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A15B3" w:rsidRPr="00440587" w14:paraId="3D6A8CB4" w14:textId="77777777" w:rsidTr="006A1921">
        <w:trPr>
          <w:jc w:val="center"/>
        </w:trPr>
        <w:tc>
          <w:tcPr>
            <w:tcW w:w="9889" w:type="dxa"/>
            <w:gridSpan w:val="3"/>
          </w:tcPr>
          <w:p w14:paraId="2E41B955" w14:textId="77777777" w:rsidR="00EA15B3" w:rsidRPr="00440587" w:rsidRDefault="008E38B4" w:rsidP="00117282">
            <w:pPr>
              <w:spacing w:before="0"/>
              <w:jc w:val="left"/>
              <w:rPr>
                <w:rFonts w:cstheme="minorHAnsi"/>
                <w:b/>
                <w:bCs/>
                <w:color w:val="808080"/>
                <w:sz w:val="28"/>
                <w:szCs w:val="28"/>
                <w:lang w:val="en-GB"/>
              </w:rPr>
            </w:pPr>
            <w:r w:rsidRPr="00440587">
              <w:rPr>
                <w:rFonts w:cstheme="minorHAnsi"/>
                <w:b/>
                <w:bCs/>
                <w:color w:val="808080"/>
                <w:sz w:val="28"/>
                <w:szCs w:val="28"/>
                <w:lang w:val="en-GB"/>
              </w:rPr>
              <w:t xml:space="preserve">Radiocommunication </w:t>
            </w:r>
            <w:r w:rsidR="00AF70DA" w:rsidRPr="00440587">
              <w:rPr>
                <w:rFonts w:cstheme="minorHAnsi"/>
                <w:b/>
                <w:bCs/>
                <w:color w:val="808080"/>
                <w:sz w:val="28"/>
                <w:szCs w:val="28"/>
                <w:lang w:val="en-GB"/>
              </w:rPr>
              <w:t>Bureau (BR)</w:t>
            </w:r>
          </w:p>
          <w:p w14:paraId="2A6FCCD8" w14:textId="77777777" w:rsidR="008E38B4" w:rsidRPr="00440587" w:rsidRDefault="008E38B4" w:rsidP="00117282">
            <w:pPr>
              <w:spacing w:before="0"/>
              <w:jc w:val="left"/>
              <w:rPr>
                <w:rFonts w:cstheme="minorHAnsi"/>
                <w:b/>
                <w:bCs/>
                <w:color w:val="808080"/>
                <w:sz w:val="28"/>
                <w:szCs w:val="28"/>
                <w:lang w:val="en-GB"/>
              </w:rPr>
            </w:pPr>
          </w:p>
          <w:p w14:paraId="1E124194" w14:textId="77777777" w:rsidR="008E38B4" w:rsidRPr="00440587" w:rsidRDefault="008E38B4" w:rsidP="00117282">
            <w:pPr>
              <w:spacing w:before="0"/>
              <w:jc w:val="left"/>
              <w:rPr>
                <w:rFonts w:cs="Times New Roman Bold"/>
                <w:b/>
                <w:bCs/>
                <w:color w:val="808080"/>
                <w:sz w:val="28"/>
                <w:szCs w:val="28"/>
                <w:lang w:val="en-GB"/>
              </w:rPr>
            </w:pPr>
          </w:p>
        </w:tc>
      </w:tr>
      <w:tr w:rsidR="00651777" w:rsidRPr="00440587" w14:paraId="5312AF88" w14:textId="77777777" w:rsidTr="006A1921">
        <w:trPr>
          <w:jc w:val="center"/>
        </w:trPr>
        <w:tc>
          <w:tcPr>
            <w:tcW w:w="7054" w:type="dxa"/>
            <w:gridSpan w:val="2"/>
          </w:tcPr>
          <w:p w14:paraId="3BA4A93C" w14:textId="77777777" w:rsidR="00A52F57" w:rsidRPr="00440587" w:rsidRDefault="00A52F57" w:rsidP="00D74BDE">
            <w:pPr>
              <w:spacing w:before="0"/>
              <w:jc w:val="left"/>
              <w:rPr>
                <w:sz w:val="28"/>
                <w:szCs w:val="28"/>
                <w:lang w:val="en-GB"/>
              </w:rPr>
            </w:pPr>
            <w:r w:rsidRPr="00440587">
              <w:rPr>
                <w:szCs w:val="24"/>
                <w:lang w:val="en-GB"/>
              </w:rPr>
              <w:t>Administrative Circular</w:t>
            </w:r>
          </w:p>
          <w:p w14:paraId="36FD4674" w14:textId="12500B4C" w:rsidR="00651777" w:rsidRPr="00440587" w:rsidRDefault="00A52F57" w:rsidP="00D74BDE">
            <w:pPr>
              <w:spacing w:before="0"/>
              <w:jc w:val="left"/>
              <w:rPr>
                <w:b/>
                <w:bCs/>
                <w:szCs w:val="24"/>
                <w:lang w:val="en-GB"/>
              </w:rPr>
            </w:pPr>
            <w:r w:rsidRPr="00440587">
              <w:rPr>
                <w:b/>
                <w:bCs/>
                <w:szCs w:val="24"/>
                <w:lang w:val="en-GB"/>
              </w:rPr>
              <w:t>CA</w:t>
            </w:r>
            <w:r w:rsidR="00D74BDE" w:rsidRPr="00440587">
              <w:rPr>
                <w:b/>
                <w:bCs/>
                <w:szCs w:val="24"/>
                <w:lang w:val="en-GB"/>
              </w:rPr>
              <w:t>/</w:t>
            </w:r>
            <w:r w:rsidR="00FB349A" w:rsidRPr="00127934">
              <w:rPr>
                <w:b/>
                <w:bCs/>
                <w:szCs w:val="24"/>
                <w:lang w:val="en-GB"/>
              </w:rPr>
              <w:t>2</w:t>
            </w:r>
            <w:r w:rsidR="00127934">
              <w:rPr>
                <w:b/>
                <w:bCs/>
                <w:szCs w:val="24"/>
                <w:lang w:val="en-GB"/>
              </w:rPr>
              <w:t>83</w:t>
            </w:r>
          </w:p>
        </w:tc>
        <w:tc>
          <w:tcPr>
            <w:tcW w:w="2835" w:type="dxa"/>
          </w:tcPr>
          <w:p w14:paraId="2D8499F2" w14:textId="212EF8E9" w:rsidR="00651777" w:rsidRPr="00EE0754" w:rsidRDefault="00631F4C" w:rsidP="00E37AEB">
            <w:pPr>
              <w:spacing w:before="0"/>
              <w:jc w:val="right"/>
              <w:rPr>
                <w:szCs w:val="24"/>
                <w:lang w:val="en-GB"/>
              </w:rPr>
            </w:pPr>
            <w:r>
              <w:rPr>
                <w:rFonts w:cs="Arial"/>
                <w:szCs w:val="24"/>
                <w:lang w:val="en-GB"/>
              </w:rPr>
              <w:t>20</w:t>
            </w:r>
            <w:r w:rsidR="00F72BD5" w:rsidRPr="00EE0754">
              <w:rPr>
                <w:rFonts w:cs="Arial"/>
                <w:szCs w:val="24"/>
                <w:lang w:val="en-GB"/>
              </w:rPr>
              <w:t xml:space="preserve"> </w:t>
            </w:r>
            <w:r w:rsidR="008D4C2D">
              <w:rPr>
                <w:rFonts w:cs="Arial"/>
                <w:szCs w:val="24"/>
                <w:lang w:val="en-GB"/>
              </w:rPr>
              <w:t>May</w:t>
            </w:r>
            <w:r w:rsidR="001D25D9" w:rsidRPr="00EE0754">
              <w:rPr>
                <w:rFonts w:cs="Arial"/>
                <w:szCs w:val="24"/>
                <w:lang w:val="en-GB"/>
              </w:rPr>
              <w:t xml:space="preserve"> </w:t>
            </w:r>
            <w:r w:rsidR="00C343D8" w:rsidRPr="00EE0754">
              <w:rPr>
                <w:rFonts w:cs="Arial"/>
                <w:szCs w:val="24"/>
                <w:lang w:val="en-GB"/>
              </w:rPr>
              <w:t>202</w:t>
            </w:r>
            <w:r w:rsidR="008324C7">
              <w:rPr>
                <w:rFonts w:cs="Arial"/>
                <w:szCs w:val="24"/>
                <w:lang w:val="en-GB"/>
              </w:rPr>
              <w:t>6</w:t>
            </w:r>
          </w:p>
        </w:tc>
      </w:tr>
      <w:tr w:rsidR="0037309C" w:rsidRPr="00440587" w14:paraId="7AA69A1B" w14:textId="77777777" w:rsidTr="006A1921">
        <w:trPr>
          <w:jc w:val="center"/>
        </w:trPr>
        <w:tc>
          <w:tcPr>
            <w:tcW w:w="9889" w:type="dxa"/>
            <w:gridSpan w:val="3"/>
          </w:tcPr>
          <w:p w14:paraId="0EE4CD59" w14:textId="77777777" w:rsidR="0037309C" w:rsidRPr="00440587" w:rsidRDefault="0037309C" w:rsidP="006047E5">
            <w:pPr>
              <w:spacing w:before="0"/>
              <w:jc w:val="left"/>
              <w:rPr>
                <w:rFonts w:cs="Arial"/>
                <w:szCs w:val="24"/>
                <w:lang w:val="en-GB"/>
              </w:rPr>
            </w:pPr>
          </w:p>
        </w:tc>
      </w:tr>
      <w:tr w:rsidR="0037309C" w:rsidRPr="00440587" w14:paraId="2C1FB879" w14:textId="77777777" w:rsidTr="006A1921">
        <w:trPr>
          <w:jc w:val="center"/>
        </w:trPr>
        <w:tc>
          <w:tcPr>
            <w:tcW w:w="9889" w:type="dxa"/>
            <w:gridSpan w:val="3"/>
          </w:tcPr>
          <w:p w14:paraId="647308A6" w14:textId="77777777" w:rsidR="0037309C" w:rsidRPr="00440587" w:rsidRDefault="0037309C" w:rsidP="00D374CD">
            <w:pPr>
              <w:spacing w:before="0"/>
              <w:jc w:val="left"/>
              <w:rPr>
                <w:szCs w:val="24"/>
                <w:lang w:val="en-GB"/>
              </w:rPr>
            </w:pPr>
          </w:p>
        </w:tc>
      </w:tr>
      <w:tr w:rsidR="0037309C" w:rsidRPr="00590B8E" w14:paraId="65F27057" w14:textId="77777777" w:rsidTr="006A1921">
        <w:trPr>
          <w:jc w:val="center"/>
        </w:trPr>
        <w:tc>
          <w:tcPr>
            <w:tcW w:w="9889" w:type="dxa"/>
            <w:gridSpan w:val="3"/>
          </w:tcPr>
          <w:p w14:paraId="57F4D093" w14:textId="31793DEA" w:rsidR="00D21694" w:rsidRPr="00440587" w:rsidRDefault="00DA4848" w:rsidP="0090659B">
            <w:pPr>
              <w:spacing w:before="0"/>
              <w:jc w:val="left"/>
              <w:rPr>
                <w:b/>
                <w:bCs/>
                <w:szCs w:val="24"/>
                <w:lang w:val="en-GB"/>
              </w:rPr>
            </w:pPr>
            <w:r w:rsidRPr="00440587">
              <w:rPr>
                <w:b/>
                <w:bCs/>
                <w:szCs w:val="24"/>
                <w:lang w:val="en-GB"/>
              </w:rPr>
              <w:t>To Administrations of Member States of the ITU, Radiocommunication Sector Members,</w:t>
            </w:r>
            <w:r w:rsidR="0090659B" w:rsidRPr="00440587">
              <w:rPr>
                <w:b/>
                <w:bCs/>
                <w:szCs w:val="24"/>
                <w:lang w:val="en-GB"/>
              </w:rPr>
              <w:t xml:space="preserve"> </w:t>
            </w:r>
            <w:r w:rsidR="0090659B" w:rsidRPr="00440587">
              <w:rPr>
                <w:b/>
                <w:bCs/>
                <w:szCs w:val="24"/>
                <w:lang w:val="en-GB"/>
              </w:rPr>
              <w:br/>
            </w:r>
            <w:r w:rsidRPr="00440587">
              <w:rPr>
                <w:b/>
                <w:bCs/>
                <w:szCs w:val="24"/>
                <w:lang w:val="en-GB"/>
              </w:rPr>
              <w:t>ITU</w:t>
            </w:r>
            <w:r w:rsidR="0090659B" w:rsidRPr="00440587">
              <w:rPr>
                <w:b/>
                <w:bCs/>
                <w:szCs w:val="24"/>
                <w:lang w:val="en-GB"/>
              </w:rPr>
              <w:t>-</w:t>
            </w:r>
            <w:r w:rsidRPr="00440587">
              <w:rPr>
                <w:b/>
                <w:bCs/>
                <w:szCs w:val="24"/>
                <w:lang w:val="en-GB"/>
              </w:rPr>
              <w:t xml:space="preserve">R Associates </w:t>
            </w:r>
            <w:r w:rsidR="00AB41F3" w:rsidRPr="00440587">
              <w:rPr>
                <w:b/>
                <w:szCs w:val="24"/>
                <w:lang w:val="en-GB"/>
              </w:rPr>
              <w:t>and ITU Academia</w:t>
            </w:r>
          </w:p>
        </w:tc>
      </w:tr>
      <w:tr w:rsidR="0037309C" w:rsidRPr="00590B8E" w14:paraId="66BF45DD" w14:textId="77777777" w:rsidTr="006A1921">
        <w:trPr>
          <w:jc w:val="center"/>
        </w:trPr>
        <w:tc>
          <w:tcPr>
            <w:tcW w:w="9889" w:type="dxa"/>
            <w:gridSpan w:val="3"/>
          </w:tcPr>
          <w:p w14:paraId="20CCAAC0" w14:textId="77777777" w:rsidR="0037309C" w:rsidRPr="00440587" w:rsidRDefault="0037309C" w:rsidP="006047E5">
            <w:pPr>
              <w:spacing w:before="0"/>
              <w:jc w:val="left"/>
              <w:rPr>
                <w:szCs w:val="24"/>
                <w:lang w:val="en-GB"/>
              </w:rPr>
            </w:pPr>
          </w:p>
        </w:tc>
      </w:tr>
      <w:tr w:rsidR="009055F2" w:rsidRPr="00590B8E" w14:paraId="22FBD3EA" w14:textId="77777777" w:rsidTr="006A1921">
        <w:trPr>
          <w:jc w:val="center"/>
        </w:trPr>
        <w:tc>
          <w:tcPr>
            <w:tcW w:w="9889" w:type="dxa"/>
            <w:gridSpan w:val="3"/>
          </w:tcPr>
          <w:p w14:paraId="31E11553" w14:textId="77777777" w:rsidR="009055F2" w:rsidRPr="00440587" w:rsidRDefault="009055F2" w:rsidP="006047E5">
            <w:pPr>
              <w:spacing w:before="0"/>
              <w:jc w:val="left"/>
              <w:rPr>
                <w:szCs w:val="24"/>
                <w:lang w:val="en-GB"/>
              </w:rPr>
            </w:pPr>
          </w:p>
        </w:tc>
      </w:tr>
      <w:tr w:rsidR="00D74BDE" w:rsidRPr="00590B8E" w14:paraId="14BF7573" w14:textId="77777777" w:rsidTr="006A1921">
        <w:trPr>
          <w:jc w:val="center"/>
        </w:trPr>
        <w:tc>
          <w:tcPr>
            <w:tcW w:w="1526" w:type="dxa"/>
          </w:tcPr>
          <w:p w14:paraId="52E81F61" w14:textId="77777777" w:rsidR="00D74BDE" w:rsidRPr="00440587" w:rsidRDefault="00D74BDE" w:rsidP="0090659B">
            <w:pPr>
              <w:spacing w:before="120"/>
              <w:jc w:val="left"/>
              <w:rPr>
                <w:szCs w:val="24"/>
                <w:lang w:val="en-GB"/>
              </w:rPr>
            </w:pPr>
            <w:r w:rsidRPr="00440587">
              <w:rPr>
                <w:szCs w:val="24"/>
                <w:lang w:val="en-GB"/>
              </w:rPr>
              <w:t>Subject:</w:t>
            </w:r>
          </w:p>
        </w:tc>
        <w:tc>
          <w:tcPr>
            <w:tcW w:w="8363" w:type="dxa"/>
            <w:gridSpan w:val="2"/>
            <w:vMerge w:val="restart"/>
          </w:tcPr>
          <w:p w14:paraId="1B513087" w14:textId="548349D3" w:rsidR="00D74BDE" w:rsidRPr="00440587" w:rsidRDefault="00B06AD7" w:rsidP="00E70B76">
            <w:pPr>
              <w:pStyle w:val="BodyTextIndent2"/>
              <w:tabs>
                <w:tab w:val="clear" w:pos="709"/>
                <w:tab w:val="left" w:pos="66"/>
                <w:tab w:val="left" w:pos="274"/>
                <w:tab w:val="left" w:pos="1843"/>
              </w:tabs>
              <w:ind w:left="0" w:firstLine="0"/>
              <w:rPr>
                <w:b/>
                <w:bCs/>
                <w:szCs w:val="24"/>
              </w:rPr>
            </w:pPr>
            <w:r w:rsidRPr="00B06AD7">
              <w:rPr>
                <w:rFonts w:asciiTheme="minorHAnsi" w:hAnsiTheme="minorHAnsi" w:cstheme="minorHAnsi"/>
                <w:b/>
                <w:bCs/>
                <w:szCs w:val="24"/>
              </w:rPr>
              <w:t xml:space="preserve">WMO-ITU Global Seminar on Spectrum use for meteorology: challenges, opportunities and evolving requirements ‒ Geneva, Switzerland, </w:t>
            </w:r>
            <w:r w:rsidR="00F42C3D">
              <w:rPr>
                <w:rFonts w:asciiTheme="minorHAnsi" w:hAnsiTheme="minorHAnsi" w:cstheme="minorHAnsi"/>
                <w:b/>
                <w:bCs/>
                <w:szCs w:val="24"/>
              </w:rPr>
              <w:br/>
            </w:r>
            <w:r w:rsidRPr="00B06AD7">
              <w:rPr>
                <w:rFonts w:asciiTheme="minorHAnsi" w:hAnsiTheme="minorHAnsi" w:cstheme="minorHAnsi"/>
                <w:b/>
                <w:bCs/>
                <w:szCs w:val="24"/>
              </w:rPr>
              <w:t>28-30 September 2026</w:t>
            </w:r>
          </w:p>
        </w:tc>
      </w:tr>
      <w:tr w:rsidR="00D74BDE" w:rsidRPr="00590B8E" w14:paraId="5498DA3E" w14:textId="77777777" w:rsidTr="006A1921">
        <w:trPr>
          <w:jc w:val="center"/>
        </w:trPr>
        <w:tc>
          <w:tcPr>
            <w:tcW w:w="1526" w:type="dxa"/>
          </w:tcPr>
          <w:p w14:paraId="10097E6B" w14:textId="77777777" w:rsidR="00D74BDE" w:rsidRPr="00440587" w:rsidRDefault="00D74BDE" w:rsidP="00D74BDE">
            <w:pPr>
              <w:spacing w:before="0"/>
              <w:jc w:val="left"/>
              <w:rPr>
                <w:b/>
                <w:bCs/>
                <w:szCs w:val="24"/>
                <w:lang w:val="en-GB"/>
              </w:rPr>
            </w:pPr>
          </w:p>
        </w:tc>
        <w:tc>
          <w:tcPr>
            <w:tcW w:w="8363" w:type="dxa"/>
            <w:gridSpan w:val="2"/>
            <w:vMerge/>
          </w:tcPr>
          <w:p w14:paraId="574386D7" w14:textId="77777777" w:rsidR="00D74BDE" w:rsidRPr="00440587" w:rsidRDefault="00D74BDE" w:rsidP="00D74BDE">
            <w:pPr>
              <w:spacing w:before="0"/>
              <w:rPr>
                <w:b/>
                <w:bCs/>
                <w:szCs w:val="24"/>
                <w:lang w:val="en-GB"/>
              </w:rPr>
            </w:pPr>
          </w:p>
        </w:tc>
      </w:tr>
      <w:tr w:rsidR="00D74BDE" w:rsidRPr="00590B8E" w14:paraId="6536027F" w14:textId="77777777" w:rsidTr="006A1921">
        <w:trPr>
          <w:jc w:val="center"/>
        </w:trPr>
        <w:tc>
          <w:tcPr>
            <w:tcW w:w="1526" w:type="dxa"/>
          </w:tcPr>
          <w:p w14:paraId="06F96B32" w14:textId="77777777" w:rsidR="00D74BDE" w:rsidRPr="00440587" w:rsidRDefault="00D74BDE" w:rsidP="00D74BDE">
            <w:pPr>
              <w:spacing w:before="0"/>
              <w:jc w:val="left"/>
              <w:rPr>
                <w:b/>
                <w:bCs/>
                <w:szCs w:val="24"/>
                <w:lang w:val="en-GB"/>
              </w:rPr>
            </w:pPr>
          </w:p>
        </w:tc>
        <w:tc>
          <w:tcPr>
            <w:tcW w:w="8363" w:type="dxa"/>
            <w:gridSpan w:val="2"/>
            <w:vMerge/>
          </w:tcPr>
          <w:p w14:paraId="29921B82" w14:textId="77777777" w:rsidR="00D74BDE" w:rsidRPr="00440587" w:rsidRDefault="00D74BDE" w:rsidP="00D74BDE">
            <w:pPr>
              <w:spacing w:before="0"/>
              <w:rPr>
                <w:b/>
                <w:bCs/>
                <w:szCs w:val="24"/>
                <w:lang w:val="en-GB"/>
              </w:rPr>
            </w:pPr>
          </w:p>
        </w:tc>
      </w:tr>
      <w:tr w:rsidR="00D74BDE" w:rsidRPr="00590B8E" w14:paraId="086D1C35" w14:textId="77777777" w:rsidTr="006A1921">
        <w:trPr>
          <w:jc w:val="center"/>
        </w:trPr>
        <w:tc>
          <w:tcPr>
            <w:tcW w:w="9889" w:type="dxa"/>
            <w:gridSpan w:val="3"/>
          </w:tcPr>
          <w:p w14:paraId="640AABC9" w14:textId="77777777" w:rsidR="00D74BDE" w:rsidRPr="00440587" w:rsidRDefault="00D74BDE" w:rsidP="00D74BDE">
            <w:pPr>
              <w:spacing w:before="0"/>
              <w:jc w:val="left"/>
              <w:rPr>
                <w:b/>
                <w:bCs/>
                <w:szCs w:val="24"/>
                <w:lang w:val="en-GB"/>
              </w:rPr>
            </w:pPr>
          </w:p>
        </w:tc>
      </w:tr>
    </w:tbl>
    <w:p w14:paraId="5BA88630" w14:textId="77777777" w:rsidR="00B06AD7" w:rsidRPr="00B06AD7" w:rsidRDefault="00B06AD7" w:rsidP="00B06AD7">
      <w:pPr>
        <w:keepNext/>
        <w:keepLines/>
        <w:spacing w:before="600" w:line="320" w:lineRule="exact"/>
        <w:ind w:left="794" w:hanging="794"/>
        <w:outlineLvl w:val="0"/>
        <w:rPr>
          <w:rFonts w:asciiTheme="minorHAnsi" w:hAnsiTheme="minorHAnsi" w:cstheme="minorHAnsi"/>
          <w:b/>
          <w:szCs w:val="24"/>
          <w:lang w:val="en-GB" w:eastAsia="en-US"/>
        </w:rPr>
      </w:pPr>
      <w:r w:rsidRPr="00B06AD7">
        <w:rPr>
          <w:rFonts w:asciiTheme="minorHAnsi" w:hAnsiTheme="minorHAnsi" w:cstheme="minorHAnsi"/>
          <w:b/>
          <w:szCs w:val="24"/>
          <w:lang w:val="en-GB" w:eastAsia="en-US"/>
        </w:rPr>
        <w:t>1</w:t>
      </w:r>
      <w:r w:rsidRPr="00B06AD7">
        <w:rPr>
          <w:rFonts w:asciiTheme="minorHAnsi" w:hAnsiTheme="minorHAnsi" w:cstheme="minorHAnsi"/>
          <w:b/>
          <w:szCs w:val="24"/>
          <w:lang w:val="en-GB" w:eastAsia="en-US"/>
        </w:rPr>
        <w:tab/>
        <w:t>Introduction</w:t>
      </w:r>
    </w:p>
    <w:p w14:paraId="6B30BCA5" w14:textId="77777777" w:rsidR="00B06AD7" w:rsidRPr="00B06AD7" w:rsidRDefault="00B06AD7" w:rsidP="00B06AD7">
      <w:pPr>
        <w:spacing w:before="120"/>
        <w:rPr>
          <w:rFonts w:asciiTheme="minorHAnsi" w:hAnsiTheme="minorHAnsi" w:cstheme="minorHAnsi"/>
          <w:szCs w:val="24"/>
          <w:lang w:val="en-GB" w:eastAsia="en-GB"/>
        </w:rPr>
      </w:pPr>
      <w:r w:rsidRPr="00B06AD7">
        <w:rPr>
          <w:rFonts w:asciiTheme="minorHAnsi" w:hAnsiTheme="minorHAnsi" w:cstheme="minorHAnsi"/>
          <w:szCs w:val="24"/>
          <w:lang w:val="en-GB" w:eastAsia="en-GB"/>
        </w:rPr>
        <w:t xml:space="preserve">In continuation of the joint WMO–ITU activities in the lead-up to </w:t>
      </w:r>
      <w:hyperlink r:id="rId8" w:history="1">
        <w:r w:rsidRPr="00B06AD7">
          <w:rPr>
            <w:rFonts w:asciiTheme="minorHAnsi" w:hAnsiTheme="minorHAnsi" w:cstheme="minorHAnsi"/>
            <w:color w:val="0000FF"/>
            <w:szCs w:val="24"/>
            <w:u w:val="single"/>
            <w:lang w:val="en-GB" w:eastAsia="en-GB"/>
          </w:rPr>
          <w:t>WRC-27</w:t>
        </w:r>
      </w:hyperlink>
      <w:r w:rsidRPr="00B06AD7">
        <w:rPr>
          <w:rFonts w:asciiTheme="minorHAnsi" w:hAnsiTheme="minorHAnsi" w:cstheme="minorHAnsi"/>
          <w:szCs w:val="24"/>
          <w:lang w:val="en-GB" w:eastAsia="en-GB"/>
        </w:rPr>
        <w:t xml:space="preserve">, I am pleased to inform you that the </w:t>
      </w:r>
      <w:r w:rsidRPr="00B06AD7">
        <w:rPr>
          <w:rFonts w:asciiTheme="minorHAnsi" w:hAnsiTheme="minorHAnsi" w:cstheme="minorHAnsi"/>
          <w:szCs w:val="24"/>
          <w:lang w:val="en-GB" w:eastAsia="en-US"/>
        </w:rPr>
        <w:t>World Meteorological Organization (</w:t>
      </w:r>
      <w:hyperlink r:id="rId9" w:history="1">
        <w:r w:rsidRPr="00B06AD7">
          <w:rPr>
            <w:rFonts w:asciiTheme="minorHAnsi" w:hAnsiTheme="minorHAnsi" w:cstheme="minorHAnsi"/>
            <w:color w:val="0000FF"/>
            <w:szCs w:val="24"/>
            <w:u w:val="single"/>
            <w:lang w:val="en-GB" w:eastAsia="en-US"/>
          </w:rPr>
          <w:t>WMO</w:t>
        </w:r>
      </w:hyperlink>
      <w:r w:rsidRPr="00B06AD7">
        <w:rPr>
          <w:rFonts w:asciiTheme="minorHAnsi" w:hAnsiTheme="minorHAnsi" w:cstheme="minorHAnsi"/>
          <w:szCs w:val="24"/>
          <w:lang w:val="en-GB" w:eastAsia="en-US"/>
        </w:rPr>
        <w:t>)</w:t>
      </w:r>
      <w:r w:rsidRPr="00B06AD7">
        <w:rPr>
          <w:rFonts w:asciiTheme="minorHAnsi" w:hAnsiTheme="minorHAnsi" w:cstheme="minorHAnsi"/>
          <w:szCs w:val="24"/>
          <w:lang w:val="en-GB" w:eastAsia="en-GB"/>
        </w:rPr>
        <w:t xml:space="preserve"> and the </w:t>
      </w:r>
      <w:r w:rsidRPr="00B06AD7">
        <w:rPr>
          <w:rFonts w:asciiTheme="minorHAnsi" w:hAnsiTheme="minorHAnsi" w:cstheme="minorHAnsi"/>
          <w:szCs w:val="24"/>
          <w:lang w:val="en-GB" w:eastAsia="en-US"/>
        </w:rPr>
        <w:t>International Telecommunication Union (</w:t>
      </w:r>
      <w:hyperlink r:id="rId10" w:history="1">
        <w:r w:rsidRPr="00B06AD7">
          <w:rPr>
            <w:rFonts w:asciiTheme="minorHAnsi" w:hAnsiTheme="minorHAnsi" w:cstheme="minorHAnsi"/>
            <w:color w:val="0000FF"/>
            <w:szCs w:val="24"/>
            <w:u w:val="single"/>
            <w:lang w:val="en-GB" w:eastAsia="en-US"/>
          </w:rPr>
          <w:t>ITU</w:t>
        </w:r>
      </w:hyperlink>
      <w:r w:rsidRPr="00B06AD7">
        <w:rPr>
          <w:rFonts w:asciiTheme="minorHAnsi" w:hAnsiTheme="minorHAnsi" w:cstheme="minorHAnsi"/>
          <w:szCs w:val="24"/>
          <w:lang w:val="en-GB" w:eastAsia="en-US"/>
        </w:rPr>
        <w:t>)</w:t>
      </w:r>
      <w:r w:rsidRPr="00B06AD7">
        <w:rPr>
          <w:rFonts w:asciiTheme="minorHAnsi" w:hAnsiTheme="minorHAnsi" w:cstheme="minorHAnsi"/>
          <w:szCs w:val="24"/>
          <w:lang w:val="en-GB" w:eastAsia="en-GB"/>
        </w:rPr>
        <w:t xml:space="preserve"> are organizing a Third Global Seminar on </w:t>
      </w:r>
      <w:r w:rsidRPr="00B06AD7">
        <w:rPr>
          <w:rFonts w:asciiTheme="minorHAnsi" w:hAnsiTheme="minorHAnsi" w:cstheme="minorHAnsi"/>
          <w:szCs w:val="24"/>
          <w:lang w:val="en-GB" w:eastAsia="en-US"/>
        </w:rPr>
        <w:t>Spectrum use for meteorology: challenges, opportunities and evolving requirements</w:t>
      </w:r>
      <w:r w:rsidRPr="00B06AD7">
        <w:rPr>
          <w:rFonts w:asciiTheme="minorHAnsi" w:hAnsiTheme="minorHAnsi" w:cstheme="minorHAnsi"/>
          <w:szCs w:val="24"/>
          <w:lang w:val="en-GB" w:eastAsia="en-GB"/>
        </w:rPr>
        <w:t>. The event will be</w:t>
      </w:r>
      <w:r w:rsidRPr="00B06AD7">
        <w:rPr>
          <w:rFonts w:asciiTheme="minorHAnsi" w:eastAsia="Calibri" w:hAnsiTheme="minorHAnsi" w:cstheme="minorHAnsi"/>
          <w:szCs w:val="24"/>
          <w:lang w:val="en-GB" w:eastAsia="en-US"/>
        </w:rPr>
        <w:t xml:space="preserve"> held in Geneva, Switzerland, on 28</w:t>
      </w:r>
      <w:r w:rsidRPr="00B06AD7">
        <w:rPr>
          <w:rFonts w:asciiTheme="minorHAnsi" w:eastAsia="Calibri" w:hAnsiTheme="minorHAnsi" w:cstheme="minorHAnsi"/>
          <w:szCs w:val="24"/>
          <w:lang w:val="en-GB" w:eastAsia="en-US"/>
        </w:rPr>
        <w:noBreakHyphen/>
        <w:t>30 September 2026</w:t>
      </w:r>
      <w:r w:rsidRPr="00B06AD7">
        <w:rPr>
          <w:rFonts w:asciiTheme="minorHAnsi" w:hAnsiTheme="minorHAnsi" w:cstheme="minorHAnsi"/>
          <w:szCs w:val="24"/>
          <w:lang w:val="en-GB" w:eastAsia="en-GB"/>
        </w:rPr>
        <w:t>.</w:t>
      </w:r>
    </w:p>
    <w:p w14:paraId="47C204A5" w14:textId="77777777" w:rsidR="00B06AD7" w:rsidRPr="00B06AD7" w:rsidRDefault="00B06AD7" w:rsidP="00B06AD7">
      <w:pPr>
        <w:rPr>
          <w:rFonts w:asciiTheme="minorHAnsi" w:hAnsiTheme="minorHAnsi" w:cstheme="minorHAnsi"/>
          <w:szCs w:val="24"/>
          <w:lang w:val="en-US" w:eastAsia="en-GB"/>
        </w:rPr>
      </w:pPr>
      <w:r w:rsidRPr="00B06AD7">
        <w:rPr>
          <w:rFonts w:asciiTheme="minorHAnsi" w:hAnsiTheme="minorHAnsi" w:cstheme="minorHAnsi"/>
          <w:szCs w:val="24"/>
          <w:lang w:val="en-US" w:eastAsia="en-US"/>
        </w:rPr>
        <w:t xml:space="preserve">The Seminar is expected to strengthen cooperation between stakeholders, improve understanding of spectrum requirements for meteorology, and contribute to ensuring the sustainable and resilient operation of Earth observation systems in light of preparation to WRC-27. The Seminar will also highlight a new edition of the </w:t>
      </w:r>
      <w:hyperlink r:id="rId11" w:history="1">
        <w:r w:rsidRPr="00B06AD7">
          <w:rPr>
            <w:rFonts w:asciiTheme="minorHAnsi" w:hAnsiTheme="minorHAnsi" w:cstheme="minorHAnsi"/>
            <w:color w:val="0000FF"/>
            <w:szCs w:val="24"/>
            <w:u w:val="single"/>
            <w:lang w:val="en-US" w:eastAsia="en-US"/>
          </w:rPr>
          <w:t>WMO/ITU Handbook</w:t>
        </w:r>
      </w:hyperlink>
      <w:r w:rsidRPr="00B06AD7">
        <w:rPr>
          <w:rFonts w:asciiTheme="minorHAnsi" w:hAnsiTheme="minorHAnsi" w:cstheme="minorHAnsi"/>
          <w:szCs w:val="24"/>
          <w:lang w:val="en-US" w:eastAsia="en-US"/>
        </w:rPr>
        <w:t xml:space="preserve"> </w:t>
      </w:r>
      <w:r w:rsidRPr="00B06AD7">
        <w:rPr>
          <w:rFonts w:asciiTheme="minorHAnsi" w:hAnsiTheme="minorHAnsi" w:cstheme="minorHAnsi"/>
          <w:szCs w:val="24"/>
          <w:lang w:val="en-US" w:eastAsia="en-GB"/>
        </w:rPr>
        <w:t>on the “Use of radio spectrum for meteorology: weather, climate, water and related environmental applications”.</w:t>
      </w:r>
    </w:p>
    <w:p w14:paraId="79390DC6" w14:textId="77777777" w:rsidR="00B06AD7" w:rsidRPr="00B06AD7" w:rsidRDefault="00B06AD7" w:rsidP="00B06AD7">
      <w:pPr>
        <w:keepNext/>
        <w:keepLines/>
        <w:spacing w:before="360" w:line="320" w:lineRule="exact"/>
        <w:ind w:left="794" w:hanging="794"/>
        <w:outlineLvl w:val="0"/>
        <w:rPr>
          <w:rFonts w:asciiTheme="minorHAnsi" w:hAnsiTheme="minorHAnsi" w:cstheme="minorHAnsi"/>
          <w:b/>
          <w:szCs w:val="24"/>
          <w:lang w:val="en-GB" w:eastAsia="en-US"/>
        </w:rPr>
      </w:pPr>
      <w:r w:rsidRPr="00B06AD7">
        <w:rPr>
          <w:rFonts w:asciiTheme="minorHAnsi" w:hAnsiTheme="minorHAnsi" w:cstheme="minorHAnsi"/>
          <w:b/>
          <w:szCs w:val="24"/>
          <w:lang w:val="en-GB" w:eastAsia="en-US"/>
        </w:rPr>
        <w:t>2</w:t>
      </w:r>
      <w:r w:rsidRPr="00B06AD7">
        <w:rPr>
          <w:rFonts w:asciiTheme="minorHAnsi" w:hAnsiTheme="minorHAnsi" w:cstheme="minorHAnsi"/>
          <w:b/>
          <w:szCs w:val="24"/>
          <w:lang w:val="en-GB" w:eastAsia="en-US"/>
        </w:rPr>
        <w:tab/>
        <w:t>Seminar programme</w:t>
      </w:r>
    </w:p>
    <w:p w14:paraId="1CD24AFC" w14:textId="77777777" w:rsidR="00B06AD7" w:rsidRPr="00B06AD7" w:rsidRDefault="00B06AD7" w:rsidP="00B06AD7">
      <w:pPr>
        <w:spacing w:before="120"/>
        <w:rPr>
          <w:rFonts w:asciiTheme="minorHAnsi" w:hAnsiTheme="minorHAnsi" w:cstheme="minorHAnsi"/>
          <w:szCs w:val="24"/>
          <w:lang w:val="en-US" w:eastAsia="en-US"/>
        </w:rPr>
      </w:pPr>
      <w:r w:rsidRPr="00B06AD7">
        <w:rPr>
          <w:rFonts w:asciiTheme="minorHAnsi" w:hAnsiTheme="minorHAnsi" w:cstheme="minorHAnsi"/>
          <w:szCs w:val="24"/>
          <w:lang w:val="en-US" w:eastAsia="en-US"/>
        </w:rPr>
        <w:t xml:space="preserve">Background information and the draft </w:t>
      </w:r>
      <w:proofErr w:type="spellStart"/>
      <w:r w:rsidRPr="00B06AD7">
        <w:rPr>
          <w:rFonts w:asciiTheme="minorHAnsi" w:hAnsiTheme="minorHAnsi" w:cstheme="minorHAnsi"/>
          <w:szCs w:val="24"/>
          <w:lang w:val="en-US" w:eastAsia="en-US"/>
        </w:rPr>
        <w:t>programme</w:t>
      </w:r>
      <w:proofErr w:type="spellEnd"/>
      <w:r w:rsidRPr="00B06AD7">
        <w:rPr>
          <w:rFonts w:asciiTheme="minorHAnsi" w:hAnsiTheme="minorHAnsi" w:cstheme="minorHAnsi"/>
          <w:szCs w:val="24"/>
          <w:lang w:val="en-US" w:eastAsia="en-US"/>
        </w:rPr>
        <w:t xml:space="preserve"> are presented in the Annexes.</w:t>
      </w:r>
    </w:p>
    <w:p w14:paraId="4A93684F" w14:textId="77777777" w:rsidR="00B06AD7" w:rsidRPr="00B06AD7" w:rsidRDefault="00B06AD7" w:rsidP="00B06AD7">
      <w:pPr>
        <w:rPr>
          <w:rFonts w:asciiTheme="minorHAnsi" w:hAnsiTheme="minorHAnsi" w:cstheme="minorHAnsi"/>
          <w:szCs w:val="24"/>
          <w:lang w:val="en-GB" w:eastAsia="en-US"/>
        </w:rPr>
      </w:pPr>
      <w:r w:rsidRPr="00B06AD7">
        <w:rPr>
          <w:rFonts w:asciiTheme="minorHAnsi" w:hAnsiTheme="minorHAnsi" w:cstheme="minorHAnsi"/>
          <w:szCs w:val="24"/>
          <w:lang w:val="en-GB" w:eastAsia="en-US"/>
        </w:rPr>
        <w:t>A webpage for participants is to be found at ITU Web page at:</w:t>
      </w:r>
    </w:p>
    <w:p w14:paraId="14157279" w14:textId="77777777" w:rsidR="00B06AD7" w:rsidRPr="00B06AD7" w:rsidRDefault="00B06AD7" w:rsidP="00B06AD7">
      <w:pPr>
        <w:jc w:val="center"/>
        <w:rPr>
          <w:rFonts w:asciiTheme="minorHAnsi" w:hAnsiTheme="minorHAnsi" w:cstheme="minorHAnsi"/>
          <w:szCs w:val="24"/>
          <w:lang w:val="en-GB" w:eastAsia="en-US"/>
        </w:rPr>
      </w:pPr>
      <w:hyperlink w:history="1"/>
      <w:hyperlink r:id="rId12" w:history="1">
        <w:r w:rsidRPr="00B06AD7">
          <w:rPr>
            <w:rFonts w:asciiTheme="minorHAnsi" w:hAnsiTheme="minorHAnsi" w:cstheme="minorHAnsi"/>
            <w:color w:val="0000FF"/>
            <w:szCs w:val="24"/>
            <w:u w:val="single"/>
            <w:lang w:val="en-US" w:eastAsia="en-US"/>
          </w:rPr>
          <w:t>Spectrum use for meteorology – ITU WMO | World Meteorological Organization</w:t>
        </w:r>
      </w:hyperlink>
    </w:p>
    <w:p w14:paraId="15D54248" w14:textId="77777777" w:rsidR="00B06AD7" w:rsidRPr="00B06AD7" w:rsidRDefault="00B06AD7" w:rsidP="00B06AD7">
      <w:pPr>
        <w:spacing w:line="240" w:lineRule="auto"/>
        <w:rPr>
          <w:rFonts w:asciiTheme="minorHAnsi" w:hAnsiTheme="minorHAnsi" w:cstheme="minorHAnsi"/>
          <w:szCs w:val="24"/>
          <w:lang w:val="en-GB" w:eastAsia="en-US"/>
        </w:rPr>
      </w:pPr>
      <w:r w:rsidRPr="00B06AD7">
        <w:rPr>
          <w:rFonts w:asciiTheme="minorHAnsi" w:hAnsiTheme="minorHAnsi" w:cstheme="minorHAnsi"/>
          <w:szCs w:val="24"/>
          <w:lang w:val="en-GB" w:eastAsia="en-US"/>
        </w:rPr>
        <w:t>Further information will be posted as soon as possible, together with a detailed programme of the Seminar and the presentations. The Seminar will be conducted in English.</w:t>
      </w:r>
    </w:p>
    <w:p w14:paraId="315C9215" w14:textId="77777777" w:rsidR="00B06AD7" w:rsidRPr="00B06AD7" w:rsidRDefault="00B06AD7" w:rsidP="00B06AD7">
      <w:pPr>
        <w:keepNext/>
        <w:keepLines/>
        <w:spacing w:before="360" w:line="320" w:lineRule="exact"/>
        <w:ind w:left="794" w:hanging="794"/>
        <w:outlineLvl w:val="0"/>
        <w:rPr>
          <w:rFonts w:asciiTheme="minorHAnsi" w:hAnsiTheme="minorHAnsi" w:cstheme="minorHAnsi"/>
          <w:b/>
          <w:szCs w:val="24"/>
          <w:lang w:val="en-US" w:eastAsia="en-US"/>
        </w:rPr>
      </w:pPr>
      <w:bookmarkStart w:id="0" w:name="_Hlk163988432"/>
      <w:r w:rsidRPr="00B06AD7">
        <w:rPr>
          <w:rFonts w:asciiTheme="minorHAnsi" w:hAnsiTheme="minorHAnsi" w:cstheme="minorHAnsi"/>
          <w:b/>
          <w:szCs w:val="24"/>
          <w:lang w:val="en-US" w:eastAsia="en-US"/>
        </w:rPr>
        <w:t>3</w:t>
      </w:r>
      <w:r w:rsidRPr="00B06AD7">
        <w:rPr>
          <w:rFonts w:asciiTheme="minorHAnsi" w:hAnsiTheme="minorHAnsi" w:cstheme="minorHAnsi"/>
          <w:b/>
          <w:szCs w:val="24"/>
          <w:lang w:val="en-US" w:eastAsia="en-US"/>
        </w:rPr>
        <w:tab/>
      </w:r>
      <w:bookmarkStart w:id="1" w:name="_Hlk163992501"/>
      <w:r w:rsidRPr="00B06AD7">
        <w:rPr>
          <w:rFonts w:asciiTheme="minorHAnsi" w:hAnsiTheme="minorHAnsi" w:cstheme="minorHAnsi"/>
          <w:b/>
          <w:szCs w:val="24"/>
          <w:lang w:val="en-US" w:eastAsia="en-US"/>
        </w:rPr>
        <w:t>Meeting venue</w:t>
      </w:r>
    </w:p>
    <w:bookmarkEnd w:id="1"/>
    <w:p w14:paraId="475D05DF" w14:textId="6BDAE51A" w:rsidR="00B06AD7" w:rsidRPr="00B06AD7" w:rsidRDefault="00B06AD7" w:rsidP="00B06AD7">
      <w:pPr>
        <w:spacing w:before="120"/>
        <w:rPr>
          <w:rFonts w:asciiTheme="minorHAnsi" w:hAnsiTheme="minorHAnsi" w:cstheme="minorHAnsi"/>
          <w:szCs w:val="24"/>
          <w:lang w:val="en-US" w:eastAsia="en-US"/>
        </w:rPr>
      </w:pPr>
      <w:r w:rsidRPr="00B06AD7">
        <w:rPr>
          <w:rFonts w:asciiTheme="minorHAnsi" w:hAnsiTheme="minorHAnsi" w:cstheme="minorHAnsi"/>
          <w:szCs w:val="24"/>
          <w:lang w:val="en-GB" w:eastAsia="en-GB"/>
        </w:rPr>
        <w:t>The Seminar will be</w:t>
      </w:r>
      <w:r w:rsidRPr="00B06AD7">
        <w:rPr>
          <w:rFonts w:asciiTheme="minorHAnsi" w:eastAsia="Calibri" w:hAnsiTheme="minorHAnsi" w:cstheme="minorHAnsi"/>
          <w:szCs w:val="24"/>
          <w:lang w:val="en-GB" w:eastAsia="en-US"/>
        </w:rPr>
        <w:t xml:space="preserve"> held at the </w:t>
      </w:r>
      <w:r w:rsidRPr="00B06AD7">
        <w:rPr>
          <w:rFonts w:asciiTheme="minorHAnsi" w:hAnsiTheme="minorHAnsi" w:cstheme="minorHAnsi"/>
          <w:szCs w:val="24"/>
          <w:lang w:val="en-US" w:eastAsia="en-US"/>
        </w:rPr>
        <w:t xml:space="preserve">ITU Headquarters, Place des Nations, Geneva. The registration desk is located </w:t>
      </w:r>
      <w:proofErr w:type="gramStart"/>
      <w:r w:rsidRPr="00B06AD7">
        <w:rPr>
          <w:rFonts w:asciiTheme="minorHAnsi" w:hAnsiTheme="minorHAnsi" w:cstheme="minorHAnsi"/>
          <w:szCs w:val="24"/>
          <w:lang w:val="en-US" w:eastAsia="en-US"/>
        </w:rPr>
        <w:t>in</w:t>
      </w:r>
      <w:proofErr w:type="gramEnd"/>
      <w:r w:rsidRPr="00B06AD7">
        <w:rPr>
          <w:rFonts w:asciiTheme="minorHAnsi" w:hAnsiTheme="minorHAnsi" w:cstheme="minorHAnsi"/>
          <w:szCs w:val="24"/>
          <w:lang w:val="en-US" w:eastAsia="en-US"/>
        </w:rPr>
        <w:t xml:space="preserve"> the entrance of the </w:t>
      </w:r>
      <w:hyperlink r:id="rId13" w:history="1">
        <w:r w:rsidRPr="00B06AD7">
          <w:rPr>
            <w:rFonts w:asciiTheme="minorHAnsi" w:hAnsiTheme="minorHAnsi" w:cstheme="minorHAnsi"/>
            <w:szCs w:val="24"/>
            <w:u w:val="single"/>
            <w:lang w:val="en-US" w:eastAsia="en-US"/>
          </w:rPr>
          <w:t>I</w:t>
        </w:r>
        <w:r w:rsidRPr="00590B8E">
          <w:rPr>
            <w:rFonts w:asciiTheme="minorHAnsi" w:hAnsiTheme="minorHAnsi" w:cstheme="minorHAnsi"/>
            <w:color w:val="0000FF"/>
            <w:szCs w:val="24"/>
            <w:u w:val="single"/>
            <w:lang w:val="en-US" w:eastAsia="en-US"/>
          </w:rPr>
          <w:t xml:space="preserve">TU </w:t>
        </w:r>
        <w:proofErr w:type="spellStart"/>
        <w:r w:rsidRPr="00590B8E">
          <w:rPr>
            <w:rFonts w:asciiTheme="minorHAnsi" w:hAnsiTheme="minorHAnsi" w:cstheme="minorHAnsi"/>
            <w:color w:val="0000FF"/>
            <w:szCs w:val="24"/>
            <w:u w:val="single"/>
            <w:lang w:val="en-US" w:eastAsia="en-US"/>
          </w:rPr>
          <w:t>Montbrillant</w:t>
        </w:r>
        <w:proofErr w:type="spellEnd"/>
        <w:r w:rsidRPr="00590B8E">
          <w:rPr>
            <w:rFonts w:asciiTheme="minorHAnsi" w:hAnsiTheme="minorHAnsi" w:cstheme="minorHAnsi"/>
            <w:color w:val="0000FF"/>
            <w:szCs w:val="24"/>
            <w:u w:val="single"/>
            <w:lang w:val="en-US" w:eastAsia="en-US"/>
          </w:rPr>
          <w:t xml:space="preserve"> (M) building at 2 rue de Varembé, Geneva</w:t>
        </w:r>
      </w:hyperlink>
      <w:r w:rsidRPr="00B06AD7">
        <w:rPr>
          <w:rFonts w:asciiTheme="minorHAnsi" w:hAnsiTheme="minorHAnsi" w:cstheme="minorHAnsi"/>
          <w:szCs w:val="24"/>
          <w:lang w:val="en-US" w:eastAsia="en-US"/>
        </w:rPr>
        <w:t>.</w:t>
      </w:r>
    </w:p>
    <w:p w14:paraId="56B71879" w14:textId="77777777" w:rsidR="00B06AD7" w:rsidRPr="00B06AD7" w:rsidRDefault="00B06AD7" w:rsidP="00B06AD7">
      <w:pPr>
        <w:keepNext/>
        <w:keepLines/>
        <w:spacing w:before="600" w:line="320" w:lineRule="exact"/>
        <w:ind w:left="794" w:hanging="794"/>
        <w:outlineLvl w:val="0"/>
        <w:rPr>
          <w:rFonts w:asciiTheme="minorHAnsi" w:hAnsiTheme="minorHAnsi" w:cstheme="minorHAnsi"/>
          <w:b/>
          <w:szCs w:val="24"/>
          <w:lang w:val="en-GB" w:eastAsia="en-US"/>
        </w:rPr>
      </w:pPr>
      <w:r w:rsidRPr="00B06AD7">
        <w:rPr>
          <w:rFonts w:asciiTheme="minorHAnsi" w:hAnsiTheme="minorHAnsi" w:cstheme="minorHAnsi"/>
          <w:b/>
          <w:szCs w:val="24"/>
          <w:lang w:val="en-GB" w:eastAsia="en-US"/>
        </w:rPr>
        <w:lastRenderedPageBreak/>
        <w:t>4</w:t>
      </w:r>
      <w:r w:rsidRPr="00B06AD7">
        <w:rPr>
          <w:rFonts w:asciiTheme="minorHAnsi" w:hAnsiTheme="minorHAnsi" w:cstheme="minorHAnsi"/>
          <w:b/>
          <w:szCs w:val="24"/>
          <w:lang w:val="en-GB" w:eastAsia="en-US"/>
        </w:rPr>
        <w:tab/>
        <w:t>Participation</w:t>
      </w:r>
    </w:p>
    <w:bookmarkEnd w:id="0"/>
    <w:p w14:paraId="4932B957" w14:textId="77777777" w:rsidR="00B06AD7" w:rsidRPr="00B06AD7" w:rsidRDefault="00B06AD7" w:rsidP="00B06AD7">
      <w:pPr>
        <w:spacing w:before="120"/>
        <w:rPr>
          <w:rFonts w:asciiTheme="minorHAnsi" w:hAnsiTheme="minorHAnsi" w:cstheme="minorHAnsi"/>
          <w:szCs w:val="24"/>
          <w:lang w:val="en-GB" w:eastAsia="en-US"/>
        </w:rPr>
      </w:pPr>
      <w:r w:rsidRPr="00B06AD7">
        <w:rPr>
          <w:rFonts w:asciiTheme="minorHAnsi" w:eastAsia="Calibri" w:hAnsiTheme="minorHAnsi" w:cstheme="minorHAnsi"/>
          <w:szCs w:val="24"/>
          <w:lang w:val="en-GB" w:eastAsia="en-US"/>
        </w:rPr>
        <w:t>ITU</w:t>
      </w:r>
      <w:r w:rsidRPr="00B06AD7">
        <w:rPr>
          <w:rFonts w:asciiTheme="minorHAnsi" w:eastAsia="Calibri" w:hAnsiTheme="minorHAnsi" w:cstheme="minorHAnsi"/>
          <w:spacing w:val="-7"/>
          <w:szCs w:val="24"/>
          <w:lang w:val="en-GB" w:eastAsia="en-US"/>
        </w:rPr>
        <w:t xml:space="preserve"> </w:t>
      </w:r>
      <w:r w:rsidRPr="00B06AD7">
        <w:rPr>
          <w:rFonts w:asciiTheme="minorHAnsi" w:eastAsia="Calibri" w:hAnsiTheme="minorHAnsi" w:cstheme="minorHAnsi"/>
          <w:szCs w:val="24"/>
          <w:lang w:val="en-GB" w:eastAsia="en-US"/>
        </w:rPr>
        <w:t>Member</w:t>
      </w:r>
      <w:r w:rsidRPr="00B06AD7">
        <w:rPr>
          <w:rFonts w:asciiTheme="minorHAnsi" w:eastAsia="Calibri" w:hAnsiTheme="minorHAnsi" w:cstheme="minorHAnsi"/>
          <w:spacing w:val="-9"/>
          <w:szCs w:val="24"/>
          <w:lang w:val="en-GB" w:eastAsia="en-US"/>
        </w:rPr>
        <w:t xml:space="preserve"> </w:t>
      </w:r>
      <w:r w:rsidRPr="00B06AD7">
        <w:rPr>
          <w:rFonts w:asciiTheme="minorHAnsi" w:eastAsia="Calibri" w:hAnsiTheme="minorHAnsi" w:cstheme="minorHAnsi"/>
          <w:szCs w:val="24"/>
          <w:lang w:val="en-GB" w:eastAsia="en-US"/>
        </w:rPr>
        <w:t>States,</w:t>
      </w:r>
      <w:r w:rsidRPr="00B06AD7">
        <w:rPr>
          <w:rFonts w:asciiTheme="minorHAnsi" w:eastAsia="Calibri" w:hAnsiTheme="minorHAnsi" w:cstheme="minorHAnsi"/>
          <w:spacing w:val="-9"/>
          <w:szCs w:val="24"/>
          <w:lang w:val="en-GB" w:eastAsia="en-US"/>
        </w:rPr>
        <w:t xml:space="preserve"> </w:t>
      </w:r>
      <w:r w:rsidRPr="00B06AD7">
        <w:rPr>
          <w:rFonts w:asciiTheme="minorHAnsi" w:eastAsia="Calibri" w:hAnsiTheme="minorHAnsi" w:cstheme="minorHAnsi"/>
          <w:szCs w:val="24"/>
          <w:lang w:val="en-GB" w:eastAsia="en-US"/>
        </w:rPr>
        <w:t>Sector</w:t>
      </w:r>
      <w:r w:rsidRPr="00B06AD7">
        <w:rPr>
          <w:rFonts w:asciiTheme="minorHAnsi" w:eastAsia="Calibri" w:hAnsiTheme="minorHAnsi" w:cstheme="minorHAnsi"/>
          <w:spacing w:val="-7"/>
          <w:szCs w:val="24"/>
          <w:lang w:val="en-GB" w:eastAsia="en-US"/>
        </w:rPr>
        <w:t xml:space="preserve"> </w:t>
      </w:r>
      <w:r w:rsidRPr="00B06AD7">
        <w:rPr>
          <w:rFonts w:asciiTheme="minorHAnsi" w:eastAsia="Calibri" w:hAnsiTheme="minorHAnsi" w:cstheme="minorHAnsi"/>
          <w:szCs w:val="24"/>
          <w:lang w:val="en-GB" w:eastAsia="en-US"/>
        </w:rPr>
        <w:t>Members,</w:t>
      </w:r>
      <w:r w:rsidRPr="00B06AD7">
        <w:rPr>
          <w:rFonts w:asciiTheme="minorHAnsi" w:eastAsia="Calibri" w:hAnsiTheme="minorHAnsi" w:cstheme="minorHAnsi"/>
          <w:spacing w:val="-7"/>
          <w:szCs w:val="24"/>
          <w:lang w:val="en-GB" w:eastAsia="en-US"/>
        </w:rPr>
        <w:t xml:space="preserve"> </w:t>
      </w:r>
      <w:r w:rsidRPr="00B06AD7">
        <w:rPr>
          <w:rFonts w:asciiTheme="minorHAnsi" w:eastAsia="Calibri" w:hAnsiTheme="minorHAnsi" w:cstheme="minorHAnsi"/>
          <w:szCs w:val="24"/>
          <w:lang w:val="en-GB" w:eastAsia="en-US"/>
        </w:rPr>
        <w:t>Associates,</w:t>
      </w:r>
      <w:r w:rsidRPr="00B06AD7">
        <w:rPr>
          <w:rFonts w:asciiTheme="minorHAnsi" w:eastAsia="Calibri" w:hAnsiTheme="minorHAnsi" w:cstheme="minorHAnsi"/>
          <w:spacing w:val="-9"/>
          <w:szCs w:val="24"/>
          <w:lang w:val="en-GB" w:eastAsia="en-US"/>
        </w:rPr>
        <w:t xml:space="preserve"> </w:t>
      </w:r>
      <w:r w:rsidRPr="00B06AD7">
        <w:rPr>
          <w:rFonts w:asciiTheme="minorHAnsi" w:eastAsia="Calibri" w:hAnsiTheme="minorHAnsi" w:cstheme="minorHAnsi"/>
          <w:szCs w:val="24"/>
          <w:lang w:val="en-GB" w:eastAsia="en-US"/>
        </w:rPr>
        <w:t>ITU</w:t>
      </w:r>
      <w:r w:rsidRPr="00B06AD7">
        <w:rPr>
          <w:rFonts w:asciiTheme="minorHAnsi" w:eastAsia="Calibri" w:hAnsiTheme="minorHAnsi" w:cstheme="minorHAnsi"/>
          <w:spacing w:val="-7"/>
          <w:szCs w:val="24"/>
          <w:lang w:val="en-GB" w:eastAsia="en-US"/>
        </w:rPr>
        <w:t xml:space="preserve"> </w:t>
      </w:r>
      <w:r w:rsidRPr="00B06AD7">
        <w:rPr>
          <w:rFonts w:asciiTheme="minorHAnsi" w:eastAsia="Calibri" w:hAnsiTheme="minorHAnsi" w:cstheme="minorHAnsi"/>
          <w:szCs w:val="24"/>
          <w:lang w:val="en-GB" w:eastAsia="en-US"/>
        </w:rPr>
        <w:t>Academia</w:t>
      </w:r>
      <w:r w:rsidRPr="00B06AD7">
        <w:rPr>
          <w:rFonts w:asciiTheme="minorHAnsi" w:eastAsia="Calibri" w:hAnsiTheme="minorHAnsi" w:cstheme="minorHAnsi"/>
          <w:spacing w:val="-9"/>
          <w:szCs w:val="24"/>
          <w:lang w:val="en-GB" w:eastAsia="en-US"/>
        </w:rPr>
        <w:t xml:space="preserve"> </w:t>
      </w:r>
      <w:r w:rsidRPr="00B06AD7">
        <w:rPr>
          <w:rFonts w:asciiTheme="minorHAnsi" w:eastAsia="Calibri" w:hAnsiTheme="minorHAnsi" w:cstheme="minorHAnsi"/>
          <w:szCs w:val="24"/>
          <w:lang w:val="en-GB" w:eastAsia="en-US"/>
        </w:rPr>
        <w:t>and to any</w:t>
      </w:r>
      <w:r w:rsidRPr="00B06AD7">
        <w:rPr>
          <w:rFonts w:asciiTheme="minorHAnsi" w:eastAsia="Calibri" w:hAnsiTheme="minorHAnsi" w:cstheme="minorHAnsi"/>
          <w:spacing w:val="-6"/>
          <w:szCs w:val="24"/>
          <w:lang w:val="en-GB" w:eastAsia="en-US"/>
        </w:rPr>
        <w:t xml:space="preserve"> </w:t>
      </w:r>
      <w:r w:rsidRPr="00B06AD7">
        <w:rPr>
          <w:rFonts w:asciiTheme="minorHAnsi" w:eastAsia="Calibri" w:hAnsiTheme="minorHAnsi" w:cstheme="minorHAnsi"/>
          <w:szCs w:val="24"/>
          <w:lang w:val="en-GB" w:eastAsia="en-US"/>
        </w:rPr>
        <w:t>individual from</w:t>
      </w:r>
      <w:r w:rsidRPr="00B06AD7">
        <w:rPr>
          <w:rFonts w:asciiTheme="minorHAnsi" w:eastAsia="Calibri" w:hAnsiTheme="minorHAnsi" w:cstheme="minorHAnsi"/>
          <w:spacing w:val="-9"/>
          <w:szCs w:val="24"/>
          <w:lang w:val="en-GB" w:eastAsia="en-US"/>
        </w:rPr>
        <w:t xml:space="preserve"> </w:t>
      </w:r>
      <w:r w:rsidRPr="00B06AD7">
        <w:rPr>
          <w:rFonts w:asciiTheme="minorHAnsi" w:eastAsia="Calibri" w:hAnsiTheme="minorHAnsi" w:cstheme="minorHAnsi"/>
          <w:szCs w:val="24"/>
          <w:lang w:val="en-GB" w:eastAsia="en-US"/>
        </w:rPr>
        <w:t>a</w:t>
      </w:r>
      <w:r w:rsidRPr="00B06AD7">
        <w:rPr>
          <w:rFonts w:asciiTheme="minorHAnsi" w:eastAsia="Calibri" w:hAnsiTheme="minorHAnsi" w:cstheme="minorHAnsi"/>
          <w:spacing w:val="-1"/>
          <w:szCs w:val="24"/>
          <w:lang w:val="en-GB" w:eastAsia="en-US"/>
        </w:rPr>
        <w:t xml:space="preserve"> </w:t>
      </w:r>
      <w:r w:rsidRPr="00B06AD7">
        <w:rPr>
          <w:rFonts w:asciiTheme="minorHAnsi" w:eastAsia="Calibri" w:hAnsiTheme="minorHAnsi" w:cstheme="minorHAnsi"/>
          <w:szCs w:val="24"/>
          <w:lang w:val="en-GB" w:eastAsia="en-US"/>
        </w:rPr>
        <w:t>country which is a member</w:t>
      </w:r>
      <w:r w:rsidRPr="00B06AD7">
        <w:rPr>
          <w:rFonts w:asciiTheme="minorHAnsi" w:eastAsia="Calibri" w:hAnsiTheme="minorHAnsi" w:cstheme="minorHAnsi"/>
          <w:spacing w:val="-14"/>
          <w:szCs w:val="24"/>
          <w:lang w:val="en-GB" w:eastAsia="en-US"/>
        </w:rPr>
        <w:t xml:space="preserve"> </w:t>
      </w:r>
      <w:r w:rsidRPr="00B06AD7">
        <w:rPr>
          <w:rFonts w:asciiTheme="minorHAnsi" w:eastAsia="Calibri" w:hAnsiTheme="minorHAnsi" w:cstheme="minorHAnsi"/>
          <w:szCs w:val="24"/>
          <w:lang w:val="en-GB" w:eastAsia="en-US"/>
        </w:rPr>
        <w:t>of</w:t>
      </w:r>
      <w:r w:rsidRPr="00B06AD7">
        <w:rPr>
          <w:rFonts w:asciiTheme="minorHAnsi" w:eastAsia="Calibri" w:hAnsiTheme="minorHAnsi" w:cstheme="minorHAnsi"/>
          <w:spacing w:val="-4"/>
          <w:szCs w:val="24"/>
          <w:lang w:val="en-GB" w:eastAsia="en-US"/>
        </w:rPr>
        <w:t xml:space="preserve"> </w:t>
      </w:r>
      <w:r w:rsidRPr="00B06AD7">
        <w:rPr>
          <w:rFonts w:asciiTheme="minorHAnsi" w:eastAsia="Calibri" w:hAnsiTheme="minorHAnsi" w:cstheme="minorHAnsi"/>
          <w:szCs w:val="24"/>
          <w:lang w:val="en-GB" w:eastAsia="en-US"/>
        </w:rPr>
        <w:t>the</w:t>
      </w:r>
      <w:r w:rsidRPr="00B06AD7">
        <w:rPr>
          <w:rFonts w:asciiTheme="minorHAnsi" w:eastAsia="Calibri" w:hAnsiTheme="minorHAnsi" w:cstheme="minorHAnsi"/>
          <w:spacing w:val="-4"/>
          <w:szCs w:val="24"/>
          <w:lang w:val="en-GB" w:eastAsia="en-US"/>
        </w:rPr>
        <w:t xml:space="preserve"> </w:t>
      </w:r>
      <w:r w:rsidRPr="00B06AD7">
        <w:rPr>
          <w:rFonts w:asciiTheme="minorHAnsi" w:eastAsia="Calibri" w:hAnsiTheme="minorHAnsi" w:cstheme="minorHAnsi"/>
          <w:szCs w:val="24"/>
          <w:lang w:val="en-GB" w:eastAsia="en-US"/>
        </w:rPr>
        <w:t>ITU and who</w:t>
      </w:r>
      <w:r w:rsidRPr="00B06AD7">
        <w:rPr>
          <w:rFonts w:asciiTheme="minorHAnsi" w:eastAsia="Calibri" w:hAnsiTheme="minorHAnsi" w:cstheme="minorHAnsi"/>
          <w:spacing w:val="-13"/>
          <w:szCs w:val="24"/>
          <w:lang w:val="en-GB" w:eastAsia="en-US"/>
        </w:rPr>
        <w:t xml:space="preserve"> </w:t>
      </w:r>
      <w:r w:rsidRPr="00B06AD7">
        <w:rPr>
          <w:rFonts w:asciiTheme="minorHAnsi" w:eastAsia="Calibri" w:hAnsiTheme="minorHAnsi" w:cstheme="minorHAnsi"/>
          <w:szCs w:val="24"/>
          <w:lang w:val="en-GB" w:eastAsia="en-US"/>
        </w:rPr>
        <w:t>wishes</w:t>
      </w:r>
      <w:r w:rsidRPr="00B06AD7">
        <w:rPr>
          <w:rFonts w:asciiTheme="minorHAnsi" w:eastAsia="Calibri" w:hAnsiTheme="minorHAnsi" w:cstheme="minorHAnsi"/>
          <w:spacing w:val="-12"/>
          <w:szCs w:val="24"/>
          <w:lang w:val="en-GB" w:eastAsia="en-US"/>
        </w:rPr>
        <w:t xml:space="preserve"> </w:t>
      </w:r>
      <w:r w:rsidRPr="00B06AD7">
        <w:rPr>
          <w:rFonts w:asciiTheme="minorHAnsi" w:eastAsia="Calibri" w:hAnsiTheme="minorHAnsi" w:cstheme="minorHAnsi"/>
          <w:szCs w:val="24"/>
          <w:lang w:val="en-GB" w:eastAsia="en-US"/>
        </w:rPr>
        <w:t>to contribute</w:t>
      </w:r>
      <w:r w:rsidRPr="00B06AD7">
        <w:rPr>
          <w:rFonts w:asciiTheme="minorHAnsi" w:eastAsia="Calibri" w:hAnsiTheme="minorHAnsi" w:cstheme="minorHAnsi"/>
          <w:spacing w:val="-2"/>
          <w:szCs w:val="24"/>
          <w:lang w:val="en-GB" w:eastAsia="en-US"/>
        </w:rPr>
        <w:t xml:space="preserve"> </w:t>
      </w:r>
      <w:r w:rsidRPr="00B06AD7">
        <w:rPr>
          <w:rFonts w:asciiTheme="minorHAnsi" w:eastAsia="Calibri" w:hAnsiTheme="minorHAnsi" w:cstheme="minorHAnsi"/>
          <w:szCs w:val="24"/>
          <w:lang w:val="en-GB" w:eastAsia="en-US"/>
        </w:rPr>
        <w:t>to the Seminar. This also includes individuals who are members of international, regional, and national organizations</w:t>
      </w:r>
      <w:r w:rsidRPr="00B06AD7">
        <w:rPr>
          <w:rFonts w:asciiTheme="minorHAnsi" w:hAnsiTheme="minorHAnsi" w:cstheme="minorHAnsi"/>
          <w:szCs w:val="24"/>
          <w:lang w:val="en-US" w:eastAsia="en-US"/>
        </w:rPr>
        <w:t>. Registration for ITU-R events is mandatory and carried out exclusively online through Designated Focal Points (DFPs). Each ITU-R Member has been requested to designate a DFP responsible for the handling of all registration formalities. The list of ITU-R DFPs (TIES protected) as well as detailed information on how to register for ITU-R events can be found at:</w:t>
      </w:r>
    </w:p>
    <w:p w14:paraId="39FD2136" w14:textId="77777777" w:rsidR="00B06AD7" w:rsidRPr="00B06AD7" w:rsidRDefault="00B06AD7" w:rsidP="00B06AD7">
      <w:pPr>
        <w:jc w:val="center"/>
        <w:rPr>
          <w:rFonts w:asciiTheme="minorHAnsi" w:hAnsiTheme="minorHAnsi" w:cstheme="minorHAnsi"/>
          <w:szCs w:val="24"/>
          <w:lang w:val="en-GB" w:eastAsia="en-US"/>
        </w:rPr>
      </w:pPr>
      <w:hyperlink r:id="rId14" w:history="1">
        <w:proofErr w:type="spellStart"/>
        <w:r w:rsidRPr="00B06AD7">
          <w:rPr>
            <w:rFonts w:asciiTheme="minorHAnsi" w:hAnsiTheme="minorHAnsi" w:cstheme="minorHAnsi"/>
            <w:color w:val="0000FF"/>
            <w:szCs w:val="24"/>
            <w:u w:val="single"/>
            <w:lang w:val="en-GB" w:eastAsia="en-US"/>
          </w:rPr>
          <w:t>www.itu.int</w:t>
        </w:r>
        <w:proofErr w:type="spellEnd"/>
        <w:r w:rsidRPr="00B06AD7">
          <w:rPr>
            <w:rFonts w:asciiTheme="minorHAnsi" w:hAnsiTheme="minorHAnsi" w:cstheme="minorHAnsi"/>
            <w:color w:val="0000FF"/>
            <w:szCs w:val="24"/>
            <w:u w:val="single"/>
            <w:lang w:val="en-GB" w:eastAsia="en-US"/>
          </w:rPr>
          <w:t>/</w:t>
        </w:r>
        <w:proofErr w:type="spellStart"/>
        <w:r w:rsidRPr="00B06AD7">
          <w:rPr>
            <w:rFonts w:asciiTheme="minorHAnsi" w:hAnsiTheme="minorHAnsi" w:cstheme="minorHAnsi"/>
            <w:color w:val="0000FF"/>
            <w:szCs w:val="24"/>
            <w:u w:val="single"/>
            <w:lang w:val="en-GB" w:eastAsia="en-US"/>
          </w:rPr>
          <w:t>en</w:t>
        </w:r>
        <w:proofErr w:type="spellEnd"/>
        <w:r w:rsidRPr="00B06AD7">
          <w:rPr>
            <w:rFonts w:asciiTheme="minorHAnsi" w:hAnsiTheme="minorHAnsi" w:cstheme="minorHAnsi"/>
            <w:color w:val="0000FF"/>
            <w:szCs w:val="24"/>
            <w:u w:val="single"/>
            <w:lang w:val="en-GB" w:eastAsia="en-US"/>
          </w:rPr>
          <w:t>/ITU-R/information/events</w:t>
        </w:r>
      </w:hyperlink>
    </w:p>
    <w:p w14:paraId="3EEFEFF5" w14:textId="77777777" w:rsidR="00B06AD7" w:rsidRPr="00B06AD7" w:rsidRDefault="00B06AD7" w:rsidP="00B06AD7">
      <w:pPr>
        <w:rPr>
          <w:rFonts w:asciiTheme="minorHAnsi" w:hAnsiTheme="minorHAnsi" w:cstheme="minorHAnsi"/>
          <w:szCs w:val="24"/>
          <w:lang w:val="en-US" w:eastAsia="en-US"/>
        </w:rPr>
      </w:pPr>
      <w:r w:rsidRPr="00B06AD7">
        <w:rPr>
          <w:rFonts w:asciiTheme="minorHAnsi" w:hAnsiTheme="minorHAnsi" w:cstheme="minorHAnsi"/>
          <w:szCs w:val="24"/>
          <w:lang w:val="en-US" w:eastAsia="en-US"/>
        </w:rPr>
        <w:t xml:space="preserve">Please consider that the deadline for registration is </w:t>
      </w:r>
      <w:r w:rsidRPr="00B06AD7">
        <w:rPr>
          <w:rFonts w:asciiTheme="minorHAnsi" w:hAnsiTheme="minorHAnsi" w:cstheme="minorHAnsi"/>
          <w:b/>
          <w:bCs/>
          <w:szCs w:val="24"/>
          <w:lang w:val="en-US" w:eastAsia="en-US"/>
        </w:rPr>
        <w:t>15 September 2026</w:t>
      </w:r>
      <w:r w:rsidRPr="00B06AD7">
        <w:rPr>
          <w:rFonts w:asciiTheme="minorHAnsi" w:hAnsiTheme="minorHAnsi" w:cstheme="minorHAnsi"/>
          <w:szCs w:val="24"/>
          <w:lang w:val="en-US" w:eastAsia="en-US"/>
        </w:rPr>
        <w:t>. Please be aware that the capacity of the meeting room is limited.</w:t>
      </w:r>
    </w:p>
    <w:p w14:paraId="15D54D98" w14:textId="77777777" w:rsidR="00B06AD7" w:rsidRPr="00B06AD7" w:rsidRDefault="00B06AD7" w:rsidP="00B06AD7">
      <w:pPr>
        <w:keepNext/>
        <w:keepLines/>
        <w:spacing w:before="360" w:line="320" w:lineRule="exact"/>
        <w:ind w:left="794" w:hanging="794"/>
        <w:outlineLvl w:val="0"/>
        <w:rPr>
          <w:rFonts w:asciiTheme="minorHAnsi" w:hAnsiTheme="minorHAnsi" w:cstheme="minorHAnsi"/>
          <w:b/>
          <w:szCs w:val="24"/>
          <w:lang w:val="en-GB" w:eastAsia="en-US"/>
        </w:rPr>
      </w:pPr>
      <w:bookmarkStart w:id="2" w:name="_Hlk163999688"/>
      <w:r w:rsidRPr="00B06AD7">
        <w:rPr>
          <w:rFonts w:asciiTheme="minorHAnsi" w:hAnsiTheme="minorHAnsi" w:cstheme="minorHAnsi"/>
          <w:b/>
          <w:szCs w:val="24"/>
          <w:lang w:val="en-GB" w:eastAsia="en-US"/>
        </w:rPr>
        <w:t>5</w:t>
      </w:r>
      <w:r w:rsidRPr="00B06AD7">
        <w:rPr>
          <w:rFonts w:asciiTheme="minorHAnsi" w:hAnsiTheme="minorHAnsi" w:cstheme="minorHAnsi"/>
          <w:b/>
          <w:szCs w:val="24"/>
          <w:lang w:val="en-GB" w:eastAsia="en-US"/>
        </w:rPr>
        <w:tab/>
        <w:t>Remote participation and webcast</w:t>
      </w:r>
    </w:p>
    <w:bookmarkEnd w:id="2"/>
    <w:p w14:paraId="330E6D8D" w14:textId="77777777" w:rsidR="00B06AD7" w:rsidRPr="00B06AD7" w:rsidRDefault="00B06AD7" w:rsidP="00B06AD7">
      <w:pPr>
        <w:spacing w:before="120"/>
        <w:rPr>
          <w:rFonts w:asciiTheme="minorHAnsi" w:eastAsia="Verdana" w:hAnsiTheme="minorHAnsi" w:cstheme="minorHAnsi"/>
          <w:szCs w:val="24"/>
          <w:lang w:val="en-GB" w:eastAsia="en-US"/>
        </w:rPr>
      </w:pPr>
      <w:r w:rsidRPr="00B06AD7">
        <w:rPr>
          <w:rFonts w:asciiTheme="minorHAnsi" w:eastAsia="Verdana" w:hAnsiTheme="minorHAnsi" w:cstheme="minorHAnsi"/>
          <w:szCs w:val="24"/>
          <w:lang w:val="en-GB" w:eastAsia="en-US"/>
        </w:rPr>
        <w:t>Access to Seminar sessions is restricted to event registered participants only and can be accessed from the webpage for remote participation:</w:t>
      </w:r>
    </w:p>
    <w:p w14:paraId="4B8D8FF1" w14:textId="77777777" w:rsidR="00B06AD7" w:rsidRPr="00B06AD7" w:rsidRDefault="00B06AD7" w:rsidP="00B06AD7">
      <w:pPr>
        <w:jc w:val="center"/>
        <w:rPr>
          <w:rFonts w:asciiTheme="minorHAnsi" w:eastAsia="Verdana" w:hAnsiTheme="minorHAnsi" w:cstheme="minorHAnsi"/>
          <w:szCs w:val="24"/>
          <w:lang w:val="en-GB" w:eastAsia="en-US"/>
        </w:rPr>
      </w:pPr>
      <w:hyperlink r:id="rId15" w:history="1">
        <w:proofErr w:type="spellStart"/>
        <w:r w:rsidRPr="00B06AD7">
          <w:rPr>
            <w:rFonts w:asciiTheme="minorHAnsi" w:eastAsia="Verdana" w:hAnsiTheme="minorHAnsi" w:cstheme="minorHAnsi"/>
            <w:color w:val="0000FF"/>
            <w:szCs w:val="24"/>
            <w:u w:val="single"/>
            <w:lang w:val="en-GB" w:eastAsia="en-US"/>
          </w:rPr>
          <w:t>www.itu.int</w:t>
        </w:r>
        <w:proofErr w:type="spellEnd"/>
        <w:r w:rsidRPr="00B06AD7">
          <w:rPr>
            <w:rFonts w:asciiTheme="minorHAnsi" w:eastAsia="Verdana" w:hAnsiTheme="minorHAnsi" w:cstheme="minorHAnsi"/>
            <w:color w:val="0000FF"/>
            <w:szCs w:val="24"/>
            <w:u w:val="single"/>
            <w:lang w:val="en-GB" w:eastAsia="en-US"/>
          </w:rPr>
          <w:t>/</w:t>
        </w:r>
        <w:proofErr w:type="spellStart"/>
        <w:r w:rsidRPr="00B06AD7">
          <w:rPr>
            <w:rFonts w:asciiTheme="minorHAnsi" w:eastAsia="Verdana" w:hAnsiTheme="minorHAnsi" w:cstheme="minorHAnsi"/>
            <w:color w:val="0000FF"/>
            <w:szCs w:val="24"/>
            <w:u w:val="single"/>
            <w:lang w:val="en-GB" w:eastAsia="en-US"/>
          </w:rPr>
          <w:t>en</w:t>
        </w:r>
        <w:proofErr w:type="spellEnd"/>
        <w:r w:rsidRPr="00B06AD7">
          <w:rPr>
            <w:rFonts w:asciiTheme="minorHAnsi" w:eastAsia="Verdana" w:hAnsiTheme="minorHAnsi" w:cstheme="minorHAnsi"/>
            <w:color w:val="0000FF"/>
            <w:szCs w:val="24"/>
            <w:u w:val="single"/>
            <w:lang w:val="en-GB" w:eastAsia="en-US"/>
          </w:rPr>
          <w:t>/events/Pages/Virtual-</w:t>
        </w:r>
        <w:proofErr w:type="spellStart"/>
        <w:r w:rsidRPr="00B06AD7">
          <w:rPr>
            <w:rFonts w:asciiTheme="minorHAnsi" w:eastAsia="Verdana" w:hAnsiTheme="minorHAnsi" w:cstheme="minorHAnsi"/>
            <w:color w:val="0000FF"/>
            <w:szCs w:val="24"/>
            <w:u w:val="single"/>
            <w:lang w:val="en-GB" w:eastAsia="en-US"/>
          </w:rPr>
          <w:t>Sessions.aspx</w:t>
        </w:r>
        <w:proofErr w:type="spellEnd"/>
      </w:hyperlink>
    </w:p>
    <w:p w14:paraId="10D7E29A" w14:textId="77777777" w:rsidR="00B06AD7" w:rsidRPr="00B06AD7" w:rsidRDefault="00B06AD7" w:rsidP="00B06AD7">
      <w:pPr>
        <w:rPr>
          <w:rFonts w:asciiTheme="minorHAnsi" w:eastAsia="Verdana" w:hAnsiTheme="minorHAnsi" w:cstheme="minorHAnsi"/>
          <w:szCs w:val="24"/>
          <w:lang w:val="en-GB" w:eastAsia="en-US"/>
        </w:rPr>
      </w:pPr>
      <w:r w:rsidRPr="00B06AD7">
        <w:rPr>
          <w:rFonts w:asciiTheme="minorHAnsi" w:eastAsia="Verdana" w:hAnsiTheme="minorHAnsi" w:cstheme="minorHAnsi"/>
          <w:szCs w:val="24"/>
          <w:lang w:val="en-GB" w:eastAsia="en-US"/>
        </w:rPr>
        <w:t>These virtual meeting session connections will become available 30 minutes before the starting time of each session.</w:t>
      </w:r>
    </w:p>
    <w:p w14:paraId="451CDD73" w14:textId="77777777" w:rsidR="00B06AD7" w:rsidRPr="00B06AD7" w:rsidRDefault="00B06AD7" w:rsidP="00B06AD7">
      <w:pPr>
        <w:rPr>
          <w:rFonts w:asciiTheme="minorHAnsi" w:eastAsia="Verdana" w:hAnsiTheme="minorHAnsi" w:cstheme="minorHAnsi"/>
          <w:szCs w:val="24"/>
          <w:lang w:val="en-GB" w:eastAsia="en-US"/>
        </w:rPr>
      </w:pPr>
      <w:r w:rsidRPr="00B06AD7">
        <w:rPr>
          <w:rFonts w:asciiTheme="minorHAnsi" w:eastAsia="Verdana" w:hAnsiTheme="minorHAnsi" w:cstheme="minorHAnsi"/>
          <w:szCs w:val="24"/>
          <w:lang w:val="en-GB" w:eastAsia="en-US"/>
        </w:rPr>
        <w:t xml:space="preserve">For those interested in following the proceedings of ITU-R meetings remotely, an audio webcast of the Working Party plenary sessions will be provided. Participants do not need to register for the meeting to use the webcast facility, however </w:t>
      </w:r>
      <w:hyperlink r:id="rId16" w:history="1">
        <w:r w:rsidRPr="00B06AD7">
          <w:rPr>
            <w:rFonts w:asciiTheme="minorHAnsi" w:hAnsiTheme="minorHAnsi" w:cstheme="minorHAnsi"/>
            <w:color w:val="0000FF"/>
            <w:szCs w:val="24"/>
            <w:u w:val="single"/>
            <w:lang w:val="en-GB" w:eastAsia="en-US"/>
          </w:rPr>
          <w:t>TIES access</w:t>
        </w:r>
      </w:hyperlink>
      <w:r w:rsidRPr="00B06AD7">
        <w:rPr>
          <w:rFonts w:asciiTheme="minorHAnsi" w:eastAsia="Verdana" w:hAnsiTheme="minorHAnsi" w:cstheme="minorHAnsi"/>
          <w:szCs w:val="24"/>
          <w:lang w:val="en-GB" w:eastAsia="en-US"/>
        </w:rPr>
        <w:t xml:space="preserve"> is required.</w:t>
      </w:r>
    </w:p>
    <w:p w14:paraId="7F6864C2" w14:textId="77777777" w:rsidR="00B06AD7" w:rsidRPr="00B06AD7" w:rsidRDefault="00B06AD7" w:rsidP="00B06AD7">
      <w:pPr>
        <w:rPr>
          <w:rFonts w:asciiTheme="minorHAnsi" w:hAnsiTheme="minorHAnsi" w:cstheme="minorHAnsi"/>
          <w:szCs w:val="24"/>
          <w:lang w:val="en-GB" w:eastAsia="en-US"/>
        </w:rPr>
      </w:pPr>
      <w:r w:rsidRPr="00B06AD7">
        <w:rPr>
          <w:rFonts w:asciiTheme="minorHAnsi" w:eastAsia="Verdana" w:hAnsiTheme="minorHAnsi" w:cstheme="minorHAnsi"/>
          <w:szCs w:val="24"/>
          <w:lang w:val="en-GB" w:eastAsia="en-US"/>
        </w:rPr>
        <w:t xml:space="preserve">For further questions relating to this Circular Letter, please contact Mr Vadim Nozdrin, ITU R Study Group 7 Counsellor, at </w:t>
      </w:r>
      <w:hyperlink r:id="rId17" w:history="1">
        <w:proofErr w:type="spellStart"/>
        <w:r w:rsidRPr="00B06AD7">
          <w:rPr>
            <w:rFonts w:asciiTheme="minorHAnsi" w:eastAsia="Verdana" w:hAnsiTheme="minorHAnsi" w:cstheme="minorHAnsi"/>
            <w:color w:val="0000FF"/>
            <w:szCs w:val="24"/>
            <w:u w:val="single"/>
            <w:lang w:val="en-GB" w:eastAsia="en-US"/>
          </w:rPr>
          <w:t>vadim.nozdrin@itu.int</w:t>
        </w:r>
        <w:proofErr w:type="spellEnd"/>
      </w:hyperlink>
      <w:r w:rsidRPr="00B06AD7">
        <w:rPr>
          <w:rFonts w:asciiTheme="minorHAnsi" w:eastAsia="Verdana" w:hAnsiTheme="minorHAnsi" w:cstheme="minorHAnsi"/>
          <w:szCs w:val="24"/>
          <w:lang w:val="en-GB" w:eastAsia="en-US"/>
        </w:rPr>
        <w:t>.</w:t>
      </w:r>
    </w:p>
    <w:p w14:paraId="74A20055" w14:textId="6C4C8E8D" w:rsidR="000B799E" w:rsidRPr="00440587" w:rsidRDefault="00B06AD7" w:rsidP="00647C65">
      <w:pPr>
        <w:rPr>
          <w:lang w:val="en-GB"/>
        </w:rPr>
      </w:pPr>
      <w:r w:rsidRPr="00B06AD7">
        <w:rPr>
          <w:rFonts w:asciiTheme="minorHAnsi" w:hAnsiTheme="minorHAnsi" w:cstheme="minorHAnsi"/>
          <w:szCs w:val="24"/>
          <w:lang w:val="en-GB" w:eastAsia="en-US"/>
        </w:rPr>
        <w:t>Yours faithfully,</w:t>
      </w:r>
    </w:p>
    <w:p w14:paraId="1BAF81AD" w14:textId="72C5E7D5" w:rsidR="00DA4848" w:rsidRPr="00440587" w:rsidRDefault="00DA4848" w:rsidP="004B4AFA">
      <w:pPr>
        <w:pStyle w:val="Signature"/>
      </w:pPr>
      <w:r w:rsidRPr="00440587">
        <w:t>Mario Maniewicz</w:t>
      </w:r>
      <w:r w:rsidR="0025751D" w:rsidRPr="00440587">
        <w:br/>
      </w:r>
      <w:r w:rsidRPr="00440587">
        <w:t>Director</w:t>
      </w:r>
    </w:p>
    <w:p w14:paraId="12234906" w14:textId="5003279C" w:rsidR="00A8611B" w:rsidRDefault="00DA4848" w:rsidP="008324C7">
      <w:pPr>
        <w:tabs>
          <w:tab w:val="center" w:pos="7371"/>
          <w:tab w:val="right" w:pos="8505"/>
        </w:tabs>
        <w:spacing w:before="720"/>
        <w:rPr>
          <w:szCs w:val="24"/>
          <w:lang w:val="en-GB"/>
        </w:rPr>
      </w:pPr>
      <w:r w:rsidRPr="00440587">
        <w:rPr>
          <w:b/>
          <w:bCs/>
          <w:szCs w:val="24"/>
          <w:lang w:val="en-GB"/>
        </w:rPr>
        <w:t>Annex</w:t>
      </w:r>
      <w:r w:rsidR="00E72557" w:rsidRPr="00440587">
        <w:rPr>
          <w:b/>
          <w:bCs/>
          <w:szCs w:val="24"/>
          <w:lang w:val="en-GB"/>
        </w:rPr>
        <w:t>es</w:t>
      </w:r>
      <w:r w:rsidRPr="00440587">
        <w:rPr>
          <w:b/>
          <w:bCs/>
          <w:szCs w:val="24"/>
          <w:lang w:val="en-GB"/>
        </w:rPr>
        <w:t>:</w:t>
      </w:r>
      <w:r w:rsidR="008324C7">
        <w:rPr>
          <w:b/>
          <w:bCs/>
          <w:szCs w:val="24"/>
          <w:lang w:val="en-GB"/>
        </w:rPr>
        <w:tab/>
      </w:r>
      <w:r w:rsidR="00E72557" w:rsidRPr="00440587">
        <w:rPr>
          <w:szCs w:val="24"/>
          <w:lang w:val="en-GB"/>
        </w:rPr>
        <w:t>2</w:t>
      </w:r>
    </w:p>
    <w:p w14:paraId="791FE7A6" w14:textId="77777777" w:rsidR="00A724BA" w:rsidRPr="00A724BA" w:rsidRDefault="00A724BA" w:rsidP="00A724BA">
      <w:pPr>
        <w:tabs>
          <w:tab w:val="clear" w:pos="794"/>
          <w:tab w:val="left" w:pos="567"/>
        </w:tabs>
        <w:spacing w:before="360" w:line="276" w:lineRule="auto"/>
        <w:ind w:left="1191" w:hanging="1191"/>
        <w:jc w:val="left"/>
        <w:rPr>
          <w:rFonts w:asciiTheme="minorHAnsi" w:hAnsiTheme="minorHAnsi" w:cstheme="minorHAnsi"/>
          <w:spacing w:val="-2"/>
          <w:sz w:val="20"/>
          <w:szCs w:val="20"/>
          <w:lang w:val="en-GB" w:eastAsia="en-US"/>
        </w:rPr>
      </w:pPr>
      <w:r w:rsidRPr="00A724BA">
        <w:rPr>
          <w:rFonts w:asciiTheme="minorHAnsi" w:hAnsiTheme="minorHAnsi" w:cstheme="minorHAnsi"/>
          <w:sz w:val="20"/>
          <w:szCs w:val="20"/>
          <w:lang w:val="en-GB" w:eastAsia="en-US"/>
        </w:rPr>
        <w:t>Copy:</w:t>
      </w:r>
    </w:p>
    <w:p w14:paraId="5806C955" w14:textId="77777777" w:rsidR="00A724BA" w:rsidRPr="00A724BA" w:rsidRDefault="00A724BA" w:rsidP="00A724BA">
      <w:pPr>
        <w:tabs>
          <w:tab w:val="left" w:pos="284"/>
        </w:tabs>
        <w:spacing w:before="0" w:line="240" w:lineRule="auto"/>
        <w:ind w:left="284" w:hanging="284"/>
        <w:rPr>
          <w:rFonts w:asciiTheme="minorHAnsi" w:hAnsiTheme="minorHAnsi" w:cstheme="minorHAnsi"/>
          <w:sz w:val="20"/>
          <w:szCs w:val="20"/>
          <w:lang w:val="en-US" w:eastAsia="en-US"/>
        </w:rPr>
      </w:pPr>
      <w:r w:rsidRPr="00A724BA">
        <w:rPr>
          <w:rFonts w:asciiTheme="minorHAnsi" w:hAnsiTheme="minorHAnsi" w:cstheme="minorHAnsi"/>
          <w:sz w:val="20"/>
          <w:szCs w:val="20"/>
          <w:lang w:val="en-US" w:eastAsia="en-US"/>
        </w:rPr>
        <w:t>–</w:t>
      </w:r>
      <w:r w:rsidRPr="00A724BA">
        <w:rPr>
          <w:rFonts w:asciiTheme="minorHAnsi" w:hAnsiTheme="minorHAnsi" w:cstheme="minorHAnsi"/>
          <w:sz w:val="20"/>
          <w:szCs w:val="20"/>
          <w:lang w:val="en-US" w:eastAsia="en-US"/>
        </w:rPr>
        <w:tab/>
        <w:t>Administrations of Member States of the ITU</w:t>
      </w:r>
    </w:p>
    <w:p w14:paraId="1766AFCD" w14:textId="77777777" w:rsidR="00A724BA" w:rsidRPr="00A724BA" w:rsidRDefault="00A724BA" w:rsidP="00A724BA">
      <w:pPr>
        <w:tabs>
          <w:tab w:val="left" w:pos="284"/>
        </w:tabs>
        <w:spacing w:before="0" w:line="240" w:lineRule="auto"/>
        <w:ind w:left="284" w:hanging="284"/>
        <w:rPr>
          <w:rFonts w:asciiTheme="minorHAnsi" w:hAnsiTheme="minorHAnsi" w:cstheme="minorHAnsi"/>
          <w:sz w:val="20"/>
          <w:szCs w:val="20"/>
          <w:lang w:val="en-US" w:eastAsia="en-US"/>
        </w:rPr>
      </w:pPr>
      <w:r w:rsidRPr="00A724BA">
        <w:rPr>
          <w:rFonts w:asciiTheme="minorHAnsi" w:hAnsiTheme="minorHAnsi" w:cstheme="minorHAnsi"/>
          <w:sz w:val="20"/>
          <w:szCs w:val="20"/>
          <w:lang w:val="en-US" w:eastAsia="en-US"/>
        </w:rPr>
        <w:t>–</w:t>
      </w:r>
      <w:r w:rsidRPr="00A724BA">
        <w:rPr>
          <w:rFonts w:asciiTheme="minorHAnsi" w:hAnsiTheme="minorHAnsi" w:cstheme="minorHAnsi"/>
          <w:sz w:val="20"/>
          <w:szCs w:val="20"/>
          <w:lang w:val="en-US" w:eastAsia="en-US"/>
        </w:rPr>
        <w:tab/>
        <w:t>Radiocommunication Sector Members</w:t>
      </w:r>
    </w:p>
    <w:p w14:paraId="597310DB" w14:textId="77777777" w:rsidR="00A724BA" w:rsidRPr="00A724BA" w:rsidRDefault="00A724BA" w:rsidP="00A724BA">
      <w:pPr>
        <w:tabs>
          <w:tab w:val="left" w:pos="284"/>
        </w:tabs>
        <w:spacing w:before="0" w:line="240" w:lineRule="auto"/>
        <w:ind w:left="284" w:hanging="284"/>
        <w:rPr>
          <w:rFonts w:asciiTheme="minorHAnsi" w:hAnsiTheme="minorHAnsi" w:cstheme="minorHAnsi"/>
          <w:sz w:val="20"/>
          <w:szCs w:val="20"/>
          <w:lang w:val="en-US" w:eastAsia="en-US"/>
        </w:rPr>
      </w:pPr>
      <w:r w:rsidRPr="00A724BA">
        <w:rPr>
          <w:rFonts w:asciiTheme="minorHAnsi" w:hAnsiTheme="minorHAnsi" w:cstheme="minorHAnsi"/>
          <w:sz w:val="20"/>
          <w:szCs w:val="20"/>
          <w:lang w:val="en-US" w:eastAsia="en-US"/>
        </w:rPr>
        <w:t>–</w:t>
      </w:r>
      <w:r w:rsidRPr="00A724BA">
        <w:rPr>
          <w:rFonts w:asciiTheme="minorHAnsi" w:hAnsiTheme="minorHAnsi" w:cstheme="minorHAnsi"/>
          <w:sz w:val="20"/>
          <w:szCs w:val="20"/>
          <w:lang w:val="en-US" w:eastAsia="en-US"/>
        </w:rPr>
        <w:tab/>
        <w:t>ITU Academia</w:t>
      </w:r>
    </w:p>
    <w:p w14:paraId="2E5A830B" w14:textId="77777777" w:rsidR="00A724BA" w:rsidRPr="00A724BA" w:rsidRDefault="00A724BA" w:rsidP="00A724BA">
      <w:pPr>
        <w:tabs>
          <w:tab w:val="left" w:pos="284"/>
        </w:tabs>
        <w:spacing w:before="0" w:line="240" w:lineRule="auto"/>
        <w:ind w:left="284" w:hanging="284"/>
        <w:rPr>
          <w:rFonts w:asciiTheme="minorHAnsi" w:hAnsiTheme="minorHAnsi" w:cstheme="minorHAnsi"/>
          <w:sz w:val="20"/>
          <w:szCs w:val="20"/>
          <w:lang w:val="en-US" w:eastAsia="en-US"/>
        </w:rPr>
      </w:pPr>
      <w:r w:rsidRPr="00A724BA">
        <w:rPr>
          <w:rFonts w:asciiTheme="minorHAnsi" w:hAnsiTheme="minorHAnsi" w:cstheme="minorHAnsi"/>
          <w:sz w:val="20"/>
          <w:szCs w:val="20"/>
          <w:lang w:val="en-US" w:eastAsia="en-US"/>
        </w:rPr>
        <w:t>–</w:t>
      </w:r>
      <w:r w:rsidRPr="00A724BA">
        <w:rPr>
          <w:rFonts w:asciiTheme="minorHAnsi" w:hAnsiTheme="minorHAnsi" w:cstheme="minorHAnsi"/>
          <w:sz w:val="20"/>
          <w:szCs w:val="20"/>
          <w:lang w:val="en-US" w:eastAsia="en-US"/>
        </w:rPr>
        <w:tab/>
        <w:t>Chairmen and Vice-Chairmen of Radiocommunication Study Groups</w:t>
      </w:r>
    </w:p>
    <w:p w14:paraId="6161FC89" w14:textId="77777777" w:rsidR="00A724BA" w:rsidRPr="00A724BA" w:rsidRDefault="00A724BA" w:rsidP="00A724BA">
      <w:pPr>
        <w:tabs>
          <w:tab w:val="left" w:pos="284"/>
        </w:tabs>
        <w:spacing w:before="0" w:line="240" w:lineRule="auto"/>
        <w:ind w:left="284" w:hanging="284"/>
        <w:rPr>
          <w:rFonts w:asciiTheme="minorHAnsi" w:hAnsiTheme="minorHAnsi" w:cstheme="minorHAnsi"/>
          <w:sz w:val="20"/>
          <w:szCs w:val="20"/>
          <w:lang w:val="en-US" w:eastAsia="en-US"/>
        </w:rPr>
      </w:pPr>
      <w:r w:rsidRPr="00A724BA">
        <w:rPr>
          <w:rFonts w:asciiTheme="minorHAnsi" w:hAnsiTheme="minorHAnsi" w:cstheme="minorHAnsi"/>
          <w:sz w:val="20"/>
          <w:szCs w:val="20"/>
          <w:lang w:val="en-US" w:eastAsia="en-US"/>
        </w:rPr>
        <w:t>–</w:t>
      </w:r>
      <w:r w:rsidRPr="00A724BA">
        <w:rPr>
          <w:rFonts w:asciiTheme="minorHAnsi" w:hAnsiTheme="minorHAnsi" w:cstheme="minorHAnsi"/>
          <w:sz w:val="20"/>
          <w:szCs w:val="20"/>
          <w:lang w:val="en-US" w:eastAsia="en-US"/>
        </w:rPr>
        <w:tab/>
        <w:t>Chairman and Vice-Chairmen of the Radiocommunication Advisory Group</w:t>
      </w:r>
    </w:p>
    <w:p w14:paraId="0721EED0" w14:textId="77777777" w:rsidR="00A724BA" w:rsidRPr="00A724BA" w:rsidRDefault="00A724BA" w:rsidP="00A724BA">
      <w:pPr>
        <w:tabs>
          <w:tab w:val="left" w:pos="284"/>
        </w:tabs>
        <w:spacing w:before="0" w:line="240" w:lineRule="auto"/>
        <w:ind w:left="284" w:hanging="284"/>
        <w:rPr>
          <w:rFonts w:asciiTheme="minorHAnsi" w:hAnsiTheme="minorHAnsi" w:cstheme="minorHAnsi"/>
          <w:sz w:val="20"/>
          <w:szCs w:val="20"/>
          <w:lang w:val="en-US" w:eastAsia="en-US"/>
        </w:rPr>
      </w:pPr>
      <w:r w:rsidRPr="00A724BA">
        <w:rPr>
          <w:rFonts w:asciiTheme="minorHAnsi" w:hAnsiTheme="minorHAnsi" w:cstheme="minorHAnsi"/>
          <w:sz w:val="20"/>
          <w:szCs w:val="20"/>
          <w:lang w:val="en-US" w:eastAsia="en-US"/>
        </w:rPr>
        <w:t>–</w:t>
      </w:r>
      <w:r w:rsidRPr="00A724BA">
        <w:rPr>
          <w:rFonts w:asciiTheme="minorHAnsi" w:hAnsiTheme="minorHAnsi" w:cstheme="minorHAnsi"/>
          <w:sz w:val="20"/>
          <w:szCs w:val="20"/>
          <w:lang w:val="en-US" w:eastAsia="en-US"/>
        </w:rPr>
        <w:tab/>
        <w:t>Chairman and Vice-Chairmen of the Conference Preparatory Meeting</w:t>
      </w:r>
    </w:p>
    <w:p w14:paraId="3BD34946" w14:textId="77777777" w:rsidR="00A724BA" w:rsidRPr="00A724BA" w:rsidRDefault="00A724BA" w:rsidP="00A724BA">
      <w:pPr>
        <w:tabs>
          <w:tab w:val="left" w:pos="284"/>
        </w:tabs>
        <w:spacing w:before="0" w:line="240" w:lineRule="auto"/>
        <w:ind w:left="284" w:hanging="284"/>
        <w:rPr>
          <w:rFonts w:asciiTheme="minorHAnsi" w:hAnsiTheme="minorHAnsi" w:cstheme="minorHAnsi"/>
          <w:sz w:val="20"/>
          <w:szCs w:val="20"/>
          <w:lang w:val="en-US" w:eastAsia="en-US"/>
        </w:rPr>
      </w:pPr>
      <w:r w:rsidRPr="00A724BA">
        <w:rPr>
          <w:rFonts w:asciiTheme="minorHAnsi" w:hAnsiTheme="minorHAnsi" w:cstheme="minorHAnsi"/>
          <w:sz w:val="20"/>
          <w:szCs w:val="20"/>
          <w:lang w:val="en-US" w:eastAsia="en-US"/>
        </w:rPr>
        <w:t>–</w:t>
      </w:r>
      <w:r w:rsidRPr="00A724BA">
        <w:rPr>
          <w:rFonts w:asciiTheme="minorHAnsi" w:hAnsiTheme="minorHAnsi" w:cstheme="minorHAnsi"/>
          <w:sz w:val="20"/>
          <w:szCs w:val="20"/>
          <w:lang w:val="en-US" w:eastAsia="en-US"/>
        </w:rPr>
        <w:tab/>
        <w:t>Members of the Radio Regulations Board</w:t>
      </w:r>
    </w:p>
    <w:p w14:paraId="33AEE69C" w14:textId="77777777" w:rsidR="00A724BA" w:rsidRPr="00A724BA" w:rsidRDefault="00A724BA" w:rsidP="00A724BA">
      <w:pPr>
        <w:tabs>
          <w:tab w:val="left" w:pos="284"/>
        </w:tabs>
        <w:spacing w:before="0" w:line="240" w:lineRule="auto"/>
        <w:ind w:left="284" w:hanging="284"/>
        <w:rPr>
          <w:rFonts w:asciiTheme="minorHAnsi" w:hAnsiTheme="minorHAnsi" w:cstheme="minorHAnsi"/>
          <w:sz w:val="20"/>
          <w:szCs w:val="20"/>
          <w:lang w:val="en-US" w:eastAsia="en-US"/>
        </w:rPr>
      </w:pPr>
      <w:r w:rsidRPr="00A724BA">
        <w:rPr>
          <w:rFonts w:asciiTheme="minorHAnsi" w:hAnsiTheme="minorHAnsi" w:cstheme="minorHAnsi"/>
          <w:sz w:val="20"/>
          <w:szCs w:val="20"/>
          <w:lang w:val="en-US" w:eastAsia="en-US"/>
        </w:rPr>
        <w:t>–</w:t>
      </w:r>
      <w:r w:rsidRPr="00A724BA">
        <w:rPr>
          <w:rFonts w:asciiTheme="minorHAnsi" w:hAnsiTheme="minorHAnsi" w:cstheme="minorHAnsi"/>
          <w:sz w:val="20"/>
          <w:szCs w:val="20"/>
          <w:lang w:val="en-US" w:eastAsia="en-US"/>
        </w:rPr>
        <w:tab/>
        <w:t>Secretary-General of the ITU, Director of the Telecommunication Standardization Bureau, Director of the Telecommunication Development Bureau</w:t>
      </w:r>
    </w:p>
    <w:p w14:paraId="57D1C2E4" w14:textId="77777777" w:rsidR="00A724BA" w:rsidRPr="00A724BA" w:rsidRDefault="00A724BA" w:rsidP="00A724BA">
      <w:pPr>
        <w:tabs>
          <w:tab w:val="left" w:pos="284"/>
          <w:tab w:val="left" w:pos="426"/>
        </w:tabs>
        <w:spacing w:before="0" w:line="240" w:lineRule="auto"/>
        <w:rPr>
          <w:rFonts w:asciiTheme="minorHAnsi" w:hAnsiTheme="minorHAnsi" w:cstheme="minorHAnsi"/>
          <w:sz w:val="20"/>
          <w:szCs w:val="20"/>
          <w:lang w:val="en-US" w:eastAsia="en-US"/>
        </w:rPr>
      </w:pPr>
      <w:r w:rsidRPr="00A724BA">
        <w:rPr>
          <w:rFonts w:asciiTheme="minorHAnsi" w:hAnsiTheme="minorHAnsi" w:cstheme="minorHAnsi"/>
          <w:sz w:val="20"/>
          <w:szCs w:val="20"/>
          <w:lang w:val="en-US" w:eastAsia="en-US"/>
        </w:rPr>
        <w:t>–</w:t>
      </w:r>
      <w:r w:rsidRPr="00A724BA">
        <w:rPr>
          <w:rFonts w:asciiTheme="minorHAnsi" w:hAnsiTheme="minorHAnsi" w:cstheme="minorHAnsi"/>
          <w:sz w:val="20"/>
          <w:szCs w:val="20"/>
          <w:lang w:val="en-US" w:eastAsia="en-US"/>
        </w:rPr>
        <w:tab/>
        <w:t>Secretary-General of the WMO</w:t>
      </w:r>
    </w:p>
    <w:p w14:paraId="252E84F7" w14:textId="77777777" w:rsidR="00A724BA" w:rsidRPr="00A724BA" w:rsidRDefault="00A724BA" w:rsidP="00A724BA">
      <w:pPr>
        <w:tabs>
          <w:tab w:val="left" w:pos="284"/>
          <w:tab w:val="left" w:pos="426"/>
        </w:tabs>
        <w:spacing w:before="0" w:line="240" w:lineRule="auto"/>
        <w:rPr>
          <w:rFonts w:asciiTheme="minorHAnsi" w:hAnsiTheme="minorHAnsi" w:cstheme="minorHAnsi"/>
          <w:sz w:val="20"/>
          <w:szCs w:val="20"/>
          <w:lang w:val="en-US" w:eastAsia="en-US"/>
        </w:rPr>
      </w:pPr>
      <w:r w:rsidRPr="00A724BA">
        <w:rPr>
          <w:rFonts w:asciiTheme="minorHAnsi" w:hAnsiTheme="minorHAnsi" w:cstheme="minorHAnsi"/>
          <w:sz w:val="20"/>
          <w:szCs w:val="20"/>
          <w:lang w:val="en-US" w:eastAsia="en-US"/>
        </w:rPr>
        <w:t>–</w:t>
      </w:r>
      <w:r w:rsidRPr="00A724BA">
        <w:rPr>
          <w:rFonts w:asciiTheme="minorHAnsi" w:hAnsiTheme="minorHAnsi" w:cstheme="minorHAnsi"/>
          <w:sz w:val="20"/>
          <w:szCs w:val="20"/>
          <w:lang w:val="en-US" w:eastAsia="en-US"/>
        </w:rPr>
        <w:tab/>
        <w:t>Secretariat Director of the Intergovernmental Group on Earth Observations (GEO)</w:t>
      </w:r>
    </w:p>
    <w:p w14:paraId="04AFACEF" w14:textId="77777777" w:rsidR="00A724BA" w:rsidRPr="00A724BA" w:rsidRDefault="00A724BA" w:rsidP="00A724BA">
      <w:pPr>
        <w:tabs>
          <w:tab w:val="left" w:pos="284"/>
          <w:tab w:val="left" w:pos="426"/>
        </w:tabs>
        <w:spacing w:before="0" w:line="240" w:lineRule="auto"/>
        <w:rPr>
          <w:rFonts w:asciiTheme="minorHAnsi" w:hAnsiTheme="minorHAnsi" w:cstheme="minorHAnsi"/>
          <w:spacing w:val="-2"/>
          <w:sz w:val="20"/>
          <w:szCs w:val="20"/>
          <w:lang w:val="en-GB" w:eastAsia="en-US"/>
        </w:rPr>
      </w:pPr>
      <w:r w:rsidRPr="00A724BA">
        <w:rPr>
          <w:rFonts w:asciiTheme="minorHAnsi" w:hAnsiTheme="minorHAnsi" w:cstheme="minorHAnsi"/>
          <w:sz w:val="20"/>
          <w:szCs w:val="20"/>
          <w:lang w:val="en-US" w:eastAsia="en-US"/>
        </w:rPr>
        <w:t>–</w:t>
      </w:r>
      <w:r w:rsidRPr="00A724BA">
        <w:rPr>
          <w:rFonts w:asciiTheme="minorHAnsi" w:hAnsiTheme="minorHAnsi" w:cstheme="minorHAnsi"/>
          <w:sz w:val="20"/>
          <w:szCs w:val="20"/>
          <w:lang w:val="en-US" w:eastAsia="en-US"/>
        </w:rPr>
        <w:tab/>
      </w:r>
      <w:r w:rsidRPr="00A724BA">
        <w:rPr>
          <w:rFonts w:asciiTheme="minorHAnsi" w:hAnsiTheme="minorHAnsi" w:cstheme="minorHAnsi"/>
          <w:sz w:val="20"/>
          <w:szCs w:val="20"/>
          <w:lang w:val="en" w:eastAsia="en-US"/>
        </w:rPr>
        <w:t xml:space="preserve">Director of the </w:t>
      </w:r>
      <w:proofErr w:type="spellStart"/>
      <w:r w:rsidRPr="00A724BA">
        <w:rPr>
          <w:rFonts w:asciiTheme="minorHAnsi" w:hAnsiTheme="minorHAnsi" w:cstheme="minorHAnsi"/>
          <w:sz w:val="20"/>
          <w:szCs w:val="20"/>
          <w:lang w:val="en" w:eastAsia="en-US"/>
        </w:rPr>
        <w:t>UNOOSA</w:t>
      </w:r>
      <w:proofErr w:type="spellEnd"/>
    </w:p>
    <w:p w14:paraId="511E1161" w14:textId="77777777" w:rsidR="00A724BA" w:rsidRPr="0047674D" w:rsidRDefault="00A724BA" w:rsidP="00A724BA">
      <w:pPr>
        <w:keepNext/>
        <w:keepLines/>
        <w:spacing w:before="720" w:after="120"/>
        <w:jc w:val="center"/>
        <w:rPr>
          <w:rFonts w:asciiTheme="minorHAnsi" w:hAnsiTheme="minorHAnsi" w:cstheme="minorHAnsi"/>
          <w:b/>
          <w:sz w:val="28"/>
          <w:szCs w:val="28"/>
          <w:lang w:val="en-US" w:eastAsia="en-US"/>
        </w:rPr>
      </w:pPr>
      <w:r w:rsidRPr="0047674D">
        <w:rPr>
          <w:rFonts w:asciiTheme="minorHAnsi" w:hAnsiTheme="minorHAnsi" w:cstheme="minorHAnsi"/>
          <w:b/>
          <w:sz w:val="28"/>
          <w:szCs w:val="28"/>
          <w:lang w:val="en-GB" w:eastAsia="en-US"/>
        </w:rPr>
        <w:lastRenderedPageBreak/>
        <w:t>Annex 1</w:t>
      </w:r>
      <w:r w:rsidRPr="0047674D">
        <w:rPr>
          <w:rFonts w:asciiTheme="minorHAnsi" w:hAnsiTheme="minorHAnsi" w:cstheme="minorHAnsi"/>
          <w:b/>
          <w:sz w:val="28"/>
          <w:szCs w:val="28"/>
          <w:lang w:val="en-GB" w:eastAsia="en-US"/>
        </w:rPr>
        <w:br/>
      </w:r>
      <w:r w:rsidRPr="0047674D">
        <w:rPr>
          <w:rFonts w:asciiTheme="minorHAnsi" w:hAnsiTheme="minorHAnsi" w:cstheme="minorHAnsi"/>
          <w:b/>
          <w:sz w:val="28"/>
          <w:szCs w:val="28"/>
          <w:lang w:val="en-GB" w:eastAsia="en-US"/>
        </w:rPr>
        <w:br/>
      </w:r>
      <w:r w:rsidRPr="0047674D">
        <w:rPr>
          <w:rFonts w:asciiTheme="minorHAnsi" w:hAnsiTheme="minorHAnsi" w:cstheme="minorHAnsi"/>
          <w:b/>
          <w:sz w:val="28"/>
          <w:szCs w:val="28"/>
          <w:lang w:val="en-US" w:eastAsia="en-US"/>
        </w:rPr>
        <w:t xml:space="preserve">WMO–ITU Global Seminar:  Spectrum use for meteorology: challenges, </w:t>
      </w:r>
      <w:r w:rsidRPr="0047674D">
        <w:rPr>
          <w:rFonts w:asciiTheme="minorHAnsi" w:hAnsiTheme="minorHAnsi" w:cstheme="minorHAnsi"/>
          <w:b/>
          <w:sz w:val="28"/>
          <w:szCs w:val="28"/>
          <w:lang w:val="en-US" w:eastAsia="en-US"/>
        </w:rPr>
        <w:br/>
        <w:t>opportunities and evolving requirements</w:t>
      </w:r>
    </w:p>
    <w:p w14:paraId="098D9374" w14:textId="77777777" w:rsidR="00A724BA" w:rsidRPr="00A724BA" w:rsidRDefault="00A724BA" w:rsidP="00A724BA">
      <w:pPr>
        <w:spacing w:before="480"/>
        <w:rPr>
          <w:szCs w:val="24"/>
          <w:lang w:val="en-US" w:eastAsia="en-US"/>
        </w:rPr>
      </w:pPr>
      <w:r w:rsidRPr="00A724BA">
        <w:rPr>
          <w:szCs w:val="24"/>
          <w:lang w:val="en-US" w:eastAsia="en-US"/>
        </w:rPr>
        <w:t>Radio-frequency spectrum is a fundamental resource for meteorological observations and Earth system monitoring. Both space-based and terrestrial systems rely on spectrum not only for data transmission, but also as an essential part of the measurement process, particularly in passive sensing. Increasing demand for spectrum from other radiocommunication services is placing growing pressure on frequency bands used by meteorological systems, raising concerns regarding their long-term availability and protection. Meteorological observations underpin weather forecasting, climate monitoring and early warning systems. Any degradation in data quality or availability, including due to radio-frequency interference, may have direct consequences for public safety, economic activities and environmental protection. Ensuring reliable and continuous access to spectrum is therefore critical for maintaining the performance of meteorological services worldwide.</w:t>
      </w:r>
    </w:p>
    <w:p w14:paraId="175E7B1F" w14:textId="77777777" w:rsidR="00A724BA" w:rsidRPr="00A724BA" w:rsidRDefault="00A724BA" w:rsidP="00A724BA">
      <w:pPr>
        <w:rPr>
          <w:szCs w:val="24"/>
          <w:lang w:val="en-US" w:eastAsia="en-US"/>
        </w:rPr>
      </w:pPr>
      <w:r w:rsidRPr="00A724BA">
        <w:rPr>
          <w:szCs w:val="24"/>
          <w:lang w:val="en-US" w:eastAsia="en-US"/>
        </w:rPr>
        <w:t>The observation ecosystem is rapidly evolving:</w:t>
      </w:r>
    </w:p>
    <w:p w14:paraId="1EA60DA9" w14:textId="77777777" w:rsidR="00A724BA" w:rsidRPr="00A724BA" w:rsidRDefault="00A724BA" w:rsidP="00A724BA">
      <w:pPr>
        <w:spacing w:before="80"/>
        <w:ind w:left="794" w:hanging="794"/>
        <w:rPr>
          <w:szCs w:val="24"/>
          <w:lang w:val="en-US" w:eastAsia="en-US"/>
        </w:rPr>
      </w:pPr>
      <w:r w:rsidRPr="00A724BA">
        <w:rPr>
          <w:szCs w:val="24"/>
          <w:lang w:val="en-US" w:eastAsia="en-US"/>
        </w:rPr>
        <w:t>‒</w:t>
      </w:r>
      <w:r w:rsidRPr="00A724BA">
        <w:rPr>
          <w:szCs w:val="24"/>
          <w:lang w:val="en-US" w:eastAsia="en-US"/>
        </w:rPr>
        <w:tab/>
        <w:t xml:space="preserve">major space </w:t>
      </w:r>
      <w:proofErr w:type="spellStart"/>
      <w:r w:rsidRPr="00A724BA">
        <w:rPr>
          <w:szCs w:val="24"/>
          <w:lang w:val="en-US" w:eastAsia="en-US"/>
        </w:rPr>
        <w:t>programmes</w:t>
      </w:r>
      <w:proofErr w:type="spellEnd"/>
      <w:r w:rsidRPr="00A724BA">
        <w:rPr>
          <w:szCs w:val="24"/>
          <w:lang w:val="en-US" w:eastAsia="en-US"/>
        </w:rPr>
        <w:t xml:space="preserve"> and coordinated international systems continue to provide the backbone of global observations;</w:t>
      </w:r>
    </w:p>
    <w:p w14:paraId="6366C51D" w14:textId="77777777" w:rsidR="00A724BA" w:rsidRPr="00A724BA" w:rsidRDefault="00A724BA" w:rsidP="00A724BA">
      <w:pPr>
        <w:spacing w:before="80"/>
        <w:ind w:left="794" w:hanging="794"/>
        <w:rPr>
          <w:szCs w:val="24"/>
          <w:lang w:val="en-US" w:eastAsia="en-US"/>
        </w:rPr>
      </w:pPr>
      <w:r w:rsidRPr="00A724BA">
        <w:rPr>
          <w:szCs w:val="24"/>
          <w:lang w:val="en-US" w:eastAsia="en-US"/>
        </w:rPr>
        <w:t>‒</w:t>
      </w:r>
      <w:r w:rsidRPr="00A724BA">
        <w:rPr>
          <w:szCs w:val="24"/>
          <w:lang w:val="en-US" w:eastAsia="en-US"/>
        </w:rPr>
        <w:tab/>
        <w:t>industry is advancing sensing technologies, including radars and radiometers;</w:t>
      </w:r>
    </w:p>
    <w:p w14:paraId="78A4D6A1" w14:textId="77777777" w:rsidR="00A724BA" w:rsidRPr="00A724BA" w:rsidRDefault="00A724BA" w:rsidP="00A724BA">
      <w:pPr>
        <w:spacing w:before="80"/>
        <w:ind w:left="794" w:hanging="794"/>
        <w:rPr>
          <w:szCs w:val="24"/>
          <w:lang w:val="en-US" w:eastAsia="en-US"/>
        </w:rPr>
      </w:pPr>
      <w:r w:rsidRPr="00A724BA">
        <w:rPr>
          <w:szCs w:val="24"/>
          <w:lang w:val="en-US" w:eastAsia="en-US"/>
        </w:rPr>
        <w:t>‒</w:t>
      </w:r>
      <w:r w:rsidRPr="00A724BA">
        <w:rPr>
          <w:szCs w:val="24"/>
          <w:lang w:val="en-US" w:eastAsia="en-US"/>
        </w:rPr>
        <w:tab/>
        <w:t>commercial operators are introducing additional data sources through small satellite constellations;</w:t>
      </w:r>
    </w:p>
    <w:p w14:paraId="66CACA4F" w14:textId="77777777" w:rsidR="00A724BA" w:rsidRPr="00A724BA" w:rsidRDefault="00A724BA" w:rsidP="00A724BA">
      <w:pPr>
        <w:spacing w:before="80"/>
        <w:ind w:left="794" w:hanging="794"/>
        <w:rPr>
          <w:szCs w:val="24"/>
          <w:lang w:val="en-US" w:eastAsia="en-US"/>
        </w:rPr>
      </w:pPr>
      <w:r w:rsidRPr="00A724BA">
        <w:rPr>
          <w:szCs w:val="24"/>
          <w:lang w:val="en-US" w:eastAsia="en-US"/>
        </w:rPr>
        <w:t>‒</w:t>
      </w:r>
      <w:r w:rsidRPr="00A724BA">
        <w:rPr>
          <w:szCs w:val="24"/>
          <w:lang w:val="en-US" w:eastAsia="en-US"/>
        </w:rPr>
        <w:tab/>
        <w:t>data dissemination and processing increasingly rely on satellite broadcast systems and cloud-based platforms.</w:t>
      </w:r>
    </w:p>
    <w:p w14:paraId="0CC0213A" w14:textId="77777777" w:rsidR="00A724BA" w:rsidRPr="00A724BA" w:rsidRDefault="00A724BA" w:rsidP="00A724BA">
      <w:pPr>
        <w:rPr>
          <w:szCs w:val="24"/>
          <w:lang w:val="en-US" w:eastAsia="en-US"/>
        </w:rPr>
      </w:pPr>
      <w:r w:rsidRPr="00A724BA">
        <w:rPr>
          <w:szCs w:val="24"/>
          <w:lang w:val="en-US" w:eastAsia="en-US"/>
        </w:rPr>
        <w:t>These developments create new opportunities, while also increasing the complexity of spectrum use and management.</w:t>
      </w:r>
    </w:p>
    <w:p w14:paraId="41C77075" w14:textId="77777777" w:rsidR="00A724BA" w:rsidRPr="00A724BA" w:rsidRDefault="00A724BA" w:rsidP="00A724BA">
      <w:pPr>
        <w:rPr>
          <w:szCs w:val="24"/>
          <w:lang w:val="en-US" w:eastAsia="en-US"/>
        </w:rPr>
      </w:pPr>
      <w:r w:rsidRPr="00A724BA">
        <w:rPr>
          <w:szCs w:val="24"/>
          <w:lang w:val="en-US" w:eastAsia="en-US"/>
        </w:rPr>
        <w:t>Spectrum use is governed by the ITU Radio Regulations and supported by ITU-R studies. Ongoing preparations for World Radiocommunication Conferences, including WRC-27 and future work towards WRC-31, involve several agenda items relevant to meteorological services and require careful consideration to ensure adequate protection of essential frequency bands.</w:t>
      </w:r>
    </w:p>
    <w:p w14:paraId="1B320FCC" w14:textId="77777777" w:rsidR="00A724BA" w:rsidRPr="00A724BA" w:rsidRDefault="00A724BA" w:rsidP="00A724BA">
      <w:pPr>
        <w:rPr>
          <w:szCs w:val="24"/>
          <w:lang w:val="en-US" w:eastAsia="en-US"/>
        </w:rPr>
      </w:pPr>
      <w:r w:rsidRPr="00A724BA">
        <w:rPr>
          <w:szCs w:val="24"/>
          <w:lang w:val="en-US" w:eastAsia="en-US"/>
        </w:rPr>
        <w:t>This WMO–ITU Global Seminar will:</w:t>
      </w:r>
    </w:p>
    <w:p w14:paraId="6A94D009" w14:textId="77777777" w:rsidR="00A724BA" w:rsidRPr="00A724BA" w:rsidRDefault="00A724BA" w:rsidP="00A724BA">
      <w:pPr>
        <w:spacing w:before="80"/>
        <w:ind w:left="794" w:hanging="794"/>
        <w:rPr>
          <w:szCs w:val="24"/>
          <w:lang w:val="en-US" w:eastAsia="en-US"/>
        </w:rPr>
      </w:pPr>
      <w:r w:rsidRPr="00A724BA">
        <w:rPr>
          <w:szCs w:val="24"/>
          <w:lang w:val="en-US" w:eastAsia="en-US"/>
        </w:rPr>
        <w:t>‒</w:t>
      </w:r>
      <w:r w:rsidRPr="00A724BA">
        <w:rPr>
          <w:szCs w:val="24"/>
          <w:lang w:val="en-US" w:eastAsia="en-US"/>
        </w:rPr>
        <w:tab/>
        <w:t>review the role of spectrum in meteorological observation systems;</w:t>
      </w:r>
    </w:p>
    <w:p w14:paraId="69FDDBAF" w14:textId="77777777" w:rsidR="00A724BA" w:rsidRPr="00A724BA" w:rsidRDefault="00A724BA" w:rsidP="00A724BA">
      <w:pPr>
        <w:spacing w:before="80"/>
        <w:ind w:left="794" w:hanging="794"/>
        <w:rPr>
          <w:szCs w:val="24"/>
          <w:lang w:val="en-US" w:eastAsia="en-US"/>
        </w:rPr>
      </w:pPr>
      <w:r w:rsidRPr="00A724BA">
        <w:rPr>
          <w:szCs w:val="24"/>
          <w:lang w:val="en-US" w:eastAsia="en-US"/>
        </w:rPr>
        <w:t>‒</w:t>
      </w:r>
      <w:r w:rsidRPr="00A724BA">
        <w:rPr>
          <w:szCs w:val="24"/>
          <w:lang w:val="en-US" w:eastAsia="en-US"/>
        </w:rPr>
        <w:tab/>
        <w:t>present user requirements from national meteorological agencies;</w:t>
      </w:r>
    </w:p>
    <w:p w14:paraId="4AE1B06D" w14:textId="77777777" w:rsidR="00A724BA" w:rsidRPr="00A724BA" w:rsidRDefault="00A724BA" w:rsidP="00A724BA">
      <w:pPr>
        <w:spacing w:before="80"/>
        <w:ind w:left="794" w:hanging="794"/>
        <w:rPr>
          <w:szCs w:val="24"/>
          <w:lang w:val="en-US" w:eastAsia="en-US"/>
        </w:rPr>
      </w:pPr>
      <w:r w:rsidRPr="00A724BA">
        <w:rPr>
          <w:szCs w:val="24"/>
          <w:lang w:val="en-US" w:eastAsia="en-US"/>
        </w:rPr>
        <w:t>‒</w:t>
      </w:r>
      <w:r w:rsidRPr="00A724BA">
        <w:rPr>
          <w:szCs w:val="24"/>
          <w:lang w:val="en-US" w:eastAsia="en-US"/>
        </w:rPr>
        <w:tab/>
        <w:t>discuss preparation for WRC-27 and WRC-31 on issues relevant to meteorology;</w:t>
      </w:r>
    </w:p>
    <w:p w14:paraId="4F3A15FF" w14:textId="77777777" w:rsidR="00A724BA" w:rsidRPr="00A724BA" w:rsidRDefault="00A724BA" w:rsidP="00A724BA">
      <w:pPr>
        <w:spacing w:before="80"/>
        <w:ind w:left="794" w:hanging="794"/>
        <w:rPr>
          <w:szCs w:val="24"/>
          <w:lang w:val="en-US" w:eastAsia="en-US"/>
        </w:rPr>
      </w:pPr>
      <w:r w:rsidRPr="00A724BA">
        <w:rPr>
          <w:szCs w:val="24"/>
          <w:lang w:val="en-US" w:eastAsia="en-US"/>
        </w:rPr>
        <w:t>‒</w:t>
      </w:r>
      <w:r w:rsidRPr="00A724BA">
        <w:rPr>
          <w:szCs w:val="24"/>
          <w:lang w:val="en-US" w:eastAsia="en-US"/>
        </w:rPr>
        <w:tab/>
        <w:t>address regulatory and interference-related challenges;</w:t>
      </w:r>
    </w:p>
    <w:p w14:paraId="026AADA9" w14:textId="77777777" w:rsidR="00A724BA" w:rsidRPr="00A724BA" w:rsidRDefault="00A724BA" w:rsidP="00A724BA">
      <w:pPr>
        <w:spacing w:before="80"/>
        <w:ind w:left="794" w:hanging="794"/>
        <w:rPr>
          <w:szCs w:val="24"/>
          <w:lang w:val="en-US" w:eastAsia="en-US"/>
        </w:rPr>
      </w:pPr>
      <w:r w:rsidRPr="00A724BA">
        <w:rPr>
          <w:szCs w:val="24"/>
          <w:lang w:val="en-US" w:eastAsia="en-US"/>
        </w:rPr>
        <w:t>‒</w:t>
      </w:r>
      <w:r w:rsidRPr="00A724BA">
        <w:rPr>
          <w:szCs w:val="24"/>
          <w:lang w:val="en-US" w:eastAsia="en-US"/>
        </w:rPr>
        <w:tab/>
        <w:t>highlight technological developments and industry perspectives;</w:t>
      </w:r>
    </w:p>
    <w:p w14:paraId="5194CD96" w14:textId="77777777" w:rsidR="00A724BA" w:rsidRPr="00A724BA" w:rsidRDefault="00A724BA" w:rsidP="00A724BA">
      <w:pPr>
        <w:spacing w:before="80"/>
        <w:ind w:left="794" w:hanging="794"/>
        <w:rPr>
          <w:szCs w:val="24"/>
          <w:lang w:val="en-US" w:eastAsia="en-US"/>
        </w:rPr>
      </w:pPr>
      <w:r w:rsidRPr="00A724BA">
        <w:rPr>
          <w:szCs w:val="24"/>
          <w:lang w:val="en-US" w:eastAsia="en-US"/>
        </w:rPr>
        <w:t>‒</w:t>
      </w:r>
      <w:r w:rsidRPr="00A724BA">
        <w:rPr>
          <w:szCs w:val="24"/>
          <w:lang w:val="en-US" w:eastAsia="en-US"/>
        </w:rPr>
        <w:tab/>
        <w:t>examine emerging trends, including commercial data and cloud-based processing.</w:t>
      </w:r>
    </w:p>
    <w:p w14:paraId="549FDF3E" w14:textId="77777777" w:rsidR="00A724BA" w:rsidRPr="00A724BA" w:rsidRDefault="00A724BA" w:rsidP="00A724BA">
      <w:pPr>
        <w:rPr>
          <w:szCs w:val="24"/>
          <w:lang w:val="en-US" w:eastAsia="en-US"/>
        </w:rPr>
      </w:pPr>
      <w:r w:rsidRPr="00A724BA">
        <w:rPr>
          <w:szCs w:val="24"/>
          <w:lang w:val="en-US" w:eastAsia="en-US"/>
        </w:rPr>
        <w:t>The Seminar will also mark the publication of a new joint WMO–ITU Handbook entitled “Use of Radio Spectrum for Meteorology: Weather, Climate, Water and related Environmental Applications”, providing an updated reference on systems, requirements and spectrum considerations.</w:t>
      </w:r>
    </w:p>
    <w:p w14:paraId="14441FA6" w14:textId="77777777" w:rsidR="00A724BA" w:rsidRPr="00A724BA" w:rsidRDefault="00A724BA" w:rsidP="00A724BA">
      <w:pPr>
        <w:tabs>
          <w:tab w:val="clear" w:pos="794"/>
          <w:tab w:val="clear" w:pos="1191"/>
          <w:tab w:val="clear" w:pos="1588"/>
          <w:tab w:val="clear" w:pos="1985"/>
        </w:tabs>
        <w:overflowPunct/>
        <w:autoSpaceDE/>
        <w:autoSpaceDN/>
        <w:adjustRightInd/>
        <w:spacing w:before="0" w:line="240" w:lineRule="atLeast"/>
        <w:textAlignment w:val="auto"/>
        <w:rPr>
          <w:rFonts w:ascii="Times New Roman" w:hAnsi="Times New Roman" w:cs="Times New Roman"/>
          <w:b/>
          <w:bCs/>
          <w:sz w:val="18"/>
          <w:szCs w:val="18"/>
          <w:lang w:val="en-US"/>
        </w:rPr>
      </w:pPr>
    </w:p>
    <w:p w14:paraId="147ED9C8" w14:textId="77777777" w:rsidR="00A724BA" w:rsidRPr="00A724BA" w:rsidRDefault="00A724BA" w:rsidP="00A724BA">
      <w:pPr>
        <w:tabs>
          <w:tab w:val="clear" w:pos="794"/>
          <w:tab w:val="clear" w:pos="1191"/>
          <w:tab w:val="clear" w:pos="1588"/>
          <w:tab w:val="clear" w:pos="1985"/>
        </w:tabs>
        <w:overflowPunct/>
        <w:autoSpaceDE/>
        <w:autoSpaceDN/>
        <w:adjustRightInd/>
        <w:spacing w:before="0" w:line="240" w:lineRule="auto"/>
        <w:jc w:val="left"/>
        <w:textAlignment w:val="auto"/>
        <w:rPr>
          <w:lang w:val="en-GB" w:eastAsia="en-US"/>
        </w:rPr>
      </w:pPr>
      <w:r w:rsidRPr="00A724BA">
        <w:rPr>
          <w:lang w:val="en-GB" w:eastAsia="en-US"/>
        </w:rPr>
        <w:br w:type="page"/>
      </w:r>
    </w:p>
    <w:p w14:paraId="61758327" w14:textId="77777777" w:rsidR="00A724BA" w:rsidRPr="0047674D" w:rsidRDefault="00A724BA" w:rsidP="00A724BA">
      <w:pPr>
        <w:keepNext/>
        <w:keepLines/>
        <w:spacing w:before="720" w:after="120"/>
        <w:jc w:val="center"/>
        <w:rPr>
          <w:b/>
          <w:sz w:val="28"/>
          <w:szCs w:val="24"/>
          <w:lang w:val="en-US" w:eastAsia="en-US"/>
        </w:rPr>
      </w:pPr>
      <w:r w:rsidRPr="0047674D">
        <w:rPr>
          <w:b/>
          <w:sz w:val="28"/>
          <w:szCs w:val="24"/>
          <w:lang w:val="en-US" w:eastAsia="en-US"/>
        </w:rPr>
        <w:lastRenderedPageBreak/>
        <w:t>Annex 2</w:t>
      </w:r>
      <w:r w:rsidRPr="0047674D">
        <w:rPr>
          <w:b/>
          <w:sz w:val="28"/>
          <w:szCs w:val="24"/>
          <w:lang w:val="en-US" w:eastAsia="en-US"/>
        </w:rPr>
        <w:br/>
      </w:r>
      <w:r w:rsidRPr="0047674D">
        <w:rPr>
          <w:b/>
          <w:sz w:val="28"/>
          <w:szCs w:val="24"/>
          <w:lang w:val="en-US" w:eastAsia="en-US"/>
        </w:rPr>
        <w:br/>
        <w:t>Draft Seminar Program</w:t>
      </w:r>
      <w:r w:rsidRPr="0047674D">
        <w:rPr>
          <w:b/>
          <w:sz w:val="28"/>
          <w:szCs w:val="24"/>
          <w:lang w:val="en-US" w:eastAsia="en-US"/>
        </w:rPr>
        <w:br/>
      </w:r>
      <w:r w:rsidRPr="0047674D">
        <w:rPr>
          <w:b/>
          <w:sz w:val="28"/>
          <w:szCs w:val="24"/>
          <w:lang w:val="en-US" w:eastAsia="en-US"/>
        </w:rPr>
        <w:br/>
        <w:t>(28-30 September 2026, Geneva, Switzerland)</w:t>
      </w:r>
    </w:p>
    <w:p w14:paraId="74356387" w14:textId="77777777" w:rsidR="00A724BA" w:rsidRPr="00A724BA" w:rsidRDefault="00A724BA" w:rsidP="00A724BA">
      <w:pPr>
        <w:rPr>
          <w:sz w:val="22"/>
          <w:lang w:val="en-US" w:eastAsia="en-US"/>
        </w:rPr>
      </w:pPr>
    </w:p>
    <w:tbl>
      <w:tblPr>
        <w:tblStyle w:val="TableGrid2"/>
        <w:tblW w:w="0" w:type="auto"/>
        <w:jc w:val="center"/>
        <w:tblLook w:val="04A0" w:firstRow="1" w:lastRow="0" w:firstColumn="1" w:lastColumn="0" w:noHBand="0" w:noVBand="1"/>
      </w:tblPr>
      <w:tblGrid>
        <w:gridCol w:w="1555"/>
        <w:gridCol w:w="7530"/>
      </w:tblGrid>
      <w:tr w:rsidR="00A724BA" w:rsidRPr="00A724BA" w14:paraId="6A6DC6BD" w14:textId="77777777" w:rsidTr="00E9331A">
        <w:trPr>
          <w:jc w:val="center"/>
        </w:trPr>
        <w:tc>
          <w:tcPr>
            <w:tcW w:w="9085" w:type="dxa"/>
            <w:gridSpan w:val="2"/>
            <w:vAlign w:val="center"/>
          </w:tcPr>
          <w:p w14:paraId="3F38359E" w14:textId="77777777" w:rsidR="00A724BA" w:rsidRPr="00A724BA" w:rsidRDefault="00A724BA" w:rsidP="00A724BA">
            <w:pPr>
              <w:spacing w:before="80" w:after="80"/>
              <w:jc w:val="center"/>
              <w:rPr>
                <w:rFonts w:cstheme="minorHAnsi"/>
                <w:b/>
                <w:bCs/>
                <w:lang w:val="en-US"/>
              </w:rPr>
            </w:pPr>
            <w:r w:rsidRPr="00A724BA">
              <w:rPr>
                <w:rFonts w:cstheme="minorHAnsi"/>
                <w:b/>
                <w:bCs/>
                <w:lang w:val="en-US"/>
              </w:rPr>
              <w:t>28 September 2026</w:t>
            </w:r>
          </w:p>
        </w:tc>
      </w:tr>
      <w:tr w:rsidR="00A724BA" w:rsidRPr="00A724BA" w14:paraId="531288BC" w14:textId="77777777" w:rsidTr="00E9331A">
        <w:trPr>
          <w:jc w:val="center"/>
        </w:trPr>
        <w:tc>
          <w:tcPr>
            <w:tcW w:w="1555" w:type="dxa"/>
            <w:vAlign w:val="center"/>
          </w:tcPr>
          <w:p w14:paraId="106E206C" w14:textId="77777777" w:rsidR="00A724BA" w:rsidRPr="00A724BA" w:rsidRDefault="00A724BA" w:rsidP="00A724BA">
            <w:pPr>
              <w:spacing w:before="80" w:after="80"/>
              <w:jc w:val="center"/>
              <w:rPr>
                <w:rFonts w:cstheme="minorHAnsi"/>
                <w:lang w:val="en-US"/>
              </w:rPr>
            </w:pPr>
            <w:r w:rsidRPr="00A724BA">
              <w:rPr>
                <w:rFonts w:cstheme="minorHAnsi"/>
                <w:lang w:val="en-US"/>
              </w:rPr>
              <w:t>08.30-9.30</w:t>
            </w:r>
          </w:p>
        </w:tc>
        <w:tc>
          <w:tcPr>
            <w:tcW w:w="7530" w:type="dxa"/>
            <w:vAlign w:val="center"/>
          </w:tcPr>
          <w:p w14:paraId="6BDE87F4" w14:textId="77777777" w:rsidR="00A724BA" w:rsidRPr="00A724BA" w:rsidRDefault="00A724BA" w:rsidP="00A724BA">
            <w:pPr>
              <w:spacing w:before="80" w:after="80"/>
              <w:jc w:val="left"/>
              <w:rPr>
                <w:rFonts w:cstheme="minorHAnsi"/>
                <w:lang w:val="en-US"/>
              </w:rPr>
            </w:pPr>
            <w:r w:rsidRPr="00A724BA">
              <w:rPr>
                <w:rFonts w:cstheme="minorHAnsi"/>
                <w:b/>
                <w:bCs/>
                <w:lang w:val="en-US"/>
              </w:rPr>
              <w:t>Registration</w:t>
            </w:r>
          </w:p>
        </w:tc>
      </w:tr>
      <w:tr w:rsidR="00A724BA" w:rsidRPr="00590B8E" w14:paraId="494F231D" w14:textId="77777777" w:rsidTr="00E9331A">
        <w:trPr>
          <w:jc w:val="center"/>
        </w:trPr>
        <w:tc>
          <w:tcPr>
            <w:tcW w:w="1555" w:type="dxa"/>
            <w:vAlign w:val="center"/>
          </w:tcPr>
          <w:p w14:paraId="0914801F" w14:textId="77777777" w:rsidR="00A724BA" w:rsidRPr="00A724BA" w:rsidRDefault="00A724BA" w:rsidP="00A724BA">
            <w:pPr>
              <w:spacing w:before="80" w:after="80"/>
              <w:jc w:val="center"/>
              <w:rPr>
                <w:rFonts w:cstheme="minorHAnsi"/>
                <w:lang w:val="en-US"/>
              </w:rPr>
            </w:pPr>
            <w:r w:rsidRPr="00A724BA">
              <w:rPr>
                <w:rFonts w:cstheme="minorHAnsi"/>
                <w:lang w:val="en-US"/>
              </w:rPr>
              <w:t>09.30-10.00</w:t>
            </w:r>
          </w:p>
        </w:tc>
        <w:tc>
          <w:tcPr>
            <w:tcW w:w="7530" w:type="dxa"/>
            <w:vAlign w:val="center"/>
          </w:tcPr>
          <w:p w14:paraId="7283E759" w14:textId="77777777" w:rsidR="00A724BA" w:rsidRPr="00A724BA" w:rsidRDefault="00A724BA" w:rsidP="00A724BA">
            <w:pPr>
              <w:spacing w:before="80" w:after="80"/>
              <w:jc w:val="left"/>
              <w:rPr>
                <w:rFonts w:cstheme="minorHAnsi"/>
                <w:b/>
                <w:bCs/>
                <w:lang w:val="en-US"/>
              </w:rPr>
            </w:pPr>
            <w:r w:rsidRPr="00A724BA">
              <w:rPr>
                <w:rFonts w:cstheme="minorHAnsi"/>
                <w:b/>
                <w:bCs/>
                <w:lang w:val="en-US"/>
              </w:rPr>
              <w:t>Opening ceremony and inauguration of new Handbook signature</w:t>
            </w:r>
          </w:p>
        </w:tc>
      </w:tr>
      <w:tr w:rsidR="00A724BA" w:rsidRPr="00590B8E" w14:paraId="5316C2D8" w14:textId="77777777" w:rsidTr="00E9331A">
        <w:trPr>
          <w:jc w:val="center"/>
        </w:trPr>
        <w:tc>
          <w:tcPr>
            <w:tcW w:w="1555" w:type="dxa"/>
            <w:vAlign w:val="center"/>
          </w:tcPr>
          <w:p w14:paraId="7C02EB05" w14:textId="77777777" w:rsidR="00A724BA" w:rsidRPr="00A724BA" w:rsidRDefault="00A724BA" w:rsidP="00A724BA">
            <w:pPr>
              <w:spacing w:before="80" w:after="80"/>
              <w:jc w:val="center"/>
              <w:rPr>
                <w:rFonts w:cstheme="minorHAnsi"/>
                <w:lang w:val="en-US"/>
              </w:rPr>
            </w:pPr>
            <w:r w:rsidRPr="00A724BA">
              <w:rPr>
                <w:rFonts w:cstheme="minorHAnsi"/>
                <w:lang w:val="en-US"/>
              </w:rPr>
              <w:t>10.30-12.00</w:t>
            </w:r>
          </w:p>
        </w:tc>
        <w:tc>
          <w:tcPr>
            <w:tcW w:w="7530" w:type="dxa"/>
            <w:vAlign w:val="center"/>
          </w:tcPr>
          <w:p w14:paraId="16FF16B4" w14:textId="77777777" w:rsidR="00A724BA" w:rsidRPr="00A724BA" w:rsidRDefault="00A724BA" w:rsidP="00A724BA">
            <w:pPr>
              <w:spacing w:before="80" w:after="80"/>
              <w:jc w:val="left"/>
              <w:rPr>
                <w:rFonts w:cstheme="minorHAnsi"/>
                <w:b/>
                <w:bCs/>
                <w:lang w:val="en-US"/>
              </w:rPr>
            </w:pPr>
            <w:r w:rsidRPr="00A724BA">
              <w:rPr>
                <w:rFonts w:cstheme="minorHAnsi"/>
                <w:b/>
                <w:bCs/>
                <w:lang w:val="en-US" w:eastAsia="en-GB"/>
              </w:rPr>
              <w:t>Overview of WMO and ITU activities for Earth observation and meteorology</w:t>
            </w:r>
          </w:p>
        </w:tc>
      </w:tr>
      <w:tr w:rsidR="00A724BA" w:rsidRPr="00590B8E" w14:paraId="077A42D3" w14:textId="77777777" w:rsidTr="00E9331A">
        <w:trPr>
          <w:jc w:val="center"/>
        </w:trPr>
        <w:tc>
          <w:tcPr>
            <w:tcW w:w="1555" w:type="dxa"/>
            <w:vAlign w:val="center"/>
          </w:tcPr>
          <w:p w14:paraId="2B3DAEF0" w14:textId="77777777" w:rsidR="00A724BA" w:rsidRPr="00A724BA" w:rsidRDefault="00A724BA" w:rsidP="00A724BA">
            <w:pPr>
              <w:spacing w:before="80" w:after="80"/>
              <w:jc w:val="center"/>
              <w:rPr>
                <w:rFonts w:cstheme="minorHAnsi"/>
                <w:lang w:val="en-US"/>
              </w:rPr>
            </w:pPr>
            <w:r w:rsidRPr="00A724BA">
              <w:rPr>
                <w:rFonts w:cstheme="minorHAnsi"/>
                <w:lang w:val="en-US"/>
              </w:rPr>
              <w:t>13.30-15.00</w:t>
            </w:r>
          </w:p>
        </w:tc>
        <w:tc>
          <w:tcPr>
            <w:tcW w:w="7530" w:type="dxa"/>
            <w:vAlign w:val="center"/>
          </w:tcPr>
          <w:p w14:paraId="786CF830" w14:textId="77777777" w:rsidR="00A724BA" w:rsidRPr="00A724BA" w:rsidRDefault="00A724BA" w:rsidP="00A724BA">
            <w:pPr>
              <w:spacing w:before="80" w:after="80"/>
              <w:jc w:val="left"/>
              <w:rPr>
                <w:rFonts w:cstheme="minorHAnsi"/>
                <w:b/>
                <w:bCs/>
                <w:lang w:val="en-US"/>
              </w:rPr>
            </w:pPr>
            <w:r w:rsidRPr="00A724BA">
              <w:rPr>
                <w:rFonts w:cstheme="minorHAnsi"/>
                <w:b/>
                <w:bCs/>
                <w:lang w:val="en-US"/>
              </w:rPr>
              <w:t>Radio technologies of Earth observations</w:t>
            </w:r>
          </w:p>
        </w:tc>
      </w:tr>
      <w:tr w:rsidR="00A724BA" w:rsidRPr="00590B8E" w14:paraId="3B244981" w14:textId="77777777" w:rsidTr="00E9331A">
        <w:trPr>
          <w:jc w:val="center"/>
        </w:trPr>
        <w:tc>
          <w:tcPr>
            <w:tcW w:w="1555" w:type="dxa"/>
            <w:vAlign w:val="center"/>
          </w:tcPr>
          <w:p w14:paraId="78625604" w14:textId="77777777" w:rsidR="00A724BA" w:rsidRPr="00A724BA" w:rsidRDefault="00A724BA" w:rsidP="00A724BA">
            <w:pPr>
              <w:spacing w:before="80" w:after="80"/>
              <w:jc w:val="center"/>
              <w:rPr>
                <w:rFonts w:cstheme="minorHAnsi"/>
                <w:lang w:val="en-US"/>
              </w:rPr>
            </w:pPr>
            <w:r w:rsidRPr="00A724BA">
              <w:rPr>
                <w:rFonts w:cstheme="minorHAnsi"/>
                <w:lang w:val="en-US"/>
              </w:rPr>
              <w:t>15.30-17.00</w:t>
            </w:r>
          </w:p>
        </w:tc>
        <w:tc>
          <w:tcPr>
            <w:tcW w:w="7530" w:type="dxa"/>
            <w:vAlign w:val="center"/>
          </w:tcPr>
          <w:p w14:paraId="6F8ACE96" w14:textId="77777777" w:rsidR="00A724BA" w:rsidRPr="00A724BA" w:rsidRDefault="00A724BA" w:rsidP="00A724BA">
            <w:pPr>
              <w:spacing w:before="80" w:after="80"/>
              <w:jc w:val="left"/>
              <w:rPr>
                <w:rFonts w:cstheme="minorHAnsi"/>
                <w:b/>
                <w:bCs/>
                <w:lang w:val="en-US"/>
              </w:rPr>
            </w:pPr>
            <w:r w:rsidRPr="00A724BA">
              <w:rPr>
                <w:rFonts w:cstheme="minorHAnsi"/>
                <w:b/>
                <w:bCs/>
                <w:lang w:val="en-US"/>
              </w:rPr>
              <w:t>Radio technologies of Earth observations</w:t>
            </w:r>
          </w:p>
        </w:tc>
      </w:tr>
    </w:tbl>
    <w:p w14:paraId="7A249AD3" w14:textId="77777777" w:rsidR="00A724BA" w:rsidRPr="00A724BA" w:rsidRDefault="00A724BA" w:rsidP="00A724BA">
      <w:pPr>
        <w:rPr>
          <w:sz w:val="22"/>
          <w:lang w:val="en-US" w:eastAsia="en-US"/>
        </w:rPr>
      </w:pPr>
    </w:p>
    <w:tbl>
      <w:tblPr>
        <w:tblStyle w:val="TableGrid2"/>
        <w:tblW w:w="0" w:type="auto"/>
        <w:jc w:val="center"/>
        <w:tblLook w:val="04A0" w:firstRow="1" w:lastRow="0" w:firstColumn="1" w:lastColumn="0" w:noHBand="0" w:noVBand="1"/>
      </w:tblPr>
      <w:tblGrid>
        <w:gridCol w:w="1525"/>
        <w:gridCol w:w="7560"/>
      </w:tblGrid>
      <w:tr w:rsidR="00A724BA" w:rsidRPr="00A724BA" w14:paraId="694C35A6" w14:textId="77777777" w:rsidTr="00E9331A">
        <w:trPr>
          <w:jc w:val="center"/>
        </w:trPr>
        <w:tc>
          <w:tcPr>
            <w:tcW w:w="9085" w:type="dxa"/>
            <w:gridSpan w:val="2"/>
            <w:vAlign w:val="center"/>
          </w:tcPr>
          <w:p w14:paraId="69547CFF" w14:textId="77777777" w:rsidR="00A724BA" w:rsidRPr="00A724BA" w:rsidRDefault="00A724BA" w:rsidP="00A724BA">
            <w:pPr>
              <w:spacing w:before="80" w:after="80"/>
              <w:jc w:val="center"/>
              <w:rPr>
                <w:rFonts w:cstheme="minorHAnsi"/>
                <w:b/>
                <w:bCs/>
                <w:lang w:val="en-US"/>
              </w:rPr>
            </w:pPr>
            <w:r w:rsidRPr="00A724BA">
              <w:rPr>
                <w:rFonts w:cstheme="minorHAnsi"/>
                <w:b/>
                <w:bCs/>
                <w:lang w:val="en-US"/>
              </w:rPr>
              <w:t>29 September 2026</w:t>
            </w:r>
          </w:p>
        </w:tc>
      </w:tr>
      <w:tr w:rsidR="00A724BA" w:rsidRPr="00590B8E" w14:paraId="5FA05E1C" w14:textId="77777777" w:rsidTr="00E9331A">
        <w:trPr>
          <w:jc w:val="center"/>
        </w:trPr>
        <w:tc>
          <w:tcPr>
            <w:tcW w:w="1525" w:type="dxa"/>
            <w:vAlign w:val="center"/>
          </w:tcPr>
          <w:p w14:paraId="2BB31A8A" w14:textId="77777777" w:rsidR="00A724BA" w:rsidRPr="00A724BA" w:rsidRDefault="00A724BA" w:rsidP="00A724BA">
            <w:pPr>
              <w:spacing w:before="80" w:after="80"/>
              <w:jc w:val="center"/>
              <w:rPr>
                <w:rFonts w:cstheme="minorHAnsi"/>
                <w:lang w:val="en-US"/>
              </w:rPr>
            </w:pPr>
            <w:r w:rsidRPr="00A724BA">
              <w:rPr>
                <w:rFonts w:cstheme="minorHAnsi"/>
                <w:lang w:val="en-US"/>
              </w:rPr>
              <w:t>09.00-10.30</w:t>
            </w:r>
          </w:p>
        </w:tc>
        <w:tc>
          <w:tcPr>
            <w:tcW w:w="7560" w:type="dxa"/>
            <w:vAlign w:val="center"/>
          </w:tcPr>
          <w:p w14:paraId="110DF5EE" w14:textId="77777777" w:rsidR="00A724BA" w:rsidRPr="00A724BA" w:rsidRDefault="00A724BA" w:rsidP="00A724BA">
            <w:pPr>
              <w:spacing w:before="80" w:after="80"/>
              <w:jc w:val="left"/>
              <w:rPr>
                <w:rFonts w:cstheme="minorHAnsi"/>
                <w:lang w:val="en-US"/>
              </w:rPr>
            </w:pPr>
            <w:r w:rsidRPr="00A724BA">
              <w:rPr>
                <w:rFonts w:cstheme="minorHAnsi"/>
                <w:b/>
                <w:bCs/>
                <w:lang w:val="en-US"/>
              </w:rPr>
              <w:t>Meteorology and spectrum: societal benefits and public value</w:t>
            </w:r>
          </w:p>
        </w:tc>
      </w:tr>
      <w:tr w:rsidR="00A724BA" w:rsidRPr="00590B8E" w14:paraId="5A03240E" w14:textId="77777777" w:rsidTr="00E9331A">
        <w:trPr>
          <w:jc w:val="center"/>
        </w:trPr>
        <w:tc>
          <w:tcPr>
            <w:tcW w:w="1525" w:type="dxa"/>
            <w:vAlign w:val="center"/>
          </w:tcPr>
          <w:p w14:paraId="26475049" w14:textId="77777777" w:rsidR="00A724BA" w:rsidRPr="00A724BA" w:rsidRDefault="00A724BA" w:rsidP="00A724BA">
            <w:pPr>
              <w:spacing w:before="80" w:after="80"/>
              <w:jc w:val="center"/>
              <w:rPr>
                <w:rFonts w:cstheme="minorHAnsi"/>
                <w:lang w:val="en-US"/>
              </w:rPr>
            </w:pPr>
            <w:r w:rsidRPr="00A724BA">
              <w:rPr>
                <w:rFonts w:cstheme="minorHAnsi"/>
                <w:lang w:val="en-US"/>
              </w:rPr>
              <w:t>11.00-12.30</w:t>
            </w:r>
          </w:p>
        </w:tc>
        <w:tc>
          <w:tcPr>
            <w:tcW w:w="7560" w:type="dxa"/>
            <w:vAlign w:val="center"/>
          </w:tcPr>
          <w:p w14:paraId="18DFBA84" w14:textId="77777777" w:rsidR="00A724BA" w:rsidRPr="00A724BA" w:rsidRDefault="00A724BA" w:rsidP="00A724BA">
            <w:pPr>
              <w:spacing w:before="80" w:after="80"/>
              <w:jc w:val="left"/>
              <w:rPr>
                <w:rFonts w:cstheme="minorHAnsi"/>
                <w:b/>
                <w:bCs/>
                <w:lang w:val="en-US"/>
              </w:rPr>
            </w:pPr>
            <w:r w:rsidRPr="00A724BA">
              <w:rPr>
                <w:rFonts w:cstheme="minorHAnsi"/>
                <w:b/>
                <w:bCs/>
                <w:lang w:val="en-US"/>
              </w:rPr>
              <w:t>Meteorology and spectrum: operational needs and protection</w:t>
            </w:r>
          </w:p>
        </w:tc>
      </w:tr>
      <w:tr w:rsidR="00A724BA" w:rsidRPr="00590B8E" w14:paraId="186B0BFD" w14:textId="77777777" w:rsidTr="00E9331A">
        <w:trPr>
          <w:jc w:val="center"/>
        </w:trPr>
        <w:tc>
          <w:tcPr>
            <w:tcW w:w="1525" w:type="dxa"/>
            <w:vAlign w:val="center"/>
          </w:tcPr>
          <w:p w14:paraId="458B1F94" w14:textId="77777777" w:rsidR="00A724BA" w:rsidRPr="00A724BA" w:rsidRDefault="00A724BA" w:rsidP="00A724BA">
            <w:pPr>
              <w:spacing w:before="80" w:after="80"/>
              <w:jc w:val="center"/>
              <w:rPr>
                <w:rFonts w:cstheme="minorHAnsi"/>
                <w:lang w:val="en-US"/>
              </w:rPr>
            </w:pPr>
            <w:r w:rsidRPr="00A724BA">
              <w:rPr>
                <w:rFonts w:cstheme="minorHAnsi"/>
                <w:lang w:val="en-US"/>
              </w:rPr>
              <w:t>14.00-15.30</w:t>
            </w:r>
          </w:p>
        </w:tc>
        <w:tc>
          <w:tcPr>
            <w:tcW w:w="7560" w:type="dxa"/>
            <w:vAlign w:val="center"/>
          </w:tcPr>
          <w:p w14:paraId="0547393A" w14:textId="77777777" w:rsidR="00A724BA" w:rsidRPr="00A724BA" w:rsidRDefault="00A724BA" w:rsidP="00A724BA">
            <w:pPr>
              <w:spacing w:before="80" w:after="80"/>
              <w:jc w:val="left"/>
              <w:rPr>
                <w:rFonts w:cstheme="minorHAnsi"/>
                <w:b/>
                <w:bCs/>
                <w:lang w:val="en-US"/>
              </w:rPr>
            </w:pPr>
            <w:r w:rsidRPr="00A724BA">
              <w:rPr>
                <w:rFonts w:cstheme="minorHAnsi"/>
                <w:b/>
                <w:bCs/>
                <w:lang w:val="en-US"/>
              </w:rPr>
              <w:t>World Radiocommunication Conferences (WRC) 2027 and 2031</w:t>
            </w:r>
          </w:p>
        </w:tc>
      </w:tr>
      <w:tr w:rsidR="00A724BA" w:rsidRPr="00590B8E" w14:paraId="45A966A2" w14:textId="77777777" w:rsidTr="00E9331A">
        <w:trPr>
          <w:jc w:val="center"/>
        </w:trPr>
        <w:tc>
          <w:tcPr>
            <w:tcW w:w="1525" w:type="dxa"/>
            <w:vAlign w:val="center"/>
          </w:tcPr>
          <w:p w14:paraId="5DB798F0" w14:textId="77777777" w:rsidR="00A724BA" w:rsidRPr="00A724BA" w:rsidRDefault="00A724BA" w:rsidP="00A724BA">
            <w:pPr>
              <w:spacing w:before="80" w:after="80"/>
              <w:jc w:val="center"/>
              <w:rPr>
                <w:rFonts w:cstheme="minorHAnsi"/>
                <w:lang w:val="en-US"/>
              </w:rPr>
            </w:pPr>
            <w:r w:rsidRPr="00A724BA">
              <w:rPr>
                <w:rFonts w:cstheme="minorHAnsi"/>
                <w:lang w:val="en-US"/>
              </w:rPr>
              <w:t>16.00-17.30</w:t>
            </w:r>
          </w:p>
        </w:tc>
        <w:tc>
          <w:tcPr>
            <w:tcW w:w="7560" w:type="dxa"/>
            <w:vAlign w:val="center"/>
          </w:tcPr>
          <w:p w14:paraId="67731995" w14:textId="77777777" w:rsidR="00A724BA" w:rsidRPr="00A724BA" w:rsidRDefault="00A724BA" w:rsidP="00A724BA">
            <w:pPr>
              <w:spacing w:before="80" w:after="80"/>
              <w:jc w:val="left"/>
              <w:rPr>
                <w:rFonts w:cstheme="minorHAnsi"/>
                <w:b/>
                <w:bCs/>
                <w:lang w:val="en-US"/>
              </w:rPr>
            </w:pPr>
            <w:r w:rsidRPr="00A724BA">
              <w:rPr>
                <w:rFonts w:cstheme="minorHAnsi"/>
                <w:b/>
                <w:bCs/>
                <w:lang w:val="en-US"/>
              </w:rPr>
              <w:t>Impact of radio-frequency interference on spectrum use for meteorology</w:t>
            </w:r>
          </w:p>
        </w:tc>
      </w:tr>
    </w:tbl>
    <w:p w14:paraId="0ED33836" w14:textId="77777777" w:rsidR="00A724BA" w:rsidRPr="00A724BA" w:rsidRDefault="00A724BA" w:rsidP="00A724BA">
      <w:pPr>
        <w:rPr>
          <w:sz w:val="22"/>
          <w:lang w:val="en-US" w:eastAsia="en-US"/>
        </w:rPr>
      </w:pPr>
    </w:p>
    <w:tbl>
      <w:tblPr>
        <w:tblStyle w:val="TableGrid2"/>
        <w:tblW w:w="0" w:type="auto"/>
        <w:jc w:val="center"/>
        <w:tblLook w:val="04A0" w:firstRow="1" w:lastRow="0" w:firstColumn="1" w:lastColumn="0" w:noHBand="0" w:noVBand="1"/>
      </w:tblPr>
      <w:tblGrid>
        <w:gridCol w:w="1471"/>
        <w:gridCol w:w="7614"/>
      </w:tblGrid>
      <w:tr w:rsidR="00A724BA" w:rsidRPr="00A724BA" w14:paraId="631A6AF5" w14:textId="77777777" w:rsidTr="00E9331A">
        <w:trPr>
          <w:jc w:val="center"/>
        </w:trPr>
        <w:tc>
          <w:tcPr>
            <w:tcW w:w="9085" w:type="dxa"/>
            <w:gridSpan w:val="2"/>
            <w:vAlign w:val="center"/>
          </w:tcPr>
          <w:p w14:paraId="58201D8C" w14:textId="77777777" w:rsidR="00A724BA" w:rsidRPr="00A724BA" w:rsidRDefault="00A724BA" w:rsidP="00A724BA">
            <w:pPr>
              <w:spacing w:before="80" w:after="80"/>
              <w:jc w:val="center"/>
              <w:rPr>
                <w:rFonts w:cstheme="minorHAnsi"/>
                <w:b/>
                <w:bCs/>
                <w:lang w:val="en-US"/>
              </w:rPr>
            </w:pPr>
            <w:r w:rsidRPr="00A724BA">
              <w:rPr>
                <w:rFonts w:cstheme="minorHAnsi"/>
                <w:b/>
                <w:bCs/>
                <w:lang w:val="en-US"/>
              </w:rPr>
              <w:t>30 September 2026</w:t>
            </w:r>
          </w:p>
        </w:tc>
      </w:tr>
      <w:tr w:rsidR="00A724BA" w:rsidRPr="00590B8E" w14:paraId="45315BFC" w14:textId="77777777" w:rsidTr="00E9331A">
        <w:trPr>
          <w:jc w:val="center"/>
        </w:trPr>
        <w:tc>
          <w:tcPr>
            <w:tcW w:w="1471" w:type="dxa"/>
            <w:vAlign w:val="center"/>
          </w:tcPr>
          <w:p w14:paraId="078636D0" w14:textId="77777777" w:rsidR="00A724BA" w:rsidRPr="00A724BA" w:rsidRDefault="00A724BA" w:rsidP="00A724BA">
            <w:pPr>
              <w:spacing w:before="80" w:after="80"/>
              <w:jc w:val="center"/>
              <w:rPr>
                <w:rFonts w:cstheme="minorHAnsi"/>
                <w:lang w:val="en-US"/>
              </w:rPr>
            </w:pPr>
            <w:r w:rsidRPr="00A724BA">
              <w:rPr>
                <w:rFonts w:cstheme="minorHAnsi"/>
                <w:lang w:val="en-US"/>
              </w:rPr>
              <w:t>09.00-10.30</w:t>
            </w:r>
          </w:p>
        </w:tc>
        <w:tc>
          <w:tcPr>
            <w:tcW w:w="7614" w:type="dxa"/>
            <w:vAlign w:val="center"/>
          </w:tcPr>
          <w:p w14:paraId="42F17C10" w14:textId="77777777" w:rsidR="00A724BA" w:rsidRPr="00A724BA" w:rsidRDefault="00A724BA" w:rsidP="00A724BA">
            <w:pPr>
              <w:spacing w:before="80" w:after="80"/>
              <w:jc w:val="left"/>
              <w:rPr>
                <w:rFonts w:cstheme="minorHAnsi"/>
                <w:b/>
                <w:bCs/>
                <w:lang w:val="en-US"/>
              </w:rPr>
            </w:pPr>
            <w:r w:rsidRPr="00A724BA">
              <w:rPr>
                <w:rFonts w:cstheme="minorHAnsi"/>
                <w:b/>
                <w:bCs/>
                <w:lang w:val="en-US"/>
              </w:rPr>
              <w:t xml:space="preserve">Overview of space-based meteorological observation </w:t>
            </w:r>
            <w:proofErr w:type="spellStart"/>
            <w:r w:rsidRPr="00A724BA">
              <w:rPr>
                <w:rFonts w:cstheme="minorHAnsi"/>
                <w:b/>
                <w:bCs/>
                <w:lang w:val="en-US"/>
              </w:rPr>
              <w:t>programmes</w:t>
            </w:r>
            <w:proofErr w:type="spellEnd"/>
          </w:p>
        </w:tc>
      </w:tr>
      <w:tr w:rsidR="00A724BA" w:rsidRPr="00590B8E" w14:paraId="30DF7A11" w14:textId="77777777" w:rsidTr="00E9331A">
        <w:trPr>
          <w:jc w:val="center"/>
        </w:trPr>
        <w:tc>
          <w:tcPr>
            <w:tcW w:w="1471" w:type="dxa"/>
            <w:vAlign w:val="center"/>
          </w:tcPr>
          <w:p w14:paraId="11A2BB26" w14:textId="77777777" w:rsidR="00A724BA" w:rsidRPr="00A724BA" w:rsidRDefault="00A724BA" w:rsidP="00A724BA">
            <w:pPr>
              <w:spacing w:before="80" w:after="80"/>
              <w:jc w:val="center"/>
              <w:rPr>
                <w:rFonts w:cstheme="minorHAnsi"/>
                <w:lang w:val="en-US"/>
              </w:rPr>
            </w:pPr>
            <w:r w:rsidRPr="00A724BA">
              <w:rPr>
                <w:rFonts w:cstheme="minorHAnsi"/>
                <w:lang w:val="en-US"/>
              </w:rPr>
              <w:t>11.00-12.30</w:t>
            </w:r>
          </w:p>
        </w:tc>
        <w:tc>
          <w:tcPr>
            <w:tcW w:w="7614" w:type="dxa"/>
            <w:vAlign w:val="center"/>
          </w:tcPr>
          <w:p w14:paraId="2AF26A29" w14:textId="77777777" w:rsidR="00A724BA" w:rsidRPr="00A724BA" w:rsidRDefault="00A724BA" w:rsidP="00A724BA">
            <w:pPr>
              <w:spacing w:before="80" w:after="80"/>
              <w:jc w:val="left"/>
              <w:rPr>
                <w:rFonts w:cstheme="minorHAnsi"/>
                <w:b/>
                <w:bCs/>
                <w:lang w:val="en-US"/>
              </w:rPr>
            </w:pPr>
            <w:r w:rsidRPr="00A724BA">
              <w:rPr>
                <w:rFonts w:cstheme="minorHAnsi"/>
                <w:b/>
                <w:bCs/>
                <w:lang w:val="en-US"/>
              </w:rPr>
              <w:t xml:space="preserve">Overview of space-based Earth observation </w:t>
            </w:r>
            <w:proofErr w:type="spellStart"/>
            <w:r w:rsidRPr="00A724BA">
              <w:rPr>
                <w:rFonts w:cstheme="minorHAnsi"/>
                <w:b/>
                <w:bCs/>
                <w:lang w:val="en-US"/>
              </w:rPr>
              <w:t>programmes</w:t>
            </w:r>
            <w:proofErr w:type="spellEnd"/>
          </w:p>
        </w:tc>
      </w:tr>
      <w:tr w:rsidR="00A724BA" w:rsidRPr="00A724BA" w14:paraId="2C89BD3A" w14:textId="77777777" w:rsidTr="00E9331A">
        <w:trPr>
          <w:jc w:val="center"/>
        </w:trPr>
        <w:tc>
          <w:tcPr>
            <w:tcW w:w="1471" w:type="dxa"/>
            <w:vAlign w:val="center"/>
          </w:tcPr>
          <w:p w14:paraId="085AA97C" w14:textId="77777777" w:rsidR="00A724BA" w:rsidRPr="00A724BA" w:rsidRDefault="00A724BA" w:rsidP="00A724BA">
            <w:pPr>
              <w:spacing w:before="80" w:after="80"/>
              <w:jc w:val="center"/>
              <w:rPr>
                <w:rFonts w:cstheme="minorHAnsi"/>
                <w:lang w:val="en-US"/>
              </w:rPr>
            </w:pPr>
            <w:r w:rsidRPr="00A724BA">
              <w:rPr>
                <w:rFonts w:cstheme="minorHAnsi"/>
                <w:lang w:val="en-US"/>
              </w:rPr>
              <w:t>14.00-15.30</w:t>
            </w:r>
          </w:p>
        </w:tc>
        <w:tc>
          <w:tcPr>
            <w:tcW w:w="7614" w:type="dxa"/>
            <w:vAlign w:val="center"/>
          </w:tcPr>
          <w:p w14:paraId="19249C38" w14:textId="77777777" w:rsidR="00A724BA" w:rsidRPr="00A724BA" w:rsidRDefault="00A724BA" w:rsidP="00A724BA">
            <w:pPr>
              <w:spacing w:before="80" w:after="80"/>
              <w:jc w:val="left"/>
              <w:rPr>
                <w:rFonts w:cstheme="minorHAnsi"/>
                <w:b/>
                <w:bCs/>
                <w:lang w:val="en-US"/>
              </w:rPr>
            </w:pPr>
            <w:r w:rsidRPr="00A724BA">
              <w:rPr>
                <w:rFonts w:cstheme="minorHAnsi"/>
                <w:b/>
                <w:bCs/>
                <w:lang w:val="en-US"/>
              </w:rPr>
              <w:t>Industry perspectives on meteorological observation technologies I</w:t>
            </w:r>
          </w:p>
        </w:tc>
      </w:tr>
      <w:tr w:rsidR="00A724BA" w:rsidRPr="00A724BA" w14:paraId="71B48CDB" w14:textId="77777777" w:rsidTr="00E9331A">
        <w:trPr>
          <w:jc w:val="center"/>
        </w:trPr>
        <w:tc>
          <w:tcPr>
            <w:tcW w:w="1471" w:type="dxa"/>
            <w:vAlign w:val="center"/>
          </w:tcPr>
          <w:p w14:paraId="3B2D2C58" w14:textId="77777777" w:rsidR="00A724BA" w:rsidRPr="00A724BA" w:rsidRDefault="00A724BA" w:rsidP="00A724BA">
            <w:pPr>
              <w:spacing w:before="80" w:after="80"/>
              <w:jc w:val="center"/>
              <w:rPr>
                <w:rFonts w:cstheme="minorHAnsi"/>
                <w:lang w:val="en-US"/>
              </w:rPr>
            </w:pPr>
            <w:r w:rsidRPr="00A724BA">
              <w:rPr>
                <w:rFonts w:cstheme="minorHAnsi"/>
                <w:lang w:val="en-US"/>
              </w:rPr>
              <w:t>16.00-17.00</w:t>
            </w:r>
          </w:p>
        </w:tc>
        <w:tc>
          <w:tcPr>
            <w:tcW w:w="7614" w:type="dxa"/>
            <w:vAlign w:val="center"/>
          </w:tcPr>
          <w:p w14:paraId="4F0AF061" w14:textId="77777777" w:rsidR="00A724BA" w:rsidRPr="00A724BA" w:rsidRDefault="00A724BA" w:rsidP="00A724BA">
            <w:pPr>
              <w:spacing w:before="80" w:after="80"/>
              <w:jc w:val="left"/>
              <w:rPr>
                <w:rFonts w:cstheme="minorHAnsi"/>
                <w:b/>
                <w:bCs/>
                <w:lang w:val="en-US"/>
              </w:rPr>
            </w:pPr>
            <w:r w:rsidRPr="00A724BA">
              <w:rPr>
                <w:rFonts w:cstheme="minorHAnsi"/>
                <w:b/>
                <w:bCs/>
                <w:lang w:val="en-US"/>
              </w:rPr>
              <w:t>Industry perspectives on meteorological observation technologies II</w:t>
            </w:r>
          </w:p>
        </w:tc>
      </w:tr>
    </w:tbl>
    <w:p w14:paraId="368CA2AC" w14:textId="77777777" w:rsidR="00A724BA" w:rsidRPr="00A724BA" w:rsidRDefault="00A724BA" w:rsidP="00A724BA">
      <w:pPr>
        <w:rPr>
          <w:sz w:val="22"/>
          <w:lang w:val="en-GB" w:eastAsia="en-US"/>
        </w:rPr>
      </w:pPr>
    </w:p>
    <w:p w14:paraId="6B010B2E" w14:textId="77777777" w:rsidR="008A1ACC" w:rsidRPr="008A1ACC" w:rsidRDefault="008A1ACC" w:rsidP="008A1ACC">
      <w:pPr>
        <w:rPr>
          <w:lang w:val="en-GB"/>
        </w:rPr>
      </w:pPr>
    </w:p>
    <w:p w14:paraId="7260BD8D" w14:textId="77777777" w:rsidR="00F34B65" w:rsidRPr="00440587" w:rsidRDefault="00F34B65" w:rsidP="00C342CB">
      <w:pPr>
        <w:spacing w:before="360"/>
        <w:jc w:val="center"/>
        <w:rPr>
          <w:lang w:val="en-GB"/>
        </w:rPr>
      </w:pPr>
      <w:r w:rsidRPr="00440587">
        <w:rPr>
          <w:lang w:val="en-GB"/>
        </w:rPr>
        <w:t>______________</w:t>
      </w:r>
    </w:p>
    <w:sectPr w:rsidR="00F34B65" w:rsidRPr="00440587" w:rsidSect="000A1B40">
      <w:headerReference w:type="even" r:id="rId18"/>
      <w:headerReference w:type="default" r:id="rId19"/>
      <w:headerReference w:type="first" r:id="rId20"/>
      <w:footerReference w:type="first" r:id="rId21"/>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2B0E8" w14:textId="77777777" w:rsidR="003D525D" w:rsidRDefault="003D525D">
      <w:r>
        <w:separator/>
      </w:r>
    </w:p>
  </w:endnote>
  <w:endnote w:type="continuationSeparator" w:id="0">
    <w:p w14:paraId="2CAD8627" w14:textId="77777777" w:rsidR="003D525D" w:rsidRDefault="003D5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745FE" w14:textId="3093299C" w:rsidR="00AD4554" w:rsidRPr="006E44E1" w:rsidRDefault="00941E6E" w:rsidP="00F86CD9">
    <w:pPr>
      <w:pStyle w:val="FirstFooter"/>
      <w:spacing w:line="240" w:lineRule="auto"/>
      <w:ind w:left="-397" w:right="-397"/>
      <w:jc w:val="center"/>
      <w:rPr>
        <w:color w:val="4F81BD" w:themeColor="accent1"/>
        <w:sz w:val="19"/>
        <w:szCs w:val="19"/>
        <w:lang w:val="en-GB"/>
      </w:rPr>
    </w:pPr>
    <w:r w:rsidRPr="006E44E1">
      <w:rPr>
        <w:color w:val="4F81BD" w:themeColor="accent1"/>
        <w:sz w:val="19"/>
        <w:szCs w:val="19"/>
        <w:lang w:val="en-GB"/>
      </w:rPr>
      <w:t>International Telecommunication Union • Place des Nations, CH</w:t>
    </w:r>
    <w:r w:rsidRPr="006E44E1">
      <w:rPr>
        <w:color w:val="4F81BD" w:themeColor="accent1"/>
        <w:sz w:val="19"/>
        <w:szCs w:val="19"/>
        <w:lang w:val="en-GB"/>
      </w:rPr>
      <w:noBreakHyphen/>
      <w:t>1211 Geneva 20, Switzerland</w:t>
    </w:r>
    <w:r w:rsidRPr="006E44E1">
      <w:rPr>
        <w:color w:val="4F81BD" w:themeColor="accent1"/>
        <w:sz w:val="19"/>
        <w:szCs w:val="19"/>
        <w:lang w:val="en-GB"/>
      </w:rPr>
      <w:br/>
      <w:t>Tel</w:t>
    </w:r>
    <w:r w:rsidR="00B422BF">
      <w:rPr>
        <w:color w:val="4F81BD" w:themeColor="accent1"/>
        <w:sz w:val="19"/>
        <w:szCs w:val="19"/>
        <w:lang w:val="en-GB"/>
      </w:rPr>
      <w:t>.</w:t>
    </w:r>
    <w:r w:rsidRPr="006E44E1">
      <w:rPr>
        <w:color w:val="4F81BD" w:themeColor="accent1"/>
        <w:sz w:val="19"/>
        <w:szCs w:val="19"/>
        <w:lang w:val="en-GB"/>
      </w:rPr>
      <w:t xml:space="preserve">: +41 22 730 5111 • E-mail: </w:t>
    </w:r>
    <w:bookmarkStart w:id="3" w:name="_Hlk199165464"/>
    <w:r>
      <w:fldChar w:fldCharType="begin"/>
    </w:r>
    <w:r>
      <w:instrText>HYPERLINK "mailto:itumail@itu.int"</w:instrText>
    </w:r>
    <w:r>
      <w:fldChar w:fldCharType="separate"/>
    </w:r>
    <w:proofErr w:type="spellStart"/>
    <w:r w:rsidRPr="006E44E1">
      <w:rPr>
        <w:rStyle w:val="Hyperlink"/>
        <w:sz w:val="19"/>
        <w:szCs w:val="19"/>
        <w:lang w:val="en-GB"/>
      </w:rPr>
      <w:t>itumail@itu.int</w:t>
    </w:r>
    <w:proofErr w:type="spellEnd"/>
    <w:r>
      <w:fldChar w:fldCharType="end"/>
    </w:r>
    <w:bookmarkEnd w:id="3"/>
    <w:r w:rsidRPr="006E44E1">
      <w:rPr>
        <w:color w:val="4F81BD" w:themeColor="accent1"/>
        <w:sz w:val="19"/>
        <w:szCs w:val="19"/>
        <w:lang w:val="en-GB"/>
      </w:rPr>
      <w:t xml:space="preserve"> • Fax: +41 22 733 7256 • </w:t>
    </w:r>
    <w:hyperlink r:id="rId1" w:history="1">
      <w:proofErr w:type="spellStart"/>
      <w:r w:rsidR="0090659B" w:rsidRPr="006E44E1">
        <w:rPr>
          <w:rStyle w:val="Hyperlink"/>
          <w:sz w:val="19"/>
          <w:szCs w:val="19"/>
          <w:lang w:val="en-GB"/>
        </w:rPr>
        <w:t>www.itu.int</w:t>
      </w:r>
      <w:proofErr w:type="spellEnd"/>
    </w:hyperlink>
    <w:r w:rsidR="0090659B" w:rsidRPr="006E44E1">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F5FAD" w14:textId="77777777" w:rsidR="003D525D" w:rsidRDefault="003D525D">
      <w:r>
        <w:t>____________________</w:t>
      </w:r>
    </w:p>
  </w:footnote>
  <w:footnote w:type="continuationSeparator" w:id="0">
    <w:p w14:paraId="7B1E5C5F" w14:textId="77777777" w:rsidR="003D525D" w:rsidRDefault="003D5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3038" w14:textId="4C9508A2" w:rsidR="00FC6F6B" w:rsidRPr="00FC6F6B" w:rsidRDefault="006231F4" w:rsidP="0090659B">
    <w:pPr>
      <w:pStyle w:val="Header"/>
      <w:jc w:val="center"/>
      <w:rPr>
        <w:sz w:val="18"/>
        <w:szCs w:val="16"/>
      </w:rPr>
    </w:pPr>
    <w:r>
      <w:rPr>
        <w:sz w:val="18"/>
        <w:szCs w:val="16"/>
      </w:rPr>
      <w:t xml:space="preserve">- </w:t>
    </w:r>
    <w:r w:rsidR="00E915AF" w:rsidRPr="00FC6F6B">
      <w:rPr>
        <w:rStyle w:val="PageNumber"/>
        <w:sz w:val="18"/>
        <w:szCs w:val="16"/>
      </w:rPr>
      <w:fldChar w:fldCharType="begin"/>
    </w:r>
    <w:r w:rsidR="00E915AF" w:rsidRPr="00FC6F6B">
      <w:rPr>
        <w:rStyle w:val="PageNumber"/>
        <w:sz w:val="18"/>
        <w:szCs w:val="16"/>
      </w:rPr>
      <w:instrText xml:space="preserve"> PAGE </w:instrText>
    </w:r>
    <w:r w:rsidR="00E915AF" w:rsidRPr="00FC6F6B">
      <w:rPr>
        <w:rStyle w:val="PageNumber"/>
        <w:sz w:val="18"/>
        <w:szCs w:val="16"/>
      </w:rPr>
      <w:fldChar w:fldCharType="separate"/>
    </w:r>
    <w:r w:rsidR="000009C5">
      <w:rPr>
        <w:rStyle w:val="PageNumber"/>
        <w:noProof/>
        <w:sz w:val="18"/>
        <w:szCs w:val="16"/>
      </w:rPr>
      <w:t>4</w:t>
    </w:r>
    <w:r w:rsidR="00E915AF"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D685" w14:textId="19666A73" w:rsidR="00E915AF" w:rsidRPr="00AF3325" w:rsidRDefault="00DA4848" w:rsidP="00EF0240">
    <w:pPr>
      <w:pStyle w:val="Header"/>
      <w:jc w:val="center"/>
    </w:pPr>
    <w:r>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sidR="000009C5">
      <w:rPr>
        <w:rStyle w:val="PageNumber"/>
        <w:noProof/>
        <w:sz w:val="18"/>
        <w:szCs w:val="16"/>
      </w:rPr>
      <w:t>3</w:t>
    </w:r>
    <w:r w:rsidRPr="00FC6F6B">
      <w:rPr>
        <w:rStyle w:val="PageNumber"/>
        <w:sz w:val="18"/>
        <w:szCs w:val="16"/>
      </w:rPr>
      <w:fldChar w:fldCharType="end"/>
    </w:r>
    <w:r>
      <w:rPr>
        <w:rStyle w:val="PageNumbe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616AF7" w:rsidRPr="00616AF7" w14:paraId="5B3F9C87" w14:textId="77777777" w:rsidTr="00BC6AE7">
      <w:trPr>
        <w:trHeight w:val="1696"/>
        <w:jc w:val="center"/>
      </w:trPr>
      <w:tc>
        <w:tcPr>
          <w:tcW w:w="9923" w:type="dxa"/>
        </w:tcPr>
        <w:p w14:paraId="7E6DF43C" w14:textId="77777777" w:rsidR="00616AF7" w:rsidRPr="00616AF7" w:rsidRDefault="00616AF7" w:rsidP="00616AF7">
          <w:pPr>
            <w:tabs>
              <w:tab w:val="clear" w:pos="1191"/>
              <w:tab w:val="clear" w:pos="1588"/>
              <w:tab w:val="clear" w:pos="1985"/>
              <w:tab w:val="center" w:pos="4820"/>
              <w:tab w:val="center" w:pos="9639"/>
            </w:tabs>
            <w:spacing w:before="0" w:line="360" w:lineRule="auto"/>
            <w:jc w:val="left"/>
            <w:rPr>
              <w:lang w:val="en-US" w:eastAsia="en-US"/>
            </w:rPr>
          </w:pPr>
          <w:r w:rsidRPr="00616AF7">
            <w:rPr>
              <w:noProof/>
              <w:lang w:val="en-US" w:eastAsia="en-US"/>
            </w:rPr>
            <w:drawing>
              <wp:anchor distT="0" distB="0" distL="114300" distR="114300" simplePos="0" relativeHeight="251659264" behindDoc="0" locked="0" layoutInCell="1" allowOverlap="1" wp14:anchorId="61564C98" wp14:editId="46C55A94">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616AF7">
            <w:rPr>
              <w:noProof/>
              <w:lang w:val="en-US" w:eastAsia="en-US"/>
            </w:rPr>
            <w:drawing>
              <wp:anchor distT="0" distB="0" distL="114300" distR="114300" simplePos="0" relativeHeight="251660288" behindDoc="0" locked="0" layoutInCell="1" allowOverlap="1" wp14:anchorId="1C30C72B" wp14:editId="16558993">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3264D543" w14:textId="77777777" w:rsidR="00616AF7" w:rsidRPr="00616AF7" w:rsidRDefault="00616AF7" w:rsidP="00616AF7">
    <w:pPr>
      <w:tabs>
        <w:tab w:val="clear" w:pos="794"/>
        <w:tab w:val="clear" w:pos="1191"/>
        <w:tab w:val="clear" w:pos="1588"/>
        <w:tab w:val="clear" w:pos="1985"/>
        <w:tab w:val="left" w:pos="4922"/>
      </w:tabs>
      <w:spacing w:before="0" w:line="360" w:lineRule="auto"/>
      <w:ind w:left="108"/>
      <w:rPr>
        <w:lang w:val="en-US"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7A276A"/>
    <w:multiLevelType w:val="hybridMultilevel"/>
    <w:tmpl w:val="9D38E74A"/>
    <w:lvl w:ilvl="0" w:tplc="DC122C5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num w:numId="1" w16cid:durableId="2059146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225196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mirrorMargin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941E6E"/>
    <w:rsid w:val="000009C5"/>
    <w:rsid w:val="00006A31"/>
    <w:rsid w:val="00006C82"/>
    <w:rsid w:val="00010E30"/>
    <w:rsid w:val="00015C76"/>
    <w:rsid w:val="00026CF8"/>
    <w:rsid w:val="00030BD7"/>
    <w:rsid w:val="00031E64"/>
    <w:rsid w:val="00034340"/>
    <w:rsid w:val="00034C22"/>
    <w:rsid w:val="00037665"/>
    <w:rsid w:val="00042CA3"/>
    <w:rsid w:val="00045A8D"/>
    <w:rsid w:val="000462B9"/>
    <w:rsid w:val="00047132"/>
    <w:rsid w:val="0005167A"/>
    <w:rsid w:val="00054E5D"/>
    <w:rsid w:val="000556CF"/>
    <w:rsid w:val="0006384F"/>
    <w:rsid w:val="00070258"/>
    <w:rsid w:val="0007323C"/>
    <w:rsid w:val="00074070"/>
    <w:rsid w:val="000756A6"/>
    <w:rsid w:val="00077362"/>
    <w:rsid w:val="00082685"/>
    <w:rsid w:val="00086484"/>
    <w:rsid w:val="00086D03"/>
    <w:rsid w:val="00090D55"/>
    <w:rsid w:val="000914C7"/>
    <w:rsid w:val="000936E5"/>
    <w:rsid w:val="000A096A"/>
    <w:rsid w:val="000A135E"/>
    <w:rsid w:val="000A1B40"/>
    <w:rsid w:val="000A2DB6"/>
    <w:rsid w:val="000A375E"/>
    <w:rsid w:val="000A3C49"/>
    <w:rsid w:val="000A7051"/>
    <w:rsid w:val="000B0AF6"/>
    <w:rsid w:val="000B0E9B"/>
    <w:rsid w:val="000B2CAE"/>
    <w:rsid w:val="000B3929"/>
    <w:rsid w:val="000B799E"/>
    <w:rsid w:val="000C03C7"/>
    <w:rsid w:val="000C2AD0"/>
    <w:rsid w:val="000C47D8"/>
    <w:rsid w:val="000C7C5D"/>
    <w:rsid w:val="000D113F"/>
    <w:rsid w:val="000E27FC"/>
    <w:rsid w:val="000E34F7"/>
    <w:rsid w:val="000E3DEE"/>
    <w:rsid w:val="000F31DC"/>
    <w:rsid w:val="00100B72"/>
    <w:rsid w:val="00100F5A"/>
    <w:rsid w:val="00101F7D"/>
    <w:rsid w:val="00103C76"/>
    <w:rsid w:val="00104C35"/>
    <w:rsid w:val="0011265F"/>
    <w:rsid w:val="0011321A"/>
    <w:rsid w:val="00117282"/>
    <w:rsid w:val="00117389"/>
    <w:rsid w:val="00121C2D"/>
    <w:rsid w:val="00127934"/>
    <w:rsid w:val="0013038A"/>
    <w:rsid w:val="00130A5C"/>
    <w:rsid w:val="0013117E"/>
    <w:rsid w:val="00133BF1"/>
    <w:rsid w:val="00134204"/>
    <w:rsid w:val="00134404"/>
    <w:rsid w:val="00135E93"/>
    <w:rsid w:val="00141F08"/>
    <w:rsid w:val="00144DFB"/>
    <w:rsid w:val="001458EB"/>
    <w:rsid w:val="00160377"/>
    <w:rsid w:val="00165A67"/>
    <w:rsid w:val="00166737"/>
    <w:rsid w:val="00172DC9"/>
    <w:rsid w:val="00173211"/>
    <w:rsid w:val="001752A1"/>
    <w:rsid w:val="00186D5F"/>
    <w:rsid w:val="00187CA3"/>
    <w:rsid w:val="00196710"/>
    <w:rsid w:val="00196FB7"/>
    <w:rsid w:val="00197324"/>
    <w:rsid w:val="001A4A69"/>
    <w:rsid w:val="001A4C01"/>
    <w:rsid w:val="001B351B"/>
    <w:rsid w:val="001B3805"/>
    <w:rsid w:val="001B3F41"/>
    <w:rsid w:val="001C06DB"/>
    <w:rsid w:val="001C2155"/>
    <w:rsid w:val="001C6971"/>
    <w:rsid w:val="001D119B"/>
    <w:rsid w:val="001D25D9"/>
    <w:rsid w:val="001D2785"/>
    <w:rsid w:val="001D7070"/>
    <w:rsid w:val="001E7151"/>
    <w:rsid w:val="001E7231"/>
    <w:rsid w:val="001F0701"/>
    <w:rsid w:val="001F1226"/>
    <w:rsid w:val="001F201C"/>
    <w:rsid w:val="001F2170"/>
    <w:rsid w:val="001F3948"/>
    <w:rsid w:val="001F5A49"/>
    <w:rsid w:val="00201097"/>
    <w:rsid w:val="002011DB"/>
    <w:rsid w:val="00201B6E"/>
    <w:rsid w:val="00202A98"/>
    <w:rsid w:val="00204FF0"/>
    <w:rsid w:val="002061D6"/>
    <w:rsid w:val="00210F28"/>
    <w:rsid w:val="00212438"/>
    <w:rsid w:val="00212863"/>
    <w:rsid w:val="00215E22"/>
    <w:rsid w:val="00217875"/>
    <w:rsid w:val="00220F10"/>
    <w:rsid w:val="00230217"/>
    <w:rsid w:val="002302B3"/>
    <w:rsid w:val="00230C66"/>
    <w:rsid w:val="00234757"/>
    <w:rsid w:val="00235A29"/>
    <w:rsid w:val="00241526"/>
    <w:rsid w:val="002443A2"/>
    <w:rsid w:val="00246562"/>
    <w:rsid w:val="00251BC1"/>
    <w:rsid w:val="0025751D"/>
    <w:rsid w:val="00257553"/>
    <w:rsid w:val="00266E74"/>
    <w:rsid w:val="002775BA"/>
    <w:rsid w:val="002835C3"/>
    <w:rsid w:val="00283C3B"/>
    <w:rsid w:val="002861E6"/>
    <w:rsid w:val="00287D18"/>
    <w:rsid w:val="00290FF1"/>
    <w:rsid w:val="002A2618"/>
    <w:rsid w:val="002A5DD7"/>
    <w:rsid w:val="002B0CAC"/>
    <w:rsid w:val="002B11FA"/>
    <w:rsid w:val="002B6B86"/>
    <w:rsid w:val="002D4AC0"/>
    <w:rsid w:val="002D5A15"/>
    <w:rsid w:val="002D5BDD"/>
    <w:rsid w:val="002E3D27"/>
    <w:rsid w:val="002F0890"/>
    <w:rsid w:val="002F2531"/>
    <w:rsid w:val="002F4967"/>
    <w:rsid w:val="00300806"/>
    <w:rsid w:val="00312473"/>
    <w:rsid w:val="00315754"/>
    <w:rsid w:val="00316935"/>
    <w:rsid w:val="00317965"/>
    <w:rsid w:val="00317E82"/>
    <w:rsid w:val="00321573"/>
    <w:rsid w:val="003266ED"/>
    <w:rsid w:val="00334B0C"/>
    <w:rsid w:val="00334BF7"/>
    <w:rsid w:val="003370B8"/>
    <w:rsid w:val="00340468"/>
    <w:rsid w:val="003443EB"/>
    <w:rsid w:val="00344F39"/>
    <w:rsid w:val="00345D38"/>
    <w:rsid w:val="00352097"/>
    <w:rsid w:val="00365335"/>
    <w:rsid w:val="003666FF"/>
    <w:rsid w:val="0037309C"/>
    <w:rsid w:val="00376FF5"/>
    <w:rsid w:val="00380A6E"/>
    <w:rsid w:val="003836D4"/>
    <w:rsid w:val="0038577E"/>
    <w:rsid w:val="0039155E"/>
    <w:rsid w:val="0039578C"/>
    <w:rsid w:val="003A1F49"/>
    <w:rsid w:val="003A5D52"/>
    <w:rsid w:val="003A6078"/>
    <w:rsid w:val="003B1853"/>
    <w:rsid w:val="003B2BDA"/>
    <w:rsid w:val="003B44A8"/>
    <w:rsid w:val="003B55EC"/>
    <w:rsid w:val="003C2EA7"/>
    <w:rsid w:val="003C4471"/>
    <w:rsid w:val="003C73B6"/>
    <w:rsid w:val="003C7D41"/>
    <w:rsid w:val="003D4A69"/>
    <w:rsid w:val="003D525D"/>
    <w:rsid w:val="003E504F"/>
    <w:rsid w:val="003E6711"/>
    <w:rsid w:val="003E78D6"/>
    <w:rsid w:val="003F3F90"/>
    <w:rsid w:val="003F557D"/>
    <w:rsid w:val="003F627A"/>
    <w:rsid w:val="00400573"/>
    <w:rsid w:val="004007A3"/>
    <w:rsid w:val="00406328"/>
    <w:rsid w:val="00406D71"/>
    <w:rsid w:val="004106D8"/>
    <w:rsid w:val="00421596"/>
    <w:rsid w:val="00421AD1"/>
    <w:rsid w:val="004269E0"/>
    <w:rsid w:val="004273CA"/>
    <w:rsid w:val="004326DB"/>
    <w:rsid w:val="004367D6"/>
    <w:rsid w:val="0043682E"/>
    <w:rsid w:val="00436CD1"/>
    <w:rsid w:val="00440175"/>
    <w:rsid w:val="00440587"/>
    <w:rsid w:val="00442CB4"/>
    <w:rsid w:val="0044363D"/>
    <w:rsid w:val="00447ECB"/>
    <w:rsid w:val="00454530"/>
    <w:rsid w:val="004623F7"/>
    <w:rsid w:val="0047226D"/>
    <w:rsid w:val="0047674D"/>
    <w:rsid w:val="004806A2"/>
    <w:rsid w:val="00480F51"/>
    <w:rsid w:val="00481124"/>
    <w:rsid w:val="004815EB"/>
    <w:rsid w:val="004850C7"/>
    <w:rsid w:val="00487569"/>
    <w:rsid w:val="00491294"/>
    <w:rsid w:val="00496864"/>
    <w:rsid w:val="00496920"/>
    <w:rsid w:val="004A02A9"/>
    <w:rsid w:val="004A4496"/>
    <w:rsid w:val="004B11AB"/>
    <w:rsid w:val="004B4AFA"/>
    <w:rsid w:val="004B723F"/>
    <w:rsid w:val="004B7C9A"/>
    <w:rsid w:val="004C4FD9"/>
    <w:rsid w:val="004C6779"/>
    <w:rsid w:val="004D48CA"/>
    <w:rsid w:val="004D5391"/>
    <w:rsid w:val="004D733B"/>
    <w:rsid w:val="004E0DC4"/>
    <w:rsid w:val="004E0FB5"/>
    <w:rsid w:val="004E18E2"/>
    <w:rsid w:val="004E43BB"/>
    <w:rsid w:val="004E460D"/>
    <w:rsid w:val="004F178E"/>
    <w:rsid w:val="004F3988"/>
    <w:rsid w:val="004F4543"/>
    <w:rsid w:val="004F57BB"/>
    <w:rsid w:val="004F771E"/>
    <w:rsid w:val="00500993"/>
    <w:rsid w:val="00505309"/>
    <w:rsid w:val="0050789B"/>
    <w:rsid w:val="00512D4D"/>
    <w:rsid w:val="00514D8E"/>
    <w:rsid w:val="00515C8A"/>
    <w:rsid w:val="0051612A"/>
    <w:rsid w:val="005224A1"/>
    <w:rsid w:val="00526B3A"/>
    <w:rsid w:val="00534372"/>
    <w:rsid w:val="00543DF8"/>
    <w:rsid w:val="00546101"/>
    <w:rsid w:val="00553DD7"/>
    <w:rsid w:val="005604C2"/>
    <w:rsid w:val="005638CF"/>
    <w:rsid w:val="0056425A"/>
    <w:rsid w:val="0056741E"/>
    <w:rsid w:val="00570D8B"/>
    <w:rsid w:val="0057325A"/>
    <w:rsid w:val="0057469A"/>
    <w:rsid w:val="00580814"/>
    <w:rsid w:val="00583A0B"/>
    <w:rsid w:val="00590280"/>
    <w:rsid w:val="00590B8E"/>
    <w:rsid w:val="0059252C"/>
    <w:rsid w:val="005951D8"/>
    <w:rsid w:val="005A03A3"/>
    <w:rsid w:val="005A2B92"/>
    <w:rsid w:val="005A4BA0"/>
    <w:rsid w:val="005A79E9"/>
    <w:rsid w:val="005B214C"/>
    <w:rsid w:val="005C5CC3"/>
    <w:rsid w:val="005D3669"/>
    <w:rsid w:val="005D51EA"/>
    <w:rsid w:val="005D6759"/>
    <w:rsid w:val="005E4306"/>
    <w:rsid w:val="005E464A"/>
    <w:rsid w:val="005E5EB3"/>
    <w:rsid w:val="005F3CB6"/>
    <w:rsid w:val="005F657C"/>
    <w:rsid w:val="00602D53"/>
    <w:rsid w:val="006047E5"/>
    <w:rsid w:val="00613955"/>
    <w:rsid w:val="00616AF7"/>
    <w:rsid w:val="006231F4"/>
    <w:rsid w:val="00625F24"/>
    <w:rsid w:val="00631A76"/>
    <w:rsid w:val="00631F4C"/>
    <w:rsid w:val="00634E01"/>
    <w:rsid w:val="00641DBF"/>
    <w:rsid w:val="0064371D"/>
    <w:rsid w:val="00647C65"/>
    <w:rsid w:val="00650B2A"/>
    <w:rsid w:val="00651777"/>
    <w:rsid w:val="00652A1F"/>
    <w:rsid w:val="006550F8"/>
    <w:rsid w:val="00656226"/>
    <w:rsid w:val="00665461"/>
    <w:rsid w:val="00665E22"/>
    <w:rsid w:val="00667FE7"/>
    <w:rsid w:val="006829F3"/>
    <w:rsid w:val="006873B8"/>
    <w:rsid w:val="006906DA"/>
    <w:rsid w:val="0069540E"/>
    <w:rsid w:val="006A1921"/>
    <w:rsid w:val="006A518B"/>
    <w:rsid w:val="006B0590"/>
    <w:rsid w:val="006B49DA"/>
    <w:rsid w:val="006B4C75"/>
    <w:rsid w:val="006B72AC"/>
    <w:rsid w:val="006C53F8"/>
    <w:rsid w:val="006C60BA"/>
    <w:rsid w:val="006C7CDE"/>
    <w:rsid w:val="006D19AA"/>
    <w:rsid w:val="006D6067"/>
    <w:rsid w:val="006D65D4"/>
    <w:rsid w:val="006D6C0C"/>
    <w:rsid w:val="006D75ED"/>
    <w:rsid w:val="006E44E1"/>
    <w:rsid w:val="006E4595"/>
    <w:rsid w:val="006F06F7"/>
    <w:rsid w:val="00714B22"/>
    <w:rsid w:val="007221AC"/>
    <w:rsid w:val="007234B1"/>
    <w:rsid w:val="00723D08"/>
    <w:rsid w:val="00724A6A"/>
    <w:rsid w:val="00725FDA"/>
    <w:rsid w:val="00727816"/>
    <w:rsid w:val="00730B9A"/>
    <w:rsid w:val="00736449"/>
    <w:rsid w:val="00750429"/>
    <w:rsid w:val="00750CFA"/>
    <w:rsid w:val="00752198"/>
    <w:rsid w:val="007553DA"/>
    <w:rsid w:val="00772C04"/>
    <w:rsid w:val="00775306"/>
    <w:rsid w:val="007758DF"/>
    <w:rsid w:val="00777D27"/>
    <w:rsid w:val="00782354"/>
    <w:rsid w:val="00784918"/>
    <w:rsid w:val="00790BDC"/>
    <w:rsid w:val="00791582"/>
    <w:rsid w:val="007921A7"/>
    <w:rsid w:val="007977B4"/>
    <w:rsid w:val="007A4DAA"/>
    <w:rsid w:val="007B3DB1"/>
    <w:rsid w:val="007B6A23"/>
    <w:rsid w:val="007C4AB2"/>
    <w:rsid w:val="007D183E"/>
    <w:rsid w:val="007D287E"/>
    <w:rsid w:val="007D43D0"/>
    <w:rsid w:val="007E1833"/>
    <w:rsid w:val="007E3D61"/>
    <w:rsid w:val="007E3F13"/>
    <w:rsid w:val="007E59A2"/>
    <w:rsid w:val="007F0B4C"/>
    <w:rsid w:val="007F1BC1"/>
    <w:rsid w:val="007F5AF7"/>
    <w:rsid w:val="007F751A"/>
    <w:rsid w:val="00800012"/>
    <w:rsid w:val="008016AE"/>
    <w:rsid w:val="0080261F"/>
    <w:rsid w:val="00806160"/>
    <w:rsid w:val="00813BED"/>
    <w:rsid w:val="008143A4"/>
    <w:rsid w:val="0081513E"/>
    <w:rsid w:val="008165B1"/>
    <w:rsid w:val="00823D34"/>
    <w:rsid w:val="008324C7"/>
    <w:rsid w:val="0083621A"/>
    <w:rsid w:val="0084129C"/>
    <w:rsid w:val="00851EED"/>
    <w:rsid w:val="00854131"/>
    <w:rsid w:val="008551B2"/>
    <w:rsid w:val="0085652D"/>
    <w:rsid w:val="00862652"/>
    <w:rsid w:val="0087694B"/>
    <w:rsid w:val="00880F4D"/>
    <w:rsid w:val="00891C84"/>
    <w:rsid w:val="008A1ACC"/>
    <w:rsid w:val="008A3DA7"/>
    <w:rsid w:val="008A4878"/>
    <w:rsid w:val="008B0E1B"/>
    <w:rsid w:val="008B35A3"/>
    <w:rsid w:val="008B37E1"/>
    <w:rsid w:val="008B45F8"/>
    <w:rsid w:val="008C215A"/>
    <w:rsid w:val="008C269A"/>
    <w:rsid w:val="008C2E74"/>
    <w:rsid w:val="008C432F"/>
    <w:rsid w:val="008D4C2D"/>
    <w:rsid w:val="008D5409"/>
    <w:rsid w:val="008E006D"/>
    <w:rsid w:val="008E38B4"/>
    <w:rsid w:val="008F4F21"/>
    <w:rsid w:val="008F7248"/>
    <w:rsid w:val="00901112"/>
    <w:rsid w:val="00901DED"/>
    <w:rsid w:val="00904D4A"/>
    <w:rsid w:val="009055F2"/>
    <w:rsid w:val="0090659B"/>
    <w:rsid w:val="00907E35"/>
    <w:rsid w:val="009151BA"/>
    <w:rsid w:val="00925023"/>
    <w:rsid w:val="009277BC"/>
    <w:rsid w:val="00927D57"/>
    <w:rsid w:val="00931A51"/>
    <w:rsid w:val="0093256A"/>
    <w:rsid w:val="009346EE"/>
    <w:rsid w:val="00940AF2"/>
    <w:rsid w:val="009414ED"/>
    <w:rsid w:val="00941E6E"/>
    <w:rsid w:val="00943EB2"/>
    <w:rsid w:val="00947185"/>
    <w:rsid w:val="00950FAE"/>
    <w:rsid w:val="009518B3"/>
    <w:rsid w:val="009578C8"/>
    <w:rsid w:val="0096350E"/>
    <w:rsid w:val="00963902"/>
    <w:rsid w:val="00963D9D"/>
    <w:rsid w:val="009742D8"/>
    <w:rsid w:val="0098013E"/>
    <w:rsid w:val="00981B54"/>
    <w:rsid w:val="00982F2B"/>
    <w:rsid w:val="009842C3"/>
    <w:rsid w:val="00987213"/>
    <w:rsid w:val="0098781E"/>
    <w:rsid w:val="00994309"/>
    <w:rsid w:val="009967F0"/>
    <w:rsid w:val="009A009A"/>
    <w:rsid w:val="009A1F9F"/>
    <w:rsid w:val="009A229B"/>
    <w:rsid w:val="009A6BB6"/>
    <w:rsid w:val="009B3F43"/>
    <w:rsid w:val="009B5CFA"/>
    <w:rsid w:val="009C03AA"/>
    <w:rsid w:val="009C161F"/>
    <w:rsid w:val="009C56B4"/>
    <w:rsid w:val="009D2C0E"/>
    <w:rsid w:val="009D51A2"/>
    <w:rsid w:val="009E04A8"/>
    <w:rsid w:val="009E4AEC"/>
    <w:rsid w:val="009E50C2"/>
    <w:rsid w:val="009E5BD8"/>
    <w:rsid w:val="009E681E"/>
    <w:rsid w:val="00A00955"/>
    <w:rsid w:val="00A119E6"/>
    <w:rsid w:val="00A13BAD"/>
    <w:rsid w:val="00A14E88"/>
    <w:rsid w:val="00A20FBC"/>
    <w:rsid w:val="00A31057"/>
    <w:rsid w:val="00A31370"/>
    <w:rsid w:val="00A32211"/>
    <w:rsid w:val="00A34D6F"/>
    <w:rsid w:val="00A35806"/>
    <w:rsid w:val="00A41F91"/>
    <w:rsid w:val="00A42512"/>
    <w:rsid w:val="00A52F57"/>
    <w:rsid w:val="00A63355"/>
    <w:rsid w:val="00A6605F"/>
    <w:rsid w:val="00A724BA"/>
    <w:rsid w:val="00A7292D"/>
    <w:rsid w:val="00A7596D"/>
    <w:rsid w:val="00A84D65"/>
    <w:rsid w:val="00A8611B"/>
    <w:rsid w:val="00A963DF"/>
    <w:rsid w:val="00AB2E11"/>
    <w:rsid w:val="00AB41F3"/>
    <w:rsid w:val="00AB56EC"/>
    <w:rsid w:val="00AC0C22"/>
    <w:rsid w:val="00AC3896"/>
    <w:rsid w:val="00AC5F34"/>
    <w:rsid w:val="00AD11B6"/>
    <w:rsid w:val="00AD2CF2"/>
    <w:rsid w:val="00AD4554"/>
    <w:rsid w:val="00AD4FE6"/>
    <w:rsid w:val="00AD5991"/>
    <w:rsid w:val="00AE2D88"/>
    <w:rsid w:val="00AE2DA9"/>
    <w:rsid w:val="00AE3EEA"/>
    <w:rsid w:val="00AE5865"/>
    <w:rsid w:val="00AE6F6F"/>
    <w:rsid w:val="00AE6FB1"/>
    <w:rsid w:val="00AF2340"/>
    <w:rsid w:val="00AF2430"/>
    <w:rsid w:val="00AF3325"/>
    <w:rsid w:val="00AF34D9"/>
    <w:rsid w:val="00AF4355"/>
    <w:rsid w:val="00AF70DA"/>
    <w:rsid w:val="00B00B2A"/>
    <w:rsid w:val="00B019D3"/>
    <w:rsid w:val="00B06AD7"/>
    <w:rsid w:val="00B134D6"/>
    <w:rsid w:val="00B21691"/>
    <w:rsid w:val="00B21793"/>
    <w:rsid w:val="00B34ABF"/>
    <w:rsid w:val="00B34CF9"/>
    <w:rsid w:val="00B37559"/>
    <w:rsid w:val="00B4054B"/>
    <w:rsid w:val="00B422BF"/>
    <w:rsid w:val="00B46C2B"/>
    <w:rsid w:val="00B51505"/>
    <w:rsid w:val="00B54698"/>
    <w:rsid w:val="00B55AEB"/>
    <w:rsid w:val="00B579B0"/>
    <w:rsid w:val="00B57BB2"/>
    <w:rsid w:val="00B57D11"/>
    <w:rsid w:val="00B649D7"/>
    <w:rsid w:val="00B65B72"/>
    <w:rsid w:val="00B73DC3"/>
    <w:rsid w:val="00B81C2F"/>
    <w:rsid w:val="00B84880"/>
    <w:rsid w:val="00B90743"/>
    <w:rsid w:val="00B90C45"/>
    <w:rsid w:val="00B933BE"/>
    <w:rsid w:val="00B940C2"/>
    <w:rsid w:val="00B947A1"/>
    <w:rsid w:val="00BA029C"/>
    <w:rsid w:val="00BA072F"/>
    <w:rsid w:val="00BB094F"/>
    <w:rsid w:val="00BC43CC"/>
    <w:rsid w:val="00BD10FF"/>
    <w:rsid w:val="00BD6738"/>
    <w:rsid w:val="00BD7E5E"/>
    <w:rsid w:val="00BE3897"/>
    <w:rsid w:val="00BE63DB"/>
    <w:rsid w:val="00BE6574"/>
    <w:rsid w:val="00BF0976"/>
    <w:rsid w:val="00BF5343"/>
    <w:rsid w:val="00C00482"/>
    <w:rsid w:val="00C018FF"/>
    <w:rsid w:val="00C06C36"/>
    <w:rsid w:val="00C07319"/>
    <w:rsid w:val="00C07FCF"/>
    <w:rsid w:val="00C1207E"/>
    <w:rsid w:val="00C14C43"/>
    <w:rsid w:val="00C16FD2"/>
    <w:rsid w:val="00C1717F"/>
    <w:rsid w:val="00C33891"/>
    <w:rsid w:val="00C342CB"/>
    <w:rsid w:val="00C343D8"/>
    <w:rsid w:val="00C34898"/>
    <w:rsid w:val="00C4395E"/>
    <w:rsid w:val="00C452F3"/>
    <w:rsid w:val="00C456DA"/>
    <w:rsid w:val="00C47FFD"/>
    <w:rsid w:val="00C51E92"/>
    <w:rsid w:val="00C521C6"/>
    <w:rsid w:val="00C57E2C"/>
    <w:rsid w:val="00C608B7"/>
    <w:rsid w:val="00C63344"/>
    <w:rsid w:val="00C645BF"/>
    <w:rsid w:val="00C6509B"/>
    <w:rsid w:val="00C66F24"/>
    <w:rsid w:val="00C76D7F"/>
    <w:rsid w:val="00C813AA"/>
    <w:rsid w:val="00C818D7"/>
    <w:rsid w:val="00C9023D"/>
    <w:rsid w:val="00C9291E"/>
    <w:rsid w:val="00C92B1A"/>
    <w:rsid w:val="00C93603"/>
    <w:rsid w:val="00C959BE"/>
    <w:rsid w:val="00CA3F44"/>
    <w:rsid w:val="00CA4E58"/>
    <w:rsid w:val="00CA75CA"/>
    <w:rsid w:val="00CB3771"/>
    <w:rsid w:val="00CB44BF"/>
    <w:rsid w:val="00CB5153"/>
    <w:rsid w:val="00CB55EA"/>
    <w:rsid w:val="00CB5DB2"/>
    <w:rsid w:val="00CB7D19"/>
    <w:rsid w:val="00CC00F5"/>
    <w:rsid w:val="00CC37DD"/>
    <w:rsid w:val="00CC7B84"/>
    <w:rsid w:val="00CD26D5"/>
    <w:rsid w:val="00CD4E44"/>
    <w:rsid w:val="00CE076A"/>
    <w:rsid w:val="00CE463D"/>
    <w:rsid w:val="00D10BA0"/>
    <w:rsid w:val="00D135A2"/>
    <w:rsid w:val="00D1456A"/>
    <w:rsid w:val="00D21694"/>
    <w:rsid w:val="00D21DEB"/>
    <w:rsid w:val="00D21ED0"/>
    <w:rsid w:val="00D24EB5"/>
    <w:rsid w:val="00D25565"/>
    <w:rsid w:val="00D35AB9"/>
    <w:rsid w:val="00D3716B"/>
    <w:rsid w:val="00D404F9"/>
    <w:rsid w:val="00D41571"/>
    <w:rsid w:val="00D416A0"/>
    <w:rsid w:val="00D47672"/>
    <w:rsid w:val="00D5123C"/>
    <w:rsid w:val="00D55560"/>
    <w:rsid w:val="00D616E4"/>
    <w:rsid w:val="00D61C5A"/>
    <w:rsid w:val="00D6576E"/>
    <w:rsid w:val="00D6790C"/>
    <w:rsid w:val="00D73277"/>
    <w:rsid w:val="00D74BDE"/>
    <w:rsid w:val="00D76586"/>
    <w:rsid w:val="00D82657"/>
    <w:rsid w:val="00D87E20"/>
    <w:rsid w:val="00D973A4"/>
    <w:rsid w:val="00DA0816"/>
    <w:rsid w:val="00DA1865"/>
    <w:rsid w:val="00DA195D"/>
    <w:rsid w:val="00DA4037"/>
    <w:rsid w:val="00DA4848"/>
    <w:rsid w:val="00DB1056"/>
    <w:rsid w:val="00DB3B7B"/>
    <w:rsid w:val="00DE66A5"/>
    <w:rsid w:val="00DF2B50"/>
    <w:rsid w:val="00E04C86"/>
    <w:rsid w:val="00E13204"/>
    <w:rsid w:val="00E17344"/>
    <w:rsid w:val="00E20886"/>
    <w:rsid w:val="00E20F30"/>
    <w:rsid w:val="00E2189C"/>
    <w:rsid w:val="00E2303B"/>
    <w:rsid w:val="00E23F64"/>
    <w:rsid w:val="00E2449C"/>
    <w:rsid w:val="00E25BB1"/>
    <w:rsid w:val="00E27BBA"/>
    <w:rsid w:val="00E30E3F"/>
    <w:rsid w:val="00E3472C"/>
    <w:rsid w:val="00E34A9F"/>
    <w:rsid w:val="00E35E8F"/>
    <w:rsid w:val="00E37AEB"/>
    <w:rsid w:val="00E428AB"/>
    <w:rsid w:val="00E438E8"/>
    <w:rsid w:val="00E44463"/>
    <w:rsid w:val="00E453A3"/>
    <w:rsid w:val="00E47B59"/>
    <w:rsid w:val="00E5112F"/>
    <w:rsid w:val="00E520E2"/>
    <w:rsid w:val="00E52940"/>
    <w:rsid w:val="00E530C4"/>
    <w:rsid w:val="00E5596A"/>
    <w:rsid w:val="00E55996"/>
    <w:rsid w:val="00E57DB9"/>
    <w:rsid w:val="00E623E0"/>
    <w:rsid w:val="00E631FF"/>
    <w:rsid w:val="00E64254"/>
    <w:rsid w:val="00E67928"/>
    <w:rsid w:val="00E70B76"/>
    <w:rsid w:val="00E70FB5"/>
    <w:rsid w:val="00E72557"/>
    <w:rsid w:val="00E7434B"/>
    <w:rsid w:val="00E859B4"/>
    <w:rsid w:val="00E915AF"/>
    <w:rsid w:val="00E96415"/>
    <w:rsid w:val="00EA15B3"/>
    <w:rsid w:val="00EB2358"/>
    <w:rsid w:val="00EB3EB8"/>
    <w:rsid w:val="00EB461D"/>
    <w:rsid w:val="00EB4891"/>
    <w:rsid w:val="00EB5724"/>
    <w:rsid w:val="00EC02FE"/>
    <w:rsid w:val="00EC214C"/>
    <w:rsid w:val="00EC4A96"/>
    <w:rsid w:val="00EE0754"/>
    <w:rsid w:val="00EE1BC6"/>
    <w:rsid w:val="00EF0240"/>
    <w:rsid w:val="00EF126F"/>
    <w:rsid w:val="00F038E9"/>
    <w:rsid w:val="00F04EF0"/>
    <w:rsid w:val="00F06BB4"/>
    <w:rsid w:val="00F25EE6"/>
    <w:rsid w:val="00F32E5C"/>
    <w:rsid w:val="00F34195"/>
    <w:rsid w:val="00F34B65"/>
    <w:rsid w:val="00F40C1B"/>
    <w:rsid w:val="00F424BF"/>
    <w:rsid w:val="00F4276D"/>
    <w:rsid w:val="00F42C3D"/>
    <w:rsid w:val="00F44FC3"/>
    <w:rsid w:val="00F46107"/>
    <w:rsid w:val="00F468C5"/>
    <w:rsid w:val="00F52F39"/>
    <w:rsid w:val="00F6184F"/>
    <w:rsid w:val="00F70EC8"/>
    <w:rsid w:val="00F72BD5"/>
    <w:rsid w:val="00F8310E"/>
    <w:rsid w:val="00F86B08"/>
    <w:rsid w:val="00F86CD9"/>
    <w:rsid w:val="00F914DD"/>
    <w:rsid w:val="00F9152B"/>
    <w:rsid w:val="00F91AFF"/>
    <w:rsid w:val="00F946BB"/>
    <w:rsid w:val="00F975D8"/>
    <w:rsid w:val="00F97F79"/>
    <w:rsid w:val="00FA2358"/>
    <w:rsid w:val="00FA5FFB"/>
    <w:rsid w:val="00FA64C3"/>
    <w:rsid w:val="00FB2592"/>
    <w:rsid w:val="00FB2810"/>
    <w:rsid w:val="00FB2886"/>
    <w:rsid w:val="00FB349A"/>
    <w:rsid w:val="00FB7A2C"/>
    <w:rsid w:val="00FC2947"/>
    <w:rsid w:val="00FC6F6B"/>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683BE"/>
  <w15:docId w15:val="{BA203C22-992F-43A7-ABFD-AE05EEC6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sz w:val="24"/>
        <w:szCs w:val="22"/>
        <w:lang w:val="fr-CH"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BDE"/>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style>
  <w:style w:type="paragraph" w:styleId="Heading1">
    <w:name w:val="heading 1"/>
    <w:aliases w:val="Section of paper,título 1"/>
    <w:basedOn w:val="Normal"/>
    <w:next w:val="Normal"/>
    <w:link w:val="Heading1Char"/>
    <w:uiPriority w:val="99"/>
    <w:qFormat/>
    <w:rsid w:val="00D74BDE"/>
    <w:pPr>
      <w:keepNext/>
      <w:keepLines/>
      <w:spacing w:before="600" w:line="320" w:lineRule="exact"/>
      <w:ind w:left="794" w:hanging="794"/>
      <w:outlineLvl w:val="0"/>
    </w:pPr>
    <w:rPr>
      <w:b/>
    </w:rPr>
  </w:style>
  <w:style w:type="paragraph" w:styleId="Heading2">
    <w:name w:val="heading 2"/>
    <w:basedOn w:val="Heading1"/>
    <w:next w:val="Normal"/>
    <w:link w:val="Heading2Char"/>
    <w:uiPriority w:val="99"/>
    <w:qFormat/>
    <w:rsid w:val="00D74BDE"/>
    <w:pPr>
      <w:spacing w:before="360"/>
      <w:outlineLvl w:val="1"/>
    </w:pPr>
  </w:style>
  <w:style w:type="paragraph" w:styleId="Heading3">
    <w:name w:val="heading 3"/>
    <w:basedOn w:val="Heading1"/>
    <w:next w:val="Normal"/>
    <w:qFormat/>
    <w:rsid w:val="00D74BDE"/>
    <w:pPr>
      <w:spacing w:before="240"/>
      <w:outlineLvl w:val="2"/>
    </w:pPr>
  </w:style>
  <w:style w:type="paragraph" w:styleId="Heading4">
    <w:name w:val="heading 4"/>
    <w:basedOn w:val="Heading3"/>
    <w:next w:val="Normal"/>
    <w:qFormat/>
    <w:rsid w:val="00D74BDE"/>
    <w:pPr>
      <w:tabs>
        <w:tab w:val="clear" w:pos="794"/>
        <w:tab w:val="left" w:pos="1021"/>
      </w:tabs>
      <w:ind w:left="1021" w:hanging="1021"/>
      <w:outlineLvl w:val="3"/>
    </w:pPr>
  </w:style>
  <w:style w:type="paragraph" w:styleId="Heading5">
    <w:name w:val="heading 5"/>
    <w:basedOn w:val="Heading4"/>
    <w:next w:val="Normal"/>
    <w:qFormat/>
    <w:rsid w:val="00D74BDE"/>
    <w:pPr>
      <w:outlineLvl w:val="4"/>
    </w:pPr>
  </w:style>
  <w:style w:type="paragraph" w:styleId="Heading6">
    <w:name w:val="heading 6"/>
    <w:basedOn w:val="Heading4"/>
    <w:next w:val="Normal"/>
    <w:qFormat/>
    <w:rsid w:val="00D74BDE"/>
    <w:pPr>
      <w:tabs>
        <w:tab w:val="clear" w:pos="1021"/>
        <w:tab w:val="clear" w:pos="1191"/>
      </w:tabs>
      <w:ind w:left="1588" w:hanging="1588"/>
      <w:outlineLvl w:val="5"/>
    </w:pPr>
  </w:style>
  <w:style w:type="paragraph" w:styleId="Heading7">
    <w:name w:val="heading 7"/>
    <w:basedOn w:val="Heading6"/>
    <w:next w:val="Normal"/>
    <w:qFormat/>
    <w:rsid w:val="00D74BDE"/>
    <w:pPr>
      <w:outlineLvl w:val="6"/>
    </w:pPr>
  </w:style>
  <w:style w:type="paragraph" w:styleId="Heading8">
    <w:name w:val="heading 8"/>
    <w:basedOn w:val="Heading6"/>
    <w:next w:val="Normal"/>
    <w:qFormat/>
    <w:rsid w:val="00D74BDE"/>
    <w:pPr>
      <w:outlineLvl w:val="7"/>
    </w:pPr>
  </w:style>
  <w:style w:type="paragraph" w:styleId="Heading9">
    <w:name w:val="heading 9"/>
    <w:basedOn w:val="Heading6"/>
    <w:next w:val="Normal"/>
    <w:qFormat/>
    <w:rsid w:val="00D74B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D74BDE"/>
  </w:style>
  <w:style w:type="paragraph" w:styleId="TOC4">
    <w:name w:val="toc 4"/>
    <w:basedOn w:val="TOC3"/>
    <w:semiHidden/>
    <w:rsid w:val="00D74BDE"/>
  </w:style>
  <w:style w:type="paragraph" w:styleId="TOC3">
    <w:name w:val="toc 3"/>
    <w:basedOn w:val="TOC2"/>
    <w:semiHidden/>
    <w:rsid w:val="00D74BDE"/>
  </w:style>
  <w:style w:type="paragraph" w:styleId="TOC2">
    <w:name w:val="toc 2"/>
    <w:basedOn w:val="TOC1"/>
    <w:semiHidden/>
    <w:rsid w:val="00D74BDE"/>
    <w:pPr>
      <w:spacing w:before="80"/>
      <w:ind w:left="1531" w:hanging="851"/>
    </w:pPr>
  </w:style>
  <w:style w:type="paragraph" w:styleId="TOC1">
    <w:name w:val="toc 1"/>
    <w:basedOn w:val="Normal"/>
    <w:semiHidden/>
    <w:rsid w:val="00D74BD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D74BDE"/>
  </w:style>
  <w:style w:type="paragraph" w:styleId="TOC6">
    <w:name w:val="toc 6"/>
    <w:basedOn w:val="TOC4"/>
    <w:semiHidden/>
    <w:rsid w:val="00D74BDE"/>
  </w:style>
  <w:style w:type="paragraph" w:styleId="TOC5">
    <w:name w:val="toc 5"/>
    <w:basedOn w:val="TOC4"/>
    <w:semiHidden/>
    <w:rsid w:val="00D74BDE"/>
  </w:style>
  <w:style w:type="paragraph" w:styleId="Footer">
    <w:name w:val="footer"/>
    <w:basedOn w:val="Normal"/>
    <w:rsid w:val="00D74BDE"/>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D74BDE"/>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D74BDE"/>
    <w:rPr>
      <w:position w:val="6"/>
      <w:sz w:val="18"/>
    </w:rPr>
  </w:style>
  <w:style w:type="paragraph" w:styleId="FootnoteText">
    <w:name w:val="footnote text"/>
    <w:basedOn w:val="Note"/>
    <w:link w:val="FootnoteTextChar"/>
    <w:semiHidden/>
    <w:rsid w:val="00D74BDE"/>
    <w:pPr>
      <w:keepLines/>
      <w:tabs>
        <w:tab w:val="left" w:pos="255"/>
      </w:tabs>
      <w:ind w:left="255" w:hanging="255"/>
    </w:pPr>
  </w:style>
  <w:style w:type="paragraph" w:customStyle="1" w:styleId="Note">
    <w:name w:val="Note"/>
    <w:basedOn w:val="Normal"/>
    <w:rsid w:val="00D74BDE"/>
    <w:pPr>
      <w:spacing w:before="80" w:line="240" w:lineRule="exact"/>
    </w:pPr>
    <w:rPr>
      <w:sz w:val="20"/>
    </w:rPr>
  </w:style>
  <w:style w:type="paragraph" w:customStyle="1" w:styleId="enumlev1">
    <w:name w:val="enumlev1"/>
    <w:basedOn w:val="Normal"/>
    <w:link w:val="enumlev1Char"/>
    <w:rsid w:val="00D74BDE"/>
    <w:pPr>
      <w:spacing w:before="80"/>
      <w:ind w:left="794" w:hanging="794"/>
    </w:pPr>
  </w:style>
  <w:style w:type="paragraph" w:customStyle="1" w:styleId="enumlev2">
    <w:name w:val="enumlev2"/>
    <w:basedOn w:val="enumlev1"/>
    <w:rsid w:val="00D74BDE"/>
    <w:pPr>
      <w:ind w:left="1191" w:hanging="397"/>
    </w:pPr>
  </w:style>
  <w:style w:type="paragraph" w:customStyle="1" w:styleId="enumlev3">
    <w:name w:val="enumlev3"/>
    <w:basedOn w:val="enumlev2"/>
    <w:rsid w:val="00D74BDE"/>
    <w:pPr>
      <w:ind w:left="1588"/>
    </w:pPr>
  </w:style>
  <w:style w:type="paragraph" w:customStyle="1" w:styleId="Equation">
    <w:name w:val="Equation"/>
    <w:basedOn w:val="Normal"/>
    <w:rsid w:val="00D74BDE"/>
    <w:pPr>
      <w:tabs>
        <w:tab w:val="clear" w:pos="1191"/>
        <w:tab w:val="clear" w:pos="1588"/>
        <w:tab w:val="clear" w:pos="1985"/>
        <w:tab w:val="center" w:pos="4820"/>
        <w:tab w:val="right" w:pos="9639"/>
      </w:tabs>
      <w:jc w:val="left"/>
    </w:pPr>
  </w:style>
  <w:style w:type="paragraph" w:customStyle="1" w:styleId="toc0">
    <w:name w:val="toc 0"/>
    <w:basedOn w:val="Normal"/>
    <w:next w:val="TOC1"/>
    <w:rsid w:val="00D74BDE"/>
    <w:pPr>
      <w:keepLines/>
      <w:tabs>
        <w:tab w:val="clear" w:pos="794"/>
        <w:tab w:val="clear" w:pos="1191"/>
        <w:tab w:val="clear" w:pos="1588"/>
        <w:tab w:val="clear" w:pos="1985"/>
        <w:tab w:val="right" w:pos="9639"/>
      </w:tabs>
      <w:jc w:val="left"/>
    </w:pPr>
    <w:rPr>
      <w:b/>
    </w:rPr>
  </w:style>
  <w:style w:type="paragraph" w:customStyle="1" w:styleId="ASN1">
    <w:name w:val="ASN.1"/>
    <w:rsid w:val="00D74BD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D74BDE"/>
  </w:style>
  <w:style w:type="paragraph" w:customStyle="1" w:styleId="Chaptitle">
    <w:name w:val="Chap_title"/>
    <w:basedOn w:val="Normal"/>
    <w:next w:val="Normalaftertitle"/>
    <w:rsid w:val="00D74BDE"/>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D74BDE"/>
    <w:pPr>
      <w:spacing w:before="400"/>
    </w:pPr>
  </w:style>
  <w:style w:type="character" w:styleId="PageNumber">
    <w:name w:val="page number"/>
    <w:basedOn w:val="DefaultParagraphFont"/>
    <w:rsid w:val="00D74BDE"/>
  </w:style>
  <w:style w:type="paragraph" w:customStyle="1" w:styleId="Reftitle">
    <w:name w:val="Ref_title"/>
    <w:basedOn w:val="Normal"/>
    <w:next w:val="Reftext"/>
    <w:rsid w:val="00D74BDE"/>
    <w:pPr>
      <w:spacing w:before="480"/>
      <w:jc w:val="center"/>
    </w:pPr>
    <w:rPr>
      <w:b/>
    </w:rPr>
  </w:style>
  <w:style w:type="paragraph" w:customStyle="1" w:styleId="Reftext">
    <w:name w:val="Ref_text"/>
    <w:basedOn w:val="Normal"/>
    <w:rsid w:val="00D74BDE"/>
    <w:pPr>
      <w:ind w:left="794" w:hanging="794"/>
      <w:jc w:val="left"/>
    </w:pPr>
  </w:style>
  <w:style w:type="paragraph" w:styleId="Index1">
    <w:name w:val="index 1"/>
    <w:basedOn w:val="Normal"/>
    <w:next w:val="Normal"/>
    <w:semiHidden/>
    <w:rsid w:val="00D74BDE"/>
    <w:pPr>
      <w:jc w:val="left"/>
    </w:pPr>
  </w:style>
  <w:style w:type="paragraph" w:customStyle="1" w:styleId="Formal">
    <w:name w:val="Formal"/>
    <w:basedOn w:val="ASN1"/>
    <w:rsid w:val="00D74BDE"/>
    <w:rPr>
      <w:b w:val="0"/>
    </w:rPr>
  </w:style>
  <w:style w:type="paragraph" w:customStyle="1" w:styleId="AnnexNoTitle">
    <w:name w:val="Annex_NoTitle"/>
    <w:basedOn w:val="Normal"/>
    <w:next w:val="Normalaftertitle"/>
    <w:link w:val="AnnexNoTitleChar"/>
    <w:rsid w:val="00D74BDE"/>
    <w:pPr>
      <w:keepNext/>
      <w:keepLines/>
      <w:spacing w:before="720" w:after="120"/>
      <w:jc w:val="center"/>
    </w:pPr>
    <w:rPr>
      <w:b/>
    </w:rPr>
  </w:style>
  <w:style w:type="paragraph" w:customStyle="1" w:styleId="AppendixNoTitle">
    <w:name w:val="Appendix_NoTitle"/>
    <w:basedOn w:val="AnnexNoTitle"/>
    <w:next w:val="Normalaftertitle"/>
    <w:rsid w:val="00D74BDE"/>
  </w:style>
  <w:style w:type="paragraph" w:customStyle="1" w:styleId="Artheading">
    <w:name w:val="Art_heading"/>
    <w:basedOn w:val="Normal"/>
    <w:next w:val="Normalaftertitle"/>
    <w:rsid w:val="00D74BDE"/>
    <w:pPr>
      <w:spacing w:before="480"/>
      <w:jc w:val="center"/>
    </w:pPr>
    <w:rPr>
      <w:b/>
      <w:sz w:val="28"/>
    </w:rPr>
  </w:style>
  <w:style w:type="paragraph" w:customStyle="1" w:styleId="ArtNo">
    <w:name w:val="Art_No"/>
    <w:basedOn w:val="Normal"/>
    <w:next w:val="Arttitle"/>
    <w:rsid w:val="00D74BDE"/>
    <w:pPr>
      <w:keepNext/>
      <w:keepLines/>
      <w:spacing w:before="480"/>
      <w:jc w:val="center"/>
    </w:pPr>
    <w:rPr>
      <w:caps/>
      <w:sz w:val="28"/>
    </w:rPr>
  </w:style>
  <w:style w:type="paragraph" w:customStyle="1" w:styleId="Arttitle">
    <w:name w:val="Art_title"/>
    <w:basedOn w:val="Normal"/>
    <w:next w:val="Normalaftertitle"/>
    <w:rsid w:val="00D74BDE"/>
    <w:pPr>
      <w:keepNext/>
      <w:keepLines/>
      <w:spacing w:before="240"/>
      <w:jc w:val="center"/>
    </w:pPr>
    <w:rPr>
      <w:b/>
      <w:sz w:val="28"/>
    </w:rPr>
  </w:style>
  <w:style w:type="paragraph" w:customStyle="1" w:styleId="Call">
    <w:name w:val="Call"/>
    <w:basedOn w:val="Normal"/>
    <w:next w:val="Normal"/>
    <w:rsid w:val="00D74BDE"/>
    <w:pPr>
      <w:keepNext/>
      <w:keepLines/>
      <w:spacing w:before="240"/>
      <w:ind w:left="794"/>
      <w:jc w:val="left"/>
    </w:pPr>
    <w:rPr>
      <w:i/>
    </w:rPr>
  </w:style>
  <w:style w:type="paragraph" w:customStyle="1" w:styleId="ChapNo">
    <w:name w:val="Chap_No"/>
    <w:basedOn w:val="Normal"/>
    <w:next w:val="Chaptitle"/>
    <w:rsid w:val="00D74BD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D74BD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74BDE"/>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D74BDE"/>
    <w:pPr>
      <w:keepNext/>
      <w:keepLines/>
      <w:spacing w:before="240" w:after="120" w:line="240" w:lineRule="auto"/>
      <w:jc w:val="center"/>
    </w:pPr>
  </w:style>
  <w:style w:type="paragraph" w:customStyle="1" w:styleId="FigureNoTitle">
    <w:name w:val="Figure_NoTitle"/>
    <w:basedOn w:val="Normal"/>
    <w:next w:val="Normalaftertitle"/>
    <w:rsid w:val="00D74BDE"/>
    <w:pPr>
      <w:keepLines/>
      <w:spacing w:before="240" w:after="120"/>
      <w:jc w:val="center"/>
    </w:pPr>
    <w:rPr>
      <w:b/>
    </w:rPr>
  </w:style>
  <w:style w:type="paragraph" w:customStyle="1" w:styleId="Figurewithouttitle">
    <w:name w:val="Figure_without_title"/>
    <w:basedOn w:val="Normal"/>
    <w:next w:val="Normalaftertitle"/>
    <w:rsid w:val="00D74BDE"/>
    <w:pPr>
      <w:keepLines/>
      <w:spacing w:before="240" w:after="120"/>
      <w:jc w:val="center"/>
    </w:pPr>
  </w:style>
  <w:style w:type="paragraph" w:customStyle="1" w:styleId="FirstFooter">
    <w:name w:val="FirstFooter"/>
    <w:basedOn w:val="Normal"/>
    <w:rsid w:val="00D74BD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D74BD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uiPriority w:val="99"/>
    <w:rsid w:val="00D74BDE"/>
    <w:pPr>
      <w:keepNext/>
      <w:spacing w:before="240"/>
      <w:ind w:left="794" w:hanging="794"/>
    </w:pPr>
    <w:rPr>
      <w:b/>
    </w:rPr>
  </w:style>
  <w:style w:type="paragraph" w:customStyle="1" w:styleId="Headingi">
    <w:name w:val="Heading_i"/>
    <w:basedOn w:val="Normal"/>
    <w:next w:val="Normal"/>
    <w:rsid w:val="00D74BDE"/>
    <w:pPr>
      <w:keepNext/>
      <w:spacing w:before="240"/>
      <w:jc w:val="left"/>
    </w:pPr>
    <w:rPr>
      <w:i/>
    </w:rPr>
  </w:style>
  <w:style w:type="paragraph" w:styleId="Index2">
    <w:name w:val="index 2"/>
    <w:basedOn w:val="Normal"/>
    <w:next w:val="Normal"/>
    <w:semiHidden/>
    <w:rsid w:val="00D74BDE"/>
    <w:pPr>
      <w:ind w:left="284"/>
      <w:jc w:val="left"/>
    </w:pPr>
  </w:style>
  <w:style w:type="paragraph" w:styleId="Index3">
    <w:name w:val="index 3"/>
    <w:basedOn w:val="Normal"/>
    <w:next w:val="Normal"/>
    <w:semiHidden/>
    <w:rsid w:val="00D74BDE"/>
    <w:pPr>
      <w:ind w:left="567"/>
      <w:jc w:val="left"/>
    </w:pPr>
  </w:style>
  <w:style w:type="paragraph" w:customStyle="1" w:styleId="PartNo">
    <w:name w:val="Part_No"/>
    <w:basedOn w:val="Normal"/>
    <w:next w:val="Partref"/>
    <w:rsid w:val="00D74BDE"/>
    <w:pPr>
      <w:keepNext/>
      <w:keepLines/>
      <w:spacing w:before="480" w:after="80"/>
    </w:pPr>
    <w:rPr>
      <w:caps/>
    </w:rPr>
  </w:style>
  <w:style w:type="paragraph" w:customStyle="1" w:styleId="Partref">
    <w:name w:val="Part_ref"/>
    <w:basedOn w:val="Normal"/>
    <w:next w:val="Parttitle"/>
    <w:rsid w:val="00D74BDE"/>
    <w:pPr>
      <w:keepNext/>
      <w:keepLines/>
      <w:spacing w:before="280"/>
      <w:jc w:val="center"/>
    </w:pPr>
  </w:style>
  <w:style w:type="paragraph" w:customStyle="1" w:styleId="Parttitle">
    <w:name w:val="Part_title"/>
    <w:basedOn w:val="Normal"/>
    <w:next w:val="Normalaftertitle"/>
    <w:rsid w:val="00D74BDE"/>
    <w:pPr>
      <w:keepNext/>
      <w:keepLines/>
      <w:spacing w:before="240" w:after="280" w:line="320" w:lineRule="exact"/>
      <w:jc w:val="center"/>
    </w:pPr>
    <w:rPr>
      <w:b/>
    </w:rPr>
  </w:style>
  <w:style w:type="paragraph" w:customStyle="1" w:styleId="Recdate">
    <w:name w:val="Rec_date"/>
    <w:basedOn w:val="Normal"/>
    <w:next w:val="Normalaftertitle"/>
    <w:rsid w:val="00D74BD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74BDE"/>
  </w:style>
  <w:style w:type="paragraph" w:customStyle="1" w:styleId="RecNo">
    <w:name w:val="Rec_No"/>
    <w:basedOn w:val="Normal"/>
    <w:next w:val="Rectitle"/>
    <w:rsid w:val="00D74BDE"/>
    <w:pPr>
      <w:keepNext/>
      <w:keepLines/>
      <w:spacing w:before="0"/>
      <w:jc w:val="left"/>
    </w:pPr>
    <w:rPr>
      <w:b/>
      <w:sz w:val="28"/>
    </w:rPr>
  </w:style>
  <w:style w:type="paragraph" w:customStyle="1" w:styleId="Rectitle">
    <w:name w:val="Rec_title"/>
    <w:basedOn w:val="Normal"/>
    <w:next w:val="Normalaftertitle"/>
    <w:rsid w:val="00D74BDE"/>
    <w:pPr>
      <w:keepNext/>
      <w:keepLines/>
      <w:spacing w:before="360" w:line="240" w:lineRule="auto"/>
      <w:jc w:val="center"/>
    </w:pPr>
    <w:rPr>
      <w:b/>
      <w:sz w:val="28"/>
    </w:rPr>
  </w:style>
  <w:style w:type="paragraph" w:customStyle="1" w:styleId="QuestionNo">
    <w:name w:val="Question_No"/>
    <w:basedOn w:val="RecNo"/>
    <w:next w:val="Questiontitle"/>
    <w:rsid w:val="00D74BDE"/>
  </w:style>
  <w:style w:type="paragraph" w:customStyle="1" w:styleId="Questiontitle">
    <w:name w:val="Question_title"/>
    <w:basedOn w:val="Rectitle"/>
    <w:next w:val="Questionref"/>
    <w:rsid w:val="00D74BDE"/>
  </w:style>
  <w:style w:type="paragraph" w:customStyle="1" w:styleId="Questionref">
    <w:name w:val="Question_ref"/>
    <w:basedOn w:val="Recref"/>
    <w:next w:val="Questiondate"/>
    <w:rsid w:val="00D74BDE"/>
  </w:style>
  <w:style w:type="paragraph" w:customStyle="1" w:styleId="Recref">
    <w:name w:val="Rec_ref"/>
    <w:basedOn w:val="Normal"/>
    <w:next w:val="Recdate"/>
    <w:rsid w:val="00D74BD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D74BDE"/>
  </w:style>
  <w:style w:type="paragraph" w:customStyle="1" w:styleId="RepNo">
    <w:name w:val="Rep_No"/>
    <w:basedOn w:val="RecNo"/>
    <w:next w:val="Reptitle"/>
    <w:rsid w:val="00D74BDE"/>
  </w:style>
  <w:style w:type="paragraph" w:customStyle="1" w:styleId="Reptitle">
    <w:name w:val="Rep_title"/>
    <w:basedOn w:val="Rectitle"/>
    <w:next w:val="Repref"/>
    <w:rsid w:val="00D74BDE"/>
  </w:style>
  <w:style w:type="paragraph" w:customStyle="1" w:styleId="Repref">
    <w:name w:val="Rep_ref"/>
    <w:basedOn w:val="Recref"/>
    <w:next w:val="Repdate"/>
    <w:rsid w:val="00D74BDE"/>
  </w:style>
  <w:style w:type="paragraph" w:customStyle="1" w:styleId="Resdate">
    <w:name w:val="Res_date"/>
    <w:basedOn w:val="Recdate"/>
    <w:next w:val="Normalaftertitle"/>
    <w:rsid w:val="00D74BDE"/>
  </w:style>
  <w:style w:type="paragraph" w:customStyle="1" w:styleId="ResNo">
    <w:name w:val="Res_No"/>
    <w:basedOn w:val="RecNo"/>
    <w:next w:val="Restitle"/>
    <w:rsid w:val="00D74BDE"/>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D74BDE"/>
  </w:style>
  <w:style w:type="paragraph" w:customStyle="1" w:styleId="Resref">
    <w:name w:val="Res_ref"/>
    <w:basedOn w:val="Recref"/>
    <w:next w:val="Resdate"/>
    <w:rsid w:val="00D74BDE"/>
  </w:style>
  <w:style w:type="paragraph" w:customStyle="1" w:styleId="SectionNo">
    <w:name w:val="Section_No"/>
    <w:basedOn w:val="Normal"/>
    <w:next w:val="Sectiontitle"/>
    <w:rsid w:val="00D74BDE"/>
    <w:pPr>
      <w:keepNext/>
      <w:keepLines/>
      <w:spacing w:before="720" w:line="320" w:lineRule="exact"/>
      <w:jc w:val="center"/>
    </w:pPr>
    <w:rPr>
      <w:caps/>
      <w:sz w:val="28"/>
    </w:rPr>
  </w:style>
  <w:style w:type="paragraph" w:customStyle="1" w:styleId="Sectiontitle">
    <w:name w:val="Section_title"/>
    <w:basedOn w:val="Normal"/>
    <w:next w:val="Normalaftertitle"/>
    <w:rsid w:val="00D74BDE"/>
    <w:pPr>
      <w:keepNext/>
      <w:keepLines/>
      <w:spacing w:before="360" w:after="120" w:line="320" w:lineRule="exact"/>
      <w:jc w:val="center"/>
    </w:pPr>
    <w:rPr>
      <w:b/>
      <w:sz w:val="28"/>
    </w:rPr>
  </w:style>
  <w:style w:type="paragraph" w:customStyle="1" w:styleId="Source">
    <w:name w:val="Source"/>
    <w:basedOn w:val="Normal"/>
    <w:next w:val="Normalaftertitle"/>
    <w:rsid w:val="00D74BDE"/>
    <w:pPr>
      <w:spacing w:before="840" w:after="200"/>
      <w:jc w:val="center"/>
    </w:pPr>
    <w:rPr>
      <w:b/>
      <w:sz w:val="28"/>
    </w:rPr>
  </w:style>
  <w:style w:type="paragraph" w:customStyle="1" w:styleId="SpecialFooter">
    <w:name w:val="Special Footer"/>
    <w:basedOn w:val="Normal"/>
    <w:rsid w:val="00D74BD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D74B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D74BDE"/>
    <w:pPr>
      <w:keepNext/>
      <w:keepLines/>
      <w:spacing w:before="360" w:after="120" w:line="240" w:lineRule="exact"/>
      <w:jc w:val="center"/>
    </w:pPr>
    <w:rPr>
      <w:b/>
      <w:sz w:val="20"/>
    </w:rPr>
  </w:style>
  <w:style w:type="paragraph" w:customStyle="1" w:styleId="Title1">
    <w:name w:val="Title 1"/>
    <w:basedOn w:val="Source"/>
    <w:next w:val="Title2"/>
    <w:rsid w:val="00D74B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74BDE"/>
  </w:style>
  <w:style w:type="paragraph" w:customStyle="1" w:styleId="Title3">
    <w:name w:val="Title 3"/>
    <w:basedOn w:val="Title2"/>
    <w:next w:val="Title4"/>
    <w:rsid w:val="00D74BDE"/>
    <w:rPr>
      <w:caps w:val="0"/>
    </w:rPr>
  </w:style>
  <w:style w:type="paragraph" w:customStyle="1" w:styleId="Title4">
    <w:name w:val="Title 4"/>
    <w:basedOn w:val="Title3"/>
    <w:next w:val="Heading1"/>
    <w:rsid w:val="00D74BDE"/>
    <w:rPr>
      <w:b/>
    </w:rPr>
  </w:style>
  <w:style w:type="paragraph" w:customStyle="1" w:styleId="Section1">
    <w:name w:val="Section_1"/>
    <w:basedOn w:val="Normal"/>
    <w:next w:val="Normal"/>
    <w:rsid w:val="00D74B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74BDE"/>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D74BDE"/>
    <w:rPr>
      <w:color w:val="0000FF"/>
      <w:u w:val="single"/>
    </w:rPr>
  </w:style>
  <w:style w:type="character" w:styleId="CommentReference">
    <w:name w:val="annotation reference"/>
    <w:basedOn w:val="DefaultParagraphFont"/>
    <w:semiHidden/>
    <w:rsid w:val="00D74BDE"/>
    <w:rPr>
      <w:sz w:val="16"/>
      <w:szCs w:val="16"/>
    </w:rPr>
  </w:style>
  <w:style w:type="paragraph" w:styleId="CommentText">
    <w:name w:val="annotation text"/>
    <w:basedOn w:val="Normal"/>
    <w:link w:val="CommentTextChar"/>
    <w:semiHidden/>
    <w:rsid w:val="00D74BDE"/>
    <w:rPr>
      <w:sz w:val="20"/>
    </w:rPr>
  </w:style>
  <w:style w:type="character" w:customStyle="1" w:styleId="href">
    <w:name w:val="href"/>
    <w:basedOn w:val="DefaultParagraphFont"/>
    <w:rsid w:val="00D74BDE"/>
  </w:style>
  <w:style w:type="paragraph" w:customStyle="1" w:styleId="NormalIndent">
    <w:name w:val="Normal_Indent"/>
    <w:basedOn w:val="Normal"/>
    <w:rsid w:val="00D74BDE"/>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D74BDE"/>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D74B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74BDE"/>
    <w:rPr>
      <w:rFonts w:ascii="Tahoma" w:hAnsi="Tahoma" w:cs="Tahoma"/>
      <w:sz w:val="16"/>
      <w:szCs w:val="16"/>
      <w:lang w:val="en-US" w:eastAsia="en-US"/>
    </w:rPr>
  </w:style>
  <w:style w:type="paragraph" w:styleId="PlainText">
    <w:name w:val="Plain Text"/>
    <w:basedOn w:val="Normal"/>
    <w:link w:val="PlainTextChar"/>
    <w:uiPriority w:val="99"/>
    <w:unhideWhenUsed/>
    <w:rsid w:val="00D74BDE"/>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rPr>
  </w:style>
  <w:style w:type="character" w:customStyle="1" w:styleId="PlainTextChar">
    <w:name w:val="Plain Text Char"/>
    <w:basedOn w:val="DefaultParagraphFont"/>
    <w:link w:val="PlainText"/>
    <w:uiPriority w:val="99"/>
    <w:rsid w:val="00D74BDE"/>
    <w:rPr>
      <w:rFonts w:eastAsia="SimSun"/>
      <w:sz w:val="24"/>
      <w:szCs w:val="22"/>
      <w:lang w:val="en-US"/>
    </w:rPr>
  </w:style>
  <w:style w:type="paragraph" w:customStyle="1" w:styleId="FromRef">
    <w:name w:val="FromRef"/>
    <w:basedOn w:val="Normal"/>
    <w:uiPriority w:val="99"/>
    <w:rsid w:val="00D74BDE"/>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D74BDE"/>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D74BDE"/>
    <w:rPr>
      <w:b/>
      <w:bCs/>
    </w:rPr>
  </w:style>
  <w:style w:type="table" w:styleId="TableGrid">
    <w:name w:val="Table Grid"/>
    <w:basedOn w:val="TableNormal"/>
    <w:rsid w:val="00D7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BDE"/>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D74BDE"/>
    <w:rPr>
      <w:sz w:val="24"/>
      <w:szCs w:val="22"/>
      <w:lang w:val="en-US" w:eastAsia="en-US"/>
    </w:rPr>
  </w:style>
  <w:style w:type="paragraph" w:styleId="BodyTextIndent2">
    <w:name w:val="Body Text Indent 2"/>
    <w:basedOn w:val="Normal"/>
    <w:link w:val="BodyTextIndent2Char"/>
    <w:rsid w:val="00D74BDE"/>
    <w:pPr>
      <w:tabs>
        <w:tab w:val="clear" w:pos="794"/>
        <w:tab w:val="clear" w:pos="1191"/>
        <w:tab w:val="clear" w:pos="1588"/>
        <w:tab w:val="clear" w:pos="1985"/>
        <w:tab w:val="left" w:pos="709"/>
      </w:tabs>
      <w:overflowPunct/>
      <w:autoSpaceDE/>
      <w:autoSpaceDN/>
      <w:adjustRightInd/>
      <w:spacing w:before="120" w:line="240" w:lineRule="auto"/>
      <w:ind w:left="1440" w:hanging="1440"/>
      <w:jc w:val="left"/>
      <w:textAlignment w:val="auto"/>
    </w:pPr>
    <w:rPr>
      <w:rFonts w:ascii="Times New Roman" w:hAnsi="Times New Roman" w:cs="Times New Roman"/>
      <w:szCs w:val="20"/>
      <w:lang w:val="en-GB"/>
    </w:rPr>
  </w:style>
  <w:style w:type="character" w:customStyle="1" w:styleId="BodyTextIndent2Char">
    <w:name w:val="Body Text Indent 2 Char"/>
    <w:basedOn w:val="DefaultParagraphFont"/>
    <w:link w:val="BodyTextIndent2"/>
    <w:rsid w:val="00D74BDE"/>
    <w:rPr>
      <w:rFonts w:ascii="Times New Roman" w:hAnsi="Times New Roman" w:cs="Times New Roman"/>
      <w:sz w:val="24"/>
      <w:lang w:val="en-GB" w:eastAsia="en-US"/>
    </w:rPr>
  </w:style>
  <w:style w:type="paragraph" w:customStyle="1" w:styleId="AnnexNotitle0">
    <w:name w:val="Annex_No &amp; title"/>
    <w:basedOn w:val="Normal"/>
    <w:next w:val="Normalaftertitle"/>
    <w:rsid w:val="00D74BDE"/>
    <w:pPr>
      <w:keepNext/>
      <w:keepLines/>
      <w:spacing w:before="480" w:line="240" w:lineRule="auto"/>
      <w:jc w:val="center"/>
    </w:pPr>
    <w:rPr>
      <w:rFonts w:ascii="Times New Roman" w:hAnsi="Times New Roman" w:cs="Times New Roman"/>
      <w:b/>
      <w:sz w:val="28"/>
      <w:szCs w:val="20"/>
      <w:lang w:val="en-GB"/>
    </w:rPr>
  </w:style>
  <w:style w:type="paragraph" w:customStyle="1" w:styleId="QuestionNoBR">
    <w:name w:val="Question_No_BR"/>
    <w:basedOn w:val="Normal"/>
    <w:next w:val="Questiontitle"/>
    <w:rsid w:val="00D74BDE"/>
    <w:pPr>
      <w:keepNext/>
      <w:keepLines/>
      <w:spacing w:before="480" w:line="240" w:lineRule="auto"/>
      <w:jc w:val="center"/>
    </w:pPr>
    <w:rPr>
      <w:rFonts w:ascii="Times New Roman" w:hAnsi="Times New Roman" w:cs="Times New Roman"/>
      <w:caps/>
      <w:sz w:val="28"/>
      <w:szCs w:val="20"/>
      <w:lang w:val="en-GB"/>
    </w:rPr>
  </w:style>
  <w:style w:type="character" w:customStyle="1" w:styleId="TabletextChar">
    <w:name w:val="Table_text Char"/>
    <w:link w:val="Tabletext"/>
    <w:locked/>
    <w:rsid w:val="00D74BDE"/>
    <w:rPr>
      <w:szCs w:val="22"/>
      <w:lang w:val="en-US" w:eastAsia="en-US"/>
    </w:rPr>
  </w:style>
  <w:style w:type="character" w:customStyle="1" w:styleId="TableheadChar">
    <w:name w:val="Table_head Char"/>
    <w:basedOn w:val="DefaultParagraphFont"/>
    <w:link w:val="Tablehead"/>
    <w:locked/>
    <w:rsid w:val="00D74BDE"/>
    <w:rPr>
      <w:b/>
      <w:szCs w:val="22"/>
      <w:lang w:val="en-US" w:eastAsia="en-US"/>
    </w:rPr>
  </w:style>
  <w:style w:type="paragraph" w:customStyle="1" w:styleId="Normalaftertitle0">
    <w:name w:val="Normal after title"/>
    <w:basedOn w:val="Normal"/>
    <w:next w:val="Normal"/>
    <w:link w:val="NormalaftertitleChar0"/>
    <w:rsid w:val="00D74BDE"/>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0">
    <w:name w:val="Normal after title Char"/>
    <w:basedOn w:val="DefaultParagraphFont"/>
    <w:link w:val="Normalaftertitle0"/>
    <w:rsid w:val="00D74BDE"/>
    <w:rPr>
      <w:rFonts w:ascii="Times New Roman" w:hAnsi="Times New Roman" w:cs="Times New Roman"/>
      <w:sz w:val="24"/>
      <w:lang w:val="en-GB" w:eastAsia="en-US"/>
    </w:rPr>
  </w:style>
  <w:style w:type="character" w:customStyle="1" w:styleId="AnnexNoTitleChar">
    <w:name w:val="Annex_NoTitle Char"/>
    <w:basedOn w:val="DefaultParagraphFont"/>
    <w:link w:val="AnnexNoTitle"/>
    <w:locked/>
    <w:rsid w:val="00D74BDE"/>
    <w:rPr>
      <w:b/>
      <w:sz w:val="24"/>
      <w:szCs w:val="22"/>
      <w:lang w:val="en-US" w:eastAsia="en-US"/>
    </w:rPr>
  </w:style>
  <w:style w:type="character" w:customStyle="1" w:styleId="NormalaftertitleChar">
    <w:name w:val="Normal_after_title Char"/>
    <w:basedOn w:val="DefaultParagraphFont"/>
    <w:link w:val="Normalaftertitle"/>
    <w:rsid w:val="00D74BDE"/>
    <w:rPr>
      <w:sz w:val="24"/>
      <w:szCs w:val="22"/>
      <w:lang w:val="en-US" w:eastAsia="en-US"/>
    </w:rPr>
  </w:style>
  <w:style w:type="paragraph" w:styleId="BodyText3">
    <w:name w:val="Body Text 3"/>
    <w:basedOn w:val="Normal"/>
    <w:link w:val="BodyText3Char"/>
    <w:semiHidden/>
    <w:unhideWhenUsed/>
    <w:rsid w:val="00DA4848"/>
    <w:pPr>
      <w:spacing w:after="120"/>
    </w:pPr>
    <w:rPr>
      <w:sz w:val="16"/>
      <w:szCs w:val="16"/>
    </w:rPr>
  </w:style>
  <w:style w:type="character" w:customStyle="1" w:styleId="BodyText3Char">
    <w:name w:val="Body Text 3 Char"/>
    <w:basedOn w:val="DefaultParagraphFont"/>
    <w:link w:val="BodyText3"/>
    <w:semiHidden/>
    <w:rsid w:val="00DA4848"/>
    <w:rPr>
      <w:sz w:val="16"/>
      <w:szCs w:val="16"/>
      <w:lang w:val="en-US" w:eastAsia="en-US"/>
    </w:rPr>
  </w:style>
  <w:style w:type="paragraph" w:styleId="BodyTextIndent">
    <w:name w:val="Body Text Indent"/>
    <w:basedOn w:val="Normal"/>
    <w:link w:val="BodyTextIndentChar"/>
    <w:semiHidden/>
    <w:unhideWhenUsed/>
    <w:rsid w:val="00DA4848"/>
    <w:pPr>
      <w:spacing w:after="120"/>
      <w:ind w:left="283"/>
    </w:pPr>
  </w:style>
  <w:style w:type="character" w:customStyle="1" w:styleId="BodyTextIndentChar">
    <w:name w:val="Body Text Indent Char"/>
    <w:basedOn w:val="DefaultParagraphFont"/>
    <w:link w:val="BodyTextIndent"/>
    <w:semiHidden/>
    <w:rsid w:val="00DA4848"/>
    <w:rPr>
      <w:sz w:val="24"/>
      <w:szCs w:val="22"/>
      <w:lang w:val="en-US" w:eastAsia="en-US"/>
    </w:rPr>
  </w:style>
  <w:style w:type="character" w:customStyle="1" w:styleId="Heading1Char">
    <w:name w:val="Heading 1 Char"/>
    <w:aliases w:val="Section of paper Char,título 1 Char"/>
    <w:basedOn w:val="DefaultParagraphFont"/>
    <w:link w:val="Heading1"/>
    <w:uiPriority w:val="99"/>
    <w:rsid w:val="00DA4848"/>
    <w:rPr>
      <w:b/>
      <w:sz w:val="24"/>
      <w:szCs w:val="22"/>
      <w:lang w:val="en-US" w:eastAsia="en-US"/>
    </w:rPr>
  </w:style>
  <w:style w:type="character" w:customStyle="1" w:styleId="Heading2Char">
    <w:name w:val="Heading 2 Char"/>
    <w:basedOn w:val="DefaultParagraphFont"/>
    <w:link w:val="Heading2"/>
    <w:uiPriority w:val="99"/>
    <w:rsid w:val="00DA4848"/>
    <w:rPr>
      <w:b/>
      <w:sz w:val="24"/>
      <w:szCs w:val="22"/>
      <w:lang w:val="en-US" w:eastAsia="en-US"/>
    </w:rPr>
  </w:style>
  <w:style w:type="paragraph" w:customStyle="1" w:styleId="fig">
    <w:name w:val="fig"/>
    <w:basedOn w:val="Normal"/>
    <w:next w:val="Heading4"/>
    <w:link w:val="figChar"/>
    <w:rsid w:val="00DA4848"/>
    <w:pPr>
      <w:keepNext/>
      <w:tabs>
        <w:tab w:val="clear" w:pos="794"/>
        <w:tab w:val="clear" w:pos="1191"/>
        <w:tab w:val="clear" w:pos="1588"/>
        <w:tab w:val="clear" w:pos="1985"/>
      </w:tabs>
      <w:spacing w:before="0" w:after="240" w:line="240" w:lineRule="auto"/>
      <w:jc w:val="center"/>
    </w:pPr>
    <w:rPr>
      <w:rFonts w:ascii="Helvetica" w:eastAsia="MS Mincho" w:hAnsi="Helvetica" w:cs="Times New Roman"/>
      <w:szCs w:val="20"/>
      <w:lang w:val="fr-FR"/>
    </w:rPr>
  </w:style>
  <w:style w:type="paragraph" w:customStyle="1" w:styleId="headingb0">
    <w:name w:val="heading_b"/>
    <w:basedOn w:val="Heading3"/>
    <w:next w:val="Normal"/>
    <w:rsid w:val="00DA4848"/>
    <w:pPr>
      <w:tabs>
        <w:tab w:val="clear" w:pos="1191"/>
        <w:tab w:val="clear" w:pos="1588"/>
        <w:tab w:val="clear" w:pos="1985"/>
        <w:tab w:val="left" w:pos="2127"/>
        <w:tab w:val="left" w:pos="2410"/>
        <w:tab w:val="left" w:pos="2921"/>
        <w:tab w:val="left" w:pos="3261"/>
      </w:tabs>
      <w:overflowPunct/>
      <w:autoSpaceDE/>
      <w:autoSpaceDN/>
      <w:adjustRightInd/>
      <w:spacing w:before="160" w:line="240" w:lineRule="auto"/>
      <w:ind w:left="0" w:firstLine="0"/>
      <w:jc w:val="left"/>
      <w:textAlignment w:val="auto"/>
      <w:outlineLvl w:val="9"/>
    </w:pPr>
    <w:rPr>
      <w:rFonts w:ascii="Times New Roman" w:eastAsia="MS Mincho" w:hAnsi="Times New Roman" w:cs="Times New Roman"/>
      <w:szCs w:val="20"/>
      <w:lang w:val="en-GB"/>
    </w:rPr>
  </w:style>
  <w:style w:type="paragraph" w:customStyle="1" w:styleId="Reasons">
    <w:name w:val="Reasons"/>
    <w:basedOn w:val="Normal"/>
    <w:qFormat/>
    <w:rsid w:val="00DA4848"/>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MS Mincho" w:hAnsi="Times New Roman" w:cs="Times New Roman"/>
      <w:szCs w:val="20"/>
    </w:rPr>
  </w:style>
  <w:style w:type="paragraph" w:styleId="BodyText2">
    <w:name w:val="Body Text 2"/>
    <w:basedOn w:val="Normal"/>
    <w:link w:val="BodyText2Char"/>
    <w:semiHidden/>
    <w:unhideWhenUsed/>
    <w:rsid w:val="00DA4848"/>
    <w:pPr>
      <w:spacing w:after="120" w:line="480" w:lineRule="auto"/>
    </w:pPr>
    <w:rPr>
      <w:rFonts w:eastAsia="MS Mincho"/>
    </w:rPr>
  </w:style>
  <w:style w:type="character" w:customStyle="1" w:styleId="BodyText2Char">
    <w:name w:val="Body Text 2 Char"/>
    <w:basedOn w:val="DefaultParagraphFont"/>
    <w:link w:val="BodyText2"/>
    <w:semiHidden/>
    <w:rsid w:val="00DA4848"/>
    <w:rPr>
      <w:rFonts w:eastAsia="MS Mincho"/>
      <w:sz w:val="24"/>
      <w:szCs w:val="22"/>
      <w:lang w:val="en-US" w:eastAsia="en-US"/>
    </w:rPr>
  </w:style>
  <w:style w:type="character" w:styleId="FollowedHyperlink">
    <w:name w:val="FollowedHyperlink"/>
    <w:basedOn w:val="DefaultParagraphFont"/>
    <w:semiHidden/>
    <w:unhideWhenUsed/>
    <w:rsid w:val="00C92B1A"/>
    <w:rPr>
      <w:color w:val="800080" w:themeColor="followedHyperlink"/>
      <w:u w:val="single"/>
    </w:rPr>
  </w:style>
  <w:style w:type="paragraph" w:styleId="CommentSubject">
    <w:name w:val="annotation subject"/>
    <w:basedOn w:val="CommentText"/>
    <w:next w:val="CommentText"/>
    <w:link w:val="CommentSubjectChar"/>
    <w:semiHidden/>
    <w:unhideWhenUsed/>
    <w:rsid w:val="00625F24"/>
    <w:pPr>
      <w:spacing w:line="240" w:lineRule="auto"/>
    </w:pPr>
    <w:rPr>
      <w:b/>
      <w:bCs/>
      <w:szCs w:val="20"/>
    </w:rPr>
  </w:style>
  <w:style w:type="character" w:customStyle="1" w:styleId="CommentTextChar">
    <w:name w:val="Comment Text Char"/>
    <w:basedOn w:val="DefaultParagraphFont"/>
    <w:link w:val="CommentText"/>
    <w:semiHidden/>
    <w:rsid w:val="00625F24"/>
    <w:rPr>
      <w:szCs w:val="22"/>
      <w:lang w:val="en-US" w:eastAsia="en-US"/>
    </w:rPr>
  </w:style>
  <w:style w:type="character" w:customStyle="1" w:styleId="CommentSubjectChar">
    <w:name w:val="Comment Subject Char"/>
    <w:basedOn w:val="CommentTextChar"/>
    <w:link w:val="CommentSubject"/>
    <w:semiHidden/>
    <w:rsid w:val="00625F24"/>
    <w:rPr>
      <w:b/>
      <w:bCs/>
      <w:szCs w:val="22"/>
      <w:lang w:val="en-US" w:eastAsia="en-US"/>
    </w:rPr>
  </w:style>
  <w:style w:type="paragraph" w:styleId="Revision">
    <w:name w:val="Revision"/>
    <w:hidden/>
    <w:uiPriority w:val="99"/>
    <w:semiHidden/>
    <w:rsid w:val="00625F24"/>
    <w:rPr>
      <w:lang w:val="en-US" w:eastAsia="en-US"/>
    </w:rPr>
  </w:style>
  <w:style w:type="character" w:styleId="PlaceholderText">
    <w:name w:val="Placeholder Text"/>
    <w:basedOn w:val="DefaultParagraphFont"/>
    <w:uiPriority w:val="99"/>
    <w:semiHidden/>
    <w:rsid w:val="00B947A1"/>
    <w:rPr>
      <w:color w:val="808080"/>
    </w:rPr>
  </w:style>
  <w:style w:type="paragraph" w:customStyle="1" w:styleId="Style1">
    <w:name w:val="Style1"/>
    <w:basedOn w:val="fig"/>
    <w:link w:val="Style1Char"/>
    <w:rsid w:val="0093256A"/>
    <w:pPr>
      <w:keepNext w:val="0"/>
      <w:tabs>
        <w:tab w:val="left" w:pos="794"/>
        <w:tab w:val="left" w:pos="1191"/>
        <w:tab w:val="left" w:pos="1588"/>
        <w:tab w:val="left" w:pos="1985"/>
      </w:tabs>
      <w:spacing w:before="160" w:after="0" w:line="280" w:lineRule="exact"/>
      <w:jc w:val="both"/>
    </w:pPr>
    <w:rPr>
      <w:rFonts w:ascii="Calibri" w:eastAsia="Times New Roman" w:hAnsi="Calibri" w:cs="Calibri"/>
      <w:szCs w:val="22"/>
      <w:lang w:val="en-US"/>
    </w:rPr>
  </w:style>
  <w:style w:type="character" w:customStyle="1" w:styleId="figChar">
    <w:name w:val="fig Char"/>
    <w:basedOn w:val="DefaultParagraphFont"/>
    <w:link w:val="fig"/>
    <w:rsid w:val="0093256A"/>
    <w:rPr>
      <w:rFonts w:ascii="Helvetica" w:eastAsia="MS Mincho" w:hAnsi="Helvetica" w:cs="Times New Roman"/>
      <w:sz w:val="24"/>
      <w:lang w:val="fr-FR" w:eastAsia="en-US"/>
    </w:rPr>
  </w:style>
  <w:style w:type="character" w:customStyle="1" w:styleId="Style1Char">
    <w:name w:val="Style1 Char"/>
    <w:basedOn w:val="figChar"/>
    <w:link w:val="Style1"/>
    <w:rsid w:val="0093256A"/>
    <w:rPr>
      <w:rFonts w:ascii="Helvetica" w:eastAsia="MS Mincho" w:hAnsi="Helvetica" w:cs="Times New Roman"/>
      <w:sz w:val="24"/>
      <w:szCs w:val="22"/>
      <w:lang w:val="en-US" w:eastAsia="en-US"/>
    </w:rPr>
  </w:style>
  <w:style w:type="paragraph" w:styleId="Signature">
    <w:name w:val="Signature"/>
    <w:basedOn w:val="Normal"/>
    <w:link w:val="SignatureChar"/>
    <w:unhideWhenUsed/>
    <w:rsid w:val="00300806"/>
    <w:pPr>
      <w:spacing w:before="1200" w:line="240" w:lineRule="auto"/>
      <w:jc w:val="left"/>
    </w:pPr>
    <w:rPr>
      <w:rFonts w:asciiTheme="minorHAnsi" w:hAnsiTheme="minorHAnsi" w:cstheme="minorHAnsi"/>
      <w:lang w:val="en-GB"/>
    </w:rPr>
  </w:style>
  <w:style w:type="character" w:customStyle="1" w:styleId="SignatureChar">
    <w:name w:val="Signature Char"/>
    <w:basedOn w:val="DefaultParagraphFont"/>
    <w:link w:val="Signature"/>
    <w:rsid w:val="00300806"/>
    <w:rPr>
      <w:rFonts w:asciiTheme="minorHAnsi" w:hAnsiTheme="minorHAnsi" w:cstheme="minorHAnsi"/>
      <w:sz w:val="24"/>
      <w:szCs w:val="22"/>
      <w:lang w:val="en-GB" w:eastAsia="en-US"/>
    </w:rPr>
  </w:style>
  <w:style w:type="character" w:styleId="UnresolvedMention">
    <w:name w:val="Unresolved Mention"/>
    <w:basedOn w:val="DefaultParagraphFont"/>
    <w:uiPriority w:val="99"/>
    <w:semiHidden/>
    <w:unhideWhenUsed/>
    <w:rsid w:val="000B799E"/>
    <w:rPr>
      <w:color w:val="605E5C"/>
      <w:shd w:val="clear" w:color="auto" w:fill="E1DFDD"/>
    </w:rPr>
  </w:style>
  <w:style w:type="character" w:customStyle="1" w:styleId="ui-provider">
    <w:name w:val="ui-provider"/>
    <w:basedOn w:val="DefaultParagraphFont"/>
    <w:rsid w:val="00AD11B6"/>
  </w:style>
  <w:style w:type="character" w:customStyle="1" w:styleId="FootnoteTextChar">
    <w:name w:val="Footnote Text Char"/>
    <w:basedOn w:val="DefaultParagraphFont"/>
    <w:link w:val="FootnoteText"/>
    <w:semiHidden/>
    <w:rsid w:val="00790BDC"/>
    <w:rPr>
      <w:szCs w:val="22"/>
      <w:lang w:val="en-US" w:eastAsia="en-US"/>
    </w:rPr>
  </w:style>
  <w:style w:type="character" w:customStyle="1" w:styleId="enumlev1Char">
    <w:name w:val="enumlev1 Char"/>
    <w:basedOn w:val="DefaultParagraphFont"/>
    <w:link w:val="enumlev1"/>
    <w:locked/>
    <w:rsid w:val="00034C22"/>
  </w:style>
  <w:style w:type="table" w:customStyle="1" w:styleId="TableGrid1">
    <w:name w:val="Table Grid1"/>
    <w:basedOn w:val="TableNormal"/>
    <w:next w:val="TableGrid"/>
    <w:rsid w:val="00616A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724BA"/>
    <w:rPr>
      <w:rFonts w:asciiTheme="minorHAnsi" w:eastAsiaTheme="minorHAnsi" w:hAnsiTheme="minorHAnsi" w:cstheme="minorBidi"/>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578295">
      <w:bodyDiv w:val="1"/>
      <w:marLeft w:val="0"/>
      <w:marRight w:val="0"/>
      <w:marTop w:val="0"/>
      <w:marBottom w:val="0"/>
      <w:divBdr>
        <w:top w:val="none" w:sz="0" w:space="0" w:color="auto"/>
        <w:left w:val="none" w:sz="0" w:space="0" w:color="auto"/>
        <w:bottom w:val="none" w:sz="0" w:space="0" w:color="auto"/>
        <w:right w:val="none" w:sz="0" w:space="0" w:color="auto"/>
      </w:divBdr>
    </w:div>
    <w:div w:id="774905073">
      <w:bodyDiv w:val="1"/>
      <w:marLeft w:val="0"/>
      <w:marRight w:val="0"/>
      <w:marTop w:val="0"/>
      <w:marBottom w:val="0"/>
      <w:divBdr>
        <w:top w:val="none" w:sz="0" w:space="0" w:color="auto"/>
        <w:left w:val="none" w:sz="0" w:space="0" w:color="auto"/>
        <w:bottom w:val="none" w:sz="0" w:space="0" w:color="auto"/>
        <w:right w:val="none" w:sz="0" w:space="0" w:color="auto"/>
      </w:divBdr>
    </w:div>
    <w:div w:id="827668825">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094230942">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wrc-27/" TargetMode="External"/><Relationship Id="rId13" Type="http://schemas.openxmlformats.org/officeDocument/2006/relationships/hyperlink" Target="https://maps.google.ca/maps?q=Rue+de+Varemb%C3%A9+2%2c+Geneva%2c+Suisse&amp;hl=en&amp;ie=UTF8&amp;sll=45.47848%2c9.320967&amp;sspn=0.48868%2c0.837021&amp;oq=2+rue+de+Varemb%C3%A9%2c+Geneva&amp;t=v&amp;hnear=Rue+de+Varemb%C3%A9+2%2c+Servette+-+Petit-Saconnex%2c+1202+Gen%C3%A8ve%2c+Switzerland&amp;z=1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tu.int/Global-ITU-WMO/spectrum-use-for-meteorology/" TargetMode="External"/><Relationship Id="rId17" Type="http://schemas.openxmlformats.org/officeDocument/2006/relationships/hyperlink" Target="mailto:vadim.nozdrin@itu.int" TargetMode="External"/><Relationship Id="rId2" Type="http://schemas.openxmlformats.org/officeDocument/2006/relationships/numbering" Target="numbering.xml"/><Relationship Id="rId16" Type="http://schemas.openxmlformats.org/officeDocument/2006/relationships/hyperlink" Target="https://www.itu.int/en/ties-services/Pages/default.aspx"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pub/R-HDB-45" TargetMode="External"/><Relationship Id="rId5" Type="http://schemas.openxmlformats.org/officeDocument/2006/relationships/webSettings" Target="webSettings.xml"/><Relationship Id="rId15" Type="http://schemas.openxmlformats.org/officeDocument/2006/relationships/hyperlink" Target="http://www.itu.int/en/events/Pages/Virtual-Sessions.aspx" TargetMode="External"/><Relationship Id="rId23" Type="http://schemas.openxmlformats.org/officeDocument/2006/relationships/theme" Target="theme/theme1.xml"/><Relationship Id="rId10" Type="http://schemas.openxmlformats.org/officeDocument/2006/relationships/hyperlink" Target="https://www.itu.int/en/Pages/default.asp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mo.int/" TargetMode="External"/><Relationship Id="rId14" Type="http://schemas.openxmlformats.org/officeDocument/2006/relationships/hyperlink" Target="http://www.itu.int/en/ITU-R/information/event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BEADC-0541-4F22-A5CC-24EA327AC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17</TotalTime>
  <Pages>4</Pages>
  <Words>1108</Words>
  <Characters>7601</Characters>
  <Application>Microsoft Office Word</Application>
  <DocSecurity>0</DocSecurity>
  <Lines>168</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8606</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Fernandez Jimenez, Virginia</cp:lastModifiedBy>
  <cp:revision>11</cp:revision>
  <cp:lastPrinted>2020-01-21T10:21:00Z</cp:lastPrinted>
  <dcterms:created xsi:type="dcterms:W3CDTF">2026-05-13T12:29:00Z</dcterms:created>
  <dcterms:modified xsi:type="dcterms:W3CDTF">2026-05-19T06:49:00Z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