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11F2D" w14:paraId="1DD4E6CA" w14:textId="77777777" w:rsidTr="008B23D5">
        <w:trPr>
          <w:jc w:val="center"/>
        </w:trPr>
        <w:tc>
          <w:tcPr>
            <w:tcW w:w="9889" w:type="dxa"/>
            <w:gridSpan w:val="3"/>
          </w:tcPr>
          <w:p w14:paraId="66D894E4" w14:textId="37971AA7" w:rsidR="00E53DCE" w:rsidRPr="00504809" w:rsidRDefault="00BD1315" w:rsidP="00504809">
            <w:pPr>
              <w:spacing w:before="360" w:after="36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</w:rPr>
            </w:pPr>
            <w:r w:rsidRPr="00611F2D">
              <w:rPr>
                <w:rFonts w:cstheme="minorHAnsi"/>
                <w:b/>
                <w:bCs/>
                <w:color w:val="808080"/>
                <w:sz w:val="28"/>
                <w:szCs w:val="28"/>
                <w:lang w:eastAsia="fr-CH"/>
              </w:rPr>
              <w:t>Бюро радиосвязи (БР)</w:t>
            </w:r>
          </w:p>
        </w:tc>
      </w:tr>
      <w:tr w:rsidR="00E53DCE" w:rsidRPr="00611F2D" w14:paraId="733B21A3" w14:textId="77777777" w:rsidTr="008B23D5">
        <w:trPr>
          <w:jc w:val="center"/>
        </w:trPr>
        <w:tc>
          <w:tcPr>
            <w:tcW w:w="7054" w:type="dxa"/>
            <w:gridSpan w:val="2"/>
          </w:tcPr>
          <w:p w14:paraId="0BA6A5CF" w14:textId="3AE6428C" w:rsidR="001152EF" w:rsidRPr="00611F2D" w:rsidRDefault="001152EF" w:rsidP="008C4C21">
            <w:pPr>
              <w:tabs>
                <w:tab w:val="left" w:pos="7513"/>
              </w:tabs>
              <w:spacing w:before="0" w:line="240" w:lineRule="auto"/>
              <w:jc w:val="left"/>
            </w:pPr>
            <w:r w:rsidRPr="00611F2D">
              <w:t>Административный циркуляр</w:t>
            </w:r>
          </w:p>
          <w:p w14:paraId="1333A22F" w14:textId="03627727" w:rsidR="00E53DCE" w:rsidRPr="00611F2D" w:rsidRDefault="00C82365" w:rsidP="008C4C21">
            <w:pPr>
              <w:spacing w:before="0" w:line="240" w:lineRule="auto"/>
              <w:jc w:val="left"/>
              <w:rPr>
                <w:b/>
                <w:bCs/>
                <w:sz w:val="24"/>
                <w:szCs w:val="24"/>
              </w:rPr>
            </w:pPr>
            <w:r w:rsidRPr="00611F2D">
              <w:rPr>
                <w:b/>
                <w:bCs/>
                <w:szCs w:val="24"/>
              </w:rPr>
              <w:t>CA/</w:t>
            </w:r>
            <w:r w:rsidR="00894B7E" w:rsidRPr="00611F2D">
              <w:rPr>
                <w:b/>
                <w:bCs/>
                <w:szCs w:val="24"/>
              </w:rPr>
              <w:t>282</w:t>
            </w:r>
          </w:p>
        </w:tc>
        <w:tc>
          <w:tcPr>
            <w:tcW w:w="2835" w:type="dxa"/>
          </w:tcPr>
          <w:p w14:paraId="3EE1B074" w14:textId="01F7705B" w:rsidR="00E53DCE" w:rsidRPr="00611F2D" w:rsidRDefault="00997E90" w:rsidP="008C4C21">
            <w:pPr>
              <w:spacing w:before="0" w:line="240" w:lineRule="auto"/>
              <w:jc w:val="right"/>
              <w:rPr>
                <w:sz w:val="24"/>
                <w:szCs w:val="24"/>
              </w:rPr>
            </w:pPr>
            <w:sdt>
              <w:sdtPr>
                <w:rPr>
                  <w:rFonts w:cs="Arial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430F18" w:rsidRPr="00611F2D">
                  <w:rPr>
                    <w:rFonts w:cs="Arial"/>
                  </w:rPr>
                  <w:t xml:space="preserve">11 июня </w:t>
                </w:r>
                <w:r w:rsidR="00542C4E" w:rsidRPr="00611F2D">
                  <w:rPr>
                    <w:rFonts w:cs="Arial"/>
                  </w:rPr>
                  <w:t>202</w:t>
                </w:r>
                <w:r w:rsidR="00A1784D" w:rsidRPr="00611F2D">
                  <w:rPr>
                    <w:rFonts w:cs="Arial"/>
                  </w:rPr>
                  <w:t>6</w:t>
                </w:r>
                <w:r w:rsidR="001152EF" w:rsidRPr="00611F2D">
                  <w:rPr>
                    <w:rFonts w:cs="Arial"/>
                  </w:rPr>
                  <w:t xml:space="preserve"> г</w:t>
                </w:r>
                <w:r w:rsidR="00993279" w:rsidRPr="00611F2D">
                  <w:rPr>
                    <w:rFonts w:cs="Arial"/>
                  </w:rPr>
                  <w:t>ода</w:t>
                </w:r>
              </w:sdtContent>
            </w:sdt>
          </w:p>
        </w:tc>
      </w:tr>
      <w:tr w:rsidR="00E53DCE" w:rsidRPr="00611F2D" w14:paraId="44124F09" w14:textId="77777777" w:rsidTr="008B23D5">
        <w:trPr>
          <w:jc w:val="center"/>
        </w:trPr>
        <w:tc>
          <w:tcPr>
            <w:tcW w:w="9889" w:type="dxa"/>
            <w:gridSpan w:val="3"/>
          </w:tcPr>
          <w:p w14:paraId="3E865FB4" w14:textId="77777777" w:rsidR="00E53DCE" w:rsidRPr="00611F2D" w:rsidRDefault="00E53DCE" w:rsidP="008C4C21">
            <w:pPr>
              <w:spacing w:before="0" w:line="240" w:lineRule="auto"/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E53DCE" w:rsidRPr="00611F2D" w14:paraId="74811AB1" w14:textId="77777777" w:rsidTr="008B23D5">
        <w:trPr>
          <w:jc w:val="center"/>
        </w:trPr>
        <w:tc>
          <w:tcPr>
            <w:tcW w:w="9889" w:type="dxa"/>
            <w:gridSpan w:val="3"/>
          </w:tcPr>
          <w:p w14:paraId="0D6EF386" w14:textId="77777777" w:rsidR="00E53DCE" w:rsidRPr="00611F2D" w:rsidRDefault="00E53DCE" w:rsidP="008C4C21">
            <w:pPr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E53DCE" w:rsidRPr="00611F2D" w14:paraId="4A6A069B" w14:textId="77777777" w:rsidTr="008B23D5">
        <w:trPr>
          <w:jc w:val="center"/>
        </w:trPr>
        <w:tc>
          <w:tcPr>
            <w:tcW w:w="9889" w:type="dxa"/>
            <w:gridSpan w:val="3"/>
          </w:tcPr>
          <w:p w14:paraId="17E9EF4A" w14:textId="0FD362E4" w:rsidR="00E53DCE" w:rsidRPr="00611F2D" w:rsidRDefault="00F26672" w:rsidP="008C4C21">
            <w:pPr>
              <w:spacing w:before="0" w:line="240" w:lineRule="auto"/>
              <w:jc w:val="left"/>
              <w:rPr>
                <w:b/>
                <w:bCs/>
              </w:rPr>
            </w:pPr>
            <w:r w:rsidRPr="00611F2D">
              <w:rPr>
                <w:b/>
                <w:bCs/>
              </w:rPr>
              <w:t>Администрациям Государств – Членов МСЭ</w:t>
            </w:r>
            <w:r w:rsidR="00430F18" w:rsidRPr="00611F2D">
              <w:rPr>
                <w:rFonts w:asciiTheme="minorHAnsi" w:hAnsiTheme="minorHAnsi"/>
                <w:b/>
                <w:bCs/>
              </w:rPr>
              <w:t xml:space="preserve"> и Членам Сектора радиосвязи</w:t>
            </w:r>
            <w:r w:rsidR="00430F18" w:rsidRPr="00611F2D">
              <w:rPr>
                <w:rFonts w:asciiTheme="minorHAnsi" w:hAnsiTheme="minorHAnsi"/>
              </w:rPr>
              <w:t xml:space="preserve"> </w:t>
            </w:r>
            <w:r w:rsidR="00430F18" w:rsidRPr="00611F2D">
              <w:br/>
            </w:r>
            <w:r w:rsidR="00430F18" w:rsidRPr="00611F2D">
              <w:rPr>
                <w:rFonts w:asciiTheme="minorHAnsi" w:hAnsiTheme="minorHAnsi"/>
              </w:rPr>
              <w:t>(к участию в мероприятии приглашаются также Ассоциированные члены Сектора радиосвязи и Академические организации − Члены МСЭ)</w:t>
            </w:r>
          </w:p>
          <w:p w14:paraId="048DAE72" w14:textId="77777777" w:rsidR="00E53DCE" w:rsidRPr="00611F2D" w:rsidRDefault="00E53DCE" w:rsidP="008C4C21">
            <w:pPr>
              <w:spacing w:before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  <w:tr w:rsidR="00E53DCE" w:rsidRPr="00611F2D" w14:paraId="02AC9CA2" w14:textId="77777777" w:rsidTr="008B23D5">
        <w:trPr>
          <w:jc w:val="center"/>
        </w:trPr>
        <w:tc>
          <w:tcPr>
            <w:tcW w:w="9889" w:type="dxa"/>
            <w:gridSpan w:val="3"/>
          </w:tcPr>
          <w:p w14:paraId="608C552E" w14:textId="77777777" w:rsidR="00E53DCE" w:rsidRPr="00611F2D" w:rsidRDefault="00E53DCE" w:rsidP="008C4C21">
            <w:pPr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E53DCE" w:rsidRPr="00611F2D" w14:paraId="5FA1C9D9" w14:textId="77777777" w:rsidTr="008B23D5">
        <w:trPr>
          <w:jc w:val="center"/>
        </w:trPr>
        <w:tc>
          <w:tcPr>
            <w:tcW w:w="9889" w:type="dxa"/>
            <w:gridSpan w:val="3"/>
          </w:tcPr>
          <w:p w14:paraId="33019AF0" w14:textId="77777777" w:rsidR="00E53DCE" w:rsidRPr="00611F2D" w:rsidRDefault="00E53DCE" w:rsidP="008C4C21">
            <w:pPr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E53DCE" w:rsidRPr="00611F2D" w14:paraId="120A01A0" w14:textId="77777777" w:rsidTr="008B23D5">
        <w:trPr>
          <w:jc w:val="center"/>
        </w:trPr>
        <w:tc>
          <w:tcPr>
            <w:tcW w:w="1526" w:type="dxa"/>
          </w:tcPr>
          <w:p w14:paraId="5CC96073" w14:textId="77777777" w:rsidR="00E53DCE" w:rsidRPr="00611F2D" w:rsidRDefault="001152EF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611F2D"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2DB3C5CA" w14:textId="77777777" w:rsidR="005E1F61" w:rsidRPr="00611F2D" w:rsidRDefault="005E1F61" w:rsidP="005E1F6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</w:rPr>
            </w:pPr>
            <w:r w:rsidRPr="00611F2D">
              <w:rPr>
                <w:b/>
                <w:bCs/>
              </w:rPr>
              <w:t xml:space="preserve">Всемирный семинар МСЭ по радиосвязи 2026 года (ВСР-26), </w:t>
            </w:r>
          </w:p>
          <w:p w14:paraId="3485F4B8" w14:textId="64B7B098" w:rsidR="00E53DCE" w:rsidRPr="00611F2D" w:rsidRDefault="005E1F61" w:rsidP="005E1F6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</w:rPr>
            </w:pPr>
            <w:r w:rsidRPr="00611F2D">
              <w:rPr>
                <w:b/>
                <w:bCs/>
              </w:rPr>
              <w:t>7−11 декабря 2026 года, Женева, Швейцария</w:t>
            </w:r>
          </w:p>
        </w:tc>
      </w:tr>
      <w:tr w:rsidR="00E53DCE" w:rsidRPr="00611F2D" w14:paraId="6ABA4E43" w14:textId="77777777" w:rsidTr="008B23D5">
        <w:trPr>
          <w:jc w:val="center"/>
        </w:trPr>
        <w:tc>
          <w:tcPr>
            <w:tcW w:w="1526" w:type="dxa"/>
          </w:tcPr>
          <w:p w14:paraId="24ED153E" w14:textId="77777777" w:rsidR="00E53DCE" w:rsidRPr="00611F2D" w:rsidRDefault="00E53DCE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gridSpan w:val="2"/>
            <w:vMerge/>
          </w:tcPr>
          <w:p w14:paraId="3654B541" w14:textId="77777777" w:rsidR="00E53DCE" w:rsidRPr="00611F2D" w:rsidRDefault="00E53DCE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53DCE" w:rsidRPr="00611F2D" w14:paraId="17FCFA4B" w14:textId="77777777" w:rsidTr="008B23D5">
        <w:trPr>
          <w:jc w:val="center"/>
        </w:trPr>
        <w:tc>
          <w:tcPr>
            <w:tcW w:w="1526" w:type="dxa"/>
          </w:tcPr>
          <w:p w14:paraId="08593D68" w14:textId="77777777" w:rsidR="00E53DCE" w:rsidRPr="00611F2D" w:rsidRDefault="00E53DCE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63" w:type="dxa"/>
            <w:gridSpan w:val="2"/>
            <w:vMerge/>
          </w:tcPr>
          <w:p w14:paraId="629562D2" w14:textId="77777777" w:rsidR="00E53DCE" w:rsidRPr="00611F2D" w:rsidRDefault="00E53DCE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53DCE" w:rsidRPr="00611F2D" w14:paraId="21597D1F" w14:textId="77777777" w:rsidTr="008B23D5">
        <w:trPr>
          <w:jc w:val="center"/>
        </w:trPr>
        <w:tc>
          <w:tcPr>
            <w:tcW w:w="9889" w:type="dxa"/>
            <w:gridSpan w:val="3"/>
          </w:tcPr>
          <w:p w14:paraId="5F1AC737" w14:textId="77777777" w:rsidR="00E53DCE" w:rsidRPr="00611F2D" w:rsidRDefault="00E53DCE" w:rsidP="008C4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E53DCE" w:rsidRPr="00611F2D" w14:paraId="0A315D62" w14:textId="77777777" w:rsidTr="008B23D5">
        <w:trPr>
          <w:jc w:val="center"/>
        </w:trPr>
        <w:tc>
          <w:tcPr>
            <w:tcW w:w="9889" w:type="dxa"/>
            <w:gridSpan w:val="3"/>
          </w:tcPr>
          <w:p w14:paraId="0121D692" w14:textId="77777777" w:rsidR="00E53DCE" w:rsidRPr="00611F2D" w:rsidRDefault="00E53DCE" w:rsidP="008C4C21">
            <w:pPr>
              <w:spacing w:before="0"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</w:tr>
    </w:tbl>
    <w:p w14:paraId="107717CD" w14:textId="77FD343B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color w:val="000000"/>
        </w:rPr>
        <w:t xml:space="preserve">Настоящим Административным циркуляром Бюро радиосвязи МСЭ имеет честь пригласить вашу администрацию или организацию принять участие в организуемом </w:t>
      </w:r>
      <w:r w:rsidRPr="00611F2D">
        <w:rPr>
          <w:rFonts w:asciiTheme="minorHAnsi" w:hAnsiTheme="minorHAnsi"/>
          <w:b/>
          <w:bCs/>
          <w:color w:val="000000"/>
        </w:rPr>
        <w:t>МСЭ Всемирном семинаре по</w:t>
      </w:r>
      <w:r w:rsidR="00504809">
        <w:rPr>
          <w:rFonts w:asciiTheme="minorHAnsi" w:hAnsiTheme="minorHAnsi"/>
          <w:b/>
          <w:bCs/>
          <w:color w:val="000000"/>
        </w:rPr>
        <w:t> </w:t>
      </w:r>
      <w:r w:rsidRPr="00611F2D">
        <w:rPr>
          <w:rFonts w:asciiTheme="minorHAnsi" w:hAnsiTheme="minorHAnsi"/>
          <w:b/>
          <w:bCs/>
          <w:color w:val="000000"/>
        </w:rPr>
        <w:t>радиосвязи 2026 года (ВСР-26)</w:t>
      </w:r>
      <w:r w:rsidRPr="00611F2D">
        <w:rPr>
          <w:rFonts w:asciiTheme="minorHAnsi" w:hAnsiTheme="minorHAnsi"/>
          <w:color w:val="000000"/>
        </w:rPr>
        <w:t>. ВСР</w:t>
      </w:r>
      <w:r w:rsidRPr="00611F2D">
        <w:rPr>
          <w:rFonts w:asciiTheme="minorHAnsi" w:hAnsiTheme="minorHAnsi"/>
        </w:rPr>
        <w:t>-26 состоится в штаб-квартире МСЭ в Женеве.</w:t>
      </w:r>
    </w:p>
    <w:p w14:paraId="43D8D2B7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МСЭ организует всемирные семинары по радиосвязи (ВСР) раз в два года в дополнение к циклу региональных семинаров по радиосвязи (РСР). Каждый ВСР посвящен вопросам использования радиочастотного спектра и спутниковых орбит, а также вопросам применения положений Регламента радиосвязи МСЭ.</w:t>
      </w:r>
    </w:p>
    <w:p w14:paraId="70188CA5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 xml:space="preserve">Подробная информация о ВСР-24 будет размещаться по мере ее поступления на веб-сайте мероприятия по адресу: </w:t>
      </w:r>
      <w:hyperlink r:id="rId8">
        <w:r w:rsidRPr="00611F2D">
          <w:rPr>
            <w:rStyle w:val="Hyperlink"/>
          </w:rPr>
          <w:t>https://www.itu.int/wrs-26/</w:t>
        </w:r>
      </w:hyperlink>
      <w:r w:rsidRPr="00611F2D">
        <w:rPr>
          <w:rFonts w:asciiTheme="minorHAnsi" w:hAnsiTheme="minorHAnsi"/>
        </w:rPr>
        <w:t>.</w:t>
      </w:r>
    </w:p>
    <w:p w14:paraId="78D891CB" w14:textId="77777777" w:rsidR="006909AE" w:rsidRPr="00611F2D" w:rsidRDefault="006909AE" w:rsidP="006909AE">
      <w:pPr>
        <w:keepNext/>
        <w:spacing w:before="24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>Программа</w:t>
      </w:r>
    </w:p>
    <w:p w14:paraId="275E22B1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ВСР-26 организационно будет разбит на две части:</w:t>
      </w:r>
    </w:p>
    <w:p w14:paraId="6165A336" w14:textId="7D09FC9C" w:rsidR="006909AE" w:rsidRPr="00611F2D" w:rsidRDefault="006909AE" w:rsidP="00192B05">
      <w:pPr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 xml:space="preserve">Часть 1 − ВСР-26: пленарные заседания, 7−8 декабря </w:t>
      </w:r>
      <w:r w:rsidRPr="00611F2D">
        <w:rPr>
          <w:rFonts w:asciiTheme="minorHAnsi" w:hAnsiTheme="minorHAnsi"/>
          <w:bCs/>
        </w:rPr>
        <w:t>(09 час. 30 мин. – 12 час. 30 мин. / 14</w:t>
      </w:r>
      <w:r w:rsidR="00504809">
        <w:rPr>
          <w:rFonts w:asciiTheme="minorHAnsi" w:hAnsiTheme="minorHAnsi"/>
          <w:bCs/>
        </w:rPr>
        <w:t> </w:t>
      </w:r>
      <w:r w:rsidRPr="00611F2D">
        <w:rPr>
          <w:rFonts w:asciiTheme="minorHAnsi" w:hAnsiTheme="minorHAnsi"/>
          <w:bCs/>
        </w:rPr>
        <w:t>час.</w:t>
      </w:r>
      <w:r w:rsidR="00504809">
        <w:rPr>
          <w:rFonts w:asciiTheme="minorHAnsi" w:hAnsiTheme="minorHAnsi"/>
          <w:bCs/>
        </w:rPr>
        <w:t> </w:t>
      </w:r>
      <w:r w:rsidRPr="00611F2D">
        <w:rPr>
          <w:rFonts w:asciiTheme="minorHAnsi" w:hAnsiTheme="minorHAnsi"/>
          <w:bCs/>
        </w:rPr>
        <w:t>00</w:t>
      </w:r>
      <w:r w:rsidR="00504809">
        <w:rPr>
          <w:rFonts w:asciiTheme="minorHAnsi" w:hAnsiTheme="minorHAnsi"/>
          <w:bCs/>
        </w:rPr>
        <w:t> </w:t>
      </w:r>
      <w:r w:rsidRPr="00611F2D">
        <w:rPr>
          <w:rFonts w:asciiTheme="minorHAnsi" w:hAnsiTheme="minorHAnsi"/>
          <w:bCs/>
        </w:rPr>
        <w:t>мин. – 17 час. 00 мин.)</w:t>
      </w:r>
      <w:r w:rsidRPr="00611F2D">
        <w:rPr>
          <w:rFonts w:asciiTheme="minorHAnsi" w:hAnsiTheme="minorHAnsi"/>
        </w:rPr>
        <w:t xml:space="preserve"> </w:t>
      </w:r>
    </w:p>
    <w:p w14:paraId="13333054" w14:textId="77777777" w:rsidR="006909AE" w:rsidRPr="00611F2D" w:rsidRDefault="006909AE" w:rsidP="00192B05">
      <w:pPr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Пленарные заседания будут посвящены общим вопросам радиосвязи, применению Регламента радиосвязи МСЭ и тенденциям в работе различных служб радиосвязи. Также будут представлены виды деятельности и работа исследовательских комиссий МСЭ-R, Радиорегламентарного комитета, Ассамблеи радиосвязи (АР) и Всемирной конференции радиосвязи (ВКР).</w:t>
      </w:r>
    </w:p>
    <w:p w14:paraId="2DD1B499" w14:textId="77777777" w:rsidR="006909AE" w:rsidRPr="00611F2D" w:rsidRDefault="006909AE" w:rsidP="00192B05">
      <w:pPr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  <w:bCs/>
        </w:rPr>
      </w:pPr>
      <w:r w:rsidRPr="00611F2D">
        <w:rPr>
          <w:rFonts w:asciiTheme="minorHAnsi" w:hAnsiTheme="minorHAnsi"/>
          <w:b/>
        </w:rPr>
        <w:t>Участие в пленарных заседаниях будет открыто для всех. Государства − Члены МСЭ, Академические организации − Члены МСЭ, а также Члены и Ассоциированные члены Сектора МСЭ-R могут участвовать в пленарных заседаниях очно или дистанционно, всем же остальным рекомендуется участвовать дистанционно</w:t>
      </w:r>
      <w:r w:rsidRPr="00611F2D">
        <w:rPr>
          <w:rFonts w:asciiTheme="minorHAnsi" w:hAnsiTheme="minorHAnsi"/>
          <w:bCs/>
        </w:rPr>
        <w:t>.</w:t>
      </w:r>
      <w:bookmarkStart w:id="0" w:name="_Hlk52981897"/>
    </w:p>
    <w:p w14:paraId="610A2041" w14:textId="61E8F967" w:rsidR="006909AE" w:rsidRPr="00611F2D" w:rsidRDefault="006909AE" w:rsidP="00504809">
      <w:pPr>
        <w:keepNext/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  <w:bCs/>
        </w:rPr>
      </w:pPr>
      <w:r w:rsidRPr="00611F2D">
        <w:rPr>
          <w:rFonts w:asciiTheme="minorHAnsi" w:hAnsiTheme="minorHAnsi"/>
          <w:b/>
        </w:rPr>
        <w:lastRenderedPageBreak/>
        <w:t xml:space="preserve">Часть 2 − ВСР-26: семинары-практикумы по наземным и космическим службам, 9−11 декабря </w:t>
      </w:r>
      <w:r w:rsidRPr="00611F2D">
        <w:rPr>
          <w:rFonts w:asciiTheme="minorHAnsi" w:hAnsiTheme="minorHAnsi"/>
          <w:bCs/>
        </w:rPr>
        <w:t>(расписание сессий см. в программах семинаров-практикумов)</w:t>
      </w:r>
    </w:p>
    <w:p w14:paraId="5C84532D" w14:textId="77777777" w:rsidR="006909AE" w:rsidRPr="00611F2D" w:rsidRDefault="006909AE" w:rsidP="00504809">
      <w:pPr>
        <w:keepLines/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</w:rPr>
      </w:pPr>
      <w:r w:rsidRPr="00611F2D">
        <w:rPr>
          <w:rFonts w:asciiTheme="minorHAnsi" w:hAnsiTheme="minorHAnsi"/>
        </w:rPr>
        <w:t>Формат проведения семинаров-практикумов (параллельные заседания по вопросам работы космических и наземных служб) позволит участникам приобрести непосредственный практический опыт выполнения процедур заявления в МСЭ, а также использования программного обеспечения, баз данных и электронных публикаций, предоставляемых Бюро радиосвязи членам МСЭ. Будут проведены специальные сессии как для начинающих, так и для опытных пользователей программных инструментов БР.</w:t>
      </w:r>
    </w:p>
    <w:p w14:paraId="5B77BEF6" w14:textId="2BA29D24" w:rsidR="006909AE" w:rsidRPr="00611F2D" w:rsidRDefault="006909AE" w:rsidP="00192B05">
      <w:pPr>
        <w:tabs>
          <w:tab w:val="clear" w:pos="794"/>
          <w:tab w:val="clear" w:pos="1191"/>
          <w:tab w:val="clear" w:pos="1588"/>
          <w:tab w:val="clear" w:pos="1985"/>
        </w:tabs>
        <w:spacing w:before="120" w:line="240" w:lineRule="auto"/>
        <w:ind w:left="567"/>
        <w:rPr>
          <w:rFonts w:asciiTheme="minorHAnsi" w:hAnsiTheme="minorHAnsi"/>
          <w:b/>
          <w:bCs/>
        </w:rPr>
      </w:pPr>
      <w:r w:rsidRPr="00611F2D">
        <w:rPr>
          <w:rFonts w:asciiTheme="minorHAnsi" w:hAnsiTheme="minorHAnsi"/>
          <w:b/>
        </w:rPr>
        <w:t>Участие в семинарах-практикумах открыто только для Государств − Членов МСЭ и Академических организаций − Членов МСЭ, а также для Членов и Ассоциированных членов Сектора МСЭ-R</w:t>
      </w:r>
      <w:r w:rsidRPr="00611F2D">
        <w:rPr>
          <w:rFonts w:asciiTheme="minorHAnsi" w:hAnsiTheme="minorHAnsi"/>
          <w:bCs/>
        </w:rPr>
        <w:t>.</w:t>
      </w:r>
    </w:p>
    <w:p w14:paraId="1BE5C680" w14:textId="4B2AF8AD" w:rsidR="006909AE" w:rsidRPr="00611F2D" w:rsidRDefault="006909AE" w:rsidP="006909AE">
      <w:pPr>
        <w:spacing w:before="120" w:line="240" w:lineRule="auto"/>
        <w:rPr>
          <w:rFonts w:asciiTheme="minorHAnsi" w:hAnsiTheme="minorHAnsi"/>
          <w:color w:val="000000"/>
        </w:rPr>
      </w:pPr>
      <w:r w:rsidRPr="00611F2D">
        <w:rPr>
          <w:rFonts w:asciiTheme="minorHAnsi" w:hAnsiTheme="minorHAnsi"/>
        </w:rPr>
        <w:t>Предварительная программа будет размещена на веб-сайте мероприятия (</w:t>
      </w:r>
      <w:hyperlink r:id="rId9">
        <w:r w:rsidRPr="00611F2D">
          <w:rPr>
            <w:rStyle w:val="Hyperlink"/>
          </w:rPr>
          <w:t>https://www.itu.int/wrs-26/</w:t>
        </w:r>
      </w:hyperlink>
      <w:r w:rsidRPr="00611F2D">
        <w:t xml:space="preserve">) </w:t>
      </w:r>
      <w:r w:rsidRPr="00611F2D">
        <w:rPr>
          <w:rFonts w:asciiTheme="minorHAnsi" w:hAnsiTheme="minorHAnsi"/>
        </w:rPr>
        <w:t>и будет обновляться ближе к срокам его проведения.</w:t>
      </w:r>
    </w:p>
    <w:p w14:paraId="58FCDBE3" w14:textId="77777777" w:rsidR="006909AE" w:rsidRPr="00611F2D" w:rsidRDefault="006909AE" w:rsidP="006909AE">
      <w:pPr>
        <w:keepNext/>
        <w:spacing w:before="24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>Документация и вспомогательные материалы</w:t>
      </w:r>
    </w:p>
    <w:p w14:paraId="778C86ED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Документация и вспомогательные материалы семинара (в том числе соответствующие программные инструменты БР) будут размещены на веб-сайте мероприятия.</w:t>
      </w:r>
    </w:p>
    <w:p w14:paraId="65212EC7" w14:textId="77777777" w:rsidR="006909AE" w:rsidRPr="00611F2D" w:rsidRDefault="006909AE" w:rsidP="006909AE">
      <w:pPr>
        <w:keepNext/>
        <w:spacing w:before="24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>Устный</w:t>
      </w:r>
      <w:r w:rsidRPr="00611F2D">
        <w:rPr>
          <w:rFonts w:asciiTheme="minorHAnsi" w:hAnsiTheme="minorHAnsi"/>
          <w:b/>
          <w:bCs/>
        </w:rPr>
        <w:t xml:space="preserve"> перевод и дистанционное участие</w:t>
      </w:r>
    </w:p>
    <w:p w14:paraId="450C6BB9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На пленарных заседаниях ВСР-26 будет обеспечен синхронный перевод на шесть официальных языков Союза.</w:t>
      </w:r>
    </w:p>
    <w:p w14:paraId="088D7379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 w:cstheme="minorBidi"/>
          <w:lang w:eastAsia="en-GB"/>
        </w:rPr>
        <w:t>Семинары-практикумы традиционно проводятся на одном языке (английском или французском, без устного перевода), для того чтобы обеспечить более тесное взаимодействие между докладчиками и участниками.</w:t>
      </w:r>
    </w:p>
    <w:p w14:paraId="3593A593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 xml:space="preserve">Дистанционное участие будет доступно только для пленарных заседаний. Дистанционное участие для семинаров-практикумов не предусмотрено. </w:t>
      </w:r>
    </w:p>
    <w:p w14:paraId="7C43D037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Дополнительную информацию об организации мероприятия см. в </w:t>
      </w:r>
      <w:r w:rsidRPr="00611F2D">
        <w:rPr>
          <w:rFonts w:asciiTheme="minorHAnsi" w:hAnsiTheme="minorHAnsi"/>
          <w:b/>
          <w:bCs/>
        </w:rPr>
        <w:t>Приложении</w:t>
      </w:r>
      <w:r w:rsidRPr="00611F2D">
        <w:rPr>
          <w:rFonts w:asciiTheme="minorHAnsi" w:hAnsiTheme="minorHAnsi"/>
        </w:rPr>
        <w:t>.</w:t>
      </w:r>
    </w:p>
    <w:p w14:paraId="5097C9B0" w14:textId="77777777" w:rsidR="006909AE" w:rsidRPr="00611F2D" w:rsidRDefault="006909AE" w:rsidP="006909AE">
      <w:pPr>
        <w:keepNext/>
        <w:spacing w:before="24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>Регистрация и участие</w:t>
      </w:r>
    </w:p>
    <w:p w14:paraId="6A213A94" w14:textId="0122210C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Участие в семинаре является бесплатным для всех участников, независимо от статуса их членства в МСЭ.</w:t>
      </w:r>
    </w:p>
    <w:p w14:paraId="17D13136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Регистрация является обязательной, в том числе для дистанционных участников.</w:t>
      </w:r>
    </w:p>
    <w:p w14:paraId="4F59983E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Регистрация участников данного мероприятия будет проводиться исключительно в онлайновой форме с использованием двух (2) отдельных онлайновых форм регистрации: одна регистрационная форма предназначена для членов МСЭ на все сессии (пленарные заседания и/или семинары-практикумы), другая регистрационная форма – для широкой аудитории (не членов МСЭ) только для участия в пленарных заседаниях.</w:t>
      </w:r>
    </w:p>
    <w:p w14:paraId="3B326222" w14:textId="7777777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 xml:space="preserve">Дополнительная информация о регистрации для участия в данном мероприятии содержится в </w:t>
      </w:r>
      <w:r w:rsidRPr="00611F2D">
        <w:rPr>
          <w:rFonts w:asciiTheme="minorHAnsi" w:hAnsiTheme="minorHAnsi"/>
          <w:b/>
          <w:bCs/>
        </w:rPr>
        <w:t>Приложении</w:t>
      </w:r>
      <w:r w:rsidRPr="00611F2D">
        <w:rPr>
          <w:rFonts w:asciiTheme="minorHAnsi" w:hAnsiTheme="minorHAnsi"/>
        </w:rPr>
        <w:t>.</w:t>
      </w:r>
      <w:bookmarkEnd w:id="0"/>
      <w:r w:rsidRPr="00611F2D">
        <w:rPr>
          <w:rFonts w:asciiTheme="minorHAnsi" w:hAnsiTheme="minorHAnsi"/>
        </w:rPr>
        <w:t xml:space="preserve"> </w:t>
      </w:r>
    </w:p>
    <w:p w14:paraId="16EB8380" w14:textId="3F4752F7" w:rsidR="006909AE" w:rsidRPr="00611F2D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>Дополнительная информация о регистрации для участия в данном мероприятии размещена по адресу</w:t>
      </w:r>
      <w:r w:rsidRPr="00611F2D">
        <w:rPr>
          <w:rFonts w:asciiTheme="minorHAnsi" w:hAnsiTheme="minorHAnsi"/>
          <w:color w:val="000000"/>
        </w:rPr>
        <w:t xml:space="preserve">: </w:t>
      </w:r>
      <w:hyperlink r:id="rId10" w:tgtFrame="_blank" w:history="1">
        <w:r w:rsidRPr="00611F2D">
          <w:rPr>
            <w:rFonts w:asciiTheme="minorHAnsi" w:hAnsiTheme="minorHAnsi"/>
            <w:color w:val="0000FF"/>
            <w:u w:val="single"/>
          </w:rPr>
          <w:t>www.itu.int/en/ITU-R/information/events</w:t>
        </w:r>
      </w:hyperlink>
      <w:r w:rsidRPr="00611F2D">
        <w:rPr>
          <w:rFonts w:asciiTheme="minorHAnsi" w:hAnsiTheme="minorHAnsi"/>
        </w:rPr>
        <w:t>.</w:t>
      </w:r>
    </w:p>
    <w:p w14:paraId="64209479" w14:textId="62BA8868" w:rsidR="006909AE" w:rsidRPr="00E41897" w:rsidRDefault="006909AE" w:rsidP="006909AE">
      <w:pPr>
        <w:spacing w:before="12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</w:rPr>
        <w:t xml:space="preserve">По вопросам о регистрации для участия в данном мероприятии просим обращаться по </w:t>
      </w:r>
      <w:r w:rsidRPr="00E41897">
        <w:rPr>
          <w:rFonts w:asciiTheme="minorHAnsi" w:hAnsiTheme="minorHAnsi"/>
        </w:rPr>
        <w:t xml:space="preserve">адресу: </w:t>
      </w:r>
      <w:hyperlink r:id="rId11" w:history="1">
        <w:r w:rsidR="00E41897" w:rsidRPr="00CB5978">
          <w:rPr>
            <w:rStyle w:val="Hyperlink"/>
            <w:rFonts w:asciiTheme="minorHAnsi" w:hAnsiTheme="minorHAnsi"/>
          </w:rPr>
          <w:t>ITU</w:t>
        </w:r>
        <w:r w:rsidR="00E41897" w:rsidRPr="00CB5978">
          <w:rPr>
            <w:rStyle w:val="Hyperlink"/>
            <w:rFonts w:asciiTheme="minorHAnsi" w:hAnsiTheme="minorHAnsi"/>
          </w:rPr>
          <w:noBreakHyphen/>
          <w:t>R.Registrations@itu.int</w:t>
        </w:r>
      </w:hyperlink>
      <w:r w:rsidRPr="00E41897">
        <w:rPr>
          <w:rFonts w:asciiTheme="minorHAnsi" w:hAnsiTheme="minorHAnsi"/>
        </w:rPr>
        <w:t>.</w:t>
      </w:r>
    </w:p>
    <w:p w14:paraId="281BE90A" w14:textId="77777777" w:rsidR="006909AE" w:rsidRPr="00611F2D" w:rsidRDefault="006909AE" w:rsidP="006909AE">
      <w:pPr>
        <w:keepNext/>
        <w:spacing w:before="240" w:line="240" w:lineRule="auto"/>
      </w:pPr>
      <w:r w:rsidRPr="00611F2D">
        <w:rPr>
          <w:rFonts w:eastAsia="Calibri"/>
          <w:b/>
          <w:bCs/>
        </w:rPr>
        <w:lastRenderedPageBreak/>
        <w:t xml:space="preserve">Веб-трансляция </w:t>
      </w:r>
    </w:p>
    <w:p w14:paraId="51C7E2E6" w14:textId="0AF77A20" w:rsidR="006909AE" w:rsidRPr="00611F2D" w:rsidRDefault="006909AE" w:rsidP="006909AE">
      <w:pPr>
        <w:spacing w:before="120" w:line="240" w:lineRule="auto"/>
      </w:pPr>
      <w:r w:rsidRPr="00611F2D">
        <w:rPr>
          <w:rFonts w:eastAsia="Calibri"/>
        </w:rPr>
        <w:t>Будут организованы веб-трансляция и запись пленарных заседаний, доступ к которым является открытым и регистрация не требуется. Веб-трансляция семинаров-практикумов не предусмотрена.</w:t>
      </w:r>
    </w:p>
    <w:p w14:paraId="7C586938" w14:textId="77777777" w:rsidR="006909AE" w:rsidRPr="00611F2D" w:rsidRDefault="006909AE" w:rsidP="006909AE">
      <w:pPr>
        <w:keepNext/>
        <w:spacing w:before="240" w:line="240" w:lineRule="auto"/>
        <w:rPr>
          <w:rFonts w:asciiTheme="minorHAnsi" w:hAnsiTheme="minorHAnsi"/>
        </w:rPr>
      </w:pPr>
      <w:r w:rsidRPr="00611F2D">
        <w:rPr>
          <w:rFonts w:asciiTheme="minorHAnsi" w:hAnsiTheme="minorHAnsi"/>
          <w:b/>
        </w:rPr>
        <w:t>Стипендии</w:t>
      </w:r>
    </w:p>
    <w:p w14:paraId="66C9771D" w14:textId="5314DD3D" w:rsidR="006909AE" w:rsidRPr="00611F2D" w:rsidRDefault="006909AE" w:rsidP="006909AE">
      <w:pPr>
        <w:spacing w:before="120" w:line="240" w:lineRule="auto"/>
        <w:rPr>
          <w:lang w:eastAsia="en-GB"/>
        </w:rPr>
      </w:pPr>
      <w:r w:rsidRPr="00611F2D">
        <w:rPr>
          <w:rFonts w:asciiTheme="minorHAnsi" w:hAnsiTheme="minorHAnsi" w:cstheme="minorBidi"/>
        </w:rPr>
        <w:t xml:space="preserve">Сообщаем вам, что для поощрения участия </w:t>
      </w:r>
      <w:hyperlink r:id="rId12" w:history="1">
        <w:r w:rsidRPr="00611F2D">
          <w:rPr>
            <w:rStyle w:val="Hyperlink"/>
            <w:rFonts w:asciiTheme="minorHAnsi" w:hAnsiTheme="minorHAnsi" w:cstheme="minorBidi"/>
          </w:rPr>
          <w:t>развивающихся стран</w:t>
        </w:r>
      </w:hyperlink>
      <w:r w:rsidRPr="00611F2D">
        <w:rPr>
          <w:rFonts w:asciiTheme="minorHAnsi" w:hAnsiTheme="minorHAnsi" w:cstheme="minorBidi"/>
        </w:rPr>
        <w:t xml:space="preserve"> и при условии наличия финансирования, на каждое Государство-Член, отвечающее критериям, может быть предоставлена одна полная или две частичные стипендии</w:t>
      </w:r>
      <w:r w:rsidRPr="00611F2D">
        <w:t>. Полная стипендия покрывает стоимость авиабилета (один билет экономического класса в оба конца по наиболее прямому/экономичному маршруту из страны вылета до места проведения мероприятия), а также соответствующие суточные, предназначенные для покрытия расходов на проживание, питание и непредвиденных расходов. Государства-Члены несут ответственность за покрытие остальных расходов на участие.</w:t>
      </w:r>
    </w:p>
    <w:p w14:paraId="59EB716B" w14:textId="77777777" w:rsidR="006909AE" w:rsidRPr="00611F2D" w:rsidRDefault="006909AE" w:rsidP="00467FBC">
      <w:pPr>
        <w:spacing w:before="120" w:line="240" w:lineRule="auto"/>
      </w:pPr>
      <w:r w:rsidRPr="00611F2D">
        <w:t xml:space="preserve">Государствам-Членам настоятельно рекомендуется отбирать кандидатов с учетом включения лиц с ограниченными возможностями и лиц с особыми потребностями, а также памятуя о гендерном балансе и Резолюции 72 МСЭ-R. </w:t>
      </w:r>
      <w:hyperlink r:id="rId13">
        <w:r w:rsidRPr="00611F2D">
          <w:rPr>
            <w:rStyle w:val="Hyperlink"/>
            <w:rFonts w:asciiTheme="minorHAnsi" w:hAnsiTheme="minorHAnsi" w:cstheme="minorBidi"/>
          </w:rPr>
          <w:t>Более подробная информация о политике предоставления стипендий МСЭ</w:t>
        </w:r>
      </w:hyperlink>
      <w:r w:rsidRPr="00611F2D">
        <w:rPr>
          <w:rFonts w:asciiTheme="minorHAnsi" w:hAnsiTheme="minorHAnsi" w:cstheme="minorBidi"/>
        </w:rPr>
        <w:t>.</w:t>
      </w:r>
    </w:p>
    <w:p w14:paraId="386B0690" w14:textId="62784F2A" w:rsidR="006909AE" w:rsidRPr="00611F2D" w:rsidRDefault="006909AE" w:rsidP="006909AE">
      <w:pPr>
        <w:spacing w:before="120" w:line="240" w:lineRule="auto"/>
      </w:pPr>
      <w:r w:rsidRPr="00611F2D">
        <w:t>Надлежащим образом заверенная форма запроса на стипендию и приложения к ней, если таковые имеются, должны быть направлены в Службу стипендий по электронной почте</w:t>
      </w:r>
      <w:r w:rsidR="00E41897">
        <w:t>:</w:t>
      </w:r>
      <w:r w:rsidRPr="00611F2D">
        <w:t xml:space="preserve"> </w:t>
      </w:r>
      <w:hyperlink r:id="rId14">
        <w:r w:rsidRPr="00611F2D">
          <w:rPr>
            <w:rStyle w:val="Hyperlink"/>
          </w:rPr>
          <w:t>fellowships@itu.int</w:t>
        </w:r>
      </w:hyperlink>
      <w:r w:rsidRPr="00611F2D">
        <w:t xml:space="preserve"> или по факсу: +41 22 730 5778 не позднее </w:t>
      </w:r>
      <w:r w:rsidRPr="00611F2D">
        <w:rPr>
          <w:b/>
          <w:bCs/>
        </w:rPr>
        <w:t>7 октября 2026 года</w:t>
      </w:r>
      <w:r w:rsidRPr="00611F2D">
        <w:t xml:space="preserve">. Регистрация для участия в мероприятии до подачи запроса на стипендию является обязательной. </w:t>
      </w:r>
    </w:p>
    <w:p w14:paraId="2CFB4603" w14:textId="3AF6FC5F" w:rsidR="00031E64" w:rsidRPr="00611F2D" w:rsidRDefault="001514BF" w:rsidP="006909AE">
      <w:pPr>
        <w:spacing w:before="1080" w:line="240" w:lineRule="auto"/>
        <w:jc w:val="left"/>
      </w:pPr>
      <w:r w:rsidRPr="00611F2D">
        <w:t>Марио Маневич</w:t>
      </w:r>
      <w:r w:rsidR="00E53DCE" w:rsidRPr="00611F2D">
        <w:br/>
      </w:r>
      <w:r w:rsidR="001152EF" w:rsidRPr="00611F2D">
        <w:t>Директор</w:t>
      </w:r>
    </w:p>
    <w:p w14:paraId="00394ED2" w14:textId="613862E3" w:rsidR="00192B05" w:rsidRPr="00611F2D" w:rsidRDefault="00192B05" w:rsidP="006909AE">
      <w:pPr>
        <w:spacing w:before="1080" w:line="240" w:lineRule="auto"/>
        <w:jc w:val="left"/>
      </w:pPr>
      <w:r w:rsidRPr="00611F2D">
        <w:rPr>
          <w:b/>
          <w:bCs/>
        </w:rPr>
        <w:t>Приложени</w:t>
      </w:r>
      <w:r w:rsidR="00FC3546">
        <w:rPr>
          <w:b/>
          <w:bCs/>
        </w:rPr>
        <w:t>е</w:t>
      </w:r>
      <w:r w:rsidRPr="00611F2D">
        <w:t xml:space="preserve">: </w:t>
      </w:r>
      <w:r w:rsidR="00FC3546">
        <w:t>1</w:t>
      </w:r>
    </w:p>
    <w:p w14:paraId="7ED4DFB2" w14:textId="79A98E8C" w:rsidR="00192B05" w:rsidRPr="00611F2D" w:rsidRDefault="00192B05" w:rsidP="006909AE">
      <w:pPr>
        <w:spacing w:before="1080" w:line="240" w:lineRule="auto"/>
        <w:jc w:val="left"/>
      </w:pPr>
      <w:r w:rsidRPr="00611F2D">
        <w:br w:type="page"/>
      </w:r>
    </w:p>
    <w:p w14:paraId="115F63FC" w14:textId="77777777" w:rsidR="00063C41" w:rsidRPr="00611F2D" w:rsidRDefault="00063C41" w:rsidP="00063C41">
      <w:pPr>
        <w:pStyle w:val="AnnexNo"/>
      </w:pPr>
      <w:r w:rsidRPr="00611F2D">
        <w:lastRenderedPageBreak/>
        <w:t>ПРИЛОЖЕНИЕ</w:t>
      </w:r>
    </w:p>
    <w:p w14:paraId="3D502321" w14:textId="66EC344C" w:rsidR="008573C6" w:rsidRPr="00611F2D" w:rsidRDefault="008573C6" w:rsidP="008573C6">
      <w:pPr>
        <w:pStyle w:val="Annextitle"/>
        <w:rPr>
          <w:lang w:val="ru-RU"/>
        </w:rPr>
      </w:pPr>
      <w:r w:rsidRPr="00611F2D">
        <w:rPr>
          <w:caps/>
          <w:sz w:val="24"/>
          <w:szCs w:val="24"/>
          <w:lang w:val="ru-RU"/>
        </w:rPr>
        <w:t xml:space="preserve">ВСР-26 </w:t>
      </w:r>
      <w:r w:rsidRPr="00611F2D">
        <w:rPr>
          <w:caps/>
          <w:sz w:val="24"/>
          <w:szCs w:val="24"/>
          <w:lang w:val="ru-RU"/>
        </w:rPr>
        <w:br/>
        <w:t>организация мероприятия и регистрация</w:t>
      </w:r>
    </w:p>
    <w:tbl>
      <w:tblPr>
        <w:tblStyle w:val="TableGrid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3402"/>
      </w:tblGrid>
      <w:tr w:rsidR="00063C41" w:rsidRPr="00611F2D" w14:paraId="4501A320" w14:textId="77777777" w:rsidTr="00E41897">
        <w:trPr>
          <w:jc w:val="center"/>
        </w:trPr>
        <w:tc>
          <w:tcPr>
            <w:tcW w:w="2410" w:type="dxa"/>
            <w:shd w:val="clear" w:color="auto" w:fill="D9D9D9" w:themeFill="background1" w:themeFillShade="D9"/>
          </w:tcPr>
          <w:p w14:paraId="4DA58CDA" w14:textId="77777777" w:rsidR="00063C41" w:rsidRPr="00611F2D" w:rsidRDefault="00063C41" w:rsidP="008573C6">
            <w:pPr>
              <w:pStyle w:val="Tablehead"/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3195ABD" w14:textId="77777777" w:rsidR="00063C41" w:rsidRPr="00611F2D" w:rsidRDefault="00063C41" w:rsidP="00E41897">
            <w:pPr>
              <w:pStyle w:val="Tablehead"/>
            </w:pPr>
            <w:r w:rsidRPr="00611F2D">
              <w:t>Пленарные заседания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5EBAF2CE" w14:textId="77777777" w:rsidR="00063C41" w:rsidRPr="00611F2D" w:rsidRDefault="00063C41" w:rsidP="00E41897">
            <w:pPr>
              <w:pStyle w:val="Tablehead"/>
            </w:pPr>
            <w:r w:rsidRPr="00611F2D">
              <w:t>Семинары-практикумы по наземным и космическим службам</w:t>
            </w:r>
          </w:p>
        </w:tc>
      </w:tr>
      <w:tr w:rsidR="00063C41" w:rsidRPr="00611F2D" w14:paraId="2B05A506" w14:textId="77777777" w:rsidTr="00611F2D">
        <w:trPr>
          <w:jc w:val="center"/>
        </w:trPr>
        <w:tc>
          <w:tcPr>
            <w:tcW w:w="2410" w:type="dxa"/>
          </w:tcPr>
          <w:p w14:paraId="6ADBD7BE" w14:textId="77777777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Даты/время</w:t>
            </w:r>
          </w:p>
        </w:tc>
        <w:tc>
          <w:tcPr>
            <w:tcW w:w="3402" w:type="dxa"/>
          </w:tcPr>
          <w:p w14:paraId="0EF07B0E" w14:textId="1D4C8FF9" w:rsidR="00063C41" w:rsidRPr="00611F2D" w:rsidRDefault="00063C41" w:rsidP="008573C6">
            <w:pPr>
              <w:pStyle w:val="Tabletext"/>
              <w:jc w:val="center"/>
            </w:pPr>
            <w:r w:rsidRPr="00611F2D">
              <w:rPr>
                <w:b/>
                <w:bCs/>
              </w:rPr>
              <w:t>7−8 декабря 2026 г</w:t>
            </w:r>
            <w:r w:rsidRPr="00611F2D">
              <w:t>.</w:t>
            </w:r>
            <w:r w:rsidRPr="00611F2D">
              <w:br/>
              <w:t>09:30</w:t>
            </w:r>
            <w:r w:rsidR="008573C6" w:rsidRPr="00611F2D">
              <w:t>−</w:t>
            </w:r>
            <w:r w:rsidRPr="00611F2D">
              <w:t>12:30 / 14:00</w:t>
            </w:r>
            <w:r w:rsidR="008573C6" w:rsidRPr="00611F2D">
              <w:t>−</w:t>
            </w:r>
            <w:r w:rsidRPr="00611F2D">
              <w:t>17:00</w:t>
            </w:r>
          </w:p>
        </w:tc>
        <w:tc>
          <w:tcPr>
            <w:tcW w:w="3402" w:type="dxa"/>
          </w:tcPr>
          <w:p w14:paraId="3AAD7245" w14:textId="29506170" w:rsidR="00063C41" w:rsidRPr="00611F2D" w:rsidRDefault="00063C41" w:rsidP="008573C6">
            <w:pPr>
              <w:pStyle w:val="Tabletext"/>
              <w:jc w:val="center"/>
            </w:pPr>
            <w:r w:rsidRPr="00611F2D">
              <w:rPr>
                <w:b/>
                <w:bCs/>
              </w:rPr>
              <w:t>9−11 декабря 2026 г</w:t>
            </w:r>
            <w:r w:rsidRPr="00611F2D">
              <w:t>.</w:t>
            </w:r>
            <w:r w:rsidRPr="00611F2D">
              <w:br/>
              <w:t>(расписание сессий см.</w:t>
            </w:r>
            <w:r w:rsidR="00FC3546">
              <w:rPr>
                <w:lang w:val="en-GB"/>
              </w:rPr>
              <w:t> </w:t>
            </w:r>
            <w:r w:rsidRPr="00611F2D">
              <w:t>в</w:t>
            </w:r>
            <w:r w:rsidR="00611F2D">
              <w:rPr>
                <w:lang w:val="en-GB"/>
              </w:rPr>
              <w:t> </w:t>
            </w:r>
            <w:r w:rsidRPr="00611F2D">
              <w:t>программах семинаров-практикумов на веб-сайте)</w:t>
            </w:r>
          </w:p>
        </w:tc>
      </w:tr>
      <w:tr w:rsidR="00063C41" w:rsidRPr="00611F2D" w14:paraId="110CB0ED" w14:textId="77777777" w:rsidTr="00611F2D">
        <w:trPr>
          <w:jc w:val="center"/>
        </w:trPr>
        <w:tc>
          <w:tcPr>
            <w:tcW w:w="2410" w:type="dxa"/>
          </w:tcPr>
          <w:p w14:paraId="1298967F" w14:textId="77777777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Язык(и)</w:t>
            </w:r>
          </w:p>
        </w:tc>
        <w:tc>
          <w:tcPr>
            <w:tcW w:w="3402" w:type="dxa"/>
          </w:tcPr>
          <w:p w14:paraId="02D24C46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>Обеспечивается устный перевод на шесть языков</w:t>
            </w:r>
          </w:p>
        </w:tc>
        <w:tc>
          <w:tcPr>
            <w:tcW w:w="3402" w:type="dxa"/>
          </w:tcPr>
          <w:p w14:paraId="58C4CD81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 xml:space="preserve">Английский или французский </w:t>
            </w:r>
            <w:r w:rsidRPr="00611F2D">
              <w:br/>
              <w:t>(устный перевод не обеспечивается)</w:t>
            </w:r>
          </w:p>
        </w:tc>
      </w:tr>
      <w:tr w:rsidR="00063C41" w:rsidRPr="00611F2D" w14:paraId="00250023" w14:textId="77777777" w:rsidTr="00611F2D">
        <w:trPr>
          <w:jc w:val="center"/>
        </w:trPr>
        <w:tc>
          <w:tcPr>
            <w:tcW w:w="2410" w:type="dxa"/>
          </w:tcPr>
          <w:p w14:paraId="3327760D" w14:textId="4D487A31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Очное участие</w:t>
            </w:r>
          </w:p>
        </w:tc>
        <w:tc>
          <w:tcPr>
            <w:tcW w:w="3402" w:type="dxa"/>
          </w:tcPr>
          <w:p w14:paraId="776E4D49" w14:textId="43172202" w:rsidR="00063C41" w:rsidRPr="00611F2D" w:rsidRDefault="00063C41" w:rsidP="00611F2D">
            <w:pPr>
              <w:pStyle w:val="Tabletext"/>
              <w:jc w:val="center"/>
            </w:pPr>
            <w:r w:rsidRPr="00611F2D">
              <w:rPr>
                <w:b/>
                <w:bCs/>
              </w:rPr>
              <w:t>Только для представителей Государств – Членов МСЭ, Академических организаций – Членов МСЭ, а также Членов и Ассоциированных членов Сектора МСЭ-R</w:t>
            </w:r>
            <w:r w:rsidR="00611F2D" w:rsidRPr="00B82977">
              <w:rPr>
                <w:b/>
                <w:bCs/>
              </w:rPr>
              <w:br/>
            </w:r>
            <w:r w:rsidRPr="00611F2D">
              <w:t>(требуется регистрация, утвержденная координатором)</w:t>
            </w:r>
          </w:p>
        </w:tc>
        <w:tc>
          <w:tcPr>
            <w:tcW w:w="3402" w:type="dxa"/>
          </w:tcPr>
          <w:p w14:paraId="2470381A" w14:textId="0E443E59" w:rsidR="00063C41" w:rsidRPr="00611F2D" w:rsidRDefault="00063C41" w:rsidP="00611F2D">
            <w:pPr>
              <w:pStyle w:val="Tabletext"/>
              <w:jc w:val="center"/>
            </w:pPr>
            <w:r w:rsidRPr="00611F2D">
              <w:rPr>
                <w:b/>
                <w:bCs/>
              </w:rPr>
              <w:t>Только для представителей Государств – Членов МСЭ, Академических организаций – Членов МСЭ, а также Членов и Ассоциированных членов Сектора МСЭ-R</w:t>
            </w:r>
            <w:r w:rsidR="00611F2D" w:rsidRPr="00B82977">
              <w:rPr>
                <w:b/>
                <w:bCs/>
              </w:rPr>
              <w:br/>
            </w:r>
            <w:r w:rsidRPr="00611F2D">
              <w:t>(требуется регистрация, утвержденная координатором)</w:t>
            </w:r>
          </w:p>
        </w:tc>
      </w:tr>
      <w:tr w:rsidR="00063C41" w:rsidRPr="00611F2D" w14:paraId="129EA273" w14:textId="77777777" w:rsidTr="00611F2D">
        <w:trPr>
          <w:jc w:val="center"/>
        </w:trPr>
        <w:tc>
          <w:tcPr>
            <w:tcW w:w="2410" w:type="dxa"/>
          </w:tcPr>
          <w:p w14:paraId="2682E528" w14:textId="77777777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Дистанционное участие для представителей Государств – Членов МСЭ, Академических организаций – Членов МСЭ, а также Членов и Ассоциированных членов Сектора МСЭ-R</w:t>
            </w:r>
          </w:p>
        </w:tc>
        <w:tc>
          <w:tcPr>
            <w:tcW w:w="3402" w:type="dxa"/>
          </w:tcPr>
          <w:p w14:paraId="069DE9FB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>(требуется регистрация, утвержденная координатором)</w:t>
            </w:r>
          </w:p>
        </w:tc>
        <w:tc>
          <w:tcPr>
            <w:tcW w:w="3402" w:type="dxa"/>
          </w:tcPr>
          <w:p w14:paraId="7325F7C1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>Не предусмотрено</w:t>
            </w:r>
          </w:p>
        </w:tc>
      </w:tr>
      <w:tr w:rsidR="00063C41" w:rsidRPr="00611F2D" w14:paraId="3730578C" w14:textId="77777777" w:rsidTr="00611F2D">
        <w:trPr>
          <w:jc w:val="center"/>
        </w:trPr>
        <w:tc>
          <w:tcPr>
            <w:tcW w:w="2410" w:type="dxa"/>
          </w:tcPr>
          <w:p w14:paraId="00809553" w14:textId="09E5E861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Дистанционное участие</w:t>
            </w:r>
          </w:p>
        </w:tc>
        <w:tc>
          <w:tcPr>
            <w:tcW w:w="3402" w:type="dxa"/>
          </w:tcPr>
          <w:p w14:paraId="2B942FFE" w14:textId="358E5B6A" w:rsidR="00063C41" w:rsidRPr="00611F2D" w:rsidRDefault="00063C41" w:rsidP="008573C6">
            <w:pPr>
              <w:pStyle w:val="Tabletext"/>
              <w:jc w:val="center"/>
            </w:pPr>
            <w:r w:rsidRPr="00611F2D">
              <w:rPr>
                <w:b/>
                <w:bCs/>
              </w:rPr>
              <w:t>Открыто для всех желающих</w:t>
            </w:r>
            <w:r w:rsidR="008573C6" w:rsidRPr="00611F2D">
              <w:br/>
            </w:r>
            <w:r w:rsidRPr="00611F2D">
              <w:t>(требуется регистрация)</w:t>
            </w:r>
          </w:p>
        </w:tc>
        <w:tc>
          <w:tcPr>
            <w:tcW w:w="3402" w:type="dxa"/>
          </w:tcPr>
          <w:p w14:paraId="6F01E80E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>Не предусмотрено</w:t>
            </w:r>
          </w:p>
        </w:tc>
      </w:tr>
      <w:tr w:rsidR="00063C41" w:rsidRPr="00611F2D" w14:paraId="182DC131" w14:textId="77777777" w:rsidTr="00611F2D">
        <w:trPr>
          <w:jc w:val="center"/>
        </w:trPr>
        <w:tc>
          <w:tcPr>
            <w:tcW w:w="2410" w:type="dxa"/>
          </w:tcPr>
          <w:p w14:paraId="6B1BAC0F" w14:textId="5165DC6D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Веб-трансляция</w:t>
            </w:r>
          </w:p>
        </w:tc>
        <w:tc>
          <w:tcPr>
            <w:tcW w:w="3402" w:type="dxa"/>
          </w:tcPr>
          <w:p w14:paraId="09D7746C" w14:textId="2AE6BEAE" w:rsidR="00063C41" w:rsidRPr="00611F2D" w:rsidRDefault="00063C41" w:rsidP="008573C6">
            <w:pPr>
              <w:pStyle w:val="Tabletext"/>
              <w:jc w:val="center"/>
            </w:pPr>
            <w:r w:rsidRPr="00611F2D">
              <w:rPr>
                <w:b/>
                <w:bCs/>
              </w:rPr>
              <w:t>Открыта для всех желающих</w:t>
            </w:r>
            <w:r w:rsidR="008573C6" w:rsidRPr="00611F2D">
              <w:br/>
            </w:r>
            <w:r w:rsidRPr="00611F2D">
              <w:t xml:space="preserve">(регистрация </w:t>
            </w:r>
            <w:r w:rsidRPr="00611F2D">
              <w:rPr>
                <w:u w:val="single"/>
              </w:rPr>
              <w:t>не</w:t>
            </w:r>
            <w:r w:rsidRPr="00611F2D">
              <w:t xml:space="preserve"> требуется)</w:t>
            </w:r>
          </w:p>
        </w:tc>
        <w:tc>
          <w:tcPr>
            <w:tcW w:w="3402" w:type="dxa"/>
          </w:tcPr>
          <w:p w14:paraId="299A1BEB" w14:textId="77777777" w:rsidR="00063C41" w:rsidRPr="00611F2D" w:rsidRDefault="00063C41" w:rsidP="008573C6">
            <w:pPr>
              <w:pStyle w:val="Tabletext"/>
              <w:jc w:val="center"/>
            </w:pPr>
            <w:r w:rsidRPr="00611F2D">
              <w:t>Не предусмотрена</w:t>
            </w:r>
          </w:p>
        </w:tc>
      </w:tr>
      <w:tr w:rsidR="00063C41" w:rsidRPr="00611F2D" w14:paraId="255518B6" w14:textId="77777777" w:rsidTr="00611F2D">
        <w:trPr>
          <w:jc w:val="center"/>
        </w:trPr>
        <w:tc>
          <w:tcPr>
            <w:tcW w:w="2410" w:type="dxa"/>
          </w:tcPr>
          <w:p w14:paraId="2E593ED5" w14:textId="77777777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rFonts w:asciiTheme="minorHAnsi" w:hAnsiTheme="minorHAnsi"/>
                <w:b/>
              </w:rPr>
              <w:t>Ссылка для регистрации</w:t>
            </w:r>
          </w:p>
        </w:tc>
        <w:tc>
          <w:tcPr>
            <w:tcW w:w="6804" w:type="dxa"/>
            <w:gridSpan w:val="2"/>
          </w:tcPr>
          <w:p w14:paraId="30CC368A" w14:textId="77777777" w:rsidR="00063C41" w:rsidRPr="00611F2D" w:rsidRDefault="00063C41" w:rsidP="00106F95">
            <w:pPr>
              <w:pStyle w:val="Tabletext"/>
            </w:pPr>
            <w:r w:rsidRPr="00611F2D">
              <w:rPr>
                <w:rFonts w:asciiTheme="minorHAnsi" w:hAnsiTheme="minorHAnsi"/>
              </w:rPr>
              <w:t xml:space="preserve">См. веб-сайт мероприятия по адресу: </w:t>
            </w:r>
            <w:hyperlink r:id="rId15">
              <w:r w:rsidRPr="00611F2D">
                <w:rPr>
                  <w:rStyle w:val="Hyperlink"/>
                </w:rPr>
                <w:t>https://www.itu.int/wrs-26/</w:t>
              </w:r>
            </w:hyperlink>
          </w:p>
        </w:tc>
      </w:tr>
      <w:tr w:rsidR="00063C41" w:rsidRPr="00611F2D" w14:paraId="46F90D93" w14:textId="77777777" w:rsidTr="00611F2D">
        <w:trPr>
          <w:jc w:val="center"/>
        </w:trPr>
        <w:tc>
          <w:tcPr>
            <w:tcW w:w="2410" w:type="dxa"/>
          </w:tcPr>
          <w:p w14:paraId="4CA1CA05" w14:textId="77777777" w:rsidR="00063C41" w:rsidRPr="00611F2D" w:rsidRDefault="00063C41" w:rsidP="008573C6">
            <w:pPr>
              <w:pStyle w:val="Tabletext"/>
              <w:rPr>
                <w:b/>
              </w:rPr>
            </w:pPr>
            <w:r w:rsidRPr="00611F2D">
              <w:rPr>
                <w:b/>
              </w:rPr>
              <w:t>Стипендии</w:t>
            </w:r>
          </w:p>
        </w:tc>
        <w:tc>
          <w:tcPr>
            <w:tcW w:w="6804" w:type="dxa"/>
            <w:gridSpan w:val="2"/>
          </w:tcPr>
          <w:p w14:paraId="75CFFBBA" w14:textId="04CA5D45" w:rsidR="00063C41" w:rsidRPr="00B82977" w:rsidRDefault="00063C41" w:rsidP="00106F95">
            <w:pPr>
              <w:pStyle w:val="Tabletext"/>
              <w:rPr>
                <w:lang w:val="en-US"/>
              </w:rPr>
            </w:pPr>
            <w:r w:rsidRPr="00611F2D">
              <w:t xml:space="preserve">Доступны для представителей Государств-Членов, отвечающих критериям </w:t>
            </w:r>
          </w:p>
        </w:tc>
      </w:tr>
    </w:tbl>
    <w:p w14:paraId="0CAB2988" w14:textId="77777777" w:rsidR="008573C6" w:rsidRPr="00611F2D" w:rsidRDefault="008573C6" w:rsidP="008573C6">
      <w:pPr>
        <w:spacing w:before="480"/>
        <w:jc w:val="center"/>
      </w:pPr>
      <w:r w:rsidRPr="00611F2D">
        <w:t>______________</w:t>
      </w:r>
    </w:p>
    <w:sectPr w:rsidR="008573C6" w:rsidRPr="00611F2D" w:rsidSect="008C4C21">
      <w:headerReference w:type="even" r:id="rId16"/>
      <w:headerReference w:type="default" r:id="rId17"/>
      <w:headerReference w:type="first" r:id="rId18"/>
      <w:footerReference w:type="first" r:id="rId19"/>
      <w:pgSz w:w="11907" w:h="16834" w:code="9"/>
      <w:pgMar w:top="1418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CEC18" w14:textId="77777777" w:rsidR="00997E90" w:rsidRDefault="00997E90">
      <w:r>
        <w:separator/>
      </w:r>
    </w:p>
  </w:endnote>
  <w:endnote w:type="continuationSeparator" w:id="0">
    <w:p w14:paraId="09C9828F" w14:textId="77777777" w:rsidR="00997E90" w:rsidRDefault="0099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C9ECA" w14:textId="0BF2809C" w:rsidR="000314A2" w:rsidRPr="008C4C21" w:rsidRDefault="00C33204" w:rsidP="008C4C21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534608">
      <w:rPr>
        <w:color w:val="4F81BD" w:themeColor="accent1"/>
        <w:sz w:val="19"/>
        <w:szCs w:val="19"/>
      </w:rPr>
      <w:t xml:space="preserve">International </w:t>
    </w:r>
    <w:r w:rsidRPr="00534608">
      <w:rPr>
        <w:color w:val="4F81BD" w:themeColor="accent1"/>
        <w:sz w:val="19"/>
        <w:szCs w:val="19"/>
      </w:rPr>
      <w:t>Telecommunication Union • Place des Nations, CH</w:t>
    </w:r>
    <w:r w:rsidRPr="00534608">
      <w:rPr>
        <w:color w:val="4F81BD" w:themeColor="accent1"/>
        <w:sz w:val="19"/>
        <w:szCs w:val="19"/>
      </w:rPr>
      <w:noBreakHyphen/>
      <w:t>1211 Geneva 20, Switzerland</w:t>
    </w:r>
    <w:r w:rsidRPr="00534608">
      <w:rPr>
        <w:color w:val="4F81BD" w:themeColor="accent1"/>
        <w:sz w:val="19"/>
        <w:szCs w:val="19"/>
      </w:rPr>
      <w:br/>
    </w:r>
    <w:r w:rsidR="008C4C21">
      <w:rPr>
        <w:color w:val="4F81BD" w:themeColor="accent1"/>
        <w:sz w:val="19"/>
        <w:szCs w:val="19"/>
      </w:rPr>
      <w:t>Тел</w:t>
    </w:r>
    <w:r w:rsidRPr="00534608">
      <w:rPr>
        <w:color w:val="4F81BD" w:themeColor="accent1"/>
        <w:sz w:val="19"/>
        <w:szCs w:val="19"/>
      </w:rPr>
      <w:t xml:space="preserve">.: +41 22 730 5111 • </w:t>
    </w:r>
    <w:r w:rsidR="008C4C21">
      <w:rPr>
        <w:color w:val="4F81BD" w:themeColor="accent1"/>
        <w:sz w:val="19"/>
        <w:szCs w:val="19"/>
      </w:rPr>
      <w:t>Эл. почта</w:t>
    </w:r>
    <w:r w:rsidRPr="00534608">
      <w:rPr>
        <w:color w:val="4F81BD" w:themeColor="accent1"/>
        <w:sz w:val="19"/>
        <w:szCs w:val="19"/>
      </w:rPr>
      <w:t xml:space="preserve">: </w:t>
    </w:r>
    <w:hyperlink r:id="rId1" w:history="1">
      <w:r w:rsidR="008C4C21" w:rsidRPr="0070656B">
        <w:rPr>
          <w:color w:val="0000FF"/>
          <w:sz w:val="19"/>
          <w:szCs w:val="19"/>
          <w:u w:val="single"/>
          <w:lang w:val="fr-CH"/>
        </w:rPr>
        <w:t>itumail@itu.int</w:t>
      </w:r>
    </w:hyperlink>
    <w:r w:rsidRPr="00534608">
      <w:rPr>
        <w:color w:val="4F81BD" w:themeColor="accent1"/>
        <w:sz w:val="19"/>
        <w:szCs w:val="19"/>
      </w:rPr>
      <w:t xml:space="preserve"> </w:t>
    </w:r>
    <w:r w:rsidRPr="00534608">
      <w:rPr>
        <w:color w:val="4F81BD"/>
        <w:sz w:val="19"/>
        <w:szCs w:val="19"/>
      </w:rPr>
      <w:t xml:space="preserve">• </w:t>
    </w:r>
    <w:r w:rsidR="008C4C21">
      <w:rPr>
        <w:color w:val="4F81BD"/>
        <w:sz w:val="19"/>
        <w:szCs w:val="19"/>
      </w:rPr>
      <w:t>Факс</w:t>
    </w:r>
    <w:r w:rsidRPr="00534608">
      <w:rPr>
        <w:color w:val="4F81BD"/>
        <w:sz w:val="19"/>
        <w:szCs w:val="19"/>
      </w:rPr>
      <w:t xml:space="preserve">: +41 22 733 7256 • </w:t>
    </w:r>
    <w:hyperlink r:id="rId2" w:history="1">
      <w:r w:rsidRPr="00534608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D2250" w14:textId="77777777" w:rsidR="00997E90" w:rsidRDefault="00997E90">
      <w:r>
        <w:t>____________________</w:t>
      </w:r>
    </w:p>
  </w:footnote>
  <w:footnote w:type="continuationSeparator" w:id="0">
    <w:p w14:paraId="270005DF" w14:textId="77777777" w:rsidR="00997E90" w:rsidRDefault="00997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AC9DC" w14:textId="77777777" w:rsidR="00E915AF" w:rsidRPr="00675C14" w:rsidRDefault="00E915AF" w:rsidP="008D43F5">
    <w:pPr>
      <w:pStyle w:val="Header"/>
      <w:rPr>
        <w:sz w:val="18"/>
        <w:szCs w:val="18"/>
      </w:rPr>
    </w:pPr>
    <w:r w:rsidRPr="00675C14">
      <w:rPr>
        <w:sz w:val="18"/>
        <w:szCs w:val="18"/>
      </w:rPr>
      <w:tab/>
    </w:r>
    <w:r w:rsidRPr="00675C14">
      <w:rPr>
        <w:sz w:val="18"/>
        <w:szCs w:val="18"/>
      </w:rPr>
      <w:tab/>
    </w:r>
    <w:r w:rsidR="000903FD">
      <w:rPr>
        <w:sz w:val="18"/>
        <w:szCs w:val="18"/>
      </w:rPr>
      <w:t xml:space="preserve">- </w:t>
    </w:r>
    <w:r w:rsidR="001B42C9" w:rsidRPr="00675C14">
      <w:rPr>
        <w:rStyle w:val="PageNumber"/>
        <w:sz w:val="18"/>
        <w:szCs w:val="18"/>
      </w:rPr>
      <w:fldChar w:fldCharType="begin"/>
    </w:r>
    <w:r w:rsidRPr="00675C14">
      <w:rPr>
        <w:rStyle w:val="PageNumber"/>
        <w:sz w:val="18"/>
        <w:szCs w:val="18"/>
      </w:rPr>
      <w:instrText xml:space="preserve"> PAGE </w:instrText>
    </w:r>
    <w:r w:rsidR="001B42C9" w:rsidRPr="00675C14">
      <w:rPr>
        <w:rStyle w:val="PageNumber"/>
        <w:sz w:val="18"/>
        <w:szCs w:val="18"/>
      </w:rPr>
      <w:fldChar w:fldCharType="separate"/>
    </w:r>
    <w:r w:rsidR="00CB1AF3">
      <w:rPr>
        <w:rStyle w:val="PageNumber"/>
        <w:noProof/>
        <w:sz w:val="18"/>
        <w:szCs w:val="18"/>
      </w:rPr>
      <w:t>2</w:t>
    </w:r>
    <w:r w:rsidR="001B42C9" w:rsidRPr="00675C14">
      <w:rPr>
        <w:rStyle w:val="PageNumber"/>
        <w:sz w:val="18"/>
        <w:szCs w:val="18"/>
      </w:rPr>
      <w:fldChar w:fldCharType="end"/>
    </w:r>
    <w:r w:rsidR="000903FD">
      <w:rPr>
        <w:rStyle w:val="PageNumber"/>
        <w:sz w:val="18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021B7" w14:textId="7D891BC4" w:rsidR="00E915AF" w:rsidRPr="006909AE" w:rsidRDefault="001B42C9" w:rsidP="006909AE">
    <w:pPr>
      <w:pStyle w:val="Header"/>
      <w:jc w:val="center"/>
      <w:rPr>
        <w:iCs/>
        <w:sz w:val="18"/>
        <w:szCs w:val="18"/>
      </w:rPr>
    </w:pPr>
    <w:r w:rsidRPr="006909AE">
      <w:rPr>
        <w:iCs/>
        <w:sz w:val="18"/>
        <w:szCs w:val="18"/>
      </w:rPr>
      <w:fldChar w:fldCharType="begin"/>
    </w:r>
    <w:r w:rsidR="00E915AF" w:rsidRPr="006909AE">
      <w:rPr>
        <w:iCs/>
        <w:sz w:val="18"/>
        <w:szCs w:val="18"/>
      </w:rPr>
      <w:instrText xml:space="preserve"> PAGE  \* MERGEFORMAT </w:instrText>
    </w:r>
    <w:r w:rsidRPr="006909AE">
      <w:rPr>
        <w:iCs/>
        <w:sz w:val="18"/>
        <w:szCs w:val="18"/>
      </w:rPr>
      <w:fldChar w:fldCharType="separate"/>
    </w:r>
    <w:r w:rsidR="00EE03A0" w:rsidRPr="006909AE">
      <w:rPr>
        <w:iCs/>
        <w:noProof/>
        <w:sz w:val="18"/>
        <w:szCs w:val="18"/>
      </w:rPr>
      <w:t>3</w:t>
    </w:r>
    <w:r w:rsidRPr="006909AE">
      <w:rPr>
        <w:iCs/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5A405" w14:textId="7C59A7EA" w:rsidR="00E915AF" w:rsidRPr="001514BF" w:rsidRDefault="008C4C21" w:rsidP="008C4C21">
    <w:pPr>
      <w:pStyle w:val="Header"/>
      <w:tabs>
        <w:tab w:val="clear" w:pos="794"/>
        <w:tab w:val="clear" w:pos="4820"/>
        <w:tab w:val="right" w:pos="9639"/>
      </w:tabs>
      <w:spacing w:line="240" w:lineRule="auto"/>
    </w:pPr>
    <w:r w:rsidRPr="00BA4D13">
      <w:rPr>
        <w:noProof/>
      </w:rPr>
      <w:drawing>
        <wp:inline distT="0" distB="0" distL="0" distR="0" wp14:anchorId="7468E96B" wp14:editId="77CFB3D7">
          <wp:extent cx="895350" cy="895350"/>
          <wp:effectExtent l="0" t="0" r="0" b="0"/>
          <wp:docPr id="1673705189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5292B595" wp14:editId="614CEB4B">
          <wp:extent cx="847725" cy="895350"/>
          <wp:effectExtent l="0" t="0" r="9525" b="0"/>
          <wp:docPr id="4155840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proofState w:spelling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63C41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06F95"/>
    <w:rsid w:val="0011265F"/>
    <w:rsid w:val="001152EF"/>
    <w:rsid w:val="00117282"/>
    <w:rsid w:val="00117389"/>
    <w:rsid w:val="00121C2D"/>
    <w:rsid w:val="00134404"/>
    <w:rsid w:val="00141BBB"/>
    <w:rsid w:val="00144DFB"/>
    <w:rsid w:val="001514BF"/>
    <w:rsid w:val="001642B7"/>
    <w:rsid w:val="001670DE"/>
    <w:rsid w:val="001849D9"/>
    <w:rsid w:val="00187CA3"/>
    <w:rsid w:val="00192B05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0F18"/>
    <w:rsid w:val="004326DB"/>
    <w:rsid w:val="0043682E"/>
    <w:rsid w:val="00447ECB"/>
    <w:rsid w:val="004623F7"/>
    <w:rsid w:val="00467FBC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4809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1F61"/>
    <w:rsid w:val="005E5EB3"/>
    <w:rsid w:val="005E6543"/>
    <w:rsid w:val="005F3CB6"/>
    <w:rsid w:val="005F657C"/>
    <w:rsid w:val="00602D53"/>
    <w:rsid w:val="006047E5"/>
    <w:rsid w:val="00611F2D"/>
    <w:rsid w:val="0064371D"/>
    <w:rsid w:val="00650543"/>
    <w:rsid w:val="00650B2A"/>
    <w:rsid w:val="00651777"/>
    <w:rsid w:val="006550F8"/>
    <w:rsid w:val="00675C14"/>
    <w:rsid w:val="006829F3"/>
    <w:rsid w:val="006909AE"/>
    <w:rsid w:val="006A518B"/>
    <w:rsid w:val="006B0590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573C6"/>
    <w:rsid w:val="0087694B"/>
    <w:rsid w:val="00880F4D"/>
    <w:rsid w:val="00894B7E"/>
    <w:rsid w:val="008B23D5"/>
    <w:rsid w:val="008B35A3"/>
    <w:rsid w:val="008B37E1"/>
    <w:rsid w:val="008B45F8"/>
    <w:rsid w:val="008C29DC"/>
    <w:rsid w:val="008C2E74"/>
    <w:rsid w:val="008C4C21"/>
    <w:rsid w:val="008D43F5"/>
    <w:rsid w:val="008D5409"/>
    <w:rsid w:val="008E006D"/>
    <w:rsid w:val="008E38B4"/>
    <w:rsid w:val="008F4F21"/>
    <w:rsid w:val="00904D4A"/>
    <w:rsid w:val="009076D7"/>
    <w:rsid w:val="009151BA"/>
    <w:rsid w:val="0092470C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93279"/>
    <w:rsid w:val="00997E90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44E74"/>
    <w:rsid w:val="00A63355"/>
    <w:rsid w:val="00A7596D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34A79"/>
    <w:rsid w:val="00B34CF9"/>
    <w:rsid w:val="00B37559"/>
    <w:rsid w:val="00B4054B"/>
    <w:rsid w:val="00B579B0"/>
    <w:rsid w:val="00B57D11"/>
    <w:rsid w:val="00B649D7"/>
    <w:rsid w:val="00B81C2F"/>
    <w:rsid w:val="00B82977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43DF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1897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C3546"/>
    <w:rsid w:val="00FE0818"/>
    <w:rsid w:val="00FE6FB1"/>
    <w:rsid w:val="00FF33B3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8B77BD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2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  <w:sz w:val="24"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4"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nnexNo">
    <w:name w:val="Annex_No"/>
    <w:basedOn w:val="Normal"/>
    <w:next w:val="Arttitle"/>
    <w:rsid w:val="008573C6"/>
    <w:pPr>
      <w:keepNext/>
      <w:keepLines/>
      <w:spacing w:before="480" w:line="240" w:lineRule="auto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  <w:sz w:val="24"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  <w:sz w:val="24"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59"/>
    <w:rsid w:val="00A975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lang w:eastAsia="zh-CN"/>
    </w:rPr>
  </w:style>
  <w:style w:type="character" w:customStyle="1" w:styleId="HeaderChar">
    <w:name w:val="Header Char"/>
    <w:link w:val="Header"/>
    <w:rsid w:val="001514BF"/>
    <w:rPr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Annextitle">
    <w:name w:val="Annex_title"/>
    <w:basedOn w:val="AnnexNo"/>
    <w:qFormat/>
    <w:rsid w:val="008573C6"/>
    <w:pPr>
      <w:spacing w:after="240"/>
    </w:pPr>
    <w:rPr>
      <w:b/>
      <w:caps w:val="0"/>
      <w:lang w:val="en-GB"/>
    </w:rPr>
  </w:style>
  <w:style w:type="paragraph" w:customStyle="1" w:styleId="Reasons">
    <w:name w:val="Reasons"/>
    <w:basedOn w:val="Normal"/>
    <w:qFormat/>
    <w:rsid w:val="008573C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wrs-26" TargetMode="External"/><Relationship Id="rId13" Type="http://schemas.openxmlformats.org/officeDocument/2006/relationships/hyperlink" Target="https://www.itu.int/en/fellowships/Documents/2021/SO_21-02_E.pdf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itu.int/en/fellowships/Documents/2026/ListEligibleCountries2026.pd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TUR.Registrations@itu.in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wrs-26" TargetMode="External"/><Relationship Id="rId10" Type="http://schemas.openxmlformats.org/officeDocument/2006/relationships/hyperlink" Target="http://www.itu.int/en/ITU-R/information/ev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tu.int/wrs-26" TargetMode="External"/><Relationship Id="rId14" Type="http://schemas.openxmlformats.org/officeDocument/2006/relationships/hyperlink" Target="mailto:fellowships@itu.int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2C3F4D"/>
    <w:rsid w:val="004B4895"/>
    <w:rsid w:val="00726E6A"/>
    <w:rsid w:val="0092470C"/>
    <w:rsid w:val="00A44E74"/>
    <w:rsid w:val="00D763DC"/>
    <w:rsid w:val="00D843DF"/>
    <w:rsid w:val="00DA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28B9263C7947DEB176E85D040948A4">
    <w:name w:val="9428B9263C7947DEB176E85D04094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1097</Words>
  <Characters>6739</Characters>
  <Application>Microsoft Office Word</Application>
  <DocSecurity>0</DocSecurity>
  <Lines>153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7733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NA</dc:creator>
  <cp:lastModifiedBy>Bonnici, Adrienne</cp:lastModifiedBy>
  <cp:revision>3</cp:revision>
  <cp:lastPrinted>2013-03-08T10:15:00Z</cp:lastPrinted>
  <dcterms:created xsi:type="dcterms:W3CDTF">2026-06-10T08:58:00Z</dcterms:created>
  <dcterms:modified xsi:type="dcterms:W3CDTF">2026-06-11T08:32:00Z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