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7B3DB1" w14:paraId="6BEB03A1" w14:textId="77777777" w:rsidTr="0A9F1F8A">
        <w:trPr>
          <w:jc w:val="center"/>
        </w:trPr>
        <w:tc>
          <w:tcPr>
            <w:tcW w:w="9889" w:type="dxa"/>
            <w:gridSpan w:val="3"/>
          </w:tcPr>
          <w:p w14:paraId="7B698C1B" w14:textId="77777777" w:rsidR="00EA15B3" w:rsidRDefault="008E38B4" w:rsidP="00117282">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00AF70DA" w:rsidRPr="00AF70DA">
              <w:rPr>
                <w:rFonts w:cstheme="minorHAnsi"/>
                <w:b/>
                <w:bCs/>
                <w:color w:val="808080"/>
                <w:sz w:val="28"/>
                <w:szCs w:val="28"/>
                <w:lang w:val="en-GB"/>
              </w:rPr>
              <w:t>Bureau (BR)</w:t>
            </w:r>
          </w:p>
          <w:p w14:paraId="1B30E6F7" w14:textId="77777777" w:rsidR="008E38B4" w:rsidRDefault="008E38B4" w:rsidP="00117282">
            <w:pPr>
              <w:spacing w:before="0"/>
              <w:jc w:val="left"/>
              <w:rPr>
                <w:rFonts w:cstheme="minorHAnsi"/>
                <w:b/>
                <w:bCs/>
                <w:color w:val="808080"/>
                <w:sz w:val="28"/>
                <w:szCs w:val="28"/>
                <w:lang w:val="en-GB"/>
              </w:rPr>
            </w:pPr>
          </w:p>
          <w:p w14:paraId="3E194EA6" w14:textId="77777777" w:rsidR="008E38B4" w:rsidRPr="00AF70DA" w:rsidRDefault="008E38B4" w:rsidP="00117282">
            <w:pPr>
              <w:spacing w:before="0"/>
              <w:jc w:val="left"/>
              <w:rPr>
                <w:rFonts w:cs="Times New Roman Bold"/>
                <w:b/>
                <w:bCs/>
                <w:color w:val="808080"/>
                <w:sz w:val="28"/>
                <w:szCs w:val="28"/>
                <w:lang w:val="en-GB"/>
              </w:rPr>
            </w:pPr>
          </w:p>
        </w:tc>
      </w:tr>
      <w:tr w:rsidR="00651777" w:rsidRPr="00CD4E44" w14:paraId="79354B52" w14:textId="77777777" w:rsidTr="0A9F1F8A">
        <w:trPr>
          <w:jc w:val="center"/>
        </w:trPr>
        <w:tc>
          <w:tcPr>
            <w:tcW w:w="7054" w:type="dxa"/>
            <w:gridSpan w:val="2"/>
          </w:tcPr>
          <w:p w14:paraId="31F722B6" w14:textId="54AA1827" w:rsidR="00A52F57" w:rsidRPr="00773F7E" w:rsidRDefault="00A52F57" w:rsidP="009E50C2">
            <w:pPr>
              <w:spacing w:before="0"/>
              <w:jc w:val="left"/>
              <w:rPr>
                <w:sz w:val="28"/>
                <w:szCs w:val="28"/>
                <w:lang w:val="fr-CH"/>
              </w:rPr>
            </w:pPr>
            <w:r>
              <w:rPr>
                <w:szCs w:val="24"/>
                <w:lang w:val="fr-CH"/>
              </w:rPr>
              <w:t xml:space="preserve">Administrative </w:t>
            </w:r>
            <w:proofErr w:type="spellStart"/>
            <w:r>
              <w:rPr>
                <w:szCs w:val="24"/>
                <w:lang w:val="fr-CH"/>
              </w:rPr>
              <w:t>C</w:t>
            </w:r>
            <w:r w:rsidRPr="00FE6FB1">
              <w:rPr>
                <w:szCs w:val="24"/>
                <w:lang w:val="fr-CH"/>
              </w:rPr>
              <w:t>ircular</w:t>
            </w:r>
            <w:proofErr w:type="spellEnd"/>
          </w:p>
          <w:p w14:paraId="70FB7742" w14:textId="4E05E9BE" w:rsidR="00651777" w:rsidRPr="00CD4E44" w:rsidRDefault="00A52F57" w:rsidP="00A52F57">
            <w:pPr>
              <w:spacing w:before="0"/>
              <w:jc w:val="left"/>
              <w:rPr>
                <w:b/>
                <w:bCs/>
                <w:szCs w:val="24"/>
                <w:lang w:val="fr-CH"/>
              </w:rPr>
            </w:pPr>
            <w:r w:rsidRPr="00773F7E">
              <w:rPr>
                <w:b/>
                <w:bCs/>
                <w:szCs w:val="24"/>
                <w:lang w:val="fr-CH"/>
              </w:rPr>
              <w:t>CA/</w:t>
            </w:r>
            <w:r w:rsidR="009C38A9">
              <w:rPr>
                <w:b/>
                <w:bCs/>
                <w:szCs w:val="24"/>
                <w:lang w:val="fr-CH"/>
              </w:rPr>
              <w:t>281</w:t>
            </w:r>
          </w:p>
        </w:tc>
        <w:tc>
          <w:tcPr>
            <w:tcW w:w="2835" w:type="dxa"/>
          </w:tcPr>
          <w:p w14:paraId="7A1B0254" w14:textId="255D8453" w:rsidR="00651777" w:rsidRPr="00CD4E44" w:rsidRDefault="009E48A8" w:rsidP="00034340">
            <w:pPr>
              <w:spacing w:before="0"/>
              <w:jc w:val="right"/>
              <w:rPr>
                <w:szCs w:val="24"/>
                <w:lang w:val="en-GB"/>
              </w:rPr>
            </w:pPr>
            <w:r>
              <w:rPr>
                <w:szCs w:val="24"/>
                <w:lang w:val="en-GB"/>
              </w:rPr>
              <w:t>10</w:t>
            </w:r>
            <w:r w:rsidR="007D6CD5">
              <w:rPr>
                <w:szCs w:val="24"/>
                <w:lang w:val="en-GB"/>
              </w:rPr>
              <w:t xml:space="preserve"> </w:t>
            </w:r>
            <w:r w:rsidR="00A85019">
              <w:rPr>
                <w:szCs w:val="24"/>
                <w:lang w:val="en-GB"/>
              </w:rPr>
              <w:t>April 2026</w:t>
            </w:r>
          </w:p>
        </w:tc>
      </w:tr>
      <w:tr w:rsidR="0037309C" w:rsidRPr="00CD4E44" w14:paraId="2AC5DD29" w14:textId="77777777" w:rsidTr="0A9F1F8A">
        <w:trPr>
          <w:jc w:val="center"/>
        </w:trPr>
        <w:tc>
          <w:tcPr>
            <w:tcW w:w="9889" w:type="dxa"/>
            <w:gridSpan w:val="3"/>
          </w:tcPr>
          <w:p w14:paraId="0C977DE8" w14:textId="77777777" w:rsidR="0037309C" w:rsidRPr="00CD4E44" w:rsidRDefault="0037309C" w:rsidP="006047E5">
            <w:pPr>
              <w:spacing w:before="0"/>
              <w:jc w:val="left"/>
              <w:rPr>
                <w:rFonts w:cs="Arial"/>
                <w:szCs w:val="24"/>
                <w:lang w:val="en-GB"/>
              </w:rPr>
            </w:pPr>
          </w:p>
        </w:tc>
      </w:tr>
      <w:tr w:rsidR="0037309C" w:rsidRPr="00CD4E44" w14:paraId="4FAB6471" w14:textId="77777777" w:rsidTr="0A9F1F8A">
        <w:trPr>
          <w:jc w:val="center"/>
        </w:trPr>
        <w:tc>
          <w:tcPr>
            <w:tcW w:w="9889" w:type="dxa"/>
            <w:gridSpan w:val="3"/>
          </w:tcPr>
          <w:p w14:paraId="03C24A5C" w14:textId="77777777" w:rsidR="0037309C" w:rsidRPr="00CD4E44" w:rsidRDefault="0037309C" w:rsidP="00D374CD">
            <w:pPr>
              <w:spacing w:before="0"/>
              <w:jc w:val="left"/>
              <w:rPr>
                <w:szCs w:val="24"/>
              </w:rPr>
            </w:pPr>
          </w:p>
        </w:tc>
      </w:tr>
      <w:tr w:rsidR="0037309C" w:rsidRPr="00CD4E44" w14:paraId="68AC73A5" w14:textId="77777777" w:rsidTr="0A9F1F8A">
        <w:trPr>
          <w:jc w:val="center"/>
        </w:trPr>
        <w:tc>
          <w:tcPr>
            <w:tcW w:w="9889" w:type="dxa"/>
            <w:gridSpan w:val="3"/>
          </w:tcPr>
          <w:tbl>
            <w:tblPr>
              <w:tblW w:w="9889" w:type="dxa"/>
              <w:tblLayout w:type="fixed"/>
              <w:tblLook w:val="04A0" w:firstRow="1" w:lastRow="0" w:firstColumn="1" w:lastColumn="0" w:noHBand="0" w:noVBand="1"/>
            </w:tblPr>
            <w:tblGrid>
              <w:gridCol w:w="9889"/>
            </w:tblGrid>
            <w:tr w:rsidR="00086302" w:rsidRPr="004D0658" w14:paraId="25A3FDA4" w14:textId="77777777" w:rsidTr="000B001D">
              <w:tc>
                <w:tcPr>
                  <w:tcW w:w="9889" w:type="dxa"/>
                </w:tcPr>
                <w:tbl>
                  <w:tblPr>
                    <w:tblW w:w="9889" w:type="dxa"/>
                    <w:jc w:val="center"/>
                    <w:tblLayout w:type="fixed"/>
                    <w:tblLook w:val="04A0" w:firstRow="1" w:lastRow="0" w:firstColumn="1" w:lastColumn="0" w:noHBand="0" w:noVBand="1"/>
                  </w:tblPr>
                  <w:tblGrid>
                    <w:gridCol w:w="9889"/>
                  </w:tblGrid>
                  <w:tr w:rsidR="00086302" w:rsidRPr="004D0658" w14:paraId="32BE4692" w14:textId="77777777" w:rsidTr="000B001D">
                    <w:trPr>
                      <w:jc w:val="center"/>
                    </w:trPr>
                    <w:tc>
                      <w:tcPr>
                        <w:tcW w:w="9889" w:type="dxa"/>
                      </w:tcPr>
                      <w:p w14:paraId="2864813A" w14:textId="77777777" w:rsidR="00086302" w:rsidRPr="004D0658" w:rsidRDefault="00086302" w:rsidP="00086302">
                        <w:pPr>
                          <w:tabs>
                            <w:tab w:val="clear" w:pos="794"/>
                            <w:tab w:val="clear" w:pos="1191"/>
                            <w:tab w:val="clear" w:pos="1588"/>
                            <w:tab w:val="clear" w:pos="1985"/>
                          </w:tabs>
                          <w:spacing w:before="0"/>
                          <w:ind w:left="-105"/>
                          <w:jc w:val="left"/>
                          <w:rPr>
                            <w:b/>
                            <w:bCs/>
                            <w:szCs w:val="24"/>
                            <w:lang w:val="en-GB"/>
                          </w:rPr>
                        </w:pPr>
                        <w:r w:rsidRPr="00016A33">
                          <w:rPr>
                            <w:rFonts w:asciiTheme="minorHAnsi" w:hAnsiTheme="minorHAnsi"/>
                            <w:b/>
                            <w:bCs/>
                            <w:szCs w:val="24"/>
                          </w:rPr>
                          <w:t>To Administrations of Member States of the ITU and Radiocommunication Sector Members</w:t>
                        </w:r>
                      </w:p>
                    </w:tc>
                  </w:tr>
                </w:tbl>
                <w:p w14:paraId="48A60F41" w14:textId="77777777" w:rsidR="00086302" w:rsidRPr="004D0658" w:rsidRDefault="00086302" w:rsidP="00086302">
                  <w:pPr>
                    <w:tabs>
                      <w:tab w:val="clear" w:pos="794"/>
                      <w:tab w:val="clear" w:pos="1191"/>
                      <w:tab w:val="clear" w:pos="1588"/>
                      <w:tab w:val="clear" w:pos="1985"/>
                    </w:tabs>
                    <w:spacing w:before="0"/>
                    <w:ind w:left="-105"/>
                    <w:jc w:val="left"/>
                    <w:rPr>
                      <w:b/>
                      <w:bCs/>
                      <w:szCs w:val="24"/>
                      <w:lang w:val="en-GB"/>
                    </w:rPr>
                  </w:pPr>
                </w:p>
              </w:tc>
            </w:tr>
          </w:tbl>
          <w:p w14:paraId="3A4AF52C" w14:textId="77777777" w:rsidR="00D21694" w:rsidRPr="00086302" w:rsidRDefault="00D21694" w:rsidP="006047E5">
            <w:pPr>
              <w:spacing w:before="0"/>
              <w:jc w:val="left"/>
              <w:rPr>
                <w:b/>
                <w:bCs/>
                <w:szCs w:val="24"/>
                <w:lang w:val="en-GB"/>
              </w:rPr>
            </w:pPr>
          </w:p>
        </w:tc>
      </w:tr>
      <w:tr w:rsidR="0037309C" w:rsidRPr="00CD4E44" w14:paraId="5D740856" w14:textId="77777777" w:rsidTr="0A9F1F8A">
        <w:trPr>
          <w:jc w:val="center"/>
        </w:trPr>
        <w:tc>
          <w:tcPr>
            <w:tcW w:w="9889" w:type="dxa"/>
            <w:gridSpan w:val="3"/>
          </w:tcPr>
          <w:p w14:paraId="3ADD78E7" w14:textId="77777777" w:rsidR="0037309C" w:rsidRPr="00CD4E44" w:rsidRDefault="0037309C" w:rsidP="006047E5">
            <w:pPr>
              <w:spacing w:before="0"/>
              <w:jc w:val="left"/>
              <w:rPr>
                <w:szCs w:val="24"/>
              </w:rPr>
            </w:pPr>
          </w:p>
        </w:tc>
      </w:tr>
      <w:tr w:rsidR="0037309C" w:rsidRPr="00CD4E44" w14:paraId="4C1A3305" w14:textId="77777777" w:rsidTr="0A9F1F8A">
        <w:trPr>
          <w:jc w:val="center"/>
        </w:trPr>
        <w:tc>
          <w:tcPr>
            <w:tcW w:w="9889" w:type="dxa"/>
            <w:gridSpan w:val="3"/>
          </w:tcPr>
          <w:p w14:paraId="4770C3F4" w14:textId="77777777" w:rsidR="0037309C" w:rsidRPr="00CD4E44" w:rsidRDefault="0037309C" w:rsidP="006047E5">
            <w:pPr>
              <w:spacing w:before="0"/>
              <w:jc w:val="left"/>
              <w:rPr>
                <w:szCs w:val="24"/>
              </w:rPr>
            </w:pPr>
          </w:p>
        </w:tc>
      </w:tr>
      <w:tr w:rsidR="00B4054B" w:rsidRPr="00CD4E44" w14:paraId="15B123DF" w14:textId="77777777" w:rsidTr="0A9F1F8A">
        <w:trPr>
          <w:jc w:val="center"/>
        </w:trPr>
        <w:tc>
          <w:tcPr>
            <w:tcW w:w="1526" w:type="dxa"/>
          </w:tcPr>
          <w:p w14:paraId="24241651" w14:textId="77777777" w:rsidR="00B4054B" w:rsidRPr="00CD4E44" w:rsidRDefault="00B4054B" w:rsidP="006A0053">
            <w:pPr>
              <w:spacing w:before="0"/>
              <w:jc w:val="left"/>
              <w:rPr>
                <w:szCs w:val="24"/>
                <w:lang w:val="en-GB"/>
              </w:rPr>
            </w:pPr>
            <w:r w:rsidRPr="00CD4E44">
              <w:rPr>
                <w:szCs w:val="24"/>
              </w:rPr>
              <w:t>Subject:</w:t>
            </w:r>
          </w:p>
        </w:tc>
        <w:tc>
          <w:tcPr>
            <w:tcW w:w="8363" w:type="dxa"/>
            <w:gridSpan w:val="2"/>
            <w:vMerge w:val="restart"/>
          </w:tcPr>
          <w:p w14:paraId="0E7253F0" w14:textId="7B00941F" w:rsidR="00A85019" w:rsidRDefault="24EB8D99" w:rsidP="0A9F1F8A">
            <w:pPr>
              <w:tabs>
                <w:tab w:val="clear" w:pos="794"/>
                <w:tab w:val="clear" w:pos="1191"/>
                <w:tab w:val="clear" w:pos="1588"/>
                <w:tab w:val="clear" w:pos="1985"/>
                <w:tab w:val="left" w:pos="6690"/>
              </w:tabs>
              <w:spacing w:before="0" w:after="360"/>
              <w:ind w:left="-108"/>
              <w:jc w:val="left"/>
              <w:rPr>
                <w:rFonts w:asciiTheme="minorHAnsi" w:hAnsiTheme="minorHAnsi" w:cstheme="minorBidi"/>
                <w:b/>
                <w:bCs/>
                <w:lang w:val="en-GB"/>
              </w:rPr>
            </w:pPr>
            <w:r w:rsidRPr="0A9F1F8A">
              <w:rPr>
                <w:rFonts w:asciiTheme="minorHAnsi" w:hAnsiTheme="minorHAnsi" w:cstheme="minorBidi"/>
                <w:b/>
                <w:bCs/>
                <w:lang w:val="en-GB"/>
              </w:rPr>
              <w:t>Summary of conclusions of the thirty-</w:t>
            </w:r>
            <w:r w:rsidR="4B29DA16" w:rsidRPr="0A9F1F8A">
              <w:rPr>
                <w:rFonts w:asciiTheme="minorHAnsi" w:hAnsiTheme="minorHAnsi" w:cstheme="minorBidi"/>
                <w:b/>
                <w:bCs/>
                <w:lang w:val="en-GB"/>
              </w:rPr>
              <w:t xml:space="preserve">third </w:t>
            </w:r>
            <w:r w:rsidRPr="0A9F1F8A">
              <w:rPr>
                <w:rFonts w:asciiTheme="minorHAnsi" w:hAnsiTheme="minorHAnsi" w:cstheme="minorBidi"/>
                <w:b/>
                <w:bCs/>
                <w:lang w:val="en-GB"/>
              </w:rPr>
              <w:t>Radiocommunication Advisory Group meeting</w:t>
            </w:r>
          </w:p>
          <w:p w14:paraId="1778F08E" w14:textId="0DA1ACE4" w:rsidR="00B4054B" w:rsidRPr="00CD4E44" w:rsidRDefault="00B4054B" w:rsidP="00B4054B">
            <w:pPr>
              <w:spacing w:before="0"/>
              <w:rPr>
                <w:b/>
                <w:bCs/>
                <w:szCs w:val="24"/>
                <w:lang w:val="en-GB"/>
              </w:rPr>
            </w:pPr>
          </w:p>
        </w:tc>
      </w:tr>
      <w:tr w:rsidR="00B4054B" w:rsidRPr="00CD4E44" w14:paraId="2DD97F73" w14:textId="77777777" w:rsidTr="0A9F1F8A">
        <w:trPr>
          <w:jc w:val="center"/>
        </w:trPr>
        <w:tc>
          <w:tcPr>
            <w:tcW w:w="1526" w:type="dxa"/>
          </w:tcPr>
          <w:p w14:paraId="47B9E2E6" w14:textId="77777777" w:rsidR="00B4054B" w:rsidRPr="00CD4E44" w:rsidRDefault="00B4054B" w:rsidP="006A0053">
            <w:pPr>
              <w:spacing w:before="0"/>
              <w:jc w:val="left"/>
              <w:rPr>
                <w:b/>
                <w:bCs/>
                <w:szCs w:val="24"/>
                <w:lang w:val="en-GB"/>
              </w:rPr>
            </w:pPr>
          </w:p>
        </w:tc>
        <w:tc>
          <w:tcPr>
            <w:tcW w:w="8363" w:type="dxa"/>
            <w:gridSpan w:val="2"/>
            <w:vMerge/>
          </w:tcPr>
          <w:p w14:paraId="414276EF" w14:textId="77777777" w:rsidR="00B4054B" w:rsidRPr="00CD4E44" w:rsidRDefault="00B4054B" w:rsidP="006A0053">
            <w:pPr>
              <w:spacing w:before="0"/>
              <w:rPr>
                <w:b/>
                <w:bCs/>
                <w:szCs w:val="24"/>
                <w:lang w:val="en-GB"/>
              </w:rPr>
            </w:pPr>
          </w:p>
        </w:tc>
      </w:tr>
      <w:tr w:rsidR="00B4054B" w:rsidRPr="00CD4E44" w14:paraId="34A52DFB" w14:textId="77777777" w:rsidTr="0A9F1F8A">
        <w:trPr>
          <w:jc w:val="center"/>
        </w:trPr>
        <w:tc>
          <w:tcPr>
            <w:tcW w:w="1526" w:type="dxa"/>
          </w:tcPr>
          <w:p w14:paraId="0BFB2357" w14:textId="77777777" w:rsidR="00B4054B" w:rsidRPr="00CD4E44" w:rsidRDefault="00B4054B" w:rsidP="006A0053">
            <w:pPr>
              <w:spacing w:before="0"/>
              <w:jc w:val="left"/>
              <w:rPr>
                <w:b/>
                <w:bCs/>
                <w:szCs w:val="24"/>
                <w:lang w:val="en-GB"/>
              </w:rPr>
            </w:pPr>
          </w:p>
        </w:tc>
        <w:tc>
          <w:tcPr>
            <w:tcW w:w="8363" w:type="dxa"/>
            <w:gridSpan w:val="2"/>
            <w:vMerge/>
          </w:tcPr>
          <w:p w14:paraId="3C877BCD" w14:textId="77777777" w:rsidR="00B4054B" w:rsidRPr="00CD4E44" w:rsidRDefault="00B4054B" w:rsidP="006A0053">
            <w:pPr>
              <w:spacing w:before="0"/>
              <w:rPr>
                <w:b/>
                <w:bCs/>
                <w:szCs w:val="24"/>
                <w:lang w:val="en-GB"/>
              </w:rPr>
            </w:pPr>
          </w:p>
        </w:tc>
      </w:tr>
      <w:tr w:rsidR="00C51E92" w:rsidRPr="00CD4E44" w14:paraId="54862CE5" w14:textId="77777777" w:rsidTr="0A9F1F8A">
        <w:trPr>
          <w:jc w:val="center"/>
        </w:trPr>
        <w:tc>
          <w:tcPr>
            <w:tcW w:w="9889" w:type="dxa"/>
            <w:gridSpan w:val="3"/>
          </w:tcPr>
          <w:p w14:paraId="3FE1CD1A" w14:textId="77777777" w:rsidR="00C51E92" w:rsidRPr="00CD4E44" w:rsidRDefault="00C51E92" w:rsidP="00F72DBF">
            <w:pPr>
              <w:spacing w:before="0"/>
              <w:jc w:val="left"/>
              <w:rPr>
                <w:b/>
                <w:bCs/>
                <w:szCs w:val="24"/>
              </w:rPr>
            </w:pPr>
          </w:p>
        </w:tc>
      </w:tr>
      <w:tr w:rsidR="00C51E92" w:rsidRPr="00CD4E44" w14:paraId="3C6CC3CF" w14:textId="77777777" w:rsidTr="0A9F1F8A">
        <w:trPr>
          <w:jc w:val="center"/>
        </w:trPr>
        <w:tc>
          <w:tcPr>
            <w:tcW w:w="9889" w:type="dxa"/>
            <w:gridSpan w:val="3"/>
          </w:tcPr>
          <w:p w14:paraId="3A752DD9" w14:textId="77777777" w:rsidR="00C51E92" w:rsidRPr="00CD4E44" w:rsidRDefault="00C51E92" w:rsidP="00F72DBF">
            <w:pPr>
              <w:spacing w:before="0"/>
              <w:jc w:val="left"/>
              <w:rPr>
                <w:b/>
                <w:bCs/>
                <w:szCs w:val="24"/>
              </w:rPr>
            </w:pPr>
          </w:p>
        </w:tc>
      </w:tr>
    </w:tbl>
    <w:p w14:paraId="4F225C75" w14:textId="1EE0F46E" w:rsidR="005C6937" w:rsidRDefault="005C6937" w:rsidP="0A9F1F8A">
      <w:pPr>
        <w:spacing w:before="0"/>
        <w:jc w:val="left"/>
        <w:rPr>
          <w:rFonts w:asciiTheme="minorHAnsi" w:hAnsiTheme="minorHAnsi"/>
        </w:rPr>
      </w:pPr>
      <w:r w:rsidRPr="0A9F1F8A">
        <w:rPr>
          <w:rFonts w:asciiTheme="minorHAnsi" w:hAnsiTheme="minorHAnsi"/>
        </w:rPr>
        <w:t xml:space="preserve">The </w:t>
      </w:r>
      <w:r w:rsidR="0D6E1BCD" w:rsidRPr="0A9F1F8A">
        <w:rPr>
          <w:rFonts w:asciiTheme="minorHAnsi" w:hAnsiTheme="minorHAnsi"/>
        </w:rPr>
        <w:t xml:space="preserve">thirty-third </w:t>
      </w:r>
      <w:r w:rsidRPr="0A9F1F8A">
        <w:rPr>
          <w:rFonts w:asciiTheme="minorHAnsi" w:hAnsiTheme="minorHAnsi"/>
        </w:rPr>
        <w:t>Radiocommunication Advisory Group (RAG) me</w:t>
      </w:r>
      <w:r w:rsidR="1C3D07F7" w:rsidRPr="0A9F1F8A">
        <w:rPr>
          <w:rFonts w:asciiTheme="minorHAnsi" w:hAnsiTheme="minorHAnsi"/>
        </w:rPr>
        <w:t>e</w:t>
      </w:r>
      <w:r w:rsidRPr="0A9F1F8A">
        <w:rPr>
          <w:rFonts w:asciiTheme="minorHAnsi" w:hAnsiTheme="minorHAnsi"/>
        </w:rPr>
        <w:t>t</w:t>
      </w:r>
      <w:r w:rsidR="6B788B1F" w:rsidRPr="0A9F1F8A">
        <w:rPr>
          <w:rFonts w:asciiTheme="minorHAnsi" w:hAnsiTheme="minorHAnsi"/>
        </w:rPr>
        <w:t>ing</w:t>
      </w:r>
      <w:r w:rsidRPr="0A9F1F8A">
        <w:rPr>
          <w:rFonts w:asciiTheme="minorHAnsi" w:hAnsiTheme="minorHAnsi"/>
        </w:rPr>
        <w:t xml:space="preserve"> </w:t>
      </w:r>
      <w:r w:rsidR="561228A5" w:rsidRPr="0A9F1F8A">
        <w:rPr>
          <w:rFonts w:asciiTheme="minorHAnsi" w:hAnsiTheme="minorHAnsi"/>
        </w:rPr>
        <w:t xml:space="preserve">was held </w:t>
      </w:r>
      <w:r w:rsidRPr="0A9F1F8A">
        <w:rPr>
          <w:rFonts w:asciiTheme="minorHAnsi" w:hAnsiTheme="minorHAnsi"/>
        </w:rPr>
        <w:t>from 30 March to 2 April 2026.</w:t>
      </w:r>
    </w:p>
    <w:p w14:paraId="7441C93F" w14:textId="77777777" w:rsidR="005C6937" w:rsidRPr="007F0C9F" w:rsidRDefault="005C6937" w:rsidP="00BF14C8">
      <w:pPr>
        <w:jc w:val="left"/>
        <w:rPr>
          <w:rFonts w:asciiTheme="minorHAnsi" w:hAnsiTheme="minorHAnsi" w:cstheme="minorBidi"/>
        </w:rPr>
      </w:pPr>
      <w:r w:rsidRPr="779A53FC">
        <w:rPr>
          <w:rFonts w:asciiTheme="minorHAnsi" w:hAnsiTheme="minorHAnsi"/>
        </w:rPr>
        <w:t>The summary of conclusions of the meeting is contained in the attachment to this letter</w:t>
      </w:r>
      <w:r w:rsidRPr="779A53FC">
        <w:rPr>
          <w:rFonts w:asciiTheme="minorHAnsi" w:hAnsiTheme="minorHAnsi"/>
          <w:lang w:eastAsia="zh-CN"/>
        </w:rPr>
        <w:t>.</w:t>
      </w:r>
    </w:p>
    <w:p w14:paraId="3B834B37" w14:textId="77777777" w:rsidR="00BF14C8" w:rsidRDefault="005C6937" w:rsidP="00BF14C8">
      <w:pPr>
        <w:jc w:val="left"/>
        <w:rPr>
          <w:rFonts w:asciiTheme="minorHAnsi" w:hAnsiTheme="minorHAnsi"/>
          <w:szCs w:val="24"/>
        </w:rPr>
      </w:pPr>
      <w:r w:rsidRPr="00340ADE">
        <w:rPr>
          <w:rFonts w:asciiTheme="minorHAnsi" w:hAnsiTheme="minorHAnsi"/>
          <w:szCs w:val="24"/>
        </w:rPr>
        <w:t>Additional information about this meeting may be found on the RAG website at</w:t>
      </w:r>
      <w:r w:rsidR="00BF14C8">
        <w:rPr>
          <w:rFonts w:asciiTheme="minorHAnsi" w:hAnsiTheme="minorHAnsi"/>
          <w:szCs w:val="24"/>
        </w:rPr>
        <w:t>:</w:t>
      </w:r>
    </w:p>
    <w:p w14:paraId="1AD26070" w14:textId="36E95CE4" w:rsidR="005C6937" w:rsidRPr="00340ADE" w:rsidRDefault="005C6937" w:rsidP="00BF14C8">
      <w:pPr>
        <w:jc w:val="center"/>
        <w:rPr>
          <w:rFonts w:asciiTheme="minorHAnsi" w:hAnsiTheme="minorHAnsi" w:cstheme="minorHAnsi"/>
          <w:szCs w:val="24"/>
        </w:rPr>
      </w:pPr>
      <w:hyperlink r:id="rId11" w:history="1">
        <w:r w:rsidRPr="00027D5E">
          <w:rPr>
            <w:rStyle w:val="Hyperlink"/>
          </w:rPr>
          <w:t>https://www.itu.int/rag/</w:t>
        </w:r>
      </w:hyperlink>
      <w:r w:rsidRPr="00340ADE">
        <w:rPr>
          <w:rFonts w:asciiTheme="minorHAnsi" w:hAnsiTheme="minorHAnsi"/>
          <w:szCs w:val="24"/>
        </w:rPr>
        <w:t>.</w:t>
      </w:r>
    </w:p>
    <w:p w14:paraId="13CA678E" w14:textId="77777777" w:rsidR="005C6937" w:rsidRPr="00393D9C" w:rsidRDefault="005C6937" w:rsidP="005C6937">
      <w:pPr>
        <w:spacing w:before="1200" w:line="240" w:lineRule="auto"/>
        <w:jc w:val="left"/>
        <w:rPr>
          <w:rFonts w:asciiTheme="minorHAnsi" w:hAnsiTheme="minorHAnsi" w:cstheme="minorHAnsi"/>
          <w:szCs w:val="24"/>
          <w:lang w:val="en-GB"/>
        </w:rPr>
      </w:pPr>
      <w:r w:rsidRPr="00A62B6A">
        <w:rPr>
          <w:rFonts w:asciiTheme="minorHAnsi" w:hAnsiTheme="minorHAnsi" w:cstheme="minorHAnsi"/>
        </w:rPr>
        <w:t>Mario Maniewicz</w:t>
      </w:r>
    </w:p>
    <w:p w14:paraId="56F37545" w14:textId="77777777" w:rsidR="005C6937" w:rsidRPr="00393D9C" w:rsidRDefault="005C6937" w:rsidP="005C6937">
      <w:pPr>
        <w:spacing w:before="0" w:line="240" w:lineRule="auto"/>
        <w:jc w:val="left"/>
        <w:rPr>
          <w:rFonts w:asciiTheme="minorHAnsi" w:hAnsiTheme="minorHAnsi" w:cstheme="minorHAnsi"/>
          <w:szCs w:val="24"/>
          <w:lang w:val="en-GB"/>
        </w:rPr>
      </w:pPr>
      <w:r w:rsidRPr="00393D9C">
        <w:rPr>
          <w:rFonts w:asciiTheme="minorHAnsi" w:hAnsiTheme="minorHAnsi" w:cstheme="minorHAnsi"/>
          <w:szCs w:val="24"/>
          <w:lang w:val="en-GB"/>
        </w:rPr>
        <w:t>Director</w:t>
      </w:r>
    </w:p>
    <w:p w14:paraId="2D5E5313" w14:textId="77777777" w:rsidR="005C6937" w:rsidRDefault="005C6937" w:rsidP="005C6937">
      <w:pPr>
        <w:tabs>
          <w:tab w:val="clear" w:pos="794"/>
          <w:tab w:val="clear" w:pos="1191"/>
          <w:tab w:val="clear" w:pos="1588"/>
          <w:tab w:val="clear" w:pos="1985"/>
          <w:tab w:val="left" w:pos="0"/>
        </w:tabs>
        <w:spacing w:before="0" w:line="240" w:lineRule="auto"/>
        <w:jc w:val="lowKashida"/>
        <w:rPr>
          <w:rFonts w:asciiTheme="minorHAnsi" w:eastAsiaTheme="majorEastAsia" w:hAnsiTheme="minorHAnsi" w:cstheme="minorHAnsi"/>
          <w:szCs w:val="24"/>
        </w:rPr>
      </w:pPr>
    </w:p>
    <w:p w14:paraId="16A5D9AB" w14:textId="77777777" w:rsidR="005C6937" w:rsidRPr="00912343" w:rsidRDefault="005C6937" w:rsidP="005C6937">
      <w:pPr>
        <w:spacing w:before="1200"/>
        <w:rPr>
          <w:lang w:val="en-GB"/>
        </w:rPr>
        <w:sectPr w:rsidR="005C6937" w:rsidRPr="00912343" w:rsidSect="005C6937">
          <w:headerReference w:type="even" r:id="rId12"/>
          <w:headerReference w:type="default" r:id="rId13"/>
          <w:headerReference w:type="first" r:id="rId14"/>
          <w:footerReference w:type="first" r:id="rId15"/>
          <w:pgSz w:w="11907" w:h="16834"/>
          <w:pgMar w:top="1418" w:right="1134" w:bottom="1418" w:left="1134" w:header="720" w:footer="720" w:gutter="0"/>
          <w:paperSrc w:first="15" w:other="15"/>
          <w:cols w:space="720"/>
          <w:titlePg/>
          <w:docGrid w:linePitch="326"/>
        </w:sectPr>
      </w:pPr>
      <w:r w:rsidRPr="00912343">
        <w:rPr>
          <w:lang w:val="en-GB"/>
        </w:rPr>
        <w:t xml:space="preserve">Attachment: </w:t>
      </w:r>
      <w:r w:rsidRPr="00912343">
        <w:rPr>
          <w:lang w:val="en-GB"/>
        </w:rPr>
        <w:tab/>
        <w:t>1</w:t>
      </w:r>
    </w:p>
    <w:p w14:paraId="3C84F504" w14:textId="77777777" w:rsidR="00580A6D" w:rsidRPr="003314B4" w:rsidRDefault="00580A6D" w:rsidP="00AC51CE">
      <w:pPr>
        <w:pStyle w:val="AnnexNo"/>
        <w:spacing w:before="0"/>
        <w:rPr>
          <w:rFonts w:asciiTheme="minorHAnsi" w:hAnsiTheme="minorHAnsi" w:cstheme="minorBidi"/>
          <w:lang w:val="en-GB"/>
        </w:rPr>
      </w:pPr>
      <w:r w:rsidRPr="003314B4">
        <w:rPr>
          <w:rFonts w:asciiTheme="minorHAnsi" w:hAnsiTheme="minorHAnsi" w:cstheme="minorBidi"/>
          <w:lang w:val="en-GB"/>
        </w:rPr>
        <w:lastRenderedPageBreak/>
        <w:t>ATTACHMENT</w:t>
      </w:r>
    </w:p>
    <w:p w14:paraId="53B879FC" w14:textId="066B939B" w:rsidR="00580A6D" w:rsidRDefault="00580A6D" w:rsidP="00D230CC">
      <w:pPr>
        <w:pStyle w:val="Annextitle"/>
        <w:spacing w:before="120" w:after="120"/>
        <w:rPr>
          <w:rFonts w:asciiTheme="minorHAnsi" w:hAnsiTheme="minorHAnsi" w:cstheme="minorBidi"/>
          <w:lang w:val="en-GB"/>
        </w:rPr>
      </w:pPr>
      <w:r w:rsidRPr="003314B4">
        <w:rPr>
          <w:rFonts w:asciiTheme="minorHAnsi" w:hAnsiTheme="minorHAnsi" w:cstheme="minorBidi"/>
          <w:lang w:val="en-GB"/>
        </w:rPr>
        <w:t>SUMMARY OF CONCLUSIONS OF THE</w:t>
      </w:r>
      <w:r w:rsidRPr="00F06F76">
        <w:rPr>
          <w:lang w:val="en-GB"/>
        </w:rPr>
        <w:br/>
      </w:r>
      <w:r w:rsidRPr="003314B4">
        <w:rPr>
          <w:rFonts w:asciiTheme="minorHAnsi" w:hAnsiTheme="minorHAnsi" w:cstheme="minorBidi"/>
          <w:lang w:val="en-GB"/>
        </w:rPr>
        <w:t>THIRTY-THIRD RADIOCOMMUNICATION ADVISORY GROUP MEETING</w:t>
      </w:r>
    </w:p>
    <w:p w14:paraId="4B4304EB" w14:textId="77777777" w:rsidR="00E16B7B" w:rsidRPr="00E16B7B" w:rsidRDefault="00E16B7B" w:rsidP="00E16B7B">
      <w:pPr>
        <w:jc w:val="center"/>
        <w:rPr>
          <w:rFonts w:asciiTheme="minorHAnsi" w:hAnsiTheme="minorHAnsi" w:cstheme="minorBidi"/>
          <w:lang w:val="en-GB"/>
        </w:rPr>
      </w:pPr>
    </w:p>
    <w:tbl>
      <w:tblPr>
        <w:tblpPr w:leftFromText="180" w:rightFromText="180" w:vertAnchor="text" w:tblpXSpec="center" w:tblpY="1"/>
        <w:tblOverlap w:val="never"/>
        <w:tblW w:w="15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37"/>
        <w:gridCol w:w="2375"/>
        <w:gridCol w:w="11889"/>
      </w:tblGrid>
      <w:tr w:rsidR="00580A6D" w:rsidRPr="00AF5ABA" w14:paraId="68DC8F67" w14:textId="77777777" w:rsidTr="0A9F1F8A">
        <w:trPr>
          <w:cantSplit/>
          <w:tblHeader/>
        </w:trPr>
        <w:tc>
          <w:tcPr>
            <w:tcW w:w="1037" w:type="dxa"/>
          </w:tcPr>
          <w:p w14:paraId="375FAA74" w14:textId="77777777" w:rsidR="00580A6D" w:rsidRPr="00AF5ABA" w:rsidRDefault="00580A6D"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EF18D1">
              <w:rPr>
                <w:rFonts w:asciiTheme="minorHAnsi" w:hAnsiTheme="minorHAnsi" w:cstheme="minorHAnsi"/>
                <w:b/>
                <w:lang w:val="en-GB"/>
              </w:rPr>
              <w:br w:type="page"/>
            </w:r>
            <w:r w:rsidRPr="00AF5ABA">
              <w:rPr>
                <w:rFonts w:asciiTheme="minorHAnsi" w:hAnsiTheme="minorHAnsi" w:cstheme="minorHAnsi"/>
                <w:b/>
                <w:lang w:val="en-GB"/>
              </w:rPr>
              <w:t>Agenda Item</w:t>
            </w:r>
          </w:p>
        </w:tc>
        <w:tc>
          <w:tcPr>
            <w:tcW w:w="2375" w:type="dxa"/>
          </w:tcPr>
          <w:p w14:paraId="6C1AE879" w14:textId="77777777" w:rsidR="00580A6D" w:rsidRPr="00AF5ABA" w:rsidRDefault="00580A6D" w:rsidP="00580A6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r w:rsidRPr="00AF5ABA">
              <w:rPr>
                <w:rFonts w:asciiTheme="minorHAnsi" w:hAnsiTheme="minorHAnsi" w:cstheme="minorHAnsi"/>
                <w:b/>
                <w:lang w:val="en-GB"/>
              </w:rPr>
              <w:t xml:space="preserve">Subject / </w:t>
            </w:r>
            <w:r w:rsidRPr="00AF5ABA">
              <w:rPr>
                <w:rFonts w:asciiTheme="minorHAnsi" w:hAnsiTheme="minorHAnsi" w:cstheme="minorHAnsi"/>
                <w:b/>
                <w:lang w:val="en-GB"/>
              </w:rPr>
              <w:br/>
              <w:t>Document(s)</w:t>
            </w:r>
          </w:p>
        </w:tc>
        <w:tc>
          <w:tcPr>
            <w:tcW w:w="11889" w:type="dxa"/>
          </w:tcPr>
          <w:p w14:paraId="5F555CF8" w14:textId="77777777" w:rsidR="00580A6D" w:rsidRPr="00AF5ABA" w:rsidRDefault="00580A6D"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AF5ABA">
              <w:rPr>
                <w:rFonts w:asciiTheme="minorHAnsi" w:hAnsiTheme="minorHAnsi" w:cstheme="minorHAnsi"/>
                <w:b/>
                <w:lang w:val="en-GB"/>
              </w:rPr>
              <w:t>Conclusions</w:t>
            </w:r>
          </w:p>
        </w:tc>
      </w:tr>
      <w:tr w:rsidR="00580A6D" w:rsidRPr="00AF5ABA" w14:paraId="0782C472" w14:textId="77777777" w:rsidTr="0A9F1F8A">
        <w:tc>
          <w:tcPr>
            <w:tcW w:w="1037" w:type="dxa"/>
          </w:tcPr>
          <w:p w14:paraId="70763F2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AF5ABA">
              <w:rPr>
                <w:rFonts w:asciiTheme="minorHAnsi" w:hAnsiTheme="minorHAnsi" w:cstheme="minorHAnsi"/>
                <w:b/>
                <w:bCs/>
                <w:lang w:val="en-GB"/>
              </w:rPr>
              <w:t>1</w:t>
            </w:r>
          </w:p>
        </w:tc>
        <w:tc>
          <w:tcPr>
            <w:tcW w:w="2375" w:type="dxa"/>
          </w:tcPr>
          <w:p w14:paraId="03629C9C"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lang w:val="en-GB"/>
              </w:rPr>
            </w:pPr>
            <w:r w:rsidRPr="00AF5ABA">
              <w:rPr>
                <w:rFonts w:asciiTheme="minorHAnsi" w:hAnsiTheme="minorHAnsi" w:cstheme="minorHAnsi"/>
                <w:b/>
                <w:bCs/>
                <w:lang w:val="en-GB"/>
              </w:rPr>
              <w:t>Opening remarks</w:t>
            </w:r>
          </w:p>
        </w:tc>
        <w:tc>
          <w:tcPr>
            <w:tcW w:w="11889" w:type="dxa"/>
          </w:tcPr>
          <w:p w14:paraId="791EB880"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val="en-GB"/>
              </w:rPr>
            </w:pPr>
            <w:r w:rsidRPr="00AF5ABA">
              <w:rPr>
                <w:rFonts w:asciiTheme="minorHAnsi" w:eastAsia="Calibri" w:hAnsiTheme="minorHAnsi" w:cstheme="minorBidi"/>
                <w:color w:val="000000" w:themeColor="text1"/>
                <w:lang w:val="en-GB"/>
              </w:rPr>
              <w:t xml:space="preserve">The meeting was opened by the Chair of the RAG, Mr Mohammed Aljnoobi (Saudi Arabia). </w:t>
            </w:r>
          </w:p>
          <w:p w14:paraId="2A9910AB"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val="en-GB"/>
              </w:rPr>
            </w:pPr>
            <w:r w:rsidRPr="00AF5ABA">
              <w:rPr>
                <w:rFonts w:asciiTheme="minorHAnsi" w:eastAsia="Calibri" w:hAnsiTheme="minorHAnsi" w:cstheme="minorBidi"/>
                <w:color w:val="000000" w:themeColor="text1"/>
                <w:lang w:val="en-GB"/>
              </w:rPr>
              <w:t xml:space="preserve">Ms. Doreen Bogdan-Martin - ITU SG – delivered a welcome speech highlighting </w:t>
            </w:r>
            <w:r w:rsidRPr="00AF5ABA">
              <w:rPr>
                <w:rFonts w:eastAsia="Calibri"/>
                <w:lang w:val="en-GB"/>
              </w:rPr>
              <w:t>the enduring importance of international cooperation through the evolving Radio Regulations, emphasizing how global collaboration and innovation (especially in AI and connectivity), are essential to building a resilient, connected world.</w:t>
            </w:r>
          </w:p>
          <w:p w14:paraId="4D2147D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Bidi"/>
                <w:bCs/>
                <w:color w:val="000000" w:themeColor="text1"/>
                <w:lang w:val="en-GB"/>
              </w:rPr>
            </w:pPr>
            <w:r w:rsidRPr="00AF5ABA">
              <w:rPr>
                <w:rFonts w:asciiTheme="minorHAnsi" w:eastAsia="Calibri" w:hAnsiTheme="minorHAnsi" w:cstheme="minorBidi"/>
                <w:color w:val="000000" w:themeColor="text1"/>
                <w:lang w:val="en-GB"/>
              </w:rPr>
              <w:t xml:space="preserve">Mr. Seizo Onoe – TSB Director – delivered some remarks and </w:t>
            </w:r>
            <w:r w:rsidRPr="00AF5ABA">
              <w:rPr>
                <w:rFonts w:eastAsia="Calibri"/>
                <w:lang w:val="en-GB"/>
              </w:rPr>
              <w:t>highlighted that the ITU is trusted to guide radio evolution for everyone, emphasizing its global importance and inclusive approach to technologies.</w:t>
            </w:r>
          </w:p>
          <w:p w14:paraId="10CEB7A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bCs/>
                <w:lang w:val="en-GB"/>
              </w:rPr>
            </w:pPr>
            <w:r w:rsidRPr="00AF5ABA">
              <w:rPr>
                <w:rFonts w:asciiTheme="minorHAnsi" w:eastAsia="Calibri" w:hAnsiTheme="minorHAnsi" w:cstheme="minorBidi"/>
                <w:color w:val="000000" w:themeColor="text1"/>
                <w:lang w:val="en-GB"/>
              </w:rPr>
              <w:t xml:space="preserve">Mr. Cosmas </w:t>
            </w:r>
            <w:proofErr w:type="spellStart"/>
            <w:r w:rsidRPr="00AF5ABA">
              <w:rPr>
                <w:rFonts w:asciiTheme="minorHAnsi" w:eastAsia="Calibri" w:hAnsiTheme="minorHAnsi" w:cstheme="minorBidi"/>
                <w:color w:val="000000" w:themeColor="text1"/>
                <w:lang w:val="en-GB"/>
              </w:rPr>
              <w:t>Luckyson</w:t>
            </w:r>
            <w:proofErr w:type="spellEnd"/>
            <w:r w:rsidRPr="00AF5ABA">
              <w:rPr>
                <w:rFonts w:asciiTheme="minorHAnsi" w:eastAsia="Calibri" w:hAnsiTheme="minorHAnsi" w:cstheme="minorBidi"/>
                <w:color w:val="000000" w:themeColor="text1"/>
                <w:lang w:val="en-GB"/>
              </w:rPr>
              <w:t xml:space="preserve"> Zavazava – BDT Director – delivered some remarks and highlighted </w:t>
            </w:r>
            <w:r w:rsidRPr="00AF5ABA">
              <w:rPr>
                <w:rFonts w:eastAsia="Calibri"/>
                <w:lang w:val="en-GB"/>
              </w:rPr>
              <w:t>the central role of wireless technologies and spectrum in achieving global connectivity—especially for developing countries.</w:t>
            </w:r>
          </w:p>
          <w:p w14:paraId="6568A815"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bCs/>
                <w:lang w:val="en-GB"/>
              </w:rPr>
            </w:pPr>
            <w:r w:rsidRPr="00AF5ABA">
              <w:rPr>
                <w:rFonts w:asciiTheme="minorHAnsi" w:eastAsia="Calibri" w:hAnsiTheme="minorHAnsi" w:cstheme="minorBidi"/>
                <w:color w:val="000000" w:themeColor="text1"/>
                <w:lang w:val="en-GB"/>
              </w:rPr>
              <w:t xml:space="preserve">Mr. Mario Maniewicz – BR Director – delivered an opening statement </w:t>
            </w:r>
            <w:r w:rsidRPr="00AF5ABA">
              <w:rPr>
                <w:rFonts w:eastAsia="Calibri"/>
                <w:lang w:val="en-GB"/>
              </w:rPr>
              <w:t>highlighting the mandate of the Radiocommunication Advisory Group to review priorities, programmes, operations, and strategies, assess implementation, and advise the Director, while addressing operational challenges and preparing for WRC-27.</w:t>
            </w:r>
          </w:p>
          <w:p w14:paraId="7B0517B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lang w:val="en-GB"/>
              </w:rPr>
            </w:pPr>
            <w:r w:rsidRPr="00AF5ABA">
              <w:rPr>
                <w:rFonts w:asciiTheme="minorHAnsi" w:eastAsia="Calibri" w:hAnsiTheme="minorHAnsi" w:cstheme="minorBidi"/>
                <w:color w:val="000000" w:themeColor="text1"/>
                <w:lang w:val="en-GB"/>
              </w:rPr>
              <w:t xml:space="preserve">Mr Mohammed Aljnoobi (Saudi Arabia) - Chair of the RAG – delivered an opening statement highlighting </w:t>
            </w:r>
            <w:r w:rsidRPr="00AF5ABA">
              <w:rPr>
                <w:rFonts w:eastAsia="Calibri"/>
                <w:lang w:val="en-GB"/>
              </w:rPr>
              <w:t>the RAG and BR’s work in strengthening spectrum management, supporting new technologies, preparing for WRC</w:t>
            </w:r>
            <w:r w:rsidRPr="00AF5ABA">
              <w:rPr>
                <w:rFonts w:ascii="Cambria Math" w:eastAsia="Calibri" w:hAnsi="Cambria Math" w:cs="Cambria Math"/>
                <w:lang w:val="en-GB"/>
              </w:rPr>
              <w:t>‑</w:t>
            </w:r>
            <w:r w:rsidRPr="00AF5ABA">
              <w:rPr>
                <w:rFonts w:eastAsia="Calibri"/>
                <w:bCs/>
                <w:lang w:val="en-GB"/>
              </w:rPr>
              <w:t>27</w:t>
            </w:r>
            <w:r w:rsidRPr="00AF5ABA">
              <w:rPr>
                <w:rFonts w:eastAsia="Calibri"/>
                <w:lang w:val="en-GB"/>
              </w:rPr>
              <w:t xml:space="preserve"> and related meetings, improving coordination between study groups, addressing spectrum and orbital resource challenges, and promoting space sustainability. The Chair also acknowledged and applauded the leadership of the BR Director during his tenure.</w:t>
            </w:r>
          </w:p>
          <w:p w14:paraId="0D6C1C35" w14:textId="77777777" w:rsidR="00580A6D" w:rsidRPr="00AF5ABA" w:rsidRDefault="00580A6D" w:rsidP="000B001D">
            <w:pPr>
              <w:spacing w:before="80"/>
              <w:rPr>
                <w:rFonts w:asciiTheme="minorHAnsi" w:hAnsiTheme="minorHAnsi" w:cstheme="minorHAnsi"/>
                <w:lang w:val="en-GB"/>
              </w:rPr>
            </w:pPr>
          </w:p>
        </w:tc>
      </w:tr>
      <w:tr w:rsidR="00580A6D" w:rsidRPr="00AF5ABA" w14:paraId="108A3A5C" w14:textId="77777777" w:rsidTr="0A9F1F8A">
        <w:trPr>
          <w:cantSplit/>
          <w:trHeight w:val="82"/>
        </w:trPr>
        <w:tc>
          <w:tcPr>
            <w:tcW w:w="1037" w:type="dxa"/>
          </w:tcPr>
          <w:p w14:paraId="3EB6FCD1" w14:textId="77777777" w:rsidR="00580A6D" w:rsidRPr="00AF5ABA" w:rsidDel="002A034D"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AF5ABA">
              <w:rPr>
                <w:rFonts w:asciiTheme="minorHAnsi" w:hAnsiTheme="minorHAnsi" w:cstheme="minorHAnsi"/>
                <w:b/>
                <w:lang w:val="en-GB"/>
              </w:rPr>
              <w:t>2</w:t>
            </w:r>
          </w:p>
        </w:tc>
        <w:tc>
          <w:tcPr>
            <w:tcW w:w="2375" w:type="dxa"/>
          </w:tcPr>
          <w:p w14:paraId="0D0DA8A2"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b/>
                <w:bCs/>
                <w:color w:val="000000"/>
                <w:shd w:val="clear" w:color="auto" w:fill="FFFFFF"/>
                <w:lang w:val="en-GB"/>
              </w:rPr>
            </w:pPr>
            <w:r w:rsidRPr="00AF5ABA">
              <w:rPr>
                <w:rStyle w:val="normaltextrun"/>
                <w:rFonts w:asciiTheme="minorHAnsi" w:eastAsia="SimSun" w:hAnsiTheme="minorHAnsi" w:cstheme="minorHAnsi"/>
                <w:b/>
                <w:color w:val="000000"/>
                <w:shd w:val="clear" w:color="auto" w:fill="FFFFFF"/>
                <w:lang w:val="en-GB"/>
              </w:rPr>
              <w:t>Approval of the agenda</w:t>
            </w:r>
          </w:p>
          <w:p w14:paraId="600B05FF"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shd w:val="clear" w:color="auto" w:fill="FFFFFF"/>
                <w:lang w:val="en-GB"/>
              </w:rPr>
            </w:pPr>
            <w:hyperlink r:id="rId16" w:history="1">
              <w:r w:rsidRPr="00AF5ABA">
                <w:rPr>
                  <w:rStyle w:val="Hyperlink"/>
                  <w:rFonts w:asciiTheme="minorHAnsi" w:hAnsiTheme="minorHAnsi" w:cstheme="minorHAnsi"/>
                  <w:lang w:val="en-GB"/>
                </w:rPr>
                <w:t>ADM/4</w:t>
              </w:r>
            </w:hyperlink>
            <w:r w:rsidRPr="00AF5ABA">
              <w:rPr>
                <w:rFonts w:asciiTheme="minorHAnsi" w:hAnsiTheme="minorHAnsi" w:cstheme="minorHAnsi"/>
                <w:lang w:val="en-GB"/>
              </w:rPr>
              <w:t>-Rev.1</w:t>
            </w:r>
          </w:p>
        </w:tc>
        <w:tc>
          <w:tcPr>
            <w:tcW w:w="11889" w:type="dxa"/>
          </w:tcPr>
          <w:p w14:paraId="21F1FBD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 xml:space="preserve">The RAG noted that Document RAG/80 had been submitted after the deadline and therefore agreed to publish it under the RAG CG-CPM SharePoint. The RAG further noted that Document RAG/78 covered regulatory issues which were not part of RAG’s mandate and therefore was included in the agenda for information only. </w:t>
            </w:r>
          </w:p>
          <w:p w14:paraId="4D0D412D" w14:textId="6A44F4F8" w:rsidR="00580A6D" w:rsidRPr="00AF5ABA" w:rsidRDefault="00580A6D" w:rsidP="00430BF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 xml:space="preserve">The agenda in Document RAG/ADM/4-Rev.1 was adopted to reflect the above changes. </w:t>
            </w:r>
          </w:p>
        </w:tc>
      </w:tr>
      <w:tr w:rsidR="00580A6D" w:rsidRPr="00AF5ABA" w14:paraId="4B26A8F3" w14:textId="77777777" w:rsidTr="0A9F1F8A">
        <w:trPr>
          <w:cantSplit/>
          <w:trHeight w:val="948"/>
        </w:trPr>
        <w:tc>
          <w:tcPr>
            <w:tcW w:w="1037" w:type="dxa"/>
          </w:tcPr>
          <w:p w14:paraId="21ED9B30"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AF5ABA">
              <w:rPr>
                <w:rFonts w:asciiTheme="minorHAnsi" w:hAnsiTheme="minorHAnsi" w:cstheme="minorHAnsi"/>
                <w:b/>
                <w:lang w:val="en-GB"/>
              </w:rPr>
              <w:lastRenderedPageBreak/>
              <w:t>3</w:t>
            </w:r>
          </w:p>
        </w:tc>
        <w:tc>
          <w:tcPr>
            <w:tcW w:w="2375" w:type="dxa"/>
          </w:tcPr>
          <w:p w14:paraId="33674A0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color w:val="000000"/>
                <w:shd w:val="clear" w:color="auto" w:fill="FFFFFF"/>
                <w:lang w:val="en-GB"/>
              </w:rPr>
            </w:pPr>
            <w:r w:rsidRPr="00AF5ABA">
              <w:rPr>
                <w:rFonts w:asciiTheme="minorHAnsi" w:hAnsiTheme="minorHAnsi" w:cstheme="minorHAnsi"/>
                <w:b/>
                <w:color w:val="000000"/>
                <w:shd w:val="clear" w:color="auto" w:fill="FFFFFF"/>
                <w:lang w:val="en-GB"/>
              </w:rPr>
              <w:t xml:space="preserve">Report to the 33rd meeting of the RAG </w:t>
            </w:r>
          </w:p>
          <w:p w14:paraId="1C8F6388"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shd w:val="clear" w:color="auto" w:fill="FFFFFF"/>
                <w:lang w:val="en-GB"/>
              </w:rPr>
            </w:pPr>
            <w:hyperlink r:id="rId17" w:history="1">
              <w:r w:rsidRPr="00AF5ABA">
                <w:rPr>
                  <w:rStyle w:val="Hyperlink"/>
                  <w:rFonts w:asciiTheme="minorHAnsi" w:hAnsiTheme="minorHAnsi" w:cstheme="minorHAnsi"/>
                  <w:lang w:val="en-GB"/>
                </w:rPr>
                <w:t>58</w:t>
              </w:r>
            </w:hyperlink>
          </w:p>
        </w:tc>
        <w:tc>
          <w:tcPr>
            <w:tcW w:w="11889" w:type="dxa"/>
          </w:tcPr>
          <w:p w14:paraId="43EA175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HAnsi"/>
                <w:lang w:val="en-GB"/>
              </w:rPr>
              <w:t>The Director briefly introduced the Report contained in Document RAG/58, which was later presented in more detail Section by Section.</w:t>
            </w:r>
          </w:p>
          <w:p w14:paraId="068E7AF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The Director highlighted the need for the BR to have enough resources to fulfil its mandate.</w:t>
            </w:r>
          </w:p>
          <w:p w14:paraId="2311049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 xml:space="preserve">The RAG recognized the difficulties faced by the Bureau regarding the delays in the processing of space notices which were currently three times longer than what was prescribed in the Radio Regulations arising from the lack of necessary expert staff and from the need for software modernization. </w:t>
            </w:r>
          </w:p>
          <w:p w14:paraId="5EE9F60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RAG agreed to submit a note from the RAG Chair to the Council 2026 requesting the Council to take the necessary action to resolve the issue, as provided in Annex 1 to this document.</w:t>
            </w:r>
          </w:p>
          <w:p w14:paraId="5090A7A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The RAG encouraged Administrations to participate and provide written contributions directly to the Council on the matter.</w:t>
            </w:r>
          </w:p>
          <w:p w14:paraId="587CE9E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6AC9E278" w14:textId="77777777" w:rsidTr="0A9F1F8A">
        <w:trPr>
          <w:cantSplit/>
          <w:trHeight w:val="540"/>
        </w:trPr>
        <w:tc>
          <w:tcPr>
            <w:tcW w:w="1037" w:type="dxa"/>
          </w:tcPr>
          <w:p w14:paraId="252C3E2F"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AF5ABA">
              <w:rPr>
                <w:rFonts w:asciiTheme="minorHAnsi" w:hAnsiTheme="minorHAnsi" w:cstheme="minorHAnsi"/>
                <w:b/>
                <w:lang w:val="en-GB"/>
              </w:rPr>
              <w:t>4</w:t>
            </w:r>
          </w:p>
        </w:tc>
        <w:tc>
          <w:tcPr>
            <w:tcW w:w="2375" w:type="dxa"/>
          </w:tcPr>
          <w:p w14:paraId="2D5A44A0"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color w:val="000000" w:themeColor="text1"/>
                <w:lang w:val="en-GB"/>
              </w:rPr>
            </w:pPr>
            <w:r w:rsidRPr="00AF5ABA">
              <w:rPr>
                <w:rStyle w:val="normaltextrun"/>
                <w:rFonts w:asciiTheme="minorHAnsi" w:eastAsia="SimSun" w:hAnsiTheme="minorHAnsi" w:cstheme="minorHAnsi"/>
                <w:b/>
                <w:color w:val="000000" w:themeColor="text1"/>
                <w:lang w:val="en-GB"/>
              </w:rPr>
              <w:t>Council related Issues</w:t>
            </w:r>
          </w:p>
        </w:tc>
        <w:tc>
          <w:tcPr>
            <w:tcW w:w="11889" w:type="dxa"/>
          </w:tcPr>
          <w:p w14:paraId="7B0786C3"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4D056C91" w14:textId="77777777" w:rsidTr="0A9F1F8A">
        <w:trPr>
          <w:cantSplit/>
        </w:trPr>
        <w:tc>
          <w:tcPr>
            <w:tcW w:w="1037" w:type="dxa"/>
          </w:tcPr>
          <w:p w14:paraId="5E020AB5"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0F619800"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themeColor="text1"/>
                <w:lang w:val="en-GB"/>
              </w:rPr>
            </w:pPr>
            <w:hyperlink r:id="rId18"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w:t>
            </w:r>
            <w:r w:rsidRPr="00AF5ABA">
              <w:rPr>
                <w:rStyle w:val="normaltextrun"/>
                <w:rFonts w:asciiTheme="minorHAnsi" w:eastAsia="SimSun" w:hAnsiTheme="minorHAnsi" w:cstheme="minorHAnsi"/>
                <w:shd w:val="clear" w:color="auto" w:fill="FFFFFF"/>
                <w:lang w:val="en-GB"/>
              </w:rPr>
              <w:t>(§ 2.1)</w:t>
            </w:r>
          </w:p>
          <w:p w14:paraId="2E10EE1A"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5A8B1477"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tc>
        <w:tc>
          <w:tcPr>
            <w:tcW w:w="11889" w:type="dxa"/>
          </w:tcPr>
          <w:p w14:paraId="249CFBD7"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lang w:val="en-GB"/>
              </w:rPr>
            </w:pPr>
            <w:r w:rsidRPr="00AF5ABA">
              <w:rPr>
                <w:rFonts w:asciiTheme="minorHAnsi" w:hAnsiTheme="minorHAnsi" w:cstheme="minorHAnsi"/>
                <w:b/>
                <w:lang w:val="en-GB"/>
              </w:rPr>
              <w:t>Cost recovery of Satellite Network Filings:</w:t>
            </w:r>
          </w:p>
          <w:p w14:paraId="35761C15"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 xml:space="preserve">The RAG considered the material in Section 2.1 of the Director’s Report on cost recovery of satellite network </w:t>
            </w:r>
            <w:r w:rsidRPr="00AF5ABA">
              <w:rPr>
                <w:rFonts w:asciiTheme="minorHAnsi" w:hAnsiTheme="minorHAnsi" w:cstheme="minorHAnsi"/>
                <w:bCs/>
                <w:lang w:val="en-GB"/>
              </w:rPr>
              <w:t>filings</w:t>
            </w:r>
            <w:r w:rsidRPr="00AF5ABA">
              <w:rPr>
                <w:rFonts w:asciiTheme="minorHAnsi" w:hAnsiTheme="minorHAnsi" w:cstheme="minorHAnsi"/>
                <w:lang w:val="en-GB"/>
              </w:rPr>
              <w:t>, and that Council-25 had approved all the proposals made by the Expert Group on Decision 482 to revise this Decision. Noting the significant number of changes, the Council decided that the revised decision would enter into force on 1 January 2026.</w:t>
            </w:r>
          </w:p>
          <w:p w14:paraId="5CDAB2AD" w14:textId="1FF638AE" w:rsidR="00580A6D" w:rsidRPr="00AF5ABA" w:rsidRDefault="00580A6D" w:rsidP="006A1ED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Bidi"/>
                <w:lang w:val="en-GB"/>
              </w:rPr>
            </w:pPr>
            <w:r w:rsidRPr="00AF5ABA">
              <w:rPr>
                <w:rFonts w:asciiTheme="minorHAnsi" w:hAnsiTheme="minorHAnsi" w:cstheme="minorHAnsi"/>
                <w:lang w:val="en-GB"/>
              </w:rPr>
              <w:t xml:space="preserve">The RAG discussed the matter of direct and indirect costs for the processing of filings and whether they should come from the regular budget or from cost recovery. The RAG </w:t>
            </w:r>
            <w:r w:rsidRPr="00AF5ABA">
              <w:rPr>
                <w:rFonts w:asciiTheme="minorHAnsi" w:hAnsiTheme="minorHAnsi" w:cstheme="minorHAnsi"/>
                <w:bCs/>
                <w:lang w:val="en-GB"/>
              </w:rPr>
              <w:t>concluded</w:t>
            </w:r>
            <w:r w:rsidRPr="00AF5ABA">
              <w:rPr>
                <w:rFonts w:asciiTheme="minorHAnsi" w:hAnsiTheme="minorHAnsi" w:cstheme="minorHAnsi"/>
                <w:lang w:val="en-GB"/>
              </w:rPr>
              <w:t xml:space="preserve"> that discussions regarding indirect costs </w:t>
            </w:r>
            <w:r w:rsidRPr="00AF5ABA">
              <w:rPr>
                <w:rFonts w:asciiTheme="minorHAnsi" w:hAnsiTheme="minorHAnsi" w:cstheme="minorHAnsi"/>
                <w:bCs/>
                <w:lang w:val="en-GB"/>
              </w:rPr>
              <w:t xml:space="preserve">were </w:t>
            </w:r>
            <w:r w:rsidRPr="00AF5ABA">
              <w:rPr>
                <w:rFonts w:asciiTheme="minorHAnsi" w:hAnsiTheme="minorHAnsi" w:cstheme="minorHAnsi"/>
                <w:lang w:val="en-GB"/>
              </w:rPr>
              <w:t xml:space="preserve">outside of its mandate and </w:t>
            </w:r>
            <w:r w:rsidRPr="00AF5ABA">
              <w:rPr>
                <w:rFonts w:asciiTheme="minorHAnsi" w:hAnsiTheme="minorHAnsi" w:cstheme="minorHAnsi"/>
                <w:bCs/>
                <w:lang w:val="en-GB"/>
              </w:rPr>
              <w:t>therefore should</w:t>
            </w:r>
            <w:r w:rsidRPr="00AF5ABA">
              <w:rPr>
                <w:rFonts w:asciiTheme="minorHAnsi" w:hAnsiTheme="minorHAnsi" w:cstheme="minorHAnsi"/>
                <w:lang w:val="en-GB"/>
              </w:rPr>
              <w:t xml:space="preserve"> be addressed through contributions to the Council and </w:t>
            </w:r>
            <w:r w:rsidRPr="00AF5ABA">
              <w:rPr>
                <w:rFonts w:asciiTheme="minorHAnsi" w:hAnsiTheme="minorHAnsi" w:cstheme="minorHAnsi"/>
                <w:bCs/>
                <w:lang w:val="en-GB"/>
              </w:rPr>
              <w:t>the Plenipotentiary</w:t>
            </w:r>
            <w:r w:rsidRPr="00AF5ABA">
              <w:rPr>
                <w:rFonts w:asciiTheme="minorHAnsi" w:hAnsiTheme="minorHAnsi" w:cstheme="minorHAnsi"/>
                <w:lang w:val="en-GB"/>
              </w:rPr>
              <w:t xml:space="preserve"> Conference (PP). </w:t>
            </w:r>
          </w:p>
        </w:tc>
      </w:tr>
      <w:tr w:rsidR="00580A6D" w:rsidRPr="00AF5ABA" w14:paraId="0B03F05C" w14:textId="77777777" w:rsidTr="0A9F1F8A">
        <w:trPr>
          <w:cantSplit/>
        </w:trPr>
        <w:tc>
          <w:tcPr>
            <w:tcW w:w="1037" w:type="dxa"/>
          </w:tcPr>
          <w:p w14:paraId="6422C8B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257B3714"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shd w:val="clear" w:color="auto" w:fill="FFFFFF"/>
                <w:lang w:val="en-GB"/>
              </w:rPr>
            </w:pPr>
            <w:hyperlink r:id="rId19"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w:t>
            </w:r>
            <w:r w:rsidRPr="00AF5ABA">
              <w:rPr>
                <w:rStyle w:val="normaltextrun"/>
                <w:rFonts w:asciiTheme="minorHAnsi" w:eastAsia="SimSun" w:hAnsiTheme="minorHAnsi" w:cstheme="minorHAnsi"/>
                <w:shd w:val="clear" w:color="auto" w:fill="FFFFFF"/>
                <w:lang w:val="en-GB"/>
              </w:rPr>
              <w:t>(§2.2)</w:t>
            </w:r>
          </w:p>
          <w:p w14:paraId="02FCB3E4"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b/>
                <w:color w:val="000000" w:themeColor="text1"/>
                <w:lang w:val="en-GB"/>
              </w:rPr>
            </w:pPr>
          </w:p>
        </w:tc>
        <w:tc>
          <w:tcPr>
            <w:tcW w:w="11889" w:type="dxa"/>
          </w:tcPr>
          <w:p w14:paraId="338DD917"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b/>
                <w:lang w:val="en-GB"/>
              </w:rPr>
              <w:t>Budget for 2024-2025 and budget for 2026-2027</w:t>
            </w:r>
            <w:r w:rsidRPr="00AF5ABA">
              <w:rPr>
                <w:rFonts w:asciiTheme="minorHAnsi" w:hAnsiTheme="minorHAnsi" w:cstheme="minorHAnsi"/>
                <w:lang w:val="en-GB"/>
              </w:rPr>
              <w:t>:</w:t>
            </w:r>
          </w:p>
          <w:p w14:paraId="63CE2817"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 xml:space="preserve">The RAG </w:t>
            </w:r>
            <w:r w:rsidRPr="00AF5ABA">
              <w:rPr>
                <w:rFonts w:asciiTheme="minorHAnsi" w:hAnsiTheme="minorHAnsi" w:cstheme="minorHAnsi"/>
                <w:color w:val="000000" w:themeColor="text1"/>
                <w:lang w:val="en-GB"/>
              </w:rPr>
              <w:t>considered</w:t>
            </w:r>
            <w:r w:rsidRPr="00AF5ABA">
              <w:rPr>
                <w:rFonts w:asciiTheme="minorHAnsi" w:hAnsiTheme="minorHAnsi" w:cstheme="minorHAnsi"/>
                <w:lang w:val="en-GB"/>
              </w:rPr>
              <w:t xml:space="preserve"> the material in Section 2.2 of the Director’s Report on the budgets for 2024-2025 and for 2026-2027. The RAG noted that the annual review of revenue and expenses of the implementation of the budget 2026, including the global reduction of the Budget for 2026-2027 will be presented to Council 2026 through Document C26/9.</w:t>
            </w:r>
          </w:p>
          <w:p w14:paraId="508A1AB7" w14:textId="187AD20E" w:rsidR="00580A6D" w:rsidRDefault="00580A6D" w:rsidP="00296C3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color w:val="0F5288"/>
                <w:sz w:val="23"/>
                <w:szCs w:val="23"/>
              </w:rPr>
            </w:pPr>
            <w:r w:rsidRPr="00AF5ABA">
              <w:rPr>
                <w:rFonts w:asciiTheme="minorHAnsi" w:hAnsiTheme="minorHAnsi" w:cstheme="minorHAnsi"/>
                <w:lang w:val="en-GB"/>
              </w:rPr>
              <w:lastRenderedPageBreak/>
              <w:t xml:space="preserve">The RAG </w:t>
            </w:r>
            <w:r>
              <w:rPr>
                <w:rFonts w:asciiTheme="minorHAnsi" w:hAnsiTheme="minorHAnsi" w:cstheme="minorHAnsi"/>
                <w:lang w:val="en-GB"/>
              </w:rPr>
              <w:t>emphasized the need for</w:t>
            </w:r>
            <w:r w:rsidRPr="00AF5ABA">
              <w:rPr>
                <w:rFonts w:asciiTheme="minorHAnsi" w:hAnsiTheme="minorHAnsi" w:cstheme="minorHAnsi"/>
                <w:lang w:val="en-GB"/>
              </w:rPr>
              <w:t xml:space="preserve"> compliance with </w:t>
            </w:r>
            <w:r>
              <w:rPr>
                <w:rFonts w:asciiTheme="minorHAnsi" w:hAnsiTheme="minorHAnsi" w:cstheme="minorHAnsi"/>
                <w:lang w:val="en-GB"/>
              </w:rPr>
              <w:t>Decision 5 (Rev. Bucharest, 2022) on Revenue and expenses for the Union for the period 2024-2027</w:t>
            </w:r>
            <w:r w:rsidRPr="00AF5ABA">
              <w:rPr>
                <w:rFonts w:asciiTheme="minorHAnsi" w:hAnsiTheme="minorHAnsi" w:cstheme="minorHAnsi"/>
                <w:lang w:val="en-GB"/>
              </w:rPr>
              <w:t xml:space="preserve"> since the allocation of the budget should ensure the necessary funding for the </w:t>
            </w:r>
            <w:r>
              <w:rPr>
                <w:rFonts w:asciiTheme="minorHAnsi" w:hAnsiTheme="minorHAnsi" w:cstheme="minorHAnsi"/>
                <w:lang w:val="en-GB"/>
              </w:rPr>
              <w:t xml:space="preserve">activities related to the use of radio-frequency spectrum and there should be no reductions in resources which would affect ITU filings directly linked to the </w:t>
            </w:r>
            <w:r w:rsidRPr="00AF5ABA">
              <w:rPr>
                <w:rFonts w:asciiTheme="minorHAnsi" w:hAnsiTheme="minorHAnsi" w:cstheme="minorHAnsi"/>
                <w:lang w:val="en-GB"/>
              </w:rPr>
              <w:t>implementation of the Radio Regulations</w:t>
            </w:r>
            <w:r>
              <w:rPr>
                <w:rFonts w:asciiTheme="minorHAnsi" w:hAnsiTheme="minorHAnsi" w:cstheme="minorHAnsi"/>
                <w:lang w:val="en-GB"/>
              </w:rPr>
              <w:t xml:space="preserve"> and associated studies</w:t>
            </w:r>
            <w:r w:rsidRPr="00AF5ABA">
              <w:rPr>
                <w:rFonts w:asciiTheme="minorHAnsi" w:hAnsiTheme="minorHAnsi" w:cstheme="minorHAnsi"/>
                <w:lang w:val="en-GB"/>
              </w:rPr>
              <w:t xml:space="preserve">. </w:t>
            </w:r>
          </w:p>
          <w:p w14:paraId="5D2FBA1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p>
        </w:tc>
      </w:tr>
      <w:tr w:rsidR="00580A6D" w:rsidRPr="00AF5ABA" w14:paraId="0F8E58E7" w14:textId="77777777" w:rsidTr="0A9F1F8A">
        <w:trPr>
          <w:cantSplit/>
        </w:trPr>
        <w:tc>
          <w:tcPr>
            <w:tcW w:w="1037" w:type="dxa"/>
          </w:tcPr>
          <w:p w14:paraId="3128BCA2"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02D96A12"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shd w:val="clear" w:color="auto" w:fill="FFFFFF"/>
                <w:lang w:val="en-GB"/>
              </w:rPr>
            </w:pPr>
            <w:hyperlink r:id="rId20"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(§2.3)</w:t>
            </w:r>
            <w:r w:rsidRPr="00AF5ABA">
              <w:rPr>
                <w:rStyle w:val="normaltextrun"/>
                <w:rFonts w:asciiTheme="minorHAnsi" w:eastAsia="SimSun" w:hAnsiTheme="minorHAnsi" w:cstheme="minorHAnsi"/>
                <w:shd w:val="clear" w:color="auto" w:fill="FFFFFF"/>
                <w:lang w:val="en-GB"/>
              </w:rPr>
              <w:t xml:space="preserve"> </w:t>
            </w:r>
          </w:p>
        </w:tc>
        <w:tc>
          <w:tcPr>
            <w:tcW w:w="11889" w:type="dxa"/>
          </w:tcPr>
          <w:p w14:paraId="69C6F87F"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b/>
                <w:bCs/>
                <w:lang w:val="en-GB"/>
              </w:rPr>
              <w:t>Use of the six official languages of the Union on an equal footing</w:t>
            </w:r>
            <w:r w:rsidRPr="00AF5ABA">
              <w:rPr>
                <w:rFonts w:asciiTheme="minorHAnsi" w:hAnsiTheme="minorHAnsi" w:cstheme="minorHAnsi"/>
                <w:lang w:val="en-GB"/>
              </w:rPr>
              <w:t>:</w:t>
            </w:r>
          </w:p>
          <w:p w14:paraId="113816A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w:t>
            </w:r>
            <w:r w:rsidRPr="00AF5ABA">
              <w:rPr>
                <w:rFonts w:asciiTheme="minorHAnsi" w:hAnsiTheme="minorHAnsi" w:cstheme="minorHAnsi"/>
                <w:color w:val="000000" w:themeColor="text1"/>
                <w:lang w:val="en-GB"/>
              </w:rPr>
              <w:t>considered</w:t>
            </w:r>
            <w:r w:rsidRPr="00AF5ABA">
              <w:rPr>
                <w:rFonts w:asciiTheme="minorHAnsi" w:hAnsiTheme="minorHAnsi" w:cstheme="minorHAnsi"/>
                <w:lang w:val="en-GB"/>
              </w:rPr>
              <w:t xml:space="preserve"> the material in Section 2.3 of the Director’s Report on the use of the six official languages of the Union on an equal footing, which was further detailed by Ms Negar Takesh (Deputy-Chief, Conference and Publications Department).  </w:t>
            </w:r>
          </w:p>
          <w:p w14:paraId="2FCAC2F7"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took note of the presentation on the use of the six official languages of the Union on and equal footing and on the translation status of ITU-R web pages.  </w:t>
            </w:r>
          </w:p>
          <w:p w14:paraId="10A64896"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noted that certain ITU webpages were currently available only in English, French and Spanish due to the infrastructure limitation to support the character sets required for Russian, Arabic, and Chinese. It was further noted that this limitation was expected to be resolved in the new website being developed for PP-26. </w:t>
            </w:r>
          </w:p>
          <w:p w14:paraId="563B6793"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webHidden/>
                <w:lang w:val="en-GB"/>
              </w:rPr>
              <w:t>The RAG noted that automated translation of reports is currently being tested in ITU-T. The RAG emphasized the importance of upholding the six official languages on an equal footing and that sufficient level of accuracy must be demonstrated before automatic translation can be extended for ITU-R treaty-level texts, even if this would result in cost savings.</w:t>
            </w:r>
          </w:p>
          <w:p w14:paraId="40015E60"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187FBC96" w14:textId="77777777" w:rsidTr="0A9F1F8A">
        <w:trPr>
          <w:cantSplit/>
          <w:trHeight w:val="2484"/>
        </w:trPr>
        <w:tc>
          <w:tcPr>
            <w:tcW w:w="1037" w:type="dxa"/>
          </w:tcPr>
          <w:p w14:paraId="62F5491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c>
          <w:tcPr>
            <w:tcW w:w="2375" w:type="dxa"/>
          </w:tcPr>
          <w:p w14:paraId="7701F9E1"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21"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-Add.2</w:t>
            </w:r>
          </w:p>
          <w:p w14:paraId="21DC169D"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135C51D7"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57BC5F8C" w14:textId="77777777" w:rsidR="00580A6D" w:rsidRPr="00AF5ABA" w:rsidRDefault="00580A6D" w:rsidP="00580A6D">
            <w:pPr>
              <w:spacing w:before="80" w:after="80"/>
              <w:jc w:val="left"/>
              <w:rPr>
                <w:rFonts w:asciiTheme="minorHAnsi" w:eastAsia="Aptos" w:hAnsiTheme="minorHAnsi" w:cstheme="minorHAnsi"/>
                <w:color w:val="000000" w:themeColor="text1"/>
                <w:lang w:val="en-GB"/>
              </w:rPr>
            </w:pPr>
            <w:hyperlink r:id="rId22">
              <w:r w:rsidRPr="00AF5ABA">
                <w:rPr>
                  <w:rStyle w:val="Hyperlink"/>
                  <w:rFonts w:asciiTheme="minorHAnsi" w:eastAsia="Aptos" w:hAnsiTheme="minorHAnsi" w:cstheme="minorHAnsi"/>
                  <w:lang w:val="en-GB"/>
                </w:rPr>
                <w:t xml:space="preserve">75 </w:t>
              </w:r>
            </w:hyperlink>
            <w:r w:rsidRPr="00AF5ABA">
              <w:rPr>
                <w:rFonts w:asciiTheme="minorHAnsi" w:hAnsiTheme="minorHAnsi" w:cstheme="minorHAnsi"/>
                <w:lang w:val="en-GB"/>
              </w:rPr>
              <w:t xml:space="preserve"> </w:t>
            </w:r>
            <w:r w:rsidRPr="00AF5ABA">
              <w:rPr>
                <w:rFonts w:asciiTheme="minorHAnsi" w:eastAsia="Aptos" w:hAnsiTheme="minorHAnsi" w:cstheme="minorHAnsi"/>
                <w:color w:val="000000" w:themeColor="text1"/>
                <w:lang w:val="en-GB"/>
              </w:rPr>
              <w:t>(Russian Federation)  </w:t>
            </w:r>
          </w:p>
          <w:p w14:paraId="70AA71C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shd w:val="clear" w:color="auto" w:fill="FFFFFF"/>
                <w:lang w:val="en-GB"/>
              </w:rPr>
            </w:pPr>
          </w:p>
          <w:p w14:paraId="252CED38"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themeColor="text1"/>
                <w:lang w:val="en-GB"/>
              </w:rPr>
            </w:pPr>
          </w:p>
        </w:tc>
        <w:tc>
          <w:tcPr>
            <w:tcW w:w="11889" w:type="dxa"/>
          </w:tcPr>
          <w:p w14:paraId="47953324"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b/>
                <w:bCs/>
                <w:lang w:val="en-GB"/>
              </w:rPr>
              <w:t>Translation status of ITU-R web pages</w:t>
            </w:r>
            <w:r w:rsidRPr="00AF5ABA">
              <w:rPr>
                <w:rFonts w:asciiTheme="minorHAnsi" w:hAnsiTheme="minorHAnsi" w:cstheme="minorHAnsi"/>
                <w:lang w:val="en-GB"/>
              </w:rPr>
              <w:t xml:space="preserve">: </w:t>
            </w:r>
          </w:p>
          <w:p w14:paraId="41D7D5F4"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w:t>
            </w:r>
            <w:r w:rsidRPr="00AF5ABA">
              <w:rPr>
                <w:rFonts w:asciiTheme="minorHAnsi" w:hAnsiTheme="minorHAnsi" w:cstheme="minorHAnsi"/>
                <w:color w:val="000000" w:themeColor="text1"/>
                <w:lang w:val="en-GB"/>
              </w:rPr>
              <w:t>considered</w:t>
            </w:r>
            <w:r w:rsidRPr="00AF5ABA">
              <w:rPr>
                <w:rFonts w:asciiTheme="minorHAnsi" w:hAnsiTheme="minorHAnsi" w:cstheme="minorHAnsi"/>
                <w:lang w:val="en-GB"/>
              </w:rPr>
              <w:t xml:space="preserve"> the translation status of ITU-R web pages as provided in Addendum 2 to the Director’s Report.  The RAG noted the progress made.</w:t>
            </w:r>
          </w:p>
          <w:p w14:paraId="1037BE5F"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RAG took note of the contribution from the Russian Federation addressing the harmonization of various ITU resolutions related to the use of the six official languages of the Union on an equal footing. The RAG also noted the</w:t>
            </w:r>
            <w:r w:rsidRPr="00AF5ABA">
              <w:rPr>
                <w:lang w:val="en-GB"/>
              </w:rPr>
              <w:t xml:space="preserve"> </w:t>
            </w:r>
            <w:r w:rsidRPr="00AF5ABA">
              <w:rPr>
                <w:rFonts w:asciiTheme="minorHAnsi" w:hAnsiTheme="minorHAnsi" w:cstheme="minorHAnsi"/>
                <w:lang w:val="en-GB"/>
              </w:rPr>
              <w:t>compilation of PP and Sector resolutions on the use of the six official languages of the Union on an equal footing and the proposal to consider revising or abrogating Resolution ITU</w:t>
            </w:r>
            <w:r w:rsidRPr="00AF5ABA">
              <w:rPr>
                <w:rFonts w:asciiTheme="minorHAnsi" w:hAnsiTheme="minorHAnsi" w:cstheme="minorHAnsi"/>
                <w:lang w:val="en-GB"/>
              </w:rPr>
              <w:noBreakHyphen/>
              <w:t>R 36</w:t>
            </w:r>
            <w:r w:rsidRPr="00AF5ABA">
              <w:rPr>
                <w:rFonts w:asciiTheme="minorHAnsi" w:hAnsiTheme="minorHAnsi" w:cstheme="minorHAnsi"/>
                <w:lang w:val="en-GB"/>
              </w:rPr>
              <w:noBreakHyphen/>
              <w:t>6.</w:t>
            </w:r>
          </w:p>
          <w:p w14:paraId="458EF5F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723A8094" w14:textId="77777777" w:rsidTr="0A9F1F8A">
        <w:trPr>
          <w:cantSplit/>
        </w:trPr>
        <w:tc>
          <w:tcPr>
            <w:tcW w:w="1037" w:type="dxa"/>
          </w:tcPr>
          <w:p w14:paraId="77727984"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c>
          <w:tcPr>
            <w:tcW w:w="2375" w:type="dxa"/>
          </w:tcPr>
          <w:p w14:paraId="7DACB18A"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23"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(§2.4) </w:t>
            </w:r>
          </w:p>
          <w:p w14:paraId="6523ED3F"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themeColor="text1"/>
                <w:lang w:val="en-GB"/>
              </w:rPr>
            </w:pPr>
          </w:p>
        </w:tc>
        <w:tc>
          <w:tcPr>
            <w:tcW w:w="11889" w:type="dxa"/>
          </w:tcPr>
          <w:p w14:paraId="2E517C4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b/>
                <w:bCs/>
                <w:lang w:val="en-GB"/>
              </w:rPr>
              <w:t>Remote Participation</w:t>
            </w:r>
            <w:r w:rsidRPr="00AF5ABA">
              <w:rPr>
                <w:rFonts w:asciiTheme="minorHAnsi" w:hAnsiTheme="minorHAnsi" w:cstheme="minorHAnsi"/>
                <w:lang w:val="en-GB"/>
              </w:rPr>
              <w:t>:</w:t>
            </w:r>
          </w:p>
          <w:p w14:paraId="071A7DD4"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considered Section 2.4 of the Director’s Report on remote participation, which was further detailed by Ms Negar Takesh (Deputy-Chief, Conference &amp; Publications Department). </w:t>
            </w:r>
          </w:p>
          <w:p w14:paraId="1E59D80E" w14:textId="7B75BD43" w:rsidR="00580A6D"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The RAG noted that any suggestions for modification should be raised during Council and/or PP.</w:t>
            </w:r>
          </w:p>
          <w:p w14:paraId="77C240B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34BDF89F" w14:textId="77777777" w:rsidTr="0A9F1F8A">
        <w:trPr>
          <w:cantSplit/>
        </w:trPr>
        <w:tc>
          <w:tcPr>
            <w:tcW w:w="1037" w:type="dxa"/>
          </w:tcPr>
          <w:p w14:paraId="49639996"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0D07F80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24"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(§2.5), </w:t>
            </w:r>
            <w:r w:rsidRPr="00AF5ABA">
              <w:rPr>
                <w:rFonts w:asciiTheme="minorHAnsi" w:hAnsiTheme="minorHAnsi" w:cstheme="minorHAnsi"/>
                <w:lang w:val="en-GB"/>
              </w:rPr>
              <w:br/>
            </w:r>
            <w:hyperlink r:id="rId25" w:history="1">
              <w:r w:rsidRPr="00AF5ABA">
                <w:rPr>
                  <w:rStyle w:val="Hyperlink"/>
                  <w:rFonts w:asciiTheme="minorHAnsi" w:hAnsiTheme="minorHAnsi" w:cstheme="minorHAnsi"/>
                  <w:lang w:val="en-GB"/>
                </w:rPr>
                <w:t>55</w:t>
              </w:r>
            </w:hyperlink>
            <w:r w:rsidRPr="00AF5ABA">
              <w:rPr>
                <w:rFonts w:asciiTheme="minorHAnsi" w:hAnsiTheme="minorHAnsi" w:cstheme="minorHAnsi"/>
                <w:lang w:val="en-GB"/>
              </w:rPr>
              <w:t xml:space="preserve">(CWG-SFP), </w:t>
            </w:r>
          </w:p>
          <w:p w14:paraId="05C29A3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15A2942F"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191B9A01"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52EFE46A"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581A9E5B"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1039FFD3"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p w14:paraId="1C17F14F" w14:textId="42A9EDC6"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26">
              <w:r w:rsidRPr="00AF5ABA">
                <w:rPr>
                  <w:rStyle w:val="Hyperlink"/>
                  <w:rFonts w:asciiTheme="minorHAnsi" w:hAnsiTheme="minorHAnsi" w:cstheme="minorHAnsi"/>
                  <w:lang w:val="en-GB"/>
                </w:rPr>
                <w:t>74</w:t>
              </w:r>
            </w:hyperlink>
            <w:r w:rsidRPr="00AF5ABA">
              <w:rPr>
                <w:rFonts w:asciiTheme="minorHAnsi" w:hAnsiTheme="minorHAnsi" w:cstheme="minorHAnsi"/>
                <w:lang w:val="en-GB"/>
              </w:rPr>
              <w:t xml:space="preserve"> (Russian Fed</w:t>
            </w:r>
            <w:r w:rsidR="009307CF">
              <w:rPr>
                <w:rFonts w:asciiTheme="minorHAnsi" w:hAnsiTheme="minorHAnsi" w:cstheme="minorHAnsi"/>
                <w:lang w:val="en-GB"/>
              </w:rPr>
              <w:t>eration</w:t>
            </w:r>
            <w:r w:rsidRPr="00AF5ABA">
              <w:rPr>
                <w:rFonts w:asciiTheme="minorHAnsi" w:hAnsiTheme="minorHAnsi" w:cstheme="minorHAnsi"/>
                <w:lang w:val="en-GB"/>
              </w:rPr>
              <w:t>)</w:t>
            </w:r>
          </w:p>
          <w:p w14:paraId="5D912B41"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tc>
        <w:tc>
          <w:tcPr>
            <w:tcW w:w="11889" w:type="dxa"/>
          </w:tcPr>
          <w:p w14:paraId="2535485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b/>
                <w:lang w:val="en-GB"/>
              </w:rPr>
              <w:t>Strategic and Financial Plans 2028-2031</w:t>
            </w:r>
            <w:r w:rsidRPr="00AF5ABA">
              <w:rPr>
                <w:rFonts w:asciiTheme="minorHAnsi" w:hAnsiTheme="minorHAnsi" w:cstheme="minorHAnsi"/>
                <w:lang w:val="en-GB"/>
              </w:rPr>
              <w:t>:</w:t>
            </w:r>
          </w:p>
          <w:p w14:paraId="0825D2E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The RAG took note of</w:t>
            </w:r>
            <w:r w:rsidRPr="00AF5ABA">
              <w:rPr>
                <w:lang w:val="en-GB"/>
              </w:rPr>
              <w:t xml:space="preserve"> </w:t>
            </w:r>
            <w:r w:rsidRPr="00AF5ABA">
              <w:rPr>
                <w:rFonts w:asciiTheme="minorHAnsi" w:hAnsiTheme="minorHAnsi" w:cstheme="minorHAnsi"/>
                <w:lang w:val="en-GB"/>
              </w:rPr>
              <w:t xml:space="preserve">Section 2.5 of the Director’s Report on Strategic and Financial Plans 2028-2031 and of the Liaison Statement from the Council Working Group for Strategic and Financial Plans (CWG-SFP) on outcomes of the fourth meeting as provided in document RAG/55, which was further detailed by Mr Catalin Marinescu (Head, Strategy &amp; Planning Division, SPM) on behalf of Mr. Mansour AI-Qurashi (Saudi Arabia), CWG-SFP Chair. </w:t>
            </w:r>
          </w:p>
          <w:p w14:paraId="2E18CDD2"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Bidi"/>
              </w:rPr>
            </w:pPr>
            <w:r w:rsidRPr="00AF5ABA">
              <w:rPr>
                <w:rFonts w:asciiTheme="minorHAnsi" w:hAnsiTheme="minorHAnsi" w:cstheme="minorBidi"/>
              </w:rPr>
              <w:t>The RAG noted Document RAG/</w:t>
            </w:r>
            <w:hyperlink r:id="rId27">
              <w:r w:rsidRPr="00AF5ABA">
                <w:rPr>
                  <w:rFonts w:asciiTheme="minorHAnsi" w:hAnsiTheme="minorHAnsi" w:cstheme="minorBidi"/>
                </w:rPr>
                <w:t>55 (CWG-SFP)</w:t>
              </w:r>
            </w:hyperlink>
            <w:r w:rsidRPr="00AF5ABA">
              <w:rPr>
                <w:rFonts w:asciiTheme="minorHAnsi" w:hAnsiTheme="minorHAnsi" w:cstheme="minorBidi"/>
              </w:rPr>
              <w:t xml:space="preserve"> and the presentation made by Mr. Marinescu. </w:t>
            </w:r>
          </w:p>
          <w:p w14:paraId="089CCC55" w14:textId="7A0F2820"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 xml:space="preserve">The RAG considered the proposal of the Russian Federation on new indicators related to the maintenance of the MIFR, as provided in Document RAG/74, and acknowledged the importance of providing further visibility for the work of the BR. The RAG agreed that the proposed MIFR indicators be added to the </w:t>
            </w:r>
            <w:proofErr w:type="gramStart"/>
            <w:r w:rsidRPr="00AF5ABA">
              <w:rPr>
                <w:rFonts w:asciiTheme="minorHAnsi" w:hAnsiTheme="minorHAnsi" w:cstheme="minorHAnsi"/>
                <w:lang w:val="en-GB"/>
              </w:rPr>
              <w:t>reply</w:t>
            </w:r>
            <w:proofErr w:type="gramEnd"/>
            <w:r w:rsidRPr="00AF5ABA">
              <w:rPr>
                <w:rFonts w:asciiTheme="minorHAnsi" w:hAnsiTheme="minorHAnsi" w:cstheme="minorHAnsi"/>
                <w:lang w:val="en-GB"/>
              </w:rPr>
              <w:t xml:space="preserve"> liaison statement to the CWG-SFP.  </w:t>
            </w:r>
          </w:p>
          <w:p w14:paraId="02578098" w14:textId="3CBFDA16"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 xml:space="preserve">The RAG discussed the proposal of the CWG-SFP regarding the target indicators on “Space for development”. Views were expressed regarding the first indicator (“Satellite broadband subscriptions”) and where to place this indicator - under Goal 1 or 2. Regarding the second indicator (“Countries and satellite-to-cell phone partnerships, by status (maintained by Global mobile Suppliers Association)”), the RAG acknowledged the difficulty of including an indicator that </w:t>
            </w:r>
            <w:r>
              <w:rPr>
                <w:rFonts w:asciiTheme="minorHAnsi" w:hAnsiTheme="minorHAnsi" w:cstheme="minorHAnsi"/>
                <w:lang w:val="en-GB"/>
              </w:rPr>
              <w:t>a) referred to</w:t>
            </w:r>
            <w:r w:rsidRPr="00AF5ABA">
              <w:rPr>
                <w:rFonts w:asciiTheme="minorHAnsi" w:hAnsiTheme="minorHAnsi" w:cstheme="minorHAnsi"/>
                <w:lang w:val="en-GB"/>
              </w:rPr>
              <w:t xml:space="preserve"> </w:t>
            </w:r>
            <w:r>
              <w:rPr>
                <w:rFonts w:asciiTheme="minorHAnsi" w:hAnsiTheme="minorHAnsi" w:cstheme="minorHAnsi"/>
                <w:lang w:val="en-GB"/>
              </w:rPr>
              <w:t>“</w:t>
            </w:r>
            <w:r w:rsidRPr="006F0D08">
              <w:rPr>
                <w:rFonts w:asciiTheme="minorHAnsi" w:hAnsiTheme="minorHAnsi" w:cstheme="minorHAnsi"/>
                <w:i/>
                <w:iCs/>
                <w:lang w:val="en-GB"/>
              </w:rPr>
              <w:t>maintained by Global mobile Suppliers Association)</w:t>
            </w:r>
            <w:r w:rsidRPr="00AF5ABA">
              <w:rPr>
                <w:rFonts w:asciiTheme="minorHAnsi" w:hAnsiTheme="minorHAnsi" w:cstheme="minorHAnsi"/>
                <w:lang w:val="en-GB"/>
              </w:rPr>
              <w:t>”),</w:t>
            </w:r>
            <w:r w:rsidR="006F0D08">
              <w:rPr>
                <w:rFonts w:asciiTheme="minorHAnsi" w:hAnsiTheme="minorHAnsi" w:cstheme="minorHAnsi"/>
                <w:lang w:val="en-GB"/>
              </w:rPr>
              <w:t xml:space="preserve"> </w:t>
            </w:r>
            <w:r>
              <w:rPr>
                <w:rFonts w:asciiTheme="minorHAnsi" w:hAnsiTheme="minorHAnsi" w:cstheme="minorHAnsi"/>
                <w:lang w:val="en-GB"/>
              </w:rPr>
              <w:t>and b) to the substance of “D2D”, referred to in ITU-R as DC-MSS-IMT currently being discussed under</w:t>
            </w:r>
            <w:r w:rsidRPr="00AF5ABA">
              <w:rPr>
                <w:rFonts w:asciiTheme="minorHAnsi" w:hAnsiTheme="minorHAnsi" w:cstheme="minorHAnsi"/>
                <w:lang w:val="en-GB"/>
              </w:rPr>
              <w:t xml:space="preserve"> WRC-27 agenda item 1.13. </w:t>
            </w:r>
          </w:p>
          <w:p w14:paraId="71ED050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t>The RAG concluded by approving the Reply Liaison Statement to CWG-SFP as presented in Annex 2 to this document</w:t>
            </w:r>
            <w:r w:rsidRPr="00AF5ABA">
              <w:rPr>
                <w:rFonts w:asciiTheme="minorHAnsi" w:hAnsiTheme="minorHAnsi" w:cstheme="minorHAnsi"/>
              </w:rPr>
              <w:t>.</w:t>
            </w:r>
          </w:p>
          <w:p w14:paraId="2CE6FE7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p>
        </w:tc>
      </w:tr>
      <w:tr w:rsidR="00580A6D" w:rsidRPr="00AF5ABA" w14:paraId="77D3FE3E" w14:textId="77777777" w:rsidTr="0A9F1F8A">
        <w:trPr>
          <w:cantSplit/>
        </w:trPr>
        <w:tc>
          <w:tcPr>
            <w:tcW w:w="1037" w:type="dxa"/>
          </w:tcPr>
          <w:p w14:paraId="76F7C53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1A561744"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r w:rsidRPr="00AF5ABA">
              <w:rPr>
                <w:rFonts w:asciiTheme="minorHAnsi" w:hAnsiTheme="minorHAnsi" w:cstheme="minorHAnsi"/>
                <w:lang w:val="en-GB"/>
              </w:rPr>
              <w:t>For information:</w:t>
            </w:r>
            <w:r w:rsidRPr="00AF5ABA">
              <w:rPr>
                <w:rFonts w:asciiTheme="minorHAnsi" w:hAnsiTheme="minorHAnsi" w:cstheme="minorHAnsi"/>
                <w:lang w:val="en-GB"/>
              </w:rPr>
              <w:br/>
            </w:r>
            <w:hyperlink r:id="rId28" w:history="1">
              <w:r w:rsidRPr="00AF5ABA">
                <w:rPr>
                  <w:rStyle w:val="Hyperlink"/>
                  <w:rFonts w:asciiTheme="minorHAnsi" w:hAnsiTheme="minorHAnsi" w:cstheme="minorHAnsi"/>
                  <w:lang w:val="en-GB"/>
                </w:rPr>
                <w:t xml:space="preserve">54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29" w:history="1">
              <w:r w:rsidRPr="00AF5ABA">
                <w:rPr>
                  <w:rStyle w:val="Hyperlink"/>
                  <w:rFonts w:asciiTheme="minorHAnsi" w:hAnsiTheme="minorHAnsi" w:cstheme="minorHAnsi"/>
                  <w:lang w:val="en-GB"/>
                </w:rPr>
                <w:t xml:space="preserve">59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30" w:history="1">
              <w:r w:rsidRPr="00AF5ABA">
                <w:rPr>
                  <w:rStyle w:val="Hyperlink"/>
                  <w:rFonts w:asciiTheme="minorHAnsi" w:hAnsiTheme="minorHAnsi" w:cstheme="minorHAnsi"/>
                  <w:lang w:val="en-GB"/>
                </w:rPr>
                <w:t xml:space="preserve">60 </w:t>
              </w:r>
              <w:r w:rsidRPr="009307CF">
                <w:t>(CWG-SFP)</w:t>
              </w:r>
            </w:hyperlink>
            <w:r w:rsidRPr="00AF5ABA">
              <w:rPr>
                <w:rFonts w:asciiTheme="minorHAnsi" w:hAnsiTheme="minorHAnsi" w:cstheme="minorHAnsi"/>
                <w:lang w:val="en-GB"/>
              </w:rPr>
              <w:t xml:space="preserve">, </w:t>
            </w:r>
            <w:r w:rsidRPr="00AF5ABA">
              <w:rPr>
                <w:rFonts w:asciiTheme="minorHAnsi" w:hAnsiTheme="minorHAnsi" w:cstheme="minorHAnsi"/>
                <w:lang w:val="en-GB"/>
              </w:rPr>
              <w:br/>
            </w:r>
            <w:hyperlink r:id="rId31" w:history="1">
              <w:r w:rsidRPr="00AF5ABA">
                <w:rPr>
                  <w:rStyle w:val="Hyperlink"/>
                  <w:rFonts w:asciiTheme="minorHAnsi" w:hAnsiTheme="minorHAnsi" w:cstheme="minorHAnsi"/>
                  <w:lang w:val="en-GB"/>
                </w:rPr>
                <w:t xml:space="preserve">64 </w:t>
              </w:r>
              <w:r w:rsidRPr="009307CF">
                <w:t>(TSAG)</w:t>
              </w:r>
            </w:hyperlink>
            <w:r w:rsidRPr="00AF5ABA">
              <w:rPr>
                <w:rFonts w:asciiTheme="minorHAnsi" w:hAnsiTheme="minorHAnsi" w:cstheme="minorHAnsi"/>
                <w:lang w:val="en-GB"/>
              </w:rPr>
              <w:t>,</w:t>
            </w:r>
            <w:r w:rsidRPr="00AF5ABA">
              <w:rPr>
                <w:rFonts w:asciiTheme="minorHAnsi" w:hAnsiTheme="minorHAnsi" w:cstheme="minorHAnsi"/>
                <w:lang w:val="en-GB"/>
              </w:rPr>
              <w:br/>
            </w:r>
            <w:hyperlink r:id="rId32" w:history="1">
              <w:r w:rsidRPr="00AF5ABA">
                <w:rPr>
                  <w:rStyle w:val="Hyperlink"/>
                  <w:rFonts w:asciiTheme="minorHAnsi" w:hAnsiTheme="minorHAnsi" w:cstheme="minorHAnsi"/>
                  <w:lang w:val="en-GB"/>
                </w:rPr>
                <w:t xml:space="preserve">68 </w:t>
              </w:r>
              <w:r w:rsidRPr="009307CF">
                <w:t>(TSAG)</w:t>
              </w:r>
            </w:hyperlink>
          </w:p>
          <w:p w14:paraId="73C75368"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p>
        </w:tc>
        <w:tc>
          <w:tcPr>
            <w:tcW w:w="11889" w:type="dxa"/>
          </w:tcPr>
          <w:p w14:paraId="40D7B677"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lang w:val="en-GB"/>
              </w:rPr>
            </w:pPr>
            <w:r w:rsidRPr="00AF5ABA">
              <w:rPr>
                <w:rFonts w:asciiTheme="minorHAnsi" w:hAnsiTheme="minorHAnsi" w:cstheme="minorHAnsi"/>
                <w:lang w:val="en-GB"/>
              </w:rPr>
              <w:lastRenderedPageBreak/>
              <w:t xml:space="preserve">The RAG noted the five liaison statements for information to the RAG. </w:t>
            </w:r>
          </w:p>
          <w:p w14:paraId="2E7FCC7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259" w:lineRule="auto"/>
              <w:rPr>
                <w:rFonts w:asciiTheme="minorHAnsi" w:hAnsiTheme="minorHAnsi" w:cstheme="minorHAnsi"/>
                <w:b/>
                <w:lang w:val="en-GB"/>
              </w:rPr>
            </w:pPr>
          </w:p>
        </w:tc>
      </w:tr>
      <w:tr w:rsidR="00580A6D" w:rsidRPr="00AF5ABA" w14:paraId="3FC482D1" w14:textId="77777777" w:rsidTr="0A9F1F8A">
        <w:trPr>
          <w:cantSplit/>
        </w:trPr>
        <w:tc>
          <w:tcPr>
            <w:tcW w:w="1037" w:type="dxa"/>
          </w:tcPr>
          <w:p w14:paraId="1ACD8AE2"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c>
          <w:tcPr>
            <w:tcW w:w="2375" w:type="dxa"/>
          </w:tcPr>
          <w:p w14:paraId="5A55CB67"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33"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(§2.6) </w:t>
            </w:r>
          </w:p>
          <w:p w14:paraId="28691D50"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tc>
        <w:tc>
          <w:tcPr>
            <w:tcW w:w="11889" w:type="dxa"/>
          </w:tcPr>
          <w:p w14:paraId="6396594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b/>
                <w:bCs/>
                <w:lang w:val="en-GB"/>
              </w:rPr>
              <w:t>Business Continuity</w:t>
            </w:r>
            <w:r w:rsidRPr="00AF5ABA">
              <w:rPr>
                <w:rFonts w:asciiTheme="minorHAnsi" w:hAnsiTheme="minorHAnsi" w:cstheme="minorHAnsi"/>
                <w:lang w:val="en-GB"/>
              </w:rPr>
              <w:t>:</w:t>
            </w:r>
          </w:p>
          <w:p w14:paraId="19ECFDF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RAG considered the material in Section 2.6 of the Director’s Report on business continuity, which was further detailed by Ms Negar Takesh (Deputy-Chief, Conference &amp; Publications Department). </w:t>
            </w:r>
          </w:p>
          <w:p w14:paraId="33D7FDD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 xml:space="preserve">The RAG noted that a disruption to usual meetings is expected from 1 October 2028 to 31 August 2029 due to the new ITU building project in Geneva.  The RAG further noted that Switzerland had generously confirmed a two-year waiver on real estate loan repayments, resulting in savings of CHF 2.7 million. These funds would be earmarked to the business continuity fund to help cover the cost of holding meetings in Switzerland during the construction period. Further updates on business continuity for ITU meetings during the construction period of the new ITU building were provided in Document </w:t>
            </w:r>
            <w:hyperlink r:id="rId34" w:history="1">
              <w:r w:rsidRPr="00AF5ABA">
                <w:rPr>
                  <w:rFonts w:asciiTheme="minorHAnsi" w:hAnsiTheme="minorHAnsi" w:cstheme="minorBidi"/>
                  <w:lang w:val="en-GB"/>
                </w:rPr>
                <w:t>C26/65</w:t>
              </w:r>
            </w:hyperlink>
            <w:r w:rsidRPr="00AF5ABA">
              <w:rPr>
                <w:rFonts w:asciiTheme="minorHAnsi" w:hAnsiTheme="minorHAnsi" w:cstheme="minorBidi"/>
                <w:lang w:val="en-GB"/>
              </w:rPr>
              <w:t>.</w:t>
            </w:r>
          </w:p>
          <w:p w14:paraId="5294F510" w14:textId="3457CDCB" w:rsidR="00580A6D"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AF5ABA">
              <w:rPr>
                <w:rFonts w:asciiTheme="minorHAnsi" w:hAnsiTheme="minorHAnsi" w:cstheme="minorBidi"/>
                <w:lang w:val="en-GB"/>
              </w:rPr>
              <w:t xml:space="preserve">The RAG noted that while most ITU-R meetings could continue to be held in Geneva, individual meetings could be hosted by Member States </w:t>
            </w:r>
            <w:r>
              <w:rPr>
                <w:rFonts w:asciiTheme="minorHAnsi" w:hAnsiTheme="minorHAnsi" w:cstheme="minorBidi"/>
                <w:lang w:val="en-GB"/>
              </w:rPr>
              <w:t xml:space="preserve">in accordance with </w:t>
            </w:r>
            <w:r w:rsidRPr="00DA1D16">
              <w:rPr>
                <w:rFonts w:asciiTheme="minorHAnsi" w:hAnsiTheme="minorHAnsi" w:cstheme="minorBidi"/>
                <w:lang w:val="en-GB"/>
              </w:rPr>
              <w:t>PP Res. 5</w:t>
            </w:r>
            <w:r>
              <w:rPr>
                <w:rFonts w:asciiTheme="minorHAnsi" w:hAnsiTheme="minorHAnsi" w:cstheme="minorBidi"/>
                <w:lang w:val="en-GB"/>
              </w:rPr>
              <w:t xml:space="preserve">. The RAG emphasized that every possible </w:t>
            </w:r>
            <w:proofErr w:type="gramStart"/>
            <w:r>
              <w:rPr>
                <w:rFonts w:asciiTheme="minorHAnsi" w:hAnsiTheme="minorHAnsi" w:cstheme="minorBidi"/>
                <w:lang w:val="en-GB"/>
              </w:rPr>
              <w:t>efforts</w:t>
            </w:r>
            <w:proofErr w:type="gramEnd"/>
            <w:r>
              <w:rPr>
                <w:rFonts w:asciiTheme="minorHAnsi" w:hAnsiTheme="minorHAnsi" w:cstheme="minorBidi"/>
                <w:lang w:val="en-GB"/>
              </w:rPr>
              <w:t xml:space="preserve"> </w:t>
            </w:r>
            <w:r w:rsidR="007A3F20">
              <w:rPr>
                <w:rFonts w:asciiTheme="minorHAnsi" w:hAnsiTheme="minorHAnsi" w:cstheme="minorBidi"/>
                <w:lang w:val="en-GB"/>
              </w:rPr>
              <w:t xml:space="preserve">should </w:t>
            </w:r>
            <w:r>
              <w:rPr>
                <w:rFonts w:asciiTheme="minorHAnsi" w:hAnsiTheme="minorHAnsi" w:cstheme="minorBidi"/>
                <w:lang w:val="en-GB"/>
              </w:rPr>
              <w:t>be made to maintain ITU-R meeting</w:t>
            </w:r>
            <w:r w:rsidR="007A3F20">
              <w:rPr>
                <w:rFonts w:asciiTheme="minorHAnsi" w:hAnsiTheme="minorHAnsi" w:cstheme="minorBidi"/>
                <w:lang w:val="en-GB"/>
              </w:rPr>
              <w:t>s</w:t>
            </w:r>
            <w:r>
              <w:rPr>
                <w:rFonts w:asciiTheme="minorHAnsi" w:hAnsiTheme="minorHAnsi" w:cstheme="minorBidi"/>
                <w:lang w:val="en-GB"/>
              </w:rPr>
              <w:t xml:space="preserve"> in Geneva</w:t>
            </w:r>
            <w:r w:rsidRPr="00AF5ABA">
              <w:rPr>
                <w:rFonts w:asciiTheme="minorHAnsi" w:hAnsiTheme="minorHAnsi" w:cstheme="minorBidi"/>
                <w:lang w:val="en-GB"/>
              </w:rPr>
              <w:t>.</w:t>
            </w:r>
          </w:p>
          <w:p w14:paraId="00330146" w14:textId="5818EF4C" w:rsidR="007A3F20" w:rsidRPr="00AF5ABA" w:rsidRDefault="007A3F20"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27A8BA8A" w14:textId="77777777" w:rsidTr="009476D2">
        <w:trPr>
          <w:cantSplit/>
        </w:trPr>
        <w:tc>
          <w:tcPr>
            <w:tcW w:w="1037" w:type="dxa"/>
            <w:tcBorders>
              <w:bottom w:val="single" w:sz="6" w:space="0" w:color="auto"/>
            </w:tcBorders>
          </w:tcPr>
          <w:p w14:paraId="70DB6218"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b/>
                <w:lang w:val="en-GB"/>
              </w:rPr>
            </w:pPr>
            <w:r w:rsidRPr="00AF5ABA">
              <w:rPr>
                <w:rFonts w:asciiTheme="minorHAnsi" w:hAnsiTheme="minorHAnsi" w:cstheme="minorBidi"/>
                <w:b/>
                <w:lang w:val="en-GB"/>
              </w:rPr>
              <w:t>5</w:t>
            </w:r>
          </w:p>
        </w:tc>
        <w:tc>
          <w:tcPr>
            <w:tcW w:w="2375" w:type="dxa"/>
            <w:tcBorders>
              <w:bottom w:val="single" w:sz="6" w:space="0" w:color="auto"/>
            </w:tcBorders>
          </w:tcPr>
          <w:p w14:paraId="2B4F169A"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Bidi"/>
                <w:b/>
                <w:lang w:val="en-GB"/>
              </w:rPr>
            </w:pPr>
            <w:r w:rsidRPr="00AF5ABA">
              <w:rPr>
                <w:rFonts w:asciiTheme="minorHAnsi" w:hAnsiTheme="minorHAnsi" w:cstheme="minorBidi"/>
                <w:b/>
                <w:lang w:val="en-GB"/>
              </w:rPr>
              <w:t>ITU-R Operational Plan</w:t>
            </w:r>
          </w:p>
          <w:p w14:paraId="1422CA5F"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lang w:val="en-GB"/>
              </w:rPr>
            </w:pPr>
            <w:hyperlink r:id="rId35" w:history="1">
              <w:r w:rsidRPr="00AF5ABA">
                <w:rPr>
                  <w:rStyle w:val="Hyperlink"/>
                  <w:rFonts w:asciiTheme="minorHAnsi" w:hAnsiTheme="minorHAnsi" w:cstheme="minorBidi"/>
                  <w:lang w:val="en-GB"/>
                </w:rPr>
                <w:t xml:space="preserve">58 </w:t>
              </w:r>
              <w:r w:rsidRPr="00D9231B">
                <w:t>(§6)</w:t>
              </w:r>
            </w:hyperlink>
            <w:r w:rsidRPr="00AF5ABA">
              <w:rPr>
                <w:rFonts w:asciiTheme="minorHAnsi" w:hAnsiTheme="minorHAnsi" w:cstheme="minorBidi"/>
                <w:lang w:val="en-GB"/>
              </w:rPr>
              <w:t xml:space="preserve">, </w:t>
            </w:r>
            <w:r w:rsidRPr="00AF5ABA">
              <w:rPr>
                <w:rFonts w:asciiTheme="minorHAnsi" w:hAnsiTheme="minorHAnsi" w:cstheme="minorHAnsi"/>
                <w:lang w:val="en-GB"/>
              </w:rPr>
              <w:br/>
            </w:r>
            <w:hyperlink r:id="rId36">
              <w:r w:rsidRPr="00AF5ABA">
                <w:rPr>
                  <w:rStyle w:val="Hyperlink"/>
                  <w:rFonts w:asciiTheme="minorHAnsi" w:hAnsiTheme="minorHAnsi" w:cstheme="minorBidi"/>
                  <w:lang w:val="en-GB"/>
                </w:rPr>
                <w:t>62</w:t>
              </w:r>
            </w:hyperlink>
            <w:r w:rsidRPr="00AF5ABA">
              <w:rPr>
                <w:rFonts w:asciiTheme="minorHAnsi" w:hAnsiTheme="minorHAnsi" w:cstheme="minorBidi"/>
                <w:lang w:val="en-GB"/>
              </w:rPr>
              <w:t xml:space="preserve"> (Director, BR) </w:t>
            </w:r>
          </w:p>
          <w:p w14:paraId="15BA4960"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Bidi"/>
                <w:lang w:val="en-GB"/>
              </w:rPr>
            </w:pPr>
          </w:p>
        </w:tc>
        <w:tc>
          <w:tcPr>
            <w:tcW w:w="11889" w:type="dxa"/>
            <w:tcBorders>
              <w:bottom w:val="single" w:sz="6" w:space="0" w:color="auto"/>
            </w:tcBorders>
          </w:tcPr>
          <w:p w14:paraId="269D9775"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rPr>
            </w:pPr>
            <w:r w:rsidRPr="00AF5ABA">
              <w:rPr>
                <w:rFonts w:asciiTheme="minorHAnsi" w:hAnsiTheme="minorHAnsi" w:cstheme="minorBidi"/>
              </w:rPr>
              <w:t xml:space="preserve">The RAG took note of the ITU-R Operational Plan introduced in section 6 of the Director’s Report and provided in Document RAG/62 and acknowledged the addition of a new section regarding risk assessment.    </w:t>
            </w:r>
          </w:p>
          <w:p w14:paraId="06C82419"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RAG noted the General Secretariat was creating a new methodology for the Operational Plan in the ITU, and advised to ensure a clear separation between the Operational Plan of the ITU and the Operational Plans of each Sector, as well as to provide the advisory group each year with the rolling Operational Plan, the performance report of the previous year.</w:t>
            </w:r>
          </w:p>
          <w:p w14:paraId="471D7639" w14:textId="65817C44"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In response to the issue of </w:t>
            </w:r>
            <w:r>
              <w:rPr>
                <w:rFonts w:asciiTheme="minorHAnsi" w:hAnsiTheme="minorHAnsi" w:cstheme="minorHAnsi"/>
                <w:lang w:val="en-GB"/>
              </w:rPr>
              <w:t xml:space="preserve"> delay/prolongation of </w:t>
            </w:r>
            <w:r w:rsidRPr="00AF5ABA">
              <w:rPr>
                <w:rFonts w:asciiTheme="minorHAnsi" w:hAnsiTheme="minorHAnsi" w:cstheme="minorHAnsi"/>
                <w:lang w:val="en-GB"/>
              </w:rPr>
              <w:t>regulatory deadlines</w:t>
            </w:r>
            <w:r>
              <w:rPr>
                <w:rFonts w:asciiTheme="minorHAnsi" w:hAnsiTheme="minorHAnsi" w:cstheme="minorHAnsi"/>
                <w:lang w:val="en-GB"/>
              </w:rPr>
              <w:t xml:space="preserve">/time limit </w:t>
            </w:r>
            <w:r w:rsidRPr="00AF5ABA">
              <w:rPr>
                <w:rFonts w:asciiTheme="minorHAnsi" w:hAnsiTheme="minorHAnsi" w:cstheme="minorHAnsi"/>
                <w:lang w:val="en-GB"/>
              </w:rPr>
              <w:t>for the processing of satellite filings (as described in section 2.1 of Document RAG/62), the RAG reminded that such deadlines were treaty obligations and advised to</w:t>
            </w:r>
            <w:r>
              <w:rPr>
                <w:rFonts w:asciiTheme="minorHAnsi" w:hAnsiTheme="minorHAnsi" w:cstheme="minorHAnsi"/>
                <w:lang w:val="en-GB"/>
              </w:rPr>
              <w:t xml:space="preserve"> provide the reasons for such prolongation and consider plan/options to </w:t>
            </w:r>
            <w:r w:rsidRPr="00AF5ABA">
              <w:rPr>
                <w:rFonts w:asciiTheme="minorHAnsi" w:hAnsiTheme="minorHAnsi" w:cstheme="minorHAnsi"/>
                <w:lang w:val="en-GB"/>
              </w:rPr>
              <w:t>remed</w:t>
            </w:r>
            <w:r>
              <w:rPr>
                <w:rFonts w:asciiTheme="minorHAnsi" w:hAnsiTheme="minorHAnsi" w:cstheme="minorHAnsi"/>
                <w:lang w:val="en-GB"/>
              </w:rPr>
              <w:t>y</w:t>
            </w:r>
            <w:r w:rsidRPr="00AF5ABA">
              <w:rPr>
                <w:rFonts w:asciiTheme="minorHAnsi" w:hAnsiTheme="minorHAnsi" w:cstheme="minorHAnsi"/>
                <w:lang w:val="en-GB"/>
              </w:rPr>
              <w:t xml:space="preserve"> this issue (and in future for any targets that could not be met). </w:t>
            </w:r>
          </w:p>
          <w:p w14:paraId="504D49D0" w14:textId="7CBE03A0"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In view of this issue and of the current understaffing of BR in general, concerns were also raised regarding the planned staff reduction by 2030, the increase of BR participation in the Regional Organisations and the anticipated major software </w:t>
            </w:r>
            <w:r w:rsidRPr="00AF5ABA">
              <w:rPr>
                <w:rFonts w:asciiTheme="minorHAnsi" w:hAnsiTheme="minorHAnsi" w:cstheme="minorHAnsi"/>
                <w:lang w:val="en-GB"/>
              </w:rPr>
              <w:lastRenderedPageBreak/>
              <w:t>changes</w:t>
            </w:r>
            <w:r>
              <w:rPr>
                <w:rFonts w:asciiTheme="minorHAnsi" w:hAnsiTheme="minorHAnsi" w:cstheme="minorHAnsi"/>
                <w:lang w:val="en-GB"/>
              </w:rPr>
              <w:t xml:space="preserve"> </w:t>
            </w:r>
            <w:r w:rsidR="006A1848">
              <w:rPr>
                <w:rFonts w:asciiTheme="minorHAnsi" w:hAnsiTheme="minorHAnsi" w:cstheme="minorHAnsi"/>
                <w:lang w:val="en-GB"/>
              </w:rPr>
              <w:t>resulting from</w:t>
            </w:r>
            <w:r>
              <w:rPr>
                <w:rFonts w:asciiTheme="minorHAnsi" w:hAnsiTheme="minorHAnsi" w:cstheme="minorHAnsi"/>
                <w:lang w:val="en-GB"/>
              </w:rPr>
              <w:t xml:space="preserve"> decision</w:t>
            </w:r>
            <w:r w:rsidR="006A1848">
              <w:rPr>
                <w:rFonts w:asciiTheme="minorHAnsi" w:hAnsiTheme="minorHAnsi" w:cstheme="minorHAnsi"/>
                <w:lang w:val="en-GB"/>
              </w:rPr>
              <w:t>s</w:t>
            </w:r>
            <w:r>
              <w:rPr>
                <w:rFonts w:asciiTheme="minorHAnsi" w:hAnsiTheme="minorHAnsi" w:cstheme="minorHAnsi"/>
                <w:lang w:val="en-GB"/>
              </w:rPr>
              <w:t xml:space="preserve"> of </w:t>
            </w:r>
            <w:r w:rsidRPr="00AF5ABA">
              <w:rPr>
                <w:rFonts w:asciiTheme="minorHAnsi" w:hAnsiTheme="minorHAnsi" w:cstheme="minorHAnsi"/>
                <w:lang w:val="en-GB"/>
              </w:rPr>
              <w:t xml:space="preserve"> WRC-23 and </w:t>
            </w:r>
            <w:r>
              <w:rPr>
                <w:rFonts w:asciiTheme="minorHAnsi" w:hAnsiTheme="minorHAnsi" w:cstheme="minorHAnsi"/>
                <w:lang w:val="en-GB"/>
              </w:rPr>
              <w:t xml:space="preserve">potential </w:t>
            </w:r>
            <w:r w:rsidRPr="00AF5ABA">
              <w:rPr>
                <w:rFonts w:asciiTheme="minorHAnsi" w:hAnsiTheme="minorHAnsi" w:cstheme="minorHAnsi"/>
                <w:lang w:val="en-GB"/>
              </w:rPr>
              <w:t>decisions</w:t>
            </w:r>
            <w:r>
              <w:rPr>
                <w:rFonts w:asciiTheme="minorHAnsi" w:hAnsiTheme="minorHAnsi" w:cstheme="minorHAnsi"/>
                <w:lang w:val="en-GB"/>
              </w:rPr>
              <w:t xml:space="preserve"> by </w:t>
            </w:r>
            <w:r w:rsidRPr="00AF5ABA">
              <w:rPr>
                <w:rFonts w:asciiTheme="minorHAnsi" w:hAnsiTheme="minorHAnsi" w:cstheme="minorHAnsi"/>
                <w:lang w:val="en-GB"/>
              </w:rPr>
              <w:t>WRC-27 (which could lead to an increased</w:t>
            </w:r>
            <w:r>
              <w:rPr>
                <w:rFonts w:asciiTheme="minorHAnsi" w:hAnsiTheme="minorHAnsi" w:cstheme="minorHAnsi"/>
                <w:lang w:val="en-GB"/>
              </w:rPr>
              <w:t xml:space="preserve">/prolonged delay beyond the regulatory deadline as well as </w:t>
            </w:r>
            <w:r w:rsidRPr="00AF5ABA">
              <w:rPr>
                <w:rFonts w:asciiTheme="minorHAnsi" w:hAnsiTheme="minorHAnsi" w:cstheme="minorHAnsi"/>
                <w:lang w:val="en-GB"/>
              </w:rPr>
              <w:t xml:space="preserve">risk of errors in terms of validation). </w:t>
            </w:r>
          </w:p>
          <w:p w14:paraId="401599FD"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BR Secretariat confirmed that mitigations measures were outlined in section 3 for each corresponding risk and that resources for the specific issue of software modernisation had been requested from Council. The BR to</w:t>
            </w:r>
            <w:r w:rsidRPr="00AF5ABA" w:rsidDel="001B5EEC">
              <w:rPr>
                <w:rFonts w:asciiTheme="minorHAnsi" w:hAnsiTheme="minorHAnsi" w:cstheme="minorHAnsi"/>
                <w:lang w:val="en-GB"/>
              </w:rPr>
              <w:t>o</w:t>
            </w:r>
            <w:r w:rsidRPr="00AF5ABA">
              <w:rPr>
                <w:rFonts w:asciiTheme="minorHAnsi" w:hAnsiTheme="minorHAnsi" w:cstheme="minorHAnsi"/>
                <w:lang w:val="en-GB"/>
              </w:rPr>
              <w:t xml:space="preserve">k note of the concern regarding planned staff reduction would review those projections. </w:t>
            </w:r>
          </w:p>
          <w:p w14:paraId="17C14831"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Regarding business continuity during the Geneva Headquarters reconstruction, the RAG advised that a detailed business continuity plan be included in the Operational Plan in the future, which would highlight the need to maintain business continuity of ITU-R Study Groups while recognising that issues with the Headquarters building and other costs were covered by Council and including some details as to the mitigation of the loss of </w:t>
            </w:r>
            <w:r>
              <w:rPr>
                <w:rFonts w:asciiTheme="minorHAnsi" w:hAnsiTheme="minorHAnsi" w:cstheme="minorHAnsi"/>
                <w:lang w:val="en-GB"/>
              </w:rPr>
              <w:t xml:space="preserve">work </w:t>
            </w:r>
            <w:r w:rsidRPr="00AF5ABA">
              <w:rPr>
                <w:rFonts w:asciiTheme="minorHAnsi" w:hAnsiTheme="minorHAnsi" w:cstheme="minorHAnsi"/>
                <w:lang w:val="en-GB"/>
              </w:rPr>
              <w:t xml:space="preserve">space at the ITU Headquarters.    </w:t>
            </w:r>
          </w:p>
          <w:p w14:paraId="6CFB4C00" w14:textId="5FA85BF9"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RAG discussed the inclusion of the</w:t>
            </w:r>
            <w:r>
              <w:rPr>
                <w:rFonts w:asciiTheme="minorHAnsi" w:hAnsiTheme="minorHAnsi" w:cstheme="minorHAnsi"/>
                <w:lang w:val="en-GB"/>
              </w:rPr>
              <w:t xml:space="preserve"> information/</w:t>
            </w:r>
            <w:r w:rsidRPr="00AF5ABA">
              <w:rPr>
                <w:rFonts w:asciiTheme="minorHAnsi" w:hAnsiTheme="minorHAnsi" w:cstheme="minorHAnsi"/>
                <w:lang w:val="en-GB"/>
              </w:rPr>
              <w:t xml:space="preserve">data regarding the </w:t>
            </w:r>
            <w:r w:rsidRPr="00AF5ABA">
              <w:rPr>
                <w:rFonts w:asciiTheme="minorHAnsi" w:hAnsiTheme="minorHAnsi" w:cstheme="minorHAnsi"/>
              </w:rPr>
              <w:t>financial impacts of the activities of the Bureau (as was</w:t>
            </w:r>
            <w:r>
              <w:rPr>
                <w:rFonts w:asciiTheme="minorHAnsi" w:hAnsiTheme="minorHAnsi" w:cstheme="minorHAnsi"/>
              </w:rPr>
              <w:t>/being used/practiced by</w:t>
            </w:r>
            <w:r w:rsidRPr="00AF5ABA">
              <w:rPr>
                <w:rFonts w:asciiTheme="minorHAnsi" w:hAnsiTheme="minorHAnsi" w:cstheme="minorHAnsi"/>
              </w:rPr>
              <w:t xml:space="preserve"> all Sectors of ITU)</w:t>
            </w:r>
            <w:r>
              <w:rPr>
                <w:rFonts w:asciiTheme="minorHAnsi" w:hAnsiTheme="minorHAnsi" w:cstheme="minorHAnsi"/>
              </w:rPr>
              <w:t>.</w:t>
            </w:r>
            <w:r w:rsidR="00590608">
              <w:rPr>
                <w:rFonts w:asciiTheme="minorHAnsi" w:hAnsiTheme="minorHAnsi" w:cstheme="minorHAnsi"/>
              </w:rPr>
              <w:t xml:space="preserve"> </w:t>
            </w:r>
            <w:r>
              <w:rPr>
                <w:rFonts w:asciiTheme="minorHAnsi" w:hAnsiTheme="minorHAnsi" w:cstheme="minorHAnsi"/>
              </w:rPr>
              <w:t>The RAG also</w:t>
            </w:r>
            <w:r w:rsidRPr="00AF5ABA">
              <w:rPr>
                <w:rFonts w:asciiTheme="minorHAnsi" w:hAnsiTheme="minorHAnsi" w:cstheme="minorHAnsi"/>
                <w:lang w:val="en-GB"/>
              </w:rPr>
              <w:t xml:space="preserve"> noted that the link between the Financial, Strategic and Operational plans was expressed in Resolution 151. </w:t>
            </w:r>
          </w:p>
          <w:p w14:paraId="7F9F91C9" w14:textId="40B1E0FD"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rPr>
              <w:t xml:space="preserve">The RAG </w:t>
            </w:r>
            <w:r>
              <w:rPr>
                <w:rFonts w:asciiTheme="minorHAnsi" w:hAnsiTheme="minorHAnsi" w:cstheme="minorHAnsi"/>
              </w:rPr>
              <w:t xml:space="preserve">acknowledged/reiterated </w:t>
            </w:r>
            <w:r w:rsidRPr="00AF5ABA">
              <w:rPr>
                <w:rFonts w:asciiTheme="minorHAnsi" w:hAnsiTheme="minorHAnsi" w:cstheme="minorHAnsi"/>
              </w:rPr>
              <w:t xml:space="preserve">the need to ensure consistency between the Operational Plan and the report of the Bureau to the RRB. </w:t>
            </w:r>
          </w:p>
        </w:tc>
      </w:tr>
      <w:tr w:rsidR="00580A6D" w:rsidRPr="00AF5ABA" w14:paraId="4DF3BD5A" w14:textId="77777777" w:rsidTr="009476D2">
        <w:trPr>
          <w:cantSplit/>
        </w:trPr>
        <w:tc>
          <w:tcPr>
            <w:tcW w:w="1037" w:type="dxa"/>
            <w:tcBorders>
              <w:bottom w:val="single" w:sz="4" w:space="0" w:color="auto"/>
            </w:tcBorders>
          </w:tcPr>
          <w:p w14:paraId="0F0916F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AF5ABA">
              <w:rPr>
                <w:rFonts w:asciiTheme="minorHAnsi" w:hAnsiTheme="minorHAnsi" w:cstheme="minorHAnsi"/>
                <w:b/>
                <w:bCs/>
                <w:lang w:val="en-GB"/>
              </w:rPr>
              <w:lastRenderedPageBreak/>
              <w:t>6</w:t>
            </w:r>
          </w:p>
        </w:tc>
        <w:tc>
          <w:tcPr>
            <w:tcW w:w="2375" w:type="dxa"/>
            <w:tcBorders>
              <w:bottom w:val="single" w:sz="4" w:space="0" w:color="auto"/>
            </w:tcBorders>
          </w:tcPr>
          <w:p w14:paraId="6AC33C4D"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r w:rsidRPr="00AF5ABA">
              <w:rPr>
                <w:rFonts w:asciiTheme="minorHAnsi" w:hAnsiTheme="minorHAnsi" w:cstheme="minorHAnsi"/>
                <w:b/>
                <w:lang w:val="en-GB"/>
              </w:rPr>
              <w:t>Implementation of RA-23 decisions</w:t>
            </w:r>
          </w:p>
        </w:tc>
        <w:tc>
          <w:tcPr>
            <w:tcW w:w="11889" w:type="dxa"/>
            <w:tcBorders>
              <w:bottom w:val="single" w:sz="4" w:space="0" w:color="auto"/>
            </w:tcBorders>
          </w:tcPr>
          <w:p w14:paraId="5EED3AC0"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AF5ABA" w14:paraId="3AB87C82" w14:textId="77777777" w:rsidTr="009476D2">
        <w:trPr>
          <w:cantSplit/>
        </w:trPr>
        <w:tc>
          <w:tcPr>
            <w:tcW w:w="1037" w:type="dxa"/>
            <w:tcBorders>
              <w:top w:val="single" w:sz="4" w:space="0" w:color="auto"/>
            </w:tcBorders>
          </w:tcPr>
          <w:p w14:paraId="1AB40B3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Borders>
              <w:top w:val="single" w:sz="4" w:space="0" w:color="auto"/>
            </w:tcBorders>
          </w:tcPr>
          <w:p w14:paraId="081F684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37" w:history="1">
              <w:r w:rsidRPr="00AF5ABA">
                <w:rPr>
                  <w:rStyle w:val="Hyperlink"/>
                  <w:rFonts w:asciiTheme="minorHAnsi" w:hAnsiTheme="minorHAnsi" w:cstheme="minorHAnsi"/>
                  <w:lang w:val="en-GB"/>
                </w:rPr>
                <w:t>65</w:t>
              </w:r>
            </w:hyperlink>
            <w:r w:rsidRPr="00AF5ABA">
              <w:rPr>
                <w:rFonts w:asciiTheme="minorHAnsi" w:hAnsiTheme="minorHAnsi" w:cstheme="minorHAnsi"/>
                <w:lang w:val="en-GB"/>
              </w:rPr>
              <w:t xml:space="preserve">, </w:t>
            </w:r>
            <w:hyperlink r:id="rId38" w:history="1">
              <w:r w:rsidRPr="00AF5ABA">
                <w:rPr>
                  <w:rStyle w:val="Hyperlink"/>
                  <w:rFonts w:asciiTheme="minorHAnsi" w:hAnsiTheme="minorHAnsi" w:cstheme="minorHAnsi"/>
                  <w:lang w:val="en-GB"/>
                </w:rPr>
                <w:t>DT/7</w:t>
              </w:r>
            </w:hyperlink>
            <w:r w:rsidRPr="00AF5ABA">
              <w:rPr>
                <w:rFonts w:asciiTheme="minorHAnsi" w:hAnsiTheme="minorHAnsi" w:cstheme="minorHAnsi"/>
                <w:lang w:val="en-GB"/>
              </w:rPr>
              <w:t xml:space="preserve"> (Chair, RAG CG-CPM)</w:t>
            </w:r>
          </w:p>
          <w:p w14:paraId="37EFDB62"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07C020E9" w14:textId="77777777" w:rsidR="00580A6D" w:rsidRPr="00AF5ABA" w:rsidRDefault="00580A6D" w:rsidP="00580A6D">
            <w:pPr>
              <w:spacing w:before="80" w:after="80"/>
              <w:jc w:val="left"/>
              <w:rPr>
                <w:lang w:val="en-GB"/>
              </w:rPr>
            </w:pPr>
          </w:p>
          <w:p w14:paraId="5C16E83D" w14:textId="77777777" w:rsidR="00580A6D" w:rsidRPr="00AF5ABA" w:rsidRDefault="00580A6D" w:rsidP="00580A6D">
            <w:pPr>
              <w:spacing w:before="80" w:after="80"/>
              <w:jc w:val="left"/>
              <w:rPr>
                <w:lang w:val="en-GB"/>
              </w:rPr>
            </w:pPr>
          </w:p>
          <w:p w14:paraId="75D864DE" w14:textId="77777777" w:rsidR="00580A6D" w:rsidRPr="00AF5ABA" w:rsidRDefault="00580A6D" w:rsidP="00580A6D">
            <w:pPr>
              <w:spacing w:before="80" w:after="80"/>
              <w:jc w:val="left"/>
              <w:rPr>
                <w:rFonts w:asciiTheme="minorHAnsi" w:eastAsia="Aptos" w:hAnsiTheme="minorHAnsi" w:cstheme="minorHAnsi"/>
                <w:color w:val="000000" w:themeColor="text1"/>
                <w:lang w:val="en-GB"/>
              </w:rPr>
            </w:pPr>
            <w:hyperlink r:id="rId39">
              <w:r w:rsidRPr="00AF5ABA">
                <w:rPr>
                  <w:rStyle w:val="Hyperlink"/>
                  <w:rFonts w:asciiTheme="minorHAnsi" w:eastAsia="Aptos" w:hAnsiTheme="minorHAnsi" w:cstheme="minorHAnsi"/>
                  <w:lang w:val="en-GB"/>
                </w:rPr>
                <w:t>72</w:t>
              </w:r>
            </w:hyperlink>
            <w:r w:rsidRPr="00AF5ABA">
              <w:rPr>
                <w:rFonts w:asciiTheme="minorHAnsi" w:hAnsiTheme="minorHAnsi" w:cstheme="minorHAnsi"/>
                <w:lang w:val="en-GB"/>
              </w:rPr>
              <w:t xml:space="preserve"> </w:t>
            </w:r>
            <w:r w:rsidRPr="00AF5ABA">
              <w:rPr>
                <w:rFonts w:asciiTheme="minorHAnsi" w:eastAsia="Aptos" w:hAnsiTheme="minorHAnsi" w:cstheme="minorHAnsi"/>
                <w:color w:val="000000" w:themeColor="text1"/>
                <w:lang w:val="en-GB"/>
              </w:rPr>
              <w:t>(Saudi Arabia)  </w:t>
            </w:r>
          </w:p>
          <w:p w14:paraId="3BA3EDFA" w14:textId="77777777" w:rsidR="00580A6D" w:rsidRPr="00AF5ABA" w:rsidRDefault="00580A6D" w:rsidP="00580A6D">
            <w:pPr>
              <w:spacing w:before="80" w:after="80"/>
              <w:jc w:val="left"/>
              <w:rPr>
                <w:rFonts w:asciiTheme="minorHAnsi" w:hAnsiTheme="minorHAnsi" w:cstheme="minorHAnsi"/>
                <w:lang w:val="en-GB"/>
              </w:rPr>
            </w:pPr>
            <w:hyperlink r:id="rId40">
              <w:r w:rsidRPr="00AF5ABA">
                <w:rPr>
                  <w:rStyle w:val="Hyperlink"/>
                  <w:rFonts w:asciiTheme="minorHAnsi" w:eastAsia="Aptos" w:hAnsiTheme="minorHAnsi" w:cstheme="minorHAnsi"/>
                  <w:lang w:val="en-GB"/>
                </w:rPr>
                <w:t>73</w:t>
              </w:r>
            </w:hyperlink>
            <w:r w:rsidRPr="00AF5ABA">
              <w:rPr>
                <w:rFonts w:asciiTheme="minorHAnsi" w:hAnsiTheme="minorHAnsi" w:cstheme="minorHAnsi"/>
                <w:lang w:val="en-GB"/>
              </w:rPr>
              <w:t xml:space="preserve"> </w:t>
            </w:r>
            <w:r w:rsidRPr="00AF5ABA">
              <w:rPr>
                <w:rFonts w:asciiTheme="minorHAnsi" w:eastAsia="Aptos" w:hAnsiTheme="minorHAnsi" w:cstheme="minorHAnsi"/>
                <w:color w:val="000000" w:themeColor="text1"/>
                <w:lang w:val="en-GB"/>
              </w:rPr>
              <w:t>(China) </w:t>
            </w:r>
          </w:p>
          <w:p w14:paraId="1AED6CE2"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2176E482"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HAnsi"/>
                <w:color w:val="000000" w:themeColor="text1"/>
                <w:lang w:val="en-GB"/>
              </w:rPr>
            </w:pPr>
          </w:p>
        </w:tc>
        <w:tc>
          <w:tcPr>
            <w:tcW w:w="11889" w:type="dxa"/>
            <w:tcBorders>
              <w:top w:val="single" w:sz="4" w:space="0" w:color="auto"/>
            </w:tcBorders>
          </w:tcPr>
          <w:p w14:paraId="692910DD" w14:textId="77777777" w:rsidR="00580A6D" w:rsidRPr="00AF5ABA" w:rsidRDefault="00580A6D" w:rsidP="000B001D">
            <w:pPr>
              <w:rPr>
                <w:rFonts w:asciiTheme="minorHAnsi" w:hAnsiTheme="minorHAnsi" w:cstheme="minorHAnsi"/>
                <w:b/>
                <w:bCs/>
                <w:lang w:val="en-GB"/>
              </w:rPr>
            </w:pPr>
            <w:r w:rsidRPr="00AF5ABA">
              <w:rPr>
                <w:rFonts w:asciiTheme="minorHAnsi" w:hAnsiTheme="minorHAnsi" w:cstheme="minorHAnsi"/>
                <w:b/>
                <w:bCs/>
                <w:lang w:val="en-GB"/>
              </w:rPr>
              <w:t xml:space="preserve">Report of the RAG Correspondence Group on Improving the Conference Preparatory Meeting (CPM) Process: </w:t>
            </w:r>
          </w:p>
          <w:p w14:paraId="6778CC9E"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The RAG took note of the</w:t>
            </w:r>
            <w:r w:rsidRPr="00AF5ABA">
              <w:rPr>
                <w:rFonts w:ascii="Trebuchet MS" w:hAnsi="Trebuchet MS"/>
                <w:color w:val="000000"/>
                <w:sz w:val="17"/>
                <w:szCs w:val="17"/>
                <w:shd w:val="clear" w:color="auto" w:fill="FFFFFF"/>
                <w:lang w:val="en-GB"/>
              </w:rPr>
              <w:t xml:space="preserve"> </w:t>
            </w:r>
            <w:r w:rsidRPr="00AF5ABA">
              <w:rPr>
                <w:rFonts w:asciiTheme="minorHAnsi" w:hAnsiTheme="minorHAnsi" w:cstheme="minorHAnsi"/>
                <w:color w:val="000000"/>
                <w:shd w:val="clear" w:color="auto" w:fill="FFFFFF"/>
                <w:lang w:val="en-GB"/>
              </w:rPr>
              <w:t xml:space="preserve">Chair’s </w:t>
            </w:r>
            <w:r w:rsidRPr="00AF5ABA">
              <w:rPr>
                <w:rFonts w:asciiTheme="minorHAnsi" w:hAnsiTheme="minorHAnsi" w:cstheme="minorHAnsi"/>
                <w:lang w:val="en-GB"/>
              </w:rPr>
              <w:t xml:space="preserve">Report to the 33rd RAG Meeting of the RAG Correspondence Group on improving the Conference Preparatory Meeting Process as provided in document RAG/65 and of the Working document on a preliminary draft revision of Resolution ITU-R 2-9 presented in document DT/7. </w:t>
            </w:r>
          </w:p>
          <w:p w14:paraId="204EBD8A"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HAnsi"/>
                <w:lang w:val="en-GB"/>
              </w:rPr>
              <w:t xml:space="preserve">The </w:t>
            </w:r>
            <w:r w:rsidRPr="00AF5ABA">
              <w:rPr>
                <w:rFonts w:asciiTheme="minorHAnsi" w:hAnsiTheme="minorHAnsi" w:cstheme="minorHAnsi"/>
                <w:color w:val="000000" w:themeColor="text1"/>
                <w:lang w:val="en-GB"/>
              </w:rPr>
              <w:t>RAG thanked the Chair of the RAG CG-CPM.</w:t>
            </w:r>
          </w:p>
          <w:p w14:paraId="7024F063" w14:textId="77777777" w:rsidR="00580A6D" w:rsidRPr="00AF5ABA" w:rsidRDefault="00580A6D" w:rsidP="000B001D">
            <w:pPr>
              <w:rPr>
                <w:rFonts w:eastAsia="Calibri"/>
                <w:lang w:val="en-GB"/>
              </w:rPr>
            </w:pPr>
            <w:r w:rsidRPr="00AF5ABA">
              <w:rPr>
                <w:rFonts w:eastAsia="Calibri"/>
                <w:color w:val="000000"/>
                <w:lang w:val="en-GB"/>
              </w:rPr>
              <w:t>The RAG agreed to consider the proposed updated terms of reference for the RAG CG-CPM, which were outlined in document RAG/72, as well as</w:t>
            </w:r>
            <w:r w:rsidRPr="00AF5ABA">
              <w:rPr>
                <w:rFonts w:eastAsia="Calibri"/>
                <w:color w:val="000000" w:themeColor="text1"/>
                <w:lang w:val="en-GB"/>
              </w:rPr>
              <w:t xml:space="preserve"> the proposed modifications to the format of the CPM report, which were outlined in document RAG/73.</w:t>
            </w:r>
          </w:p>
          <w:p w14:paraId="54270AF6"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AF5ABA">
              <w:rPr>
                <w:rFonts w:asciiTheme="minorHAnsi" w:hAnsiTheme="minorHAnsi" w:cstheme="minorBidi"/>
                <w:lang w:val="en-GB"/>
              </w:rPr>
              <w:t xml:space="preserve">The RAG supported the extension of the work carried out by the Correspondence Group. As a result of an offline discussion, led by Saudi Arabia, </w:t>
            </w:r>
            <w:r w:rsidRPr="00AF5ABA">
              <w:rPr>
                <w:rFonts w:asciiTheme="minorHAnsi" w:hAnsiTheme="minorHAnsi" w:cstheme="minorHAnsi"/>
                <w:lang w:val="en-GB"/>
              </w:rPr>
              <w:t xml:space="preserve">the RAG approved the revised Terms of Reference of the RAG CG-CPM, as presented in Annex 3 to this document, and agreed to carry forward all the contributions provided to this RAG CG-CPM since its </w:t>
            </w:r>
            <w:r w:rsidRPr="00AF5ABA">
              <w:rPr>
                <w:rFonts w:asciiTheme="minorHAnsi" w:hAnsiTheme="minorHAnsi" w:cstheme="minorHAnsi"/>
                <w:lang w:val="en-GB"/>
              </w:rPr>
              <w:lastRenderedPageBreak/>
              <w:t>establishment in 2024, as well as to the RAG meetings in 2025 and 2026, for their future</w:t>
            </w:r>
            <w:r w:rsidRPr="00AF5ABA" w:rsidDel="00194EED">
              <w:rPr>
                <w:rFonts w:asciiTheme="minorHAnsi" w:hAnsiTheme="minorHAnsi" w:cstheme="minorHAnsi"/>
                <w:lang w:val="en-GB"/>
              </w:rPr>
              <w:t xml:space="preserve"> </w:t>
            </w:r>
            <w:r w:rsidRPr="00AF5ABA">
              <w:rPr>
                <w:rFonts w:asciiTheme="minorHAnsi" w:hAnsiTheme="minorHAnsi" w:cstheme="minorHAnsi"/>
                <w:lang w:val="en-GB"/>
              </w:rPr>
              <w:t>consideration within this group in preparing for the next RAG meeting in 2027.</w:t>
            </w:r>
          </w:p>
          <w:p w14:paraId="78DC6916"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p>
        </w:tc>
      </w:tr>
      <w:tr w:rsidR="00580A6D" w:rsidRPr="003314B4" w14:paraId="3A458CB3" w14:textId="77777777" w:rsidTr="0A9F1F8A">
        <w:trPr>
          <w:cantSplit/>
          <w:trHeight w:val="3309"/>
        </w:trPr>
        <w:tc>
          <w:tcPr>
            <w:tcW w:w="1037" w:type="dxa"/>
          </w:tcPr>
          <w:p w14:paraId="528D6975" w14:textId="77777777" w:rsidR="00580A6D" w:rsidRPr="00AF5ABA" w:rsidRDefault="00580A6D"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AF5ABA">
              <w:rPr>
                <w:rFonts w:asciiTheme="minorHAnsi" w:hAnsiTheme="minorHAnsi" w:cstheme="minorHAnsi"/>
                <w:b/>
                <w:bCs/>
                <w:lang w:val="en-GB"/>
              </w:rPr>
              <w:lastRenderedPageBreak/>
              <w:t>7</w:t>
            </w:r>
          </w:p>
        </w:tc>
        <w:tc>
          <w:tcPr>
            <w:tcW w:w="2375" w:type="dxa"/>
          </w:tcPr>
          <w:p w14:paraId="16138C5E"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r w:rsidRPr="00AF5ABA">
              <w:rPr>
                <w:rFonts w:asciiTheme="minorHAnsi" w:hAnsiTheme="minorHAnsi" w:cstheme="minorHAnsi"/>
                <w:b/>
                <w:lang w:val="en-GB"/>
              </w:rPr>
              <w:t>Implementation of WRC-23 decisions</w:t>
            </w:r>
          </w:p>
          <w:p w14:paraId="06FCA3FB"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41" w:history="1">
              <w:r w:rsidRPr="00AF5ABA">
                <w:rPr>
                  <w:rStyle w:val="Hyperlink"/>
                  <w:rFonts w:asciiTheme="minorHAnsi" w:hAnsiTheme="minorHAnsi" w:cstheme="minorHAnsi"/>
                  <w:lang w:val="en-GB"/>
                </w:rPr>
                <w:t>58</w:t>
              </w:r>
            </w:hyperlink>
            <w:r w:rsidRPr="00AF5ABA">
              <w:rPr>
                <w:rFonts w:asciiTheme="minorHAnsi" w:hAnsiTheme="minorHAnsi" w:cstheme="minorHAnsi"/>
                <w:lang w:val="en-GB"/>
              </w:rPr>
              <w:t xml:space="preserve"> (§3) </w:t>
            </w:r>
          </w:p>
          <w:p w14:paraId="252B7FA5"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p>
          <w:p w14:paraId="10CC9DE8"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lang w:val="en-GB"/>
              </w:rPr>
            </w:pPr>
            <w:hyperlink r:id="rId42" w:history="1">
              <w:r w:rsidRPr="00AF5ABA">
                <w:rPr>
                  <w:rStyle w:val="Hyperlink"/>
                  <w:rFonts w:asciiTheme="minorHAnsi" w:hAnsiTheme="minorHAnsi" w:cstheme="minorHAnsi"/>
                  <w:lang w:val="en-GB"/>
                </w:rPr>
                <w:t xml:space="preserve">57 </w:t>
              </w:r>
              <w:r w:rsidRPr="009307CF">
                <w:t>(CWG-FHR)</w:t>
              </w:r>
            </w:hyperlink>
          </w:p>
          <w:p w14:paraId="14D29344"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p>
          <w:p w14:paraId="6D686434" w14:textId="77777777" w:rsidR="00580A6D" w:rsidRPr="00AF5ABA" w:rsidRDefault="00580A6D" w:rsidP="00580A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lang w:val="en-GB"/>
              </w:rPr>
            </w:pPr>
          </w:p>
        </w:tc>
        <w:tc>
          <w:tcPr>
            <w:tcW w:w="11889" w:type="dxa"/>
          </w:tcPr>
          <w:p w14:paraId="58D90A30" w14:textId="344BD201" w:rsidR="00580A6D" w:rsidRPr="00AF5ABA" w:rsidRDefault="00580A6D" w:rsidP="00580A6D">
            <w:pPr>
              <w:pStyle w:val="ListParagraph"/>
              <w:numPr>
                <w:ilvl w:val="0"/>
                <w:numId w:val="2"/>
              </w:numPr>
              <w:spacing w:before="120"/>
              <w:ind w:left="0"/>
              <w:rPr>
                <w:rFonts w:asciiTheme="minorHAnsi" w:hAnsiTheme="minorHAnsi" w:cstheme="minorBidi"/>
              </w:rPr>
            </w:pPr>
            <w:r w:rsidRPr="00AF5ABA">
              <w:rPr>
                <w:rFonts w:asciiTheme="minorHAnsi" w:hAnsiTheme="minorHAnsi" w:cstheme="minorBidi"/>
              </w:rPr>
              <w:t xml:space="preserve">The RAG noted the information in Section 3 of the Director’s Report on the implementation of WRC-23 decisions. </w:t>
            </w:r>
          </w:p>
          <w:p w14:paraId="606D4739" w14:textId="77777777" w:rsidR="00580A6D" w:rsidRPr="00AF5ABA" w:rsidRDefault="00580A6D" w:rsidP="000B001D">
            <w:pPr>
              <w:rPr>
                <w:rFonts w:asciiTheme="minorHAnsi" w:hAnsiTheme="minorHAnsi" w:cstheme="minorHAnsi"/>
                <w:lang w:val="en-GB"/>
              </w:rPr>
            </w:pPr>
            <w:r w:rsidRPr="00AF5ABA">
              <w:rPr>
                <w:rFonts w:asciiTheme="minorHAnsi" w:hAnsiTheme="minorHAnsi" w:cstheme="minorHAnsi"/>
                <w:lang w:val="en-GB"/>
              </w:rPr>
              <w:t xml:space="preserve">The RAG considered the liaison statement from CWG-FHR to the sector advisory groups and the Inter-Sector Coordination Group (ISCG) – process for providing estimates of the financial implication of proposed decisions and resolutions at ITU conferences and assemblies, as provided in Document RAG/57, </w:t>
            </w:r>
            <w:r w:rsidRPr="00AF5ABA">
              <w:rPr>
                <w:lang w:val="en-GB"/>
              </w:rPr>
              <w:t xml:space="preserve"> </w:t>
            </w:r>
            <w:r w:rsidRPr="00AF5ABA">
              <w:rPr>
                <w:rFonts w:asciiTheme="minorHAnsi" w:hAnsiTheme="minorHAnsi" w:cstheme="minorHAnsi"/>
                <w:lang w:val="en-GB"/>
              </w:rPr>
              <w:t>requesting that the sector advisory groups and the ISCG provide comments on this document to be submitted as input to the next meeting of the Council.</w:t>
            </w:r>
          </w:p>
          <w:p w14:paraId="7ACEA157" w14:textId="0A6F5841" w:rsidR="00580A6D" w:rsidRPr="00AF5ABA" w:rsidRDefault="00580A6D" w:rsidP="0A9F1F8A">
            <w:pPr>
              <w:rPr>
                <w:rFonts w:asciiTheme="minorHAnsi" w:hAnsiTheme="minorHAnsi" w:cstheme="minorBidi"/>
              </w:rPr>
            </w:pPr>
            <w:proofErr w:type="gramStart"/>
            <w:r w:rsidRPr="0A9F1F8A">
              <w:rPr>
                <w:rFonts w:asciiTheme="minorHAnsi" w:hAnsiTheme="minorHAnsi" w:cstheme="minorBidi"/>
              </w:rPr>
              <w:t>The RAG</w:t>
            </w:r>
            <w:proofErr w:type="gramEnd"/>
            <w:r w:rsidRPr="0A9F1F8A">
              <w:rPr>
                <w:rFonts w:asciiTheme="minorHAnsi" w:hAnsiTheme="minorHAnsi" w:cstheme="minorBidi"/>
              </w:rPr>
              <w:t xml:space="preserve"> recognized the importance of the topic and discussed the difficulties in providing such estimates in the context of WRCs. The RAG agreed that owing to the complexity of the topics, agenda items and related decisions and resolutions, it may be challenging to follow the proposed cost estimation methodology prior to the upcoming WRC-27 at this time.  </w:t>
            </w:r>
          </w:p>
          <w:p w14:paraId="66252692" w14:textId="77777777" w:rsidR="00580A6D" w:rsidRPr="00617A0A" w:rsidRDefault="00580A6D" w:rsidP="000B001D">
            <w:pPr>
              <w:rPr>
                <w:rFonts w:asciiTheme="minorHAnsi" w:hAnsiTheme="minorHAnsi" w:cstheme="minorHAnsi"/>
                <w:lang w:val="en-GB"/>
              </w:rPr>
            </w:pPr>
            <w:r w:rsidRPr="00AF5ABA">
              <w:rPr>
                <w:rFonts w:asciiTheme="minorHAnsi" w:hAnsiTheme="minorHAnsi" w:cstheme="minorHAnsi"/>
                <w:lang w:val="en-GB"/>
              </w:rPr>
              <w:t xml:space="preserve">The RAG agreed to the note from the RAG Chair to CWH-FHR 2026, </w:t>
            </w:r>
            <w:r w:rsidRPr="00617A0A">
              <w:rPr>
                <w:rFonts w:asciiTheme="minorHAnsi" w:hAnsiTheme="minorHAnsi" w:cstheme="minorHAnsi"/>
                <w:lang w:val="en-GB"/>
              </w:rPr>
              <w:t xml:space="preserve">as provided in </w:t>
            </w:r>
            <w:r w:rsidRPr="00AF5ABA">
              <w:rPr>
                <w:rFonts w:asciiTheme="minorHAnsi" w:hAnsiTheme="minorHAnsi" w:cstheme="minorHAnsi"/>
                <w:lang w:val="en-GB"/>
              </w:rPr>
              <w:t>Annex 4.</w:t>
            </w:r>
          </w:p>
        </w:tc>
      </w:tr>
      <w:tr w:rsidR="00234FA1" w:rsidRPr="003314B4" w14:paraId="245E7645" w14:textId="77777777" w:rsidTr="0A9F1F8A">
        <w:trPr>
          <w:cantSplit/>
        </w:trPr>
        <w:tc>
          <w:tcPr>
            <w:tcW w:w="1037" w:type="dxa"/>
          </w:tcPr>
          <w:p w14:paraId="73BFAB7D"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4A2901">
              <w:rPr>
                <w:rFonts w:asciiTheme="minorHAnsi" w:hAnsiTheme="minorHAnsi" w:cstheme="minorHAnsi"/>
                <w:b/>
                <w:bCs/>
                <w:lang w:val="en-GB"/>
              </w:rPr>
              <w:t>8</w:t>
            </w:r>
          </w:p>
          <w:p w14:paraId="1B22C87B"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2071EA15" w14:textId="77777777" w:rsidR="00234FA1" w:rsidRPr="003F170D"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r w:rsidRPr="003F170D">
              <w:rPr>
                <w:rStyle w:val="normaltextrun"/>
                <w:rFonts w:asciiTheme="minorHAnsi" w:eastAsia="SimSun" w:hAnsiTheme="minorHAnsi" w:cstheme="minorHAnsi"/>
                <w:b/>
                <w:bCs/>
                <w:color w:val="000000"/>
                <w:shd w:val="clear" w:color="auto" w:fill="FFFFFF"/>
                <w:lang w:val="en-GB"/>
              </w:rPr>
              <w:t xml:space="preserve">RA/WRC-27 preparation  </w:t>
            </w:r>
          </w:p>
          <w:p w14:paraId="4D2DE179" w14:textId="77777777" w:rsidR="00234FA1" w:rsidRPr="003F170D" w:rsidRDefault="00234FA1" w:rsidP="000B001D">
            <w:pPr>
              <w:pStyle w:val="ListParagraph"/>
              <w:ind w:left="0"/>
              <w:rPr>
                <w:rFonts w:asciiTheme="minorHAnsi" w:hAnsiTheme="minorHAnsi" w:cstheme="minorHAnsi"/>
              </w:rPr>
            </w:pPr>
            <w:hyperlink r:id="rId43" w:history="1">
              <w:r w:rsidRPr="003F170D">
                <w:rPr>
                  <w:rStyle w:val="Hyperlink"/>
                  <w:rFonts w:asciiTheme="minorHAnsi" w:hAnsiTheme="minorHAnsi" w:cstheme="minorHAnsi"/>
                </w:rPr>
                <w:t>58</w:t>
              </w:r>
            </w:hyperlink>
            <w:r w:rsidRPr="003F170D">
              <w:rPr>
                <w:rFonts w:asciiTheme="minorHAnsi" w:hAnsiTheme="minorHAnsi" w:cstheme="minorHAnsi"/>
              </w:rPr>
              <w:t xml:space="preserve">  (§4.1)</w:t>
            </w:r>
          </w:p>
          <w:p w14:paraId="742FC17C" w14:textId="77777777" w:rsidR="00234FA1" w:rsidRPr="003F170D" w:rsidRDefault="00234FA1" w:rsidP="000B001D">
            <w:pPr>
              <w:pStyle w:val="ListParagraph"/>
              <w:ind w:left="0"/>
              <w:rPr>
                <w:rFonts w:asciiTheme="minorHAnsi" w:hAnsiTheme="minorHAnsi" w:cstheme="minorHAnsi"/>
              </w:rPr>
            </w:pPr>
          </w:p>
          <w:p w14:paraId="671EACC7" w14:textId="77777777" w:rsidR="00234FA1" w:rsidRPr="003F170D" w:rsidRDefault="00234FA1" w:rsidP="000B001D">
            <w:pPr>
              <w:pStyle w:val="ListParagraph"/>
              <w:ind w:left="0"/>
              <w:rPr>
                <w:rFonts w:asciiTheme="minorHAnsi" w:hAnsiTheme="minorHAnsi" w:cstheme="minorHAnsi"/>
              </w:rPr>
            </w:pPr>
          </w:p>
          <w:p w14:paraId="1ED73C84" w14:textId="77777777" w:rsidR="00234FA1" w:rsidRPr="003F170D" w:rsidRDefault="00234FA1" w:rsidP="000B001D">
            <w:pPr>
              <w:pStyle w:val="ListParagraph"/>
              <w:ind w:left="0"/>
              <w:rPr>
                <w:rFonts w:asciiTheme="minorHAnsi" w:hAnsiTheme="minorHAnsi" w:cstheme="minorHAnsi"/>
              </w:rPr>
            </w:pPr>
          </w:p>
          <w:p w14:paraId="42394ED9" w14:textId="77777777" w:rsidR="00234FA1" w:rsidRPr="003F170D" w:rsidRDefault="00234FA1" w:rsidP="000B001D">
            <w:pPr>
              <w:pStyle w:val="ListParagraph"/>
              <w:ind w:left="0"/>
              <w:rPr>
                <w:rFonts w:asciiTheme="minorHAnsi" w:hAnsiTheme="minorHAnsi" w:cstheme="minorHAnsi"/>
              </w:rPr>
            </w:pPr>
          </w:p>
          <w:p w14:paraId="2B92ABD5" w14:textId="77777777" w:rsidR="00234FA1" w:rsidRPr="003F170D" w:rsidRDefault="00234FA1" w:rsidP="000B001D">
            <w:pPr>
              <w:pStyle w:val="ListParagraph"/>
              <w:ind w:left="0"/>
              <w:rPr>
                <w:rFonts w:asciiTheme="minorHAnsi" w:hAnsiTheme="minorHAnsi" w:cstheme="minorHAnsi"/>
              </w:rPr>
            </w:pPr>
            <w:hyperlink r:id="rId44">
              <w:r w:rsidRPr="003F170D">
                <w:rPr>
                  <w:rStyle w:val="Hyperlink"/>
                  <w:rFonts w:asciiTheme="minorHAnsi" w:hAnsiTheme="minorHAnsi" w:cstheme="minorHAnsi"/>
                </w:rPr>
                <w:t xml:space="preserve">58 </w:t>
              </w:r>
              <w:r w:rsidRPr="00D9231B">
                <w:rPr>
                  <w:rFonts w:eastAsia="Times New Roman" w:cstheme="minorBidi"/>
                  <w:sz w:val="24"/>
                  <w:lang w:val="en-GB" w:eastAsia="en-US"/>
                </w:rPr>
                <w:t>(§4.2)</w:t>
              </w:r>
            </w:hyperlink>
          </w:p>
          <w:p w14:paraId="34D6CB6B" w14:textId="77777777" w:rsidR="00234FA1" w:rsidRPr="003F170D" w:rsidRDefault="00234FA1" w:rsidP="000B001D">
            <w:pPr>
              <w:pStyle w:val="ListParagraph"/>
              <w:ind w:left="0"/>
              <w:rPr>
                <w:rFonts w:asciiTheme="minorHAnsi" w:hAnsiTheme="minorHAnsi" w:cstheme="minorHAnsi"/>
              </w:rPr>
            </w:pPr>
          </w:p>
          <w:p w14:paraId="2F4694D3" w14:textId="77777777" w:rsidR="00234FA1" w:rsidRPr="003F170D" w:rsidRDefault="00234FA1" w:rsidP="000B001D">
            <w:pPr>
              <w:pStyle w:val="ListParagraph"/>
              <w:ind w:left="0"/>
              <w:rPr>
                <w:rFonts w:asciiTheme="minorHAnsi" w:hAnsiTheme="minorHAnsi" w:cstheme="minorHAnsi"/>
              </w:rPr>
            </w:pPr>
          </w:p>
          <w:p w14:paraId="41C82B09" w14:textId="77777777" w:rsidR="00234FA1" w:rsidRPr="003F170D" w:rsidRDefault="00234FA1" w:rsidP="000B001D">
            <w:pPr>
              <w:pStyle w:val="ListParagraph"/>
              <w:ind w:left="0"/>
              <w:rPr>
                <w:rFonts w:asciiTheme="minorHAnsi" w:hAnsiTheme="minorHAnsi" w:cstheme="minorHAnsi"/>
              </w:rPr>
            </w:pPr>
          </w:p>
          <w:p w14:paraId="3727BD94" w14:textId="77777777" w:rsidR="00234FA1" w:rsidRPr="003F170D" w:rsidRDefault="00234FA1" w:rsidP="000B001D">
            <w:pPr>
              <w:pStyle w:val="ListParagraph"/>
              <w:ind w:left="0"/>
              <w:rPr>
                <w:rFonts w:asciiTheme="minorHAnsi" w:hAnsiTheme="minorHAnsi" w:cstheme="minorHAnsi"/>
              </w:rPr>
            </w:pPr>
          </w:p>
          <w:p w14:paraId="0AA0B148" w14:textId="77777777" w:rsidR="00234FA1" w:rsidRPr="003F170D" w:rsidRDefault="00234FA1" w:rsidP="000B001D">
            <w:pPr>
              <w:pStyle w:val="ListParagraph"/>
              <w:ind w:left="0"/>
              <w:rPr>
                <w:rFonts w:asciiTheme="minorHAnsi" w:hAnsiTheme="minorHAnsi" w:cstheme="minorHAnsi"/>
              </w:rPr>
            </w:pPr>
          </w:p>
          <w:p w14:paraId="51BDDAD1" w14:textId="77777777" w:rsidR="00234FA1" w:rsidRPr="003F170D" w:rsidRDefault="00234FA1" w:rsidP="000B001D">
            <w:pPr>
              <w:pStyle w:val="ListParagraph"/>
              <w:ind w:left="0"/>
              <w:rPr>
                <w:rFonts w:asciiTheme="minorHAnsi" w:hAnsiTheme="minorHAnsi" w:cstheme="minorHAnsi"/>
              </w:rPr>
            </w:pPr>
          </w:p>
          <w:p w14:paraId="7B805E96" w14:textId="77777777" w:rsidR="00234FA1" w:rsidRPr="003F170D" w:rsidRDefault="00234FA1" w:rsidP="000B001D">
            <w:pPr>
              <w:pStyle w:val="ListParagraph"/>
              <w:ind w:left="0"/>
              <w:rPr>
                <w:rFonts w:asciiTheme="minorHAnsi" w:hAnsiTheme="minorHAnsi" w:cstheme="minorHAnsi"/>
              </w:rPr>
            </w:pPr>
            <w:hyperlink r:id="rId45">
              <w:r w:rsidRPr="003F170D">
                <w:rPr>
                  <w:rStyle w:val="Hyperlink"/>
                  <w:rFonts w:asciiTheme="minorHAnsi" w:eastAsia="Aptos" w:hAnsiTheme="minorHAnsi" w:cstheme="minorHAnsi"/>
                </w:rPr>
                <w:t>71</w:t>
              </w:r>
            </w:hyperlink>
            <w:r w:rsidRPr="003F170D">
              <w:rPr>
                <w:rFonts w:asciiTheme="minorHAnsi" w:hAnsiTheme="minorHAnsi" w:cstheme="minorHAnsi"/>
              </w:rPr>
              <w:t xml:space="preserve"> </w:t>
            </w:r>
            <w:r w:rsidRPr="003F170D">
              <w:rPr>
                <w:rFonts w:asciiTheme="minorHAnsi" w:eastAsia="Aptos" w:hAnsiTheme="minorHAnsi" w:cstheme="minorHAnsi"/>
                <w:color w:val="000000" w:themeColor="text1"/>
              </w:rPr>
              <w:t>(Saudi Arabia)</w:t>
            </w:r>
          </w:p>
          <w:p w14:paraId="06B99875" w14:textId="77777777" w:rsidR="00234FA1" w:rsidRPr="003F170D"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color w:val="000000" w:themeColor="text1"/>
                <w:lang w:val="en-GB"/>
              </w:rPr>
            </w:pPr>
          </w:p>
        </w:tc>
        <w:tc>
          <w:tcPr>
            <w:tcW w:w="11889" w:type="dxa"/>
          </w:tcPr>
          <w:p w14:paraId="191A6CA4" w14:textId="77777777" w:rsidR="00234FA1" w:rsidRPr="003F170D"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3F170D">
              <w:rPr>
                <w:rFonts w:asciiTheme="minorHAnsi" w:hAnsiTheme="minorHAnsi" w:cstheme="minorHAnsi"/>
                <w:lang w:val="en-GB"/>
              </w:rPr>
              <w:t xml:space="preserve">The RAG noted the report on the preparations for RA-27 and WRC-27 </w:t>
            </w:r>
            <w:r w:rsidRPr="003F170D">
              <w:rPr>
                <w:rFonts w:asciiTheme="minorHAnsi" w:hAnsiTheme="minorHAnsi" w:cstheme="minorBidi"/>
                <w:lang w:val="en-GB"/>
              </w:rPr>
              <w:t>and the information on other related preparations provided in Sections 4.1 and 4.2 of the Director’s Report, respectively. The RAG appreciated the organization of the 1</w:t>
            </w:r>
            <w:r w:rsidRPr="003F170D">
              <w:rPr>
                <w:rFonts w:asciiTheme="minorHAnsi" w:hAnsiTheme="minorHAnsi" w:cstheme="minorBidi"/>
                <w:vertAlign w:val="superscript"/>
                <w:lang w:val="en-GB"/>
              </w:rPr>
              <w:t>st</w:t>
            </w:r>
            <w:r w:rsidRPr="003F170D">
              <w:rPr>
                <w:rFonts w:asciiTheme="minorHAnsi" w:hAnsiTheme="minorHAnsi" w:cstheme="minorBidi"/>
                <w:lang w:val="en-GB"/>
              </w:rPr>
              <w:t xml:space="preserve"> ITU Inter-Regional Information Session (IRIS) on WRC-27 preparation based on the conclusions from the previous RAG meeting, and thanked Mr Aubineau for his work in organizing the event. </w:t>
            </w:r>
          </w:p>
          <w:p w14:paraId="25C68288" w14:textId="77777777" w:rsidR="00234FA1" w:rsidRPr="003F170D"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3F170D">
              <w:rPr>
                <w:rFonts w:asciiTheme="minorHAnsi" w:hAnsiTheme="minorHAnsi" w:cstheme="minorBidi"/>
                <w:lang w:val="en-GB"/>
              </w:rPr>
              <w:t>The RAG also noted the ongoing preparations for the second session of the Conference Preparatory Meeting for WRC</w:t>
            </w:r>
            <w:r w:rsidRPr="003F170D">
              <w:rPr>
                <w:rFonts w:asciiTheme="minorHAnsi" w:hAnsiTheme="minorHAnsi" w:cstheme="minorBidi"/>
                <w:lang w:val="en-GB"/>
              </w:rPr>
              <w:noBreakHyphen/>
              <w:t>27 (CPM27-2) and for the planned 2</w:t>
            </w:r>
            <w:r w:rsidRPr="003F170D">
              <w:rPr>
                <w:rFonts w:asciiTheme="minorHAnsi" w:hAnsiTheme="minorHAnsi" w:cstheme="minorBidi"/>
                <w:vertAlign w:val="superscript"/>
                <w:lang w:val="en-GB"/>
              </w:rPr>
              <w:t>nd</w:t>
            </w:r>
            <w:r w:rsidRPr="003F170D">
              <w:rPr>
                <w:rFonts w:asciiTheme="minorHAnsi" w:hAnsiTheme="minorHAnsi" w:cstheme="minorBidi"/>
                <w:lang w:val="en-GB"/>
              </w:rPr>
              <w:t xml:space="preserve"> and 3</w:t>
            </w:r>
            <w:r w:rsidRPr="003F170D">
              <w:rPr>
                <w:rFonts w:asciiTheme="minorHAnsi" w:hAnsiTheme="minorHAnsi" w:cstheme="minorBidi"/>
                <w:vertAlign w:val="superscript"/>
                <w:lang w:val="en-GB"/>
              </w:rPr>
              <w:t>rd</w:t>
            </w:r>
            <w:r w:rsidRPr="003F170D">
              <w:rPr>
                <w:rFonts w:asciiTheme="minorHAnsi" w:hAnsiTheme="minorHAnsi" w:cstheme="minorBidi"/>
                <w:lang w:val="en-GB"/>
              </w:rPr>
              <w:t xml:space="preserve"> IRIS. While recognizing the usefulness, when possible, of the presence of a few BR representatives in meetings of regional groups dealing with the WRC-27 preparation, the RAG encouraged the virtual participation of additional BR experts in those meetings, to the extent practicable.</w:t>
            </w:r>
            <w:r w:rsidRPr="003F170D">
              <w:rPr>
                <w:rFonts w:asciiTheme="minorHAnsi" w:hAnsiTheme="minorHAnsi" w:cstheme="minorBidi"/>
              </w:rPr>
              <w:t xml:space="preserve"> </w:t>
            </w:r>
          </w:p>
          <w:p w14:paraId="16F7E3A2" w14:textId="77777777" w:rsidR="00234FA1" w:rsidRPr="003F170D" w:rsidRDefault="00234FA1" w:rsidP="000B001D">
            <w:pPr>
              <w:rPr>
                <w:rFonts w:eastAsia="Calibri"/>
                <w:color w:val="000000" w:themeColor="text1"/>
              </w:rPr>
            </w:pPr>
            <w:r w:rsidRPr="003F170D">
              <w:rPr>
                <w:rFonts w:eastAsia="Calibri"/>
                <w:color w:val="000000"/>
              </w:rPr>
              <w:t>T</w:t>
            </w:r>
            <w:r w:rsidRPr="003F170D">
              <w:rPr>
                <w:rFonts w:eastAsia="Calibri"/>
                <w:color w:val="000000" w:themeColor="text1"/>
              </w:rPr>
              <w:t>he RAG considered the proposals related to the organization of IRIS events, which were outlined in D</w:t>
            </w:r>
            <w:proofErr w:type="spellStart"/>
            <w:r w:rsidRPr="003F170D">
              <w:rPr>
                <w:rFonts w:eastAsia="Calibri"/>
                <w:color w:val="000000" w:themeColor="text1"/>
                <w:szCs w:val="20"/>
                <w:lang w:val="en-GB"/>
              </w:rPr>
              <w:t>ocument</w:t>
            </w:r>
            <w:proofErr w:type="spellEnd"/>
            <w:r w:rsidRPr="003F170D">
              <w:rPr>
                <w:rFonts w:eastAsia="Calibri"/>
                <w:color w:val="000000" w:themeColor="text1"/>
                <w:szCs w:val="20"/>
                <w:lang w:val="en-GB"/>
              </w:rPr>
              <w:t xml:space="preserve"> </w:t>
            </w:r>
            <w:r w:rsidRPr="003F170D">
              <w:rPr>
                <w:rFonts w:eastAsia="Calibri"/>
                <w:color w:val="000000" w:themeColor="text1"/>
              </w:rPr>
              <w:t>RAG/71. The RAG also considered other proposals made during the meeting, including:</w:t>
            </w:r>
          </w:p>
          <w:p w14:paraId="3EE48974" w14:textId="77777777" w:rsidR="00234FA1" w:rsidRPr="00234FA1"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proofErr w:type="gramStart"/>
            <w:r w:rsidRPr="00234FA1">
              <w:rPr>
                <w:rFonts w:eastAsia="Calibri" w:cs="Calibri"/>
                <w:color w:val="000000"/>
                <w:sz w:val="24"/>
                <w:szCs w:val="24"/>
              </w:rPr>
              <w:t>focusing</w:t>
            </w:r>
            <w:proofErr w:type="gramEnd"/>
            <w:r w:rsidRPr="00234FA1">
              <w:rPr>
                <w:rFonts w:eastAsia="Calibri" w:cs="Calibri"/>
                <w:color w:val="000000"/>
                <w:sz w:val="24"/>
                <w:szCs w:val="24"/>
              </w:rPr>
              <w:t xml:space="preserve"> the IRIS </w:t>
            </w:r>
            <w:proofErr w:type="spellStart"/>
            <w:r w:rsidRPr="00234FA1">
              <w:rPr>
                <w:rFonts w:eastAsia="Calibri" w:cs="Calibri"/>
                <w:color w:val="000000"/>
                <w:sz w:val="24"/>
                <w:szCs w:val="24"/>
              </w:rPr>
              <w:t>programme</w:t>
            </w:r>
            <w:proofErr w:type="spellEnd"/>
            <w:r w:rsidRPr="00234FA1">
              <w:rPr>
                <w:rFonts w:eastAsia="Calibri" w:cs="Calibri"/>
                <w:color w:val="000000"/>
                <w:sz w:val="24"/>
                <w:szCs w:val="24"/>
              </w:rPr>
              <w:t xml:space="preserve"> on a few important issues or agenda </w:t>
            </w:r>
            <w:proofErr w:type="gramStart"/>
            <w:r w:rsidRPr="00234FA1">
              <w:rPr>
                <w:rFonts w:eastAsia="Calibri" w:cs="Calibri"/>
                <w:color w:val="000000"/>
                <w:sz w:val="24"/>
                <w:szCs w:val="24"/>
              </w:rPr>
              <w:t>items;</w:t>
            </w:r>
            <w:proofErr w:type="gramEnd"/>
            <w:r w:rsidRPr="00234FA1">
              <w:rPr>
                <w:rFonts w:eastAsia="Calibri" w:cs="Calibri"/>
                <w:color w:val="000000"/>
                <w:sz w:val="24"/>
                <w:szCs w:val="24"/>
              </w:rPr>
              <w:t xml:space="preserve"> </w:t>
            </w:r>
          </w:p>
          <w:p w14:paraId="607A0B8B" w14:textId="77777777" w:rsidR="00234FA1" w:rsidRPr="00234FA1"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234FA1">
              <w:rPr>
                <w:rFonts w:eastAsia="Calibri" w:cs="Calibri"/>
                <w:color w:val="000000"/>
                <w:sz w:val="24"/>
                <w:szCs w:val="24"/>
              </w:rPr>
              <w:t xml:space="preserve">extending the IRIS event to facilitate more discussions among the regional </w:t>
            </w:r>
            <w:proofErr w:type="gramStart"/>
            <w:r w:rsidRPr="00234FA1">
              <w:rPr>
                <w:rFonts w:eastAsia="Calibri" w:cs="Calibri"/>
                <w:color w:val="000000"/>
                <w:sz w:val="24"/>
                <w:szCs w:val="24"/>
              </w:rPr>
              <w:t>groups;</w:t>
            </w:r>
            <w:proofErr w:type="gramEnd"/>
            <w:r w:rsidRPr="00234FA1">
              <w:rPr>
                <w:rFonts w:eastAsia="Calibri" w:cs="Calibri"/>
                <w:color w:val="000000"/>
                <w:sz w:val="24"/>
                <w:szCs w:val="24"/>
              </w:rPr>
              <w:t xml:space="preserve"> </w:t>
            </w:r>
          </w:p>
          <w:p w14:paraId="4519BC9F" w14:textId="765D8B38" w:rsidR="00234FA1" w:rsidRPr="00234FA1"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234FA1">
              <w:rPr>
                <w:rFonts w:eastAsia="Calibri" w:cs="Calibri"/>
                <w:color w:val="000000"/>
                <w:sz w:val="24"/>
                <w:szCs w:val="24"/>
              </w:rPr>
              <w:t xml:space="preserve">maintaining the flexibility provided by the IRIS in facilitating exchanges of information and ideas prior to the </w:t>
            </w:r>
            <w:proofErr w:type="gramStart"/>
            <w:r w:rsidRPr="00234FA1">
              <w:rPr>
                <w:rFonts w:eastAsia="Calibri" w:cs="Calibri"/>
                <w:color w:val="000000"/>
                <w:sz w:val="24"/>
                <w:szCs w:val="24"/>
              </w:rPr>
              <w:t>WRC;</w:t>
            </w:r>
            <w:proofErr w:type="gramEnd"/>
            <w:r w:rsidRPr="00234FA1">
              <w:rPr>
                <w:rFonts w:eastAsia="Calibri" w:cs="Calibri"/>
                <w:color w:val="000000"/>
                <w:sz w:val="24"/>
                <w:szCs w:val="24"/>
              </w:rPr>
              <w:t xml:space="preserve"> </w:t>
            </w:r>
          </w:p>
          <w:p w14:paraId="6D3C8517" w14:textId="2E52CCEE" w:rsidR="00234FA1" w:rsidRPr="002F69EE" w:rsidRDefault="00234FA1" w:rsidP="002F69EE">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234FA1">
              <w:rPr>
                <w:rFonts w:eastAsia="Calibri" w:cs="Calibri"/>
                <w:color w:val="000000"/>
                <w:sz w:val="24"/>
                <w:szCs w:val="24"/>
              </w:rPr>
              <w:lastRenderedPageBreak/>
              <w:t xml:space="preserve">the possibility to break into parallel sessions, each focusing on </w:t>
            </w:r>
            <w:proofErr w:type="gramStart"/>
            <w:r w:rsidRPr="00234FA1">
              <w:rPr>
                <w:rFonts w:eastAsia="Calibri" w:cs="Calibri"/>
                <w:color w:val="000000"/>
                <w:sz w:val="24"/>
                <w:szCs w:val="24"/>
              </w:rPr>
              <w:t>particular issues</w:t>
            </w:r>
            <w:proofErr w:type="gramEnd"/>
            <w:r w:rsidRPr="00234FA1">
              <w:rPr>
                <w:rFonts w:eastAsia="Calibri" w:cs="Calibri"/>
                <w:color w:val="000000"/>
                <w:sz w:val="24"/>
                <w:szCs w:val="24"/>
              </w:rPr>
              <w:t xml:space="preserve"> e.g. terrestrial, satellite or regulatory, depending on the availability of resources and financial limitations</w:t>
            </w:r>
            <w:r w:rsidR="002F69EE">
              <w:rPr>
                <w:rFonts w:eastAsia="Calibri" w:cs="Calibri"/>
                <w:color w:val="000000"/>
                <w:sz w:val="24"/>
                <w:szCs w:val="24"/>
              </w:rPr>
              <w:t>.</w:t>
            </w:r>
          </w:p>
          <w:p w14:paraId="0CF40B30" w14:textId="517A32EC" w:rsidR="00234FA1" w:rsidRPr="00234FA1" w:rsidRDefault="00234FA1" w:rsidP="000B001D">
            <w:pPr>
              <w:rPr>
                <w:rFonts w:eastAsia="Calibri"/>
                <w:color w:val="000000"/>
                <w:szCs w:val="24"/>
                <w:lang w:val="en-GB"/>
              </w:rPr>
            </w:pPr>
            <w:r w:rsidRPr="00234FA1">
              <w:rPr>
                <w:rFonts w:eastAsia="Calibri"/>
                <w:color w:val="000000"/>
                <w:szCs w:val="24"/>
                <w:lang w:val="en-GB"/>
              </w:rPr>
              <w:t>The RAG agreed that the Bureau was not mandated to provide a summary of the WRC preparatory studies and evaluate their status.</w:t>
            </w:r>
          </w:p>
          <w:p w14:paraId="7261F527" w14:textId="77777777" w:rsidR="00234FA1" w:rsidRPr="00234FA1" w:rsidRDefault="00234FA1" w:rsidP="000B001D">
            <w:pPr>
              <w:rPr>
                <w:rFonts w:eastAsia="Calibri"/>
                <w:szCs w:val="24"/>
                <w:lang w:val="en-GB"/>
              </w:rPr>
            </w:pPr>
            <w:r w:rsidRPr="00234FA1">
              <w:rPr>
                <w:rFonts w:eastAsia="Calibri"/>
                <w:color w:val="000000"/>
                <w:szCs w:val="24"/>
                <w:lang w:val="en-GB"/>
              </w:rPr>
              <w:t>The RAG noted all those proposals and advised the BR Director to consider them when preparing for the future IRIS events during the current or the next study cycles, as appropriate, and report to the next RAG meetings accordingly.</w:t>
            </w:r>
          </w:p>
          <w:p w14:paraId="3306BBC6" w14:textId="77777777" w:rsidR="00234FA1" w:rsidRPr="003F170D" w:rsidRDefault="00234FA1" w:rsidP="000B001D">
            <w:pPr>
              <w:spacing w:before="120"/>
              <w:rPr>
                <w:rFonts w:asciiTheme="minorHAnsi" w:eastAsia="Calibri" w:hAnsiTheme="minorHAnsi" w:cstheme="minorHAnsi"/>
                <w:i/>
                <w:color w:val="000000" w:themeColor="text1"/>
                <w:lang w:val="en-GB"/>
              </w:rPr>
            </w:pPr>
          </w:p>
        </w:tc>
      </w:tr>
      <w:tr w:rsidR="00234FA1" w:rsidRPr="003314B4" w14:paraId="73DAF698" w14:textId="77777777" w:rsidTr="00F40536">
        <w:trPr>
          <w:cantSplit/>
        </w:trPr>
        <w:tc>
          <w:tcPr>
            <w:tcW w:w="1037" w:type="dxa"/>
          </w:tcPr>
          <w:p w14:paraId="56EBF8A7" w14:textId="77777777" w:rsidR="00234FA1" w:rsidRPr="004A2901"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4A2901">
              <w:rPr>
                <w:rFonts w:asciiTheme="minorHAnsi" w:hAnsiTheme="minorHAnsi" w:cstheme="minorHAnsi"/>
                <w:b/>
                <w:bCs/>
                <w:lang w:val="en-GB"/>
              </w:rPr>
              <w:lastRenderedPageBreak/>
              <w:t>9</w:t>
            </w:r>
          </w:p>
        </w:tc>
        <w:tc>
          <w:tcPr>
            <w:tcW w:w="2375" w:type="dxa"/>
            <w:tcBorders>
              <w:bottom w:val="single" w:sz="6" w:space="0" w:color="auto"/>
            </w:tcBorders>
          </w:tcPr>
          <w:p w14:paraId="35AEF25D" w14:textId="77777777" w:rsidR="00234FA1" w:rsidRPr="003F170D" w:rsidRDefault="00234FA1" w:rsidP="007740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Style w:val="normaltextrun"/>
                <w:rFonts w:asciiTheme="minorHAnsi" w:eastAsia="SimSun" w:hAnsiTheme="minorHAnsi" w:cstheme="minorBidi"/>
                <w:b/>
                <w:color w:val="000000"/>
                <w:shd w:val="clear" w:color="auto" w:fill="FFFFFF"/>
                <w:lang w:val="en-GB"/>
              </w:rPr>
            </w:pPr>
            <w:r w:rsidRPr="003F170D">
              <w:rPr>
                <w:rStyle w:val="normaltextrun"/>
                <w:rFonts w:asciiTheme="minorHAnsi" w:eastAsia="SimSun" w:hAnsiTheme="minorHAnsi" w:cstheme="minorBidi"/>
                <w:b/>
                <w:color w:val="000000"/>
                <w:shd w:val="clear" w:color="auto" w:fill="FFFFFF"/>
                <w:lang w:val="en-GB"/>
              </w:rPr>
              <w:t xml:space="preserve">Study </w:t>
            </w:r>
            <w:r w:rsidRPr="003F170D">
              <w:rPr>
                <w:rStyle w:val="normaltextrun"/>
                <w:rFonts w:asciiTheme="minorHAnsi" w:eastAsia="SimSun" w:hAnsiTheme="minorHAnsi" w:cstheme="minorBidi"/>
                <w:b/>
                <w:bCs/>
                <w:color w:val="000000"/>
                <w:shd w:val="clear" w:color="auto" w:fill="FFFFFF"/>
                <w:lang w:val="en-GB"/>
              </w:rPr>
              <w:t>Group</w:t>
            </w:r>
            <w:r w:rsidRPr="003F170D">
              <w:rPr>
                <w:rStyle w:val="normaltextrun"/>
                <w:rFonts w:asciiTheme="minorHAnsi" w:eastAsia="SimSun" w:hAnsiTheme="minorHAnsi" w:cstheme="minorBidi"/>
                <w:b/>
                <w:color w:val="000000"/>
                <w:shd w:val="clear" w:color="auto" w:fill="FFFFFF"/>
                <w:lang w:val="en-GB"/>
              </w:rPr>
              <w:t xml:space="preserve"> activities</w:t>
            </w:r>
            <w:r w:rsidRPr="003F170D">
              <w:rPr>
                <w:rStyle w:val="normaltextrun"/>
                <w:rFonts w:asciiTheme="minorHAnsi" w:eastAsia="SimSun" w:hAnsiTheme="minorHAnsi" w:cstheme="minorHAnsi"/>
                <w:b/>
                <w:bCs/>
                <w:color w:val="000000"/>
                <w:shd w:val="clear" w:color="auto" w:fill="FFFFFF"/>
                <w:lang w:val="en-GB"/>
              </w:rPr>
              <w:br/>
            </w:r>
          </w:p>
          <w:p w14:paraId="1394AF82" w14:textId="77777777" w:rsidR="00234FA1" w:rsidRPr="003F170D" w:rsidRDefault="00234FA1" w:rsidP="00774034">
            <w:pPr>
              <w:jc w:val="left"/>
              <w:rPr>
                <w:rStyle w:val="normaltextrun"/>
                <w:rFonts w:asciiTheme="minorHAnsi" w:eastAsia="SimSun" w:hAnsiTheme="minorHAnsi" w:cstheme="minorHAnsi"/>
                <w:lang w:val="en-GB"/>
              </w:rPr>
            </w:pPr>
            <w:hyperlink r:id="rId46" w:history="1">
              <w:r w:rsidRPr="003F170D">
                <w:rPr>
                  <w:rStyle w:val="Hyperlink"/>
                  <w:rFonts w:asciiTheme="minorHAnsi" w:hAnsiTheme="minorHAnsi" w:cstheme="minorHAnsi"/>
                  <w:lang w:val="en-GB"/>
                </w:rPr>
                <w:t>58</w:t>
              </w:r>
            </w:hyperlink>
            <w:r w:rsidRPr="003F170D">
              <w:rPr>
                <w:rFonts w:asciiTheme="minorHAnsi" w:hAnsiTheme="minorHAnsi" w:cstheme="minorHAnsi"/>
                <w:lang w:val="en-GB"/>
              </w:rPr>
              <w:t xml:space="preserve"> (§5), </w:t>
            </w:r>
            <w:hyperlink r:id="rId47" w:history="1">
              <w:r w:rsidRPr="003F170D">
                <w:rPr>
                  <w:rStyle w:val="Hyperlink"/>
                  <w:rFonts w:asciiTheme="minorHAnsi" w:hAnsiTheme="minorHAnsi" w:cstheme="minorHAnsi"/>
                  <w:lang w:val="en-GB"/>
                </w:rPr>
                <w:t>58</w:t>
              </w:r>
            </w:hyperlink>
            <w:r w:rsidRPr="003F170D">
              <w:rPr>
                <w:rFonts w:asciiTheme="minorHAnsi" w:hAnsiTheme="minorHAnsi" w:cstheme="minorHAnsi"/>
                <w:lang w:val="en-GB"/>
              </w:rPr>
              <w:t xml:space="preserve"> (Add.1)  </w:t>
            </w:r>
            <w:r w:rsidRPr="003F170D">
              <w:rPr>
                <w:rFonts w:asciiTheme="minorHAnsi" w:hAnsiTheme="minorHAnsi" w:cstheme="minorHAnsi"/>
                <w:lang w:val="en-GB"/>
              </w:rPr>
              <w:br/>
            </w:r>
          </w:p>
        </w:tc>
        <w:tc>
          <w:tcPr>
            <w:tcW w:w="11889" w:type="dxa"/>
            <w:tcBorders>
              <w:bottom w:val="single" w:sz="6" w:space="0" w:color="auto"/>
            </w:tcBorders>
          </w:tcPr>
          <w:p w14:paraId="4A1DB9E9" w14:textId="0B5B339B" w:rsidR="00234FA1" w:rsidRPr="00774034"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zCs w:val="24"/>
                <w:lang w:val="en-GB"/>
              </w:rPr>
            </w:pPr>
            <w:r w:rsidRPr="00774034">
              <w:rPr>
                <w:rFonts w:asciiTheme="minorHAnsi" w:hAnsiTheme="minorHAnsi" w:cstheme="minorBidi"/>
                <w:szCs w:val="24"/>
                <w:lang w:val="en-GB"/>
              </w:rPr>
              <w:t xml:space="preserve">The RAG noted with appreciation the ITU-R SGs and CCV Chairs’ presentations on the activities of their respective groups and made the following </w:t>
            </w:r>
            <w:r w:rsidR="003B6A94">
              <w:rPr>
                <w:rFonts w:asciiTheme="minorHAnsi" w:hAnsiTheme="minorHAnsi" w:cstheme="minorBidi"/>
                <w:szCs w:val="24"/>
                <w:lang w:val="en-GB"/>
              </w:rPr>
              <w:t>conclusion</w:t>
            </w:r>
            <w:r w:rsidRPr="00774034">
              <w:rPr>
                <w:rFonts w:asciiTheme="minorHAnsi" w:hAnsiTheme="minorHAnsi" w:cstheme="minorBidi"/>
                <w:szCs w:val="24"/>
                <w:lang w:val="en-GB"/>
              </w:rPr>
              <w:t>s:</w:t>
            </w:r>
          </w:p>
          <w:p w14:paraId="7171F582" w14:textId="77777777"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proofErr w:type="gramStart"/>
            <w:r w:rsidRPr="00774034">
              <w:rPr>
                <w:rFonts w:asciiTheme="minorHAnsi" w:hAnsiTheme="minorHAnsi" w:cstheme="minorBidi"/>
                <w:sz w:val="24"/>
                <w:szCs w:val="24"/>
              </w:rPr>
              <w:t xml:space="preserve">In light </w:t>
            </w:r>
            <w:r w:rsidRPr="00774034">
              <w:rPr>
                <w:rFonts w:eastAsia="Calibri" w:cs="Calibri"/>
                <w:color w:val="000000"/>
                <w:sz w:val="24"/>
                <w:szCs w:val="24"/>
              </w:rPr>
              <w:t>of</w:t>
            </w:r>
            <w:proofErr w:type="gramEnd"/>
            <w:r w:rsidRPr="00774034">
              <w:rPr>
                <w:rFonts w:eastAsia="Calibri" w:cs="Calibri"/>
                <w:color w:val="000000"/>
                <w:sz w:val="24"/>
                <w:szCs w:val="24"/>
              </w:rPr>
              <w:t xml:space="preserve"> CACE/1151, the RAG recognized the important work of SG 3 and encouraged administrations to facilitate the participation of experts of their countries in the activities of SG 3</w:t>
            </w:r>
            <w:r w:rsidRPr="00774034" w:rsidDel="00847E25">
              <w:rPr>
                <w:rFonts w:eastAsia="Calibri" w:cs="Calibri"/>
                <w:color w:val="000000"/>
                <w:sz w:val="24"/>
                <w:szCs w:val="24"/>
              </w:rPr>
              <w:t xml:space="preserve"> </w:t>
            </w:r>
            <w:r w:rsidRPr="00774034">
              <w:rPr>
                <w:rFonts w:eastAsia="Calibri" w:cs="Calibri"/>
                <w:color w:val="000000"/>
                <w:sz w:val="24"/>
                <w:szCs w:val="24"/>
              </w:rPr>
              <w:t>both technically and financially.</w:t>
            </w:r>
          </w:p>
          <w:p w14:paraId="5ABA4025" w14:textId="02B2B6F6" w:rsidR="00234FA1" w:rsidRPr="00774034" w:rsidDel="00B07A95"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774034">
              <w:rPr>
                <w:rFonts w:eastAsia="Calibri" w:cs="Calibri"/>
                <w:color w:val="000000"/>
                <w:sz w:val="24"/>
                <w:szCs w:val="24"/>
              </w:rPr>
              <w:t>The RAG invited Chairs to provide information on ITU-R Resolutions that were intended to be modified or suppressed at the next RA.</w:t>
            </w:r>
          </w:p>
          <w:p w14:paraId="2B7F72F7" w14:textId="1BBBD8E5"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774034">
              <w:rPr>
                <w:rFonts w:eastAsia="Calibri" w:cs="Calibri"/>
                <w:color w:val="000000"/>
                <w:sz w:val="24"/>
                <w:szCs w:val="24"/>
              </w:rPr>
              <w:t xml:space="preserve">The RAG advised the SG Chairs to let the BR know when they expect their meeting </w:t>
            </w:r>
            <w:r w:rsidR="00B825D0">
              <w:rPr>
                <w:rFonts w:eastAsia="Calibri" w:cs="Calibri"/>
                <w:color w:val="000000"/>
                <w:sz w:val="24"/>
                <w:szCs w:val="24"/>
              </w:rPr>
              <w:t>to</w:t>
            </w:r>
            <w:r w:rsidR="00B825D0" w:rsidRPr="00774034">
              <w:rPr>
                <w:rFonts w:eastAsia="Calibri" w:cs="Calibri"/>
                <w:color w:val="000000"/>
                <w:sz w:val="24"/>
                <w:szCs w:val="24"/>
              </w:rPr>
              <w:t xml:space="preserve"> </w:t>
            </w:r>
            <w:r w:rsidRPr="00774034">
              <w:rPr>
                <w:rFonts w:eastAsia="Calibri" w:cs="Calibri"/>
                <w:color w:val="000000"/>
                <w:sz w:val="24"/>
                <w:szCs w:val="24"/>
              </w:rPr>
              <w:t xml:space="preserve">take less than </w:t>
            </w:r>
            <w:r w:rsidR="00B825D0">
              <w:rPr>
                <w:rFonts w:eastAsia="Calibri" w:cs="Calibri"/>
                <w:color w:val="000000"/>
                <w:sz w:val="24"/>
                <w:szCs w:val="24"/>
              </w:rPr>
              <w:t xml:space="preserve">the </w:t>
            </w:r>
            <w:r w:rsidRPr="00774034">
              <w:rPr>
                <w:rFonts w:eastAsia="Calibri" w:cs="Calibri"/>
                <w:color w:val="000000"/>
                <w:sz w:val="24"/>
                <w:szCs w:val="24"/>
              </w:rPr>
              <w:t>allocated number of days to free up available rooms for other meetings.</w:t>
            </w:r>
          </w:p>
          <w:p w14:paraId="536A3489" w14:textId="77777777"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r w:rsidRPr="00774034">
              <w:rPr>
                <w:rFonts w:eastAsia="Calibri" w:cs="Calibri"/>
                <w:color w:val="000000"/>
                <w:sz w:val="24"/>
                <w:szCs w:val="24"/>
              </w:rPr>
              <w:t xml:space="preserve">The RAG noted the issue of the inconsistency in the preambles of different recommendations and indicated that the template for the format of recommendations needed further improvement and advised the BR Director to consider the matter in the next version of the Guidelines. </w:t>
            </w:r>
          </w:p>
          <w:p w14:paraId="2C6E5E90" w14:textId="783724E2"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eastAsia="Calibri" w:cs="Calibri"/>
                <w:color w:val="000000"/>
                <w:sz w:val="24"/>
                <w:szCs w:val="24"/>
              </w:rPr>
            </w:pPr>
            <w:proofErr w:type="gramStart"/>
            <w:r w:rsidRPr="00774034">
              <w:rPr>
                <w:rFonts w:eastAsia="Calibri" w:cs="Calibri"/>
                <w:color w:val="000000"/>
                <w:sz w:val="24"/>
                <w:szCs w:val="24"/>
              </w:rPr>
              <w:t>The RAG</w:t>
            </w:r>
            <w:proofErr w:type="gramEnd"/>
            <w:r w:rsidRPr="00774034">
              <w:rPr>
                <w:rFonts w:eastAsia="Calibri" w:cs="Calibri"/>
                <w:color w:val="000000"/>
                <w:sz w:val="24"/>
                <w:szCs w:val="24"/>
              </w:rPr>
              <w:t xml:space="preserve"> acknowledged that proposals during ITU-R meetings should be treated in a positive manner.</w:t>
            </w:r>
          </w:p>
          <w:p w14:paraId="212E7848" w14:textId="37C4DFF9"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asciiTheme="minorHAnsi" w:hAnsiTheme="minorHAnsi" w:cstheme="minorHAnsi"/>
                <w:sz w:val="24"/>
                <w:szCs w:val="24"/>
              </w:rPr>
            </w:pPr>
            <w:r w:rsidRPr="00774034">
              <w:rPr>
                <w:rFonts w:eastAsia="Calibri" w:cs="Calibri"/>
                <w:color w:val="000000"/>
                <w:sz w:val="24"/>
                <w:szCs w:val="24"/>
              </w:rPr>
              <w:t>The RAG advised SGs that in the preparation</w:t>
            </w:r>
            <w:r w:rsidRPr="00774034">
              <w:rPr>
                <w:rFonts w:asciiTheme="minorHAnsi" w:hAnsiTheme="minorHAnsi" w:cstheme="minorHAnsi"/>
                <w:sz w:val="24"/>
                <w:szCs w:val="24"/>
              </w:rPr>
              <w:t xml:space="preserve"> of draft CPM text (example of regulatory text) provisions of one article of the Radio Regulations should not be repeated within proposed modifications to another article. </w:t>
            </w:r>
          </w:p>
          <w:p w14:paraId="0EC91DF4" w14:textId="50CF90D7" w:rsidR="00234FA1" w:rsidRPr="00774034"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zCs w:val="24"/>
                <w:lang w:val="en-GB"/>
              </w:rPr>
            </w:pPr>
            <w:r w:rsidRPr="00774034">
              <w:rPr>
                <w:rFonts w:asciiTheme="minorHAnsi" w:hAnsiTheme="minorHAnsi" w:cstheme="minorBidi"/>
                <w:szCs w:val="24"/>
                <w:lang w:val="en-GB"/>
              </w:rPr>
              <w:t xml:space="preserve">The RAG noted with appreciation the report of the ITU-R Study Groups Department (SGD) found in Documents RAG/58 (section 5) and its Addendum 1 and made the following </w:t>
            </w:r>
            <w:r w:rsidR="003B6A94">
              <w:rPr>
                <w:rFonts w:asciiTheme="minorHAnsi" w:hAnsiTheme="minorHAnsi" w:cstheme="minorBidi"/>
                <w:szCs w:val="24"/>
                <w:lang w:val="en-GB"/>
              </w:rPr>
              <w:t>observations</w:t>
            </w:r>
            <w:r w:rsidRPr="00774034">
              <w:rPr>
                <w:rFonts w:asciiTheme="minorHAnsi" w:hAnsiTheme="minorHAnsi" w:cstheme="minorBidi"/>
                <w:szCs w:val="24"/>
                <w:lang w:val="en-GB"/>
              </w:rPr>
              <w:t xml:space="preserve">: </w:t>
            </w:r>
          </w:p>
          <w:p w14:paraId="548ECB2B" w14:textId="77777777"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asciiTheme="minorHAnsi" w:hAnsiTheme="minorHAnsi" w:cstheme="minorHAnsi"/>
                <w:sz w:val="24"/>
                <w:szCs w:val="24"/>
              </w:rPr>
            </w:pPr>
            <w:r w:rsidRPr="00774034">
              <w:rPr>
                <w:rFonts w:asciiTheme="minorHAnsi" w:hAnsiTheme="minorHAnsi" w:cstheme="minorHAnsi"/>
                <w:sz w:val="24"/>
                <w:szCs w:val="24"/>
              </w:rPr>
              <w:t xml:space="preserve">The RAG reiterated </w:t>
            </w:r>
            <w:r w:rsidRPr="00774034">
              <w:rPr>
                <w:rFonts w:eastAsia="Calibri" w:cs="Calibri"/>
                <w:color w:val="000000"/>
                <w:sz w:val="24"/>
                <w:szCs w:val="24"/>
              </w:rPr>
              <w:t>that</w:t>
            </w:r>
            <w:r w:rsidRPr="00774034">
              <w:rPr>
                <w:rFonts w:asciiTheme="minorHAnsi" w:hAnsiTheme="minorHAnsi" w:cstheme="minorHAnsi"/>
                <w:sz w:val="24"/>
                <w:szCs w:val="24"/>
              </w:rPr>
              <w:t xml:space="preserve"> </w:t>
            </w:r>
            <w:r w:rsidRPr="00774034">
              <w:rPr>
                <w:rFonts w:eastAsia="Calibri" w:cs="Calibri"/>
                <w:color w:val="000000"/>
                <w:sz w:val="24"/>
                <w:szCs w:val="24"/>
              </w:rPr>
              <w:t>pursuant</w:t>
            </w:r>
            <w:r w:rsidRPr="00774034">
              <w:rPr>
                <w:rFonts w:asciiTheme="minorHAnsi" w:hAnsiTheme="minorHAnsi" w:cstheme="minorHAnsi"/>
                <w:sz w:val="24"/>
                <w:szCs w:val="24"/>
              </w:rPr>
              <w:t xml:space="preserve"> to § A2.2.4.1b) of Resolution ITU-R 1-9 “…</w:t>
            </w:r>
            <w:r w:rsidRPr="00774034">
              <w:rPr>
                <w:sz w:val="24"/>
                <w:szCs w:val="24"/>
              </w:rPr>
              <w:t xml:space="preserve"> </w:t>
            </w:r>
            <w:r w:rsidRPr="00774034">
              <w:rPr>
                <w:rFonts w:asciiTheme="minorHAnsi" w:hAnsiTheme="minorHAnsi" w:cstheme="minorHAnsi"/>
                <w:i/>
                <w:sz w:val="24"/>
                <w:szCs w:val="24"/>
              </w:rPr>
              <w:t xml:space="preserve">contributions (including Revisions, Addenda and Corrigenda to contributions) shall be received not later than 12 calendar days (1600 hours UTC) prior to the start of the meeting to be made available for the opening of the meeting. The deadline applies only to </w:t>
            </w:r>
            <w:r w:rsidRPr="00774034">
              <w:rPr>
                <w:rFonts w:asciiTheme="minorHAnsi" w:hAnsiTheme="minorHAnsi" w:cstheme="minorHAnsi"/>
                <w:i/>
                <w:sz w:val="24"/>
                <w:szCs w:val="24"/>
              </w:rPr>
              <w:lastRenderedPageBreak/>
              <w:t xml:space="preserve">contributions from </w:t>
            </w:r>
            <w:proofErr w:type="gramStart"/>
            <w:r w:rsidRPr="00774034">
              <w:rPr>
                <w:rFonts w:asciiTheme="minorHAnsi" w:hAnsiTheme="minorHAnsi" w:cstheme="minorHAnsi"/>
                <w:i/>
                <w:sz w:val="24"/>
                <w:szCs w:val="24"/>
              </w:rPr>
              <w:t>the membership</w:t>
            </w:r>
            <w:proofErr w:type="gramEnd"/>
            <w:r w:rsidRPr="00774034">
              <w:rPr>
                <w:rFonts w:asciiTheme="minorHAnsi" w:hAnsiTheme="minorHAnsi" w:cstheme="minorHAnsi"/>
                <w:i/>
                <w:sz w:val="24"/>
                <w:szCs w:val="24"/>
              </w:rPr>
              <w:t xml:space="preserve">. … </w:t>
            </w:r>
            <w:r w:rsidRPr="00774034">
              <w:rPr>
                <w:i/>
                <w:sz w:val="24"/>
                <w:szCs w:val="24"/>
              </w:rPr>
              <w:t xml:space="preserve"> </w:t>
            </w:r>
            <w:r w:rsidRPr="00774034">
              <w:rPr>
                <w:rFonts w:asciiTheme="minorHAnsi" w:hAnsiTheme="minorHAnsi" w:cstheme="minorHAnsi"/>
                <w:i/>
                <w:sz w:val="24"/>
                <w:szCs w:val="24"/>
              </w:rPr>
              <w:t xml:space="preserve">The secretariat cannot accept submissions later than the </w:t>
            </w:r>
            <w:proofErr w:type="gramStart"/>
            <w:r w:rsidRPr="00774034">
              <w:rPr>
                <w:rFonts w:asciiTheme="minorHAnsi" w:hAnsiTheme="minorHAnsi" w:cstheme="minorHAnsi"/>
                <w:i/>
                <w:sz w:val="24"/>
                <w:szCs w:val="24"/>
              </w:rPr>
              <w:t>aforementioned deadline</w:t>
            </w:r>
            <w:proofErr w:type="gramEnd"/>
            <w:r w:rsidRPr="00774034">
              <w:rPr>
                <w:rFonts w:asciiTheme="minorHAnsi" w:hAnsiTheme="minorHAnsi" w:cstheme="minorHAnsi"/>
                <w:i/>
                <w:sz w:val="24"/>
                <w:szCs w:val="24"/>
              </w:rPr>
              <w:t>. Documents not available at the opening of a meeting cannot be discussed at the meeting.</w:t>
            </w:r>
            <w:r w:rsidRPr="00774034">
              <w:rPr>
                <w:rFonts w:asciiTheme="minorHAnsi" w:hAnsiTheme="minorHAnsi" w:cstheme="minorHAnsi"/>
                <w:sz w:val="24"/>
                <w:szCs w:val="24"/>
              </w:rPr>
              <w:t>”</w:t>
            </w:r>
          </w:p>
          <w:p w14:paraId="05150CF0" w14:textId="0DD68E9D" w:rsidR="00234FA1" w:rsidRPr="00774034" w:rsidRDefault="00234FA1" w:rsidP="00234FA1">
            <w:pPr>
              <w:pStyle w:val="ListParagraph"/>
              <w:numPr>
                <w:ilvl w:val="0"/>
                <w:numId w:val="3"/>
              </w:numPr>
              <w:tabs>
                <w:tab w:val="left" w:pos="794"/>
                <w:tab w:val="left" w:pos="1191"/>
                <w:tab w:val="left" w:pos="1588"/>
                <w:tab w:val="left" w:pos="1985"/>
              </w:tabs>
              <w:overflowPunct w:val="0"/>
              <w:autoSpaceDE w:val="0"/>
              <w:autoSpaceDN w:val="0"/>
              <w:adjustRightInd w:val="0"/>
              <w:spacing w:before="120"/>
              <w:textAlignment w:val="baseline"/>
              <w:rPr>
                <w:rFonts w:asciiTheme="minorHAnsi" w:hAnsiTheme="minorHAnsi" w:cstheme="minorHAnsi"/>
                <w:sz w:val="24"/>
                <w:szCs w:val="24"/>
              </w:rPr>
            </w:pPr>
            <w:r w:rsidRPr="00774034">
              <w:rPr>
                <w:rFonts w:asciiTheme="minorHAnsi" w:hAnsiTheme="minorHAnsi" w:cstheme="minorHAnsi"/>
                <w:sz w:val="24"/>
                <w:szCs w:val="24"/>
              </w:rPr>
              <w:t>The RAG acknowledged that</w:t>
            </w:r>
            <w:r w:rsidRPr="00774034">
              <w:rPr>
                <w:sz w:val="24"/>
                <w:szCs w:val="24"/>
              </w:rPr>
              <w:t xml:space="preserve"> </w:t>
            </w:r>
            <w:r w:rsidRPr="00774034">
              <w:rPr>
                <w:rFonts w:asciiTheme="minorHAnsi" w:hAnsiTheme="minorHAnsi" w:cstheme="minorHAnsi"/>
                <w:sz w:val="24"/>
                <w:szCs w:val="24"/>
              </w:rPr>
              <w:t xml:space="preserve">ITU-R </w:t>
            </w:r>
            <w:r w:rsidRPr="00774034">
              <w:rPr>
                <w:rFonts w:eastAsia="Calibri" w:cs="Calibri"/>
                <w:color w:val="000000"/>
                <w:sz w:val="24"/>
                <w:szCs w:val="24"/>
              </w:rPr>
              <w:t>SGs</w:t>
            </w:r>
            <w:r w:rsidRPr="00774034">
              <w:rPr>
                <w:rFonts w:asciiTheme="minorHAnsi" w:hAnsiTheme="minorHAnsi" w:cstheme="minorHAnsi"/>
                <w:sz w:val="24"/>
                <w:szCs w:val="24"/>
              </w:rPr>
              <w:t xml:space="preserve"> and their subordinate groups had been encouraged to pay close attention to Circular Letter </w:t>
            </w:r>
            <w:hyperlink r:id="rId48" w:history="1">
              <w:r w:rsidRPr="00774034">
                <w:rPr>
                  <w:rStyle w:val="Hyperlink"/>
                  <w:rFonts w:asciiTheme="minorHAnsi" w:hAnsiTheme="minorHAnsi" w:cstheme="minorHAnsi"/>
                  <w:sz w:val="24"/>
                  <w:szCs w:val="24"/>
                </w:rPr>
                <w:t>CR/504</w:t>
              </w:r>
            </w:hyperlink>
            <w:r w:rsidRPr="00774034">
              <w:rPr>
                <w:rFonts w:asciiTheme="minorHAnsi" w:hAnsiTheme="minorHAnsi" w:cstheme="minorHAnsi"/>
                <w:sz w:val="24"/>
                <w:szCs w:val="24"/>
              </w:rPr>
              <w:t xml:space="preserve"> together with the </w:t>
            </w:r>
            <w:r w:rsidRPr="00774034">
              <w:rPr>
                <w:rFonts w:eastAsia="Calibri" w:cs="Calibri"/>
                <w:color w:val="000000"/>
                <w:sz w:val="24"/>
                <w:szCs w:val="24"/>
              </w:rPr>
              <w:t>conclusion</w:t>
            </w:r>
            <w:r w:rsidRPr="00774034">
              <w:rPr>
                <w:rFonts w:asciiTheme="minorHAnsi" w:hAnsiTheme="minorHAnsi" w:cstheme="minorHAnsi"/>
                <w:sz w:val="24"/>
                <w:szCs w:val="24"/>
              </w:rPr>
              <w:t xml:space="preserve"> of CPM27-1 on the subject (see </w:t>
            </w:r>
            <w:hyperlink r:id="rId49" w:history="1">
              <w:r w:rsidRPr="00774034">
                <w:rPr>
                  <w:rStyle w:val="Hyperlink"/>
                  <w:rFonts w:asciiTheme="minorHAnsi" w:hAnsiTheme="minorHAnsi" w:cstheme="minorHAnsi"/>
                  <w:sz w:val="24"/>
                  <w:szCs w:val="24"/>
                </w:rPr>
                <w:t>CA/270</w:t>
              </w:r>
            </w:hyperlink>
            <w:r w:rsidRPr="00774034">
              <w:rPr>
                <w:rFonts w:asciiTheme="minorHAnsi" w:hAnsiTheme="minorHAnsi" w:cstheme="minorHAnsi"/>
                <w:sz w:val="24"/>
                <w:szCs w:val="24"/>
              </w:rPr>
              <w:t xml:space="preserve"> (Annex 4)), and to conduct appropriate studies in accordance with it, as needed</w:t>
            </w:r>
            <w:r w:rsidR="006F2ADC">
              <w:rPr>
                <w:rFonts w:asciiTheme="minorHAnsi" w:hAnsiTheme="minorHAnsi" w:cstheme="minorHAnsi"/>
                <w:sz w:val="24"/>
                <w:szCs w:val="24"/>
              </w:rPr>
              <w:t>.</w:t>
            </w:r>
          </w:p>
          <w:p w14:paraId="139DFE46" w14:textId="77777777" w:rsidR="00234FA1" w:rsidRPr="00AB66C5" w:rsidRDefault="00234FA1" w:rsidP="00AB66C5">
            <w:pPr>
              <w:spacing w:before="120"/>
              <w:rPr>
                <w:rFonts w:asciiTheme="minorHAnsi" w:hAnsiTheme="minorHAnsi" w:cstheme="minorHAnsi"/>
                <w:color w:val="000000"/>
                <w:szCs w:val="24"/>
                <w:shd w:val="clear" w:color="auto" w:fill="FFFFFF"/>
              </w:rPr>
            </w:pPr>
            <w:r w:rsidRPr="00AB66C5">
              <w:rPr>
                <w:rFonts w:asciiTheme="minorHAnsi" w:hAnsiTheme="minorHAnsi" w:cstheme="minorHAnsi"/>
                <w:color w:val="000000"/>
                <w:szCs w:val="24"/>
                <w:shd w:val="clear" w:color="auto" w:fill="FFFFFF"/>
              </w:rPr>
              <w:t xml:space="preserve">The RAG further advised the </w:t>
            </w:r>
            <w:r w:rsidRPr="00AB66C5">
              <w:rPr>
                <w:rFonts w:eastAsia="Calibri"/>
                <w:color w:val="000000"/>
                <w:szCs w:val="24"/>
              </w:rPr>
              <w:t>BR</w:t>
            </w:r>
            <w:r w:rsidRPr="00AB66C5">
              <w:rPr>
                <w:rFonts w:asciiTheme="minorHAnsi" w:hAnsiTheme="minorHAnsi" w:cstheme="minorHAnsi"/>
                <w:color w:val="000000"/>
                <w:szCs w:val="24"/>
                <w:shd w:val="clear" w:color="auto" w:fill="FFFFFF"/>
              </w:rPr>
              <w:t xml:space="preserve"> Director to include, under agenda item 9.2 of WRC-27, in the Director’s Report on the difficulties that had been </w:t>
            </w:r>
            <w:r w:rsidRPr="00AB66C5">
              <w:rPr>
                <w:rFonts w:eastAsia="Calibri"/>
                <w:color w:val="000000"/>
                <w:szCs w:val="24"/>
              </w:rPr>
              <w:t>encountered</w:t>
            </w:r>
            <w:r w:rsidRPr="00AB66C5">
              <w:rPr>
                <w:rFonts w:asciiTheme="minorHAnsi" w:hAnsiTheme="minorHAnsi" w:cstheme="minorHAnsi"/>
                <w:color w:val="000000"/>
                <w:szCs w:val="24"/>
                <w:shd w:val="clear" w:color="auto" w:fill="FFFFFF"/>
              </w:rPr>
              <w:t xml:space="preserve"> with respect to certain ambiguous terms used in WRC-23 resolutions forming part of agenda items.</w:t>
            </w:r>
          </w:p>
          <w:p w14:paraId="2F3087EA" w14:textId="77777777" w:rsidR="00234FA1" w:rsidRPr="00774034" w:rsidRDefault="00234FA1" w:rsidP="000B001D">
            <w:pPr>
              <w:pStyle w:val="ListParagraph"/>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color w:val="000000"/>
                <w:sz w:val="24"/>
                <w:szCs w:val="24"/>
                <w:shd w:val="clear" w:color="auto" w:fill="FFFFFF"/>
              </w:rPr>
            </w:pPr>
          </w:p>
        </w:tc>
      </w:tr>
      <w:tr w:rsidR="00F40536" w:rsidRPr="003314B4" w14:paraId="4A85027C" w14:textId="77777777" w:rsidTr="00F40536">
        <w:trPr>
          <w:cantSplit/>
        </w:trPr>
        <w:tc>
          <w:tcPr>
            <w:tcW w:w="1037" w:type="dxa"/>
            <w:vMerge w:val="restart"/>
          </w:tcPr>
          <w:p w14:paraId="32331636" w14:textId="77777777" w:rsidR="00F40536" w:rsidRPr="004A2901" w:rsidRDefault="00F40536"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Borders>
              <w:bottom w:val="nil"/>
            </w:tcBorders>
          </w:tcPr>
          <w:p w14:paraId="6CE7EC28" w14:textId="77777777" w:rsidR="00F40536" w:rsidRPr="003F170D"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hyperlink r:id="rId50" w:history="1">
              <w:r w:rsidRPr="003F170D">
                <w:rPr>
                  <w:rStyle w:val="Hyperlink"/>
                  <w:rFonts w:asciiTheme="minorHAnsi" w:hAnsiTheme="minorHAnsi" w:cstheme="minorHAnsi"/>
                  <w:lang w:val="en-GB"/>
                </w:rPr>
                <w:t>58 Add1-Annex1</w:t>
              </w:r>
            </w:hyperlink>
          </w:p>
        </w:tc>
        <w:tc>
          <w:tcPr>
            <w:tcW w:w="11889" w:type="dxa"/>
            <w:tcBorders>
              <w:bottom w:val="nil"/>
            </w:tcBorders>
          </w:tcPr>
          <w:p w14:paraId="185BB2DE" w14:textId="77777777" w:rsidR="00F40536" w:rsidRPr="003F170D"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3F170D">
              <w:rPr>
                <w:rFonts w:asciiTheme="minorHAnsi" w:hAnsiTheme="minorHAnsi" w:cstheme="minorHAnsi"/>
                <w:b/>
                <w:lang w:val="en-GB"/>
              </w:rPr>
              <w:t>Guidelines associated with Res. ITU-R 1-9</w:t>
            </w:r>
            <w:r w:rsidRPr="003F170D">
              <w:rPr>
                <w:rFonts w:asciiTheme="minorHAnsi" w:hAnsiTheme="minorHAnsi" w:cstheme="minorHAnsi"/>
                <w:lang w:val="en-GB"/>
              </w:rPr>
              <w:t>:</w:t>
            </w:r>
          </w:p>
          <w:p w14:paraId="10E9BDB3" w14:textId="77777777" w:rsidR="00F40536" w:rsidRPr="003F170D"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3F170D">
              <w:rPr>
                <w:rFonts w:asciiTheme="minorHAnsi" w:hAnsiTheme="minorHAnsi" w:cstheme="minorBidi"/>
                <w:lang w:val="en-GB"/>
              </w:rPr>
              <w:t xml:space="preserve">The RAG considered the Guidelines associated with Res. ITU-R 1-9 as contained in Annex 1 to Add. 1 of Document RAG/58. The RAG raised and discussed issues concerning items in sections 2.5.1 and 8. </w:t>
            </w:r>
          </w:p>
          <w:p w14:paraId="721F47B4" w14:textId="77777777" w:rsidR="00F40536" w:rsidRPr="003F170D"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3F170D">
              <w:rPr>
                <w:rFonts w:asciiTheme="minorHAnsi" w:hAnsiTheme="minorHAnsi" w:cstheme="minorBidi"/>
                <w:lang w:val="en-GB"/>
              </w:rPr>
              <w:t>With reference to section 3.5.8 on the current practice to reach consensus when agreeing liaison statements, t</w:t>
            </w:r>
            <w:r w:rsidRPr="003F170D">
              <w:rPr>
                <w:rFonts w:asciiTheme="minorHAnsi" w:hAnsiTheme="minorHAnsi" w:cstheme="minorHAnsi"/>
                <w:lang w:val="en-GB"/>
              </w:rPr>
              <w:t xml:space="preserve">he RAG concluded that the Guidelines should not be modified at this stage.  Any proposal on this matter could be submitted to and/or raised directly by Member States at the RA. </w:t>
            </w:r>
          </w:p>
          <w:p w14:paraId="0F79B0EC" w14:textId="5574FD0D" w:rsidR="00F40536" w:rsidRPr="003F170D" w:rsidRDefault="00F40536" w:rsidP="00E32F0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3F170D">
              <w:rPr>
                <w:rFonts w:asciiTheme="minorHAnsi" w:hAnsiTheme="minorHAnsi" w:cstheme="minorBidi"/>
                <w:lang w:val="en-GB"/>
              </w:rPr>
              <w:t>The RAG suggested that the BR could apply the Guidelines on a provisional basis and invited Member States to review the Guidelines at its 34</w:t>
            </w:r>
            <w:r w:rsidRPr="003F170D">
              <w:rPr>
                <w:rFonts w:asciiTheme="minorHAnsi" w:hAnsiTheme="minorHAnsi" w:cstheme="minorBidi"/>
                <w:vertAlign w:val="superscript"/>
                <w:lang w:val="en-GB"/>
              </w:rPr>
              <w:t>th</w:t>
            </w:r>
            <w:r w:rsidRPr="003F170D">
              <w:rPr>
                <w:rFonts w:asciiTheme="minorHAnsi" w:hAnsiTheme="minorHAnsi" w:cstheme="minorBidi"/>
                <w:lang w:val="en-GB"/>
              </w:rPr>
              <w:t xml:space="preserve"> meeting. </w:t>
            </w:r>
          </w:p>
        </w:tc>
      </w:tr>
      <w:tr w:rsidR="00F40536" w:rsidRPr="003314B4" w14:paraId="00DD9475" w14:textId="77777777" w:rsidTr="00F40536">
        <w:trPr>
          <w:cantSplit/>
        </w:trPr>
        <w:tc>
          <w:tcPr>
            <w:tcW w:w="1037" w:type="dxa"/>
            <w:vMerge/>
          </w:tcPr>
          <w:p w14:paraId="6BBD2417" w14:textId="77777777" w:rsidR="00F40536" w:rsidRPr="004A2901"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Borders>
              <w:top w:val="nil"/>
            </w:tcBorders>
          </w:tcPr>
          <w:p w14:paraId="521E666A" w14:textId="041CCEE4" w:rsidR="00F40536" w:rsidRPr="003F170D" w:rsidRDefault="00E32F09"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br/>
            </w:r>
            <w:hyperlink r:id="rId51">
              <w:r w:rsidR="00F40536" w:rsidRPr="003F170D">
                <w:rPr>
                  <w:rStyle w:val="Hyperlink"/>
                  <w:rFonts w:asciiTheme="minorHAnsi" w:eastAsia="Aptos" w:hAnsiTheme="minorHAnsi" w:cstheme="minorHAnsi"/>
                  <w:lang w:val="en-GB"/>
                </w:rPr>
                <w:t xml:space="preserve">79 </w:t>
              </w:r>
            </w:hyperlink>
            <w:r w:rsidR="00F40536" w:rsidRPr="003F170D">
              <w:rPr>
                <w:rFonts w:asciiTheme="minorHAnsi" w:eastAsia="Aptos" w:hAnsiTheme="minorHAnsi" w:cstheme="minorHAnsi"/>
                <w:color w:val="000000" w:themeColor="text1"/>
                <w:lang w:val="en-GB"/>
              </w:rPr>
              <w:t>(Canada)</w:t>
            </w:r>
          </w:p>
          <w:p w14:paraId="734BC540" w14:textId="77777777" w:rsidR="00F40536" w:rsidRPr="003F170D" w:rsidRDefault="00F40536"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p>
        </w:tc>
        <w:tc>
          <w:tcPr>
            <w:tcW w:w="11889" w:type="dxa"/>
            <w:tcBorders>
              <w:top w:val="nil"/>
            </w:tcBorders>
          </w:tcPr>
          <w:p w14:paraId="73516FF5" w14:textId="77777777" w:rsidR="009476D2" w:rsidRDefault="00F40536" w:rsidP="0040410F">
            <w:pPr>
              <w:rPr>
                <w:rFonts w:eastAsia="Calibri"/>
                <w:color w:val="000000"/>
                <w:lang w:val="en-GB"/>
              </w:rPr>
            </w:pPr>
            <w:r w:rsidRPr="003F170D">
              <w:rPr>
                <w:rFonts w:eastAsia="Calibri"/>
                <w:color w:val="000000"/>
                <w:lang w:val="en-GB"/>
              </w:rPr>
              <w:t xml:space="preserve">In discussing </w:t>
            </w:r>
            <w:r w:rsidRPr="003F170D">
              <w:rPr>
                <w:rFonts w:eastAsia="Calibri"/>
                <w:color w:val="000000"/>
              </w:rPr>
              <w:t xml:space="preserve">the </w:t>
            </w:r>
            <w:r w:rsidRPr="003F170D">
              <w:rPr>
                <w:rFonts w:eastAsia="Calibri"/>
                <w:color w:val="000000"/>
                <w:lang w:val="en-GB"/>
              </w:rPr>
              <w:t>proposal for the establishment of a correspondence group to consider potential modifications of Resolution ITU-R 1-9, the RAG</w:t>
            </w:r>
            <w:r>
              <w:rPr>
                <w:rFonts w:eastAsia="Calibri"/>
                <w:color w:val="000000"/>
                <w:lang w:val="en-GB"/>
              </w:rPr>
              <w:t xml:space="preserve"> appreciated the contribution in Document RAG/79 and invited Administrations to </w:t>
            </w:r>
            <w:proofErr w:type="gramStart"/>
            <w:r>
              <w:rPr>
                <w:rFonts w:eastAsia="Calibri"/>
                <w:color w:val="000000"/>
                <w:lang w:val="en-GB"/>
              </w:rPr>
              <w:t>take into account</w:t>
            </w:r>
            <w:proofErr w:type="gramEnd"/>
            <w:r>
              <w:rPr>
                <w:rFonts w:eastAsia="Calibri"/>
                <w:color w:val="000000"/>
                <w:lang w:val="en-GB"/>
              </w:rPr>
              <w:t xml:space="preserve"> the content of the document in preparation for the Radiocommunication Assembly.</w:t>
            </w:r>
          </w:p>
          <w:p w14:paraId="40BBD4C0" w14:textId="164105F0" w:rsidR="00F40536" w:rsidRPr="003F170D" w:rsidRDefault="00F40536" w:rsidP="0040410F">
            <w:pPr>
              <w:rPr>
                <w:rFonts w:asciiTheme="minorHAnsi" w:hAnsiTheme="minorHAnsi" w:cstheme="minorHAnsi"/>
                <w:b/>
                <w:lang w:val="en-GB"/>
              </w:rPr>
            </w:pPr>
          </w:p>
        </w:tc>
      </w:tr>
      <w:tr w:rsidR="00234FA1" w:rsidRPr="003314B4" w14:paraId="4C598A80" w14:textId="77777777" w:rsidTr="0A9F1F8A">
        <w:trPr>
          <w:cantSplit/>
        </w:trPr>
        <w:tc>
          <w:tcPr>
            <w:tcW w:w="1037" w:type="dxa"/>
          </w:tcPr>
          <w:p w14:paraId="4F9503A7" w14:textId="77777777" w:rsidR="00234FA1" w:rsidRPr="004A2901"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22B9EB86" w14:textId="77777777" w:rsidR="00234FA1" w:rsidRPr="003F170D"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hyperlink r:id="rId52" w:history="1">
              <w:r w:rsidRPr="003F170D">
                <w:rPr>
                  <w:rStyle w:val="Hyperlink"/>
                  <w:rFonts w:asciiTheme="minorHAnsi" w:hAnsiTheme="minorHAnsi" w:cstheme="minorHAnsi"/>
                  <w:lang w:val="en-GB"/>
                </w:rPr>
                <w:t>58 Add1-Annex2</w:t>
              </w:r>
            </w:hyperlink>
          </w:p>
          <w:p w14:paraId="518D280E" w14:textId="77777777" w:rsidR="00234FA1" w:rsidRPr="003F170D"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p>
          <w:p w14:paraId="2F4679A7" w14:textId="77777777" w:rsidR="00234FA1" w:rsidRPr="003F170D"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p>
          <w:p w14:paraId="21D239FC" w14:textId="77777777" w:rsidR="00E32F09" w:rsidRDefault="00E32F09"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p>
          <w:p w14:paraId="021201D2" w14:textId="1BA9CEDD" w:rsidR="00234FA1" w:rsidRPr="003F170D" w:rsidRDefault="00234FA1" w:rsidP="009476D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hyperlink r:id="rId53">
              <w:r w:rsidRPr="003F170D">
                <w:rPr>
                  <w:rStyle w:val="Hyperlink"/>
                  <w:rFonts w:asciiTheme="minorHAnsi" w:eastAsia="Aptos" w:hAnsiTheme="minorHAnsi" w:cstheme="minorHAnsi"/>
                  <w:lang w:val="en-GB"/>
                </w:rPr>
                <w:t xml:space="preserve">77 </w:t>
              </w:r>
            </w:hyperlink>
            <w:r w:rsidRPr="003F170D">
              <w:rPr>
                <w:rFonts w:asciiTheme="minorHAnsi" w:eastAsia="Aptos" w:hAnsiTheme="minorHAnsi" w:cstheme="minorHAnsi"/>
                <w:color w:val="000000" w:themeColor="text1"/>
                <w:lang w:val="en-GB"/>
              </w:rPr>
              <w:t>(multi-country)</w:t>
            </w:r>
          </w:p>
        </w:tc>
        <w:tc>
          <w:tcPr>
            <w:tcW w:w="11889" w:type="dxa"/>
          </w:tcPr>
          <w:p w14:paraId="07DC76C9" w14:textId="77777777" w:rsidR="00234FA1" w:rsidRPr="003F170D"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3F170D">
              <w:rPr>
                <w:rFonts w:asciiTheme="minorHAnsi" w:hAnsiTheme="minorHAnsi" w:cstheme="minorHAnsi"/>
                <w:b/>
                <w:lang w:val="en-GB"/>
              </w:rPr>
              <w:t>ITU-R study groups working methods</w:t>
            </w:r>
            <w:r w:rsidRPr="003F170D">
              <w:rPr>
                <w:rFonts w:asciiTheme="minorHAnsi" w:hAnsiTheme="minorHAnsi" w:cstheme="minorHAnsi"/>
                <w:lang w:val="en-GB"/>
              </w:rPr>
              <w:t>:</w:t>
            </w:r>
          </w:p>
          <w:p w14:paraId="3D4D2AAC" w14:textId="25217EAD" w:rsidR="00234FA1" w:rsidRPr="003F170D" w:rsidRDefault="00234FA1" w:rsidP="00212D9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eastAsia="Calibri"/>
                <w:color w:val="000000" w:themeColor="text1"/>
                <w:lang w:val="en-GB"/>
              </w:rPr>
            </w:pPr>
            <w:r w:rsidRPr="003F170D">
              <w:rPr>
                <w:rFonts w:asciiTheme="minorHAnsi" w:hAnsiTheme="minorHAnsi" w:cstheme="minorHAnsi"/>
                <w:lang w:val="en-GB"/>
              </w:rPr>
              <w:t>The RAG considered and discussed Document 58-Add1 - Annex 2 on the Review of ITU-R Study Group’s working methods and scope of work and Document RAG/77 on</w:t>
            </w:r>
            <w:r w:rsidRPr="003F170D">
              <w:t xml:space="preserve"> </w:t>
            </w:r>
            <w:r w:rsidRPr="003F170D">
              <w:rPr>
                <w:rFonts w:asciiTheme="minorHAnsi" w:hAnsiTheme="minorHAnsi" w:cstheme="minorHAnsi"/>
                <w:lang w:val="en-GB"/>
              </w:rPr>
              <w:t xml:space="preserve">improving the structure of Radiocommunication SGs </w:t>
            </w:r>
            <w:r w:rsidRPr="003F170D">
              <w:rPr>
                <w:rFonts w:eastAsia="Calibri"/>
                <w:color w:val="000000" w:themeColor="text1"/>
                <w:lang w:val="en-GB"/>
              </w:rPr>
              <w:t xml:space="preserve">and agreed to establish a correspondence group (CG) that would function without convening meetings. </w:t>
            </w:r>
          </w:p>
          <w:p w14:paraId="24F7AAA0" w14:textId="1240DEA3" w:rsidR="00234FA1" w:rsidRPr="003F170D" w:rsidRDefault="0040410F" w:rsidP="000B001D">
            <w:pPr>
              <w:rPr>
                <w:rFonts w:asciiTheme="minorHAnsi" w:hAnsiTheme="minorHAnsi" w:cstheme="minorBidi"/>
                <w:lang w:val="en-GB"/>
              </w:rPr>
            </w:pPr>
            <w:r>
              <w:rPr>
                <w:rFonts w:eastAsia="Calibri"/>
                <w:color w:val="000000" w:themeColor="text1"/>
              </w:rPr>
              <w:t xml:space="preserve">The </w:t>
            </w:r>
            <w:r w:rsidR="00234FA1" w:rsidRPr="00764ADC">
              <w:rPr>
                <w:rFonts w:eastAsia="Calibri"/>
                <w:color w:val="000000" w:themeColor="text1"/>
              </w:rPr>
              <w:t>RAG advised that the CG should work by correspondence between the 33</w:t>
            </w:r>
            <w:r w:rsidR="00234FA1" w:rsidRPr="00764ADC">
              <w:rPr>
                <w:rFonts w:eastAsia="Calibri"/>
                <w:color w:val="000000" w:themeColor="text1"/>
                <w:vertAlign w:val="superscript"/>
              </w:rPr>
              <w:t>rd</w:t>
            </w:r>
            <w:r w:rsidR="00234FA1" w:rsidRPr="00764ADC">
              <w:rPr>
                <w:rFonts w:eastAsia="Calibri"/>
                <w:color w:val="000000" w:themeColor="text1"/>
              </w:rPr>
              <w:t xml:space="preserve"> and 34</w:t>
            </w:r>
            <w:r w:rsidR="00234FA1" w:rsidRPr="00764ADC">
              <w:rPr>
                <w:rFonts w:eastAsia="Calibri"/>
                <w:color w:val="000000" w:themeColor="text1"/>
                <w:vertAlign w:val="superscript"/>
              </w:rPr>
              <w:t>th</w:t>
            </w:r>
            <w:r w:rsidR="00234FA1" w:rsidRPr="00764ADC">
              <w:rPr>
                <w:rFonts w:eastAsia="Calibri"/>
                <w:color w:val="000000" w:themeColor="text1"/>
              </w:rPr>
              <w:t xml:space="preserve"> RAG meetings (see the CG terms of reference in Annex 5</w:t>
            </w:r>
            <w:r w:rsidR="00234FA1" w:rsidRPr="003F170D">
              <w:rPr>
                <w:rFonts w:eastAsia="Calibri"/>
                <w:color w:val="000000" w:themeColor="text1"/>
              </w:rPr>
              <w:t>).</w:t>
            </w:r>
          </w:p>
        </w:tc>
      </w:tr>
      <w:tr w:rsidR="00234FA1" w:rsidRPr="00AF5ABA" w14:paraId="6D0D66E4" w14:textId="77777777" w:rsidTr="0A9F1F8A">
        <w:trPr>
          <w:cantSplit/>
          <w:tblHeader/>
        </w:trPr>
        <w:tc>
          <w:tcPr>
            <w:tcW w:w="1037" w:type="dxa"/>
          </w:tcPr>
          <w:p w14:paraId="22232A31" w14:textId="77777777" w:rsidR="00234FA1" w:rsidRPr="004A2901"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rPr>
            </w:pPr>
            <w:r w:rsidRPr="004A2901">
              <w:rPr>
                <w:rFonts w:asciiTheme="minorHAnsi" w:hAnsiTheme="minorHAnsi" w:cstheme="minorHAnsi"/>
                <w:b/>
                <w:bCs/>
                <w:lang w:val="en-GB"/>
              </w:rPr>
              <w:lastRenderedPageBreak/>
              <w:t>10</w:t>
            </w:r>
          </w:p>
        </w:tc>
        <w:tc>
          <w:tcPr>
            <w:tcW w:w="2375" w:type="dxa"/>
          </w:tcPr>
          <w:p w14:paraId="3A165D89" w14:textId="77777777" w:rsidR="00234FA1" w:rsidRPr="00AF5ABA"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3314B4">
              <w:rPr>
                <w:rFonts w:asciiTheme="minorHAnsi" w:hAnsiTheme="minorHAnsi" w:cstheme="minorHAnsi"/>
                <w:b/>
                <w:bCs/>
                <w:lang w:val="en-GB"/>
              </w:rPr>
              <w:t>Inter-Sector Activities</w:t>
            </w:r>
          </w:p>
        </w:tc>
        <w:tc>
          <w:tcPr>
            <w:tcW w:w="11889" w:type="dxa"/>
          </w:tcPr>
          <w:p w14:paraId="070F3268" w14:textId="77777777" w:rsidR="00234FA1" w:rsidRPr="00AF5ABA"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r>
      <w:tr w:rsidR="00234FA1" w:rsidRPr="00AF5ABA" w14:paraId="5B9E2B4F" w14:textId="77777777" w:rsidTr="0A9F1F8A">
        <w:trPr>
          <w:cantSplit/>
          <w:tblHeader/>
        </w:trPr>
        <w:tc>
          <w:tcPr>
            <w:tcW w:w="1037" w:type="dxa"/>
          </w:tcPr>
          <w:p w14:paraId="363131FD" w14:textId="77777777" w:rsidR="00234FA1" w:rsidRPr="004A2901"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185785D0" w14:textId="77777777" w:rsidR="00234FA1" w:rsidRPr="001E6663" w:rsidRDefault="00234FA1" w:rsidP="000B001D">
            <w:pPr>
              <w:spacing w:before="120"/>
              <w:rPr>
                <w:lang w:val="en-GB"/>
              </w:rPr>
            </w:pPr>
          </w:p>
          <w:p w14:paraId="70B53A4D" w14:textId="77777777" w:rsidR="00234FA1" w:rsidRPr="001E6663" w:rsidRDefault="00234FA1" w:rsidP="000B001D">
            <w:pPr>
              <w:spacing w:before="120"/>
              <w:rPr>
                <w:rFonts w:asciiTheme="minorHAnsi" w:hAnsiTheme="minorHAnsi" w:cstheme="minorBidi"/>
                <w:lang w:val="en-GB"/>
              </w:rPr>
            </w:pPr>
            <w:hyperlink r:id="rId54" w:history="1">
              <w:r w:rsidRPr="001E6663">
                <w:rPr>
                  <w:rStyle w:val="Hyperlink"/>
                  <w:rFonts w:asciiTheme="minorHAnsi" w:hAnsiTheme="minorHAnsi" w:cstheme="minorBidi"/>
                  <w:lang w:val="en-GB"/>
                </w:rPr>
                <w:t xml:space="preserve">58 </w:t>
              </w:r>
              <w:r w:rsidRPr="009307CF">
                <w:t>(§8.4)</w:t>
              </w:r>
            </w:hyperlink>
          </w:p>
          <w:p w14:paraId="738A8F96" w14:textId="77777777" w:rsidR="00234FA1" w:rsidRPr="001E6663" w:rsidRDefault="00234FA1" w:rsidP="000B001D">
            <w:pPr>
              <w:spacing w:before="120"/>
              <w:rPr>
                <w:rFonts w:asciiTheme="minorHAnsi" w:hAnsiTheme="minorHAnsi" w:cstheme="minorHAnsi"/>
                <w:lang w:val="en-GB"/>
              </w:rPr>
            </w:pPr>
          </w:p>
          <w:p w14:paraId="25B351D3" w14:textId="77777777" w:rsidR="00234FA1" w:rsidRDefault="00234FA1" w:rsidP="000B001D">
            <w:pPr>
              <w:spacing w:before="120"/>
            </w:pPr>
            <w:hyperlink r:id="rId55" w:history="1">
              <w:r w:rsidRPr="001E6663">
                <w:rPr>
                  <w:rStyle w:val="Hyperlink"/>
                  <w:rFonts w:asciiTheme="minorHAnsi" w:hAnsiTheme="minorHAnsi" w:cstheme="minorHAnsi"/>
                  <w:lang w:val="en-GB"/>
                </w:rPr>
                <w:t xml:space="preserve">56 </w:t>
              </w:r>
              <w:r w:rsidRPr="009307CF">
                <w:t>(CWG-FHR)</w:t>
              </w:r>
            </w:hyperlink>
          </w:p>
          <w:p w14:paraId="61BDD6EE" w14:textId="77777777" w:rsidR="007F2102" w:rsidRDefault="007F2102" w:rsidP="000B001D">
            <w:pPr>
              <w:spacing w:before="120"/>
            </w:pPr>
          </w:p>
          <w:p w14:paraId="3F63C9BF" w14:textId="77777777" w:rsidR="007F2102" w:rsidRPr="001E6663" w:rsidRDefault="007F2102" w:rsidP="000B001D">
            <w:pPr>
              <w:spacing w:before="120"/>
              <w:rPr>
                <w:rFonts w:asciiTheme="minorHAnsi" w:hAnsiTheme="minorHAnsi" w:cstheme="minorHAnsi"/>
                <w:lang w:val="en-GB"/>
              </w:rPr>
            </w:pPr>
          </w:p>
          <w:p w14:paraId="6B56C785" w14:textId="77777777" w:rsidR="00234FA1" w:rsidRPr="001E6663" w:rsidRDefault="00234FA1" w:rsidP="000B001D">
            <w:pPr>
              <w:spacing w:before="120"/>
              <w:rPr>
                <w:lang w:val="en-GB"/>
              </w:rPr>
            </w:pPr>
          </w:p>
          <w:p w14:paraId="7B31182C" w14:textId="77777777" w:rsidR="00234FA1" w:rsidRPr="00771529"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hyperlink r:id="rId56" w:history="1">
              <w:r w:rsidRPr="001E6663">
                <w:rPr>
                  <w:rStyle w:val="Hyperlink"/>
                  <w:rFonts w:asciiTheme="minorHAnsi" w:hAnsiTheme="minorHAnsi" w:cstheme="minorHAnsi"/>
                  <w:lang w:val="en-GB"/>
                </w:rPr>
                <w:t>67</w:t>
              </w:r>
            </w:hyperlink>
            <w:r w:rsidRPr="001E6663">
              <w:rPr>
                <w:rFonts w:asciiTheme="minorHAnsi" w:hAnsiTheme="minorHAnsi" w:cstheme="minorHAnsi"/>
                <w:lang w:val="en-GB"/>
              </w:rPr>
              <w:t xml:space="preserve"> (ISCG)</w:t>
            </w:r>
          </w:p>
        </w:tc>
        <w:tc>
          <w:tcPr>
            <w:tcW w:w="11889" w:type="dxa"/>
          </w:tcPr>
          <w:p w14:paraId="25794EB1" w14:textId="77777777" w:rsidR="00234FA1" w:rsidRPr="003314B4"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HAnsi"/>
                <w:b/>
                <w:bCs/>
                <w:lang w:val="en-GB"/>
              </w:rPr>
            </w:pPr>
            <w:r w:rsidRPr="003314B4">
              <w:rPr>
                <w:rFonts w:asciiTheme="minorHAnsi" w:eastAsia="Calibri" w:hAnsiTheme="minorHAnsi" w:cstheme="minorHAnsi"/>
                <w:b/>
                <w:bCs/>
                <w:lang w:val="en-GB"/>
              </w:rPr>
              <w:t>Inter-sectoral Coordination Group (ISCG):</w:t>
            </w:r>
          </w:p>
          <w:p w14:paraId="39CC95C6" w14:textId="77777777" w:rsidR="00234FA1" w:rsidRDefault="00234FA1" w:rsidP="000B001D">
            <w:pPr>
              <w:spacing w:before="80"/>
              <w:rPr>
                <w:rFonts w:asciiTheme="minorHAnsi" w:hAnsiTheme="minorHAnsi" w:cstheme="minorBidi"/>
                <w:lang w:val="en-GB"/>
              </w:rPr>
            </w:pPr>
            <w:r w:rsidRPr="049F14CB">
              <w:rPr>
                <w:rFonts w:asciiTheme="minorHAnsi" w:hAnsiTheme="minorHAnsi" w:cstheme="minorBidi"/>
              </w:rPr>
              <w:t>The RAG considered Section 8.4 of the Director’s Report on seminars, workshops and other events and noted with satisfaction the information provided therein.</w:t>
            </w:r>
          </w:p>
          <w:p w14:paraId="789A8C9E" w14:textId="77777777" w:rsidR="00234FA1" w:rsidRPr="001E6663" w:rsidDel="007A3CAF" w:rsidRDefault="00234FA1" w:rsidP="000B001D">
            <w:pPr>
              <w:rPr>
                <w:rFonts w:asciiTheme="minorHAnsi" w:hAnsiTheme="minorHAnsi" w:cstheme="minorBidi"/>
                <w:lang w:val="en-GB"/>
              </w:rPr>
            </w:pPr>
            <w:r w:rsidRPr="001E6663">
              <w:rPr>
                <w:rFonts w:asciiTheme="minorHAnsi" w:hAnsiTheme="minorHAnsi" w:cstheme="minorBidi"/>
                <w:lang w:val="en-GB"/>
              </w:rPr>
              <w:t xml:space="preserve">The RAG </w:t>
            </w:r>
            <w:r w:rsidRPr="049F14CB">
              <w:rPr>
                <w:rFonts w:asciiTheme="minorHAnsi" w:hAnsiTheme="minorHAnsi" w:cstheme="minorBidi"/>
                <w:lang w:val="en-GB"/>
              </w:rPr>
              <w:t>not</w:t>
            </w:r>
            <w:r w:rsidRPr="001E6663">
              <w:rPr>
                <w:rFonts w:asciiTheme="minorHAnsi" w:hAnsiTheme="minorHAnsi" w:cstheme="minorBidi"/>
                <w:lang w:val="en-GB"/>
              </w:rPr>
              <w:t>ed the liaison statement from CWG-FHR contained in document RAG/56 inviting the Sector Advisory Groups, ISCG, Coordination Committee and MSAG to provide recommendations to Council 2026 on improving the implementation of Resolution 191 (Rev. Bucharest 2022)</w:t>
            </w:r>
            <w:r>
              <w:rPr>
                <w:rFonts w:asciiTheme="minorHAnsi" w:hAnsiTheme="minorHAnsi" w:cstheme="minorBidi"/>
                <w:lang w:val="en-GB"/>
              </w:rPr>
              <w:t xml:space="preserve"> with the aim of streamlining with the relevant Sectoral resolutions, to the extent possible, and where necessary and appropriate, and proposed to consider revising or deleting ITU-R Resolution 75</w:t>
            </w:r>
            <w:r w:rsidRPr="001E6663">
              <w:rPr>
                <w:rFonts w:asciiTheme="minorHAnsi" w:hAnsiTheme="minorHAnsi" w:cstheme="minorBidi"/>
                <w:lang w:val="en-GB"/>
              </w:rPr>
              <w:t>.</w:t>
            </w:r>
          </w:p>
          <w:p w14:paraId="4E0B4F5A" w14:textId="77777777" w:rsidR="0040410F" w:rsidRDefault="00234FA1" w:rsidP="000B001D">
            <w:pPr>
              <w:tabs>
                <w:tab w:val="left" w:pos="567"/>
                <w:tab w:val="left" w:pos="1134"/>
                <w:tab w:val="left" w:pos="1701"/>
                <w:tab w:val="left" w:pos="2268"/>
                <w:tab w:val="left" w:pos="2835"/>
              </w:tabs>
              <w:rPr>
                <w:rFonts w:asciiTheme="minorHAnsi" w:eastAsia="Calibri" w:hAnsiTheme="minorHAnsi" w:cstheme="minorBidi"/>
                <w:lang w:val="en-GB"/>
              </w:rPr>
            </w:pPr>
            <w:r w:rsidRPr="049F14CB">
              <w:rPr>
                <w:rFonts w:asciiTheme="minorHAnsi" w:eastAsia="Calibri" w:hAnsiTheme="minorHAnsi" w:cstheme="minorBidi"/>
                <w:lang w:val="en-GB"/>
              </w:rPr>
              <w:t xml:space="preserve">The RAG considered the progress report from the ISCG addressing topics related to accessibility, climate change, remote participation and sustainable digital transformation, noting that the ISCG has also started working on two new topics: industry engagement and streamlining resolutions. </w:t>
            </w:r>
          </w:p>
          <w:p w14:paraId="34D4EE8E" w14:textId="769505C5" w:rsidR="00234FA1" w:rsidRDefault="00234FA1" w:rsidP="000B001D">
            <w:pPr>
              <w:tabs>
                <w:tab w:val="left" w:pos="567"/>
                <w:tab w:val="left" w:pos="1134"/>
                <w:tab w:val="left" w:pos="1701"/>
                <w:tab w:val="left" w:pos="2268"/>
                <w:tab w:val="left" w:pos="2835"/>
              </w:tabs>
              <w:rPr>
                <w:rFonts w:asciiTheme="minorHAnsi" w:hAnsiTheme="minorHAnsi" w:cstheme="minorBidi"/>
                <w:lang w:val="en-GB"/>
              </w:rPr>
            </w:pPr>
            <w:r w:rsidRPr="001E6663">
              <w:rPr>
                <w:rFonts w:asciiTheme="minorHAnsi" w:hAnsiTheme="minorHAnsi" w:cstheme="minorBidi"/>
                <w:lang w:val="en-GB"/>
              </w:rPr>
              <w:t xml:space="preserve">The ISCG Chair invited the RAG’s comments and proposals to the ISCG on the themes presented, as well as any other potential joint activities or mechanisms to strengthen cooperation. The next ISCG meeting will take place during TDAG, on 10 April 2026. Information will be shared through the </w:t>
            </w:r>
            <w:hyperlink r:id="rId57" w:history="1">
              <w:r w:rsidRPr="001E6663">
                <w:rPr>
                  <w:rStyle w:val="Hyperlink"/>
                  <w:rFonts w:asciiTheme="minorHAnsi" w:hAnsiTheme="minorHAnsi" w:cstheme="minorBidi"/>
                  <w:lang w:val="en-GB"/>
                </w:rPr>
                <w:t>ISCG website</w:t>
              </w:r>
            </w:hyperlink>
            <w:r w:rsidRPr="001E6663">
              <w:rPr>
                <w:rFonts w:asciiTheme="minorHAnsi" w:hAnsiTheme="minorHAnsi" w:cstheme="minorBidi"/>
                <w:lang w:val="en-GB"/>
              </w:rPr>
              <w:t>. The ISCG Chair thanked the RAG members for the opportunity to present the report and invited them to contribute to ISCG activities</w:t>
            </w:r>
            <w:r w:rsidRPr="049F14CB">
              <w:rPr>
                <w:rFonts w:asciiTheme="minorHAnsi" w:hAnsiTheme="minorHAnsi" w:cstheme="minorBidi"/>
                <w:lang w:val="en-GB"/>
              </w:rPr>
              <w:t xml:space="preserve"> and participate in their meetings</w:t>
            </w:r>
            <w:r w:rsidRPr="001E6663">
              <w:rPr>
                <w:rFonts w:asciiTheme="minorHAnsi" w:hAnsiTheme="minorHAnsi" w:cstheme="minorBidi"/>
                <w:lang w:val="en-GB"/>
              </w:rPr>
              <w:t>.</w:t>
            </w:r>
          </w:p>
          <w:p w14:paraId="45CA1F3D" w14:textId="77777777" w:rsidR="00234FA1" w:rsidRPr="006C06EC" w:rsidRDefault="00234FA1" w:rsidP="000B001D">
            <w:pPr>
              <w:tabs>
                <w:tab w:val="left" w:pos="567"/>
                <w:tab w:val="left" w:pos="1134"/>
                <w:tab w:val="left" w:pos="1701"/>
                <w:tab w:val="left" w:pos="2268"/>
                <w:tab w:val="left" w:pos="2835"/>
              </w:tabs>
              <w:spacing w:before="80"/>
              <w:rPr>
                <w:rFonts w:asciiTheme="minorHAnsi" w:hAnsiTheme="minorHAnsi" w:cstheme="minorBidi"/>
                <w:lang w:val="en-GB"/>
              </w:rPr>
            </w:pPr>
            <w:r w:rsidRPr="049F14CB">
              <w:rPr>
                <w:rFonts w:asciiTheme="minorHAnsi" w:hAnsiTheme="minorHAnsi" w:cstheme="minorBidi"/>
                <w:lang w:val="en-GB"/>
              </w:rPr>
              <w:t xml:space="preserve">The RAG noted that there is a recurring issue of overlap between the work of ITU-R and that of ITU-T on radio spectrum, and recognised the need to raise awareness and improve coordination within Administrations, so that any issue that is the purview of ITU-R would be brought to ITU-R. The RAG emphasized the importance of Resolution 191 and invited Members to implement it. </w:t>
            </w:r>
          </w:p>
          <w:p w14:paraId="761D42F2" w14:textId="77777777" w:rsidR="00234FA1" w:rsidRPr="00771529"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r>
      <w:tr w:rsidR="00234FA1" w:rsidRPr="00AF5ABA" w14:paraId="77B7FC2A" w14:textId="77777777" w:rsidTr="0A9F1F8A">
        <w:trPr>
          <w:cantSplit/>
          <w:tblHeader/>
        </w:trPr>
        <w:tc>
          <w:tcPr>
            <w:tcW w:w="1037" w:type="dxa"/>
          </w:tcPr>
          <w:p w14:paraId="5DF05708" w14:textId="77777777" w:rsidR="00234FA1" w:rsidRPr="004A2901"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6847A5DF" w14:textId="77777777" w:rsidR="00234FA1" w:rsidRPr="003314B4"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hyperlink r:id="rId58" w:history="1">
              <w:r w:rsidRPr="003314B4">
                <w:rPr>
                  <w:rStyle w:val="Hyperlink"/>
                  <w:rFonts w:asciiTheme="minorHAnsi" w:hAnsiTheme="minorHAnsi" w:cstheme="minorHAnsi"/>
                  <w:lang w:val="en-GB"/>
                </w:rPr>
                <w:t>66</w:t>
              </w:r>
            </w:hyperlink>
            <w:r w:rsidRPr="001E6663">
              <w:rPr>
                <w:rFonts w:asciiTheme="minorHAnsi" w:hAnsiTheme="minorHAnsi" w:cstheme="minorHAnsi"/>
                <w:lang w:val="en-GB"/>
              </w:rPr>
              <w:t>-Rev.1</w:t>
            </w:r>
          </w:p>
          <w:p w14:paraId="1FB33F4B" w14:textId="77777777" w:rsidR="00234FA1" w:rsidRPr="00771529"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11889" w:type="dxa"/>
          </w:tcPr>
          <w:p w14:paraId="3A8FED93" w14:textId="77777777" w:rsidR="00234FA1" w:rsidRPr="003314B4"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eastAsia="Calibri" w:hAnsiTheme="minorHAnsi" w:cstheme="minorHAnsi"/>
                <w:b/>
                <w:bCs/>
                <w:lang w:val="en-GB"/>
              </w:rPr>
            </w:pPr>
            <w:r w:rsidRPr="003314B4">
              <w:rPr>
                <w:rFonts w:asciiTheme="minorHAnsi" w:eastAsia="Calibri" w:hAnsiTheme="minorHAnsi" w:cstheme="minorHAnsi"/>
                <w:b/>
                <w:bCs/>
                <w:lang w:val="en-GB"/>
              </w:rPr>
              <w:t>Regional Presence:</w:t>
            </w:r>
          </w:p>
          <w:p w14:paraId="3E99E543" w14:textId="77777777" w:rsidR="00234FA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r w:rsidRPr="001E6663">
              <w:rPr>
                <w:rFonts w:asciiTheme="minorHAnsi" w:eastAsia="Calibri" w:hAnsiTheme="minorHAnsi" w:cstheme="minorBidi"/>
                <w:lang w:val="en-GB"/>
              </w:rPr>
              <w:t xml:space="preserve">The RAG noted </w:t>
            </w:r>
            <w:r w:rsidRPr="049F14CB">
              <w:rPr>
                <w:rFonts w:asciiTheme="minorHAnsi" w:eastAsia="Calibri" w:hAnsiTheme="minorHAnsi" w:cstheme="minorBidi"/>
                <w:lang w:val="en-GB"/>
              </w:rPr>
              <w:t xml:space="preserve">with appreciation </w:t>
            </w:r>
            <w:r w:rsidRPr="001E6663">
              <w:rPr>
                <w:rFonts w:asciiTheme="minorHAnsi" w:eastAsia="Calibri" w:hAnsiTheme="minorHAnsi" w:cstheme="minorBidi"/>
                <w:lang w:val="en-GB"/>
              </w:rPr>
              <w:t xml:space="preserve">the </w:t>
            </w:r>
            <w:r w:rsidRPr="049F14CB">
              <w:rPr>
                <w:rFonts w:asciiTheme="minorHAnsi" w:eastAsia="Calibri" w:hAnsiTheme="minorHAnsi" w:cstheme="minorBidi"/>
                <w:lang w:val="en-GB"/>
              </w:rPr>
              <w:t xml:space="preserve">document and the presentation </w:t>
            </w:r>
            <w:r w:rsidRPr="003C4DA5">
              <w:rPr>
                <w:rFonts w:asciiTheme="minorHAnsi" w:hAnsiTheme="minorHAnsi" w:cstheme="minorBidi"/>
                <w:lang w:val="en-GB"/>
              </w:rPr>
              <w:t xml:space="preserve">which </w:t>
            </w:r>
            <w:r w:rsidRPr="00A92D6C">
              <w:rPr>
                <w:rFonts w:asciiTheme="minorHAnsi" w:hAnsiTheme="minorHAnsi" w:cstheme="minorBidi"/>
                <w:lang w:val="en-GB"/>
              </w:rPr>
              <w:t xml:space="preserve">informed the </w:t>
            </w:r>
            <w:r w:rsidRPr="00B87286">
              <w:rPr>
                <w:rFonts w:asciiTheme="minorHAnsi" w:hAnsiTheme="minorHAnsi" w:cstheme="minorHAnsi"/>
                <w:lang w:val="en-GB"/>
              </w:rPr>
              <w:t>RAG about the Report on the review of the ITU Regional Presence (</w:t>
            </w:r>
            <w:hyperlink r:id="rId59" w:history="1">
              <w:r w:rsidRPr="00B87286">
                <w:rPr>
                  <w:rStyle w:val="Hyperlink"/>
                  <w:rFonts w:asciiTheme="minorHAnsi" w:hAnsiTheme="minorHAnsi" w:cstheme="minorHAnsi"/>
                  <w:lang w:val="en-GB"/>
                </w:rPr>
                <w:t>C26/24</w:t>
              </w:r>
            </w:hyperlink>
            <w:r w:rsidRPr="00B87286">
              <w:rPr>
                <w:rFonts w:asciiTheme="minorHAnsi" w:hAnsiTheme="minorHAnsi" w:cstheme="minorHAnsi"/>
                <w:lang w:val="en-GB"/>
              </w:rPr>
              <w:t>)</w:t>
            </w:r>
            <w:r>
              <w:rPr>
                <w:rFonts w:asciiTheme="minorHAnsi" w:hAnsiTheme="minorHAnsi" w:cstheme="minorBidi"/>
                <w:lang w:val="en-GB"/>
              </w:rPr>
              <w:t xml:space="preserve"> </w:t>
            </w:r>
            <w:r w:rsidRPr="00A92D6C">
              <w:rPr>
                <w:rFonts w:asciiTheme="minorHAnsi" w:hAnsiTheme="minorHAnsi" w:cstheme="minorBidi"/>
                <w:lang w:val="en-GB"/>
              </w:rPr>
              <w:t xml:space="preserve">which will be presented at the Council 2026. </w:t>
            </w:r>
          </w:p>
          <w:p w14:paraId="30FD1268" w14:textId="77777777" w:rsidR="00234FA1" w:rsidRPr="00771529" w:rsidRDefault="00234FA1" w:rsidP="000B001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r>
      <w:tr w:rsidR="00234FA1" w:rsidRPr="00AF5ABA" w14:paraId="13F81E07" w14:textId="77777777" w:rsidTr="0A9F1F8A">
        <w:trPr>
          <w:cantSplit/>
          <w:tblHeader/>
        </w:trPr>
        <w:tc>
          <w:tcPr>
            <w:tcW w:w="1037" w:type="dxa"/>
          </w:tcPr>
          <w:p w14:paraId="6851D609" w14:textId="77777777" w:rsidR="00234FA1" w:rsidRPr="004A2901" w:rsidRDefault="00234FA1" w:rsidP="00AC51CE">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268CFE00" w14:textId="77777777" w:rsidR="00234FA1" w:rsidRPr="00771529" w:rsidRDefault="00234FA1" w:rsidP="00AC51CE">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lang w:val="en-GB"/>
              </w:rPr>
            </w:pPr>
            <w:hyperlink r:id="rId60">
              <w:r w:rsidRPr="003C4DA5">
                <w:rPr>
                  <w:rStyle w:val="Hyperlink"/>
                  <w:rFonts w:asciiTheme="minorHAnsi" w:hAnsiTheme="minorHAnsi" w:cstheme="minorHAnsi"/>
                  <w:lang w:val="en-GB"/>
                </w:rPr>
                <w:t xml:space="preserve">48  </w:t>
              </w:r>
            </w:hyperlink>
            <w:r w:rsidRPr="003C4DA5">
              <w:rPr>
                <w:rFonts w:asciiTheme="minorHAnsi" w:hAnsiTheme="minorHAnsi" w:cstheme="minorHAnsi"/>
                <w:lang w:val="en-GB"/>
              </w:rPr>
              <w:t>(TSAG)</w:t>
            </w:r>
          </w:p>
        </w:tc>
        <w:tc>
          <w:tcPr>
            <w:tcW w:w="11889" w:type="dxa"/>
          </w:tcPr>
          <w:p w14:paraId="09F8FA9A" w14:textId="77777777" w:rsidR="00234FA1" w:rsidRPr="003C4DA5" w:rsidRDefault="00234FA1" w:rsidP="00AC51CE">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3C4DA5">
              <w:rPr>
                <w:rFonts w:asciiTheme="minorHAnsi" w:hAnsiTheme="minorHAnsi" w:cstheme="minorHAnsi"/>
                <w:b/>
                <w:lang w:val="en-GB"/>
              </w:rPr>
              <w:t>Sustainable Digital Transformation:</w:t>
            </w:r>
          </w:p>
          <w:p w14:paraId="2FB2AD0E" w14:textId="77777777" w:rsidR="00234FA1" w:rsidRPr="003C4DA5" w:rsidRDefault="00234FA1" w:rsidP="00AC51CE">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r w:rsidRPr="003C4DA5">
              <w:rPr>
                <w:rFonts w:asciiTheme="minorHAnsi" w:hAnsiTheme="minorHAnsi" w:cstheme="minorHAnsi"/>
                <w:lang w:val="en-GB"/>
              </w:rPr>
              <w:lastRenderedPageBreak/>
              <w:t xml:space="preserve">The RAG noted the liaison statement from TSAG on the activities and studies on sustainable digital transformation as contained in document RAG/48 which was for information to the RAG. </w:t>
            </w:r>
          </w:p>
          <w:p w14:paraId="74A5B405" w14:textId="77777777" w:rsidR="00234FA1" w:rsidRPr="00771529" w:rsidRDefault="00234FA1" w:rsidP="00AC51CE">
            <w:pPr>
              <w:keepNext/>
              <w:keepLines/>
              <w:spacing w:before="80"/>
              <w:rPr>
                <w:rFonts w:asciiTheme="minorHAnsi" w:hAnsiTheme="minorHAnsi" w:cstheme="minorHAnsi"/>
                <w:b/>
                <w:bCs/>
                <w:lang w:val="en-GB"/>
              </w:rPr>
            </w:pPr>
          </w:p>
        </w:tc>
      </w:tr>
      <w:tr w:rsidR="00234FA1" w:rsidRPr="003314B4" w14:paraId="111E4162" w14:textId="77777777" w:rsidTr="0A9F1F8A">
        <w:trPr>
          <w:cantSplit/>
          <w:trHeight w:val="769"/>
        </w:trPr>
        <w:tc>
          <w:tcPr>
            <w:tcW w:w="1037" w:type="dxa"/>
          </w:tcPr>
          <w:p w14:paraId="37818C63"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4A2901">
              <w:rPr>
                <w:rFonts w:asciiTheme="minorHAnsi" w:hAnsiTheme="minorHAnsi" w:cstheme="minorHAnsi"/>
                <w:b/>
                <w:bCs/>
                <w:lang w:val="en-GB"/>
              </w:rPr>
              <w:lastRenderedPageBreak/>
              <w:t>11</w:t>
            </w:r>
          </w:p>
        </w:tc>
        <w:tc>
          <w:tcPr>
            <w:tcW w:w="2375" w:type="dxa"/>
          </w:tcPr>
          <w:p w14:paraId="7FF3709A" w14:textId="77777777" w:rsidR="00234FA1" w:rsidRPr="003314B4" w:rsidRDefault="00234FA1" w:rsidP="0040410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jc w:val="left"/>
              <w:rPr>
                <w:rFonts w:asciiTheme="minorHAnsi" w:hAnsiTheme="minorHAnsi" w:cstheme="minorHAnsi"/>
                <w:b/>
                <w:bCs/>
                <w:lang w:val="en-GB"/>
              </w:rPr>
            </w:pPr>
            <w:r w:rsidRPr="003C4DA5">
              <w:rPr>
                <w:rFonts w:asciiTheme="minorHAnsi" w:hAnsiTheme="minorHAnsi" w:cstheme="minorHAnsi"/>
                <w:b/>
                <w:lang w:val="en-GB"/>
              </w:rPr>
              <w:t xml:space="preserve">BR information System </w:t>
            </w:r>
          </w:p>
        </w:tc>
        <w:tc>
          <w:tcPr>
            <w:tcW w:w="11889" w:type="dxa"/>
          </w:tcPr>
          <w:p w14:paraId="3933BE74" w14:textId="77777777" w:rsidR="00234FA1" w:rsidRPr="003314B4" w:rsidRDefault="00234FA1" w:rsidP="000B001D">
            <w:pPr>
              <w:keepNext/>
              <w:keepLines/>
              <w:spacing w:before="80"/>
              <w:rPr>
                <w:rFonts w:asciiTheme="minorHAnsi" w:eastAsia="Calibri" w:hAnsiTheme="minorHAnsi" w:cstheme="minorHAnsi"/>
                <w:lang w:val="en-GB"/>
              </w:rPr>
            </w:pPr>
          </w:p>
        </w:tc>
      </w:tr>
      <w:tr w:rsidR="00234FA1" w:rsidRPr="003314B4" w14:paraId="0E1C0B5D" w14:textId="77777777" w:rsidTr="0A9F1F8A">
        <w:trPr>
          <w:cantSplit/>
        </w:trPr>
        <w:tc>
          <w:tcPr>
            <w:tcW w:w="1037" w:type="dxa"/>
          </w:tcPr>
          <w:p w14:paraId="50BF0CE4"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4C5E5AD3"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Bidi"/>
                <w:b/>
                <w:bCs/>
                <w:color w:val="000000" w:themeColor="text1"/>
                <w:lang w:val="en-GB"/>
              </w:rPr>
            </w:pPr>
            <w:hyperlink r:id="rId61" w:history="1">
              <w:r w:rsidRPr="004A2901">
                <w:rPr>
                  <w:rStyle w:val="Hyperlink"/>
                  <w:rFonts w:asciiTheme="minorHAnsi" w:hAnsiTheme="minorHAnsi" w:cstheme="minorBidi"/>
                  <w:lang w:val="en-GB"/>
                </w:rPr>
                <w:t>58</w:t>
              </w:r>
            </w:hyperlink>
            <w:r w:rsidRPr="004A2901">
              <w:rPr>
                <w:rFonts w:asciiTheme="minorHAnsi" w:hAnsiTheme="minorHAnsi" w:cstheme="minorBidi"/>
                <w:lang w:val="en-GB"/>
              </w:rPr>
              <w:t xml:space="preserve">  (§7.1)</w:t>
            </w:r>
          </w:p>
          <w:p w14:paraId="5ACF1BE1"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566D6EAA"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3F3B4720"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60246885"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6FCAA49C"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p>
          <w:p w14:paraId="4C19DCE6"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hyperlink r:id="rId62">
              <w:r w:rsidRPr="004A2901">
                <w:rPr>
                  <w:rStyle w:val="Hyperlink"/>
                  <w:rFonts w:asciiTheme="minorHAnsi" w:hAnsiTheme="minorHAnsi" w:cstheme="minorBidi"/>
                  <w:lang w:val="en-GB"/>
                </w:rPr>
                <w:t>58</w:t>
              </w:r>
            </w:hyperlink>
            <w:r w:rsidRPr="004A2901">
              <w:rPr>
                <w:rFonts w:asciiTheme="minorHAnsi" w:hAnsiTheme="minorHAnsi" w:cstheme="minorBidi"/>
                <w:lang w:val="en-GB"/>
              </w:rPr>
              <w:t xml:space="preserve">  (§7.2)</w:t>
            </w:r>
          </w:p>
          <w:p w14:paraId="173C3082"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shd w:val="clear" w:color="auto" w:fill="FFFFFF"/>
                <w:lang w:val="en-GB"/>
              </w:rPr>
            </w:pPr>
          </w:p>
        </w:tc>
        <w:tc>
          <w:tcPr>
            <w:tcW w:w="11889" w:type="dxa"/>
          </w:tcPr>
          <w:p w14:paraId="7B1DB39B" w14:textId="77777777" w:rsidR="00234FA1" w:rsidRPr="004A2901" w:rsidRDefault="00234FA1" w:rsidP="000B001D">
            <w:pPr>
              <w:keepNext/>
              <w:keepLines/>
              <w:spacing w:before="80"/>
              <w:rPr>
                <w:rFonts w:asciiTheme="minorHAnsi" w:hAnsiTheme="minorHAnsi" w:cstheme="minorHAnsi"/>
                <w:b/>
                <w:bCs/>
                <w:lang w:val="en-GB"/>
              </w:rPr>
            </w:pPr>
            <w:r w:rsidRPr="004A2901">
              <w:rPr>
                <w:rFonts w:asciiTheme="minorHAnsi" w:hAnsiTheme="minorHAnsi" w:cstheme="minorHAnsi"/>
                <w:b/>
                <w:bCs/>
                <w:lang w:val="en-GB"/>
              </w:rPr>
              <w:t>Terrestrial software and tools</w:t>
            </w:r>
          </w:p>
          <w:p w14:paraId="3D802CFB"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noted with appreciation the material in section 7.1 of the Director’s Report on the BR information system, Terrestrial software and tools. </w:t>
            </w:r>
          </w:p>
          <w:p w14:paraId="794A73C5"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noted the suggestion about potential replication of existing tools on Linux OS. BR noted that support for operation systems other than Windows is not currently anticipated due to limited resources.  </w:t>
            </w:r>
          </w:p>
          <w:p w14:paraId="38483D8F" w14:textId="77777777" w:rsidR="00234FA1" w:rsidRPr="004A2901" w:rsidRDefault="00234FA1" w:rsidP="000B001D">
            <w:pPr>
              <w:keepNext/>
              <w:keepLines/>
              <w:spacing w:before="80"/>
              <w:rPr>
                <w:rFonts w:asciiTheme="minorHAnsi" w:hAnsiTheme="minorHAnsi" w:cstheme="minorBidi"/>
                <w:lang w:val="en-GB"/>
              </w:rPr>
            </w:pPr>
          </w:p>
          <w:p w14:paraId="466E6D7E"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b/>
                <w:bCs/>
                <w:lang w:val="en-GB"/>
              </w:rPr>
              <w:t>Space software and tools</w:t>
            </w:r>
            <w:r w:rsidRPr="004A2901">
              <w:rPr>
                <w:rFonts w:asciiTheme="minorHAnsi" w:hAnsiTheme="minorHAnsi" w:cstheme="minorBidi"/>
                <w:lang w:val="en-GB"/>
              </w:rPr>
              <w:t xml:space="preserve"> </w:t>
            </w:r>
          </w:p>
          <w:p w14:paraId="156B4CBF"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noted with appreciation the material in section 7.2 of the Director’s Report on the BR information system, Space software and tools. </w:t>
            </w:r>
          </w:p>
          <w:p w14:paraId="506C0A49"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The BR confirmed that the software developed by the BR does not go beyond its mandate, and that the BR is making efforts to share with Administrations software developed for internal processing of filing with the purpose of improving the quality of filings submitted to the ITU and the predictability of the BR processing outcome.</w:t>
            </w:r>
          </w:p>
          <w:p w14:paraId="62A4C9E4" w14:textId="77777777" w:rsidR="00FC74A1" w:rsidRDefault="00FC74A1" w:rsidP="000B001D">
            <w:pPr>
              <w:keepNext/>
              <w:keepLines/>
              <w:spacing w:before="80"/>
              <w:rPr>
                <w:rFonts w:asciiTheme="minorHAnsi" w:hAnsiTheme="minorHAnsi" w:cstheme="minorBidi"/>
                <w:lang w:val="en-GB"/>
              </w:rPr>
            </w:pPr>
          </w:p>
          <w:p w14:paraId="5A7AA560" w14:textId="1BA34BEF"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thanked the BR for the continued efforts with regards to terrestrial and space software development, emphasising the importance of the developed tools and noting their improved usability. </w:t>
            </w:r>
          </w:p>
          <w:p w14:paraId="2E273821"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The RAG made suggestions for further improvement in accessibility and mastering of these tools by Administrations, such as developments of tutorials and self-learning lessons and videos explaining the tools and placing them on ITU Academy webpage. BR has confirmed that several tutorials are already available on the website of the Regional and World Radiocommunication Seminars and that they will be added to the ITU Academy portal as suggested.</w:t>
            </w:r>
          </w:p>
          <w:p w14:paraId="31A1252D" w14:textId="77777777" w:rsidR="00234FA1" w:rsidRPr="004A2901" w:rsidRDefault="00234FA1" w:rsidP="000B001D">
            <w:pPr>
              <w:keepNext/>
              <w:keepLines/>
              <w:spacing w:before="80"/>
              <w:rPr>
                <w:rFonts w:asciiTheme="minorHAnsi" w:hAnsiTheme="minorHAnsi" w:cstheme="minorBidi"/>
                <w:lang w:val="en-GB"/>
              </w:rPr>
            </w:pPr>
          </w:p>
        </w:tc>
      </w:tr>
      <w:tr w:rsidR="00234FA1" w:rsidRPr="003314B4" w14:paraId="7A2B7EB7" w14:textId="77777777" w:rsidTr="0A9F1F8A">
        <w:trPr>
          <w:cantSplit/>
        </w:trPr>
        <w:tc>
          <w:tcPr>
            <w:tcW w:w="1037" w:type="dxa"/>
          </w:tcPr>
          <w:p w14:paraId="64ECA45B"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656A3263"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lang w:val="en-GB"/>
              </w:rPr>
            </w:pPr>
            <w:hyperlink r:id="rId63" w:history="1">
              <w:r w:rsidRPr="004A2901">
                <w:rPr>
                  <w:rStyle w:val="Hyperlink"/>
                  <w:rFonts w:asciiTheme="minorHAnsi" w:hAnsiTheme="minorHAnsi" w:cstheme="minorBidi"/>
                  <w:lang w:val="en-GB"/>
                </w:rPr>
                <w:t xml:space="preserve">69 </w:t>
              </w:r>
              <w:r w:rsidRPr="009307CF">
                <w:t>(Japan)</w:t>
              </w:r>
            </w:hyperlink>
          </w:p>
          <w:p w14:paraId="361BFF6B" w14:textId="77777777" w:rsidR="00234FA1" w:rsidRPr="004A2901" w:rsidRDefault="00234FA1" w:rsidP="000B001D">
            <w:pPr>
              <w:rPr>
                <w:rFonts w:asciiTheme="minorHAnsi" w:hAnsiTheme="minorHAnsi" w:cstheme="minorHAnsi"/>
                <w:lang w:val="en-GB"/>
              </w:rPr>
            </w:pPr>
          </w:p>
          <w:p w14:paraId="6B228495" w14:textId="77777777" w:rsidR="00234FA1" w:rsidRPr="004A2901" w:rsidRDefault="00234FA1" w:rsidP="000B001D">
            <w:pPr>
              <w:rPr>
                <w:rFonts w:asciiTheme="minorHAnsi" w:hAnsiTheme="minorHAnsi" w:cstheme="minorHAnsi"/>
                <w:lang w:val="en-GB"/>
              </w:rPr>
            </w:pPr>
          </w:p>
          <w:p w14:paraId="26454ABB" w14:textId="77777777" w:rsidR="00234FA1" w:rsidRPr="004A2901" w:rsidRDefault="00234FA1" w:rsidP="000B001D">
            <w:pPr>
              <w:rPr>
                <w:rFonts w:asciiTheme="minorHAnsi" w:hAnsiTheme="minorHAnsi" w:cstheme="minorHAnsi"/>
                <w:lang w:val="en-GB"/>
              </w:rPr>
            </w:pPr>
          </w:p>
          <w:p w14:paraId="4B50B27D" w14:textId="77777777" w:rsidR="00234FA1" w:rsidRPr="004A2901" w:rsidRDefault="00234FA1" w:rsidP="000B001D">
            <w:pPr>
              <w:rPr>
                <w:rFonts w:asciiTheme="minorHAnsi" w:hAnsiTheme="minorHAnsi" w:cstheme="minorHAnsi"/>
                <w:lang w:val="en-GB"/>
              </w:rPr>
            </w:pPr>
          </w:p>
          <w:p w14:paraId="71DC34FB" w14:textId="77777777" w:rsidR="00234FA1" w:rsidRPr="004A2901" w:rsidRDefault="00234FA1" w:rsidP="000B001D">
            <w:pPr>
              <w:rPr>
                <w:rFonts w:asciiTheme="minorHAnsi" w:hAnsiTheme="minorHAnsi" w:cstheme="minorBidi"/>
                <w:lang w:val="en-GB"/>
              </w:rPr>
            </w:pPr>
          </w:p>
          <w:p w14:paraId="06C8055B" w14:textId="77777777" w:rsidR="00234FA1" w:rsidRPr="004A2901" w:rsidRDefault="00234FA1" w:rsidP="000B001D">
            <w:pPr>
              <w:rPr>
                <w:rFonts w:asciiTheme="minorHAnsi" w:hAnsiTheme="minorHAnsi" w:cstheme="minorBidi"/>
                <w:lang w:val="en-GB"/>
              </w:rPr>
            </w:pPr>
            <w:hyperlink r:id="rId64">
              <w:r w:rsidRPr="004A2901">
                <w:rPr>
                  <w:rStyle w:val="Hyperlink"/>
                  <w:rFonts w:asciiTheme="minorHAnsi" w:hAnsiTheme="minorHAnsi" w:cstheme="minorBidi"/>
                  <w:lang w:val="en-GB"/>
                </w:rPr>
                <w:t>76</w:t>
              </w:r>
              <w:r w:rsidRPr="004A2901">
                <w:rPr>
                  <w:rStyle w:val="Hyperlink"/>
                  <w:rFonts w:asciiTheme="minorHAnsi" w:hAnsiTheme="minorHAnsi" w:cstheme="minorBidi"/>
                  <w:bCs/>
                  <w:lang w:val="en-GB"/>
                </w:rPr>
                <w:t xml:space="preserve"> </w:t>
              </w:r>
            </w:hyperlink>
            <w:r w:rsidRPr="004A2901">
              <w:rPr>
                <w:rFonts w:asciiTheme="minorHAnsi" w:hAnsiTheme="minorHAnsi" w:cstheme="minorBidi"/>
                <w:lang w:val="en-GB"/>
              </w:rPr>
              <w:t>(Italy)  </w:t>
            </w:r>
          </w:p>
          <w:p w14:paraId="42821793"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p>
        </w:tc>
        <w:tc>
          <w:tcPr>
            <w:tcW w:w="11889" w:type="dxa"/>
          </w:tcPr>
          <w:p w14:paraId="13CF3FFE" w14:textId="32471225" w:rsidR="00234FA1" w:rsidRPr="004A2901" w:rsidRDefault="00234FA1" w:rsidP="000B001D">
            <w:pPr>
              <w:keepNext/>
              <w:keepLines/>
              <w:spacing w:before="80"/>
              <w:rPr>
                <w:rFonts w:eastAsia="Calibri"/>
                <w:color w:val="000000"/>
                <w:lang w:val="en-GB"/>
              </w:rPr>
            </w:pPr>
            <w:r w:rsidRPr="004A2901">
              <w:rPr>
                <w:rFonts w:eastAsia="Calibri"/>
                <w:color w:val="000000" w:themeColor="text1"/>
                <w:lang w:val="en-GB"/>
              </w:rPr>
              <w:lastRenderedPageBreak/>
              <w:t xml:space="preserve">The RAG considered the contribution on the development of space software under Resolution </w:t>
            </w:r>
            <w:r w:rsidRPr="004A2901">
              <w:rPr>
                <w:rFonts w:eastAsia="Calibri"/>
                <w:b/>
                <w:bCs/>
                <w:color w:val="000000" w:themeColor="text1"/>
                <w:lang w:val="en-GB"/>
              </w:rPr>
              <w:t>55 (Rev. WRC-23),</w:t>
            </w:r>
            <w:r w:rsidRPr="004A2901">
              <w:rPr>
                <w:rFonts w:eastAsia="Calibri"/>
                <w:color w:val="000000" w:themeColor="text1"/>
                <w:lang w:val="en-GB"/>
              </w:rPr>
              <w:t xml:space="preserve"> inviting the BR to pursue further developments, as outlined in document RAG/69.</w:t>
            </w:r>
          </w:p>
          <w:p w14:paraId="15074E17" w14:textId="77777777" w:rsidR="00234FA1" w:rsidRPr="004A2901" w:rsidRDefault="00234FA1" w:rsidP="000B001D">
            <w:pPr>
              <w:rPr>
                <w:rFonts w:eastAsia="Calibri"/>
                <w:color w:val="000000" w:themeColor="text1"/>
                <w:lang w:val="en-GB"/>
              </w:rPr>
            </w:pPr>
            <w:r w:rsidRPr="004A2901">
              <w:rPr>
                <w:rFonts w:eastAsia="Calibri"/>
                <w:color w:val="000000" w:themeColor="text1"/>
                <w:lang w:val="en-GB"/>
              </w:rPr>
              <w:lastRenderedPageBreak/>
              <w:t>The RAG appreciated Japan’s contribution and advised the BR Director to implement the outlined proposal</w:t>
            </w:r>
            <w:r>
              <w:rPr>
                <w:rFonts w:eastAsia="Calibri"/>
                <w:color w:val="000000" w:themeColor="text1"/>
                <w:lang w:val="en-GB"/>
              </w:rPr>
              <w:t xml:space="preserve">, </w:t>
            </w:r>
            <w:r w:rsidRPr="004A2901">
              <w:rPr>
                <w:rFonts w:eastAsia="Calibri"/>
                <w:color w:val="000000" w:themeColor="text1"/>
                <w:lang w:val="en-GB"/>
              </w:rPr>
              <w:t>within the financial limitations, as appropriate, provided that any modernization or new tools would not add new procedural obligations for Administrations and that</w:t>
            </w:r>
            <w:r w:rsidRPr="004A2901">
              <w:t xml:space="preserve"> </w:t>
            </w:r>
            <w:r w:rsidRPr="004A2901">
              <w:rPr>
                <w:rFonts w:eastAsia="Calibri"/>
                <w:color w:val="000000" w:themeColor="text1"/>
                <w:lang w:val="en-GB"/>
              </w:rPr>
              <w:t>correspondences between the operators and the BR would continue going through the Administrations.</w:t>
            </w:r>
          </w:p>
          <w:p w14:paraId="544B82F3" w14:textId="77777777" w:rsidR="00234FA1" w:rsidRPr="004A2901" w:rsidRDefault="00234FA1" w:rsidP="000B001D">
            <w:pPr>
              <w:rPr>
                <w:rFonts w:eastAsia="Calibri"/>
                <w:color w:val="000000" w:themeColor="text1"/>
                <w:lang w:val="en-GB"/>
              </w:rPr>
            </w:pPr>
            <w:r w:rsidRPr="004A2901">
              <w:rPr>
                <w:rFonts w:eastAsia="Calibri"/>
                <w:color w:val="000000" w:themeColor="text1"/>
                <w:lang w:val="en-GB"/>
              </w:rPr>
              <w:t xml:space="preserve">The RAG noted that the integration of satellite operators in e-Communications will be delivered in the second quarter of 2026. </w:t>
            </w:r>
          </w:p>
          <w:p w14:paraId="389153BA" w14:textId="77777777" w:rsidR="00234FA1" w:rsidRPr="004A2901" w:rsidRDefault="00234FA1" w:rsidP="000B001D">
            <w:pPr>
              <w:keepNext/>
              <w:keepLines/>
              <w:spacing w:before="80"/>
              <w:rPr>
                <w:rFonts w:eastAsia="Calibri"/>
                <w:color w:val="000000"/>
                <w:lang w:val="en-GB"/>
              </w:rPr>
            </w:pPr>
            <w:r w:rsidRPr="004A2901">
              <w:rPr>
                <w:rFonts w:eastAsia="Calibri"/>
                <w:color w:val="000000" w:themeColor="text1"/>
                <w:lang w:val="en-GB"/>
              </w:rPr>
              <w:t xml:space="preserve">The RAG considered the </w:t>
            </w:r>
            <w:r w:rsidRPr="004A2901">
              <w:rPr>
                <w:rFonts w:asciiTheme="minorHAnsi" w:hAnsiTheme="minorHAnsi" w:cstheme="minorBidi"/>
                <w:lang w:val="en-GB"/>
              </w:rPr>
              <w:t>proposal that the BR develop a software tool that enables the direct online submission of initial comments on API publications</w:t>
            </w:r>
            <w:r w:rsidRPr="004A2901">
              <w:rPr>
                <w:rFonts w:eastAsia="Calibri"/>
                <w:color w:val="000000" w:themeColor="text1"/>
                <w:lang w:val="en-GB"/>
              </w:rPr>
              <w:t xml:space="preserve">, as outlined in document RAG/76. </w:t>
            </w:r>
          </w:p>
          <w:p w14:paraId="3A45D206" w14:textId="77777777" w:rsidR="00234FA1" w:rsidRPr="004A2901" w:rsidRDefault="00234FA1" w:rsidP="000B001D">
            <w:pPr>
              <w:keepNext/>
              <w:keepLines/>
              <w:spacing w:before="80"/>
              <w:rPr>
                <w:rFonts w:eastAsia="Calibri"/>
                <w:color w:val="000000" w:themeColor="text1"/>
              </w:rPr>
            </w:pPr>
            <w:r w:rsidRPr="004A2901">
              <w:rPr>
                <w:rFonts w:eastAsia="Calibri"/>
                <w:color w:val="000000" w:themeColor="text1"/>
              </w:rPr>
              <w:t xml:space="preserve">The RAG noted that the proposal can, to great extent, be integrated into an existing project (e-Comment), for which budget has already been allocated. </w:t>
            </w:r>
          </w:p>
          <w:p w14:paraId="239706A6" w14:textId="77777777" w:rsidR="00234FA1" w:rsidRPr="004A2901" w:rsidRDefault="00234FA1" w:rsidP="000B001D">
            <w:pPr>
              <w:keepNext/>
              <w:keepLines/>
              <w:spacing w:before="80"/>
              <w:rPr>
                <w:rFonts w:eastAsia="Calibri"/>
                <w:color w:val="000000" w:themeColor="text1"/>
              </w:rPr>
            </w:pPr>
            <w:r w:rsidRPr="004A2901">
              <w:rPr>
                <w:rFonts w:eastAsia="Calibri"/>
                <w:color w:val="000000" w:themeColor="text1"/>
              </w:rPr>
              <w:t xml:space="preserve">The BR expressed gratitude to Italy for the offer to help beta-test this new tool, and invited other Administrations to do the same, emphasizing the importance of having support from Member States in a more direct manner to improve BR software. </w:t>
            </w:r>
          </w:p>
          <w:p w14:paraId="73E6D94E" w14:textId="77777777" w:rsidR="00234FA1" w:rsidRPr="004A2901" w:rsidRDefault="00234FA1" w:rsidP="000B001D">
            <w:pPr>
              <w:keepNext/>
              <w:keepLines/>
              <w:spacing w:before="80"/>
              <w:rPr>
                <w:rFonts w:asciiTheme="minorHAnsi" w:hAnsiTheme="minorHAnsi" w:cstheme="minorHAnsi"/>
                <w:b/>
                <w:bCs/>
                <w:lang w:val="en-GB"/>
              </w:rPr>
            </w:pPr>
          </w:p>
        </w:tc>
      </w:tr>
      <w:tr w:rsidR="00234FA1" w:rsidRPr="003314B4" w14:paraId="4D2C5A00" w14:textId="77777777" w:rsidTr="0A9F1F8A">
        <w:trPr>
          <w:cantSplit/>
        </w:trPr>
        <w:tc>
          <w:tcPr>
            <w:tcW w:w="1037" w:type="dxa"/>
          </w:tcPr>
          <w:p w14:paraId="71A93C92"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0485A441"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lang w:val="en-GB"/>
              </w:rPr>
            </w:pPr>
            <w:hyperlink r:id="rId65" w:history="1">
              <w:r w:rsidRPr="004A2901">
                <w:rPr>
                  <w:rStyle w:val="Hyperlink"/>
                  <w:rFonts w:asciiTheme="minorHAnsi" w:hAnsiTheme="minorHAnsi" w:cstheme="minorHAnsi"/>
                  <w:lang w:val="en-GB"/>
                </w:rPr>
                <w:t>58</w:t>
              </w:r>
            </w:hyperlink>
            <w:r w:rsidRPr="004A2901">
              <w:rPr>
                <w:rFonts w:asciiTheme="minorHAnsi" w:hAnsiTheme="minorHAnsi" w:cstheme="minorHAnsi"/>
                <w:lang w:val="en-GB"/>
              </w:rPr>
              <w:t xml:space="preserve">  (§7.3)</w:t>
            </w:r>
          </w:p>
          <w:p w14:paraId="15FB04CB"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p>
        </w:tc>
        <w:tc>
          <w:tcPr>
            <w:tcW w:w="11889" w:type="dxa"/>
          </w:tcPr>
          <w:p w14:paraId="59F3958B" w14:textId="77777777" w:rsidR="00234FA1" w:rsidRPr="004A2901" w:rsidRDefault="00234FA1" w:rsidP="000B001D">
            <w:pPr>
              <w:keepNext/>
              <w:keepLines/>
              <w:spacing w:before="80"/>
              <w:rPr>
                <w:rFonts w:asciiTheme="minorHAnsi" w:hAnsiTheme="minorHAnsi" w:cstheme="minorHAnsi"/>
                <w:b/>
                <w:bCs/>
                <w:lang w:val="en-GB"/>
              </w:rPr>
            </w:pPr>
            <w:r w:rsidRPr="004A2901">
              <w:rPr>
                <w:rFonts w:asciiTheme="minorHAnsi" w:hAnsiTheme="minorHAnsi" w:cstheme="minorHAnsi"/>
                <w:b/>
                <w:bCs/>
                <w:lang w:val="en-GB"/>
              </w:rPr>
              <w:t xml:space="preserve">Other BR software and tools </w:t>
            </w:r>
          </w:p>
          <w:p w14:paraId="70BCDF5E"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noted the material in section 7.3 of the Director’s Report on the BR information system, other BR software and tools. </w:t>
            </w:r>
          </w:p>
          <w:p w14:paraId="18D20C3E" w14:textId="77777777" w:rsidR="00234FA1" w:rsidRPr="004A2901" w:rsidRDefault="00234FA1" w:rsidP="000B001D">
            <w:pPr>
              <w:keepNext/>
              <w:keepLines/>
              <w:spacing w:before="80"/>
              <w:rPr>
                <w:rFonts w:asciiTheme="minorHAnsi" w:hAnsiTheme="minorHAnsi" w:cstheme="minorHAnsi"/>
                <w:b/>
                <w:bCs/>
                <w:lang w:val="en-GB"/>
              </w:rPr>
            </w:pPr>
          </w:p>
        </w:tc>
      </w:tr>
      <w:tr w:rsidR="00234FA1" w:rsidRPr="003314B4" w14:paraId="0047D240" w14:textId="77777777" w:rsidTr="0A9F1F8A">
        <w:trPr>
          <w:cantSplit/>
        </w:trPr>
        <w:tc>
          <w:tcPr>
            <w:tcW w:w="1037" w:type="dxa"/>
          </w:tcPr>
          <w:p w14:paraId="398583AC"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521936E0" w14:textId="77777777" w:rsidR="00234FA1" w:rsidRPr="004A2901" w:rsidRDefault="00234FA1" w:rsidP="009307C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lang w:val="en-GB"/>
              </w:rPr>
            </w:pPr>
            <w:hyperlink r:id="rId66">
              <w:r w:rsidRPr="009307CF">
                <w:rPr>
                  <w:rStyle w:val="Hyperlink"/>
                  <w:rFonts w:asciiTheme="minorHAnsi" w:hAnsiTheme="minorHAnsi" w:cstheme="minorHAnsi"/>
                  <w:lang w:val="en-GB"/>
                </w:rPr>
                <w:t>58</w:t>
              </w:r>
              <w:r w:rsidRPr="004A2901">
                <w:rPr>
                  <w:rStyle w:val="Hyperlink"/>
                  <w:rFonts w:asciiTheme="minorHAnsi" w:hAnsiTheme="minorHAnsi" w:cstheme="minorHAnsi"/>
                  <w:lang w:val="en-GB"/>
                </w:rPr>
                <w:t xml:space="preserve"> </w:t>
              </w:r>
              <w:r w:rsidRPr="009307CF">
                <w:t xml:space="preserve">(§7.4, </w:t>
              </w:r>
            </w:hyperlink>
            <w:hyperlink r:id="rId67">
              <w:r w:rsidRPr="009307CF">
                <w:t>§7.5)</w:t>
              </w:r>
            </w:hyperlink>
          </w:p>
        </w:tc>
        <w:tc>
          <w:tcPr>
            <w:tcW w:w="11889" w:type="dxa"/>
          </w:tcPr>
          <w:p w14:paraId="2C5AFD9A" w14:textId="77777777" w:rsidR="00234FA1" w:rsidRPr="004A2901" w:rsidRDefault="00234FA1" w:rsidP="000B001D">
            <w:pPr>
              <w:keepNext/>
              <w:keepLines/>
              <w:spacing w:before="80"/>
              <w:rPr>
                <w:rFonts w:asciiTheme="minorHAnsi" w:hAnsiTheme="minorHAnsi" w:cstheme="minorHAnsi"/>
                <w:b/>
                <w:bCs/>
                <w:lang w:val="en-GB"/>
              </w:rPr>
            </w:pPr>
            <w:r w:rsidRPr="004A2901">
              <w:rPr>
                <w:rFonts w:asciiTheme="minorHAnsi" w:hAnsiTheme="minorHAnsi" w:cstheme="minorHAnsi"/>
                <w:b/>
                <w:bCs/>
                <w:lang w:val="en-GB"/>
              </w:rPr>
              <w:t>Business Continuity and Disaster Recovery and Cloud Computing</w:t>
            </w:r>
          </w:p>
          <w:p w14:paraId="39BFC8B3" w14:textId="77777777" w:rsidR="00234FA1" w:rsidRPr="004A2901" w:rsidRDefault="00234FA1" w:rsidP="000B001D">
            <w:pPr>
              <w:keepNext/>
              <w:keepLines/>
              <w:spacing w:before="80"/>
              <w:rPr>
                <w:rFonts w:asciiTheme="minorHAnsi" w:hAnsiTheme="minorHAnsi" w:cstheme="minorBidi"/>
                <w:lang w:val="en-GB"/>
              </w:rPr>
            </w:pPr>
            <w:r w:rsidRPr="004A2901">
              <w:rPr>
                <w:rFonts w:asciiTheme="minorHAnsi" w:hAnsiTheme="minorHAnsi" w:cstheme="minorBidi"/>
                <w:lang w:val="en-GB"/>
              </w:rPr>
              <w:t xml:space="preserve">The RAG noted the material in sections 7.4 and 7.5 on business continuity, disaster recovery and Cloud computing.   </w:t>
            </w:r>
          </w:p>
          <w:p w14:paraId="0D834702" w14:textId="77777777" w:rsidR="00234FA1" w:rsidRPr="004A2901" w:rsidRDefault="00234FA1" w:rsidP="000B001D">
            <w:pPr>
              <w:keepNext/>
              <w:keepLines/>
              <w:spacing w:before="80"/>
              <w:rPr>
                <w:rFonts w:asciiTheme="minorHAnsi" w:hAnsiTheme="minorHAnsi" w:cstheme="minorHAnsi"/>
                <w:b/>
                <w:bCs/>
                <w:lang w:val="en-GB"/>
              </w:rPr>
            </w:pPr>
          </w:p>
        </w:tc>
      </w:tr>
      <w:tr w:rsidR="00234FA1" w:rsidRPr="003314B4" w14:paraId="74C1405B" w14:textId="77777777" w:rsidTr="0A9F1F8A">
        <w:trPr>
          <w:cantSplit/>
        </w:trPr>
        <w:tc>
          <w:tcPr>
            <w:tcW w:w="1037" w:type="dxa"/>
          </w:tcPr>
          <w:p w14:paraId="5E598F68"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4A2901">
              <w:rPr>
                <w:rFonts w:asciiTheme="minorHAnsi" w:hAnsiTheme="minorHAnsi" w:cstheme="minorHAnsi"/>
                <w:b/>
                <w:bCs/>
                <w:lang w:val="en-GB"/>
              </w:rPr>
              <w:t>12</w:t>
            </w:r>
          </w:p>
        </w:tc>
        <w:tc>
          <w:tcPr>
            <w:tcW w:w="2375" w:type="dxa"/>
          </w:tcPr>
          <w:p w14:paraId="10365511" w14:textId="60F02EF3" w:rsidR="00234FA1" w:rsidRPr="004A2901" w:rsidRDefault="00234FA1" w:rsidP="00B0198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r w:rsidRPr="004A2901">
              <w:rPr>
                <w:rStyle w:val="normaltextrun"/>
                <w:rFonts w:asciiTheme="minorHAnsi" w:eastAsia="SimSun" w:hAnsiTheme="minorHAnsi" w:cstheme="minorHAnsi"/>
                <w:b/>
                <w:bCs/>
                <w:color w:val="000000"/>
                <w:shd w:val="clear" w:color="auto" w:fill="FFFFFF"/>
                <w:lang w:val="en-GB"/>
              </w:rPr>
              <w:t>Outreach</w:t>
            </w:r>
          </w:p>
        </w:tc>
        <w:tc>
          <w:tcPr>
            <w:tcW w:w="11889" w:type="dxa"/>
          </w:tcPr>
          <w:p w14:paraId="0F6A1C02" w14:textId="77777777" w:rsidR="00234FA1" w:rsidRPr="004A2901" w:rsidRDefault="00234FA1" w:rsidP="000B001D">
            <w:pPr>
              <w:spacing w:before="80"/>
              <w:rPr>
                <w:rFonts w:asciiTheme="minorHAnsi" w:hAnsiTheme="minorHAnsi" w:cstheme="minorHAnsi"/>
                <w:lang w:val="en-GB"/>
              </w:rPr>
            </w:pPr>
          </w:p>
        </w:tc>
      </w:tr>
      <w:tr w:rsidR="00234FA1" w:rsidRPr="005074BC" w14:paraId="259A2E06" w14:textId="77777777" w:rsidTr="0A9F1F8A">
        <w:trPr>
          <w:cantSplit/>
        </w:trPr>
        <w:tc>
          <w:tcPr>
            <w:tcW w:w="1037" w:type="dxa"/>
          </w:tcPr>
          <w:p w14:paraId="34CED5C6"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7DEBEA5D"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hyperlink r:id="rId68" w:history="1">
              <w:r w:rsidRPr="00FF7EFA">
                <w:rPr>
                  <w:rStyle w:val="Hyperlink"/>
                  <w:rFonts w:asciiTheme="minorHAnsi" w:hAnsiTheme="minorHAnsi" w:cstheme="minorHAnsi"/>
                  <w:lang w:val="en-GB"/>
                </w:rPr>
                <w:t xml:space="preserve">58 </w:t>
              </w:r>
              <w:r w:rsidRPr="009307CF">
                <w:t>(§8.1)</w:t>
              </w:r>
            </w:hyperlink>
          </w:p>
        </w:tc>
        <w:tc>
          <w:tcPr>
            <w:tcW w:w="11889" w:type="dxa"/>
          </w:tcPr>
          <w:p w14:paraId="5E8ADF07" w14:textId="77777777" w:rsidR="00234FA1" w:rsidRPr="004A2901" w:rsidRDefault="00234FA1" w:rsidP="000B001D">
            <w:pPr>
              <w:spacing w:before="80"/>
              <w:rPr>
                <w:rFonts w:asciiTheme="minorHAnsi" w:hAnsiTheme="minorHAnsi" w:cstheme="minorHAnsi"/>
                <w:b/>
                <w:bCs/>
                <w:lang w:val="en-GB"/>
              </w:rPr>
            </w:pPr>
            <w:r w:rsidRPr="004A2901">
              <w:rPr>
                <w:rFonts w:asciiTheme="minorHAnsi" w:hAnsiTheme="minorHAnsi" w:cstheme="minorHAnsi"/>
                <w:b/>
                <w:bCs/>
                <w:lang w:val="en-GB"/>
              </w:rPr>
              <w:t>Publications:</w:t>
            </w:r>
          </w:p>
          <w:p w14:paraId="109B0974" w14:textId="77777777" w:rsidR="00234FA1" w:rsidRPr="004A2901" w:rsidRDefault="00234FA1" w:rsidP="000B001D">
            <w:pPr>
              <w:spacing w:before="80"/>
              <w:rPr>
                <w:rFonts w:asciiTheme="minorHAnsi" w:hAnsiTheme="minorHAnsi" w:cstheme="minorBidi"/>
              </w:rPr>
            </w:pPr>
            <w:r w:rsidRPr="004A2901">
              <w:rPr>
                <w:rFonts w:asciiTheme="minorHAnsi" w:hAnsiTheme="minorHAnsi" w:cstheme="minorBidi"/>
              </w:rPr>
              <w:t xml:space="preserve">The RAG noted the information in Section 8.1 of the Director’s Report on publications.  </w:t>
            </w:r>
          </w:p>
          <w:p w14:paraId="26C66EEC" w14:textId="77777777" w:rsidR="00234FA1" w:rsidRPr="004A2901" w:rsidRDefault="00234FA1" w:rsidP="000B001D">
            <w:pPr>
              <w:spacing w:before="80"/>
            </w:pPr>
            <w:r w:rsidRPr="00FF7EFA">
              <w:rPr>
                <w:color w:val="00B050"/>
                <w:lang w:val="en-GB"/>
              </w:rPr>
              <w:t xml:space="preserve"> </w:t>
            </w:r>
          </w:p>
        </w:tc>
      </w:tr>
      <w:tr w:rsidR="00234FA1" w:rsidRPr="003314B4" w14:paraId="50C46C87" w14:textId="77777777" w:rsidTr="0A9F1F8A">
        <w:trPr>
          <w:cantSplit/>
        </w:trPr>
        <w:tc>
          <w:tcPr>
            <w:tcW w:w="1037" w:type="dxa"/>
          </w:tcPr>
          <w:p w14:paraId="26E4714D" w14:textId="77777777" w:rsidR="00234FA1" w:rsidRPr="00FF7EFA"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2375" w:type="dxa"/>
          </w:tcPr>
          <w:p w14:paraId="24DB57A3"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hyperlink r:id="rId69" w:history="1">
              <w:r w:rsidRPr="004A2901">
                <w:rPr>
                  <w:rStyle w:val="Hyperlink"/>
                  <w:rFonts w:asciiTheme="minorHAnsi" w:hAnsiTheme="minorHAnsi" w:cstheme="minorHAnsi"/>
                  <w:lang w:val="en-GB"/>
                </w:rPr>
                <w:t xml:space="preserve">58 </w:t>
              </w:r>
              <w:r w:rsidRPr="009307CF">
                <w:t>(§8.2)</w:t>
              </w:r>
            </w:hyperlink>
          </w:p>
        </w:tc>
        <w:tc>
          <w:tcPr>
            <w:tcW w:w="11889" w:type="dxa"/>
          </w:tcPr>
          <w:p w14:paraId="0DBDD8B1" w14:textId="77777777" w:rsidR="00234FA1" w:rsidRPr="004A2901" w:rsidRDefault="00234FA1" w:rsidP="000B001D">
            <w:pPr>
              <w:spacing w:before="80"/>
              <w:rPr>
                <w:rFonts w:asciiTheme="minorHAnsi" w:hAnsiTheme="minorHAnsi" w:cstheme="minorHAnsi"/>
                <w:b/>
                <w:lang w:val="en-GB"/>
              </w:rPr>
            </w:pPr>
            <w:r w:rsidRPr="004A2901">
              <w:rPr>
                <w:rFonts w:asciiTheme="minorHAnsi" w:hAnsiTheme="minorHAnsi" w:cstheme="minorHAnsi"/>
                <w:b/>
                <w:lang w:val="en-GB"/>
              </w:rPr>
              <w:t>Seminars, workshops and other events:</w:t>
            </w:r>
          </w:p>
          <w:p w14:paraId="472EB4EC" w14:textId="77777777" w:rsidR="00234FA1" w:rsidRPr="004A2901" w:rsidRDefault="00234FA1" w:rsidP="000B001D">
            <w:pPr>
              <w:spacing w:before="80"/>
              <w:rPr>
                <w:rFonts w:asciiTheme="minorHAnsi" w:hAnsiTheme="minorHAnsi" w:cstheme="minorBidi"/>
                <w:b/>
                <w:bCs/>
                <w:lang w:val="en-GB"/>
              </w:rPr>
            </w:pPr>
            <w:r w:rsidRPr="004A2901">
              <w:rPr>
                <w:rFonts w:asciiTheme="minorHAnsi" w:hAnsiTheme="minorHAnsi" w:cstheme="minorBidi"/>
                <w:lang w:val="en-GB"/>
              </w:rPr>
              <w:lastRenderedPageBreak/>
              <w:t>The RAG noted Section 8.2 of the Director’s Report on publications and expressed its appreciation to all the partners that collaborated and contributed to the organization of the regional radio seminars.</w:t>
            </w:r>
          </w:p>
          <w:p w14:paraId="65DFAB88" w14:textId="77777777" w:rsidR="00234FA1" w:rsidRPr="004A2901" w:rsidRDefault="00234FA1" w:rsidP="000B001D">
            <w:pPr>
              <w:spacing w:before="80"/>
              <w:rPr>
                <w:rFonts w:asciiTheme="minorHAnsi" w:hAnsiTheme="minorHAnsi" w:cstheme="minorBidi"/>
                <w:lang w:val="en-GB"/>
              </w:rPr>
            </w:pPr>
          </w:p>
        </w:tc>
      </w:tr>
      <w:tr w:rsidR="00234FA1" w:rsidRPr="003314B4" w14:paraId="7ED52E15" w14:textId="77777777" w:rsidTr="0A9F1F8A">
        <w:trPr>
          <w:cantSplit/>
        </w:trPr>
        <w:tc>
          <w:tcPr>
            <w:tcW w:w="1037" w:type="dxa"/>
          </w:tcPr>
          <w:p w14:paraId="1A845501"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61BDD8A9"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r w:rsidRPr="00FF7EFA">
              <w:rPr>
                <w:rStyle w:val="Hyperlink"/>
                <w:rFonts w:asciiTheme="minorHAnsi" w:hAnsiTheme="minorHAnsi" w:cstheme="minorHAnsi"/>
                <w:lang w:val="en-GB"/>
              </w:rPr>
              <w:t xml:space="preserve">58 </w:t>
            </w:r>
            <w:r w:rsidRPr="009307CF">
              <w:t>(</w:t>
            </w:r>
            <w:hyperlink r:id="rId70" w:history="1">
              <w:r w:rsidRPr="009307CF">
                <w:t>§8.3)</w:t>
              </w:r>
            </w:hyperlink>
          </w:p>
        </w:tc>
        <w:tc>
          <w:tcPr>
            <w:tcW w:w="11889" w:type="dxa"/>
          </w:tcPr>
          <w:p w14:paraId="4B2DA84E" w14:textId="77777777" w:rsidR="00234FA1" w:rsidRPr="00FF7EFA" w:rsidRDefault="00234FA1" w:rsidP="000B001D">
            <w:pPr>
              <w:spacing w:before="80"/>
              <w:rPr>
                <w:rFonts w:asciiTheme="minorHAnsi" w:hAnsiTheme="minorHAnsi" w:cstheme="minorHAnsi"/>
                <w:b/>
                <w:lang w:val="en-GB"/>
              </w:rPr>
            </w:pPr>
            <w:r w:rsidRPr="00FF7EFA">
              <w:rPr>
                <w:rFonts w:asciiTheme="minorHAnsi" w:hAnsiTheme="minorHAnsi" w:cstheme="minorHAnsi"/>
                <w:b/>
                <w:lang w:val="en-GB"/>
              </w:rPr>
              <w:t>Assistance to Member States:</w:t>
            </w:r>
          </w:p>
          <w:p w14:paraId="319E9B2B" w14:textId="77777777" w:rsidR="00234FA1" w:rsidRPr="004A2901" w:rsidRDefault="00234FA1" w:rsidP="000B001D">
            <w:pPr>
              <w:spacing w:before="80"/>
              <w:rPr>
                <w:rFonts w:asciiTheme="minorHAnsi" w:hAnsiTheme="minorHAnsi" w:cstheme="minorBidi"/>
              </w:rPr>
            </w:pPr>
            <w:r w:rsidRPr="004A2901">
              <w:rPr>
                <w:rFonts w:asciiTheme="minorHAnsi" w:hAnsiTheme="minorHAnsi" w:cstheme="minorBidi"/>
              </w:rPr>
              <w:t xml:space="preserve">The RAG noted the material in Section 8.3 of the Director’s Report on assistance to member states.  </w:t>
            </w:r>
          </w:p>
          <w:p w14:paraId="2CB38A80" w14:textId="77777777" w:rsidR="00234FA1" w:rsidRPr="00FF7EFA" w:rsidRDefault="00234FA1" w:rsidP="000B001D">
            <w:pPr>
              <w:spacing w:before="80"/>
              <w:rPr>
                <w:color w:val="00B050"/>
                <w:lang w:val="en-GB"/>
              </w:rPr>
            </w:pPr>
          </w:p>
        </w:tc>
      </w:tr>
      <w:tr w:rsidR="00234FA1" w:rsidRPr="003314B4" w14:paraId="1E4E4256" w14:textId="77777777" w:rsidTr="0A9F1F8A">
        <w:trPr>
          <w:cantSplit/>
        </w:trPr>
        <w:tc>
          <w:tcPr>
            <w:tcW w:w="1037" w:type="dxa"/>
          </w:tcPr>
          <w:p w14:paraId="5355D6CF"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1F1EB4B8" w14:textId="77777777" w:rsidR="00234FA1" w:rsidRPr="004A2901"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hyperlink r:id="rId71" w:history="1">
              <w:r w:rsidRPr="00FF7EFA">
                <w:rPr>
                  <w:rStyle w:val="Hyperlink"/>
                  <w:rFonts w:asciiTheme="minorHAnsi" w:hAnsiTheme="minorHAnsi" w:cstheme="minorHAnsi"/>
                  <w:lang w:val="en-GB"/>
                </w:rPr>
                <w:t xml:space="preserve">58 </w:t>
              </w:r>
              <w:r w:rsidRPr="009307CF">
                <w:t>(§ 8.5, 8.6)</w:t>
              </w:r>
            </w:hyperlink>
          </w:p>
        </w:tc>
        <w:tc>
          <w:tcPr>
            <w:tcW w:w="11889" w:type="dxa"/>
          </w:tcPr>
          <w:p w14:paraId="7807B16F" w14:textId="77777777" w:rsidR="00234FA1" w:rsidRPr="00FF7EFA" w:rsidRDefault="00234FA1" w:rsidP="000B001D">
            <w:pPr>
              <w:spacing w:before="80"/>
              <w:rPr>
                <w:rFonts w:asciiTheme="minorHAnsi" w:hAnsiTheme="minorHAnsi" w:cstheme="minorHAnsi"/>
                <w:b/>
                <w:lang w:val="en-GB"/>
              </w:rPr>
            </w:pPr>
            <w:r w:rsidRPr="00FF7EFA">
              <w:rPr>
                <w:rFonts w:asciiTheme="minorHAnsi" w:hAnsiTheme="minorHAnsi" w:cstheme="minorHAnsi"/>
                <w:b/>
                <w:lang w:val="en-GB"/>
              </w:rPr>
              <w:t>Membership, Communication and Promotion:</w:t>
            </w:r>
          </w:p>
          <w:p w14:paraId="5A2EF12C" w14:textId="77777777" w:rsidR="00234FA1" w:rsidRPr="004A2901" w:rsidRDefault="00234FA1" w:rsidP="000B001D">
            <w:pPr>
              <w:spacing w:before="80" w:line="259" w:lineRule="auto"/>
              <w:rPr>
                <w:rFonts w:asciiTheme="minorHAnsi" w:hAnsiTheme="minorHAnsi" w:cstheme="minorBidi"/>
              </w:rPr>
            </w:pPr>
            <w:r w:rsidRPr="004A2901">
              <w:rPr>
                <w:rFonts w:asciiTheme="minorHAnsi" w:hAnsiTheme="minorHAnsi" w:cstheme="minorBidi"/>
              </w:rPr>
              <w:t xml:space="preserve">The RAG noted with appreciation the material in Sections 8.5 and 8.6 of the Director’s Report on membership, communication and promotion. </w:t>
            </w:r>
          </w:p>
          <w:p w14:paraId="55E71CF2" w14:textId="77777777" w:rsidR="00234FA1" w:rsidRPr="00FF7EFA" w:rsidRDefault="00234FA1" w:rsidP="000B001D">
            <w:pPr>
              <w:spacing w:before="80" w:line="259" w:lineRule="auto"/>
              <w:rPr>
                <w:rFonts w:asciiTheme="minorHAnsi" w:hAnsiTheme="minorHAnsi" w:cstheme="minorBidi"/>
              </w:rPr>
            </w:pPr>
          </w:p>
        </w:tc>
      </w:tr>
      <w:tr w:rsidR="00234FA1" w:rsidRPr="003314B4" w14:paraId="41A3BCE1" w14:textId="77777777" w:rsidTr="0A9F1F8A">
        <w:trPr>
          <w:cantSplit/>
        </w:trPr>
        <w:tc>
          <w:tcPr>
            <w:tcW w:w="1037" w:type="dxa"/>
          </w:tcPr>
          <w:p w14:paraId="3B53AF97"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1483FF3C" w14:textId="77777777" w:rsidR="00234FA1" w:rsidRPr="004A2901" w:rsidRDefault="00234FA1" w:rsidP="000B001D">
            <w:pPr>
              <w:keepNext/>
              <w:keepLines/>
              <w:tabs>
                <w:tab w:val="left" w:pos="284"/>
              </w:tabs>
              <w:spacing w:before="80"/>
              <w:rPr>
                <w:rStyle w:val="normaltextrun"/>
                <w:rFonts w:asciiTheme="minorHAnsi" w:eastAsia="SimSun" w:hAnsiTheme="minorHAnsi" w:cstheme="minorHAnsi"/>
                <w:b/>
                <w:bCs/>
                <w:color w:val="000000"/>
                <w:shd w:val="clear" w:color="auto" w:fill="FFFFFF"/>
                <w:lang w:val="en-GB"/>
              </w:rPr>
            </w:pPr>
            <w:hyperlink r:id="rId72" w:history="1">
              <w:r w:rsidRPr="00FF7EFA">
                <w:rPr>
                  <w:rStyle w:val="Hyperlink"/>
                  <w:rFonts w:asciiTheme="minorHAnsi" w:hAnsiTheme="minorHAnsi" w:cstheme="minorHAnsi"/>
                  <w:lang w:val="en-GB"/>
                </w:rPr>
                <w:t xml:space="preserve">58 </w:t>
              </w:r>
              <w:r w:rsidRPr="009307CF">
                <w:t>(§8.7)</w:t>
              </w:r>
            </w:hyperlink>
          </w:p>
        </w:tc>
        <w:tc>
          <w:tcPr>
            <w:tcW w:w="11889" w:type="dxa"/>
          </w:tcPr>
          <w:p w14:paraId="26E3704C" w14:textId="77777777" w:rsidR="00234FA1" w:rsidRPr="00FF7EFA" w:rsidRDefault="00234FA1" w:rsidP="000B001D">
            <w:pPr>
              <w:spacing w:before="80"/>
              <w:rPr>
                <w:rFonts w:asciiTheme="minorHAnsi" w:hAnsiTheme="minorHAnsi" w:cstheme="minorHAnsi"/>
                <w:b/>
                <w:lang w:val="en-GB"/>
              </w:rPr>
            </w:pPr>
            <w:r w:rsidRPr="00FF7EFA">
              <w:rPr>
                <w:rFonts w:asciiTheme="minorHAnsi" w:hAnsiTheme="minorHAnsi" w:cstheme="minorHAnsi"/>
                <w:b/>
                <w:lang w:val="en-GB"/>
              </w:rPr>
              <w:t>Gender Equity, RA-23 Resolution on Gender equity and NOW4WRC27:</w:t>
            </w:r>
          </w:p>
          <w:p w14:paraId="7E57E2BB" w14:textId="77777777" w:rsidR="00234FA1" w:rsidRPr="004A2901" w:rsidRDefault="00234FA1" w:rsidP="000B001D">
            <w:pPr>
              <w:spacing w:before="80"/>
              <w:rPr>
                <w:rFonts w:asciiTheme="minorHAnsi" w:hAnsiTheme="minorHAnsi" w:cstheme="minorBidi"/>
              </w:rPr>
            </w:pPr>
            <w:r w:rsidRPr="004A2901">
              <w:rPr>
                <w:rFonts w:asciiTheme="minorHAnsi" w:hAnsiTheme="minorHAnsi" w:cstheme="minorBidi"/>
              </w:rPr>
              <w:t xml:space="preserve">The RAG noted the presentation of Section 8.7 of the Director’s Report on Gender Equity, RA-23 Resolution on Gender </w:t>
            </w:r>
            <w:proofErr w:type="gramStart"/>
            <w:r w:rsidRPr="004A2901">
              <w:rPr>
                <w:rFonts w:asciiTheme="minorHAnsi" w:hAnsiTheme="minorHAnsi" w:cstheme="minorBidi"/>
              </w:rPr>
              <w:t>equity</w:t>
            </w:r>
            <w:proofErr w:type="gramEnd"/>
            <w:r w:rsidRPr="004A2901">
              <w:rPr>
                <w:rFonts w:asciiTheme="minorHAnsi" w:hAnsiTheme="minorHAnsi" w:cstheme="minorBidi"/>
              </w:rPr>
              <w:t xml:space="preserve">, and NOW4WRC27.  </w:t>
            </w:r>
          </w:p>
          <w:p w14:paraId="0CA218F2" w14:textId="77777777" w:rsidR="00234FA1" w:rsidRPr="00FF7EFA" w:rsidRDefault="00234FA1" w:rsidP="000B001D">
            <w:pPr>
              <w:spacing w:before="80"/>
              <w:rPr>
                <w:rFonts w:asciiTheme="minorHAnsi" w:hAnsiTheme="minorHAnsi" w:cstheme="minorBidi"/>
                <w:lang w:val="en-GB"/>
              </w:rPr>
            </w:pPr>
          </w:p>
        </w:tc>
      </w:tr>
      <w:tr w:rsidR="00234FA1" w:rsidRPr="003314B4" w14:paraId="5891CFBE" w14:textId="77777777" w:rsidTr="0A9F1F8A">
        <w:trPr>
          <w:cantSplit/>
        </w:trPr>
        <w:tc>
          <w:tcPr>
            <w:tcW w:w="1037" w:type="dxa"/>
          </w:tcPr>
          <w:p w14:paraId="4191C9B9" w14:textId="77777777" w:rsidR="00234FA1" w:rsidRPr="00DA1D16"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DA1D16">
              <w:rPr>
                <w:rFonts w:asciiTheme="minorHAnsi" w:hAnsiTheme="minorHAnsi" w:cstheme="minorHAnsi"/>
                <w:b/>
                <w:bCs/>
                <w:lang w:val="en-GB"/>
              </w:rPr>
              <w:t>13</w:t>
            </w:r>
          </w:p>
        </w:tc>
        <w:tc>
          <w:tcPr>
            <w:tcW w:w="2375" w:type="dxa"/>
          </w:tcPr>
          <w:p w14:paraId="10F48AB6" w14:textId="77777777" w:rsidR="00234FA1" w:rsidRPr="00DA1D16"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Style w:val="normaltextrun"/>
                <w:rFonts w:asciiTheme="minorHAnsi" w:eastAsia="SimSun" w:hAnsiTheme="minorHAnsi" w:cstheme="minorHAnsi"/>
                <w:b/>
                <w:bCs/>
                <w:color w:val="000000"/>
                <w:shd w:val="clear" w:color="auto" w:fill="FFFFFF"/>
                <w:lang w:val="en-GB"/>
              </w:rPr>
            </w:pPr>
            <w:r w:rsidRPr="00DA1D16">
              <w:rPr>
                <w:rFonts w:asciiTheme="minorHAnsi" w:hAnsiTheme="minorHAnsi" w:cstheme="minorHAnsi"/>
                <w:b/>
                <w:lang w:val="en-GB"/>
              </w:rPr>
              <w:t>Date of next meeting</w:t>
            </w:r>
          </w:p>
        </w:tc>
        <w:tc>
          <w:tcPr>
            <w:tcW w:w="11889" w:type="dxa"/>
          </w:tcPr>
          <w:p w14:paraId="107A2D0E" w14:textId="63F850F5" w:rsidR="00234FA1" w:rsidRPr="00DA1D16" w:rsidRDefault="00234FA1" w:rsidP="000B001D">
            <w:pPr>
              <w:spacing w:before="80"/>
              <w:rPr>
                <w:rFonts w:asciiTheme="minorHAnsi" w:hAnsiTheme="minorHAnsi" w:cstheme="minorBidi"/>
                <w:lang w:val="en-GB"/>
              </w:rPr>
            </w:pPr>
            <w:r w:rsidRPr="00DA1D16">
              <w:rPr>
                <w:rFonts w:asciiTheme="minorHAnsi" w:hAnsiTheme="minorHAnsi" w:cstheme="minorBidi"/>
                <w:lang w:val="en-GB"/>
              </w:rPr>
              <w:t>The RAG noted the date of the next RAG meeting as 22 to 25 March 2027 (4 days).</w:t>
            </w:r>
          </w:p>
          <w:p w14:paraId="3A1F29C2" w14:textId="77777777" w:rsidR="00234FA1" w:rsidRPr="00DA1D16" w:rsidRDefault="00234FA1" w:rsidP="000B001D">
            <w:pPr>
              <w:spacing w:before="80"/>
              <w:rPr>
                <w:rFonts w:asciiTheme="minorHAnsi" w:hAnsiTheme="minorHAnsi" w:cstheme="minorBidi"/>
                <w:lang w:val="en-GB"/>
              </w:rPr>
            </w:pPr>
          </w:p>
        </w:tc>
      </w:tr>
      <w:tr w:rsidR="00234FA1" w:rsidRPr="003314B4" w14:paraId="7A061E13" w14:textId="77777777" w:rsidTr="0A9F1F8A">
        <w:trPr>
          <w:cantSplit/>
        </w:trPr>
        <w:tc>
          <w:tcPr>
            <w:tcW w:w="1037" w:type="dxa"/>
          </w:tcPr>
          <w:p w14:paraId="6CDB84D0"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r w:rsidRPr="004A2901">
              <w:rPr>
                <w:rFonts w:asciiTheme="minorHAnsi" w:hAnsiTheme="minorHAnsi" w:cstheme="minorHAnsi"/>
                <w:b/>
                <w:bCs/>
                <w:lang w:val="en-GB"/>
              </w:rPr>
              <w:t>14</w:t>
            </w:r>
          </w:p>
        </w:tc>
        <w:tc>
          <w:tcPr>
            <w:tcW w:w="2375" w:type="dxa"/>
          </w:tcPr>
          <w:p w14:paraId="3C8302C5" w14:textId="77777777" w:rsidR="00234FA1" w:rsidRPr="00FF7EFA"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r w:rsidRPr="00FF7EFA">
              <w:rPr>
                <w:rFonts w:asciiTheme="minorHAnsi" w:hAnsiTheme="minorHAnsi" w:cstheme="minorHAnsi"/>
                <w:b/>
                <w:lang w:val="en-GB"/>
              </w:rPr>
              <w:t>Any other business</w:t>
            </w:r>
          </w:p>
        </w:tc>
        <w:tc>
          <w:tcPr>
            <w:tcW w:w="11889" w:type="dxa"/>
          </w:tcPr>
          <w:p w14:paraId="090E05EE" w14:textId="77777777" w:rsidR="00234FA1" w:rsidRPr="004A2901" w:rsidRDefault="00234FA1" w:rsidP="000B001D">
            <w:pPr>
              <w:spacing w:before="80"/>
              <w:rPr>
                <w:rFonts w:asciiTheme="minorHAnsi" w:hAnsiTheme="minorHAnsi" w:cstheme="minorBidi"/>
                <w:lang w:val="en-GB"/>
              </w:rPr>
            </w:pPr>
          </w:p>
        </w:tc>
      </w:tr>
      <w:tr w:rsidR="00234FA1" w:rsidRPr="003314B4" w14:paraId="5A78E68F" w14:textId="77777777" w:rsidTr="0A9F1F8A">
        <w:trPr>
          <w:cantSplit/>
        </w:trPr>
        <w:tc>
          <w:tcPr>
            <w:tcW w:w="1037" w:type="dxa"/>
          </w:tcPr>
          <w:p w14:paraId="57BCBBF5"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7E8385FC" w14:textId="77777777" w:rsidR="00234FA1" w:rsidRPr="00FF7EFA" w:rsidRDefault="00234FA1" w:rsidP="000B001D">
            <w:pPr>
              <w:spacing w:before="80" w:after="80"/>
              <w:rPr>
                <w:rFonts w:asciiTheme="minorHAnsi" w:eastAsia="Aptos" w:hAnsiTheme="minorHAnsi" w:cstheme="minorHAnsi"/>
                <w:color w:val="000000" w:themeColor="text1"/>
                <w:lang w:val="en-GB"/>
              </w:rPr>
            </w:pPr>
            <w:hyperlink r:id="rId73">
              <w:r w:rsidRPr="00FF7EFA">
                <w:rPr>
                  <w:rStyle w:val="Hyperlink"/>
                  <w:rFonts w:asciiTheme="minorHAnsi" w:eastAsia="Aptos" w:hAnsiTheme="minorHAnsi" w:cstheme="minorHAnsi"/>
                  <w:lang w:val="en-GB"/>
                </w:rPr>
                <w:t>70</w:t>
              </w:r>
            </w:hyperlink>
            <w:r w:rsidRPr="00FF7EFA">
              <w:rPr>
                <w:rFonts w:asciiTheme="minorHAnsi" w:hAnsiTheme="minorHAnsi" w:cstheme="minorHAnsi"/>
                <w:lang w:val="en-GB"/>
              </w:rPr>
              <w:t xml:space="preserve"> </w:t>
            </w:r>
            <w:r w:rsidRPr="00FF7EFA">
              <w:rPr>
                <w:rFonts w:asciiTheme="minorHAnsi" w:eastAsia="Aptos" w:hAnsiTheme="minorHAnsi" w:cstheme="minorHAnsi"/>
                <w:color w:val="000000" w:themeColor="text1"/>
                <w:lang w:val="en-GB"/>
              </w:rPr>
              <w:t>(Saudi Arabia)</w:t>
            </w:r>
          </w:p>
          <w:p w14:paraId="16B8088A" w14:textId="77777777" w:rsidR="00234FA1" w:rsidRPr="00FF7EFA"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lang w:val="en-GB"/>
              </w:rPr>
            </w:pPr>
          </w:p>
        </w:tc>
        <w:tc>
          <w:tcPr>
            <w:tcW w:w="11889" w:type="dxa"/>
          </w:tcPr>
          <w:p w14:paraId="2D2C5081" w14:textId="77777777" w:rsidR="00234FA1" w:rsidRPr="00FF7EFA" w:rsidRDefault="00234FA1" w:rsidP="000B001D">
            <w:pPr>
              <w:spacing w:before="120"/>
              <w:rPr>
                <w:rFonts w:asciiTheme="minorHAnsi" w:hAnsiTheme="minorHAnsi" w:cstheme="minorHAnsi"/>
                <w:b/>
                <w:lang w:val="en-GB"/>
              </w:rPr>
            </w:pPr>
            <w:r w:rsidRPr="00FF7EFA">
              <w:rPr>
                <w:rFonts w:asciiTheme="minorHAnsi" w:hAnsiTheme="minorHAnsi" w:cstheme="minorHAnsi"/>
                <w:b/>
                <w:lang w:val="en-GB"/>
              </w:rPr>
              <w:t>Coherent application of ITU, IMO and ICAO frameworks for maritime, aeronautical and other relevant radiocommunications systems:</w:t>
            </w:r>
          </w:p>
          <w:p w14:paraId="18192B73" w14:textId="77777777" w:rsidR="00234FA1" w:rsidRPr="004A2901" w:rsidRDefault="00234FA1" w:rsidP="000B001D">
            <w:pPr>
              <w:keepNext/>
              <w:keepLines/>
              <w:spacing w:before="80"/>
              <w:rPr>
                <w:rFonts w:asciiTheme="minorHAnsi" w:eastAsia="Calibri" w:hAnsiTheme="minorHAnsi" w:cstheme="minorBidi"/>
                <w:lang w:val="en-GB"/>
              </w:rPr>
            </w:pPr>
            <w:r w:rsidRPr="00FF7EFA">
              <w:rPr>
                <w:rFonts w:asciiTheme="minorHAnsi" w:eastAsia="Calibri" w:hAnsiTheme="minorHAnsi" w:cstheme="minorBidi"/>
                <w:color w:val="000000" w:themeColor="text1"/>
                <w:lang w:val="en-GB"/>
              </w:rPr>
              <w:t>The RAG considered the contribution on assisting national telecommunication regulatory authorities in the coherent application of ITU, IMO</w:t>
            </w:r>
            <w:r w:rsidRPr="004A2901">
              <w:rPr>
                <w:rFonts w:asciiTheme="minorHAnsi" w:eastAsia="Calibri" w:hAnsiTheme="minorHAnsi" w:cstheme="minorBidi"/>
                <w:color w:val="000000" w:themeColor="text1"/>
                <w:lang w:val="en-GB"/>
              </w:rPr>
              <w:t xml:space="preserve"> and ICAO frameworks for maritime and aeronautical   radiocommunication systems, as outlined in document RAG/70. </w:t>
            </w:r>
          </w:p>
          <w:p w14:paraId="18A4924D" w14:textId="77777777" w:rsidR="00234FA1" w:rsidRPr="00FF7EFA" w:rsidRDefault="00234FA1" w:rsidP="000B001D">
            <w:pPr>
              <w:keepNext/>
              <w:keepLines/>
              <w:spacing w:before="80"/>
              <w:rPr>
                <w:rFonts w:asciiTheme="minorHAnsi" w:eastAsia="Calibri" w:hAnsiTheme="minorHAnsi" w:cstheme="minorBidi"/>
                <w:color w:val="000000" w:themeColor="text1"/>
                <w:lang w:val="en-GB"/>
              </w:rPr>
            </w:pPr>
            <w:r w:rsidRPr="004A2901">
              <w:rPr>
                <w:rFonts w:asciiTheme="minorHAnsi" w:eastAsia="Calibri" w:hAnsiTheme="minorHAnsi" w:cstheme="minorBidi"/>
                <w:color w:val="000000" w:themeColor="text1"/>
                <w:lang w:val="en-GB"/>
              </w:rPr>
              <w:t xml:space="preserve">The RAG noted that while the information on spectrum management for maritime and aeronautical services and the related frameworks already exist, this information is contained in </w:t>
            </w:r>
            <w:proofErr w:type="gramStart"/>
            <w:r w:rsidRPr="004A2901">
              <w:rPr>
                <w:rFonts w:asciiTheme="minorHAnsi" w:eastAsia="Calibri" w:hAnsiTheme="minorHAnsi" w:cstheme="minorBidi"/>
                <w:color w:val="000000" w:themeColor="text1"/>
                <w:lang w:val="en-GB"/>
              </w:rPr>
              <w:t>a number of</w:t>
            </w:r>
            <w:proofErr w:type="gramEnd"/>
            <w:r w:rsidRPr="004A2901">
              <w:rPr>
                <w:rFonts w:asciiTheme="minorHAnsi" w:eastAsia="Calibri" w:hAnsiTheme="minorHAnsi" w:cstheme="minorBidi"/>
                <w:color w:val="000000" w:themeColor="text1"/>
                <w:lang w:val="en-GB"/>
              </w:rPr>
              <w:t xml:space="preserve"> IMO and ICAO documents, therefore their consolidation would be beneficial for telecommunication regulators. The RAG also noted the information from the Bureau that the amount of work on the development of common spectrum management guidelines is too time </w:t>
            </w:r>
            <w:r w:rsidRPr="004A2901">
              <w:rPr>
                <w:rFonts w:asciiTheme="minorHAnsi" w:eastAsia="Calibri" w:hAnsiTheme="minorHAnsi" w:cstheme="minorBidi"/>
                <w:color w:val="000000" w:themeColor="text1"/>
                <w:lang w:val="en-GB"/>
              </w:rPr>
              <w:lastRenderedPageBreak/>
              <w:t xml:space="preserve">consuming for the available resources of the IMO and ICAO secretariats. The involvement in this work of the relevant IMO and ICAO groups, which are the IMO's Navigation Communication Search and Rescue Sub-Committee and ICAO's Frequency Spectrum management Panel, requires application of a complex procedure on creation of a New Activity in these organizations.  </w:t>
            </w:r>
          </w:p>
          <w:p w14:paraId="7C8D5E4C" w14:textId="77777777" w:rsidR="00234FA1" w:rsidRPr="00FF7EFA" w:rsidRDefault="00234FA1" w:rsidP="000B001D">
            <w:pPr>
              <w:keepNext/>
              <w:keepLines/>
              <w:spacing w:before="80"/>
              <w:rPr>
                <w:rFonts w:asciiTheme="minorHAnsi" w:eastAsia="Calibri" w:hAnsiTheme="minorHAnsi" w:cstheme="minorBidi"/>
                <w:color w:val="000000" w:themeColor="text1"/>
                <w:lang w:val="en-GB"/>
              </w:rPr>
            </w:pPr>
            <w:r w:rsidRPr="004A2901">
              <w:rPr>
                <w:rFonts w:asciiTheme="minorHAnsi" w:eastAsia="Calibri" w:hAnsiTheme="minorHAnsi" w:cstheme="minorBidi"/>
                <w:color w:val="000000" w:themeColor="text1"/>
                <w:lang w:val="en-GB"/>
              </w:rPr>
              <w:t xml:space="preserve">As a practical approach to assist administrations, the RAG advised the BR Director to hold workshops or webinars on the management of aeronautical and maritime frequencies. In addition, the RAG invited the BR Director to create a dedicated webpage where information from ITU-R, IMO and ICAO documents on spectrum management for aeronautical and maritime services would be consolidated. The IMO and ICAO secretariats need to be consulted concerning the possibility and conditions of using their documents for this webpage. </w:t>
            </w:r>
          </w:p>
          <w:p w14:paraId="5E32B5E4" w14:textId="219B4F5C" w:rsidR="00234FA1" w:rsidRPr="00FF7EFA" w:rsidRDefault="00234FA1" w:rsidP="000B001D">
            <w:pPr>
              <w:keepNext/>
              <w:keepLines/>
              <w:spacing w:before="80"/>
              <w:rPr>
                <w:rFonts w:asciiTheme="minorHAnsi" w:eastAsia="Calibri" w:hAnsiTheme="minorHAnsi" w:cstheme="minorBidi"/>
                <w:color w:val="000000" w:themeColor="text1"/>
                <w:lang w:val="en-GB"/>
              </w:rPr>
            </w:pPr>
            <w:r w:rsidRPr="004A2901">
              <w:rPr>
                <w:rFonts w:asciiTheme="minorHAnsi" w:eastAsia="Calibri" w:hAnsiTheme="minorHAnsi" w:cstheme="minorBidi"/>
                <w:color w:val="000000" w:themeColor="text1"/>
                <w:lang w:val="en-GB"/>
              </w:rPr>
              <w:t>The RAG also concluded that Administrations may wish to provide contributions to Working Party 5B to facilitate this work.</w:t>
            </w:r>
          </w:p>
        </w:tc>
      </w:tr>
      <w:tr w:rsidR="00234FA1" w:rsidRPr="003314B4" w14:paraId="16EC33A5" w14:textId="77777777" w:rsidTr="0A9F1F8A">
        <w:trPr>
          <w:cantSplit/>
        </w:trPr>
        <w:tc>
          <w:tcPr>
            <w:tcW w:w="1037" w:type="dxa"/>
          </w:tcPr>
          <w:p w14:paraId="6B31EA04" w14:textId="77777777" w:rsidR="00234FA1" w:rsidRPr="004A2901" w:rsidRDefault="00234FA1" w:rsidP="000B001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HAnsi"/>
                <w:b/>
                <w:bCs/>
                <w:lang w:val="en-GB"/>
              </w:rPr>
            </w:pPr>
          </w:p>
        </w:tc>
        <w:tc>
          <w:tcPr>
            <w:tcW w:w="2375" w:type="dxa"/>
          </w:tcPr>
          <w:p w14:paraId="74EB9522" w14:textId="77777777" w:rsidR="00234FA1" w:rsidRPr="00FF7EFA" w:rsidRDefault="00234FA1" w:rsidP="000B001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rPr>
                <w:rFonts w:asciiTheme="minorHAnsi" w:hAnsiTheme="minorHAnsi" w:cstheme="minorBidi"/>
                <w:b/>
                <w:bCs/>
                <w:lang w:val="en-GB"/>
              </w:rPr>
            </w:pPr>
            <w:hyperlink r:id="rId74">
              <w:r w:rsidRPr="00FF7EFA">
                <w:rPr>
                  <w:rStyle w:val="Hyperlink"/>
                  <w:rFonts w:asciiTheme="minorHAnsi" w:eastAsia="Aptos" w:hAnsiTheme="minorHAnsi" w:cstheme="minorBidi"/>
                  <w:lang w:val="en-GB"/>
                </w:rPr>
                <w:t>78</w:t>
              </w:r>
            </w:hyperlink>
            <w:r w:rsidRPr="00FF7EFA">
              <w:rPr>
                <w:rFonts w:asciiTheme="minorHAnsi" w:hAnsiTheme="minorHAnsi" w:cstheme="minorBidi"/>
                <w:lang w:val="en-GB"/>
              </w:rPr>
              <w:t xml:space="preserve"> </w:t>
            </w:r>
            <w:r w:rsidRPr="00FF7EFA">
              <w:rPr>
                <w:rFonts w:asciiTheme="minorHAnsi" w:eastAsia="Aptos" w:hAnsiTheme="minorHAnsi" w:cstheme="minorBidi"/>
                <w:color w:val="000000" w:themeColor="text1"/>
                <w:lang w:val="en-GB"/>
              </w:rPr>
              <w:t>(</w:t>
            </w:r>
            <w:proofErr w:type="gramStart"/>
            <w:r w:rsidRPr="00FF7EFA">
              <w:rPr>
                <w:rFonts w:asciiTheme="minorHAnsi" w:eastAsia="Aptos" w:hAnsiTheme="minorHAnsi" w:cstheme="minorBidi"/>
                <w:color w:val="000000" w:themeColor="text1"/>
                <w:lang w:val="en-GB"/>
              </w:rPr>
              <w:t>Multi-country</w:t>
            </w:r>
            <w:proofErr w:type="gramEnd"/>
            <w:r w:rsidRPr="00FF7EFA">
              <w:rPr>
                <w:rFonts w:asciiTheme="minorHAnsi" w:eastAsia="Aptos" w:hAnsiTheme="minorHAnsi" w:cstheme="minorBidi"/>
                <w:color w:val="000000" w:themeColor="text1"/>
                <w:lang w:val="en-GB"/>
              </w:rPr>
              <w:t>)</w:t>
            </w:r>
          </w:p>
        </w:tc>
        <w:tc>
          <w:tcPr>
            <w:tcW w:w="11889" w:type="dxa"/>
          </w:tcPr>
          <w:p w14:paraId="0CC538F5" w14:textId="77777777" w:rsidR="00234FA1" w:rsidRPr="00FF7EFA" w:rsidRDefault="00234FA1" w:rsidP="000B001D">
            <w:pPr>
              <w:spacing w:before="120"/>
              <w:rPr>
                <w:rFonts w:asciiTheme="minorHAnsi" w:hAnsiTheme="minorHAnsi" w:cstheme="minorHAnsi"/>
                <w:b/>
                <w:lang w:val="en-GB"/>
              </w:rPr>
            </w:pPr>
            <w:r w:rsidRPr="00FF7EFA">
              <w:rPr>
                <w:rFonts w:asciiTheme="minorHAnsi" w:hAnsiTheme="minorHAnsi" w:cstheme="minorHAnsi"/>
                <w:b/>
                <w:lang w:val="en-GB"/>
              </w:rPr>
              <w:t>Harmful interference to RNSS and satellite networks:</w:t>
            </w:r>
          </w:p>
          <w:p w14:paraId="3CEE241D" w14:textId="328B4029" w:rsidR="00234FA1" w:rsidRPr="00FF7EFA" w:rsidRDefault="00234FA1" w:rsidP="0092004E">
            <w:pPr>
              <w:keepNext/>
              <w:keepLines/>
              <w:spacing w:before="80"/>
              <w:rPr>
                <w:rFonts w:asciiTheme="minorHAnsi" w:eastAsia="Calibri" w:hAnsiTheme="minorHAnsi" w:cstheme="minorBidi"/>
                <w:color w:val="000000" w:themeColor="text1"/>
                <w:lang w:val="en-GB"/>
              </w:rPr>
            </w:pPr>
            <w:r w:rsidRPr="00FF7EFA">
              <w:rPr>
                <w:rFonts w:asciiTheme="minorHAnsi" w:eastAsia="Calibri" w:hAnsiTheme="minorHAnsi" w:cstheme="minorBidi"/>
                <w:color w:val="000000" w:themeColor="text1"/>
                <w:lang w:val="en-GB"/>
              </w:rPr>
              <w:t>T</w:t>
            </w:r>
            <w:r w:rsidRPr="004A2901">
              <w:rPr>
                <w:rFonts w:asciiTheme="minorHAnsi" w:eastAsia="Calibri" w:hAnsiTheme="minorHAnsi" w:cstheme="minorBidi"/>
                <w:color w:val="000000" w:themeColor="text1"/>
                <w:lang w:val="en-GB"/>
              </w:rPr>
              <w:t>he RAG noted the contribution.</w:t>
            </w:r>
          </w:p>
        </w:tc>
      </w:tr>
    </w:tbl>
    <w:p w14:paraId="7E8602E0" w14:textId="77777777" w:rsidR="00234FA1" w:rsidRPr="003314B4" w:rsidRDefault="00234FA1" w:rsidP="00234FA1">
      <w:pPr>
        <w:pStyle w:val="Reasons"/>
        <w:rPr>
          <w:rFonts w:asciiTheme="minorHAnsi" w:hAnsiTheme="minorHAnsi" w:cstheme="minorHAnsi"/>
          <w:sz w:val="22"/>
          <w:szCs w:val="22"/>
          <w:highlight w:val="yellow"/>
          <w:lang w:val="en-GB" w:eastAsia="en-GB"/>
        </w:rPr>
      </w:pPr>
    </w:p>
    <w:p w14:paraId="76294594" w14:textId="5E2E5EDE" w:rsidR="00234FA1" w:rsidRPr="00BA53C1" w:rsidRDefault="00234FA1" w:rsidP="00234FA1">
      <w:pPr>
        <w:pStyle w:val="Reasons"/>
        <w:rPr>
          <w:rFonts w:asciiTheme="minorHAnsi" w:hAnsiTheme="minorHAnsi" w:cstheme="minorHAnsi"/>
          <w:szCs w:val="24"/>
          <w:lang w:val="en-GB" w:eastAsia="en-GB"/>
        </w:rPr>
      </w:pPr>
      <w:r w:rsidRPr="00403D64">
        <w:rPr>
          <w:rFonts w:asciiTheme="minorHAnsi" w:hAnsiTheme="minorHAnsi" w:cstheme="minorHAnsi"/>
          <w:szCs w:val="24"/>
          <w:lang w:val="en-GB" w:eastAsia="en-GB"/>
        </w:rPr>
        <w:t xml:space="preserve">Annex 1:  </w:t>
      </w:r>
      <w:r w:rsidRPr="00BA53C1">
        <w:rPr>
          <w:rFonts w:asciiTheme="minorHAnsi" w:hAnsiTheme="minorHAnsi" w:cstheme="minorHAnsi"/>
          <w:szCs w:val="24"/>
          <w:lang w:val="en-GB" w:eastAsia="en-GB"/>
        </w:rPr>
        <w:t>Note from the RAG Chair to the Council</w:t>
      </w:r>
    </w:p>
    <w:p w14:paraId="285F48DC" w14:textId="355A5138" w:rsidR="00234FA1" w:rsidRPr="00BA53C1" w:rsidRDefault="00234FA1" w:rsidP="00234FA1">
      <w:pPr>
        <w:pStyle w:val="Reasons"/>
        <w:rPr>
          <w:rFonts w:asciiTheme="minorHAnsi" w:hAnsiTheme="minorHAnsi" w:cstheme="minorHAnsi"/>
          <w:szCs w:val="24"/>
          <w:lang w:val="en-GB" w:eastAsia="en-GB"/>
        </w:rPr>
      </w:pPr>
      <w:r w:rsidRPr="00BA53C1">
        <w:rPr>
          <w:rFonts w:asciiTheme="minorHAnsi" w:hAnsiTheme="minorHAnsi" w:cstheme="minorHAnsi"/>
          <w:szCs w:val="24"/>
          <w:lang w:val="en-GB" w:eastAsia="en-GB"/>
        </w:rPr>
        <w:t xml:space="preserve">Annex 2:  </w:t>
      </w:r>
      <w:r w:rsidR="00472CFE" w:rsidRPr="00C3293C">
        <w:rPr>
          <w:rFonts w:asciiTheme="minorHAnsi" w:hAnsiTheme="minorHAnsi" w:cstheme="minorHAnsi"/>
          <w:szCs w:val="24"/>
          <w:lang w:eastAsia="en-GB"/>
        </w:rPr>
        <w:t>Reply liaison statement on outcomes of the fourth meeting of CWG-SFP</w:t>
      </w:r>
    </w:p>
    <w:p w14:paraId="6A7AF0C4" w14:textId="706B546F" w:rsidR="00234FA1" w:rsidRPr="00BA53C1" w:rsidRDefault="00234FA1" w:rsidP="00234FA1">
      <w:pPr>
        <w:pStyle w:val="Reasons"/>
        <w:tabs>
          <w:tab w:val="left" w:pos="1440"/>
        </w:tabs>
        <w:rPr>
          <w:rFonts w:asciiTheme="minorHAnsi" w:hAnsiTheme="minorHAnsi" w:cstheme="minorHAnsi"/>
          <w:szCs w:val="24"/>
          <w:lang w:val="en-GB" w:eastAsia="en-GB"/>
        </w:rPr>
      </w:pPr>
      <w:r w:rsidRPr="00BA53C1">
        <w:rPr>
          <w:rFonts w:asciiTheme="minorHAnsi" w:hAnsiTheme="minorHAnsi" w:cstheme="minorHAnsi"/>
          <w:szCs w:val="24"/>
          <w:lang w:val="en-GB" w:eastAsia="en-GB"/>
        </w:rPr>
        <w:t>Annex 3:  Terms of Reference of the RAG Correspondence Group on Improving the Conference Preparatory Meeting (CPM) Process</w:t>
      </w:r>
    </w:p>
    <w:p w14:paraId="09738F09" w14:textId="77777777" w:rsidR="00234FA1" w:rsidRPr="00BA53C1" w:rsidRDefault="00234FA1" w:rsidP="00234FA1">
      <w:pPr>
        <w:pStyle w:val="Reasons"/>
        <w:rPr>
          <w:rFonts w:asciiTheme="minorHAnsi" w:hAnsiTheme="minorHAnsi" w:cstheme="minorHAnsi"/>
          <w:szCs w:val="24"/>
          <w:lang w:val="en-GB" w:eastAsia="zh-CN"/>
        </w:rPr>
      </w:pPr>
      <w:r w:rsidRPr="00BA53C1">
        <w:rPr>
          <w:rFonts w:asciiTheme="minorHAnsi" w:hAnsiTheme="minorHAnsi" w:cstheme="minorHAnsi"/>
          <w:szCs w:val="24"/>
          <w:lang w:val="en-GB" w:eastAsia="en-GB"/>
        </w:rPr>
        <w:t>Annex 4:</w:t>
      </w:r>
      <w:r w:rsidRPr="00BA53C1">
        <w:rPr>
          <w:rFonts w:asciiTheme="minorHAnsi" w:hAnsiTheme="minorHAnsi" w:cstheme="minorHAnsi"/>
          <w:szCs w:val="24"/>
          <w:lang w:val="en-GB" w:eastAsia="zh-CN"/>
        </w:rPr>
        <w:t xml:space="preserve">  Note from the RAG Chair to the Council Working Group on Financial and Human Resources (CWG-FHR)</w:t>
      </w:r>
    </w:p>
    <w:p w14:paraId="569358E9" w14:textId="7AE7E16C" w:rsidR="003F581E" w:rsidRDefault="00234FA1" w:rsidP="0092004E">
      <w:pPr>
        <w:pStyle w:val="Reasons"/>
        <w:rPr>
          <w:rFonts w:asciiTheme="minorHAnsi" w:hAnsiTheme="minorHAnsi" w:cstheme="minorBidi"/>
          <w:lang w:val="en-GB" w:eastAsia="zh-CN"/>
        </w:rPr>
      </w:pPr>
      <w:r w:rsidRPr="00C3293C">
        <w:rPr>
          <w:rFonts w:asciiTheme="minorHAnsi" w:hAnsiTheme="minorHAnsi" w:cstheme="minorBidi"/>
          <w:lang w:val="en-GB" w:eastAsia="zh-CN"/>
        </w:rPr>
        <w:t xml:space="preserve">Annex 5: </w:t>
      </w:r>
      <w:r w:rsidR="00BB277F">
        <w:rPr>
          <w:rFonts w:asciiTheme="minorHAnsi" w:hAnsiTheme="minorHAnsi" w:cstheme="minorBidi"/>
          <w:lang w:val="en-GB" w:eastAsia="zh-CN"/>
        </w:rPr>
        <w:t xml:space="preserve"> </w:t>
      </w:r>
      <w:r w:rsidR="00BB5B72" w:rsidRPr="00BB5B72">
        <w:rPr>
          <w:rFonts w:asciiTheme="minorHAnsi" w:hAnsiTheme="minorHAnsi" w:cstheme="minorBidi"/>
          <w:lang w:val="en-GB" w:eastAsia="zh-CN"/>
        </w:rPr>
        <w:t>Terms of Reference of the RAG Correspondence Group on exploring potential improvements to the structure and framework of radiocommunication study groups</w:t>
      </w:r>
    </w:p>
    <w:p w14:paraId="13F45397" w14:textId="77777777" w:rsidR="003F581E" w:rsidRDefault="003F581E">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Bidi"/>
          <w:lang w:val="en-GB" w:eastAsia="zh-CN"/>
        </w:rPr>
        <w:sectPr w:rsidR="003F581E" w:rsidSect="003F0522">
          <w:headerReference w:type="even" r:id="rId75"/>
          <w:headerReference w:type="default" r:id="rId76"/>
          <w:footerReference w:type="even" r:id="rId77"/>
          <w:footerReference w:type="default" r:id="rId78"/>
          <w:headerReference w:type="first" r:id="rId79"/>
          <w:footerReference w:type="first" r:id="rId80"/>
          <w:pgSz w:w="16834" w:h="11907" w:orient="landscape" w:code="9"/>
          <w:pgMar w:top="1134" w:right="1134" w:bottom="1134" w:left="993" w:header="567" w:footer="397" w:gutter="0"/>
          <w:cols w:space="720"/>
          <w:titlePg/>
          <w:docGrid w:linePitch="326"/>
        </w:sectPr>
      </w:pPr>
    </w:p>
    <w:p w14:paraId="7229C3AF" w14:textId="44A8C9AF" w:rsidR="003F581E" w:rsidRDefault="00310A69" w:rsidP="00310A69">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eastAsiaTheme="minorEastAsia" w:hAnsiTheme="minorHAnsi" w:cstheme="minorBidi"/>
          <w:szCs w:val="20"/>
          <w:lang w:val="en-GB" w:eastAsia="zh-CN"/>
        </w:rPr>
      </w:pPr>
      <w:r>
        <w:rPr>
          <w:rFonts w:asciiTheme="minorHAnsi" w:eastAsiaTheme="minorEastAsia" w:hAnsiTheme="minorHAnsi" w:cstheme="minorBidi"/>
          <w:szCs w:val="20"/>
          <w:lang w:val="en-GB" w:eastAsia="zh-CN"/>
        </w:rPr>
        <w:lastRenderedPageBreak/>
        <w:t>ANNEX 1</w:t>
      </w:r>
    </w:p>
    <w:p w14:paraId="7B8773D9" w14:textId="77777777" w:rsidR="00310A69" w:rsidRDefault="00310A69" w:rsidP="00310A69">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eastAsiaTheme="minorEastAsia" w:hAnsiTheme="minorHAnsi" w:cstheme="minorBidi"/>
          <w:szCs w:val="20"/>
          <w:lang w:val="en-GB" w:eastAsia="zh-CN"/>
        </w:rPr>
      </w:pPr>
    </w:p>
    <w:p w14:paraId="2E3A2BB8" w14:textId="1AF15CBA" w:rsidR="00310A69" w:rsidRDefault="00310A69" w:rsidP="00310A69">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hAnsiTheme="minorHAnsi" w:cstheme="minorHAnsi"/>
          <w:b/>
          <w:bCs/>
          <w:szCs w:val="24"/>
          <w:lang w:val="en-GB" w:eastAsia="en-GB"/>
        </w:rPr>
      </w:pPr>
      <w:r w:rsidRPr="00310A69">
        <w:rPr>
          <w:rFonts w:asciiTheme="minorHAnsi" w:hAnsiTheme="minorHAnsi" w:cstheme="minorHAnsi"/>
          <w:b/>
          <w:bCs/>
          <w:szCs w:val="24"/>
          <w:lang w:val="en-GB" w:eastAsia="en-GB"/>
        </w:rPr>
        <w:t>Note from the RAG Chair to the Council</w:t>
      </w:r>
    </w:p>
    <w:p w14:paraId="4EE41AF5" w14:textId="77777777" w:rsidR="004F2E79" w:rsidRPr="00310A69" w:rsidRDefault="004F2E79" w:rsidP="00310A69">
      <w:pPr>
        <w:tabs>
          <w:tab w:val="clear" w:pos="794"/>
          <w:tab w:val="clear" w:pos="1191"/>
          <w:tab w:val="clear" w:pos="1588"/>
          <w:tab w:val="clear" w:pos="1985"/>
        </w:tabs>
        <w:overflowPunct/>
        <w:autoSpaceDE/>
        <w:autoSpaceDN/>
        <w:adjustRightInd/>
        <w:spacing w:before="0" w:line="240" w:lineRule="auto"/>
        <w:jc w:val="center"/>
        <w:textAlignment w:val="auto"/>
        <w:rPr>
          <w:rFonts w:asciiTheme="minorHAnsi" w:eastAsiaTheme="minorEastAsia" w:hAnsiTheme="minorHAnsi" w:cstheme="minorBidi"/>
          <w:b/>
          <w:bCs/>
          <w:szCs w:val="20"/>
          <w:lang w:val="en-GB" w:eastAsia="zh-CN"/>
        </w:rPr>
      </w:pPr>
    </w:p>
    <w:p w14:paraId="7F19D166" w14:textId="5D16C29B" w:rsidR="00F950B8" w:rsidRDefault="004F2E79" w:rsidP="0092004E">
      <w:pPr>
        <w:pStyle w:val="Reasons"/>
        <w:rPr>
          <w:rFonts w:asciiTheme="minorHAnsi" w:hAnsiTheme="minorHAnsi" w:cstheme="minorHAnsi"/>
          <w:szCs w:val="24"/>
          <w:lang w:val="en-GB"/>
        </w:rPr>
      </w:pPr>
      <w:r>
        <w:rPr>
          <w:rFonts w:asciiTheme="minorHAnsi" w:hAnsiTheme="minorHAnsi" w:cstheme="minorHAnsi"/>
          <w:szCs w:val="24"/>
          <w:lang w:val="en-GB"/>
        </w:rPr>
        <w:t xml:space="preserve">See RAG/TEMP/9: </w:t>
      </w:r>
      <w:hyperlink r:id="rId81" w:history="1">
        <w:r w:rsidR="00A47444" w:rsidRPr="009C4BE9">
          <w:rPr>
            <w:rStyle w:val="Hyperlink"/>
            <w:rFonts w:asciiTheme="minorHAnsi" w:hAnsiTheme="minorHAnsi" w:cstheme="minorHAnsi"/>
            <w:szCs w:val="24"/>
            <w:lang w:val="en-GB"/>
          </w:rPr>
          <w:t>https://www.itu.int/md/R23-RAG-260330-TD-0009/en</w:t>
        </w:r>
      </w:hyperlink>
      <w:r w:rsidR="00A47444">
        <w:rPr>
          <w:rFonts w:asciiTheme="minorHAnsi" w:hAnsiTheme="minorHAnsi" w:cstheme="minorHAnsi"/>
          <w:szCs w:val="24"/>
          <w:lang w:val="en-GB"/>
        </w:rPr>
        <w:t xml:space="preserve"> </w:t>
      </w:r>
    </w:p>
    <w:p w14:paraId="7CAC375B" w14:textId="77777777" w:rsidR="004F2E79" w:rsidRDefault="004F2E79" w:rsidP="0092004E">
      <w:pPr>
        <w:pStyle w:val="Reasons"/>
        <w:rPr>
          <w:rFonts w:asciiTheme="minorHAnsi" w:hAnsiTheme="minorHAnsi" w:cstheme="minorHAnsi"/>
          <w:szCs w:val="24"/>
          <w:lang w:val="en-GB"/>
        </w:rPr>
      </w:pPr>
    </w:p>
    <w:p w14:paraId="664F2187" w14:textId="77777777" w:rsidR="00407398" w:rsidRDefault="00407398" w:rsidP="0092004E">
      <w:pPr>
        <w:pStyle w:val="Reasons"/>
        <w:rPr>
          <w:rFonts w:asciiTheme="minorHAnsi" w:hAnsiTheme="minorHAnsi" w:cstheme="minorHAnsi"/>
          <w:szCs w:val="24"/>
          <w:lang w:val="en-GB"/>
        </w:rPr>
      </w:pPr>
    </w:p>
    <w:p w14:paraId="3F694899" w14:textId="77777777" w:rsidR="00407398" w:rsidRDefault="00407398" w:rsidP="0092004E">
      <w:pPr>
        <w:pStyle w:val="Reasons"/>
        <w:rPr>
          <w:rFonts w:asciiTheme="minorHAnsi" w:hAnsiTheme="minorHAnsi" w:cstheme="minorHAnsi"/>
          <w:szCs w:val="24"/>
          <w:lang w:val="en-GB"/>
        </w:rPr>
      </w:pPr>
    </w:p>
    <w:tbl>
      <w:tblPr>
        <w:tblW w:w="9889" w:type="dxa"/>
        <w:tblLayout w:type="fixed"/>
        <w:tblLook w:val="0000" w:firstRow="0" w:lastRow="0" w:firstColumn="0" w:lastColumn="0" w:noHBand="0" w:noVBand="0"/>
      </w:tblPr>
      <w:tblGrid>
        <w:gridCol w:w="6477"/>
        <w:gridCol w:w="10"/>
        <w:gridCol w:w="3402"/>
      </w:tblGrid>
      <w:tr w:rsidR="00BB69A1" w14:paraId="3DFDF9F0" w14:textId="77777777" w:rsidTr="00BB69A1">
        <w:trPr>
          <w:cantSplit/>
        </w:trPr>
        <w:tc>
          <w:tcPr>
            <w:tcW w:w="6477" w:type="dxa"/>
            <w:vAlign w:val="center"/>
          </w:tcPr>
          <w:p w14:paraId="283EAF2B" w14:textId="77777777" w:rsidR="00BB69A1" w:rsidRPr="0051782D" w:rsidRDefault="00BB69A1" w:rsidP="004F2E79">
            <w:pPr>
              <w:shd w:val="solid" w:color="FFFFFF" w:fill="FFFFFF"/>
              <w:tabs>
                <w:tab w:val="left" w:pos="601"/>
              </w:tabs>
              <w:spacing w:before="360" w:after="240"/>
              <w:jc w:val="left"/>
              <w:rPr>
                <w:rFonts w:ascii="Verdana" w:hAnsi="Verdana" w:cs="Times New Roman Bold"/>
                <w:b/>
                <w:bCs/>
              </w:rPr>
            </w:pPr>
            <w:bookmarkStart w:id="0" w:name="dmeeting" w:colFirst="0" w:colLast="0"/>
            <w:bookmarkStart w:id="1" w:name="dnum" w:colFirst="1" w:colLast="1"/>
            <w:bookmarkStart w:id="2" w:name="_Hlk133421839"/>
            <w:bookmarkStart w:id="3" w:name="_Hlk133421856"/>
            <w:bookmarkStart w:id="4" w:name="_Hlk133422370"/>
            <w:bookmarkStart w:id="5" w:name="_Hlk133586559"/>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07D2D33A" w14:textId="77777777" w:rsidR="00BB69A1" w:rsidRDefault="00BB69A1" w:rsidP="00BB69A1">
            <w:pPr>
              <w:shd w:val="solid" w:color="FFFFFF" w:fill="FFFFFF"/>
              <w:spacing w:before="0" w:line="240" w:lineRule="atLeast"/>
            </w:pPr>
            <w:r w:rsidRPr="00C126C1">
              <w:rPr>
                <w:noProof/>
                <w:lang w:eastAsia="zh-CN"/>
              </w:rPr>
              <w:drawing>
                <wp:inline distT="0" distB="0" distL="0" distR="0" wp14:anchorId="236F5B9F" wp14:editId="021AB2DD">
                  <wp:extent cx="844492" cy="844492"/>
                  <wp:effectExtent l="0" t="0" r="0" b="0"/>
                  <wp:docPr id="1086285649" name="Picture 1086285649"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BB69A1" w:rsidRPr="0051782D" w14:paraId="127F35B0" w14:textId="77777777" w:rsidTr="00BB69A1">
        <w:trPr>
          <w:cantSplit/>
        </w:trPr>
        <w:tc>
          <w:tcPr>
            <w:tcW w:w="6487" w:type="dxa"/>
            <w:gridSpan w:val="2"/>
            <w:tcBorders>
              <w:bottom w:val="single" w:sz="12" w:space="0" w:color="auto"/>
            </w:tcBorders>
          </w:tcPr>
          <w:p w14:paraId="536A49EC" w14:textId="77777777" w:rsidR="00BB69A1" w:rsidRPr="0051782D" w:rsidRDefault="00BB69A1" w:rsidP="00BB69A1">
            <w:pPr>
              <w:shd w:val="solid" w:color="FFFFFF" w:fill="FFFFFF"/>
              <w:spacing w:before="0" w:after="48"/>
              <w:rPr>
                <w:rFonts w:ascii="Verdana" w:hAnsi="Verdana" w:cs="Times New Roman Bold"/>
                <w:b/>
                <w:sz w:val="22"/>
              </w:rPr>
            </w:pPr>
          </w:p>
        </w:tc>
        <w:tc>
          <w:tcPr>
            <w:tcW w:w="3402" w:type="dxa"/>
            <w:tcBorders>
              <w:bottom w:val="single" w:sz="12" w:space="0" w:color="auto"/>
            </w:tcBorders>
          </w:tcPr>
          <w:p w14:paraId="2FA2C57E" w14:textId="77777777" w:rsidR="00BB69A1" w:rsidRPr="0051782D" w:rsidRDefault="00BB69A1" w:rsidP="00BB69A1">
            <w:pPr>
              <w:shd w:val="solid" w:color="FFFFFF" w:fill="FFFFFF"/>
              <w:spacing w:before="0" w:after="48" w:line="240" w:lineRule="atLeast"/>
              <w:rPr>
                <w:sz w:val="22"/>
              </w:rPr>
            </w:pPr>
          </w:p>
        </w:tc>
      </w:tr>
      <w:tr w:rsidR="00BB69A1" w14:paraId="36B3849F" w14:textId="77777777" w:rsidTr="00BB69A1">
        <w:trPr>
          <w:cantSplit/>
        </w:trPr>
        <w:tc>
          <w:tcPr>
            <w:tcW w:w="6487" w:type="dxa"/>
            <w:gridSpan w:val="2"/>
            <w:tcBorders>
              <w:top w:val="single" w:sz="12" w:space="0" w:color="auto"/>
            </w:tcBorders>
          </w:tcPr>
          <w:p w14:paraId="353B5C48" w14:textId="77777777" w:rsidR="00BB69A1" w:rsidRPr="0051782D" w:rsidRDefault="00BB69A1" w:rsidP="00BB69A1">
            <w:pPr>
              <w:shd w:val="solid" w:color="FFFFFF" w:fill="FFFFFF"/>
              <w:spacing w:before="0" w:after="48"/>
              <w:rPr>
                <w:rFonts w:ascii="Verdana" w:hAnsi="Verdana" w:cs="Times New Roman Bold"/>
                <w:bCs/>
                <w:sz w:val="22"/>
              </w:rPr>
            </w:pPr>
          </w:p>
        </w:tc>
        <w:tc>
          <w:tcPr>
            <w:tcW w:w="3402" w:type="dxa"/>
            <w:tcBorders>
              <w:top w:val="single" w:sz="12" w:space="0" w:color="auto"/>
            </w:tcBorders>
          </w:tcPr>
          <w:p w14:paraId="41500A9A" w14:textId="77777777" w:rsidR="00BB69A1" w:rsidRPr="00710D66" w:rsidRDefault="00BB69A1" w:rsidP="00BB69A1">
            <w:pPr>
              <w:shd w:val="solid" w:color="FFFFFF" w:fill="FFFFFF"/>
              <w:spacing w:before="0" w:after="48" w:line="240" w:lineRule="atLeast"/>
            </w:pPr>
          </w:p>
        </w:tc>
      </w:tr>
      <w:tr w:rsidR="00BB69A1" w:rsidRPr="00155696" w14:paraId="33446451" w14:textId="77777777" w:rsidTr="00BB69A1">
        <w:trPr>
          <w:cantSplit/>
        </w:trPr>
        <w:tc>
          <w:tcPr>
            <w:tcW w:w="6487" w:type="dxa"/>
            <w:gridSpan w:val="2"/>
            <w:vMerge w:val="restart"/>
          </w:tcPr>
          <w:p w14:paraId="1FF396F7" w14:textId="77777777" w:rsidR="00BB69A1" w:rsidRDefault="00BB69A1" w:rsidP="00BB69A1">
            <w:pPr>
              <w:shd w:val="solid" w:color="FFFFFF" w:fill="FFFFFF"/>
              <w:spacing w:after="240"/>
              <w:rPr>
                <w:sz w:val="20"/>
              </w:rPr>
            </w:pPr>
          </w:p>
        </w:tc>
        <w:tc>
          <w:tcPr>
            <w:tcW w:w="3402" w:type="dxa"/>
          </w:tcPr>
          <w:p w14:paraId="5EF334FB" w14:textId="77777777" w:rsidR="00BB69A1" w:rsidRPr="00626A7D" w:rsidRDefault="00BB69A1" w:rsidP="00BB69A1">
            <w:pPr>
              <w:shd w:val="solid" w:color="FFFFFF" w:fill="FFFFFF"/>
              <w:spacing w:before="0" w:line="240" w:lineRule="atLeast"/>
              <w:rPr>
                <w:rFonts w:ascii="Verdana" w:hAnsi="Verdana"/>
                <w:sz w:val="20"/>
                <w:highlight w:val="yellow"/>
                <w:lang w:val="pt-BR"/>
              </w:rPr>
            </w:pPr>
            <w:r w:rsidRPr="00AC0C1D">
              <w:rPr>
                <w:rFonts w:ascii="Verdana" w:hAnsi="Verdana"/>
                <w:b/>
                <w:sz w:val="20"/>
                <w:lang w:val="pt-BR"/>
              </w:rPr>
              <w:t>Document RAG/</w:t>
            </w:r>
            <w:r>
              <w:rPr>
                <w:rFonts w:ascii="Verdana" w:hAnsi="Verdana"/>
                <w:b/>
                <w:sz w:val="20"/>
                <w:lang w:val="pt-BR"/>
              </w:rPr>
              <w:t>TEMP</w:t>
            </w:r>
            <w:r w:rsidRPr="00AC0C1D">
              <w:rPr>
                <w:rFonts w:ascii="Verdana" w:hAnsi="Verdana"/>
                <w:b/>
                <w:sz w:val="20"/>
                <w:lang w:val="pt-BR"/>
              </w:rPr>
              <w:t>/</w:t>
            </w:r>
            <w:r w:rsidRPr="00CD7E9E">
              <w:rPr>
                <w:rFonts w:ascii="Verdana" w:hAnsi="Verdana"/>
                <w:b/>
                <w:sz w:val="20"/>
                <w:lang w:val="pt-BR"/>
              </w:rPr>
              <w:t>9-E</w:t>
            </w:r>
          </w:p>
        </w:tc>
      </w:tr>
      <w:tr w:rsidR="00BB69A1" w14:paraId="24888BDD" w14:textId="77777777" w:rsidTr="00BB69A1">
        <w:trPr>
          <w:cantSplit/>
        </w:trPr>
        <w:tc>
          <w:tcPr>
            <w:tcW w:w="6487" w:type="dxa"/>
            <w:gridSpan w:val="2"/>
            <w:vMerge/>
          </w:tcPr>
          <w:p w14:paraId="61C936D0" w14:textId="77777777" w:rsidR="00BB69A1" w:rsidRPr="00626A7D" w:rsidRDefault="00BB69A1" w:rsidP="00BB69A1">
            <w:pPr>
              <w:spacing w:before="60"/>
              <w:jc w:val="center"/>
              <w:rPr>
                <w:b/>
                <w:smallCaps/>
                <w:sz w:val="32"/>
                <w:lang w:val="pt-BR"/>
              </w:rPr>
            </w:pPr>
          </w:p>
        </w:tc>
        <w:tc>
          <w:tcPr>
            <w:tcW w:w="3402" w:type="dxa"/>
          </w:tcPr>
          <w:p w14:paraId="7F48BD06" w14:textId="77777777" w:rsidR="00BB69A1" w:rsidRPr="00CA11C3" w:rsidRDefault="00BB69A1" w:rsidP="00BB69A1">
            <w:pPr>
              <w:shd w:val="solid" w:color="FFFFFF" w:fill="FFFFFF"/>
              <w:spacing w:before="0" w:line="240" w:lineRule="atLeast"/>
              <w:rPr>
                <w:rFonts w:ascii="Verdana" w:hAnsi="Verdana"/>
                <w:sz w:val="20"/>
                <w:highlight w:val="yellow"/>
              </w:rPr>
            </w:pPr>
            <w:r>
              <w:rPr>
                <w:rFonts w:ascii="Verdana" w:hAnsi="Verdana"/>
                <w:b/>
                <w:sz w:val="20"/>
              </w:rPr>
              <w:t>1 April</w:t>
            </w:r>
            <w:r w:rsidRPr="00AC0C1D">
              <w:rPr>
                <w:rFonts w:ascii="Verdana" w:hAnsi="Verdana"/>
                <w:b/>
                <w:sz w:val="20"/>
              </w:rPr>
              <w:t xml:space="preserve"> 2026</w:t>
            </w:r>
          </w:p>
        </w:tc>
      </w:tr>
      <w:tr w:rsidR="00BB69A1" w14:paraId="679FDEFB" w14:textId="77777777" w:rsidTr="00BB69A1">
        <w:trPr>
          <w:cantSplit/>
        </w:trPr>
        <w:tc>
          <w:tcPr>
            <w:tcW w:w="6487" w:type="dxa"/>
            <w:gridSpan w:val="2"/>
            <w:vMerge/>
          </w:tcPr>
          <w:p w14:paraId="256A5A5B" w14:textId="77777777" w:rsidR="00BB69A1" w:rsidRDefault="00BB69A1" w:rsidP="00BB69A1">
            <w:pPr>
              <w:spacing w:before="60"/>
              <w:jc w:val="center"/>
              <w:rPr>
                <w:b/>
                <w:smallCaps/>
                <w:sz w:val="32"/>
              </w:rPr>
            </w:pPr>
          </w:p>
        </w:tc>
        <w:tc>
          <w:tcPr>
            <w:tcW w:w="3402" w:type="dxa"/>
          </w:tcPr>
          <w:p w14:paraId="7C1909F4" w14:textId="77777777" w:rsidR="00BB69A1" w:rsidRPr="001A0041" w:rsidRDefault="00BB69A1" w:rsidP="00BB69A1">
            <w:pPr>
              <w:shd w:val="solid" w:color="FFFFFF" w:fill="FFFFFF"/>
              <w:spacing w:before="0" w:after="120" w:line="240" w:lineRule="atLeast"/>
              <w:rPr>
                <w:rFonts w:ascii="Verdana" w:hAnsi="Verdana"/>
                <w:sz w:val="20"/>
              </w:rPr>
            </w:pPr>
            <w:r>
              <w:rPr>
                <w:rFonts w:ascii="Verdana" w:hAnsi="Verdana"/>
                <w:b/>
                <w:sz w:val="20"/>
              </w:rPr>
              <w:t>English only</w:t>
            </w:r>
          </w:p>
        </w:tc>
      </w:tr>
      <w:tr w:rsidR="00BB69A1" w:rsidRPr="00F53897" w14:paraId="1A029474" w14:textId="77777777" w:rsidTr="00BB69A1">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BB69A1" w14:paraId="04ED4201" w14:textId="77777777" w:rsidTr="000B001D">
              <w:trPr>
                <w:cantSplit/>
              </w:trPr>
              <w:tc>
                <w:tcPr>
                  <w:tcW w:w="9889" w:type="dxa"/>
                </w:tcPr>
                <w:p w14:paraId="7B3A416F" w14:textId="77777777" w:rsidR="00BB69A1" w:rsidRPr="00162AE6" w:rsidRDefault="00BB69A1" w:rsidP="00BB69A1">
                  <w:pPr>
                    <w:pStyle w:val="Source"/>
                    <w:rPr>
                      <w:rFonts w:ascii="Times New Roman Bold" w:hAnsi="Times New Roman Bold"/>
                      <w:caps/>
                    </w:rPr>
                  </w:pPr>
                  <w:r w:rsidRPr="007557ED">
                    <w:rPr>
                      <w:rFonts w:ascii="Times New Roman" w:hAnsi="Times New Roman"/>
                      <w:szCs w:val="20"/>
                    </w:rPr>
                    <w:t>Radiocommunicatio</w:t>
                  </w:r>
                  <w:r>
                    <w:rPr>
                      <w:rFonts w:ascii="Times New Roman" w:hAnsi="Times New Roman"/>
                      <w:szCs w:val="20"/>
                    </w:rPr>
                    <w:t>n</w:t>
                  </w:r>
                  <w:r w:rsidRPr="007557ED">
                    <w:rPr>
                      <w:rFonts w:ascii="Times New Roman" w:hAnsi="Times New Roman"/>
                      <w:szCs w:val="20"/>
                    </w:rPr>
                    <w:t xml:space="preserve"> Advisory Group (R</w:t>
                  </w:r>
                  <w:r>
                    <w:rPr>
                      <w:rFonts w:ascii="Times New Roman" w:hAnsi="Times New Roman"/>
                      <w:szCs w:val="20"/>
                    </w:rPr>
                    <w:t>AG</w:t>
                  </w:r>
                  <w:r w:rsidRPr="007557ED">
                    <w:rPr>
                      <w:rFonts w:ascii="Times New Roman" w:hAnsi="Times New Roman"/>
                      <w:szCs w:val="20"/>
                    </w:rPr>
                    <w:t>)</w:t>
                  </w:r>
                </w:p>
              </w:tc>
            </w:tr>
            <w:tr w:rsidR="00BB69A1" w14:paraId="658C47ED" w14:textId="77777777" w:rsidTr="000B001D">
              <w:trPr>
                <w:cantSplit/>
              </w:trPr>
              <w:tc>
                <w:tcPr>
                  <w:tcW w:w="9889" w:type="dxa"/>
                </w:tcPr>
                <w:p w14:paraId="1D09CB73" w14:textId="77777777" w:rsidR="00BB69A1" w:rsidRPr="001D7EA9" w:rsidRDefault="00BB69A1" w:rsidP="00BB69A1">
                  <w:pPr>
                    <w:pStyle w:val="Title1"/>
                    <w:rPr>
                      <w:rFonts w:ascii="Times New Roman" w:hAnsi="Times New Roman"/>
                      <w:caps w:val="0"/>
                      <w:szCs w:val="20"/>
                    </w:rPr>
                  </w:pPr>
                  <w:r>
                    <w:rPr>
                      <w:rFonts w:ascii="Times New Roman" w:hAnsi="Times New Roman"/>
                      <w:szCs w:val="20"/>
                    </w:rPr>
                    <w:t>note from the RAG chair to the council</w:t>
                  </w:r>
                </w:p>
                <w:p w14:paraId="1BCEBF44" w14:textId="77777777" w:rsidR="00BB69A1" w:rsidRPr="001D7EA9" w:rsidRDefault="00BB69A1" w:rsidP="00BB69A1">
                  <w:pPr>
                    <w:pStyle w:val="Title1"/>
                    <w:rPr>
                      <w:rFonts w:ascii="Times New Roman" w:hAnsi="Times New Roman"/>
                      <w:caps w:val="0"/>
                      <w:szCs w:val="20"/>
                    </w:rPr>
                  </w:pPr>
                </w:p>
              </w:tc>
            </w:tr>
          </w:tbl>
          <w:tbl>
            <w:tblPr>
              <w:tblStyle w:val="TableGrid"/>
              <w:tblW w:w="0" w:type="auto"/>
              <w:tblLayout w:type="fixed"/>
              <w:tblLook w:val="04A0" w:firstRow="1" w:lastRow="0" w:firstColumn="1" w:lastColumn="0" w:noHBand="0" w:noVBand="1"/>
            </w:tblPr>
            <w:tblGrid>
              <w:gridCol w:w="9629"/>
            </w:tblGrid>
            <w:tr w:rsidR="00BB69A1" w:rsidRPr="00F53897" w14:paraId="4E382139" w14:textId="77777777" w:rsidTr="000B001D">
              <w:tc>
                <w:tcPr>
                  <w:tcW w:w="9629" w:type="dxa"/>
                  <w:tcBorders>
                    <w:top w:val="single" w:sz="12" w:space="0" w:color="auto"/>
                    <w:left w:val="single" w:sz="12" w:space="0" w:color="auto"/>
                    <w:bottom w:val="single" w:sz="12" w:space="0" w:color="auto"/>
                    <w:right w:val="single" w:sz="12" w:space="0" w:color="auto"/>
                  </w:tcBorders>
                </w:tcPr>
                <w:p w14:paraId="51B04017" w14:textId="77777777" w:rsidR="00BB69A1" w:rsidRPr="002752FB" w:rsidRDefault="00BB69A1" w:rsidP="00BB69A1">
                  <w:pPr>
                    <w:rPr>
                      <w:b/>
                      <w:bCs/>
                      <w:sz w:val="26"/>
                      <w:szCs w:val="26"/>
                    </w:rPr>
                  </w:pPr>
                  <w:r w:rsidRPr="002752FB">
                    <w:rPr>
                      <w:b/>
                      <w:bCs/>
                      <w:sz w:val="26"/>
                      <w:szCs w:val="26"/>
                    </w:rPr>
                    <w:t>Purpose</w:t>
                  </w:r>
                </w:p>
                <w:p w14:paraId="719788E5" w14:textId="77777777" w:rsidR="00BB69A1" w:rsidRDefault="00BB69A1" w:rsidP="00BB69A1">
                  <w:pPr>
                    <w:rPr>
                      <w:color w:val="000000" w:themeColor="text1"/>
                    </w:rPr>
                  </w:pPr>
                  <w:r w:rsidRPr="376028E7">
                    <w:rPr>
                      <w:color w:val="000000" w:themeColor="text1"/>
                    </w:rPr>
                    <w:t xml:space="preserve">This document presents a note from the RAG Chair to the Council on resource allocation for the constitutional activities of the Radiocommunication Bureau, including the processing of space notices. </w:t>
                  </w:r>
                </w:p>
                <w:p w14:paraId="5D6BB186" w14:textId="77777777" w:rsidR="00BB69A1" w:rsidRDefault="00BB69A1" w:rsidP="00BB69A1">
                  <w:pPr>
                    <w:rPr>
                      <w:b/>
                      <w:bCs/>
                      <w:sz w:val="26"/>
                      <w:szCs w:val="26"/>
                    </w:rPr>
                  </w:pPr>
                </w:p>
                <w:p w14:paraId="07865719" w14:textId="77777777" w:rsidR="00BB69A1" w:rsidRPr="002752FB" w:rsidRDefault="00BB69A1" w:rsidP="00BB69A1">
                  <w:pPr>
                    <w:rPr>
                      <w:b/>
                      <w:bCs/>
                      <w:sz w:val="26"/>
                      <w:szCs w:val="26"/>
                    </w:rPr>
                  </w:pPr>
                  <w:r w:rsidRPr="002752FB">
                    <w:rPr>
                      <w:b/>
                      <w:bCs/>
                      <w:sz w:val="26"/>
                      <w:szCs w:val="26"/>
                    </w:rPr>
                    <w:t>Action required</w:t>
                  </w:r>
                </w:p>
                <w:p w14:paraId="47C7FF65" w14:textId="77777777" w:rsidR="00BB69A1" w:rsidRDefault="00BB69A1" w:rsidP="00BB69A1">
                  <w:r>
                    <w:t xml:space="preserve">The Council is invited to </w:t>
                  </w:r>
                  <w:r w:rsidRPr="376028E7">
                    <w:rPr>
                      <w:b/>
                      <w:bCs/>
                    </w:rPr>
                    <w:t>take the necessary actions</w:t>
                  </w:r>
                  <w:r>
                    <w:t>.</w:t>
                  </w:r>
                </w:p>
                <w:p w14:paraId="5E9DB110" w14:textId="77777777" w:rsidR="00BB69A1" w:rsidRDefault="00BB69A1" w:rsidP="00BB69A1">
                  <w:r w:rsidRPr="002752FB">
                    <w:t>_______________</w:t>
                  </w:r>
                </w:p>
                <w:p w14:paraId="629E97D0" w14:textId="77777777" w:rsidR="00BB69A1" w:rsidRPr="002752FB" w:rsidRDefault="00BB69A1" w:rsidP="00BB69A1"/>
                <w:p w14:paraId="79330111" w14:textId="77777777" w:rsidR="00BB69A1" w:rsidRPr="002752FB" w:rsidRDefault="00BB69A1" w:rsidP="00BB69A1">
                  <w:pPr>
                    <w:rPr>
                      <w:b/>
                      <w:bCs/>
                      <w:i/>
                      <w:iCs/>
                      <w:sz w:val="26"/>
                      <w:szCs w:val="26"/>
                    </w:rPr>
                  </w:pPr>
                  <w:r w:rsidRPr="002752FB">
                    <w:rPr>
                      <w:b/>
                      <w:bCs/>
                      <w:sz w:val="26"/>
                      <w:szCs w:val="26"/>
                    </w:rPr>
                    <w:t xml:space="preserve">References </w:t>
                  </w:r>
                </w:p>
                <w:p w14:paraId="34BCE8B4" w14:textId="1B76F995" w:rsidR="00BB69A1" w:rsidRPr="00886CC2" w:rsidRDefault="00BB69A1" w:rsidP="00BB69A1">
                  <w:pPr>
                    <w:spacing w:after="200"/>
                  </w:pPr>
                  <w:r>
                    <w:t xml:space="preserve">Documents:  </w:t>
                  </w:r>
                  <w:hyperlink r:id="rId83">
                    <w:r w:rsidRPr="773A1F70">
                      <w:rPr>
                        <w:rStyle w:val="Hyperlink"/>
                      </w:rPr>
                      <w:t>RAG/5</w:t>
                    </w:r>
                    <w:r>
                      <w:rPr>
                        <w:rStyle w:val="Hyperlink"/>
                      </w:rPr>
                      <w:t>8</w:t>
                    </w:r>
                  </w:hyperlink>
                  <w:r>
                    <w:t xml:space="preserve">, RAG Summary of Conclusions in BR </w:t>
                  </w:r>
                  <w:r w:rsidRPr="00BE631D">
                    <w:t>circular CA/</w:t>
                  </w:r>
                  <w:r w:rsidR="00BE631D" w:rsidRPr="00BE631D">
                    <w:t>281</w:t>
                  </w:r>
                </w:p>
              </w:tc>
            </w:tr>
          </w:tbl>
          <w:p w14:paraId="5A5F6DC2" w14:textId="77777777" w:rsidR="00BB69A1" w:rsidRPr="00886CC2" w:rsidRDefault="00BB69A1" w:rsidP="00BB69A1">
            <w:pPr>
              <w:pStyle w:val="Source"/>
            </w:pPr>
          </w:p>
        </w:tc>
      </w:tr>
    </w:tbl>
    <w:p w14:paraId="7005EBF9" w14:textId="77777777" w:rsidR="00BB69A1" w:rsidRPr="00886CC2" w:rsidRDefault="00BB69A1" w:rsidP="00BB69A1"/>
    <w:p w14:paraId="2E3A9463" w14:textId="77777777" w:rsidR="00BB69A1" w:rsidRPr="00886CC2" w:rsidRDefault="00BB69A1" w:rsidP="00BB69A1">
      <w:pPr>
        <w:overflowPunct/>
        <w:autoSpaceDE/>
        <w:autoSpaceDN/>
        <w:adjustRightInd/>
        <w:spacing w:before="0"/>
        <w:textAlignment w:val="auto"/>
      </w:pPr>
      <w:r>
        <w:br w:type="page"/>
      </w:r>
    </w:p>
    <w:bookmarkEnd w:id="0"/>
    <w:bookmarkEnd w:id="1"/>
    <w:bookmarkEnd w:id="2"/>
    <w:bookmarkEnd w:id="3"/>
    <w:bookmarkEnd w:id="4"/>
    <w:bookmarkEnd w:id="5"/>
    <w:p w14:paraId="185B6738" w14:textId="77777777" w:rsidR="00BB69A1" w:rsidRDefault="00BB69A1" w:rsidP="00BB69A1">
      <w:pPr>
        <w:jc w:val="center"/>
      </w:pPr>
    </w:p>
    <w:p w14:paraId="05938D3D" w14:textId="77777777" w:rsidR="00BB69A1" w:rsidRPr="009F7011" w:rsidRDefault="00BB69A1" w:rsidP="00BB69A1">
      <w:pPr>
        <w:rPr>
          <w:b/>
          <w:bCs/>
        </w:rPr>
      </w:pPr>
      <w:r w:rsidRPr="009F7011">
        <w:rPr>
          <w:b/>
          <w:bCs/>
        </w:rPr>
        <w:t>1</w:t>
      </w:r>
      <w:proofErr w:type="gramStart"/>
      <w:r w:rsidRPr="009F7011">
        <w:rPr>
          <w:b/>
          <w:bCs/>
        </w:rPr>
        <w:t xml:space="preserve">. </w:t>
      </w:r>
      <w:r w:rsidRPr="009F7011">
        <w:rPr>
          <w:b/>
          <w:bCs/>
        </w:rPr>
        <w:tab/>
        <w:t>Background</w:t>
      </w:r>
      <w:proofErr w:type="gramEnd"/>
    </w:p>
    <w:p w14:paraId="089E11FD" w14:textId="77777777" w:rsidR="00BB69A1" w:rsidRDefault="00BB69A1" w:rsidP="00BB69A1">
      <w:r>
        <w:t xml:space="preserve">During its 33rd meeting (31 March to 2 April 2026), the RAG recognized the difficulties that the Radiocommunication Bureau had been facing in </w:t>
      </w:r>
      <w:r w:rsidRPr="004C55B2">
        <w:t>processing  satellite network filings, and the constrain</w:t>
      </w:r>
      <w:r>
        <w:t>t</w:t>
      </w:r>
      <w:r w:rsidRPr="004C55B2">
        <w:t xml:space="preserve">s </w:t>
      </w:r>
      <w:r>
        <w:t xml:space="preserve">encountered </w:t>
      </w:r>
      <w:r w:rsidRPr="004C55B2">
        <w:t xml:space="preserve">in the level of support that the </w:t>
      </w:r>
      <w:r>
        <w:t>S</w:t>
      </w:r>
      <w:r w:rsidRPr="004C55B2">
        <w:t xml:space="preserve">tudy </w:t>
      </w:r>
      <w:r>
        <w:t>G</w:t>
      </w:r>
      <w:r w:rsidRPr="004C55B2">
        <w:t>roup</w:t>
      </w:r>
      <w:r>
        <w:t>s</w:t>
      </w:r>
      <w:r w:rsidRPr="004C55B2">
        <w:t xml:space="preserve"> </w:t>
      </w:r>
      <w:r>
        <w:t>D</w:t>
      </w:r>
      <w:r w:rsidRPr="004C55B2">
        <w:t xml:space="preserve">epartment </w:t>
      </w:r>
      <w:r>
        <w:t>had been able to</w:t>
      </w:r>
      <w:r w:rsidRPr="004C55B2">
        <w:t xml:space="preserve"> provide for additional meetings and correspondence groups, as well as the training and capacity building that the BR </w:t>
      </w:r>
      <w:r>
        <w:t>could</w:t>
      </w:r>
      <w:r w:rsidRPr="004C55B2">
        <w:t xml:space="preserve"> offer to Administrations.</w:t>
      </w:r>
      <w:r>
        <w:t xml:space="preserve"> </w:t>
      </w:r>
    </w:p>
    <w:p w14:paraId="3324CC8F" w14:textId="77777777" w:rsidR="00BB69A1" w:rsidRDefault="00BB69A1" w:rsidP="00BB69A1">
      <w:r>
        <w:t>The Radiocommunication Bureau experienced delays in the processing of space notices resulting in backlogs three times beyond the 4-month mandatory deadline set out in No. 9.38 of the Radio Regulations, the international treaty governing the use of radio-frequency spectrum and satellite orbits. It</w:t>
      </w:r>
      <w:r w:rsidDel="0016387F">
        <w:t xml:space="preserve"> </w:t>
      </w:r>
      <w:r>
        <w:t>should be noted that the Radio Regulations Board (RRB) had previously also expressed concerns on the matter.</w:t>
      </w:r>
    </w:p>
    <w:p w14:paraId="25C865E3" w14:textId="77777777" w:rsidR="00BB69A1" w:rsidRDefault="00BB69A1" w:rsidP="00BB69A1">
      <w:pPr>
        <w:tabs>
          <w:tab w:val="left" w:pos="284"/>
          <w:tab w:val="left" w:pos="851"/>
          <w:tab w:val="left" w:pos="1418"/>
          <w:tab w:val="left" w:pos="2552"/>
          <w:tab w:val="left" w:pos="3119"/>
          <w:tab w:val="left" w:pos="3402"/>
          <w:tab w:val="left" w:pos="3686"/>
          <w:tab w:val="left" w:pos="3969"/>
        </w:tabs>
        <w:spacing w:before="80" w:line="259" w:lineRule="auto"/>
        <w:rPr>
          <w:rFonts w:asciiTheme="minorHAnsi" w:hAnsiTheme="minorHAnsi" w:cstheme="minorBidi"/>
        </w:rPr>
      </w:pPr>
    </w:p>
    <w:p w14:paraId="13F98A70" w14:textId="77777777" w:rsidR="00BB69A1" w:rsidRPr="009F7011" w:rsidRDefault="00BB69A1" w:rsidP="00BB69A1">
      <w:pPr>
        <w:rPr>
          <w:b/>
          <w:bCs/>
        </w:rPr>
      </w:pPr>
      <w:r w:rsidRPr="376028E7">
        <w:rPr>
          <w:b/>
          <w:bCs/>
        </w:rPr>
        <w:t>2</w:t>
      </w:r>
      <w:proofErr w:type="gramStart"/>
      <w:r w:rsidRPr="376028E7">
        <w:rPr>
          <w:b/>
          <w:bCs/>
        </w:rPr>
        <w:t xml:space="preserve">. </w:t>
      </w:r>
      <w:r>
        <w:tab/>
      </w:r>
      <w:r w:rsidRPr="376028E7">
        <w:rPr>
          <w:b/>
          <w:bCs/>
        </w:rPr>
        <w:t>Action</w:t>
      </w:r>
      <w:proofErr w:type="gramEnd"/>
      <w:r w:rsidRPr="376028E7">
        <w:rPr>
          <w:b/>
          <w:bCs/>
        </w:rPr>
        <w:t xml:space="preserve"> required</w:t>
      </w:r>
    </w:p>
    <w:p w14:paraId="67409D69" w14:textId="77777777" w:rsidR="00BB69A1" w:rsidRDefault="00BB69A1" w:rsidP="00BB69A1">
      <w:proofErr w:type="gramStart"/>
      <w:r>
        <w:t>The RAG</w:t>
      </w:r>
      <w:proofErr w:type="gramEnd"/>
      <w:r>
        <w:t xml:space="preserve"> brings this matter to the attention of the Council, emphasizing the need for the BR to have adequate resources to fulfil its constitutional mandate, despite the current ITU budgetary restrictions. </w:t>
      </w:r>
    </w:p>
    <w:p w14:paraId="34E3C439" w14:textId="77777777" w:rsidR="00BB69A1" w:rsidRDefault="00BB69A1" w:rsidP="00BB69A1">
      <w:r>
        <w:t>The Council is invited</w:t>
      </w:r>
      <w:r w:rsidDel="00943A4F">
        <w:t xml:space="preserve"> </w:t>
      </w:r>
      <w:r>
        <w:t xml:space="preserve">to take the necessary actions </w:t>
      </w:r>
      <w:proofErr w:type="gramStart"/>
      <w:r>
        <w:t>in order to</w:t>
      </w:r>
      <w:proofErr w:type="gramEnd"/>
      <w:r>
        <w:t xml:space="preserve"> resolve the issue and ensure that the Radiocommunication Bureau has the required resources to perform its duties to comply with the regulatory deadlines as prescribed in the Radio Regulations. </w:t>
      </w:r>
    </w:p>
    <w:p w14:paraId="20EB9AF2" w14:textId="77777777" w:rsidR="00BB69A1" w:rsidRDefault="00BB69A1" w:rsidP="00BB69A1"/>
    <w:p w14:paraId="09A40065" w14:textId="77777777" w:rsidR="00BB69A1" w:rsidRPr="00886CC2" w:rsidRDefault="00BB69A1" w:rsidP="00BB69A1"/>
    <w:p w14:paraId="2677E5DC" w14:textId="36E8AE7B" w:rsidR="004F2E79" w:rsidRDefault="004F2E79">
      <w:pPr>
        <w:tabs>
          <w:tab w:val="clear" w:pos="794"/>
          <w:tab w:val="clear" w:pos="1191"/>
          <w:tab w:val="clear" w:pos="1588"/>
          <w:tab w:val="clear" w:pos="1985"/>
        </w:tabs>
        <w:overflowPunct/>
        <w:autoSpaceDE/>
        <w:autoSpaceDN/>
        <w:adjustRightInd/>
        <w:spacing w:before="0" w:line="240" w:lineRule="auto"/>
        <w:jc w:val="left"/>
        <w:textAlignment w:val="auto"/>
      </w:pPr>
      <w:r>
        <w:br w:type="page"/>
      </w:r>
    </w:p>
    <w:p w14:paraId="177A71F0" w14:textId="6A744A7F" w:rsidR="00310A69" w:rsidRDefault="004F2E79" w:rsidP="004F2E79">
      <w:pPr>
        <w:pStyle w:val="Reasons"/>
        <w:jc w:val="center"/>
        <w:rPr>
          <w:rFonts w:asciiTheme="minorHAnsi" w:hAnsiTheme="minorHAnsi" w:cstheme="minorHAnsi"/>
          <w:szCs w:val="24"/>
          <w:lang w:val="en-GB"/>
        </w:rPr>
      </w:pPr>
      <w:r>
        <w:rPr>
          <w:rFonts w:asciiTheme="minorHAnsi" w:hAnsiTheme="minorHAnsi" w:cstheme="minorHAnsi"/>
          <w:szCs w:val="24"/>
          <w:lang w:val="en-GB"/>
        </w:rPr>
        <w:lastRenderedPageBreak/>
        <w:t>ANNEX 2</w:t>
      </w:r>
    </w:p>
    <w:p w14:paraId="043C4B26" w14:textId="77777777" w:rsidR="004F2E79" w:rsidRDefault="004F2E79" w:rsidP="004F2E79">
      <w:pPr>
        <w:pStyle w:val="Reasons"/>
        <w:jc w:val="center"/>
        <w:rPr>
          <w:rFonts w:asciiTheme="minorHAnsi" w:hAnsiTheme="minorHAnsi" w:cstheme="minorHAnsi"/>
          <w:szCs w:val="24"/>
          <w:lang w:val="en-GB"/>
        </w:rPr>
      </w:pPr>
    </w:p>
    <w:p w14:paraId="736EF543" w14:textId="60FB007F" w:rsidR="004F2E79" w:rsidRPr="00A47444" w:rsidRDefault="00610AA3" w:rsidP="004F2E79">
      <w:pPr>
        <w:pStyle w:val="Reasons"/>
        <w:jc w:val="center"/>
        <w:rPr>
          <w:rFonts w:asciiTheme="minorHAnsi" w:hAnsiTheme="minorHAnsi" w:cstheme="minorHAnsi"/>
          <w:b/>
          <w:bCs/>
          <w:szCs w:val="24"/>
          <w:lang w:val="en-GB" w:eastAsia="en-GB"/>
        </w:rPr>
      </w:pPr>
      <w:r w:rsidRPr="00610AA3">
        <w:rPr>
          <w:rFonts w:asciiTheme="minorHAnsi" w:hAnsiTheme="minorHAnsi" w:cstheme="minorHAnsi"/>
          <w:b/>
          <w:bCs/>
          <w:szCs w:val="24"/>
          <w:lang w:val="en-GB" w:eastAsia="en-GB"/>
        </w:rPr>
        <w:t>Reply liaison statement on outcomes of the fourth meeting of CWG-SFP</w:t>
      </w:r>
    </w:p>
    <w:p w14:paraId="36D1990A" w14:textId="77777777" w:rsidR="00A47444" w:rsidRDefault="00A47444" w:rsidP="004F2E79">
      <w:pPr>
        <w:pStyle w:val="Reasons"/>
        <w:jc w:val="center"/>
        <w:rPr>
          <w:rFonts w:asciiTheme="minorHAnsi" w:hAnsiTheme="minorHAnsi" w:cstheme="minorHAnsi"/>
          <w:szCs w:val="24"/>
          <w:lang w:val="en-GB" w:eastAsia="en-GB"/>
        </w:rPr>
      </w:pPr>
    </w:p>
    <w:p w14:paraId="576BD20A" w14:textId="3B16B0E4" w:rsidR="00A47444" w:rsidRDefault="00A47444" w:rsidP="00A47444">
      <w:pPr>
        <w:pStyle w:val="Reasons"/>
        <w:rPr>
          <w:rFonts w:asciiTheme="minorHAnsi" w:hAnsiTheme="minorHAnsi" w:cstheme="minorHAnsi"/>
          <w:szCs w:val="24"/>
          <w:lang w:val="en-GB" w:eastAsia="en-GB"/>
        </w:rPr>
      </w:pPr>
      <w:r>
        <w:rPr>
          <w:rFonts w:asciiTheme="minorHAnsi" w:hAnsiTheme="minorHAnsi" w:cstheme="minorHAnsi"/>
          <w:szCs w:val="24"/>
          <w:lang w:val="en-GB" w:eastAsia="en-GB"/>
        </w:rPr>
        <w:t xml:space="preserve">See RAG/TEMP/8-Rev.1: </w:t>
      </w:r>
      <w:hyperlink r:id="rId84" w:history="1">
        <w:r w:rsidRPr="009C4BE9">
          <w:rPr>
            <w:rStyle w:val="Hyperlink"/>
            <w:rFonts w:asciiTheme="minorHAnsi" w:hAnsiTheme="minorHAnsi" w:cstheme="minorHAnsi"/>
            <w:szCs w:val="24"/>
            <w:lang w:val="en-GB" w:eastAsia="en-GB"/>
          </w:rPr>
          <w:t>https://www.itu.int/md/R23-RAG-260330-TD-0008/en</w:t>
        </w:r>
      </w:hyperlink>
      <w:r>
        <w:rPr>
          <w:rFonts w:asciiTheme="minorHAnsi" w:hAnsiTheme="minorHAnsi" w:cstheme="minorHAnsi"/>
          <w:szCs w:val="24"/>
          <w:lang w:val="en-GB" w:eastAsia="en-GB"/>
        </w:rPr>
        <w:t xml:space="preserve"> </w:t>
      </w:r>
    </w:p>
    <w:p w14:paraId="69ED7FB0" w14:textId="77777777" w:rsidR="00A47444" w:rsidRDefault="00A47444" w:rsidP="00A47444">
      <w:pPr>
        <w:pStyle w:val="Reasons"/>
        <w:rPr>
          <w:rFonts w:asciiTheme="minorHAnsi" w:hAnsiTheme="minorHAnsi" w:cstheme="minorHAnsi"/>
          <w:szCs w:val="24"/>
          <w:lang w:val="en-GB" w:eastAsia="en-GB"/>
        </w:rPr>
      </w:pPr>
    </w:p>
    <w:tbl>
      <w:tblPr>
        <w:tblW w:w="9889" w:type="dxa"/>
        <w:tblLayout w:type="fixed"/>
        <w:tblLook w:val="0000" w:firstRow="0" w:lastRow="0" w:firstColumn="0" w:lastColumn="0" w:noHBand="0" w:noVBand="0"/>
      </w:tblPr>
      <w:tblGrid>
        <w:gridCol w:w="6477"/>
        <w:gridCol w:w="10"/>
        <w:gridCol w:w="3402"/>
      </w:tblGrid>
      <w:tr w:rsidR="00E61C37" w14:paraId="64EDC29D" w14:textId="77777777" w:rsidTr="00E61C37">
        <w:trPr>
          <w:cantSplit/>
        </w:trPr>
        <w:tc>
          <w:tcPr>
            <w:tcW w:w="6477" w:type="dxa"/>
            <w:vAlign w:val="center"/>
          </w:tcPr>
          <w:p w14:paraId="3F16B684" w14:textId="77777777" w:rsidR="00E61C37" w:rsidRPr="0051782D" w:rsidRDefault="00E61C37" w:rsidP="00E61C37">
            <w:pPr>
              <w:shd w:val="solid" w:color="FFFFFF" w:fill="FFFFFF"/>
              <w:tabs>
                <w:tab w:val="left" w:pos="601"/>
              </w:tabs>
              <w:spacing w:before="360" w:after="240"/>
              <w:jc w:val="left"/>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6564BE84" w14:textId="77777777" w:rsidR="00E61C37" w:rsidRDefault="00E61C37" w:rsidP="00E61C37">
            <w:pPr>
              <w:shd w:val="solid" w:color="FFFFFF" w:fill="FFFFFF"/>
              <w:spacing w:before="0" w:line="240" w:lineRule="atLeast"/>
            </w:pPr>
            <w:r w:rsidRPr="00C126C1">
              <w:rPr>
                <w:noProof/>
                <w:lang w:eastAsia="zh-CN"/>
              </w:rPr>
              <w:drawing>
                <wp:inline distT="0" distB="0" distL="0" distR="0" wp14:anchorId="4C5D93E2" wp14:editId="3CFF131A">
                  <wp:extent cx="844492" cy="844492"/>
                  <wp:effectExtent l="0" t="0" r="0" b="0"/>
                  <wp:docPr id="2054825602" name="Picture 205482560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E61C37" w:rsidRPr="0051782D" w14:paraId="66F14327" w14:textId="77777777" w:rsidTr="00E61C37">
        <w:trPr>
          <w:cantSplit/>
        </w:trPr>
        <w:tc>
          <w:tcPr>
            <w:tcW w:w="6487" w:type="dxa"/>
            <w:gridSpan w:val="2"/>
            <w:tcBorders>
              <w:bottom w:val="single" w:sz="12" w:space="0" w:color="auto"/>
            </w:tcBorders>
          </w:tcPr>
          <w:p w14:paraId="104FFA1F" w14:textId="77777777" w:rsidR="00E61C37" w:rsidRPr="0051782D" w:rsidRDefault="00E61C37" w:rsidP="00E61C37">
            <w:pPr>
              <w:shd w:val="solid" w:color="FFFFFF" w:fill="FFFFFF"/>
              <w:spacing w:before="0" w:after="48"/>
              <w:rPr>
                <w:rFonts w:ascii="Verdana" w:hAnsi="Verdana" w:cs="Times New Roman Bold"/>
                <w:b/>
                <w:sz w:val="22"/>
              </w:rPr>
            </w:pPr>
          </w:p>
        </w:tc>
        <w:tc>
          <w:tcPr>
            <w:tcW w:w="3402" w:type="dxa"/>
            <w:tcBorders>
              <w:bottom w:val="single" w:sz="12" w:space="0" w:color="auto"/>
            </w:tcBorders>
          </w:tcPr>
          <w:p w14:paraId="673B3F1E" w14:textId="77777777" w:rsidR="00E61C37" w:rsidRPr="0051782D" w:rsidRDefault="00E61C37" w:rsidP="00E61C37">
            <w:pPr>
              <w:shd w:val="solid" w:color="FFFFFF" w:fill="FFFFFF"/>
              <w:spacing w:before="0" w:after="48" w:line="240" w:lineRule="atLeast"/>
              <w:rPr>
                <w:sz w:val="22"/>
              </w:rPr>
            </w:pPr>
          </w:p>
        </w:tc>
      </w:tr>
      <w:tr w:rsidR="00E61C37" w14:paraId="2ED9125E" w14:textId="77777777" w:rsidTr="00E61C37">
        <w:trPr>
          <w:cantSplit/>
        </w:trPr>
        <w:tc>
          <w:tcPr>
            <w:tcW w:w="6487" w:type="dxa"/>
            <w:gridSpan w:val="2"/>
            <w:tcBorders>
              <w:top w:val="single" w:sz="12" w:space="0" w:color="auto"/>
            </w:tcBorders>
          </w:tcPr>
          <w:p w14:paraId="50AA2687" w14:textId="77777777" w:rsidR="00E61C37" w:rsidRPr="0051782D" w:rsidRDefault="00E61C37" w:rsidP="00E61C37">
            <w:pPr>
              <w:shd w:val="solid" w:color="FFFFFF" w:fill="FFFFFF"/>
              <w:spacing w:before="0" w:after="48"/>
              <w:rPr>
                <w:rFonts w:ascii="Verdana" w:hAnsi="Verdana" w:cs="Times New Roman Bold"/>
                <w:bCs/>
                <w:sz w:val="22"/>
              </w:rPr>
            </w:pPr>
          </w:p>
        </w:tc>
        <w:tc>
          <w:tcPr>
            <w:tcW w:w="3402" w:type="dxa"/>
            <w:tcBorders>
              <w:top w:val="single" w:sz="12" w:space="0" w:color="auto"/>
            </w:tcBorders>
          </w:tcPr>
          <w:p w14:paraId="2A94F072" w14:textId="77777777" w:rsidR="00E61C37" w:rsidRPr="00710D66" w:rsidRDefault="00E61C37" w:rsidP="00E61C37">
            <w:pPr>
              <w:shd w:val="solid" w:color="FFFFFF" w:fill="FFFFFF"/>
              <w:spacing w:before="0" w:after="48" w:line="240" w:lineRule="atLeast"/>
            </w:pPr>
          </w:p>
        </w:tc>
      </w:tr>
      <w:tr w:rsidR="00E61C37" w:rsidRPr="00DB2116" w14:paraId="7822BCFE" w14:textId="77777777" w:rsidTr="00E61C37">
        <w:trPr>
          <w:cantSplit/>
        </w:trPr>
        <w:tc>
          <w:tcPr>
            <w:tcW w:w="6487" w:type="dxa"/>
            <w:gridSpan w:val="2"/>
            <w:vMerge w:val="restart"/>
          </w:tcPr>
          <w:p w14:paraId="58A26887" w14:textId="77777777" w:rsidR="00E61C37" w:rsidRDefault="00E61C37" w:rsidP="00E61C37">
            <w:pPr>
              <w:shd w:val="solid" w:color="FFFFFF" w:fill="FFFFFF"/>
              <w:spacing w:after="240"/>
              <w:rPr>
                <w:sz w:val="20"/>
              </w:rPr>
            </w:pPr>
          </w:p>
        </w:tc>
        <w:tc>
          <w:tcPr>
            <w:tcW w:w="3402" w:type="dxa"/>
          </w:tcPr>
          <w:p w14:paraId="6990EEB6" w14:textId="77777777" w:rsidR="00E61C37" w:rsidRPr="00626A7D" w:rsidRDefault="00E61C37" w:rsidP="00E61C37">
            <w:pPr>
              <w:shd w:val="solid" w:color="FFFFFF" w:fill="FFFFFF"/>
              <w:spacing w:before="0" w:line="240" w:lineRule="atLeast"/>
              <w:jc w:val="left"/>
              <w:rPr>
                <w:rFonts w:ascii="Verdana" w:hAnsi="Verdana"/>
                <w:sz w:val="20"/>
                <w:highlight w:val="yellow"/>
                <w:lang w:val="pt-BR"/>
              </w:rPr>
            </w:pPr>
            <w:r>
              <w:rPr>
                <w:rFonts w:ascii="Verdana" w:hAnsi="Verdana"/>
                <w:b/>
                <w:sz w:val="20"/>
                <w:lang w:val="pt-BR"/>
              </w:rPr>
              <w:t xml:space="preserve">Revision 1 to </w:t>
            </w:r>
            <w:r>
              <w:rPr>
                <w:rFonts w:ascii="Verdana" w:hAnsi="Verdana"/>
                <w:b/>
                <w:sz w:val="20"/>
                <w:lang w:val="pt-BR"/>
              </w:rPr>
              <w:br/>
            </w:r>
            <w:r w:rsidRPr="00AC0C1D">
              <w:rPr>
                <w:rFonts w:ascii="Verdana" w:hAnsi="Verdana"/>
                <w:b/>
                <w:sz w:val="20"/>
                <w:lang w:val="pt-BR"/>
              </w:rPr>
              <w:t>Document RAG/</w:t>
            </w:r>
            <w:r>
              <w:rPr>
                <w:rFonts w:ascii="Verdana" w:hAnsi="Verdana"/>
                <w:b/>
                <w:sz w:val="20"/>
                <w:lang w:val="pt-BR"/>
              </w:rPr>
              <w:t>TEMP</w:t>
            </w:r>
            <w:r w:rsidRPr="00AC0C1D">
              <w:rPr>
                <w:rFonts w:ascii="Verdana" w:hAnsi="Verdana"/>
                <w:b/>
                <w:sz w:val="20"/>
                <w:lang w:val="pt-BR"/>
              </w:rPr>
              <w:t>/</w:t>
            </w:r>
            <w:r>
              <w:rPr>
                <w:rFonts w:ascii="Verdana" w:hAnsi="Verdana"/>
                <w:b/>
                <w:sz w:val="20"/>
                <w:lang w:val="pt-BR"/>
              </w:rPr>
              <w:t>8</w:t>
            </w:r>
            <w:r w:rsidRPr="00710805">
              <w:rPr>
                <w:rFonts w:ascii="Verdana" w:hAnsi="Verdana"/>
                <w:b/>
                <w:sz w:val="20"/>
                <w:lang w:val="pt-BR"/>
              </w:rPr>
              <w:t>-E</w:t>
            </w:r>
          </w:p>
        </w:tc>
      </w:tr>
      <w:tr w:rsidR="00E61C37" w14:paraId="7F42AAE5" w14:textId="77777777" w:rsidTr="00E61C37">
        <w:trPr>
          <w:cantSplit/>
        </w:trPr>
        <w:tc>
          <w:tcPr>
            <w:tcW w:w="6487" w:type="dxa"/>
            <w:gridSpan w:val="2"/>
            <w:vMerge/>
          </w:tcPr>
          <w:p w14:paraId="67B9464B" w14:textId="77777777" w:rsidR="00E61C37" w:rsidRPr="00626A7D" w:rsidRDefault="00E61C37" w:rsidP="00E61C37">
            <w:pPr>
              <w:spacing w:before="60"/>
              <w:jc w:val="center"/>
              <w:rPr>
                <w:b/>
                <w:smallCaps/>
                <w:sz w:val="32"/>
                <w:lang w:val="pt-BR"/>
              </w:rPr>
            </w:pPr>
          </w:p>
        </w:tc>
        <w:tc>
          <w:tcPr>
            <w:tcW w:w="3402" w:type="dxa"/>
          </w:tcPr>
          <w:p w14:paraId="49CAAC59" w14:textId="77777777" w:rsidR="00E61C37" w:rsidRPr="00CA11C3" w:rsidRDefault="00E61C37" w:rsidP="00E61C37">
            <w:pPr>
              <w:shd w:val="solid" w:color="FFFFFF" w:fill="FFFFFF"/>
              <w:spacing w:before="0" w:line="240" w:lineRule="atLeast"/>
              <w:jc w:val="left"/>
              <w:rPr>
                <w:rFonts w:ascii="Verdana" w:hAnsi="Verdana"/>
                <w:sz w:val="20"/>
                <w:highlight w:val="yellow"/>
              </w:rPr>
            </w:pPr>
            <w:r w:rsidRPr="00AC0C1D">
              <w:rPr>
                <w:rFonts w:ascii="Verdana" w:hAnsi="Verdana"/>
                <w:b/>
                <w:sz w:val="20"/>
              </w:rPr>
              <w:t>31 March 2026</w:t>
            </w:r>
          </w:p>
        </w:tc>
      </w:tr>
      <w:tr w:rsidR="00E61C37" w14:paraId="293284E3" w14:textId="77777777" w:rsidTr="00E61C37">
        <w:trPr>
          <w:cantSplit/>
        </w:trPr>
        <w:tc>
          <w:tcPr>
            <w:tcW w:w="6487" w:type="dxa"/>
            <w:gridSpan w:val="2"/>
            <w:vMerge/>
          </w:tcPr>
          <w:p w14:paraId="3BA307DB" w14:textId="77777777" w:rsidR="00E61C37" w:rsidRDefault="00E61C37" w:rsidP="00E61C37">
            <w:pPr>
              <w:spacing w:before="60"/>
              <w:jc w:val="center"/>
              <w:rPr>
                <w:b/>
                <w:smallCaps/>
                <w:sz w:val="32"/>
              </w:rPr>
            </w:pPr>
          </w:p>
        </w:tc>
        <w:tc>
          <w:tcPr>
            <w:tcW w:w="3402" w:type="dxa"/>
          </w:tcPr>
          <w:p w14:paraId="78712F5A" w14:textId="77777777" w:rsidR="00E61C37" w:rsidRPr="001A0041" w:rsidRDefault="00E61C37" w:rsidP="00E61C37">
            <w:pPr>
              <w:shd w:val="solid" w:color="FFFFFF" w:fill="FFFFFF"/>
              <w:spacing w:before="0" w:after="120" w:line="240" w:lineRule="atLeast"/>
              <w:jc w:val="left"/>
              <w:rPr>
                <w:rFonts w:ascii="Verdana" w:hAnsi="Verdana"/>
                <w:sz w:val="20"/>
              </w:rPr>
            </w:pPr>
            <w:r>
              <w:rPr>
                <w:rFonts w:ascii="Verdana" w:hAnsi="Verdana"/>
                <w:b/>
                <w:sz w:val="20"/>
              </w:rPr>
              <w:t>English only</w:t>
            </w:r>
          </w:p>
        </w:tc>
      </w:tr>
      <w:tr w:rsidR="00E61C37" w:rsidRPr="00F53897" w14:paraId="2ECED5FA" w14:textId="77777777" w:rsidTr="00E61C37">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E61C37" w14:paraId="0AEF8889" w14:textId="77777777" w:rsidTr="000B001D">
              <w:trPr>
                <w:cantSplit/>
              </w:trPr>
              <w:tc>
                <w:tcPr>
                  <w:tcW w:w="9889" w:type="dxa"/>
                </w:tcPr>
                <w:p w14:paraId="1220AF3E" w14:textId="77777777" w:rsidR="00E61C37" w:rsidRPr="00162AE6" w:rsidRDefault="00E61C37" w:rsidP="00E61C37">
                  <w:pPr>
                    <w:pStyle w:val="Source"/>
                    <w:rPr>
                      <w:rFonts w:ascii="Times New Roman Bold" w:hAnsi="Times New Roman Bold"/>
                      <w:caps/>
                    </w:rPr>
                  </w:pPr>
                  <w:r w:rsidRPr="007557ED">
                    <w:rPr>
                      <w:rFonts w:ascii="Times New Roman" w:hAnsi="Times New Roman"/>
                      <w:szCs w:val="20"/>
                    </w:rPr>
                    <w:t>Radiocommunicatio</w:t>
                  </w:r>
                  <w:r>
                    <w:rPr>
                      <w:rFonts w:ascii="Times New Roman" w:hAnsi="Times New Roman"/>
                      <w:szCs w:val="20"/>
                    </w:rPr>
                    <w:t>n</w:t>
                  </w:r>
                  <w:r w:rsidRPr="007557ED">
                    <w:rPr>
                      <w:rFonts w:ascii="Times New Roman" w:hAnsi="Times New Roman"/>
                      <w:szCs w:val="20"/>
                    </w:rPr>
                    <w:t xml:space="preserve"> Advisory Group (R</w:t>
                  </w:r>
                  <w:r>
                    <w:rPr>
                      <w:rFonts w:ascii="Times New Roman" w:hAnsi="Times New Roman"/>
                      <w:szCs w:val="20"/>
                    </w:rPr>
                    <w:t>AG</w:t>
                  </w:r>
                  <w:r w:rsidRPr="007557ED">
                    <w:rPr>
                      <w:rFonts w:ascii="Times New Roman" w:hAnsi="Times New Roman"/>
                      <w:szCs w:val="20"/>
                    </w:rPr>
                    <w:t>)</w:t>
                  </w:r>
                </w:p>
              </w:tc>
            </w:tr>
            <w:tr w:rsidR="00E61C37" w14:paraId="4473A9B0" w14:textId="77777777" w:rsidTr="000B001D">
              <w:trPr>
                <w:cantSplit/>
              </w:trPr>
              <w:tc>
                <w:tcPr>
                  <w:tcW w:w="9889" w:type="dxa"/>
                </w:tcPr>
                <w:p w14:paraId="2255AD4A" w14:textId="77777777" w:rsidR="00E61C37" w:rsidRPr="001D7EA9" w:rsidRDefault="00E61C37" w:rsidP="00E61C37">
                  <w:pPr>
                    <w:pStyle w:val="Title1"/>
                    <w:rPr>
                      <w:rFonts w:ascii="Times New Roman" w:hAnsi="Times New Roman"/>
                      <w:caps w:val="0"/>
                      <w:szCs w:val="20"/>
                    </w:rPr>
                  </w:pPr>
                  <w:r>
                    <w:rPr>
                      <w:rFonts w:ascii="Times New Roman" w:hAnsi="Times New Roman"/>
                      <w:szCs w:val="20"/>
                    </w:rPr>
                    <w:t xml:space="preserve">Reply Liaison Statement </w:t>
                  </w:r>
                  <w:r w:rsidRPr="0099429D">
                    <w:rPr>
                      <w:rFonts w:ascii="Times New Roman" w:hAnsi="Times New Roman"/>
                      <w:szCs w:val="20"/>
                    </w:rPr>
                    <w:t xml:space="preserve">ON OUTCOMES OF THE </w:t>
                  </w:r>
                  <w:r>
                    <w:rPr>
                      <w:rFonts w:ascii="Times New Roman" w:hAnsi="Times New Roman"/>
                      <w:szCs w:val="20"/>
                    </w:rPr>
                    <w:br/>
                  </w:r>
                  <w:r w:rsidRPr="0099429D">
                    <w:rPr>
                      <w:rFonts w:ascii="Times New Roman" w:hAnsi="Times New Roman"/>
                      <w:szCs w:val="20"/>
                    </w:rPr>
                    <w:t>FOURTH MEETING</w:t>
                  </w:r>
                  <w:r>
                    <w:rPr>
                      <w:rFonts w:ascii="Times New Roman" w:hAnsi="Times New Roman"/>
                      <w:szCs w:val="20"/>
                    </w:rPr>
                    <w:t xml:space="preserve"> of cwg-SFP</w:t>
                  </w:r>
                </w:p>
                <w:p w14:paraId="4BE5A83A" w14:textId="77777777" w:rsidR="00E61C37" w:rsidRPr="001D7EA9" w:rsidRDefault="00E61C37" w:rsidP="00E61C37">
                  <w:pPr>
                    <w:pStyle w:val="Title1"/>
                    <w:rPr>
                      <w:rFonts w:ascii="Times New Roman" w:hAnsi="Times New Roman"/>
                      <w:caps w:val="0"/>
                      <w:szCs w:val="20"/>
                    </w:rPr>
                  </w:pPr>
                </w:p>
              </w:tc>
            </w:tr>
          </w:tbl>
          <w:tbl>
            <w:tblPr>
              <w:tblStyle w:val="TableGrid"/>
              <w:tblW w:w="0" w:type="auto"/>
              <w:tblLayout w:type="fixed"/>
              <w:tblLook w:val="04A0" w:firstRow="1" w:lastRow="0" w:firstColumn="1" w:lastColumn="0" w:noHBand="0" w:noVBand="1"/>
            </w:tblPr>
            <w:tblGrid>
              <w:gridCol w:w="9629"/>
            </w:tblGrid>
            <w:tr w:rsidR="00E61C37" w:rsidRPr="00F53897" w14:paraId="4AD15C81" w14:textId="77777777" w:rsidTr="000B001D">
              <w:tc>
                <w:tcPr>
                  <w:tcW w:w="9629" w:type="dxa"/>
                  <w:tcBorders>
                    <w:top w:val="single" w:sz="12" w:space="0" w:color="auto"/>
                    <w:left w:val="single" w:sz="12" w:space="0" w:color="auto"/>
                    <w:bottom w:val="single" w:sz="12" w:space="0" w:color="auto"/>
                    <w:right w:val="single" w:sz="12" w:space="0" w:color="auto"/>
                  </w:tcBorders>
                </w:tcPr>
                <w:p w14:paraId="24419F01" w14:textId="77777777" w:rsidR="00E61C37" w:rsidRPr="002752FB" w:rsidRDefault="00E61C37" w:rsidP="00E61C37">
                  <w:pPr>
                    <w:spacing w:before="120"/>
                    <w:rPr>
                      <w:b/>
                      <w:bCs/>
                      <w:sz w:val="26"/>
                      <w:szCs w:val="26"/>
                    </w:rPr>
                  </w:pPr>
                  <w:r w:rsidRPr="002752FB">
                    <w:rPr>
                      <w:b/>
                      <w:bCs/>
                      <w:sz w:val="26"/>
                      <w:szCs w:val="26"/>
                    </w:rPr>
                    <w:t>Purpose</w:t>
                  </w:r>
                </w:p>
                <w:p w14:paraId="047DA995" w14:textId="77777777" w:rsidR="00E61C37" w:rsidRDefault="00E61C37" w:rsidP="00E61C37">
                  <w:pPr>
                    <w:spacing w:before="120"/>
                    <w:rPr>
                      <w:color w:val="000000" w:themeColor="text1"/>
                    </w:rPr>
                  </w:pPr>
                  <w:r w:rsidRPr="447D961F">
                    <w:rPr>
                      <w:color w:val="000000" w:themeColor="text1"/>
                    </w:rPr>
                    <w:t>This</w:t>
                  </w:r>
                  <w:r>
                    <w:rPr>
                      <w:color w:val="000000" w:themeColor="text1"/>
                    </w:rPr>
                    <w:t xml:space="preserve"> document</w:t>
                  </w:r>
                  <w:r w:rsidRPr="7B3091BC">
                    <w:rPr>
                      <w:color w:val="000000" w:themeColor="text1"/>
                    </w:rPr>
                    <w:t xml:space="preserve"> presents the </w:t>
                  </w:r>
                  <w:bookmarkStart w:id="6" w:name="_Hlk216183759"/>
                  <w:r>
                    <w:rPr>
                      <w:color w:val="000000" w:themeColor="text1"/>
                    </w:rPr>
                    <w:t xml:space="preserve">reply from the </w:t>
                  </w:r>
                  <w:r w:rsidRPr="447D961F">
                    <w:rPr>
                      <w:rFonts w:eastAsia="Calibri"/>
                    </w:rPr>
                    <w:t>Radiocommunication Advisory Group</w:t>
                  </w:r>
                  <w:r w:rsidRPr="7B3091BC">
                    <w:rPr>
                      <w:color w:val="000000" w:themeColor="text1"/>
                    </w:rPr>
                    <w:t xml:space="preserve"> (RAG)</w:t>
                  </w:r>
                  <w:bookmarkEnd w:id="6"/>
                  <w:r w:rsidRPr="7B3091BC">
                    <w:rPr>
                      <w:color w:val="000000" w:themeColor="text1"/>
                    </w:rPr>
                    <w:t xml:space="preserve">, as agreed by the </w:t>
                  </w:r>
                  <w:r>
                    <w:rPr>
                      <w:color w:val="000000" w:themeColor="text1"/>
                    </w:rPr>
                    <w:t>33</w:t>
                  </w:r>
                  <w:r w:rsidRPr="000E0AF4">
                    <w:rPr>
                      <w:color w:val="000000" w:themeColor="text1"/>
                      <w:vertAlign w:val="superscript"/>
                    </w:rPr>
                    <w:t>rd</w:t>
                  </w:r>
                  <w:r>
                    <w:rPr>
                      <w:color w:val="000000" w:themeColor="text1"/>
                    </w:rPr>
                    <w:t xml:space="preserve"> Meeting of</w:t>
                  </w:r>
                  <w:r w:rsidRPr="7B3091BC">
                    <w:rPr>
                      <w:color w:val="000000" w:themeColor="text1"/>
                    </w:rPr>
                    <w:t xml:space="preserve"> the RAG</w:t>
                  </w:r>
                  <w:r>
                    <w:rPr>
                      <w:color w:val="000000" w:themeColor="text1"/>
                    </w:rPr>
                    <w:t>, 30 March to 2 April 2026, in response to the liaison statement from CWG-SFP’s to RAG on the</w:t>
                  </w:r>
                  <w:r w:rsidRPr="008B7DC0">
                    <w:t xml:space="preserve"> </w:t>
                  </w:r>
                  <w:r w:rsidRPr="00092208">
                    <w:t>Outcomes of the fourth meeting</w:t>
                  </w:r>
                  <w:r>
                    <w:t xml:space="preserve"> (document </w:t>
                  </w:r>
                  <w:hyperlink r:id="rId85">
                    <w:r w:rsidRPr="00B6086D">
                      <w:rPr>
                        <w:rStyle w:val="Hyperlink"/>
                      </w:rPr>
                      <w:t>RAG/55</w:t>
                    </w:r>
                  </w:hyperlink>
                  <w:r>
                    <w:t>)</w:t>
                  </w:r>
                  <w:r>
                    <w:rPr>
                      <w:color w:val="000000" w:themeColor="text1"/>
                    </w:rPr>
                    <w:t xml:space="preserve">. </w:t>
                  </w:r>
                </w:p>
                <w:p w14:paraId="63DF5FCA" w14:textId="77777777" w:rsidR="00E61C37" w:rsidRDefault="00E61C37" w:rsidP="00E61C37">
                  <w:pPr>
                    <w:spacing w:before="120"/>
                    <w:rPr>
                      <w:b/>
                      <w:bCs/>
                      <w:sz w:val="26"/>
                      <w:szCs w:val="26"/>
                    </w:rPr>
                  </w:pPr>
                </w:p>
                <w:p w14:paraId="0B6ABE19" w14:textId="77777777" w:rsidR="00E61C37" w:rsidRPr="002752FB" w:rsidRDefault="00E61C37" w:rsidP="00E61C37">
                  <w:pPr>
                    <w:spacing w:before="120"/>
                    <w:rPr>
                      <w:b/>
                      <w:bCs/>
                      <w:sz w:val="26"/>
                      <w:szCs w:val="26"/>
                    </w:rPr>
                  </w:pPr>
                  <w:r w:rsidRPr="002752FB">
                    <w:rPr>
                      <w:b/>
                      <w:bCs/>
                      <w:sz w:val="26"/>
                      <w:szCs w:val="26"/>
                    </w:rPr>
                    <w:t>Action required</w:t>
                  </w:r>
                </w:p>
                <w:p w14:paraId="190B8646" w14:textId="77777777" w:rsidR="00E61C37" w:rsidRDefault="00E61C37" w:rsidP="00E61C37">
                  <w:pPr>
                    <w:spacing w:before="120"/>
                  </w:pPr>
                  <w:r w:rsidRPr="002752FB">
                    <w:t xml:space="preserve">The </w:t>
                  </w:r>
                  <w:r>
                    <w:t xml:space="preserve">CWG-SFP </w:t>
                  </w:r>
                  <w:r w:rsidRPr="002752FB">
                    <w:t xml:space="preserve">is invited to </w:t>
                  </w:r>
                  <w:r w:rsidRPr="002752FB">
                    <w:rPr>
                      <w:b/>
                      <w:bCs/>
                    </w:rPr>
                    <w:t>consider</w:t>
                  </w:r>
                  <w:r w:rsidRPr="002752FB">
                    <w:t xml:space="preserve"> this document.</w:t>
                  </w:r>
                </w:p>
                <w:p w14:paraId="6A2ADFF4" w14:textId="77777777" w:rsidR="00E61C37" w:rsidRDefault="00E61C37" w:rsidP="00E61C37">
                  <w:pPr>
                    <w:spacing w:before="120"/>
                  </w:pPr>
                </w:p>
                <w:p w14:paraId="09DE7A25" w14:textId="77777777" w:rsidR="00E61C37" w:rsidRPr="00F75657" w:rsidRDefault="00E61C37" w:rsidP="00E61C37">
                  <w:pPr>
                    <w:spacing w:before="120"/>
                    <w:rPr>
                      <w:b/>
                      <w:bCs/>
                    </w:rPr>
                  </w:pPr>
                  <w:r w:rsidRPr="00F75657">
                    <w:rPr>
                      <w:b/>
                      <w:bCs/>
                    </w:rPr>
                    <w:t xml:space="preserve">Contact  </w:t>
                  </w:r>
                </w:p>
                <w:p w14:paraId="3700A380" w14:textId="77777777" w:rsidR="00E61C37" w:rsidRPr="007478F7" w:rsidRDefault="00E61C37" w:rsidP="00FA5A9C">
                  <w:pPr>
                    <w:spacing w:before="120"/>
                    <w:jc w:val="left"/>
                  </w:pPr>
                  <w:r w:rsidRPr="000D4A43">
                    <w:t>Mr. Mohammad ALJNOOBI</w:t>
                  </w:r>
                  <w:r>
                    <w:t xml:space="preserve">, </w:t>
                  </w:r>
                  <w:r w:rsidRPr="52A158D9">
                    <w:t>Chair, Radiocommunication Advisory Group</w:t>
                  </w:r>
                  <w:r>
                    <w:br/>
                  </w:r>
                  <w:hyperlink r:id="rId86" w:history="1">
                    <w:r w:rsidRPr="00C42C94">
                      <w:rPr>
                        <w:rStyle w:val="Hyperlink"/>
                      </w:rPr>
                      <w:t>mjnoobi@cst.gov.sa</w:t>
                    </w:r>
                  </w:hyperlink>
                </w:p>
                <w:p w14:paraId="2E8D38F9" w14:textId="77777777" w:rsidR="00E61C37" w:rsidRDefault="00E61C37" w:rsidP="00E61C37">
                  <w:pPr>
                    <w:spacing w:before="120"/>
                  </w:pPr>
                </w:p>
                <w:p w14:paraId="7ACF6944" w14:textId="77777777" w:rsidR="00E61C37" w:rsidRDefault="00E61C37" w:rsidP="00E61C37">
                  <w:pPr>
                    <w:spacing w:before="120"/>
                  </w:pPr>
                  <w:r w:rsidRPr="002752FB">
                    <w:t>_______________</w:t>
                  </w:r>
                </w:p>
                <w:p w14:paraId="02065A7B" w14:textId="77777777" w:rsidR="00E61C37" w:rsidRPr="002752FB" w:rsidRDefault="00E61C37" w:rsidP="00E61C37">
                  <w:pPr>
                    <w:spacing w:before="120"/>
                  </w:pPr>
                </w:p>
                <w:p w14:paraId="48C9CF10" w14:textId="77777777" w:rsidR="00E61C37" w:rsidRPr="002752FB" w:rsidRDefault="00E61C37" w:rsidP="00E61C37">
                  <w:pPr>
                    <w:spacing w:before="120"/>
                    <w:rPr>
                      <w:b/>
                      <w:bCs/>
                      <w:i/>
                      <w:iCs/>
                      <w:sz w:val="26"/>
                      <w:szCs w:val="26"/>
                    </w:rPr>
                  </w:pPr>
                  <w:r w:rsidRPr="002752FB">
                    <w:rPr>
                      <w:b/>
                      <w:bCs/>
                      <w:sz w:val="26"/>
                      <w:szCs w:val="26"/>
                    </w:rPr>
                    <w:t xml:space="preserve">References </w:t>
                  </w:r>
                </w:p>
                <w:p w14:paraId="0119835E" w14:textId="77777777" w:rsidR="00E61C37" w:rsidRPr="007478F7" w:rsidRDefault="00E61C37" w:rsidP="00E61C37">
                  <w:pPr>
                    <w:spacing w:before="120"/>
                  </w:pPr>
                  <w:r>
                    <w:t xml:space="preserve">Documents:  </w:t>
                  </w:r>
                  <w:hyperlink r:id="rId87">
                    <w:r w:rsidRPr="773A1F70">
                      <w:rPr>
                        <w:rStyle w:val="Hyperlink"/>
                      </w:rPr>
                      <w:t>RAG/50</w:t>
                    </w:r>
                  </w:hyperlink>
                  <w:r>
                    <w:t xml:space="preserve">, </w:t>
                  </w:r>
                  <w:hyperlink r:id="rId88">
                    <w:r w:rsidRPr="00551750">
                      <w:rPr>
                        <w:rStyle w:val="Hyperlink"/>
                      </w:rPr>
                      <w:t>CWG-SFP-4/6</w:t>
                    </w:r>
                  </w:hyperlink>
                  <w:r w:rsidRPr="00551750">
                    <w:t xml:space="preserve">, </w:t>
                  </w:r>
                  <w:hyperlink r:id="rId89">
                    <w:r w:rsidRPr="773A1F70">
                      <w:rPr>
                        <w:rStyle w:val="Hyperlink"/>
                      </w:rPr>
                      <w:t>RAG/55</w:t>
                    </w:r>
                  </w:hyperlink>
                  <w:r>
                    <w:t xml:space="preserve">, </w:t>
                  </w:r>
                  <w:hyperlink r:id="rId90">
                    <w:r w:rsidRPr="773A1F70">
                      <w:rPr>
                        <w:color w:val="0000FF"/>
                        <w:u w:val="single"/>
                      </w:rPr>
                      <w:t>CWG-SFP-4/DT/2 (Rev.3)</w:t>
                    </w:r>
                  </w:hyperlink>
                  <w:r>
                    <w:t>, RAG/74 (Russian Federation)</w:t>
                  </w:r>
                </w:p>
              </w:tc>
            </w:tr>
          </w:tbl>
          <w:p w14:paraId="5CD692E9" w14:textId="77777777" w:rsidR="00E61C37" w:rsidRPr="007478F7" w:rsidRDefault="00E61C37" w:rsidP="00E61C37">
            <w:pPr>
              <w:pStyle w:val="Source"/>
            </w:pPr>
          </w:p>
        </w:tc>
      </w:tr>
    </w:tbl>
    <w:p w14:paraId="4FF3AFC9" w14:textId="77777777" w:rsidR="00E61C37" w:rsidRPr="007478F7" w:rsidRDefault="00E61C37" w:rsidP="00E61C37">
      <w:pPr>
        <w:overflowPunct/>
        <w:autoSpaceDE/>
        <w:autoSpaceDN/>
        <w:adjustRightInd/>
        <w:spacing w:before="0"/>
        <w:textAlignment w:val="auto"/>
      </w:pPr>
      <w:r>
        <w:br w:type="page"/>
      </w:r>
    </w:p>
    <w:p w14:paraId="52AB954C" w14:textId="77777777" w:rsidR="00E61C37" w:rsidRPr="00AF6D35" w:rsidRDefault="00E61C37" w:rsidP="00E61C37">
      <w:pPr>
        <w:pStyle w:val="ListParagraph"/>
        <w:numPr>
          <w:ilvl w:val="0"/>
          <w:numId w:val="4"/>
        </w:numPr>
        <w:ind w:hanging="720"/>
        <w:rPr>
          <w:rFonts w:asciiTheme="minorHAnsi" w:hAnsiTheme="minorHAnsi" w:cstheme="minorBidi"/>
          <w:b/>
          <w:bCs/>
        </w:rPr>
      </w:pPr>
      <w:r w:rsidRPr="773A1F70">
        <w:rPr>
          <w:rFonts w:asciiTheme="minorHAnsi" w:hAnsiTheme="minorHAnsi" w:cstheme="minorBidi"/>
          <w:b/>
          <w:bCs/>
        </w:rPr>
        <w:lastRenderedPageBreak/>
        <w:t xml:space="preserve">Background </w:t>
      </w:r>
    </w:p>
    <w:p w14:paraId="1B8B784D" w14:textId="77777777" w:rsidR="00E61C37" w:rsidRPr="00AF6D35" w:rsidRDefault="00E61C37" w:rsidP="00E61C37">
      <w:pPr>
        <w:rPr>
          <w:rFonts w:asciiTheme="minorHAnsi" w:hAnsiTheme="minorHAnsi" w:cstheme="minorHAnsi"/>
          <w:szCs w:val="24"/>
        </w:rPr>
      </w:pPr>
      <w:bookmarkStart w:id="7" w:name="_Hlk221029535"/>
      <w:r w:rsidRPr="00551750">
        <w:rPr>
          <w:rFonts w:asciiTheme="minorHAnsi" w:hAnsiTheme="minorHAnsi" w:cstheme="minorHAnsi"/>
          <w:bCs/>
          <w:szCs w:val="24"/>
        </w:rPr>
        <w:t xml:space="preserve">The RAG sent to CWG-SFP document </w:t>
      </w:r>
      <w:hyperlink r:id="rId91" w:history="1">
        <w:r w:rsidRPr="00551750">
          <w:rPr>
            <w:rStyle w:val="Hyperlink"/>
            <w:rFonts w:asciiTheme="minorHAnsi" w:hAnsiTheme="minorHAnsi" w:cstheme="minorHAnsi"/>
            <w:bCs/>
            <w:szCs w:val="24"/>
          </w:rPr>
          <w:t>CWG-SFP-4/6</w:t>
        </w:r>
      </w:hyperlink>
      <w:r w:rsidRPr="00551750">
        <w:rPr>
          <w:rFonts w:asciiTheme="minorHAnsi" w:hAnsiTheme="minorHAnsi" w:cstheme="minorHAnsi"/>
          <w:bCs/>
          <w:szCs w:val="24"/>
        </w:rPr>
        <w:t xml:space="preserve"> (RAG) </w:t>
      </w:r>
      <w:r w:rsidRPr="00AF6D35">
        <w:rPr>
          <w:rFonts w:asciiTheme="minorHAnsi" w:hAnsiTheme="minorHAnsi" w:cstheme="minorHAnsi"/>
          <w:szCs w:val="24"/>
        </w:rPr>
        <w:t>“</w:t>
      </w:r>
      <w:r w:rsidRPr="00551750">
        <w:rPr>
          <w:rFonts w:asciiTheme="minorHAnsi" w:hAnsiTheme="minorHAnsi" w:cstheme="minorHAnsi"/>
          <w:bCs/>
          <w:szCs w:val="24"/>
        </w:rPr>
        <w:t>Liaison Statement to the Council Working Group for Strategic and Financial Plans 2028-2031</w:t>
      </w:r>
      <w:r w:rsidRPr="00AF6D35">
        <w:rPr>
          <w:rFonts w:asciiTheme="minorHAnsi" w:hAnsiTheme="minorHAnsi" w:cstheme="minorHAnsi"/>
          <w:szCs w:val="24"/>
        </w:rPr>
        <w:t>”</w:t>
      </w:r>
      <w:r w:rsidRPr="00551750">
        <w:rPr>
          <w:rFonts w:asciiTheme="minorHAnsi" w:hAnsiTheme="minorHAnsi" w:cstheme="minorHAnsi"/>
          <w:bCs/>
          <w:szCs w:val="24"/>
        </w:rPr>
        <w:t xml:space="preserve"> containing </w:t>
      </w:r>
      <w:r w:rsidRPr="00AF6D35">
        <w:rPr>
          <w:rFonts w:asciiTheme="minorHAnsi" w:hAnsiTheme="minorHAnsi" w:cstheme="minorHAnsi"/>
          <w:szCs w:val="24"/>
        </w:rPr>
        <w:t xml:space="preserve">the RAG’s input on the ITU Strategic Plan 2028-2031.  </w:t>
      </w:r>
    </w:p>
    <w:p w14:paraId="5092E6D5" w14:textId="77777777" w:rsidR="00E61C37" w:rsidRPr="00AF6D35" w:rsidRDefault="00E61C37" w:rsidP="00E61C37">
      <w:pPr>
        <w:rPr>
          <w:rFonts w:asciiTheme="minorHAnsi" w:hAnsiTheme="minorHAnsi" w:cstheme="minorHAnsi"/>
          <w:i/>
          <w:iCs/>
          <w:szCs w:val="24"/>
        </w:rPr>
      </w:pPr>
      <w:r w:rsidRPr="00AF6D35">
        <w:rPr>
          <w:rFonts w:asciiTheme="minorHAnsi" w:hAnsiTheme="minorHAnsi" w:cstheme="minorHAnsi"/>
          <w:szCs w:val="24"/>
        </w:rPr>
        <w:t xml:space="preserve">Document </w:t>
      </w:r>
      <w:hyperlink r:id="rId92">
        <w:r w:rsidRPr="00AF6D35">
          <w:rPr>
            <w:rStyle w:val="Hyperlink"/>
            <w:rFonts w:asciiTheme="minorHAnsi" w:hAnsiTheme="minorHAnsi" w:cstheme="minorHAnsi"/>
            <w:szCs w:val="24"/>
          </w:rPr>
          <w:t>RAG/55</w:t>
        </w:r>
      </w:hyperlink>
      <w:r w:rsidRPr="00AF6D35">
        <w:rPr>
          <w:rFonts w:asciiTheme="minorHAnsi" w:hAnsiTheme="minorHAnsi" w:cstheme="minorHAnsi"/>
          <w:szCs w:val="24"/>
        </w:rPr>
        <w:t xml:space="preserve"> “Liaison Statement on Outcomes of the Fourth Meeting” presents the amendments to the draft Annex 1 to Resolution 71: ITU strategic plan for 2028</w:t>
      </w:r>
      <w:r w:rsidRPr="00AF6D35">
        <w:rPr>
          <w:rFonts w:asciiTheme="minorHAnsi" w:hAnsiTheme="minorHAnsi" w:cstheme="minorHAnsi"/>
          <w:szCs w:val="24"/>
        </w:rPr>
        <w:noBreakHyphen/>
        <w:t>2031 agreed during the fourth meeting of CWG-SFP (see document</w:t>
      </w:r>
      <w:hyperlink r:id="rId93" w:history="1">
        <w:r w:rsidRPr="00AF6D35">
          <w:rPr>
            <w:rFonts w:asciiTheme="minorHAnsi" w:hAnsiTheme="minorHAnsi" w:cstheme="minorHAnsi"/>
            <w:szCs w:val="24"/>
          </w:rPr>
          <w:t xml:space="preserve"> </w:t>
        </w:r>
        <w:r w:rsidRPr="00AF6D35">
          <w:rPr>
            <w:rFonts w:asciiTheme="minorHAnsi" w:hAnsiTheme="minorHAnsi" w:cstheme="minorHAnsi"/>
            <w:color w:val="0000FF"/>
            <w:szCs w:val="24"/>
            <w:u w:val="single"/>
          </w:rPr>
          <w:t>CWG-SFP-4/DT/2 (Rev.3)</w:t>
        </w:r>
      </w:hyperlink>
      <w:r w:rsidRPr="00AF6D35">
        <w:rPr>
          <w:rFonts w:asciiTheme="minorHAnsi" w:hAnsiTheme="minorHAnsi" w:cstheme="minorHAnsi"/>
          <w:szCs w:val="24"/>
        </w:rPr>
        <w:t>). The CWG</w:t>
      </w:r>
      <w:r w:rsidRPr="00A71C34">
        <w:rPr>
          <w:rFonts w:asciiTheme="minorHAnsi" w:hAnsiTheme="minorHAnsi" w:cstheme="minorHAnsi"/>
          <w:szCs w:val="24"/>
        </w:rPr>
        <w:t>-</w:t>
      </w:r>
      <w:r w:rsidRPr="00AF6D35">
        <w:rPr>
          <w:rFonts w:asciiTheme="minorHAnsi" w:hAnsiTheme="minorHAnsi" w:cstheme="minorHAnsi"/>
          <w:szCs w:val="24"/>
        </w:rPr>
        <w:t xml:space="preserve">SFP invites </w:t>
      </w:r>
      <w:proofErr w:type="gramStart"/>
      <w:r w:rsidRPr="00AF6D35">
        <w:rPr>
          <w:rFonts w:asciiTheme="minorHAnsi" w:hAnsiTheme="minorHAnsi" w:cstheme="minorHAnsi"/>
          <w:szCs w:val="24"/>
        </w:rPr>
        <w:t xml:space="preserve">the </w:t>
      </w:r>
      <w:r w:rsidRPr="00A71C34">
        <w:rPr>
          <w:rFonts w:asciiTheme="minorHAnsi" w:hAnsiTheme="minorHAnsi" w:cstheme="minorHAnsi"/>
          <w:b/>
          <w:bCs/>
          <w:szCs w:val="24"/>
        </w:rPr>
        <w:t>RAG</w:t>
      </w:r>
      <w:proofErr w:type="gramEnd"/>
      <w:r w:rsidRPr="00A71C34">
        <w:rPr>
          <w:rFonts w:asciiTheme="minorHAnsi" w:hAnsiTheme="minorHAnsi" w:cstheme="minorHAnsi"/>
          <w:b/>
          <w:bCs/>
          <w:szCs w:val="24"/>
        </w:rPr>
        <w:t xml:space="preserve"> to provide its feedback by 31 March 2026</w:t>
      </w:r>
      <w:r w:rsidRPr="00AF6D35">
        <w:rPr>
          <w:rFonts w:asciiTheme="minorHAnsi" w:hAnsiTheme="minorHAnsi" w:cstheme="minorHAnsi"/>
          <w:szCs w:val="24"/>
        </w:rPr>
        <w:t>.</w:t>
      </w:r>
    </w:p>
    <w:bookmarkEnd w:id="7"/>
    <w:p w14:paraId="2EAE5072" w14:textId="77777777" w:rsidR="00E61C37" w:rsidRPr="00AF6D35" w:rsidRDefault="00E61C37" w:rsidP="00E61C37">
      <w:pPr>
        <w:rPr>
          <w:rFonts w:asciiTheme="minorHAnsi" w:hAnsiTheme="minorHAnsi" w:cstheme="minorHAnsi"/>
          <w:szCs w:val="24"/>
        </w:rPr>
      </w:pPr>
      <w:r w:rsidRPr="00AF6D35">
        <w:rPr>
          <w:rFonts w:asciiTheme="minorHAnsi" w:hAnsiTheme="minorHAnsi" w:cstheme="minorHAnsi"/>
          <w:szCs w:val="24"/>
        </w:rPr>
        <w:t>The RAG presents to the attention of CWG-</w:t>
      </w:r>
      <w:r>
        <w:rPr>
          <w:rFonts w:asciiTheme="minorHAnsi" w:hAnsiTheme="minorHAnsi" w:cstheme="minorHAnsi"/>
          <w:szCs w:val="24"/>
        </w:rPr>
        <w:t>SFP</w:t>
      </w:r>
      <w:r w:rsidRPr="00AF6D35">
        <w:rPr>
          <w:rFonts w:asciiTheme="minorHAnsi" w:hAnsiTheme="minorHAnsi" w:cstheme="minorHAnsi"/>
          <w:szCs w:val="24"/>
        </w:rPr>
        <w:t xml:space="preserve"> the following reply to the above liaison statement.</w:t>
      </w:r>
    </w:p>
    <w:p w14:paraId="705101CC" w14:textId="77777777" w:rsidR="00E61C37" w:rsidRPr="00AF6D35" w:rsidRDefault="00E61C37" w:rsidP="00E61C37">
      <w:pPr>
        <w:rPr>
          <w:rFonts w:asciiTheme="minorHAnsi" w:hAnsiTheme="minorHAnsi" w:cstheme="minorHAnsi"/>
          <w:b/>
          <w:bCs/>
          <w:szCs w:val="24"/>
        </w:rPr>
      </w:pPr>
    </w:p>
    <w:p w14:paraId="6EBEEDE3" w14:textId="77777777" w:rsidR="00E61C37" w:rsidRPr="00AF6D35" w:rsidRDefault="00E61C37" w:rsidP="00E61C37">
      <w:pPr>
        <w:pStyle w:val="ListParagraph"/>
        <w:numPr>
          <w:ilvl w:val="0"/>
          <w:numId w:val="4"/>
        </w:numPr>
        <w:tabs>
          <w:tab w:val="left" w:pos="567"/>
          <w:tab w:val="left" w:pos="1134"/>
          <w:tab w:val="left" w:pos="1701"/>
          <w:tab w:val="left" w:pos="2268"/>
          <w:tab w:val="left" w:pos="2835"/>
        </w:tabs>
        <w:overflowPunct w:val="0"/>
        <w:autoSpaceDE w:val="0"/>
        <w:autoSpaceDN w:val="0"/>
        <w:adjustRightInd w:val="0"/>
        <w:spacing w:before="120"/>
        <w:ind w:hanging="720"/>
        <w:textAlignment w:val="baseline"/>
        <w:rPr>
          <w:rFonts w:asciiTheme="minorHAnsi" w:hAnsiTheme="minorHAnsi" w:cstheme="minorBidi"/>
          <w:b/>
          <w:bCs/>
        </w:rPr>
      </w:pPr>
      <w:r w:rsidRPr="773A1F70">
        <w:rPr>
          <w:rFonts w:asciiTheme="minorHAnsi" w:hAnsiTheme="minorHAnsi" w:cstheme="minorBidi"/>
          <w:b/>
          <w:bCs/>
        </w:rPr>
        <w:t>Targets</w:t>
      </w:r>
    </w:p>
    <w:p w14:paraId="2DB90431" w14:textId="77777777" w:rsidR="00E61C37" w:rsidRPr="00AF6D35" w:rsidRDefault="00E61C37" w:rsidP="00E61C37">
      <w:pPr>
        <w:rPr>
          <w:rFonts w:asciiTheme="minorHAnsi" w:hAnsiTheme="minorHAnsi" w:cstheme="minorHAnsi"/>
          <w:b/>
          <w:bCs/>
          <w:szCs w:val="24"/>
        </w:rPr>
      </w:pPr>
      <w:r w:rsidRPr="00AF6D35">
        <w:rPr>
          <w:rFonts w:asciiTheme="minorHAnsi" w:hAnsiTheme="minorHAnsi" w:cstheme="minorHAnsi"/>
          <w:szCs w:val="24"/>
        </w:rPr>
        <w:t>Pur</w:t>
      </w:r>
      <w:r>
        <w:rPr>
          <w:rFonts w:asciiTheme="minorHAnsi" w:hAnsiTheme="minorHAnsi" w:cstheme="minorHAnsi"/>
          <w:szCs w:val="24"/>
        </w:rPr>
        <w:t>suant to</w:t>
      </w:r>
      <w:r w:rsidRPr="00AF6D35">
        <w:rPr>
          <w:rFonts w:asciiTheme="minorHAnsi" w:hAnsiTheme="minorHAnsi" w:cstheme="minorHAnsi"/>
          <w:szCs w:val="24"/>
        </w:rPr>
        <w:t xml:space="preserve"> the draft Annex 1 to Resolution 71: ITU strategic plan for 2028</w:t>
      </w:r>
      <w:r w:rsidRPr="00AF6D35">
        <w:rPr>
          <w:rFonts w:asciiTheme="minorHAnsi" w:hAnsiTheme="minorHAnsi" w:cstheme="minorHAnsi"/>
          <w:szCs w:val="24"/>
        </w:rPr>
        <w:noBreakHyphen/>
        <w:t>2031, the following target amendments are proposed</w:t>
      </w:r>
      <w:r>
        <w:rPr>
          <w:rFonts w:asciiTheme="minorHAnsi" w:hAnsiTheme="minorHAnsi" w:cstheme="minorHAnsi"/>
          <w:szCs w:val="24"/>
        </w:rPr>
        <w:t xml:space="preserve"> by the CWG-SFP</w:t>
      </w:r>
      <w:r w:rsidRPr="00AF6D35">
        <w:rPr>
          <w:rFonts w:asciiTheme="minorHAnsi" w:hAnsiTheme="minorHAnsi" w:cstheme="minorHAnsi"/>
          <w:szCs w:val="24"/>
        </w:rPr>
        <w:t xml:space="preserve">: </w:t>
      </w:r>
    </w:p>
    <w:p w14:paraId="2DE2A6D7" w14:textId="77777777" w:rsidR="00E61C37" w:rsidRPr="00AF6D35" w:rsidRDefault="00E61C37" w:rsidP="00E61C37">
      <w:pPr>
        <w:rPr>
          <w:rFonts w:asciiTheme="minorHAnsi" w:hAnsiTheme="minorHAnsi" w:cstheme="minorHAnsi"/>
          <w:b/>
          <w:bCs/>
          <w:szCs w:val="24"/>
        </w:rPr>
      </w:pPr>
    </w:p>
    <w:tbl>
      <w:tblPr>
        <w:tblW w:w="5413"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6694"/>
      </w:tblGrid>
      <w:tr w:rsidR="00E61C37" w:rsidRPr="00AF6D35" w14:paraId="37F39B20" w14:textId="77777777" w:rsidTr="000B001D">
        <w:tc>
          <w:tcPr>
            <w:tcW w:w="3510" w:type="dxa"/>
            <w:shd w:val="clear" w:color="auto" w:fill="9CC2E5"/>
          </w:tcPr>
          <w:p w14:paraId="6B27542E" w14:textId="77777777" w:rsidR="00E61C37" w:rsidRPr="00AF6D35" w:rsidRDefault="00E61C37" w:rsidP="000B001D">
            <w:pPr>
              <w:pStyle w:val="Tabletext"/>
              <w:rPr>
                <w:rFonts w:asciiTheme="minorHAnsi" w:eastAsia="SimSun" w:hAnsiTheme="minorHAnsi" w:cstheme="minorHAnsi"/>
                <w:b/>
                <w:bCs/>
                <w:sz w:val="24"/>
                <w:szCs w:val="24"/>
              </w:rPr>
            </w:pPr>
            <w:r w:rsidRPr="00AF6D35">
              <w:rPr>
                <w:rFonts w:asciiTheme="minorHAnsi" w:eastAsia="SimSun" w:hAnsiTheme="minorHAnsi" w:cstheme="minorHAnsi"/>
                <w:b/>
                <w:bCs/>
                <w:sz w:val="24"/>
                <w:szCs w:val="24"/>
              </w:rPr>
              <w:t>Targets for Goal 1: Universal Connectivity – by 2031:</w:t>
            </w:r>
          </w:p>
        </w:tc>
        <w:tc>
          <w:tcPr>
            <w:tcW w:w="6300" w:type="dxa"/>
            <w:shd w:val="clear" w:color="auto" w:fill="9CC2E5"/>
          </w:tcPr>
          <w:p w14:paraId="5ED54CE3" w14:textId="77777777" w:rsidR="00E61C37" w:rsidRPr="00AF6D35" w:rsidRDefault="00E61C37" w:rsidP="000B001D">
            <w:pPr>
              <w:pStyle w:val="Tabletext"/>
              <w:rPr>
                <w:rFonts w:asciiTheme="minorHAnsi" w:eastAsia="SimSun" w:hAnsiTheme="minorHAnsi" w:cstheme="minorHAnsi"/>
                <w:b/>
                <w:bCs/>
                <w:sz w:val="24"/>
                <w:szCs w:val="24"/>
              </w:rPr>
            </w:pPr>
            <w:r w:rsidRPr="00AF6D35">
              <w:rPr>
                <w:rFonts w:asciiTheme="minorHAnsi" w:eastAsia="SimSun" w:hAnsiTheme="minorHAnsi" w:cstheme="minorHAnsi"/>
                <w:b/>
                <w:bCs/>
                <w:sz w:val="24"/>
                <w:szCs w:val="24"/>
              </w:rPr>
              <w:t>Change description</w:t>
            </w:r>
          </w:p>
        </w:tc>
      </w:tr>
      <w:tr w:rsidR="00E61C37" w:rsidRPr="00AF6D35" w14:paraId="5555BACE" w14:textId="77777777" w:rsidTr="000B001D">
        <w:tc>
          <w:tcPr>
            <w:tcW w:w="3510" w:type="dxa"/>
            <w:shd w:val="clear" w:color="auto" w:fill="FFFFFF" w:themeFill="background1"/>
          </w:tcPr>
          <w:p w14:paraId="1792DB5E" w14:textId="77777777" w:rsidR="00E61C37" w:rsidRPr="00AF6D35" w:rsidRDefault="00E61C37" w:rsidP="000B001D">
            <w:pPr>
              <w:pStyle w:val="Tabletext"/>
              <w:rPr>
                <w:rFonts w:asciiTheme="minorHAnsi" w:eastAsia="SimSun" w:hAnsiTheme="minorHAnsi" w:cstheme="minorHAnsi"/>
                <w:sz w:val="24"/>
                <w:szCs w:val="24"/>
              </w:rPr>
            </w:pPr>
            <w:r w:rsidRPr="00AF6D35">
              <w:rPr>
                <w:rFonts w:asciiTheme="minorHAnsi" w:eastAsia="SimSun" w:hAnsiTheme="minorHAnsi" w:cstheme="minorHAnsi"/>
                <w:sz w:val="24"/>
                <w:szCs w:val="24"/>
              </w:rPr>
              <w:t>1.6: Avoidance of harmful interference</w:t>
            </w:r>
          </w:p>
        </w:tc>
        <w:tc>
          <w:tcPr>
            <w:tcW w:w="6300" w:type="dxa"/>
            <w:shd w:val="clear" w:color="auto" w:fill="FFFFFF" w:themeFill="background1"/>
          </w:tcPr>
          <w:p w14:paraId="77F65639" w14:textId="77777777" w:rsidR="00E61C37" w:rsidRPr="00AF6D35" w:rsidRDefault="00E61C37" w:rsidP="000B001D">
            <w:pPr>
              <w:pStyle w:val="Tabletext"/>
              <w:rPr>
                <w:rFonts w:asciiTheme="minorHAnsi" w:eastAsia="SimSun" w:hAnsiTheme="minorHAnsi" w:cstheme="minorHAnsi"/>
                <w:sz w:val="24"/>
                <w:szCs w:val="24"/>
              </w:rPr>
            </w:pPr>
            <w:r w:rsidRPr="00AF6D35">
              <w:rPr>
                <w:rFonts w:asciiTheme="minorHAnsi" w:eastAsia="SimSun" w:hAnsiTheme="minorHAnsi" w:cstheme="minorHAnsi"/>
                <w:sz w:val="24"/>
                <w:szCs w:val="24"/>
              </w:rPr>
              <w:t>Proposal to move the outcome ‘Avoidance of harmful interference’ to the level of a Target.</w:t>
            </w:r>
          </w:p>
          <w:p w14:paraId="4056C7F0" w14:textId="77777777" w:rsidR="00E61C37" w:rsidRPr="00AF6D35" w:rsidRDefault="00E61C37" w:rsidP="000B001D">
            <w:pPr>
              <w:pStyle w:val="Tabletext"/>
              <w:rPr>
                <w:rFonts w:asciiTheme="minorHAnsi" w:eastAsia="SimSun" w:hAnsiTheme="minorHAnsi" w:cstheme="minorHAnsi"/>
                <w:sz w:val="24"/>
                <w:szCs w:val="24"/>
              </w:rPr>
            </w:pPr>
            <w:r w:rsidRPr="00AF6D35">
              <w:rPr>
                <w:rFonts w:asciiTheme="minorHAnsi" w:eastAsia="SimSun" w:hAnsiTheme="minorHAnsi" w:cstheme="minorHAnsi"/>
                <w:sz w:val="24"/>
                <w:szCs w:val="24"/>
              </w:rPr>
              <w:t xml:space="preserve">In its contribution to CWG-SFP, for this outcome, </w:t>
            </w:r>
            <w:proofErr w:type="gramStart"/>
            <w:r w:rsidRPr="00AF6D35">
              <w:rPr>
                <w:rFonts w:asciiTheme="minorHAnsi" w:eastAsia="SimSun" w:hAnsiTheme="minorHAnsi" w:cstheme="minorHAnsi"/>
                <w:sz w:val="24"/>
                <w:szCs w:val="24"/>
              </w:rPr>
              <w:t>the RAG</w:t>
            </w:r>
            <w:proofErr w:type="gramEnd"/>
            <w:r w:rsidRPr="00AF6D35">
              <w:rPr>
                <w:rFonts w:asciiTheme="minorHAnsi" w:eastAsia="SimSun" w:hAnsiTheme="minorHAnsi" w:cstheme="minorHAnsi"/>
                <w:sz w:val="24"/>
                <w:szCs w:val="24"/>
              </w:rPr>
              <w:t xml:space="preserve"> </w:t>
            </w:r>
            <w:proofErr w:type="gramStart"/>
            <w:r w:rsidRPr="00AF6D35">
              <w:rPr>
                <w:rFonts w:asciiTheme="minorHAnsi" w:eastAsia="SimSun" w:hAnsiTheme="minorHAnsi" w:cstheme="minorHAnsi"/>
                <w:sz w:val="24"/>
                <w:szCs w:val="24"/>
              </w:rPr>
              <w:t>had proposed</w:t>
            </w:r>
            <w:proofErr w:type="gramEnd"/>
            <w:r w:rsidRPr="00AF6D35">
              <w:rPr>
                <w:rFonts w:asciiTheme="minorHAnsi" w:eastAsia="SimSun" w:hAnsiTheme="minorHAnsi" w:cstheme="minorHAnsi"/>
                <w:sz w:val="24"/>
                <w:szCs w:val="24"/>
              </w:rPr>
              <w:t xml:space="preserve"> the following new indicators:</w:t>
            </w:r>
          </w:p>
          <w:p w14:paraId="5C410625"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sidRPr="00AF6D35">
              <w:rPr>
                <w:rFonts w:asciiTheme="minorHAnsi" w:eastAsia="SimSun" w:hAnsiTheme="minorHAnsi" w:cstheme="minorHAnsi"/>
                <w:sz w:val="24"/>
                <w:szCs w:val="24"/>
              </w:rPr>
              <w:t xml:space="preserve">Number of cases of harmful interference (to frequency assignments pertaining to space services) reported to the BR in the one year of the reporting period </w:t>
            </w:r>
          </w:p>
          <w:p w14:paraId="4595AFFA"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sidRPr="00AF6D35">
              <w:rPr>
                <w:rFonts w:asciiTheme="minorHAnsi" w:eastAsia="SimSun" w:hAnsiTheme="minorHAnsi" w:cstheme="minorHAnsi"/>
                <w:sz w:val="24"/>
                <w:szCs w:val="24"/>
              </w:rPr>
              <w:t>Number of cases of harmful interference (to frequency assignments pertaining to space services) reported to the BR that are pending resolution</w:t>
            </w:r>
          </w:p>
          <w:p w14:paraId="1A8CF14D"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sidRPr="00AF6D35">
              <w:rPr>
                <w:rFonts w:asciiTheme="minorHAnsi" w:eastAsia="SimSun" w:hAnsiTheme="minorHAnsi" w:cstheme="minorHAnsi"/>
                <w:sz w:val="24"/>
                <w:szCs w:val="24"/>
              </w:rPr>
              <w:t>Number of cases of harmful interference (to assignments pertaining to terrestrial services) reported to the BR in the one year of the reporting period</w:t>
            </w:r>
          </w:p>
          <w:p w14:paraId="2C11C488"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sidRPr="773A1F70">
              <w:rPr>
                <w:rFonts w:asciiTheme="minorHAnsi" w:eastAsia="SimSun" w:hAnsiTheme="minorHAnsi" w:cstheme="minorBidi"/>
                <w:sz w:val="24"/>
                <w:szCs w:val="24"/>
              </w:rPr>
              <w:t>Number of cases of harmful interference (to assignments pertaining to terrestrial services) reported to the BR that are pending resolution</w:t>
            </w:r>
          </w:p>
          <w:p w14:paraId="40AD59AB" w14:textId="77777777" w:rsidR="00E61C37" w:rsidRPr="00AF6D35" w:rsidRDefault="00E61C37" w:rsidP="000B001D">
            <w:pPr>
              <w:pStyle w:val="Tabletext"/>
              <w:rPr>
                <w:rFonts w:asciiTheme="minorHAnsi" w:eastAsia="SimSun" w:hAnsiTheme="minorHAnsi" w:cstheme="minorHAnsi"/>
                <w:sz w:val="24"/>
                <w:szCs w:val="24"/>
              </w:rPr>
            </w:pPr>
          </w:p>
        </w:tc>
      </w:tr>
      <w:tr w:rsidR="00E61C37" w:rsidRPr="00AF6D35" w14:paraId="301C2FDD" w14:textId="77777777" w:rsidTr="000B001D">
        <w:tc>
          <w:tcPr>
            <w:tcW w:w="3510" w:type="dxa"/>
            <w:shd w:val="clear" w:color="auto" w:fill="9CC2E5"/>
          </w:tcPr>
          <w:p w14:paraId="54EC47D4" w14:textId="77777777" w:rsidR="00E61C37" w:rsidRPr="00AF6D35" w:rsidRDefault="00E61C37" w:rsidP="000B001D">
            <w:pPr>
              <w:pStyle w:val="Tabletext"/>
              <w:rPr>
                <w:rFonts w:asciiTheme="minorHAnsi" w:eastAsia="SimSun" w:hAnsiTheme="minorHAnsi" w:cstheme="minorHAnsi"/>
                <w:b/>
                <w:bCs/>
                <w:sz w:val="24"/>
                <w:szCs w:val="24"/>
              </w:rPr>
            </w:pPr>
            <w:r w:rsidRPr="00AF6D35">
              <w:rPr>
                <w:rFonts w:asciiTheme="minorHAnsi" w:eastAsia="SimSun" w:hAnsiTheme="minorHAnsi" w:cstheme="minorHAnsi"/>
                <w:b/>
                <w:bCs/>
                <w:sz w:val="24"/>
                <w:szCs w:val="24"/>
              </w:rPr>
              <w:t>Targets for Goal 2: Sustainable Digital Transformation – by 2031:</w:t>
            </w:r>
          </w:p>
        </w:tc>
        <w:tc>
          <w:tcPr>
            <w:tcW w:w="6300" w:type="dxa"/>
            <w:shd w:val="clear" w:color="auto" w:fill="9CC2E5"/>
          </w:tcPr>
          <w:p w14:paraId="078C6570" w14:textId="77777777" w:rsidR="00E61C37" w:rsidRPr="00AF6D35" w:rsidRDefault="00E61C37" w:rsidP="000B001D">
            <w:pPr>
              <w:pStyle w:val="Tabletext"/>
              <w:rPr>
                <w:rFonts w:asciiTheme="minorHAnsi" w:eastAsia="SimSun" w:hAnsiTheme="minorHAnsi" w:cstheme="minorHAnsi"/>
                <w:b/>
                <w:bCs/>
                <w:sz w:val="24"/>
                <w:szCs w:val="24"/>
              </w:rPr>
            </w:pPr>
            <w:r w:rsidRPr="00AF6D35">
              <w:rPr>
                <w:rFonts w:asciiTheme="minorHAnsi" w:eastAsia="SimSun" w:hAnsiTheme="minorHAnsi" w:cstheme="minorHAnsi"/>
                <w:b/>
                <w:bCs/>
                <w:sz w:val="24"/>
                <w:szCs w:val="24"/>
              </w:rPr>
              <w:t>Change description</w:t>
            </w:r>
          </w:p>
        </w:tc>
      </w:tr>
      <w:tr w:rsidR="00E61C37" w:rsidRPr="00AF6D35" w14:paraId="49AA92F9" w14:textId="77777777" w:rsidTr="000B001D">
        <w:tc>
          <w:tcPr>
            <w:tcW w:w="3510" w:type="dxa"/>
          </w:tcPr>
          <w:p w14:paraId="4464F146" w14:textId="77777777" w:rsidR="00E61C37" w:rsidRPr="00AF6D35" w:rsidRDefault="00E61C37" w:rsidP="000B001D">
            <w:pPr>
              <w:pStyle w:val="Tabletext"/>
              <w:rPr>
                <w:rFonts w:asciiTheme="minorHAnsi" w:hAnsiTheme="minorHAnsi" w:cstheme="minorHAnsi"/>
                <w:sz w:val="24"/>
                <w:szCs w:val="24"/>
              </w:rPr>
            </w:pPr>
            <w:r w:rsidRPr="00AF6D35">
              <w:rPr>
                <w:rFonts w:asciiTheme="minorHAnsi" w:hAnsiTheme="minorHAnsi" w:cstheme="minorHAnsi"/>
                <w:sz w:val="24"/>
                <w:szCs w:val="24"/>
              </w:rPr>
              <w:t>2.7: Space for development</w:t>
            </w:r>
          </w:p>
        </w:tc>
        <w:tc>
          <w:tcPr>
            <w:tcW w:w="6300" w:type="dxa"/>
          </w:tcPr>
          <w:p w14:paraId="6F88E8E9" w14:textId="77777777" w:rsidR="00E61C37" w:rsidRPr="00AF6D35" w:rsidRDefault="00E61C37" w:rsidP="000B001D">
            <w:pPr>
              <w:pStyle w:val="Tabletext"/>
              <w:rPr>
                <w:rFonts w:asciiTheme="minorHAnsi" w:hAnsiTheme="minorHAnsi" w:cstheme="minorHAnsi"/>
                <w:sz w:val="24"/>
                <w:szCs w:val="24"/>
              </w:rPr>
            </w:pPr>
            <w:r w:rsidRPr="00AF6D35">
              <w:rPr>
                <w:rFonts w:asciiTheme="minorHAnsi" w:hAnsiTheme="minorHAnsi" w:cstheme="minorHAnsi"/>
                <w:sz w:val="24"/>
                <w:szCs w:val="24"/>
              </w:rPr>
              <w:t>Proposed associated indicators to be collected by the ITU Development Bureau:</w:t>
            </w:r>
          </w:p>
          <w:p w14:paraId="725C34B8"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sidRPr="00AF6D35">
              <w:rPr>
                <w:rFonts w:asciiTheme="minorHAnsi" w:eastAsia="SimSun" w:hAnsiTheme="minorHAnsi" w:cstheme="minorHAnsi"/>
                <w:sz w:val="24"/>
                <w:szCs w:val="24"/>
              </w:rPr>
              <w:t>Satellite broadband subscriptions</w:t>
            </w:r>
            <w:r>
              <w:rPr>
                <w:rFonts w:asciiTheme="minorHAnsi" w:eastAsia="SimSun" w:hAnsiTheme="minorHAnsi" w:cstheme="minorHAnsi"/>
                <w:sz w:val="24"/>
                <w:szCs w:val="24"/>
              </w:rPr>
              <w:t xml:space="preserve"> </w:t>
            </w:r>
            <w:r>
              <w:rPr>
                <w:rStyle w:val="FootnoteReference"/>
                <w:rFonts w:eastAsia="SimSun" w:cstheme="minorHAnsi"/>
                <w:szCs w:val="24"/>
              </w:rPr>
              <w:footnoteReference w:id="1"/>
            </w:r>
          </w:p>
          <w:p w14:paraId="565F5D45" w14:textId="77777777" w:rsidR="00E61C37" w:rsidRPr="00AF6D35" w:rsidRDefault="00E61C37" w:rsidP="00E61C37">
            <w:pPr>
              <w:pStyle w:val="Tabletext"/>
              <w:numPr>
                <w:ilvl w:val="0"/>
                <w:numId w:val="5"/>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left="342" w:hanging="342"/>
              <w:rPr>
                <w:rFonts w:asciiTheme="minorHAnsi" w:eastAsia="SimSun" w:hAnsiTheme="minorHAnsi" w:cstheme="minorHAnsi"/>
                <w:sz w:val="24"/>
                <w:szCs w:val="24"/>
              </w:rPr>
            </w:pPr>
            <w:r>
              <w:rPr>
                <w:rFonts w:ascii="Aptos Narrow" w:eastAsia="SimSun" w:hAnsi="Aptos Narrow" w:cstheme="minorHAnsi"/>
                <w:sz w:val="24"/>
                <w:szCs w:val="24"/>
              </w:rPr>
              <w:t>[</w:t>
            </w:r>
            <w:r w:rsidRPr="00C75E35">
              <w:rPr>
                <w:rFonts w:asciiTheme="minorHAnsi" w:eastAsia="SimSun" w:hAnsiTheme="minorHAnsi" w:cstheme="minorHAnsi"/>
                <w:sz w:val="24"/>
                <w:szCs w:val="24"/>
              </w:rPr>
              <w:t>Countries with satellite-to-cell phone partnerships, by status (maintained by Global mobile Suppliers Association)</w:t>
            </w:r>
            <w:r>
              <w:rPr>
                <w:rFonts w:ascii="Aptos Narrow" w:eastAsia="SimSun" w:hAnsi="Aptos Narrow" w:cstheme="minorHAnsi"/>
                <w:sz w:val="24"/>
                <w:szCs w:val="24"/>
              </w:rPr>
              <w:t>]</w:t>
            </w:r>
          </w:p>
          <w:p w14:paraId="238A0599" w14:textId="73F2D126" w:rsidR="00E61C37" w:rsidRDefault="00E61C37" w:rsidP="000B001D">
            <w:pPr>
              <w:pStyle w:val="Tabletext"/>
              <w:rPr>
                <w:rFonts w:asciiTheme="minorHAnsi" w:eastAsia="SimSun" w:hAnsiTheme="minorHAnsi" w:cstheme="minorBidi"/>
                <w:sz w:val="24"/>
                <w:szCs w:val="24"/>
              </w:rPr>
            </w:pPr>
            <w:r>
              <w:rPr>
                <w:rFonts w:asciiTheme="minorHAnsi" w:eastAsia="SimSun" w:hAnsiTheme="minorHAnsi" w:cstheme="minorBidi"/>
                <w:sz w:val="24"/>
                <w:szCs w:val="24"/>
              </w:rPr>
              <w:lastRenderedPageBreak/>
              <w:t>V</w:t>
            </w:r>
            <w:r w:rsidRPr="00211F5A">
              <w:rPr>
                <w:rFonts w:asciiTheme="minorHAnsi" w:eastAsia="SimSun" w:hAnsiTheme="minorHAnsi" w:cstheme="minorBidi"/>
                <w:sz w:val="24"/>
                <w:szCs w:val="24"/>
              </w:rPr>
              <w:t xml:space="preserve">iews were expressed with respect to </w:t>
            </w:r>
            <w:r w:rsidR="004D2923">
              <w:rPr>
                <w:rFonts w:asciiTheme="minorHAnsi" w:eastAsia="SimSun" w:hAnsiTheme="minorHAnsi" w:cstheme="minorBidi"/>
                <w:sz w:val="24"/>
                <w:szCs w:val="24"/>
              </w:rPr>
              <w:t xml:space="preserve">the </w:t>
            </w:r>
            <w:r w:rsidRPr="00211F5A">
              <w:rPr>
                <w:rFonts w:asciiTheme="minorHAnsi" w:eastAsia="SimSun" w:hAnsiTheme="minorHAnsi" w:cstheme="minorBidi"/>
                <w:sz w:val="24"/>
                <w:szCs w:val="24"/>
              </w:rPr>
              <w:t xml:space="preserve">inclusion of indent 1 under this topic, </w:t>
            </w:r>
            <w:proofErr w:type="gramStart"/>
            <w:r w:rsidRPr="00211F5A">
              <w:rPr>
                <w:rFonts w:asciiTheme="minorHAnsi" w:eastAsia="SimSun" w:hAnsiTheme="minorHAnsi" w:cstheme="minorBidi"/>
                <w:sz w:val="24"/>
                <w:szCs w:val="24"/>
              </w:rPr>
              <w:t>due to the fact that</w:t>
            </w:r>
            <w:proofErr w:type="gramEnd"/>
            <w:r w:rsidRPr="00211F5A">
              <w:rPr>
                <w:rFonts w:asciiTheme="minorHAnsi" w:eastAsia="SimSun" w:hAnsiTheme="minorHAnsi" w:cstheme="minorBidi"/>
                <w:sz w:val="24"/>
                <w:szCs w:val="24"/>
              </w:rPr>
              <w:t xml:space="preserve"> ITU should remain neutral with respect to terrestrial and space</w:t>
            </w:r>
            <w:r>
              <w:rPr>
                <w:rFonts w:asciiTheme="minorHAnsi" w:eastAsia="SimSun" w:hAnsiTheme="minorHAnsi" w:cstheme="minorBidi"/>
                <w:sz w:val="24"/>
                <w:szCs w:val="24"/>
              </w:rPr>
              <w:t xml:space="preserve">. </w:t>
            </w:r>
          </w:p>
          <w:p w14:paraId="010576C8" w14:textId="77777777" w:rsidR="00E61C37" w:rsidRPr="00AF6D35" w:rsidRDefault="00E61C37" w:rsidP="000B001D">
            <w:pPr>
              <w:pStyle w:val="Tabletext"/>
              <w:rPr>
                <w:rFonts w:asciiTheme="minorHAnsi" w:eastAsia="SimSun" w:hAnsiTheme="minorHAnsi" w:cstheme="minorBidi"/>
                <w:sz w:val="24"/>
                <w:szCs w:val="24"/>
              </w:rPr>
            </w:pPr>
            <w:r>
              <w:rPr>
                <w:rFonts w:asciiTheme="minorHAnsi" w:eastAsia="SimSun" w:hAnsiTheme="minorHAnsi" w:cstheme="minorBidi"/>
                <w:sz w:val="24"/>
                <w:szCs w:val="24"/>
              </w:rPr>
              <w:t>No consensus was reached</w:t>
            </w:r>
            <w:r w:rsidRPr="00C75E35">
              <w:rPr>
                <w:rFonts w:asciiTheme="minorHAnsi" w:eastAsia="SimSun" w:hAnsiTheme="minorHAnsi" w:cstheme="minorBidi"/>
                <w:sz w:val="24"/>
                <w:szCs w:val="24"/>
              </w:rPr>
              <w:t xml:space="preserve"> </w:t>
            </w:r>
            <w:r>
              <w:rPr>
                <w:rFonts w:asciiTheme="minorHAnsi" w:eastAsia="SimSun" w:hAnsiTheme="minorHAnsi" w:cstheme="minorBidi"/>
                <w:sz w:val="24"/>
                <w:szCs w:val="24"/>
              </w:rPr>
              <w:t xml:space="preserve">in the RAG </w:t>
            </w:r>
            <w:r w:rsidRPr="00C75E35">
              <w:rPr>
                <w:rFonts w:asciiTheme="minorHAnsi" w:eastAsia="SimSun" w:hAnsiTheme="minorHAnsi" w:cstheme="minorBidi"/>
                <w:sz w:val="24"/>
                <w:szCs w:val="24"/>
              </w:rPr>
              <w:t>for the inclusion of indent two of the indicator</w:t>
            </w:r>
            <w:r>
              <w:rPr>
                <w:rFonts w:asciiTheme="minorHAnsi" w:eastAsia="SimSun" w:hAnsiTheme="minorHAnsi" w:cstheme="minorBidi"/>
                <w:sz w:val="24"/>
                <w:szCs w:val="24"/>
              </w:rPr>
              <w:t>s</w:t>
            </w:r>
            <w:r w:rsidRPr="00C75E35">
              <w:rPr>
                <w:rFonts w:asciiTheme="minorHAnsi" w:eastAsia="SimSun" w:hAnsiTheme="minorHAnsi" w:cstheme="minorBidi"/>
                <w:sz w:val="24"/>
                <w:szCs w:val="24"/>
              </w:rPr>
              <w:t xml:space="preserve"> for Space for development in the Strategic Plan</w:t>
            </w:r>
            <w:r>
              <w:rPr>
                <w:rFonts w:asciiTheme="minorHAnsi" w:eastAsia="SimSun" w:hAnsiTheme="minorHAnsi" w:cstheme="minorBidi"/>
                <w:sz w:val="24"/>
                <w:szCs w:val="24"/>
              </w:rPr>
              <w:t xml:space="preserve">, because </w:t>
            </w:r>
            <w:r w:rsidRPr="005655CD">
              <w:rPr>
                <w:rFonts w:asciiTheme="minorHAnsi" w:eastAsia="SimSun" w:hAnsiTheme="minorHAnsi" w:cstheme="minorBidi"/>
                <w:sz w:val="24"/>
                <w:szCs w:val="24"/>
              </w:rPr>
              <w:t>the matter is still under discussion at the WRC-</w:t>
            </w:r>
            <w:r>
              <w:rPr>
                <w:rFonts w:asciiTheme="minorHAnsi" w:eastAsia="SimSun" w:hAnsiTheme="minorHAnsi" w:cstheme="minorBidi"/>
                <w:sz w:val="24"/>
                <w:szCs w:val="24"/>
              </w:rPr>
              <w:t xml:space="preserve"> </w:t>
            </w:r>
            <w:r w:rsidRPr="005655CD">
              <w:rPr>
                <w:rFonts w:asciiTheme="minorHAnsi" w:eastAsia="SimSun" w:hAnsiTheme="minorHAnsi" w:cstheme="minorBidi"/>
                <w:sz w:val="24"/>
                <w:szCs w:val="24"/>
              </w:rPr>
              <w:t>27 Agenda Item 1.13.</w:t>
            </w:r>
          </w:p>
        </w:tc>
      </w:tr>
    </w:tbl>
    <w:p w14:paraId="2FD53CC4" w14:textId="77777777" w:rsidR="00E61C37" w:rsidRDefault="00E61C37" w:rsidP="00E61C37">
      <w:pPr>
        <w:rPr>
          <w:rFonts w:asciiTheme="minorHAnsi" w:hAnsiTheme="minorHAnsi" w:cstheme="minorBidi"/>
          <w:b/>
          <w:bCs/>
        </w:rPr>
      </w:pPr>
    </w:p>
    <w:p w14:paraId="2288F622" w14:textId="77777777" w:rsidR="00E61C37" w:rsidRPr="00AF6D35" w:rsidRDefault="00E61C37" w:rsidP="00E61C37">
      <w:pPr>
        <w:pStyle w:val="ListParagraph"/>
        <w:numPr>
          <w:ilvl w:val="0"/>
          <w:numId w:val="4"/>
        </w:numPr>
        <w:tabs>
          <w:tab w:val="left" w:pos="567"/>
          <w:tab w:val="left" w:pos="1134"/>
          <w:tab w:val="left" w:pos="1701"/>
          <w:tab w:val="left" w:pos="2268"/>
          <w:tab w:val="left" w:pos="2835"/>
        </w:tabs>
        <w:overflowPunct w:val="0"/>
        <w:autoSpaceDE w:val="0"/>
        <w:autoSpaceDN w:val="0"/>
        <w:adjustRightInd w:val="0"/>
        <w:spacing w:before="120"/>
        <w:ind w:hanging="720"/>
        <w:textAlignment w:val="baseline"/>
        <w:rPr>
          <w:rFonts w:asciiTheme="minorHAnsi" w:hAnsiTheme="minorHAnsi" w:cstheme="minorBidi"/>
          <w:b/>
          <w:bCs/>
        </w:rPr>
      </w:pPr>
      <w:r w:rsidRPr="773A1F70">
        <w:rPr>
          <w:rFonts w:asciiTheme="minorHAnsi" w:hAnsiTheme="minorHAnsi" w:cstheme="minorBidi"/>
          <w:b/>
          <w:bCs/>
        </w:rPr>
        <w:t>Additional Indicators</w:t>
      </w:r>
    </w:p>
    <w:p w14:paraId="7B574267" w14:textId="77777777" w:rsidR="00E61C37" w:rsidRPr="002A2326" w:rsidRDefault="00E61C37" w:rsidP="00E61C37">
      <w:r>
        <w:t>The RAG considered that the addition of the outcome indicators below would be beneficial to reflect the maintenance of the MIFR:</w:t>
      </w:r>
    </w:p>
    <w:p w14:paraId="5D9B5144" w14:textId="77777777" w:rsidR="00E61C37" w:rsidRDefault="00E61C37" w:rsidP="00E61C37"/>
    <w:tbl>
      <w:tblPr>
        <w:tblStyle w:val="TableGrid"/>
        <w:tblW w:w="0" w:type="auto"/>
        <w:tblLook w:val="04A0" w:firstRow="1" w:lastRow="0" w:firstColumn="1" w:lastColumn="0" w:noHBand="0" w:noVBand="1"/>
      </w:tblPr>
      <w:tblGrid>
        <w:gridCol w:w="5991"/>
        <w:gridCol w:w="3070"/>
      </w:tblGrid>
      <w:tr w:rsidR="00E61C37" w:rsidRPr="002A2326" w14:paraId="67278647" w14:textId="77777777" w:rsidTr="000B001D">
        <w:tc>
          <w:tcPr>
            <w:tcW w:w="5991" w:type="dxa"/>
          </w:tcPr>
          <w:p w14:paraId="2A89949E" w14:textId="77777777" w:rsidR="00E61C37" w:rsidRPr="007C298A" w:rsidRDefault="00E61C37" w:rsidP="00E61C37">
            <w:pPr>
              <w:pStyle w:val="ListParagraph"/>
              <w:numPr>
                <w:ilvl w:val="0"/>
                <w:numId w:val="6"/>
              </w:numPr>
              <w:tabs>
                <w:tab w:val="left" w:pos="787"/>
                <w:tab w:val="left" w:pos="1134"/>
                <w:tab w:val="left" w:pos="1701"/>
                <w:tab w:val="left" w:pos="2268"/>
                <w:tab w:val="left" w:pos="2835"/>
              </w:tabs>
            </w:pPr>
            <w:r w:rsidRPr="007C298A">
              <w:t>Number of frequency assignments, whose findings have been reviewed pursuant to RR No. 11.50, on a yearly basis.</w:t>
            </w:r>
          </w:p>
          <w:p w14:paraId="7B172EFC" w14:textId="77777777" w:rsidR="00E61C37" w:rsidRPr="007C298A" w:rsidRDefault="00E61C37" w:rsidP="00E61C37">
            <w:pPr>
              <w:pStyle w:val="ListParagraph"/>
              <w:numPr>
                <w:ilvl w:val="0"/>
                <w:numId w:val="6"/>
              </w:numPr>
              <w:tabs>
                <w:tab w:val="left" w:pos="787"/>
                <w:tab w:val="left" w:pos="1134"/>
                <w:tab w:val="left" w:pos="1701"/>
                <w:tab w:val="left" w:pos="2268"/>
                <w:tab w:val="left" w:pos="2835"/>
              </w:tabs>
              <w:spacing w:after="120"/>
            </w:pPr>
            <w:r w:rsidRPr="007C298A">
              <w:t>Number of cases treated by BR under RR No. 13.6, on a yearly basis.</w:t>
            </w:r>
          </w:p>
        </w:tc>
        <w:tc>
          <w:tcPr>
            <w:tcW w:w="3070" w:type="dxa"/>
          </w:tcPr>
          <w:p w14:paraId="43728597" w14:textId="77777777" w:rsidR="00E61C37" w:rsidRPr="002A2326" w:rsidRDefault="00E61C37" w:rsidP="000B001D">
            <w:pPr>
              <w:overflowPunct/>
              <w:autoSpaceDE/>
              <w:autoSpaceDN/>
              <w:adjustRightInd/>
              <w:spacing w:before="0"/>
              <w:textAlignment w:val="auto"/>
            </w:pPr>
            <w:r w:rsidRPr="002A2326">
              <w:t>MIFR</w:t>
            </w:r>
          </w:p>
          <w:p w14:paraId="1B7BB811" w14:textId="77777777" w:rsidR="00E61C37" w:rsidRPr="002A2326" w:rsidRDefault="00E61C37" w:rsidP="000B001D">
            <w:pPr>
              <w:overflowPunct/>
              <w:autoSpaceDE/>
              <w:autoSpaceDN/>
              <w:adjustRightInd/>
              <w:spacing w:before="0"/>
              <w:textAlignment w:val="auto"/>
            </w:pPr>
            <w:r w:rsidRPr="002A2326">
              <w:t>RRB/BR files</w:t>
            </w:r>
          </w:p>
          <w:p w14:paraId="74511F37" w14:textId="77777777" w:rsidR="00E61C37" w:rsidRPr="002A2326" w:rsidRDefault="00E61C37" w:rsidP="000B001D">
            <w:pPr>
              <w:overflowPunct/>
              <w:autoSpaceDE/>
              <w:autoSpaceDN/>
              <w:adjustRightInd/>
              <w:spacing w:before="0"/>
              <w:textAlignment w:val="auto"/>
            </w:pPr>
          </w:p>
        </w:tc>
      </w:tr>
      <w:tr w:rsidR="00E61C37" w:rsidRPr="002A2326" w14:paraId="3B16824E" w14:textId="77777777" w:rsidTr="000B001D">
        <w:tc>
          <w:tcPr>
            <w:tcW w:w="5991" w:type="dxa"/>
          </w:tcPr>
          <w:p w14:paraId="72573106" w14:textId="77777777" w:rsidR="00E61C37" w:rsidRPr="002A2326" w:rsidRDefault="00E61C37" w:rsidP="00E61C37">
            <w:pPr>
              <w:pStyle w:val="ListParagraph"/>
              <w:numPr>
                <w:ilvl w:val="0"/>
                <w:numId w:val="6"/>
              </w:numPr>
              <w:tabs>
                <w:tab w:val="left" w:pos="787"/>
                <w:tab w:val="left" w:pos="1134"/>
                <w:tab w:val="left" w:pos="1701"/>
                <w:tab w:val="left" w:pos="2268"/>
                <w:tab w:val="left" w:pos="2835"/>
              </w:tabs>
            </w:pPr>
            <w:r w:rsidRPr="002A2326">
              <w:t>Number of frequency assignments, whose findings have been reviewed pursuant to RR No. 11.50, on a yearly basis.</w:t>
            </w:r>
          </w:p>
          <w:p w14:paraId="1600AE37" w14:textId="77777777" w:rsidR="00E61C37" w:rsidRPr="002A2326" w:rsidRDefault="00E61C37" w:rsidP="00E61C37">
            <w:pPr>
              <w:pStyle w:val="ListParagraph"/>
              <w:numPr>
                <w:ilvl w:val="0"/>
                <w:numId w:val="6"/>
              </w:numPr>
              <w:tabs>
                <w:tab w:val="left" w:pos="787"/>
                <w:tab w:val="left" w:pos="1134"/>
                <w:tab w:val="left" w:pos="1701"/>
                <w:tab w:val="left" w:pos="2268"/>
                <w:tab w:val="left" w:pos="2835"/>
              </w:tabs>
            </w:pPr>
            <w:r w:rsidRPr="002A2326">
              <w:t>Number of cases treated by BR under RR No. 13.6, on a yearly basis.</w:t>
            </w:r>
          </w:p>
        </w:tc>
        <w:tc>
          <w:tcPr>
            <w:tcW w:w="3070" w:type="dxa"/>
          </w:tcPr>
          <w:p w14:paraId="33283159" w14:textId="77777777" w:rsidR="00E61C37" w:rsidRPr="002A2326" w:rsidRDefault="00E61C37" w:rsidP="000B001D">
            <w:pPr>
              <w:overflowPunct/>
              <w:autoSpaceDE/>
              <w:autoSpaceDN/>
              <w:adjustRightInd/>
              <w:spacing w:before="0"/>
              <w:textAlignment w:val="auto"/>
            </w:pPr>
            <w:r>
              <w:t>MIFR</w:t>
            </w:r>
            <w:r>
              <w:br/>
            </w:r>
            <w:r w:rsidRPr="002A2326">
              <w:t>RRB/BR files</w:t>
            </w:r>
          </w:p>
          <w:p w14:paraId="27F9F41B" w14:textId="77777777" w:rsidR="00E61C37" w:rsidRPr="002A2326" w:rsidRDefault="00E61C37" w:rsidP="000B001D">
            <w:pPr>
              <w:overflowPunct/>
              <w:autoSpaceDE/>
              <w:autoSpaceDN/>
              <w:adjustRightInd/>
              <w:spacing w:before="0"/>
              <w:textAlignment w:val="auto"/>
            </w:pPr>
          </w:p>
        </w:tc>
      </w:tr>
    </w:tbl>
    <w:p w14:paraId="6991C3A6" w14:textId="77777777" w:rsidR="00E61C37" w:rsidRDefault="00E61C37" w:rsidP="00E61C37">
      <w:pPr>
        <w:rPr>
          <w:rFonts w:asciiTheme="minorHAnsi" w:hAnsiTheme="minorHAnsi" w:cstheme="minorBidi"/>
          <w:highlight w:val="yellow"/>
        </w:rPr>
      </w:pPr>
    </w:p>
    <w:p w14:paraId="180BA4ED" w14:textId="77777777" w:rsidR="00E61C37" w:rsidRPr="00AF6D35" w:rsidRDefault="00E61C37" w:rsidP="00E61C37">
      <w:pPr>
        <w:rPr>
          <w:rFonts w:asciiTheme="minorHAnsi" w:hAnsiTheme="minorHAnsi" w:cstheme="minorBidi"/>
          <w:highlight w:val="yellow"/>
        </w:rPr>
      </w:pPr>
    </w:p>
    <w:p w14:paraId="11C2E7F9" w14:textId="77777777" w:rsidR="00E61C37" w:rsidRDefault="00E61C37" w:rsidP="00E61C37">
      <w:pPr>
        <w:pStyle w:val="ListParagraph"/>
        <w:numPr>
          <w:ilvl w:val="0"/>
          <w:numId w:val="4"/>
        </w:numPr>
        <w:tabs>
          <w:tab w:val="left" w:pos="567"/>
          <w:tab w:val="left" w:pos="1134"/>
          <w:tab w:val="left" w:pos="1701"/>
          <w:tab w:val="left" w:pos="2268"/>
          <w:tab w:val="left" w:pos="2835"/>
        </w:tabs>
        <w:ind w:hanging="720"/>
        <w:rPr>
          <w:rFonts w:asciiTheme="minorHAnsi" w:hAnsiTheme="minorHAnsi" w:cstheme="minorBidi"/>
          <w:b/>
          <w:bCs/>
        </w:rPr>
      </w:pPr>
      <w:r w:rsidRPr="773A1F70">
        <w:rPr>
          <w:rFonts w:asciiTheme="minorHAnsi" w:hAnsiTheme="minorHAnsi" w:cstheme="minorBidi"/>
          <w:b/>
          <w:bCs/>
        </w:rPr>
        <w:t xml:space="preserve">Alignment between documents </w:t>
      </w:r>
      <w:hyperlink r:id="rId94">
        <w:r w:rsidRPr="773A1F70">
          <w:rPr>
            <w:rFonts w:asciiTheme="minorHAnsi" w:hAnsiTheme="minorHAnsi" w:cstheme="minorBidi"/>
            <w:b/>
            <w:bCs/>
          </w:rPr>
          <w:t xml:space="preserve"> </w:t>
        </w:r>
        <w:r w:rsidRPr="773A1F70">
          <w:rPr>
            <w:rFonts w:asciiTheme="minorHAnsi" w:hAnsiTheme="minorHAnsi" w:cstheme="minorBidi"/>
            <w:b/>
            <w:bCs/>
            <w:color w:val="0000FF"/>
            <w:u w:val="single"/>
          </w:rPr>
          <w:t>CWG-SFP-4/DT/2 (Rev.3)</w:t>
        </w:r>
      </w:hyperlink>
      <w:r w:rsidRPr="773A1F70">
        <w:rPr>
          <w:rFonts w:asciiTheme="minorHAnsi" w:hAnsiTheme="minorHAnsi" w:cstheme="minorBidi"/>
          <w:b/>
          <w:bCs/>
        </w:rPr>
        <w:t xml:space="preserve"> (CWG-SFP) and </w:t>
      </w:r>
      <w:hyperlink r:id="rId95">
        <w:r w:rsidRPr="00551750">
          <w:rPr>
            <w:rStyle w:val="Hyperlink"/>
            <w:rFonts w:asciiTheme="minorHAnsi" w:hAnsiTheme="minorHAnsi" w:cstheme="minorBidi"/>
            <w:b/>
            <w:bCs/>
          </w:rPr>
          <w:t>CWG-SFP-4/6</w:t>
        </w:r>
      </w:hyperlink>
      <w:r w:rsidRPr="00551750">
        <w:rPr>
          <w:rFonts w:asciiTheme="minorHAnsi" w:hAnsiTheme="minorHAnsi" w:cstheme="minorBidi"/>
          <w:b/>
          <w:bCs/>
        </w:rPr>
        <w:t xml:space="preserve"> (RAG) </w:t>
      </w:r>
      <w:r w:rsidRPr="773A1F70">
        <w:rPr>
          <w:rFonts w:asciiTheme="minorHAnsi" w:hAnsiTheme="minorHAnsi" w:cstheme="minorBidi"/>
          <w:b/>
          <w:bCs/>
        </w:rPr>
        <w:t xml:space="preserve">  </w:t>
      </w:r>
    </w:p>
    <w:p w14:paraId="7D4A070E" w14:textId="77777777" w:rsidR="00E61C37" w:rsidRDefault="00E61C37" w:rsidP="00E61C37">
      <w:pPr>
        <w:overflowPunct/>
        <w:autoSpaceDE/>
        <w:autoSpaceDN/>
        <w:adjustRightInd/>
        <w:spacing w:before="0"/>
        <w:textAlignment w:val="auto"/>
        <w:rPr>
          <w:rFonts w:asciiTheme="minorHAnsi" w:hAnsiTheme="minorHAnsi" w:cstheme="minorBidi"/>
        </w:rPr>
      </w:pPr>
    </w:p>
    <w:p w14:paraId="1BFDAEDB" w14:textId="77777777" w:rsidR="00E61C37" w:rsidRPr="00AF6D35" w:rsidRDefault="00E61C37" w:rsidP="00E61C37">
      <w:pPr>
        <w:overflowPunct/>
        <w:autoSpaceDE/>
        <w:autoSpaceDN/>
        <w:adjustRightInd/>
        <w:spacing w:before="0"/>
        <w:textAlignment w:val="auto"/>
        <w:rPr>
          <w:rFonts w:asciiTheme="minorHAnsi" w:hAnsiTheme="minorHAnsi" w:cstheme="minorBidi"/>
        </w:rPr>
      </w:pPr>
      <w:r w:rsidRPr="773A1F70">
        <w:rPr>
          <w:rFonts w:asciiTheme="minorHAnsi" w:hAnsiTheme="minorHAnsi" w:cstheme="minorBidi"/>
        </w:rPr>
        <w:t xml:space="preserve">The RAG had not included the outcome “Enhanced use of radiocommunication services” and the corresponding outcome indicators in its contribution to the CWG-SFP. However, it is noted that they continue to appear in the proposed table contained in Appendix A (ITU results framework).     </w:t>
      </w:r>
    </w:p>
    <w:p w14:paraId="6E29CA51" w14:textId="308FC76D" w:rsidR="00E61C37" w:rsidRDefault="00E61C37" w:rsidP="00E61C37">
      <w:pPr>
        <w:overflowPunct/>
        <w:autoSpaceDE/>
        <w:autoSpaceDN/>
        <w:adjustRightInd/>
        <w:spacing w:before="0"/>
        <w:textAlignment w:val="auto"/>
        <w:rPr>
          <w:rFonts w:asciiTheme="minorHAnsi" w:hAnsiTheme="minorHAnsi" w:cstheme="minorBidi"/>
        </w:rPr>
      </w:pPr>
    </w:p>
    <w:p w14:paraId="54437F8F" w14:textId="77777777" w:rsidR="00E61C37" w:rsidRPr="00AF6D35" w:rsidRDefault="00E61C37" w:rsidP="00E61C37">
      <w:pPr>
        <w:rPr>
          <w:rFonts w:asciiTheme="minorHAnsi" w:hAnsiTheme="minorHAnsi" w:cstheme="minorBidi"/>
        </w:rPr>
      </w:pPr>
      <w:r w:rsidRPr="773A1F70">
        <w:rPr>
          <w:rFonts w:asciiTheme="minorHAnsi" w:hAnsiTheme="minorHAnsi" w:cstheme="minorBidi"/>
        </w:rPr>
        <w:t>In its contribution to the CWG-SFP, the RAG had proposed revised indicators for the outcome ‘Enhanced application of ITU-R recommendations, including those dealing with propagation modelling, used for efficient spectrum management, as well as for sharing and compatibility. However, it is noted that in the table under Appendix A: ITU results framework, the outcome itself has been removed, and the new indicators appear in square brackets.</w:t>
      </w:r>
    </w:p>
    <w:p w14:paraId="3C816DC9" w14:textId="77777777" w:rsidR="00E61C37" w:rsidRPr="00551750" w:rsidRDefault="00E61C37" w:rsidP="00E61C37">
      <w:pPr>
        <w:rPr>
          <w:rFonts w:asciiTheme="minorHAnsi" w:hAnsiTheme="minorHAnsi" w:cstheme="minorBidi"/>
        </w:rPr>
      </w:pPr>
      <w:r w:rsidRPr="773A1F70">
        <w:rPr>
          <w:rFonts w:asciiTheme="minorHAnsi" w:hAnsiTheme="minorHAnsi" w:cstheme="minorBidi"/>
        </w:rPr>
        <w:t xml:space="preserve">The RAG proposes to align documents </w:t>
      </w:r>
      <w:hyperlink r:id="rId96">
        <w:r w:rsidRPr="773A1F70">
          <w:rPr>
            <w:rFonts w:asciiTheme="minorHAnsi" w:hAnsiTheme="minorHAnsi" w:cstheme="minorBidi"/>
          </w:rPr>
          <w:t xml:space="preserve"> </w:t>
        </w:r>
        <w:r w:rsidRPr="773A1F70">
          <w:rPr>
            <w:rFonts w:asciiTheme="minorHAnsi" w:hAnsiTheme="minorHAnsi" w:cstheme="minorBidi"/>
            <w:color w:val="0000FF"/>
            <w:u w:val="single"/>
          </w:rPr>
          <w:t>CWG-SFP-4/DT/2 (Rev.3)</w:t>
        </w:r>
      </w:hyperlink>
      <w:r w:rsidRPr="773A1F70">
        <w:rPr>
          <w:rFonts w:asciiTheme="minorHAnsi" w:hAnsiTheme="minorHAnsi" w:cstheme="minorBidi"/>
        </w:rPr>
        <w:t xml:space="preserve"> (CWG-SFP) and </w:t>
      </w:r>
      <w:hyperlink r:id="rId97">
        <w:r w:rsidRPr="00551750">
          <w:rPr>
            <w:rStyle w:val="Hyperlink"/>
            <w:rFonts w:asciiTheme="minorHAnsi" w:hAnsiTheme="minorHAnsi" w:cstheme="minorBidi"/>
          </w:rPr>
          <w:t>CWG-SFP-4/6</w:t>
        </w:r>
      </w:hyperlink>
      <w:r w:rsidRPr="00551750">
        <w:rPr>
          <w:rFonts w:asciiTheme="minorHAnsi" w:hAnsiTheme="minorHAnsi" w:cstheme="minorBidi"/>
        </w:rPr>
        <w:t xml:space="preserve"> (RAG).</w:t>
      </w:r>
    </w:p>
    <w:p w14:paraId="1351D3F6" w14:textId="0B3A139A" w:rsidR="00E61C37" w:rsidRDefault="00E61C3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Theme="minorEastAsia" w:hAnsiTheme="minorHAnsi" w:cstheme="minorHAnsi"/>
          <w:szCs w:val="24"/>
        </w:rPr>
      </w:pPr>
      <w:r>
        <w:rPr>
          <w:rFonts w:asciiTheme="minorHAnsi" w:hAnsiTheme="minorHAnsi" w:cstheme="minorHAnsi"/>
          <w:szCs w:val="24"/>
        </w:rPr>
        <w:br w:type="page"/>
      </w:r>
    </w:p>
    <w:p w14:paraId="4E0EC2F3" w14:textId="6ABCE6E2" w:rsidR="00A47444" w:rsidRDefault="00B012E1" w:rsidP="00B012E1">
      <w:pPr>
        <w:pStyle w:val="Reasons"/>
        <w:jc w:val="center"/>
        <w:rPr>
          <w:rFonts w:asciiTheme="minorHAnsi" w:hAnsiTheme="minorHAnsi" w:cstheme="minorHAnsi"/>
          <w:szCs w:val="24"/>
        </w:rPr>
      </w:pPr>
      <w:r>
        <w:rPr>
          <w:rFonts w:asciiTheme="minorHAnsi" w:hAnsiTheme="minorHAnsi" w:cstheme="minorHAnsi"/>
          <w:szCs w:val="24"/>
        </w:rPr>
        <w:lastRenderedPageBreak/>
        <w:t>ANNEX 3</w:t>
      </w:r>
    </w:p>
    <w:p w14:paraId="38F069AC" w14:textId="77777777" w:rsidR="00B012E1" w:rsidRDefault="00B012E1" w:rsidP="00B012E1">
      <w:pPr>
        <w:pStyle w:val="Reasons"/>
        <w:jc w:val="center"/>
        <w:rPr>
          <w:rFonts w:asciiTheme="minorHAnsi" w:hAnsiTheme="minorHAnsi" w:cstheme="minorHAnsi"/>
          <w:szCs w:val="24"/>
        </w:rPr>
      </w:pPr>
    </w:p>
    <w:p w14:paraId="2DDCF956" w14:textId="5B874BE0" w:rsidR="00B012E1" w:rsidRDefault="00B012E1" w:rsidP="00B012E1">
      <w:pPr>
        <w:pStyle w:val="Reasons"/>
        <w:jc w:val="center"/>
        <w:rPr>
          <w:rFonts w:asciiTheme="minorHAnsi" w:hAnsiTheme="minorHAnsi" w:cstheme="minorHAnsi"/>
          <w:b/>
          <w:bCs/>
          <w:szCs w:val="24"/>
          <w:lang w:val="en-GB" w:eastAsia="en-GB"/>
        </w:rPr>
      </w:pPr>
      <w:r w:rsidRPr="00B012E1">
        <w:rPr>
          <w:rFonts w:asciiTheme="minorHAnsi" w:hAnsiTheme="minorHAnsi" w:cstheme="minorHAnsi"/>
          <w:b/>
          <w:bCs/>
          <w:szCs w:val="24"/>
          <w:lang w:val="en-GB" w:eastAsia="en-GB"/>
        </w:rPr>
        <w:t>Terms of Reference of the RAG Correspondence Group on Improving the Conference Preparatory Meeting (CPM) Process</w:t>
      </w:r>
    </w:p>
    <w:p w14:paraId="1D2C3B05" w14:textId="77777777" w:rsidR="00B012E1" w:rsidRDefault="00B012E1" w:rsidP="00B012E1">
      <w:pPr>
        <w:pStyle w:val="Reasons"/>
        <w:jc w:val="center"/>
        <w:rPr>
          <w:rFonts w:asciiTheme="minorHAnsi" w:hAnsiTheme="minorHAnsi" w:cstheme="minorHAnsi"/>
          <w:b/>
          <w:bCs/>
          <w:szCs w:val="24"/>
          <w:lang w:val="en-GB" w:eastAsia="en-GB"/>
        </w:rPr>
      </w:pPr>
    </w:p>
    <w:p w14:paraId="0BDAE974" w14:textId="3600F36B" w:rsidR="00B012E1" w:rsidRDefault="00B012E1" w:rsidP="00772939">
      <w:pPr>
        <w:pStyle w:val="Reasons"/>
        <w:rPr>
          <w:rFonts w:asciiTheme="minorHAnsi" w:hAnsiTheme="minorHAnsi" w:cstheme="minorHAnsi"/>
          <w:szCs w:val="24"/>
          <w:lang w:val="en-GB" w:eastAsia="en-GB"/>
        </w:rPr>
      </w:pPr>
      <w:r w:rsidRPr="00772939">
        <w:rPr>
          <w:rFonts w:asciiTheme="minorHAnsi" w:hAnsiTheme="minorHAnsi" w:cstheme="minorHAnsi"/>
          <w:szCs w:val="24"/>
          <w:lang w:val="en-GB" w:eastAsia="en-GB"/>
        </w:rPr>
        <w:t>See RAG/TEMP/</w:t>
      </w:r>
      <w:r w:rsidR="00772939" w:rsidRPr="00772939">
        <w:rPr>
          <w:rFonts w:asciiTheme="minorHAnsi" w:hAnsiTheme="minorHAnsi" w:cstheme="minorHAnsi"/>
          <w:szCs w:val="24"/>
          <w:lang w:val="en-GB" w:eastAsia="en-GB"/>
        </w:rPr>
        <w:t xml:space="preserve">12-Rev.2: </w:t>
      </w:r>
      <w:hyperlink r:id="rId98" w:history="1">
        <w:r w:rsidR="00772939" w:rsidRPr="009C4BE9">
          <w:rPr>
            <w:rStyle w:val="Hyperlink"/>
            <w:rFonts w:asciiTheme="minorHAnsi" w:hAnsiTheme="minorHAnsi" w:cstheme="minorHAnsi"/>
            <w:szCs w:val="24"/>
            <w:lang w:val="en-GB" w:eastAsia="en-GB"/>
          </w:rPr>
          <w:t>https://www.itu.int/md/R23-RAG-260330-TD-0012/en</w:t>
        </w:r>
      </w:hyperlink>
      <w:r w:rsidR="00772939">
        <w:rPr>
          <w:rFonts w:asciiTheme="minorHAnsi" w:hAnsiTheme="minorHAnsi" w:cstheme="minorHAnsi"/>
          <w:szCs w:val="24"/>
          <w:lang w:val="en-GB" w:eastAsia="en-GB"/>
        </w:rPr>
        <w:t xml:space="preserve"> </w:t>
      </w:r>
    </w:p>
    <w:p w14:paraId="016AC4E5" w14:textId="77777777" w:rsidR="00627351" w:rsidRDefault="00627351" w:rsidP="00772939">
      <w:pPr>
        <w:pStyle w:val="Reasons"/>
        <w:rPr>
          <w:rFonts w:asciiTheme="minorHAnsi" w:hAnsiTheme="minorHAnsi" w:cstheme="minorHAnsi"/>
          <w:szCs w:val="24"/>
          <w:lang w:val="en-GB" w:eastAsia="en-GB"/>
        </w:rPr>
      </w:pPr>
    </w:p>
    <w:p w14:paraId="232E41BC" w14:textId="77777777" w:rsidR="00FD0FFA" w:rsidRDefault="00FD0FFA" w:rsidP="00772939">
      <w:pPr>
        <w:pStyle w:val="Reasons"/>
        <w:rPr>
          <w:rFonts w:asciiTheme="minorHAnsi" w:hAnsiTheme="minorHAnsi" w:cstheme="minorHAnsi"/>
          <w:szCs w:val="24"/>
          <w:lang w:val="en-GB" w:eastAsia="en-GB"/>
        </w:rPr>
      </w:pPr>
    </w:p>
    <w:p w14:paraId="428293C1" w14:textId="77777777" w:rsidR="00772939" w:rsidRDefault="00772939" w:rsidP="00772939">
      <w:pPr>
        <w:pStyle w:val="Reasons"/>
        <w:rPr>
          <w:rFonts w:asciiTheme="minorHAnsi" w:hAnsiTheme="minorHAnsi" w:cstheme="minorHAnsi"/>
          <w:szCs w:val="24"/>
          <w:lang w:val="en-GB" w:eastAsia="en-GB"/>
        </w:rPr>
      </w:pPr>
    </w:p>
    <w:tbl>
      <w:tblPr>
        <w:tblW w:w="9889" w:type="dxa"/>
        <w:tblLayout w:type="fixed"/>
        <w:tblLook w:val="0000" w:firstRow="0" w:lastRow="0" w:firstColumn="0" w:lastColumn="0" w:noHBand="0" w:noVBand="0"/>
      </w:tblPr>
      <w:tblGrid>
        <w:gridCol w:w="5954"/>
        <w:gridCol w:w="3935"/>
      </w:tblGrid>
      <w:tr w:rsidR="00AE5185" w:rsidRPr="003314B4" w14:paraId="004C4BB3" w14:textId="77777777" w:rsidTr="00AE5185">
        <w:trPr>
          <w:cantSplit/>
        </w:trPr>
        <w:tc>
          <w:tcPr>
            <w:tcW w:w="5954" w:type="dxa"/>
            <w:vAlign w:val="center"/>
          </w:tcPr>
          <w:p w14:paraId="4648AEC8" w14:textId="77777777" w:rsidR="00AE5185" w:rsidRPr="003314B4" w:rsidRDefault="00AE5185" w:rsidP="002D6BB5">
            <w:pPr>
              <w:shd w:val="solid" w:color="FFFFFF" w:fill="FFFFFF"/>
              <w:tabs>
                <w:tab w:val="left" w:pos="601"/>
              </w:tabs>
              <w:spacing w:before="100" w:beforeAutospacing="1" w:after="100" w:afterAutospacing="1"/>
              <w:rPr>
                <w:rFonts w:ascii="Verdana" w:hAnsi="Verdana" w:cs="Times New Roman Bold"/>
                <w:b/>
                <w:bCs/>
                <w:lang w:val="en-GB"/>
              </w:rPr>
            </w:pPr>
            <w:r w:rsidRPr="003314B4">
              <w:rPr>
                <w:rFonts w:ascii="Verdana" w:hAnsi="Verdana" w:cs="Times New Roman Bold"/>
                <w:b/>
                <w:sz w:val="26"/>
                <w:szCs w:val="26"/>
                <w:lang w:val="en-GB"/>
              </w:rPr>
              <w:t>Radiocommunication Advisory Group</w:t>
            </w:r>
            <w:r w:rsidRPr="003314B4">
              <w:rPr>
                <w:rFonts w:ascii="Verdana" w:hAnsi="Verdana" w:cs="Times New Roman Bold"/>
                <w:b/>
                <w:sz w:val="26"/>
                <w:szCs w:val="26"/>
                <w:lang w:val="en-GB"/>
              </w:rPr>
              <w:br/>
            </w:r>
          </w:p>
        </w:tc>
        <w:tc>
          <w:tcPr>
            <w:tcW w:w="3935" w:type="dxa"/>
            <w:vAlign w:val="center"/>
          </w:tcPr>
          <w:p w14:paraId="6D66154E" w14:textId="77777777" w:rsidR="00AE5185" w:rsidRPr="003314B4" w:rsidRDefault="00AE5185" w:rsidP="002D6BB5">
            <w:pPr>
              <w:shd w:val="solid" w:color="FFFFFF" w:fill="FFFFFF"/>
              <w:spacing w:before="100" w:beforeAutospacing="1" w:after="100" w:afterAutospacing="1" w:line="240" w:lineRule="atLeast"/>
              <w:jc w:val="right"/>
              <w:rPr>
                <w:lang w:val="en-GB"/>
              </w:rPr>
            </w:pPr>
            <w:r w:rsidRPr="007172A1">
              <w:rPr>
                <w:noProof/>
                <w:lang w:val="en-GB"/>
              </w:rPr>
              <w:drawing>
                <wp:inline distT="0" distB="0" distL="0" distR="0" wp14:anchorId="6390CC96" wp14:editId="45057CC5">
                  <wp:extent cx="844492" cy="844492"/>
                  <wp:effectExtent l="0" t="0" r="0" b="0"/>
                  <wp:docPr id="134986953" name="Picture 134986953"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9">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AE5185" w:rsidRPr="003314B4" w14:paraId="1122ABC0" w14:textId="77777777" w:rsidTr="00AE5185">
        <w:trPr>
          <w:cantSplit/>
        </w:trPr>
        <w:tc>
          <w:tcPr>
            <w:tcW w:w="5954" w:type="dxa"/>
            <w:tcBorders>
              <w:bottom w:val="single" w:sz="12" w:space="0" w:color="auto"/>
            </w:tcBorders>
          </w:tcPr>
          <w:p w14:paraId="0A00B6F8" w14:textId="77777777" w:rsidR="00AE5185" w:rsidRPr="003314B4" w:rsidRDefault="00AE5185" w:rsidP="002D6BB5">
            <w:pPr>
              <w:shd w:val="solid" w:color="FFFFFF" w:fill="FFFFFF"/>
              <w:spacing w:before="100" w:beforeAutospacing="1" w:after="100" w:afterAutospacing="1"/>
              <w:rPr>
                <w:rFonts w:ascii="Verdana" w:hAnsi="Verdana" w:cs="Times New Roman Bold"/>
                <w:b/>
                <w:sz w:val="22"/>
                <w:lang w:val="en-GB"/>
              </w:rPr>
            </w:pPr>
          </w:p>
        </w:tc>
        <w:tc>
          <w:tcPr>
            <w:tcW w:w="3935" w:type="dxa"/>
            <w:tcBorders>
              <w:bottom w:val="single" w:sz="12" w:space="0" w:color="auto"/>
            </w:tcBorders>
          </w:tcPr>
          <w:p w14:paraId="587810A0" w14:textId="77777777" w:rsidR="00AE5185" w:rsidRPr="003314B4" w:rsidRDefault="00AE5185" w:rsidP="002D6BB5">
            <w:pPr>
              <w:shd w:val="solid" w:color="FFFFFF" w:fill="FFFFFF"/>
              <w:spacing w:before="100" w:beforeAutospacing="1" w:after="100" w:afterAutospacing="1" w:line="240" w:lineRule="atLeast"/>
              <w:rPr>
                <w:sz w:val="22"/>
                <w:lang w:val="en-GB"/>
              </w:rPr>
            </w:pPr>
          </w:p>
        </w:tc>
      </w:tr>
      <w:tr w:rsidR="00AE5185" w:rsidRPr="003314B4" w14:paraId="51C50ADA" w14:textId="77777777" w:rsidTr="00AE5185">
        <w:trPr>
          <w:cantSplit/>
        </w:trPr>
        <w:tc>
          <w:tcPr>
            <w:tcW w:w="5954" w:type="dxa"/>
            <w:tcBorders>
              <w:top w:val="single" w:sz="12" w:space="0" w:color="auto"/>
            </w:tcBorders>
          </w:tcPr>
          <w:p w14:paraId="7A23A2F0" w14:textId="77777777" w:rsidR="00AE5185" w:rsidRPr="003314B4" w:rsidRDefault="00AE5185" w:rsidP="00AE5185">
            <w:pPr>
              <w:shd w:val="solid" w:color="FFFFFF" w:fill="FFFFFF"/>
              <w:spacing w:after="48"/>
              <w:rPr>
                <w:rFonts w:ascii="Verdana" w:hAnsi="Verdana" w:cs="Times New Roman Bold"/>
                <w:bCs/>
                <w:sz w:val="22"/>
                <w:lang w:val="en-GB"/>
              </w:rPr>
            </w:pPr>
          </w:p>
        </w:tc>
        <w:tc>
          <w:tcPr>
            <w:tcW w:w="3935" w:type="dxa"/>
            <w:tcBorders>
              <w:top w:val="single" w:sz="12" w:space="0" w:color="auto"/>
            </w:tcBorders>
          </w:tcPr>
          <w:p w14:paraId="442EC840" w14:textId="77777777" w:rsidR="00AE5185" w:rsidRPr="003314B4" w:rsidRDefault="00AE5185" w:rsidP="00AE5185">
            <w:pPr>
              <w:shd w:val="solid" w:color="FFFFFF" w:fill="FFFFFF"/>
              <w:spacing w:after="48" w:line="240" w:lineRule="atLeast"/>
              <w:rPr>
                <w:lang w:val="en-GB"/>
              </w:rPr>
            </w:pPr>
          </w:p>
        </w:tc>
      </w:tr>
      <w:tr w:rsidR="00AE5185" w:rsidRPr="00B80D31" w14:paraId="77FD6B12" w14:textId="77777777" w:rsidTr="00AE5185">
        <w:trPr>
          <w:cantSplit/>
        </w:trPr>
        <w:tc>
          <w:tcPr>
            <w:tcW w:w="5954" w:type="dxa"/>
            <w:vMerge w:val="restart"/>
          </w:tcPr>
          <w:p w14:paraId="0F3E319A" w14:textId="77777777" w:rsidR="00AE5185" w:rsidRPr="003314B4" w:rsidRDefault="00AE5185" w:rsidP="00AE5185">
            <w:pPr>
              <w:shd w:val="solid" w:color="FFFFFF" w:fill="FFFFFF"/>
              <w:spacing w:after="240"/>
              <w:rPr>
                <w:sz w:val="20"/>
                <w:lang w:val="en-GB"/>
              </w:rPr>
            </w:pPr>
          </w:p>
        </w:tc>
        <w:tc>
          <w:tcPr>
            <w:tcW w:w="3935" w:type="dxa"/>
          </w:tcPr>
          <w:p w14:paraId="39F22A86" w14:textId="77777777" w:rsidR="00AE5185" w:rsidRPr="00B80D31" w:rsidRDefault="00AE5185" w:rsidP="003721E1">
            <w:pPr>
              <w:shd w:val="clear" w:color="auto" w:fill="FFFFFF" w:themeFill="background1"/>
              <w:spacing w:before="0" w:line="240" w:lineRule="atLeast"/>
              <w:jc w:val="left"/>
              <w:rPr>
                <w:rFonts w:ascii="Verdana" w:hAnsi="Verdana"/>
                <w:b/>
                <w:sz w:val="20"/>
                <w:szCs w:val="20"/>
                <w:lang w:val="en-GB"/>
              </w:rPr>
            </w:pPr>
            <w:r w:rsidRPr="00B80D31">
              <w:rPr>
                <w:rFonts w:ascii="Verdana" w:hAnsi="Verdana"/>
                <w:b/>
                <w:sz w:val="20"/>
                <w:szCs w:val="20"/>
                <w:lang w:val="en-GB"/>
              </w:rPr>
              <w:t xml:space="preserve">Revision </w:t>
            </w:r>
            <w:r>
              <w:rPr>
                <w:rFonts w:ascii="Verdana" w:hAnsi="Verdana"/>
                <w:b/>
                <w:sz w:val="20"/>
                <w:szCs w:val="20"/>
                <w:lang w:val="en-GB"/>
              </w:rPr>
              <w:t>2</w:t>
            </w:r>
            <w:r w:rsidRPr="00B80D31">
              <w:rPr>
                <w:rFonts w:ascii="Verdana" w:hAnsi="Verdana"/>
                <w:b/>
                <w:sz w:val="20"/>
                <w:szCs w:val="20"/>
                <w:lang w:val="en-GB"/>
              </w:rPr>
              <w:t xml:space="preserve"> to</w:t>
            </w:r>
            <w:r w:rsidRPr="00B80D31">
              <w:rPr>
                <w:rFonts w:ascii="Verdana" w:hAnsi="Verdana"/>
                <w:b/>
                <w:sz w:val="20"/>
                <w:szCs w:val="20"/>
                <w:lang w:val="en-GB"/>
              </w:rPr>
              <w:br/>
              <w:t>Document RAG/TEMP/12-E</w:t>
            </w:r>
          </w:p>
          <w:p w14:paraId="1A56335E" w14:textId="77777777" w:rsidR="00AE5185" w:rsidRPr="00FA5A9C" w:rsidRDefault="00AE5185" w:rsidP="003721E1">
            <w:pPr>
              <w:shd w:val="clear" w:color="auto" w:fill="FFFFFF" w:themeFill="background1"/>
              <w:spacing w:before="0" w:line="240" w:lineRule="atLeast"/>
              <w:jc w:val="left"/>
              <w:rPr>
                <w:rFonts w:ascii="Verdana" w:hAnsi="Verdana"/>
                <w:sz w:val="20"/>
                <w:szCs w:val="20"/>
                <w:lang w:val="en-GB"/>
              </w:rPr>
            </w:pPr>
            <w:r w:rsidRPr="00FA5A9C">
              <w:rPr>
                <w:rFonts w:ascii="Verdana" w:hAnsi="Verdana"/>
                <w:b/>
                <w:sz w:val="20"/>
                <w:szCs w:val="20"/>
                <w:lang w:val="en-GB"/>
              </w:rPr>
              <w:t>2 April 2026</w:t>
            </w:r>
          </w:p>
        </w:tc>
      </w:tr>
      <w:tr w:rsidR="00AE5185" w:rsidRPr="003314B4" w14:paraId="153A462D" w14:textId="77777777" w:rsidTr="00AE5185">
        <w:trPr>
          <w:cantSplit/>
          <w:trHeight w:val="60"/>
        </w:trPr>
        <w:tc>
          <w:tcPr>
            <w:tcW w:w="5954" w:type="dxa"/>
            <w:vMerge/>
          </w:tcPr>
          <w:p w14:paraId="50018E25" w14:textId="77777777" w:rsidR="00AE5185" w:rsidRPr="00FA5A9C" w:rsidRDefault="00AE5185" w:rsidP="00AE5185">
            <w:pPr>
              <w:spacing w:before="60"/>
              <w:jc w:val="center"/>
              <w:rPr>
                <w:b/>
                <w:smallCaps/>
                <w:sz w:val="32"/>
                <w:lang w:val="en-GB"/>
              </w:rPr>
            </w:pPr>
            <w:bookmarkStart w:id="8" w:name="dorlang" w:colFirst="1" w:colLast="1"/>
          </w:p>
        </w:tc>
        <w:tc>
          <w:tcPr>
            <w:tcW w:w="3935" w:type="dxa"/>
          </w:tcPr>
          <w:p w14:paraId="66B6FDFA" w14:textId="77777777" w:rsidR="00AE5185" w:rsidRPr="003314B4" w:rsidRDefault="00AE5185" w:rsidP="003721E1">
            <w:pPr>
              <w:shd w:val="solid" w:color="FFFFFF" w:fill="FFFFFF"/>
              <w:spacing w:before="0" w:line="240" w:lineRule="atLeast"/>
              <w:jc w:val="left"/>
              <w:rPr>
                <w:rFonts w:ascii="Verdana" w:hAnsi="Verdana"/>
                <w:sz w:val="20"/>
                <w:lang w:val="en-GB"/>
              </w:rPr>
            </w:pPr>
            <w:r w:rsidRPr="003314B4">
              <w:rPr>
                <w:rFonts w:ascii="Verdana" w:hAnsi="Verdana"/>
                <w:b/>
                <w:sz w:val="20"/>
                <w:lang w:val="en-GB"/>
              </w:rPr>
              <w:t>English only</w:t>
            </w:r>
          </w:p>
        </w:tc>
      </w:tr>
      <w:tr w:rsidR="00AE5185" w:rsidRPr="003314B4" w14:paraId="3F23AB4E" w14:textId="77777777" w:rsidTr="00AE5185">
        <w:trPr>
          <w:cantSplit/>
        </w:trPr>
        <w:tc>
          <w:tcPr>
            <w:tcW w:w="9889" w:type="dxa"/>
            <w:gridSpan w:val="2"/>
          </w:tcPr>
          <w:p w14:paraId="77A2E477" w14:textId="77777777" w:rsidR="00AE5185" w:rsidRPr="003314B4" w:rsidRDefault="00AE5185" w:rsidP="00AE5185">
            <w:pPr>
              <w:pStyle w:val="Source"/>
            </w:pPr>
            <w:bookmarkStart w:id="9" w:name="dsource" w:colFirst="0" w:colLast="0"/>
            <w:bookmarkEnd w:id="8"/>
            <w:r w:rsidRPr="002E159C">
              <w:rPr>
                <w:rFonts w:ascii="Times New Roman" w:hAnsi="Times New Roman" w:cs="Times New Roman"/>
                <w:color w:val="000000"/>
                <w:sz w:val="27"/>
                <w:szCs w:val="27"/>
                <w:lang w:val="en-GB"/>
              </w:rPr>
              <w:t>Radiocommunication Advisory Group (RAG</w:t>
            </w:r>
            <w:r>
              <w:rPr>
                <w:color w:val="000000"/>
                <w:sz w:val="27"/>
                <w:szCs w:val="27"/>
              </w:rPr>
              <w:t>)</w:t>
            </w:r>
          </w:p>
        </w:tc>
      </w:tr>
      <w:tr w:rsidR="00AE5185" w:rsidRPr="003314B4" w14:paraId="169CDF4C" w14:textId="77777777" w:rsidTr="00AE5185">
        <w:trPr>
          <w:cantSplit/>
        </w:trPr>
        <w:tc>
          <w:tcPr>
            <w:tcW w:w="9889" w:type="dxa"/>
            <w:gridSpan w:val="2"/>
          </w:tcPr>
          <w:p w14:paraId="566FB5C3" w14:textId="370DD3AA" w:rsidR="00AE5185" w:rsidRPr="003314B4" w:rsidRDefault="00AE5185" w:rsidP="002D6BB5">
            <w:pPr>
              <w:pStyle w:val="Title1"/>
              <w:spacing w:line="240" w:lineRule="auto"/>
            </w:pPr>
            <w:bookmarkStart w:id="10" w:name="dtitle1" w:colFirst="0" w:colLast="0"/>
            <w:bookmarkEnd w:id="9"/>
            <w:r w:rsidRPr="002D6BB5">
              <w:rPr>
                <w:rFonts w:ascii="Times New Roman" w:hAnsi="Times New Roman" w:cs="Times New Roman"/>
                <w:szCs w:val="20"/>
                <w:lang w:val="en-GB"/>
              </w:rPr>
              <w:t>Terms of Reference of the RAG Correspondence Group</w:t>
            </w:r>
            <w:r w:rsidR="00D9231B">
              <w:rPr>
                <w:rFonts w:ascii="Times New Roman" w:hAnsi="Times New Roman" w:cs="Times New Roman"/>
                <w:szCs w:val="20"/>
                <w:lang w:val="en-GB"/>
              </w:rPr>
              <w:t xml:space="preserve"> </w:t>
            </w:r>
            <w:r w:rsidRPr="002D6BB5">
              <w:rPr>
                <w:rFonts w:ascii="Times New Roman" w:hAnsi="Times New Roman" w:cs="Times New Roman"/>
                <w:szCs w:val="20"/>
                <w:lang w:val="en-GB"/>
              </w:rPr>
              <w:t xml:space="preserve">on Improving the Conference Preparatory </w:t>
            </w:r>
            <w:r w:rsidRPr="002D6BB5">
              <w:rPr>
                <w:rFonts w:ascii="Times New Roman" w:hAnsi="Times New Roman" w:cs="Times New Roman"/>
                <w:szCs w:val="20"/>
                <w:lang w:val="en-GB"/>
              </w:rPr>
              <w:br/>
              <w:t>Meeting (CPM) Process</w:t>
            </w:r>
          </w:p>
        </w:tc>
      </w:tr>
      <w:bookmarkEnd w:id="10"/>
    </w:tbl>
    <w:p w14:paraId="1B2F17D7" w14:textId="77777777" w:rsidR="00AE5185" w:rsidRPr="00627351" w:rsidRDefault="00AE5185" w:rsidP="00AE5185">
      <w:pPr>
        <w:rPr>
          <w:rFonts w:ascii="Times New Roman" w:hAnsi="Times New Roman" w:cs="Times New Roman"/>
          <w:b/>
          <w:szCs w:val="24"/>
          <w:highlight w:val="yellow"/>
          <w:lang w:val="en-GB"/>
        </w:rPr>
      </w:pPr>
    </w:p>
    <w:p w14:paraId="78B2538A" w14:textId="77777777" w:rsidR="00AE5185" w:rsidRPr="00627351" w:rsidRDefault="00AE5185" w:rsidP="00AE5185">
      <w:pPr>
        <w:rPr>
          <w:rFonts w:ascii="Times New Roman" w:hAnsi="Times New Roman" w:cs="Times New Roman"/>
          <w:szCs w:val="24"/>
        </w:rPr>
      </w:pPr>
      <w:r w:rsidRPr="00627351">
        <w:rPr>
          <w:rFonts w:ascii="Times New Roman" w:hAnsi="Times New Roman" w:cs="Times New Roman"/>
          <w:szCs w:val="24"/>
        </w:rPr>
        <w:t>The Radiocommunication Advisory Group (RAG) Correspondence Group (CG) is tasked with exploring potential improvements to the Conference Preparatory Meeting (CPM) process with the following terms of reference:</w:t>
      </w:r>
    </w:p>
    <w:p w14:paraId="6C3BDD6D" w14:textId="74EEEF01" w:rsidR="00AE5185" w:rsidRPr="00627351" w:rsidRDefault="00AE5185" w:rsidP="00AE5185">
      <w:pPr>
        <w:pStyle w:val="enumlev1"/>
        <w:rPr>
          <w:rFonts w:ascii="Times New Roman" w:hAnsi="Times New Roman" w:cs="Times New Roman"/>
          <w:szCs w:val="24"/>
        </w:rPr>
      </w:pPr>
      <w:r w:rsidRPr="00627351">
        <w:rPr>
          <w:rFonts w:ascii="Times New Roman" w:hAnsi="Times New Roman" w:cs="Times New Roman"/>
          <w:szCs w:val="24"/>
        </w:rPr>
        <w:t>–</w:t>
      </w:r>
      <w:r w:rsidRPr="00627351">
        <w:rPr>
          <w:rFonts w:ascii="Times New Roman" w:hAnsi="Times New Roman" w:cs="Times New Roman"/>
          <w:szCs w:val="24"/>
        </w:rPr>
        <w:tab/>
        <w:t>Continue the review of the CPM process, with a view to complete any recommended improvements to the process and objectives of the 2</w:t>
      </w:r>
      <w:r w:rsidRPr="00627351">
        <w:rPr>
          <w:rFonts w:ascii="Times New Roman" w:hAnsi="Times New Roman" w:cs="Times New Roman"/>
          <w:szCs w:val="24"/>
          <w:vertAlign w:val="superscript"/>
        </w:rPr>
        <w:t>nd</w:t>
      </w:r>
      <w:r w:rsidRPr="00627351">
        <w:rPr>
          <w:rFonts w:ascii="Times New Roman" w:hAnsi="Times New Roman" w:cs="Times New Roman"/>
          <w:szCs w:val="24"/>
        </w:rPr>
        <w:t xml:space="preserve"> session of CPM, including any procedural improvements of preparing the CPM Report with a view to facilitate the process of the CPM including by considering topics, where appropriate and applicable, without compromising the rights of Administrations and Regional Organizations in respect of their contribution to the process, such as:</w:t>
      </w:r>
    </w:p>
    <w:p w14:paraId="4FAA8805" w14:textId="01EEE7AC" w:rsidR="00AE5185" w:rsidRPr="00FA5A9C" w:rsidRDefault="00AE5185" w:rsidP="006A0093">
      <w:pPr>
        <w:spacing w:before="0" w:line="276" w:lineRule="auto"/>
        <w:rPr>
          <w:rFonts w:ascii="Times New Roman" w:hAnsi="Times New Roman"/>
          <w:szCs w:val="24"/>
        </w:rPr>
      </w:pPr>
    </w:p>
    <w:p w14:paraId="5C311788" w14:textId="1F86C79D" w:rsidR="00AE5185" w:rsidRPr="00FA5A9C" w:rsidRDefault="00AE5185" w:rsidP="006A0093">
      <w:pPr>
        <w:pStyle w:val="ListParagraph"/>
        <w:numPr>
          <w:ilvl w:val="0"/>
          <w:numId w:val="7"/>
        </w:numPr>
        <w:spacing w:after="200" w:line="276" w:lineRule="auto"/>
        <w:ind w:left="1260" w:hanging="450"/>
        <w:rPr>
          <w:rFonts w:ascii="Times New Roman" w:hAnsi="Times New Roman"/>
          <w:sz w:val="24"/>
          <w:szCs w:val="24"/>
        </w:rPr>
      </w:pPr>
      <w:r w:rsidRPr="00627351">
        <w:rPr>
          <w:rFonts w:ascii="Times New Roman" w:hAnsi="Times New Roman"/>
          <w:sz w:val="24"/>
          <w:szCs w:val="24"/>
        </w:rPr>
        <w:t xml:space="preserve">Adjusting the timing of the second CPM session to potentially allow for additional time for the responsible groups to fulfil/complete their draft CPM text without affecting the time of CPM Report publications in the six official languages of the Union </w:t>
      </w:r>
      <w:r w:rsidRPr="00FA5A9C">
        <w:rPr>
          <w:rFonts w:ascii="Times New Roman" w:hAnsi="Times New Roman"/>
          <w:sz w:val="24"/>
          <w:szCs w:val="24"/>
        </w:rPr>
        <w:t xml:space="preserve">at least five months before the next </w:t>
      </w:r>
      <w:proofErr w:type="gramStart"/>
      <w:r w:rsidRPr="00FA5A9C">
        <w:rPr>
          <w:rFonts w:ascii="Times New Roman" w:hAnsi="Times New Roman"/>
          <w:sz w:val="24"/>
          <w:szCs w:val="24"/>
        </w:rPr>
        <w:t>WRC;</w:t>
      </w:r>
      <w:proofErr w:type="gramEnd"/>
    </w:p>
    <w:p w14:paraId="6260B5F0" w14:textId="77777777" w:rsidR="00AE5185" w:rsidRPr="00FA5A9C" w:rsidRDefault="00AE5185" w:rsidP="006A0093">
      <w:pPr>
        <w:pStyle w:val="ListParagraph"/>
        <w:numPr>
          <w:ilvl w:val="0"/>
          <w:numId w:val="7"/>
        </w:numPr>
        <w:spacing w:after="200" w:line="276" w:lineRule="auto"/>
        <w:ind w:left="1260" w:hanging="450"/>
        <w:rPr>
          <w:rFonts w:ascii="Times New Roman" w:hAnsi="Times New Roman"/>
          <w:sz w:val="24"/>
          <w:szCs w:val="24"/>
        </w:rPr>
      </w:pPr>
      <w:r w:rsidRPr="00FA5A9C">
        <w:rPr>
          <w:rFonts w:ascii="Times New Roman" w:hAnsi="Times New Roman"/>
          <w:sz w:val="24"/>
          <w:szCs w:val="24"/>
        </w:rPr>
        <w:t xml:space="preserve">Review certain aspects that could be improved to facilitate the overall process, e.g. clear guidance to further improve the CPM chapter rapporteur roles to assist the </w:t>
      </w:r>
      <w:proofErr w:type="gramStart"/>
      <w:r w:rsidRPr="00FA5A9C">
        <w:rPr>
          <w:rFonts w:ascii="Times New Roman" w:hAnsi="Times New Roman"/>
          <w:sz w:val="24"/>
          <w:szCs w:val="24"/>
        </w:rPr>
        <w:t>responsible groups</w:t>
      </w:r>
      <w:proofErr w:type="gramEnd"/>
      <w:r w:rsidRPr="00FA5A9C">
        <w:rPr>
          <w:rFonts w:ascii="Times New Roman" w:hAnsi="Times New Roman"/>
          <w:sz w:val="24"/>
          <w:szCs w:val="24"/>
        </w:rPr>
        <w:t xml:space="preserve"> to meet the draft CPM text </w:t>
      </w:r>
      <w:proofErr w:type="gramStart"/>
      <w:r w:rsidRPr="00FA5A9C">
        <w:rPr>
          <w:rFonts w:ascii="Times New Roman" w:hAnsi="Times New Roman"/>
          <w:sz w:val="24"/>
          <w:szCs w:val="24"/>
        </w:rPr>
        <w:t>deadline;</w:t>
      </w:r>
      <w:proofErr w:type="gramEnd"/>
    </w:p>
    <w:p w14:paraId="3330A9DB" w14:textId="77777777" w:rsidR="00AE5185" w:rsidRPr="00FA5A9C" w:rsidRDefault="00AE5185" w:rsidP="006A0093">
      <w:pPr>
        <w:pStyle w:val="ListParagraph"/>
        <w:numPr>
          <w:ilvl w:val="0"/>
          <w:numId w:val="7"/>
        </w:numPr>
        <w:spacing w:after="200" w:line="276" w:lineRule="auto"/>
        <w:ind w:left="1260" w:hanging="450"/>
        <w:rPr>
          <w:rFonts w:ascii="Times New Roman" w:hAnsi="Times New Roman"/>
          <w:sz w:val="24"/>
          <w:szCs w:val="24"/>
        </w:rPr>
      </w:pPr>
      <w:r w:rsidRPr="00FA5A9C">
        <w:rPr>
          <w:rFonts w:ascii="Times New Roman" w:hAnsi="Times New Roman"/>
          <w:sz w:val="24"/>
          <w:szCs w:val="24"/>
        </w:rPr>
        <w:t xml:space="preserve">Review and consider proposed improvements to the volume and page limitations of the CPM </w:t>
      </w:r>
      <w:proofErr w:type="gramStart"/>
      <w:r w:rsidRPr="00FA5A9C">
        <w:rPr>
          <w:rFonts w:ascii="Times New Roman" w:hAnsi="Times New Roman"/>
          <w:sz w:val="24"/>
          <w:szCs w:val="24"/>
        </w:rPr>
        <w:t>report;</w:t>
      </w:r>
      <w:proofErr w:type="gramEnd"/>
    </w:p>
    <w:p w14:paraId="6CF0FF16" w14:textId="77777777" w:rsidR="00AE5185" w:rsidRPr="00FA5A9C" w:rsidRDefault="00AE5185" w:rsidP="006A0093">
      <w:pPr>
        <w:pStyle w:val="ListParagraph"/>
        <w:numPr>
          <w:ilvl w:val="0"/>
          <w:numId w:val="7"/>
        </w:numPr>
        <w:spacing w:after="200" w:line="276" w:lineRule="auto"/>
        <w:ind w:left="1260" w:hanging="450"/>
        <w:rPr>
          <w:rFonts w:ascii="Times New Roman" w:hAnsi="Times New Roman"/>
          <w:sz w:val="24"/>
          <w:szCs w:val="24"/>
        </w:rPr>
      </w:pPr>
      <w:r w:rsidRPr="00FA5A9C">
        <w:rPr>
          <w:rFonts w:ascii="Times New Roman" w:hAnsi="Times New Roman"/>
          <w:sz w:val="24"/>
          <w:szCs w:val="24"/>
        </w:rPr>
        <w:lastRenderedPageBreak/>
        <w:t xml:space="preserve">Further improvements to reinforce the provisions of Resolution 2 in limiting the scope of contributions that are submitted to the second CPM </w:t>
      </w:r>
      <w:proofErr w:type="gramStart"/>
      <w:r w:rsidRPr="00FA5A9C">
        <w:rPr>
          <w:rFonts w:ascii="Times New Roman" w:hAnsi="Times New Roman"/>
          <w:sz w:val="24"/>
          <w:szCs w:val="24"/>
        </w:rPr>
        <w:t>session;</w:t>
      </w:r>
      <w:proofErr w:type="gramEnd"/>
      <w:r w:rsidRPr="00FA5A9C">
        <w:rPr>
          <w:rFonts w:ascii="Times New Roman" w:hAnsi="Times New Roman"/>
          <w:sz w:val="24"/>
          <w:szCs w:val="24"/>
        </w:rPr>
        <w:t xml:space="preserve"> </w:t>
      </w:r>
    </w:p>
    <w:p w14:paraId="7476E899" w14:textId="34A27468" w:rsidR="00AE5185" w:rsidRPr="00FA5A9C" w:rsidRDefault="00AE5185" w:rsidP="006A0093">
      <w:pPr>
        <w:pStyle w:val="ListParagraph"/>
        <w:numPr>
          <w:ilvl w:val="0"/>
          <w:numId w:val="7"/>
        </w:numPr>
        <w:spacing w:after="200" w:line="276" w:lineRule="auto"/>
        <w:ind w:left="1260" w:hanging="450"/>
        <w:rPr>
          <w:rFonts w:ascii="Times New Roman" w:hAnsi="Times New Roman"/>
          <w:sz w:val="24"/>
          <w:szCs w:val="24"/>
        </w:rPr>
      </w:pPr>
      <w:r w:rsidRPr="00FA5A9C">
        <w:rPr>
          <w:rFonts w:ascii="Times New Roman" w:hAnsi="Times New Roman"/>
          <w:sz w:val="24"/>
          <w:szCs w:val="24"/>
        </w:rPr>
        <w:t xml:space="preserve">Consider the existing duration of the 2nd CPM session meeting, without lengthening the </w:t>
      </w:r>
      <w:proofErr w:type="gramStart"/>
      <w:r w:rsidRPr="00FA5A9C">
        <w:rPr>
          <w:rFonts w:ascii="Times New Roman" w:hAnsi="Times New Roman"/>
          <w:sz w:val="24"/>
          <w:szCs w:val="24"/>
        </w:rPr>
        <w:t>CPM;</w:t>
      </w:r>
      <w:proofErr w:type="gramEnd"/>
    </w:p>
    <w:p w14:paraId="10C62E4B" w14:textId="09747C84" w:rsidR="00AE5185" w:rsidRPr="00627351" w:rsidRDefault="00AE5185" w:rsidP="00AE5185">
      <w:pPr>
        <w:pStyle w:val="enumlev1"/>
        <w:rPr>
          <w:rFonts w:ascii="Times New Roman" w:hAnsi="Times New Roman" w:cs="Times New Roman"/>
          <w:szCs w:val="24"/>
        </w:rPr>
      </w:pPr>
      <w:r w:rsidRPr="00FA5A9C">
        <w:rPr>
          <w:rFonts w:ascii="Times New Roman" w:hAnsi="Times New Roman" w:cs="Times New Roman"/>
          <w:szCs w:val="24"/>
        </w:rPr>
        <w:t>–</w:t>
      </w:r>
      <w:r w:rsidRPr="00FA5A9C">
        <w:rPr>
          <w:rFonts w:ascii="Times New Roman" w:hAnsi="Times New Roman" w:cs="Times New Roman"/>
          <w:szCs w:val="24"/>
        </w:rPr>
        <w:tab/>
      </w:r>
      <w:r w:rsidR="00B4070F" w:rsidRPr="00FA5A9C">
        <w:rPr>
          <w:rFonts w:ascii="Times New Roman" w:hAnsi="Times New Roman" w:cs="Times New Roman"/>
          <w:szCs w:val="24"/>
        </w:rPr>
        <w:t>Recognizing</w:t>
      </w:r>
      <w:r w:rsidRPr="00FA5A9C">
        <w:rPr>
          <w:rFonts w:ascii="Times New Roman" w:hAnsi="Times New Roman" w:cs="Times New Roman"/>
          <w:szCs w:val="24"/>
        </w:rPr>
        <w:t xml:space="preserve"> progress reported in RAG/65 and contributions to the 33rd meeting of the </w:t>
      </w:r>
      <w:proofErr w:type="gramStart"/>
      <w:r w:rsidRPr="00FA5A9C">
        <w:rPr>
          <w:rFonts w:ascii="Times New Roman" w:hAnsi="Times New Roman" w:cs="Times New Roman"/>
          <w:szCs w:val="24"/>
        </w:rPr>
        <w:t>RAG;</w:t>
      </w:r>
      <w:proofErr w:type="gramEnd"/>
    </w:p>
    <w:p w14:paraId="1DEABEB4" w14:textId="77777777" w:rsidR="00AE5185" w:rsidRPr="00627351" w:rsidRDefault="00AE5185" w:rsidP="00AE5185">
      <w:pPr>
        <w:pStyle w:val="enumlev1"/>
        <w:numPr>
          <w:ilvl w:val="0"/>
          <w:numId w:val="8"/>
        </w:numPr>
        <w:tabs>
          <w:tab w:val="clear" w:pos="794"/>
          <w:tab w:val="left" w:pos="810"/>
        </w:tabs>
        <w:spacing w:line="240" w:lineRule="auto"/>
        <w:ind w:left="810" w:hanging="810"/>
        <w:jc w:val="left"/>
        <w:rPr>
          <w:rFonts w:ascii="Times New Roman" w:hAnsi="Times New Roman" w:cs="Times New Roman"/>
          <w:szCs w:val="24"/>
        </w:rPr>
      </w:pPr>
      <w:r w:rsidRPr="00627351">
        <w:rPr>
          <w:rFonts w:ascii="Times New Roman" w:hAnsi="Times New Roman" w:cs="Times New Roman"/>
          <w:szCs w:val="24"/>
        </w:rPr>
        <w:t xml:space="preserve">Consequently, examine how Resolution </w:t>
      </w:r>
      <w:hyperlink r:id="rId100" w:history="1">
        <w:r w:rsidRPr="00627351">
          <w:rPr>
            <w:rFonts w:ascii="Times New Roman" w:hAnsi="Times New Roman" w:cs="Times New Roman"/>
            <w:szCs w:val="24"/>
          </w:rPr>
          <w:t>ITU-R 2-9</w:t>
        </w:r>
      </w:hyperlink>
      <w:r w:rsidRPr="00627351">
        <w:rPr>
          <w:rFonts w:ascii="Times New Roman" w:hAnsi="Times New Roman" w:cs="Times New Roman"/>
          <w:szCs w:val="24"/>
        </w:rPr>
        <w:t xml:space="preserve"> (on Conference Preparatory Meeting) could be modified to reflect the findings of above referred review.</w:t>
      </w:r>
    </w:p>
    <w:p w14:paraId="51A2AF7E" w14:textId="77777777" w:rsidR="00AE5185" w:rsidRPr="00627351" w:rsidRDefault="00AE5185" w:rsidP="00AE5185">
      <w:pPr>
        <w:rPr>
          <w:rFonts w:ascii="Times New Roman" w:hAnsi="Times New Roman" w:cs="Times New Roman"/>
          <w:szCs w:val="24"/>
        </w:rPr>
      </w:pPr>
      <w:r w:rsidRPr="00627351">
        <w:rPr>
          <w:rFonts w:ascii="Times New Roman" w:hAnsi="Times New Roman" w:cs="Times New Roman"/>
          <w:szCs w:val="24"/>
        </w:rPr>
        <w:t>The CG shall continue its work directly after the 33</w:t>
      </w:r>
      <w:r w:rsidRPr="00627351">
        <w:rPr>
          <w:rFonts w:ascii="Times New Roman" w:hAnsi="Times New Roman" w:cs="Times New Roman"/>
          <w:szCs w:val="24"/>
          <w:vertAlign w:val="superscript"/>
        </w:rPr>
        <w:t>rd</w:t>
      </w:r>
      <w:r w:rsidRPr="00627351">
        <w:rPr>
          <w:rFonts w:ascii="Times New Roman" w:hAnsi="Times New Roman" w:cs="Times New Roman"/>
          <w:szCs w:val="24"/>
        </w:rPr>
        <w:t xml:space="preserve"> Meeting of the RAG and aims to submit a comprehensive report by the 34</w:t>
      </w:r>
      <w:r w:rsidRPr="00627351">
        <w:rPr>
          <w:rFonts w:ascii="Times New Roman" w:hAnsi="Times New Roman" w:cs="Times New Roman"/>
          <w:szCs w:val="24"/>
          <w:vertAlign w:val="superscript"/>
        </w:rPr>
        <w:t>th</w:t>
      </w:r>
      <w:r w:rsidRPr="00627351">
        <w:rPr>
          <w:rFonts w:ascii="Times New Roman" w:hAnsi="Times New Roman" w:cs="Times New Roman"/>
          <w:szCs w:val="24"/>
        </w:rPr>
        <w:t xml:space="preserve"> meeting of the RAG. Work should primarily be conducted through no more than three virtual meetings, adhering to sections § A1.3.2.9 and § A.1.3.2.10 of Resolution ITU-R 1-9 for efficiency and inclusiveness.</w:t>
      </w:r>
    </w:p>
    <w:p w14:paraId="69336623" w14:textId="77777777" w:rsidR="00AE5185" w:rsidRPr="00627351" w:rsidRDefault="00AE5185" w:rsidP="00AE5185">
      <w:pPr>
        <w:rPr>
          <w:rFonts w:ascii="Times New Roman" w:hAnsi="Times New Roman" w:cs="Times New Roman"/>
          <w:szCs w:val="24"/>
        </w:rPr>
      </w:pPr>
      <w:r w:rsidRPr="00627351">
        <w:rPr>
          <w:rFonts w:ascii="Times New Roman" w:hAnsi="Times New Roman" w:cs="Times New Roman"/>
          <w:szCs w:val="24"/>
        </w:rPr>
        <w:t>Virtual meetings are scheduled as follows:</w:t>
      </w:r>
      <w:r w:rsidRPr="00627351">
        <w:rPr>
          <w:rFonts w:ascii="Times New Roman" w:hAnsi="Times New Roman" w:cs="Times New Roman"/>
          <w:szCs w:val="24"/>
        </w:rPr>
        <w:tab/>
      </w:r>
    </w:p>
    <w:p w14:paraId="73E24619" w14:textId="20674564" w:rsidR="00AE5185" w:rsidRPr="00627351" w:rsidRDefault="00AE5185" w:rsidP="00AE5185">
      <w:pPr>
        <w:pStyle w:val="ListParagraph"/>
        <w:numPr>
          <w:ilvl w:val="0"/>
          <w:numId w:val="7"/>
        </w:numPr>
        <w:spacing w:after="200" w:line="276" w:lineRule="auto"/>
        <w:rPr>
          <w:rFonts w:ascii="Times New Roman" w:hAnsi="Times New Roman"/>
          <w:sz w:val="24"/>
          <w:szCs w:val="24"/>
        </w:rPr>
      </w:pPr>
      <w:r w:rsidRPr="00627351">
        <w:rPr>
          <w:rFonts w:ascii="Times New Roman" w:hAnsi="Times New Roman"/>
          <w:sz w:val="24"/>
          <w:szCs w:val="24"/>
        </w:rPr>
        <w:t xml:space="preserve">1st virtual meeting: 16 September </w:t>
      </w:r>
      <w:r w:rsidR="003C460D">
        <w:rPr>
          <w:rFonts w:ascii="Times New Roman" w:hAnsi="Times New Roman"/>
          <w:sz w:val="24"/>
          <w:szCs w:val="24"/>
        </w:rPr>
        <w:t xml:space="preserve">(TBC) </w:t>
      </w:r>
      <w:r w:rsidRPr="00627351">
        <w:rPr>
          <w:rFonts w:ascii="Times New Roman" w:hAnsi="Times New Roman"/>
          <w:sz w:val="24"/>
          <w:szCs w:val="24"/>
        </w:rPr>
        <w:t>2026 13:00-16:00 Geneva time</w:t>
      </w:r>
    </w:p>
    <w:p w14:paraId="4AA810D0" w14:textId="7B076892" w:rsidR="00AE5185" w:rsidRPr="00627351" w:rsidRDefault="00AE5185" w:rsidP="00AE5185">
      <w:pPr>
        <w:pStyle w:val="ListParagraph"/>
        <w:numPr>
          <w:ilvl w:val="0"/>
          <w:numId w:val="7"/>
        </w:numPr>
        <w:spacing w:after="200" w:line="276" w:lineRule="auto"/>
        <w:rPr>
          <w:rFonts w:ascii="Times New Roman" w:hAnsi="Times New Roman"/>
          <w:sz w:val="24"/>
          <w:szCs w:val="24"/>
        </w:rPr>
      </w:pPr>
      <w:r w:rsidRPr="00627351">
        <w:rPr>
          <w:rFonts w:ascii="Times New Roman" w:hAnsi="Times New Roman"/>
          <w:sz w:val="24"/>
          <w:szCs w:val="24"/>
        </w:rPr>
        <w:t>2nd virtual meeting if necessary: 18 December</w:t>
      </w:r>
      <w:r w:rsidR="003C460D">
        <w:rPr>
          <w:rFonts w:ascii="Times New Roman" w:hAnsi="Times New Roman"/>
          <w:sz w:val="24"/>
          <w:szCs w:val="24"/>
        </w:rPr>
        <w:t xml:space="preserve"> (</w:t>
      </w:r>
      <w:r w:rsidRPr="006A0093">
        <w:rPr>
          <w:rFonts w:ascii="Times New Roman" w:hAnsi="Times New Roman"/>
          <w:sz w:val="24"/>
          <w:szCs w:val="24"/>
        </w:rPr>
        <w:t>TBC</w:t>
      </w:r>
      <w:r w:rsidR="003C460D">
        <w:rPr>
          <w:rFonts w:ascii="Times New Roman" w:hAnsi="Times New Roman"/>
          <w:sz w:val="24"/>
          <w:szCs w:val="24"/>
        </w:rPr>
        <w:t>)</w:t>
      </w:r>
      <w:r w:rsidRPr="00627351">
        <w:rPr>
          <w:rFonts w:ascii="Times New Roman" w:hAnsi="Times New Roman"/>
          <w:sz w:val="24"/>
          <w:szCs w:val="24"/>
        </w:rPr>
        <w:t xml:space="preserve"> 2026 13:00-16:00 Geneva time</w:t>
      </w:r>
    </w:p>
    <w:p w14:paraId="2C99CC69" w14:textId="77777777" w:rsidR="00AE5185" w:rsidRPr="00627351" w:rsidRDefault="00AE5185" w:rsidP="00AE5185">
      <w:pPr>
        <w:pStyle w:val="ListParagraph"/>
        <w:numPr>
          <w:ilvl w:val="0"/>
          <w:numId w:val="7"/>
        </w:numPr>
        <w:spacing w:after="200" w:line="276" w:lineRule="auto"/>
        <w:rPr>
          <w:rFonts w:ascii="Times New Roman" w:hAnsi="Times New Roman"/>
          <w:sz w:val="24"/>
          <w:szCs w:val="24"/>
        </w:rPr>
      </w:pPr>
      <w:r w:rsidRPr="00627351">
        <w:rPr>
          <w:rFonts w:ascii="Times New Roman" w:hAnsi="Times New Roman"/>
          <w:sz w:val="24"/>
          <w:szCs w:val="24"/>
        </w:rPr>
        <w:t>The need or otherwise for a 3rd meeting and its date can be considered in view of the progress made at the 1st and/or 2nd meetings.</w:t>
      </w:r>
    </w:p>
    <w:p w14:paraId="2343B19C" w14:textId="77777777" w:rsidR="00AE5185" w:rsidRPr="00627351" w:rsidRDefault="00AE5185" w:rsidP="00AE5185">
      <w:pPr>
        <w:rPr>
          <w:rFonts w:ascii="Times New Roman" w:hAnsi="Times New Roman" w:cs="Times New Roman"/>
          <w:szCs w:val="24"/>
        </w:rPr>
      </w:pPr>
      <w:r w:rsidRPr="00627351">
        <w:rPr>
          <w:rFonts w:ascii="Times New Roman" w:hAnsi="Times New Roman" w:cs="Times New Roman"/>
          <w:szCs w:val="24"/>
        </w:rPr>
        <w:t xml:space="preserve">The CG is chaired by </w:t>
      </w:r>
      <w:proofErr w:type="spellStart"/>
      <w:r w:rsidRPr="00627351">
        <w:rPr>
          <w:rFonts w:ascii="Times New Roman" w:hAnsi="Times New Roman" w:cs="Times New Roman"/>
          <w:szCs w:val="24"/>
        </w:rPr>
        <w:t>Mr</w:t>
      </w:r>
      <w:proofErr w:type="spellEnd"/>
      <w:r w:rsidRPr="00627351">
        <w:rPr>
          <w:rFonts w:ascii="Times New Roman" w:hAnsi="Times New Roman" w:cs="Times New Roman"/>
          <w:szCs w:val="24"/>
        </w:rPr>
        <w:t xml:space="preserve"> Fahad ALGHAMDI (e-mail: </w:t>
      </w:r>
      <w:hyperlink r:id="rId101" w:history="1">
        <w:r w:rsidRPr="00627351">
          <w:rPr>
            <w:rStyle w:val="Hyperlink"/>
            <w:rFonts w:ascii="Times New Roman" w:hAnsi="Times New Roman" w:cs="Times New Roman"/>
            <w:szCs w:val="24"/>
          </w:rPr>
          <w:t>fabghamdi@citc.gov.sa</w:t>
        </w:r>
      </w:hyperlink>
      <w:r w:rsidRPr="00627351">
        <w:rPr>
          <w:rFonts w:ascii="Times New Roman" w:hAnsi="Times New Roman" w:cs="Times New Roman"/>
          <w:szCs w:val="24"/>
        </w:rPr>
        <w:t>) who will coordinate the activities and ensure timely communication and submission of the group's report 45 days prior to the 34</w:t>
      </w:r>
      <w:r w:rsidRPr="00627351">
        <w:rPr>
          <w:rFonts w:ascii="Times New Roman" w:hAnsi="Times New Roman" w:cs="Times New Roman"/>
          <w:szCs w:val="24"/>
          <w:vertAlign w:val="superscript"/>
        </w:rPr>
        <w:t>th</w:t>
      </w:r>
      <w:r w:rsidRPr="00627351">
        <w:rPr>
          <w:rFonts w:ascii="Times New Roman" w:hAnsi="Times New Roman" w:cs="Times New Roman"/>
          <w:szCs w:val="24"/>
        </w:rPr>
        <w:t xml:space="preserve"> meeting of the RAG.</w:t>
      </w:r>
    </w:p>
    <w:p w14:paraId="770182DD" w14:textId="77777777" w:rsidR="00AE5185" w:rsidRPr="00627351" w:rsidRDefault="00AE5185" w:rsidP="00AE5185">
      <w:pPr>
        <w:rPr>
          <w:rFonts w:ascii="Times New Roman" w:eastAsia="SimSun" w:hAnsi="Times New Roman" w:cs="Times New Roman"/>
          <w:szCs w:val="24"/>
        </w:rPr>
      </w:pPr>
      <w:r w:rsidRPr="00627351">
        <w:rPr>
          <w:rFonts w:ascii="Times New Roman" w:hAnsi="Times New Roman" w:cs="Times New Roman"/>
          <w:szCs w:val="24"/>
        </w:rPr>
        <w:t>Other relevant information for the work of this Correspondence Group will be provided on the RAG webpage.</w:t>
      </w:r>
      <w:r w:rsidRPr="00627351">
        <w:rPr>
          <w:rFonts w:ascii="Times New Roman" w:eastAsia="SimSun" w:hAnsi="Times New Roman" w:cs="Times New Roman"/>
          <w:szCs w:val="24"/>
        </w:rPr>
        <w:t xml:space="preserve"> </w:t>
      </w:r>
    </w:p>
    <w:p w14:paraId="10064648" w14:textId="77777777" w:rsidR="00AE5185" w:rsidRPr="00627351" w:rsidRDefault="00AE5185" w:rsidP="00AE5185">
      <w:pPr>
        <w:rPr>
          <w:rFonts w:ascii="Times New Roman" w:hAnsi="Times New Roman" w:cs="Times New Roman"/>
          <w:szCs w:val="24"/>
          <w:highlight w:val="yellow"/>
          <w:lang w:val="en-GB"/>
        </w:rPr>
      </w:pPr>
    </w:p>
    <w:p w14:paraId="7350B6C8" w14:textId="2C8802AA" w:rsidR="00627351" w:rsidRDefault="00627351" w:rsidP="00627351">
      <w:pPr>
        <w:pStyle w:val="Reasons"/>
        <w:jc w:val="center"/>
        <w:rPr>
          <w:rFonts w:asciiTheme="minorHAnsi" w:hAnsiTheme="minorHAnsi" w:cstheme="minorHAnsi"/>
          <w:szCs w:val="24"/>
        </w:rPr>
      </w:pPr>
      <w:r>
        <w:rPr>
          <w:szCs w:val="24"/>
          <w:highlight w:val="yellow"/>
          <w:lang w:val="en-GB"/>
        </w:rPr>
        <w:br w:type="page"/>
      </w:r>
      <w:r>
        <w:rPr>
          <w:rFonts w:asciiTheme="minorHAnsi" w:hAnsiTheme="minorHAnsi" w:cstheme="minorHAnsi"/>
          <w:szCs w:val="24"/>
        </w:rPr>
        <w:lastRenderedPageBreak/>
        <w:t>ANNEX 4</w:t>
      </w:r>
    </w:p>
    <w:p w14:paraId="7A80FD88" w14:textId="77777777" w:rsidR="00627351" w:rsidRDefault="00627351" w:rsidP="00627351">
      <w:pPr>
        <w:pStyle w:val="Reasons"/>
        <w:jc w:val="center"/>
        <w:rPr>
          <w:rFonts w:asciiTheme="minorHAnsi" w:hAnsiTheme="minorHAnsi" w:cstheme="minorHAnsi"/>
          <w:szCs w:val="24"/>
        </w:rPr>
      </w:pPr>
    </w:p>
    <w:p w14:paraId="143EFC83" w14:textId="79C7099C" w:rsidR="00627351" w:rsidRDefault="00500563" w:rsidP="00627351">
      <w:pPr>
        <w:pStyle w:val="Reasons"/>
        <w:jc w:val="center"/>
        <w:rPr>
          <w:rFonts w:asciiTheme="minorHAnsi" w:hAnsiTheme="minorHAnsi" w:cstheme="minorHAnsi"/>
          <w:b/>
          <w:bCs/>
          <w:szCs w:val="24"/>
          <w:lang w:val="en-GB" w:eastAsia="en-GB"/>
        </w:rPr>
      </w:pPr>
      <w:r w:rsidRPr="00500563">
        <w:rPr>
          <w:rFonts w:asciiTheme="minorHAnsi" w:hAnsiTheme="minorHAnsi" w:cstheme="minorHAnsi"/>
          <w:b/>
          <w:bCs/>
          <w:szCs w:val="24"/>
          <w:lang w:val="en-GB" w:eastAsia="en-GB"/>
        </w:rPr>
        <w:t xml:space="preserve">Note from the RAG Chair to the Council Working Group on </w:t>
      </w:r>
      <w:r w:rsidR="00BA7443">
        <w:rPr>
          <w:rFonts w:asciiTheme="minorHAnsi" w:hAnsiTheme="minorHAnsi" w:cstheme="minorHAnsi"/>
          <w:b/>
          <w:bCs/>
          <w:szCs w:val="24"/>
          <w:lang w:val="en-GB" w:eastAsia="en-GB"/>
        </w:rPr>
        <w:br/>
      </w:r>
      <w:r w:rsidRPr="00500563">
        <w:rPr>
          <w:rFonts w:asciiTheme="minorHAnsi" w:hAnsiTheme="minorHAnsi" w:cstheme="minorHAnsi"/>
          <w:b/>
          <w:bCs/>
          <w:szCs w:val="24"/>
          <w:lang w:val="en-GB" w:eastAsia="en-GB"/>
        </w:rPr>
        <w:t>Financial and Human Resources</w:t>
      </w:r>
      <w:r w:rsidR="00BA7443">
        <w:rPr>
          <w:rFonts w:asciiTheme="minorHAnsi" w:hAnsiTheme="minorHAnsi" w:cstheme="minorHAnsi"/>
          <w:b/>
          <w:bCs/>
          <w:szCs w:val="24"/>
          <w:lang w:val="en-GB" w:eastAsia="en-GB"/>
        </w:rPr>
        <w:t xml:space="preserve"> (CWG-FHR)</w:t>
      </w:r>
    </w:p>
    <w:p w14:paraId="5601F3A3" w14:textId="77777777" w:rsidR="00500563" w:rsidRDefault="00500563" w:rsidP="00627351">
      <w:pPr>
        <w:pStyle w:val="Reasons"/>
        <w:jc w:val="center"/>
        <w:rPr>
          <w:rFonts w:asciiTheme="minorHAnsi" w:hAnsiTheme="minorHAnsi" w:cstheme="minorHAnsi"/>
          <w:b/>
          <w:bCs/>
          <w:szCs w:val="24"/>
          <w:lang w:val="en-GB" w:eastAsia="en-GB"/>
        </w:rPr>
      </w:pPr>
    </w:p>
    <w:p w14:paraId="5BC30482" w14:textId="2B2AAA9B" w:rsidR="00627351" w:rsidRDefault="00FD0FFA">
      <w:pPr>
        <w:tabs>
          <w:tab w:val="clear" w:pos="794"/>
          <w:tab w:val="clear" w:pos="1191"/>
          <w:tab w:val="clear" w:pos="1588"/>
          <w:tab w:val="clear" w:pos="1985"/>
        </w:tabs>
        <w:overflowPunct/>
        <w:autoSpaceDE/>
        <w:autoSpaceDN/>
        <w:adjustRightInd/>
        <w:spacing w:before="0" w:line="240" w:lineRule="auto"/>
        <w:jc w:val="left"/>
        <w:textAlignment w:val="auto"/>
      </w:pPr>
      <w:r w:rsidRPr="00772939">
        <w:rPr>
          <w:rFonts w:asciiTheme="minorHAnsi" w:hAnsiTheme="minorHAnsi" w:cstheme="minorHAnsi"/>
          <w:szCs w:val="24"/>
          <w:lang w:val="en-GB" w:eastAsia="en-GB"/>
        </w:rPr>
        <w:t>See RAG/TEMP/1</w:t>
      </w:r>
      <w:r w:rsidR="00500563">
        <w:rPr>
          <w:rFonts w:asciiTheme="minorHAnsi" w:hAnsiTheme="minorHAnsi" w:cstheme="minorHAnsi"/>
          <w:szCs w:val="24"/>
          <w:lang w:val="en-GB" w:eastAsia="en-GB"/>
        </w:rPr>
        <w:t>0</w:t>
      </w:r>
      <w:r w:rsidRPr="00772939">
        <w:rPr>
          <w:rFonts w:asciiTheme="minorHAnsi" w:hAnsiTheme="minorHAnsi" w:cstheme="minorHAnsi"/>
          <w:szCs w:val="24"/>
          <w:lang w:val="en-GB" w:eastAsia="en-GB"/>
        </w:rPr>
        <w:t>-Rev.</w:t>
      </w:r>
      <w:r w:rsidR="00500563">
        <w:rPr>
          <w:rFonts w:asciiTheme="minorHAnsi" w:hAnsiTheme="minorHAnsi" w:cstheme="minorHAnsi"/>
          <w:szCs w:val="24"/>
          <w:lang w:val="en-GB" w:eastAsia="en-GB"/>
        </w:rPr>
        <w:t>1</w:t>
      </w:r>
      <w:r w:rsidRPr="00772939">
        <w:rPr>
          <w:rFonts w:asciiTheme="minorHAnsi" w:hAnsiTheme="minorHAnsi" w:cstheme="minorHAnsi"/>
          <w:szCs w:val="24"/>
          <w:lang w:val="en-GB" w:eastAsia="en-GB"/>
        </w:rPr>
        <w:t xml:space="preserve">: </w:t>
      </w:r>
      <w:hyperlink r:id="rId102" w:history="1">
        <w:r w:rsidR="00014737" w:rsidRPr="00626C3C">
          <w:rPr>
            <w:rStyle w:val="Hyperlink"/>
          </w:rPr>
          <w:t>https://www.itu.int/md/R23-RAG-260330-TD-0010/en</w:t>
        </w:r>
      </w:hyperlink>
      <w:r w:rsidR="002124C7">
        <w:t xml:space="preserve"> </w:t>
      </w:r>
    </w:p>
    <w:p w14:paraId="1DE6EBFE" w14:textId="77777777" w:rsidR="002124C7" w:rsidRDefault="002124C7">
      <w:pPr>
        <w:tabs>
          <w:tab w:val="clear" w:pos="794"/>
          <w:tab w:val="clear" w:pos="1191"/>
          <w:tab w:val="clear" w:pos="1588"/>
          <w:tab w:val="clear" w:pos="1985"/>
        </w:tabs>
        <w:overflowPunct/>
        <w:autoSpaceDE/>
        <w:autoSpaceDN/>
        <w:adjustRightInd/>
        <w:spacing w:before="0" w:line="240" w:lineRule="auto"/>
        <w:jc w:val="left"/>
        <w:textAlignment w:val="auto"/>
      </w:pPr>
    </w:p>
    <w:p w14:paraId="003BB332" w14:textId="77777777" w:rsidR="002124C7" w:rsidRDefault="002124C7">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n-GB"/>
        </w:rPr>
      </w:pPr>
    </w:p>
    <w:p w14:paraId="01196339" w14:textId="77777777" w:rsidR="00961082" w:rsidRDefault="0096108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n-GB"/>
        </w:rPr>
      </w:pPr>
    </w:p>
    <w:p w14:paraId="11F0D325" w14:textId="77777777" w:rsidR="00961082" w:rsidRDefault="0096108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n-GB"/>
        </w:rPr>
      </w:pPr>
    </w:p>
    <w:tbl>
      <w:tblPr>
        <w:tblW w:w="9889" w:type="dxa"/>
        <w:tblLayout w:type="fixed"/>
        <w:tblLook w:val="0000" w:firstRow="0" w:lastRow="0" w:firstColumn="0" w:lastColumn="0" w:noHBand="0" w:noVBand="0"/>
      </w:tblPr>
      <w:tblGrid>
        <w:gridCol w:w="6477"/>
        <w:gridCol w:w="10"/>
        <w:gridCol w:w="3402"/>
      </w:tblGrid>
      <w:tr w:rsidR="00961082" w14:paraId="25456DB3" w14:textId="77777777" w:rsidTr="00961082">
        <w:trPr>
          <w:cantSplit/>
        </w:trPr>
        <w:tc>
          <w:tcPr>
            <w:tcW w:w="6477" w:type="dxa"/>
            <w:vAlign w:val="center"/>
          </w:tcPr>
          <w:p w14:paraId="08DFE89A" w14:textId="77777777" w:rsidR="00961082" w:rsidRPr="0051782D" w:rsidRDefault="00961082" w:rsidP="00961082">
            <w:pPr>
              <w:shd w:val="solid" w:color="FFFFFF" w:fill="FFFFFF"/>
              <w:tabs>
                <w:tab w:val="left" w:pos="601"/>
              </w:tabs>
              <w:spacing w:before="360" w:after="240"/>
              <w:jc w:val="left"/>
              <w:rPr>
                <w:rFonts w:ascii="Verdana" w:hAnsi="Verdana" w:cs="Times New Roman Bold"/>
                <w:b/>
                <w:bCs/>
              </w:rPr>
            </w:pPr>
            <w:r w:rsidRPr="0051782D">
              <w:rPr>
                <w:rFonts w:ascii="Verdana" w:hAnsi="Verdana" w:cs="Times New Roman Bold"/>
                <w:b/>
                <w:sz w:val="26"/>
                <w:szCs w:val="26"/>
              </w:rPr>
              <w:t>Radiocommunication Advisory Group</w:t>
            </w:r>
            <w:r>
              <w:rPr>
                <w:rFonts w:ascii="Verdana" w:hAnsi="Verdana" w:cs="Times New Roman Bold"/>
                <w:b/>
                <w:sz w:val="26"/>
                <w:szCs w:val="26"/>
              </w:rPr>
              <w:br/>
            </w:r>
          </w:p>
        </w:tc>
        <w:tc>
          <w:tcPr>
            <w:tcW w:w="3412" w:type="dxa"/>
            <w:gridSpan w:val="2"/>
            <w:vAlign w:val="center"/>
          </w:tcPr>
          <w:p w14:paraId="10EB1305" w14:textId="77777777" w:rsidR="00961082" w:rsidRDefault="00961082" w:rsidP="00961082">
            <w:pPr>
              <w:shd w:val="solid" w:color="FFFFFF" w:fill="FFFFFF"/>
              <w:spacing w:before="0" w:line="240" w:lineRule="atLeast"/>
            </w:pPr>
            <w:r w:rsidRPr="00C126C1">
              <w:rPr>
                <w:noProof/>
                <w:lang w:eastAsia="zh-CN"/>
              </w:rPr>
              <w:drawing>
                <wp:inline distT="0" distB="0" distL="0" distR="0" wp14:anchorId="5FFA83AB" wp14:editId="289A257E">
                  <wp:extent cx="844492" cy="844492"/>
                  <wp:effectExtent l="0" t="0" r="0" b="0"/>
                  <wp:docPr id="1532237841" name="Picture 1532237841"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961082" w:rsidRPr="0051782D" w14:paraId="0518BB96" w14:textId="77777777" w:rsidTr="00961082">
        <w:trPr>
          <w:cantSplit/>
        </w:trPr>
        <w:tc>
          <w:tcPr>
            <w:tcW w:w="6487" w:type="dxa"/>
            <w:gridSpan w:val="2"/>
            <w:tcBorders>
              <w:bottom w:val="single" w:sz="12" w:space="0" w:color="auto"/>
            </w:tcBorders>
          </w:tcPr>
          <w:p w14:paraId="738E3F6B" w14:textId="77777777" w:rsidR="00961082" w:rsidRPr="0051782D" w:rsidRDefault="00961082" w:rsidP="00961082">
            <w:pPr>
              <w:shd w:val="solid" w:color="FFFFFF" w:fill="FFFFFF"/>
              <w:spacing w:before="0" w:after="48"/>
              <w:rPr>
                <w:rFonts w:ascii="Verdana" w:hAnsi="Verdana" w:cs="Times New Roman Bold"/>
                <w:b/>
                <w:sz w:val="22"/>
              </w:rPr>
            </w:pPr>
          </w:p>
        </w:tc>
        <w:tc>
          <w:tcPr>
            <w:tcW w:w="3402" w:type="dxa"/>
            <w:tcBorders>
              <w:bottom w:val="single" w:sz="12" w:space="0" w:color="auto"/>
            </w:tcBorders>
          </w:tcPr>
          <w:p w14:paraId="3323F272" w14:textId="77777777" w:rsidR="00961082" w:rsidRPr="0051782D" w:rsidRDefault="00961082" w:rsidP="00961082">
            <w:pPr>
              <w:shd w:val="solid" w:color="FFFFFF" w:fill="FFFFFF"/>
              <w:spacing w:before="0" w:after="48" w:line="240" w:lineRule="atLeast"/>
              <w:rPr>
                <w:sz w:val="22"/>
              </w:rPr>
            </w:pPr>
          </w:p>
        </w:tc>
      </w:tr>
      <w:tr w:rsidR="00961082" w14:paraId="5BEB3193" w14:textId="77777777" w:rsidTr="00961082">
        <w:trPr>
          <w:cantSplit/>
        </w:trPr>
        <w:tc>
          <w:tcPr>
            <w:tcW w:w="6487" w:type="dxa"/>
            <w:gridSpan w:val="2"/>
            <w:tcBorders>
              <w:top w:val="single" w:sz="12" w:space="0" w:color="auto"/>
            </w:tcBorders>
          </w:tcPr>
          <w:p w14:paraId="20E11780" w14:textId="77777777" w:rsidR="00961082" w:rsidRPr="0051782D" w:rsidRDefault="00961082" w:rsidP="00961082">
            <w:pPr>
              <w:shd w:val="solid" w:color="FFFFFF" w:fill="FFFFFF"/>
              <w:spacing w:before="0" w:after="48"/>
              <w:rPr>
                <w:rFonts w:ascii="Verdana" w:hAnsi="Verdana" w:cs="Times New Roman Bold"/>
                <w:bCs/>
                <w:sz w:val="22"/>
              </w:rPr>
            </w:pPr>
          </w:p>
        </w:tc>
        <w:tc>
          <w:tcPr>
            <w:tcW w:w="3402" w:type="dxa"/>
            <w:tcBorders>
              <w:top w:val="single" w:sz="12" w:space="0" w:color="auto"/>
            </w:tcBorders>
          </w:tcPr>
          <w:p w14:paraId="764F5134" w14:textId="77777777" w:rsidR="00961082" w:rsidRPr="00710D66" w:rsidRDefault="00961082" w:rsidP="00961082">
            <w:pPr>
              <w:shd w:val="solid" w:color="FFFFFF" w:fill="FFFFFF"/>
              <w:spacing w:before="0" w:after="48" w:line="240" w:lineRule="atLeast"/>
            </w:pPr>
          </w:p>
        </w:tc>
      </w:tr>
      <w:tr w:rsidR="00961082" w:rsidRPr="00F00CDB" w14:paraId="2270D26E" w14:textId="77777777" w:rsidTr="00961082">
        <w:trPr>
          <w:cantSplit/>
        </w:trPr>
        <w:tc>
          <w:tcPr>
            <w:tcW w:w="6487" w:type="dxa"/>
            <w:gridSpan w:val="2"/>
            <w:vMerge w:val="restart"/>
          </w:tcPr>
          <w:p w14:paraId="68D9ADA4" w14:textId="77777777" w:rsidR="00961082" w:rsidRDefault="00961082" w:rsidP="00961082">
            <w:pPr>
              <w:shd w:val="solid" w:color="FFFFFF" w:fill="FFFFFF"/>
              <w:spacing w:after="240"/>
              <w:rPr>
                <w:sz w:val="20"/>
              </w:rPr>
            </w:pPr>
          </w:p>
        </w:tc>
        <w:tc>
          <w:tcPr>
            <w:tcW w:w="3402" w:type="dxa"/>
          </w:tcPr>
          <w:p w14:paraId="01E7533C" w14:textId="77777777" w:rsidR="00961082" w:rsidRPr="00626A7D" w:rsidRDefault="00961082" w:rsidP="00961082">
            <w:pPr>
              <w:shd w:val="solid" w:color="FFFFFF" w:fill="FFFFFF"/>
              <w:spacing w:before="0" w:line="240" w:lineRule="atLeast"/>
              <w:jc w:val="left"/>
              <w:rPr>
                <w:rFonts w:ascii="Verdana" w:hAnsi="Verdana"/>
                <w:sz w:val="20"/>
                <w:highlight w:val="yellow"/>
                <w:lang w:val="pt-BR"/>
              </w:rPr>
            </w:pPr>
            <w:r>
              <w:rPr>
                <w:rFonts w:ascii="Verdana" w:hAnsi="Verdana"/>
                <w:b/>
                <w:sz w:val="20"/>
                <w:lang w:val="pt-BR"/>
              </w:rPr>
              <w:t xml:space="preserve">Revision 1 to </w:t>
            </w:r>
            <w:r>
              <w:rPr>
                <w:rFonts w:ascii="Verdana" w:hAnsi="Verdana"/>
                <w:b/>
                <w:sz w:val="20"/>
                <w:lang w:val="pt-BR"/>
              </w:rPr>
              <w:br/>
            </w:r>
            <w:r w:rsidRPr="00AC0C1D">
              <w:rPr>
                <w:rFonts w:ascii="Verdana" w:hAnsi="Verdana"/>
                <w:b/>
                <w:sz w:val="20"/>
                <w:lang w:val="pt-BR"/>
              </w:rPr>
              <w:t>Document RAG/</w:t>
            </w:r>
            <w:r>
              <w:rPr>
                <w:rFonts w:ascii="Verdana" w:hAnsi="Verdana"/>
                <w:b/>
                <w:sz w:val="20"/>
                <w:lang w:val="pt-BR"/>
              </w:rPr>
              <w:t>TEMP</w:t>
            </w:r>
            <w:r w:rsidRPr="00AC0C1D">
              <w:rPr>
                <w:rFonts w:ascii="Verdana" w:hAnsi="Verdana"/>
                <w:b/>
                <w:sz w:val="20"/>
                <w:lang w:val="pt-BR"/>
              </w:rPr>
              <w:t>/</w:t>
            </w:r>
            <w:r w:rsidRPr="0006639A">
              <w:rPr>
                <w:rFonts w:ascii="Verdana" w:hAnsi="Verdana"/>
                <w:b/>
                <w:sz w:val="20"/>
                <w:lang w:val="pt-BR"/>
              </w:rPr>
              <w:t>10-E</w:t>
            </w:r>
          </w:p>
        </w:tc>
      </w:tr>
      <w:tr w:rsidR="00961082" w14:paraId="373C2D73" w14:textId="77777777" w:rsidTr="00961082">
        <w:trPr>
          <w:cantSplit/>
        </w:trPr>
        <w:tc>
          <w:tcPr>
            <w:tcW w:w="6487" w:type="dxa"/>
            <w:gridSpan w:val="2"/>
            <w:vMerge/>
          </w:tcPr>
          <w:p w14:paraId="5D459131" w14:textId="77777777" w:rsidR="00961082" w:rsidRPr="00626A7D" w:rsidRDefault="00961082" w:rsidP="00961082">
            <w:pPr>
              <w:spacing w:before="60"/>
              <w:jc w:val="center"/>
              <w:rPr>
                <w:b/>
                <w:smallCaps/>
                <w:sz w:val="32"/>
                <w:lang w:val="pt-BR"/>
              </w:rPr>
            </w:pPr>
          </w:p>
        </w:tc>
        <w:tc>
          <w:tcPr>
            <w:tcW w:w="3402" w:type="dxa"/>
          </w:tcPr>
          <w:p w14:paraId="50DFDD5E" w14:textId="77777777" w:rsidR="00961082" w:rsidRPr="00CA11C3" w:rsidRDefault="00961082" w:rsidP="00961082">
            <w:pPr>
              <w:shd w:val="solid" w:color="FFFFFF" w:fill="FFFFFF"/>
              <w:spacing w:before="0" w:line="240" w:lineRule="atLeast"/>
              <w:jc w:val="left"/>
              <w:rPr>
                <w:rFonts w:ascii="Verdana" w:hAnsi="Verdana"/>
                <w:sz w:val="20"/>
                <w:highlight w:val="yellow"/>
              </w:rPr>
            </w:pPr>
            <w:r>
              <w:rPr>
                <w:rFonts w:ascii="Verdana" w:hAnsi="Verdana"/>
                <w:b/>
                <w:sz w:val="20"/>
              </w:rPr>
              <w:t>2 April</w:t>
            </w:r>
            <w:r w:rsidRPr="00AC0C1D">
              <w:rPr>
                <w:rFonts w:ascii="Verdana" w:hAnsi="Verdana"/>
                <w:b/>
                <w:sz w:val="20"/>
              </w:rPr>
              <w:t xml:space="preserve"> 2026</w:t>
            </w:r>
          </w:p>
        </w:tc>
      </w:tr>
      <w:tr w:rsidR="00961082" w14:paraId="4F7EC151" w14:textId="77777777" w:rsidTr="00961082">
        <w:trPr>
          <w:cantSplit/>
        </w:trPr>
        <w:tc>
          <w:tcPr>
            <w:tcW w:w="6487" w:type="dxa"/>
            <w:gridSpan w:val="2"/>
            <w:vMerge/>
          </w:tcPr>
          <w:p w14:paraId="1AA86780" w14:textId="77777777" w:rsidR="00961082" w:rsidRDefault="00961082" w:rsidP="00961082">
            <w:pPr>
              <w:spacing w:before="60"/>
              <w:jc w:val="center"/>
              <w:rPr>
                <w:b/>
                <w:smallCaps/>
                <w:sz w:val="32"/>
              </w:rPr>
            </w:pPr>
          </w:p>
        </w:tc>
        <w:tc>
          <w:tcPr>
            <w:tcW w:w="3402" w:type="dxa"/>
          </w:tcPr>
          <w:p w14:paraId="4997615B" w14:textId="77777777" w:rsidR="00961082" w:rsidRPr="001A0041" w:rsidRDefault="00961082" w:rsidP="00961082">
            <w:pPr>
              <w:shd w:val="solid" w:color="FFFFFF" w:fill="FFFFFF"/>
              <w:spacing w:before="0" w:after="120" w:line="240" w:lineRule="atLeast"/>
              <w:jc w:val="left"/>
              <w:rPr>
                <w:rFonts w:ascii="Verdana" w:hAnsi="Verdana"/>
                <w:sz w:val="20"/>
              </w:rPr>
            </w:pPr>
            <w:r>
              <w:rPr>
                <w:rFonts w:ascii="Verdana" w:hAnsi="Verdana"/>
                <w:b/>
                <w:sz w:val="20"/>
              </w:rPr>
              <w:t>English only</w:t>
            </w:r>
          </w:p>
        </w:tc>
      </w:tr>
      <w:tr w:rsidR="00961082" w:rsidRPr="00F53897" w14:paraId="752D8A59" w14:textId="77777777" w:rsidTr="00961082">
        <w:trPr>
          <w:cantSplit/>
        </w:trPr>
        <w:tc>
          <w:tcPr>
            <w:tcW w:w="9889" w:type="dxa"/>
            <w:gridSpan w:val="3"/>
          </w:tcPr>
          <w:tbl>
            <w:tblPr>
              <w:tblpPr w:leftFromText="180" w:rightFromText="180" w:horzAnchor="margin" w:tblpY="-615"/>
              <w:tblW w:w="9889" w:type="dxa"/>
              <w:tblLayout w:type="fixed"/>
              <w:tblLook w:val="0000" w:firstRow="0" w:lastRow="0" w:firstColumn="0" w:lastColumn="0" w:noHBand="0" w:noVBand="0"/>
            </w:tblPr>
            <w:tblGrid>
              <w:gridCol w:w="9889"/>
            </w:tblGrid>
            <w:tr w:rsidR="00961082" w14:paraId="256843A3" w14:textId="77777777" w:rsidTr="00AF5753">
              <w:trPr>
                <w:cantSplit/>
              </w:trPr>
              <w:tc>
                <w:tcPr>
                  <w:tcW w:w="9889" w:type="dxa"/>
                </w:tcPr>
                <w:p w14:paraId="4CCB116C" w14:textId="77777777" w:rsidR="00961082" w:rsidRPr="00162AE6" w:rsidRDefault="00961082" w:rsidP="00961082">
                  <w:pPr>
                    <w:pStyle w:val="Source"/>
                    <w:rPr>
                      <w:rFonts w:ascii="Times New Roman Bold" w:hAnsi="Times New Roman Bold"/>
                      <w:caps/>
                    </w:rPr>
                  </w:pPr>
                  <w:r w:rsidRPr="60881070">
                    <w:rPr>
                      <w:rFonts w:ascii="Times New Roman" w:hAnsi="Times New Roman"/>
                      <w:szCs w:val="28"/>
                    </w:rPr>
                    <w:t>Radiocommunication Advisory Group (RAG)</w:t>
                  </w:r>
                </w:p>
              </w:tc>
            </w:tr>
            <w:tr w:rsidR="00961082" w14:paraId="4612D6AC" w14:textId="77777777" w:rsidTr="00AF5753">
              <w:trPr>
                <w:cantSplit/>
              </w:trPr>
              <w:tc>
                <w:tcPr>
                  <w:tcW w:w="9889" w:type="dxa"/>
                </w:tcPr>
                <w:p w14:paraId="2BF7912B" w14:textId="77777777" w:rsidR="00961082" w:rsidRPr="001D7EA9" w:rsidRDefault="00961082" w:rsidP="00961082">
                  <w:pPr>
                    <w:pStyle w:val="Title1"/>
                    <w:rPr>
                      <w:rFonts w:ascii="Times New Roman" w:hAnsi="Times New Roman"/>
                      <w:caps w:val="0"/>
                      <w:szCs w:val="28"/>
                    </w:rPr>
                  </w:pPr>
                  <w:r w:rsidRPr="60881070">
                    <w:rPr>
                      <w:rFonts w:ascii="Times New Roman" w:hAnsi="Times New Roman"/>
                      <w:szCs w:val="28"/>
                    </w:rPr>
                    <w:t>note from the RAG chair to the COUNCIL WORKING GROUP ON FINANCIAL AND HUMAN RESOURCES</w:t>
                  </w:r>
                </w:p>
                <w:p w14:paraId="5388E700" w14:textId="77777777" w:rsidR="00961082" w:rsidRPr="001D7EA9" w:rsidRDefault="00961082" w:rsidP="00961082">
                  <w:pPr>
                    <w:pStyle w:val="Title1"/>
                    <w:rPr>
                      <w:rFonts w:ascii="Times New Roman" w:hAnsi="Times New Roman"/>
                      <w:caps w:val="0"/>
                      <w:szCs w:val="28"/>
                    </w:rPr>
                  </w:pPr>
                </w:p>
              </w:tc>
            </w:tr>
          </w:tbl>
          <w:tbl>
            <w:tblPr>
              <w:tblStyle w:val="TableGrid"/>
              <w:tblW w:w="0" w:type="auto"/>
              <w:tblLayout w:type="fixed"/>
              <w:tblLook w:val="04A0" w:firstRow="1" w:lastRow="0" w:firstColumn="1" w:lastColumn="0" w:noHBand="0" w:noVBand="1"/>
            </w:tblPr>
            <w:tblGrid>
              <w:gridCol w:w="9629"/>
            </w:tblGrid>
            <w:tr w:rsidR="00961082" w:rsidRPr="00F53897" w14:paraId="6D92DB7B" w14:textId="77777777" w:rsidTr="00AF5753">
              <w:tc>
                <w:tcPr>
                  <w:tcW w:w="9629" w:type="dxa"/>
                  <w:tcBorders>
                    <w:top w:val="single" w:sz="12" w:space="0" w:color="auto"/>
                    <w:left w:val="single" w:sz="12" w:space="0" w:color="auto"/>
                    <w:bottom w:val="single" w:sz="12" w:space="0" w:color="auto"/>
                    <w:right w:val="single" w:sz="12" w:space="0" w:color="auto"/>
                  </w:tcBorders>
                </w:tcPr>
                <w:p w14:paraId="5BC25EFF" w14:textId="77777777" w:rsidR="00961082" w:rsidRPr="002752FB" w:rsidRDefault="00961082" w:rsidP="00961082">
                  <w:pPr>
                    <w:rPr>
                      <w:b/>
                      <w:bCs/>
                      <w:sz w:val="26"/>
                      <w:szCs w:val="26"/>
                    </w:rPr>
                  </w:pPr>
                  <w:r w:rsidRPr="60881070">
                    <w:rPr>
                      <w:b/>
                      <w:bCs/>
                      <w:sz w:val="26"/>
                      <w:szCs w:val="26"/>
                    </w:rPr>
                    <w:t>Purpose</w:t>
                  </w:r>
                </w:p>
                <w:p w14:paraId="4AC346A9" w14:textId="77777777" w:rsidR="00961082" w:rsidRDefault="00961082" w:rsidP="00961082">
                  <w:pPr>
                    <w:rPr>
                      <w:color w:val="000000" w:themeColor="text1"/>
                    </w:rPr>
                  </w:pPr>
                  <w:r w:rsidRPr="60881070">
                    <w:rPr>
                      <w:color w:val="000000" w:themeColor="text1"/>
                    </w:rPr>
                    <w:t xml:space="preserve">This document presents a note from the RAG Chair to the </w:t>
                  </w:r>
                  <w:r>
                    <w:t>Council Working Group on Financial and Human Resources</w:t>
                  </w:r>
                  <w:r w:rsidRPr="60881070">
                    <w:rPr>
                      <w:color w:val="000000" w:themeColor="text1"/>
                    </w:rPr>
                    <w:t xml:space="preserve"> (CWG-FHR) </w:t>
                  </w:r>
                  <w:r>
                    <w:t>on the process for providing estimates of the financial implication of proposed decisions and resolutions at ITU conferences and assemblies</w:t>
                  </w:r>
                  <w:r w:rsidRPr="60881070">
                    <w:rPr>
                      <w:color w:val="000000" w:themeColor="text1"/>
                    </w:rPr>
                    <w:t xml:space="preserve">. </w:t>
                  </w:r>
                </w:p>
                <w:p w14:paraId="407A9C0F" w14:textId="77777777" w:rsidR="00961082" w:rsidRDefault="00961082" w:rsidP="00961082">
                  <w:pPr>
                    <w:rPr>
                      <w:b/>
                      <w:bCs/>
                      <w:sz w:val="26"/>
                      <w:szCs w:val="26"/>
                    </w:rPr>
                  </w:pPr>
                </w:p>
                <w:p w14:paraId="3AC1BD0C" w14:textId="77777777" w:rsidR="00961082" w:rsidRPr="002752FB" w:rsidRDefault="00961082" w:rsidP="00961082">
                  <w:pPr>
                    <w:rPr>
                      <w:b/>
                      <w:bCs/>
                      <w:sz w:val="26"/>
                      <w:szCs w:val="26"/>
                    </w:rPr>
                  </w:pPr>
                  <w:r w:rsidRPr="60881070">
                    <w:rPr>
                      <w:b/>
                      <w:bCs/>
                      <w:sz w:val="26"/>
                      <w:szCs w:val="26"/>
                    </w:rPr>
                    <w:t>Action required</w:t>
                  </w:r>
                </w:p>
                <w:p w14:paraId="357E47C8" w14:textId="77777777" w:rsidR="00961082" w:rsidRDefault="00961082" w:rsidP="00961082">
                  <w:r>
                    <w:t xml:space="preserve">The Council is invited to </w:t>
                  </w:r>
                  <w:r w:rsidRPr="00DD484E">
                    <w:rPr>
                      <w:b/>
                      <w:bCs/>
                    </w:rPr>
                    <w:t xml:space="preserve">consider </w:t>
                  </w:r>
                  <w:proofErr w:type="gramStart"/>
                  <w:r>
                    <w:t>the RAG's</w:t>
                  </w:r>
                  <w:proofErr w:type="gramEnd"/>
                  <w:r>
                    <w:t xml:space="preserve"> comments.</w:t>
                  </w:r>
                </w:p>
                <w:p w14:paraId="48949601" w14:textId="77777777" w:rsidR="00961082" w:rsidRDefault="00961082" w:rsidP="00961082">
                  <w:r>
                    <w:t>_______________</w:t>
                  </w:r>
                </w:p>
                <w:p w14:paraId="074B6FBF" w14:textId="77777777" w:rsidR="00961082" w:rsidRPr="002752FB" w:rsidRDefault="00961082" w:rsidP="00961082"/>
                <w:p w14:paraId="740A9B85" w14:textId="77777777" w:rsidR="00961082" w:rsidRPr="002752FB" w:rsidRDefault="00961082" w:rsidP="00961082">
                  <w:pPr>
                    <w:rPr>
                      <w:b/>
                      <w:bCs/>
                      <w:i/>
                      <w:iCs/>
                      <w:sz w:val="26"/>
                      <w:szCs w:val="26"/>
                    </w:rPr>
                  </w:pPr>
                  <w:r w:rsidRPr="60881070">
                    <w:rPr>
                      <w:b/>
                      <w:bCs/>
                      <w:sz w:val="26"/>
                      <w:szCs w:val="26"/>
                    </w:rPr>
                    <w:t xml:space="preserve">References </w:t>
                  </w:r>
                </w:p>
                <w:p w14:paraId="55FD32CE" w14:textId="77777777" w:rsidR="00961082" w:rsidRPr="00203A59" w:rsidRDefault="00961082" w:rsidP="00961082">
                  <w:pPr>
                    <w:spacing w:after="200"/>
                  </w:pPr>
                  <w:r>
                    <w:t xml:space="preserve">Documents:  </w:t>
                  </w:r>
                  <w:hyperlink r:id="rId103">
                    <w:r w:rsidRPr="60881070">
                      <w:rPr>
                        <w:rStyle w:val="Hyperlink"/>
                      </w:rPr>
                      <w:t>RAG/57</w:t>
                    </w:r>
                  </w:hyperlink>
                </w:p>
              </w:tc>
            </w:tr>
          </w:tbl>
          <w:p w14:paraId="35FAE4F0" w14:textId="77777777" w:rsidR="00961082" w:rsidRPr="00203A59" w:rsidRDefault="00961082" w:rsidP="00961082">
            <w:pPr>
              <w:pStyle w:val="Source"/>
            </w:pPr>
          </w:p>
        </w:tc>
      </w:tr>
    </w:tbl>
    <w:p w14:paraId="6F217D41" w14:textId="77777777" w:rsidR="00961082" w:rsidRPr="00203A59" w:rsidRDefault="00961082" w:rsidP="00961082"/>
    <w:p w14:paraId="72CF0971" w14:textId="77777777" w:rsidR="00961082" w:rsidRPr="00203A59" w:rsidRDefault="00961082" w:rsidP="00961082">
      <w:pPr>
        <w:overflowPunct/>
        <w:autoSpaceDE/>
        <w:autoSpaceDN/>
        <w:adjustRightInd/>
        <w:spacing w:before="0"/>
        <w:textAlignment w:val="auto"/>
      </w:pPr>
      <w:r>
        <w:br w:type="page"/>
      </w:r>
    </w:p>
    <w:p w14:paraId="0BAA245F" w14:textId="77777777" w:rsidR="00961082" w:rsidRDefault="00961082" w:rsidP="00961082">
      <w:pPr>
        <w:jc w:val="center"/>
      </w:pPr>
    </w:p>
    <w:p w14:paraId="19420EC8" w14:textId="77777777" w:rsidR="00961082" w:rsidRPr="009F7011" w:rsidRDefault="00961082" w:rsidP="00961082">
      <w:pPr>
        <w:rPr>
          <w:b/>
          <w:bCs/>
        </w:rPr>
      </w:pPr>
      <w:r w:rsidRPr="009F7011">
        <w:rPr>
          <w:b/>
          <w:bCs/>
        </w:rPr>
        <w:t>1</w:t>
      </w:r>
      <w:proofErr w:type="gramStart"/>
      <w:r w:rsidRPr="009F7011">
        <w:rPr>
          <w:b/>
          <w:bCs/>
        </w:rPr>
        <w:t xml:space="preserve">. </w:t>
      </w:r>
      <w:r w:rsidRPr="009F7011">
        <w:rPr>
          <w:b/>
          <w:bCs/>
        </w:rPr>
        <w:tab/>
        <w:t>Background</w:t>
      </w:r>
      <w:proofErr w:type="gramEnd"/>
    </w:p>
    <w:p w14:paraId="163DBFF6" w14:textId="77777777" w:rsidR="00961082" w:rsidRPr="009B4944" w:rsidRDefault="00961082" w:rsidP="00961082">
      <w:pPr>
        <w:rPr>
          <w:rFonts w:asciiTheme="minorHAnsi" w:hAnsiTheme="minorHAnsi" w:cstheme="minorBidi"/>
        </w:rPr>
      </w:pPr>
      <w:r w:rsidRPr="60881070">
        <w:rPr>
          <w:rFonts w:asciiTheme="minorHAnsi" w:hAnsiTheme="minorHAnsi" w:cstheme="minorBidi"/>
        </w:rPr>
        <w:t>The RAG considered the liaison statement from CWG-FHR (doc</w:t>
      </w:r>
      <w:r>
        <w:rPr>
          <w:rFonts w:asciiTheme="minorHAnsi" w:hAnsiTheme="minorHAnsi" w:cstheme="minorBidi"/>
        </w:rPr>
        <w:t>ument</w:t>
      </w:r>
      <w:r w:rsidRPr="60881070">
        <w:rPr>
          <w:rFonts w:asciiTheme="minorHAnsi" w:hAnsiTheme="minorHAnsi" w:cstheme="minorBidi"/>
        </w:rPr>
        <w:t xml:space="preserve"> RAG/57) to the sector advisory groups and the Inter-Sector Coordination Group (ISCG) on the process for providing estimates of the financial implication of proposed decisions and resolutions at ITU conferences and assemblies. </w:t>
      </w:r>
    </w:p>
    <w:p w14:paraId="59FA07C6" w14:textId="77777777" w:rsidR="00961082" w:rsidRDefault="00961082" w:rsidP="00961082">
      <w:r>
        <w:t>The RAG</w:t>
      </w:r>
      <w:r w:rsidRPr="60881070">
        <w:rPr>
          <w:rFonts w:asciiTheme="minorHAnsi" w:hAnsiTheme="minorHAnsi" w:cstheme="minorBidi"/>
        </w:rPr>
        <w:t xml:space="preserve"> discussed the difficulties in providing such estimates in the context of </w:t>
      </w:r>
      <w:proofErr w:type="gramStart"/>
      <w:r w:rsidRPr="60881070">
        <w:rPr>
          <w:rFonts w:asciiTheme="minorHAnsi" w:hAnsiTheme="minorHAnsi" w:cstheme="minorBidi"/>
        </w:rPr>
        <w:t>the</w:t>
      </w:r>
      <w:r>
        <w:rPr>
          <w:rFonts w:asciiTheme="minorHAnsi" w:hAnsiTheme="minorHAnsi" w:cstheme="minorBidi"/>
        </w:rPr>
        <w:t xml:space="preserve"> world</w:t>
      </w:r>
      <w:proofErr w:type="gramEnd"/>
      <w:r>
        <w:rPr>
          <w:rFonts w:asciiTheme="minorHAnsi" w:hAnsiTheme="minorHAnsi" w:cstheme="minorBidi"/>
        </w:rPr>
        <w:t xml:space="preserve"> radiocommunication </w:t>
      </w:r>
      <w:r w:rsidRPr="60881070">
        <w:rPr>
          <w:rFonts w:asciiTheme="minorHAnsi" w:hAnsiTheme="minorHAnsi" w:cstheme="minorBidi"/>
        </w:rPr>
        <w:t>conference</w:t>
      </w:r>
      <w:r>
        <w:rPr>
          <w:rFonts w:asciiTheme="minorHAnsi" w:hAnsiTheme="minorHAnsi" w:cstheme="minorBidi"/>
        </w:rPr>
        <w:t>s</w:t>
      </w:r>
      <w:r w:rsidRPr="60881070">
        <w:rPr>
          <w:rFonts w:asciiTheme="minorHAnsi" w:hAnsiTheme="minorHAnsi" w:cstheme="minorBidi"/>
        </w:rPr>
        <w:t>.</w:t>
      </w:r>
    </w:p>
    <w:p w14:paraId="680914BD" w14:textId="77777777" w:rsidR="00961082" w:rsidRDefault="00961082" w:rsidP="00961082"/>
    <w:p w14:paraId="3F6D8062" w14:textId="77777777" w:rsidR="00961082" w:rsidRPr="009F7011" w:rsidRDefault="00961082" w:rsidP="00961082">
      <w:pPr>
        <w:rPr>
          <w:b/>
          <w:bCs/>
        </w:rPr>
      </w:pPr>
      <w:r>
        <w:rPr>
          <w:b/>
          <w:bCs/>
        </w:rPr>
        <w:t>2</w:t>
      </w:r>
      <w:proofErr w:type="gramStart"/>
      <w:r w:rsidRPr="009F7011">
        <w:rPr>
          <w:b/>
          <w:bCs/>
        </w:rPr>
        <w:t xml:space="preserve">. </w:t>
      </w:r>
      <w:r w:rsidRPr="009F7011">
        <w:rPr>
          <w:b/>
          <w:bCs/>
        </w:rPr>
        <w:tab/>
      </w:r>
      <w:r>
        <w:rPr>
          <w:b/>
          <w:bCs/>
        </w:rPr>
        <w:t>Proposal</w:t>
      </w:r>
      <w:proofErr w:type="gramEnd"/>
    </w:p>
    <w:p w14:paraId="66E314C1" w14:textId="77777777" w:rsidR="00961082" w:rsidRPr="009B4944" w:rsidRDefault="00961082" w:rsidP="00961082">
      <w:pPr>
        <w:rPr>
          <w:rFonts w:asciiTheme="minorHAnsi" w:hAnsiTheme="minorHAnsi" w:cstheme="minorBidi"/>
        </w:rPr>
      </w:pPr>
      <w:r w:rsidRPr="60881070">
        <w:rPr>
          <w:rFonts w:asciiTheme="minorHAnsi" w:hAnsiTheme="minorHAnsi" w:cstheme="minorBidi"/>
        </w:rPr>
        <w:t xml:space="preserve">Due to the complexity of the topics, agenda items and related decisions and resolutions, </w:t>
      </w:r>
      <w:r w:rsidRPr="00AF5ABA">
        <w:rPr>
          <w:rFonts w:asciiTheme="minorHAnsi" w:hAnsiTheme="minorHAnsi" w:cstheme="minorBidi"/>
        </w:rPr>
        <w:t xml:space="preserve">it </w:t>
      </w:r>
      <w:r>
        <w:rPr>
          <w:rFonts w:asciiTheme="minorHAnsi" w:hAnsiTheme="minorHAnsi" w:cstheme="minorBidi"/>
        </w:rPr>
        <w:t>may be challenging</w:t>
      </w:r>
      <w:r w:rsidRPr="00AF5ABA">
        <w:rPr>
          <w:rFonts w:asciiTheme="minorHAnsi" w:hAnsiTheme="minorHAnsi" w:cstheme="minorBidi"/>
        </w:rPr>
        <w:t xml:space="preserve"> to follow the proposed cost estimation methodology prior to the upcoming WRC-27</w:t>
      </w:r>
      <w:r>
        <w:rPr>
          <w:rFonts w:asciiTheme="minorHAnsi" w:hAnsiTheme="minorHAnsi" w:cstheme="minorBidi"/>
        </w:rPr>
        <w:t xml:space="preserve"> at this time</w:t>
      </w:r>
      <w:r w:rsidRPr="60881070">
        <w:rPr>
          <w:rFonts w:asciiTheme="minorHAnsi" w:hAnsiTheme="minorHAnsi" w:cstheme="minorBidi"/>
        </w:rPr>
        <w:t xml:space="preserve">. </w:t>
      </w:r>
    </w:p>
    <w:p w14:paraId="30A01232" w14:textId="77777777" w:rsidR="00961082" w:rsidRDefault="00961082" w:rsidP="00961082"/>
    <w:p w14:paraId="77A17A5B" w14:textId="77777777" w:rsidR="00961082" w:rsidRDefault="0096108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n-GB"/>
        </w:rPr>
      </w:pPr>
    </w:p>
    <w:p w14:paraId="33C47BB9" w14:textId="13CB3397" w:rsidR="00065026" w:rsidRDefault="00065026">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lang w:val="en-GB"/>
        </w:rPr>
      </w:pPr>
      <w:r>
        <w:rPr>
          <w:rFonts w:ascii="Times New Roman" w:hAnsi="Times New Roman" w:cs="Times New Roman"/>
          <w:szCs w:val="24"/>
          <w:highlight w:val="yellow"/>
          <w:lang w:val="en-GB"/>
        </w:rPr>
        <w:br w:type="page"/>
      </w:r>
    </w:p>
    <w:p w14:paraId="0E2FCE1B" w14:textId="561C9D68" w:rsidR="00065026" w:rsidRDefault="00065026" w:rsidP="00065026">
      <w:pPr>
        <w:pStyle w:val="Reasons"/>
        <w:jc w:val="center"/>
        <w:rPr>
          <w:rFonts w:asciiTheme="minorHAnsi" w:hAnsiTheme="minorHAnsi" w:cstheme="minorHAnsi"/>
          <w:szCs w:val="24"/>
        </w:rPr>
      </w:pPr>
      <w:r>
        <w:rPr>
          <w:rFonts w:asciiTheme="minorHAnsi" w:hAnsiTheme="minorHAnsi" w:cstheme="minorHAnsi"/>
          <w:szCs w:val="24"/>
        </w:rPr>
        <w:lastRenderedPageBreak/>
        <w:t>ANNEX 5</w:t>
      </w:r>
    </w:p>
    <w:p w14:paraId="5B0298E1" w14:textId="77777777" w:rsidR="00065026" w:rsidRDefault="00065026" w:rsidP="00065026">
      <w:pPr>
        <w:pStyle w:val="Reasons"/>
        <w:jc w:val="center"/>
        <w:rPr>
          <w:rFonts w:asciiTheme="minorHAnsi" w:hAnsiTheme="minorHAnsi" w:cstheme="minorHAnsi"/>
          <w:szCs w:val="24"/>
        </w:rPr>
      </w:pPr>
    </w:p>
    <w:p w14:paraId="2EBD82F2" w14:textId="4A23B526" w:rsidR="00065026" w:rsidRDefault="00065026" w:rsidP="00065026">
      <w:pPr>
        <w:pStyle w:val="Reasons"/>
        <w:jc w:val="center"/>
        <w:rPr>
          <w:rFonts w:asciiTheme="minorHAnsi" w:hAnsiTheme="minorHAnsi" w:cstheme="minorHAnsi"/>
          <w:b/>
          <w:bCs/>
          <w:szCs w:val="24"/>
          <w:lang w:val="en-GB" w:eastAsia="en-GB"/>
        </w:rPr>
      </w:pPr>
      <w:r w:rsidRPr="00065026">
        <w:rPr>
          <w:rFonts w:asciiTheme="minorHAnsi" w:hAnsiTheme="minorHAnsi" w:cstheme="minorHAnsi"/>
          <w:b/>
          <w:bCs/>
          <w:szCs w:val="24"/>
          <w:lang w:val="en-GB" w:eastAsia="en-GB"/>
        </w:rPr>
        <w:t xml:space="preserve">Terms of Reference of the RAG Correspondence Group on </w:t>
      </w:r>
      <w:r w:rsidR="00BB5B72" w:rsidRPr="00BB5B72">
        <w:rPr>
          <w:rFonts w:asciiTheme="minorHAnsi" w:hAnsiTheme="minorHAnsi" w:cstheme="minorHAnsi"/>
          <w:b/>
          <w:bCs/>
          <w:szCs w:val="24"/>
          <w:lang w:val="en-GB" w:eastAsia="en-GB"/>
        </w:rPr>
        <w:t>exploring potential improvements to the structure and framework of radiocommunication study groups</w:t>
      </w:r>
    </w:p>
    <w:p w14:paraId="1ED6E630" w14:textId="77777777" w:rsidR="00065026" w:rsidRDefault="00065026" w:rsidP="00065026">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inorHAnsi"/>
          <w:szCs w:val="24"/>
          <w:lang w:val="en-GB" w:eastAsia="en-GB"/>
        </w:rPr>
      </w:pPr>
    </w:p>
    <w:p w14:paraId="375537C2" w14:textId="645E0D5B" w:rsidR="00065026" w:rsidRDefault="00065026" w:rsidP="00065026">
      <w:pPr>
        <w:tabs>
          <w:tab w:val="clear" w:pos="794"/>
          <w:tab w:val="clear" w:pos="1191"/>
          <w:tab w:val="clear" w:pos="1588"/>
          <w:tab w:val="clear" w:pos="1985"/>
        </w:tabs>
        <w:overflowPunct/>
        <w:autoSpaceDE/>
        <w:autoSpaceDN/>
        <w:adjustRightInd/>
        <w:spacing w:before="0" w:line="240" w:lineRule="auto"/>
        <w:jc w:val="left"/>
        <w:textAlignment w:val="auto"/>
      </w:pPr>
      <w:r w:rsidRPr="00772939">
        <w:rPr>
          <w:rFonts w:asciiTheme="minorHAnsi" w:hAnsiTheme="minorHAnsi" w:cstheme="minorHAnsi"/>
          <w:szCs w:val="24"/>
          <w:lang w:val="en-GB" w:eastAsia="en-GB"/>
        </w:rPr>
        <w:t>See RAG/TEMP/1</w:t>
      </w:r>
      <w:r w:rsidR="001116B2">
        <w:rPr>
          <w:rFonts w:asciiTheme="minorHAnsi" w:hAnsiTheme="minorHAnsi" w:cstheme="minorHAnsi"/>
          <w:szCs w:val="24"/>
          <w:lang w:val="en-GB" w:eastAsia="en-GB"/>
        </w:rPr>
        <w:t>3-Rev.1</w:t>
      </w:r>
      <w:r w:rsidRPr="00772939">
        <w:rPr>
          <w:rFonts w:asciiTheme="minorHAnsi" w:hAnsiTheme="minorHAnsi" w:cstheme="minorHAnsi"/>
          <w:szCs w:val="24"/>
          <w:lang w:val="en-GB" w:eastAsia="en-GB"/>
        </w:rPr>
        <w:t xml:space="preserve">: </w:t>
      </w:r>
      <w:hyperlink r:id="rId104" w:history="1">
        <w:r w:rsidR="009134D0" w:rsidRPr="00626C3C">
          <w:rPr>
            <w:rStyle w:val="Hyperlink"/>
          </w:rPr>
          <w:t>https://www.itu.int/md/R23-RAG-260330-TD-0013/en</w:t>
        </w:r>
      </w:hyperlink>
      <w:r w:rsidR="001116B2">
        <w:t xml:space="preserve"> </w:t>
      </w:r>
    </w:p>
    <w:p w14:paraId="7586D0FD" w14:textId="77777777" w:rsidR="00065026" w:rsidRDefault="00065026">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p w14:paraId="16FA2443" w14:textId="77777777" w:rsidR="00B82509" w:rsidRDefault="00B82509">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p w14:paraId="4378EDF3" w14:textId="77777777" w:rsidR="00B82509" w:rsidRDefault="00B82509">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p w14:paraId="63959CC1" w14:textId="77777777" w:rsidR="001116B2" w:rsidRDefault="001116B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tbl>
      <w:tblPr>
        <w:tblW w:w="9889" w:type="dxa"/>
        <w:tblLayout w:type="fixed"/>
        <w:tblLook w:val="0000" w:firstRow="0" w:lastRow="0" w:firstColumn="0" w:lastColumn="0" w:noHBand="0" w:noVBand="0"/>
      </w:tblPr>
      <w:tblGrid>
        <w:gridCol w:w="5954"/>
        <w:gridCol w:w="3935"/>
      </w:tblGrid>
      <w:tr w:rsidR="00E761C8" w:rsidRPr="006013D9" w14:paraId="38E7F2FE" w14:textId="77777777" w:rsidTr="00E761C8">
        <w:trPr>
          <w:cantSplit/>
        </w:trPr>
        <w:tc>
          <w:tcPr>
            <w:tcW w:w="5954" w:type="dxa"/>
            <w:vAlign w:val="center"/>
          </w:tcPr>
          <w:p w14:paraId="10E98F86" w14:textId="77777777" w:rsidR="00E761C8" w:rsidRPr="00B82509" w:rsidRDefault="00E761C8" w:rsidP="00E761C8">
            <w:pPr>
              <w:shd w:val="solid" w:color="FFFFFF" w:fill="FFFFFF"/>
              <w:tabs>
                <w:tab w:val="left" w:pos="601"/>
              </w:tabs>
              <w:spacing w:before="360" w:after="240"/>
              <w:rPr>
                <w:rFonts w:ascii="Verdana" w:hAnsi="Verdana" w:cs="Times New Roman"/>
                <w:b/>
                <w:bCs/>
                <w:lang w:val="en-GB"/>
              </w:rPr>
            </w:pPr>
            <w:r w:rsidRPr="00B82509">
              <w:rPr>
                <w:rFonts w:ascii="Verdana" w:hAnsi="Verdana" w:cs="Times New Roman"/>
                <w:b/>
                <w:sz w:val="26"/>
                <w:szCs w:val="26"/>
                <w:lang w:val="en-GB"/>
              </w:rPr>
              <w:t>Radiocommunication Advisory Group</w:t>
            </w:r>
            <w:r w:rsidRPr="00B82509">
              <w:rPr>
                <w:rFonts w:ascii="Verdana" w:hAnsi="Verdana" w:cs="Times New Roman"/>
                <w:b/>
                <w:sz w:val="26"/>
                <w:szCs w:val="26"/>
                <w:lang w:val="en-GB"/>
              </w:rPr>
              <w:br/>
            </w:r>
          </w:p>
        </w:tc>
        <w:tc>
          <w:tcPr>
            <w:tcW w:w="3935" w:type="dxa"/>
            <w:vAlign w:val="center"/>
          </w:tcPr>
          <w:p w14:paraId="6B33AFB0" w14:textId="77777777" w:rsidR="00E761C8" w:rsidRPr="00B82509" w:rsidRDefault="00E761C8" w:rsidP="00E761C8">
            <w:pPr>
              <w:shd w:val="solid" w:color="FFFFFF" w:fill="FFFFFF"/>
              <w:spacing w:line="240" w:lineRule="atLeast"/>
              <w:jc w:val="right"/>
              <w:rPr>
                <w:rFonts w:ascii="Verdana" w:hAnsi="Verdana" w:cs="Times New Roman"/>
                <w:lang w:val="en-GB"/>
              </w:rPr>
            </w:pPr>
            <w:r w:rsidRPr="00B82509">
              <w:rPr>
                <w:rFonts w:ascii="Verdana" w:hAnsi="Verdana" w:cs="Times New Roman"/>
                <w:noProof/>
                <w:lang w:val="en-GB"/>
              </w:rPr>
              <w:drawing>
                <wp:inline distT="0" distB="0" distL="0" distR="0" wp14:anchorId="4F28287D" wp14:editId="52A63381">
                  <wp:extent cx="844492" cy="844492"/>
                  <wp:effectExtent l="0" t="0" r="0" b="0"/>
                  <wp:docPr id="2075995336" name="Picture 2075995336"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9">
                            <a:extLst>
                              <a:ext uri="{28A0092B-C50C-407E-A947-70E740481C1C}">
                                <a14:useLocalDpi xmlns:a14="http://schemas.microsoft.com/office/drawing/2010/main" val="0"/>
                              </a:ext>
                            </a:extLst>
                          </a:blip>
                          <a:stretch>
                            <a:fillRect/>
                          </a:stretch>
                        </pic:blipFill>
                        <pic:spPr>
                          <a:xfrm>
                            <a:off x="0" y="0"/>
                            <a:ext cx="844492" cy="844492"/>
                          </a:xfrm>
                          <a:prstGeom prst="rect">
                            <a:avLst/>
                          </a:prstGeom>
                        </pic:spPr>
                      </pic:pic>
                    </a:graphicData>
                  </a:graphic>
                </wp:inline>
              </w:drawing>
            </w:r>
          </w:p>
        </w:tc>
      </w:tr>
      <w:tr w:rsidR="00E761C8" w:rsidRPr="006013D9" w14:paraId="2702E4CA" w14:textId="77777777" w:rsidTr="00E761C8">
        <w:trPr>
          <w:cantSplit/>
        </w:trPr>
        <w:tc>
          <w:tcPr>
            <w:tcW w:w="5954" w:type="dxa"/>
            <w:tcBorders>
              <w:bottom w:val="single" w:sz="12" w:space="0" w:color="auto"/>
            </w:tcBorders>
          </w:tcPr>
          <w:p w14:paraId="3561BE16" w14:textId="77777777" w:rsidR="00E761C8" w:rsidRPr="00B82509" w:rsidRDefault="00E761C8" w:rsidP="00E761C8">
            <w:pPr>
              <w:shd w:val="solid" w:color="FFFFFF" w:fill="FFFFFF"/>
              <w:spacing w:after="48"/>
              <w:rPr>
                <w:rFonts w:ascii="Verdana" w:hAnsi="Verdana" w:cs="Times New Roman"/>
                <w:b/>
                <w:sz w:val="22"/>
                <w:lang w:val="en-GB"/>
              </w:rPr>
            </w:pPr>
          </w:p>
        </w:tc>
        <w:tc>
          <w:tcPr>
            <w:tcW w:w="3935" w:type="dxa"/>
            <w:tcBorders>
              <w:bottom w:val="single" w:sz="12" w:space="0" w:color="auto"/>
            </w:tcBorders>
          </w:tcPr>
          <w:p w14:paraId="01C6143C" w14:textId="77777777" w:rsidR="00E761C8" w:rsidRPr="00B82509" w:rsidRDefault="00E761C8" w:rsidP="00E761C8">
            <w:pPr>
              <w:shd w:val="solid" w:color="FFFFFF" w:fill="FFFFFF"/>
              <w:spacing w:after="48" w:line="240" w:lineRule="atLeast"/>
              <w:rPr>
                <w:rFonts w:ascii="Verdana" w:hAnsi="Verdana" w:cs="Times New Roman"/>
                <w:sz w:val="22"/>
                <w:lang w:val="en-GB"/>
              </w:rPr>
            </w:pPr>
          </w:p>
        </w:tc>
      </w:tr>
      <w:tr w:rsidR="00E761C8" w:rsidRPr="006013D9" w14:paraId="076A41A9" w14:textId="77777777" w:rsidTr="00E761C8">
        <w:trPr>
          <w:cantSplit/>
        </w:trPr>
        <w:tc>
          <w:tcPr>
            <w:tcW w:w="5954" w:type="dxa"/>
            <w:tcBorders>
              <w:top w:val="single" w:sz="12" w:space="0" w:color="auto"/>
            </w:tcBorders>
          </w:tcPr>
          <w:p w14:paraId="350FEC8E" w14:textId="77777777" w:rsidR="00E761C8" w:rsidRPr="00B82509" w:rsidRDefault="00E761C8" w:rsidP="00E761C8">
            <w:pPr>
              <w:shd w:val="solid" w:color="FFFFFF" w:fill="FFFFFF"/>
              <w:spacing w:after="48"/>
              <w:rPr>
                <w:rFonts w:ascii="Verdana" w:hAnsi="Verdana" w:cs="Times New Roman"/>
                <w:bCs/>
                <w:sz w:val="22"/>
                <w:lang w:val="en-GB"/>
              </w:rPr>
            </w:pPr>
          </w:p>
        </w:tc>
        <w:tc>
          <w:tcPr>
            <w:tcW w:w="3935" w:type="dxa"/>
            <w:tcBorders>
              <w:top w:val="single" w:sz="12" w:space="0" w:color="auto"/>
            </w:tcBorders>
          </w:tcPr>
          <w:p w14:paraId="3EF2E5E4" w14:textId="77777777" w:rsidR="00E761C8" w:rsidRPr="00B82509" w:rsidRDefault="00E761C8" w:rsidP="00E761C8">
            <w:pPr>
              <w:shd w:val="solid" w:color="FFFFFF" w:fill="FFFFFF"/>
              <w:spacing w:after="48" w:line="240" w:lineRule="atLeast"/>
              <w:rPr>
                <w:rFonts w:ascii="Verdana" w:hAnsi="Verdana" w:cs="Times New Roman"/>
                <w:lang w:val="en-GB"/>
              </w:rPr>
            </w:pPr>
          </w:p>
        </w:tc>
      </w:tr>
      <w:tr w:rsidR="00E761C8" w:rsidRPr="006013D9" w14:paraId="5F3D0958" w14:textId="77777777" w:rsidTr="00E761C8">
        <w:trPr>
          <w:cantSplit/>
        </w:trPr>
        <w:tc>
          <w:tcPr>
            <w:tcW w:w="5954" w:type="dxa"/>
            <w:vMerge w:val="restart"/>
          </w:tcPr>
          <w:p w14:paraId="12659E1B" w14:textId="77777777" w:rsidR="00E761C8" w:rsidRPr="00B82509" w:rsidRDefault="00E761C8" w:rsidP="00E761C8">
            <w:pPr>
              <w:shd w:val="solid" w:color="FFFFFF" w:fill="FFFFFF"/>
              <w:spacing w:after="240"/>
              <w:rPr>
                <w:rFonts w:ascii="Verdana" w:hAnsi="Verdana" w:cs="Times New Roman"/>
                <w:sz w:val="20"/>
                <w:lang w:val="en-GB"/>
              </w:rPr>
            </w:pPr>
          </w:p>
        </w:tc>
        <w:tc>
          <w:tcPr>
            <w:tcW w:w="3935" w:type="dxa"/>
          </w:tcPr>
          <w:p w14:paraId="44D10062" w14:textId="77777777" w:rsidR="00E761C8" w:rsidRPr="00B82509" w:rsidRDefault="00E761C8" w:rsidP="00E761C8">
            <w:pPr>
              <w:shd w:val="clear" w:color="auto" w:fill="FFFFFF" w:themeFill="background1"/>
              <w:spacing w:before="0" w:line="240" w:lineRule="atLeast"/>
              <w:jc w:val="left"/>
              <w:rPr>
                <w:rFonts w:ascii="Verdana" w:hAnsi="Verdana" w:cs="Times New Roman"/>
                <w:b/>
                <w:sz w:val="20"/>
                <w:szCs w:val="20"/>
                <w:lang w:val="it-IT"/>
              </w:rPr>
            </w:pPr>
            <w:r w:rsidRPr="00B82509">
              <w:rPr>
                <w:rFonts w:ascii="Verdana" w:hAnsi="Verdana" w:cs="Times New Roman"/>
                <w:b/>
                <w:sz w:val="20"/>
                <w:szCs w:val="20"/>
                <w:lang w:val="it-IT"/>
              </w:rPr>
              <w:t>Revision 1 to</w:t>
            </w:r>
            <w:r w:rsidRPr="00B82509">
              <w:rPr>
                <w:rFonts w:ascii="Verdana" w:hAnsi="Verdana" w:cs="Times New Roman"/>
                <w:b/>
                <w:sz w:val="20"/>
                <w:szCs w:val="20"/>
                <w:lang w:val="it-IT"/>
              </w:rPr>
              <w:br/>
              <w:t>Document RAG/TEMP/13-E</w:t>
            </w:r>
          </w:p>
          <w:p w14:paraId="21088758" w14:textId="77777777" w:rsidR="00E761C8" w:rsidRPr="00B82509" w:rsidRDefault="00E761C8" w:rsidP="00E761C8">
            <w:pPr>
              <w:shd w:val="clear" w:color="auto" w:fill="FFFFFF" w:themeFill="background1"/>
              <w:spacing w:before="0" w:line="240" w:lineRule="atLeast"/>
              <w:jc w:val="left"/>
              <w:rPr>
                <w:rFonts w:ascii="Verdana" w:hAnsi="Verdana" w:cs="Times New Roman"/>
                <w:sz w:val="20"/>
                <w:szCs w:val="20"/>
                <w:lang w:val="it-IT"/>
              </w:rPr>
            </w:pPr>
            <w:r w:rsidRPr="00B82509">
              <w:rPr>
                <w:rFonts w:ascii="Verdana" w:hAnsi="Verdana" w:cs="Times New Roman"/>
                <w:b/>
                <w:sz w:val="20"/>
                <w:szCs w:val="20"/>
                <w:lang w:val="it-IT"/>
              </w:rPr>
              <w:t>2 April 2026</w:t>
            </w:r>
          </w:p>
        </w:tc>
      </w:tr>
      <w:tr w:rsidR="00E761C8" w:rsidRPr="006013D9" w14:paraId="4CA16C9F" w14:textId="77777777" w:rsidTr="00E761C8">
        <w:trPr>
          <w:cantSplit/>
          <w:trHeight w:val="60"/>
        </w:trPr>
        <w:tc>
          <w:tcPr>
            <w:tcW w:w="5954" w:type="dxa"/>
            <w:vMerge/>
          </w:tcPr>
          <w:p w14:paraId="439C4EA8" w14:textId="77777777" w:rsidR="00E761C8" w:rsidRPr="00B82509" w:rsidRDefault="00E761C8" w:rsidP="00E761C8">
            <w:pPr>
              <w:spacing w:before="60"/>
              <w:jc w:val="center"/>
              <w:rPr>
                <w:rFonts w:ascii="Verdana" w:hAnsi="Verdana" w:cs="Times New Roman"/>
                <w:b/>
                <w:smallCaps/>
                <w:sz w:val="32"/>
                <w:lang w:val="it-IT"/>
              </w:rPr>
            </w:pPr>
          </w:p>
        </w:tc>
        <w:tc>
          <w:tcPr>
            <w:tcW w:w="3935" w:type="dxa"/>
          </w:tcPr>
          <w:p w14:paraId="5E826D21" w14:textId="77777777" w:rsidR="00E761C8" w:rsidRPr="00B82509" w:rsidRDefault="00E761C8" w:rsidP="00E761C8">
            <w:pPr>
              <w:shd w:val="solid" w:color="FFFFFF" w:fill="FFFFFF"/>
              <w:spacing w:before="0" w:line="240" w:lineRule="atLeast"/>
              <w:jc w:val="left"/>
              <w:rPr>
                <w:rFonts w:ascii="Verdana" w:hAnsi="Verdana" w:cs="Times New Roman"/>
                <w:sz w:val="20"/>
                <w:lang w:val="en-GB"/>
              </w:rPr>
            </w:pPr>
            <w:r w:rsidRPr="00B82509">
              <w:rPr>
                <w:rFonts w:ascii="Verdana" w:hAnsi="Verdana" w:cs="Times New Roman"/>
                <w:b/>
                <w:sz w:val="20"/>
                <w:lang w:val="en-GB"/>
              </w:rPr>
              <w:t>English only</w:t>
            </w:r>
          </w:p>
        </w:tc>
      </w:tr>
      <w:tr w:rsidR="00E761C8" w:rsidRPr="006013D9" w14:paraId="52C43FF5" w14:textId="77777777" w:rsidTr="00E761C8">
        <w:trPr>
          <w:cantSplit/>
        </w:trPr>
        <w:tc>
          <w:tcPr>
            <w:tcW w:w="9889" w:type="dxa"/>
            <w:gridSpan w:val="2"/>
          </w:tcPr>
          <w:p w14:paraId="67D0DD3C" w14:textId="77777777" w:rsidR="00E761C8" w:rsidRPr="006013D9" w:rsidRDefault="00E761C8" w:rsidP="00E761C8">
            <w:pPr>
              <w:pStyle w:val="Source"/>
              <w:rPr>
                <w:rFonts w:ascii="Times New Roman" w:hAnsi="Times New Roman" w:cs="Times New Roman"/>
              </w:rPr>
            </w:pPr>
            <w:r w:rsidRPr="006013D9">
              <w:rPr>
                <w:rFonts w:ascii="Times New Roman" w:hAnsi="Times New Roman" w:cs="Times New Roman"/>
                <w:color w:val="000000"/>
                <w:sz w:val="27"/>
                <w:szCs w:val="27"/>
              </w:rPr>
              <w:t>Radiocommunication Advisory Group (RAG)</w:t>
            </w:r>
          </w:p>
        </w:tc>
      </w:tr>
      <w:tr w:rsidR="00E761C8" w:rsidRPr="006013D9" w14:paraId="35806A27" w14:textId="77777777" w:rsidTr="00E761C8">
        <w:trPr>
          <w:cantSplit/>
        </w:trPr>
        <w:tc>
          <w:tcPr>
            <w:tcW w:w="9889" w:type="dxa"/>
            <w:gridSpan w:val="2"/>
          </w:tcPr>
          <w:p w14:paraId="4DD668D4" w14:textId="77777777" w:rsidR="00E761C8" w:rsidRPr="006013D9" w:rsidRDefault="00E761C8" w:rsidP="00E761C8">
            <w:pPr>
              <w:pStyle w:val="Title1"/>
              <w:rPr>
                <w:rFonts w:ascii="Times New Roman" w:hAnsi="Times New Roman" w:cs="Times New Roman"/>
              </w:rPr>
            </w:pPr>
            <w:r w:rsidRPr="006013D9">
              <w:rPr>
                <w:rFonts w:ascii="Times New Roman" w:hAnsi="Times New Roman" w:cs="Times New Roman"/>
              </w:rPr>
              <w:t>Terms of Reference of the RAG Correspondence Group</w:t>
            </w:r>
            <w:r w:rsidRPr="006013D9">
              <w:rPr>
                <w:rFonts w:ascii="Times New Roman" w:hAnsi="Times New Roman" w:cs="Times New Roman"/>
              </w:rPr>
              <w:br/>
              <w:t>on Exploring Potential Improvements to the Structure and Framework of Radiocommunication Study Groups</w:t>
            </w:r>
          </w:p>
        </w:tc>
      </w:tr>
    </w:tbl>
    <w:p w14:paraId="1C143104" w14:textId="77777777" w:rsidR="00E761C8" w:rsidRPr="00B82509" w:rsidRDefault="00E761C8" w:rsidP="00E761C8">
      <w:pPr>
        <w:rPr>
          <w:rFonts w:ascii="Times New Roman" w:hAnsi="Times New Roman" w:cs="Times New Roman"/>
          <w:szCs w:val="24"/>
          <w:lang w:val="en-GB"/>
        </w:rPr>
      </w:pPr>
    </w:p>
    <w:p w14:paraId="4DA91ECC" w14:textId="77777777" w:rsidR="00E761C8" w:rsidRPr="00B82509" w:rsidRDefault="00E761C8" w:rsidP="00E761C8">
      <w:pPr>
        <w:rPr>
          <w:rFonts w:ascii="Times New Roman" w:hAnsi="Times New Roman" w:cs="Times New Roman"/>
          <w:szCs w:val="24"/>
        </w:rPr>
      </w:pPr>
      <w:r w:rsidRPr="00B82509">
        <w:rPr>
          <w:rFonts w:ascii="Times New Roman" w:hAnsi="Times New Roman" w:cs="Times New Roman"/>
          <w:szCs w:val="24"/>
        </w:rPr>
        <w:t>The Radiocommunication Advisory Group (RAG) Correspondence Group (CG)</w:t>
      </w:r>
      <w:r w:rsidRPr="00B82509">
        <w:rPr>
          <w:rFonts w:ascii="Times New Roman" w:hAnsi="Times New Roman" w:cs="Times New Roman"/>
          <w:b/>
          <w:szCs w:val="24"/>
        </w:rPr>
        <w:t xml:space="preserve"> on Exploring Potential Improvements to the Structure and Framework of Radiocommunication Study Groups</w:t>
      </w:r>
      <w:r w:rsidRPr="00B82509">
        <w:rPr>
          <w:rFonts w:ascii="Times New Roman" w:hAnsi="Times New Roman" w:cs="Times New Roman"/>
          <w:szCs w:val="24"/>
        </w:rPr>
        <w:t xml:space="preserve"> is tasked with exploring potential improvements to the Structure and Working methods of Radiocommunication Study Groups, with the following terms of reference: </w:t>
      </w:r>
    </w:p>
    <w:p w14:paraId="6C0F68B9" w14:textId="77777777" w:rsidR="00E761C8" w:rsidRPr="00B82509" w:rsidRDefault="00E761C8" w:rsidP="00E761C8">
      <w:pPr>
        <w:pStyle w:val="ListParagraph"/>
        <w:numPr>
          <w:ilvl w:val="0"/>
          <w:numId w:val="9"/>
        </w:numPr>
        <w:tabs>
          <w:tab w:val="left" w:pos="720"/>
          <w:tab w:val="left" w:pos="1134"/>
          <w:tab w:val="left" w:pos="1871"/>
          <w:tab w:val="left" w:pos="2268"/>
        </w:tabs>
        <w:autoSpaceDN w:val="0"/>
        <w:spacing w:after="160" w:line="256" w:lineRule="auto"/>
        <w:rPr>
          <w:rFonts w:ascii="Times New Roman" w:hAnsi="Times New Roman"/>
          <w:sz w:val="24"/>
          <w:szCs w:val="24"/>
        </w:rPr>
      </w:pPr>
      <w:proofErr w:type="spellStart"/>
      <w:r w:rsidRPr="00B82509">
        <w:rPr>
          <w:rFonts w:ascii="Times New Roman" w:hAnsi="Times New Roman"/>
          <w:sz w:val="24"/>
          <w:szCs w:val="24"/>
        </w:rPr>
        <w:t>Analyse</w:t>
      </w:r>
      <w:proofErr w:type="spellEnd"/>
      <w:r w:rsidRPr="00B82509">
        <w:rPr>
          <w:rFonts w:ascii="Times New Roman" w:hAnsi="Times New Roman"/>
          <w:sz w:val="24"/>
          <w:szCs w:val="24"/>
        </w:rPr>
        <w:t xml:space="preserve"> and identify challenges affecting the work efficiency of ITU-R studies, including:</w:t>
      </w:r>
    </w:p>
    <w:p w14:paraId="263181A3" w14:textId="77777777" w:rsidR="00E761C8" w:rsidRPr="00B82509" w:rsidRDefault="00E761C8" w:rsidP="00E761C8">
      <w:pPr>
        <w:pStyle w:val="ListParagraph"/>
        <w:numPr>
          <w:ilvl w:val="0"/>
          <w:numId w:val="10"/>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t>Workloads in certain Study Groups,</w:t>
      </w:r>
    </w:p>
    <w:p w14:paraId="54470A94" w14:textId="77777777" w:rsidR="00E761C8" w:rsidRPr="00B82509" w:rsidRDefault="00E761C8" w:rsidP="00E761C8">
      <w:pPr>
        <w:pStyle w:val="ListParagraph"/>
        <w:numPr>
          <w:ilvl w:val="0"/>
          <w:numId w:val="10"/>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t>Interdependencies between Study Groups and their current means to collaborate and coordinate the timely exchange of information,</w:t>
      </w:r>
    </w:p>
    <w:p w14:paraId="446DAABB" w14:textId="77777777" w:rsidR="00E761C8" w:rsidRPr="00B82509" w:rsidRDefault="00E761C8" w:rsidP="00E761C8">
      <w:pPr>
        <w:pStyle w:val="ListParagraph"/>
        <w:numPr>
          <w:ilvl w:val="0"/>
          <w:numId w:val="10"/>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t>Number of contributions and participation levels,</w:t>
      </w:r>
    </w:p>
    <w:p w14:paraId="3E3B8F0A" w14:textId="77777777" w:rsidR="00E761C8" w:rsidRPr="00B82509" w:rsidRDefault="00E761C8" w:rsidP="00E761C8">
      <w:pPr>
        <w:pStyle w:val="ListParagraph"/>
        <w:numPr>
          <w:ilvl w:val="0"/>
          <w:numId w:val="10"/>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t>Aspects of technological changes to radiocommunication services and their applications, which may necessitate the need for recurring reviews of the structure and framework of the Radiocommunication Sector.</w:t>
      </w:r>
    </w:p>
    <w:p w14:paraId="0DEB5AF0" w14:textId="77777777" w:rsidR="00E761C8" w:rsidRPr="00B82509" w:rsidRDefault="00E761C8" w:rsidP="00E761C8">
      <w:pPr>
        <w:pStyle w:val="ListParagraph"/>
        <w:numPr>
          <w:ilvl w:val="0"/>
          <w:numId w:val="9"/>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t xml:space="preserve">To </w:t>
      </w:r>
      <w:proofErr w:type="gramStart"/>
      <w:r w:rsidRPr="00B82509">
        <w:rPr>
          <w:rFonts w:ascii="Times New Roman" w:hAnsi="Times New Roman"/>
          <w:sz w:val="24"/>
          <w:szCs w:val="24"/>
        </w:rPr>
        <w:t>take into account</w:t>
      </w:r>
      <w:proofErr w:type="gramEnd"/>
      <w:r w:rsidRPr="00B82509">
        <w:rPr>
          <w:rFonts w:ascii="Times New Roman" w:hAnsi="Times New Roman"/>
          <w:sz w:val="24"/>
          <w:szCs w:val="24"/>
        </w:rPr>
        <w:t xml:space="preserve">, to the extent practicable, relevant </w:t>
      </w:r>
      <w:proofErr w:type="gramStart"/>
      <w:r w:rsidRPr="00B82509">
        <w:rPr>
          <w:rFonts w:ascii="Times New Roman" w:hAnsi="Times New Roman"/>
          <w:sz w:val="24"/>
          <w:szCs w:val="24"/>
        </w:rPr>
        <w:t>factual information</w:t>
      </w:r>
      <w:proofErr w:type="gramEnd"/>
      <w:r w:rsidRPr="00B82509">
        <w:rPr>
          <w:rFonts w:ascii="Times New Roman" w:hAnsi="Times New Roman"/>
          <w:sz w:val="24"/>
          <w:szCs w:val="24"/>
        </w:rPr>
        <w:t xml:space="preserve"> such as meeting frequency and duration, contribution volumes, approved outputs, participation trends, cross-Study Group dependencies, and operational/resource implications for the BR.</w:t>
      </w:r>
    </w:p>
    <w:p w14:paraId="190C56AC" w14:textId="77777777" w:rsidR="00E761C8" w:rsidRPr="00B82509" w:rsidRDefault="00E761C8" w:rsidP="00E761C8">
      <w:pPr>
        <w:pStyle w:val="ListParagraph"/>
        <w:numPr>
          <w:ilvl w:val="0"/>
          <w:numId w:val="9"/>
        </w:numPr>
        <w:tabs>
          <w:tab w:val="left" w:pos="720"/>
          <w:tab w:val="left" w:pos="1134"/>
          <w:tab w:val="left" w:pos="1871"/>
          <w:tab w:val="left" w:pos="2268"/>
        </w:tabs>
        <w:autoSpaceDN w:val="0"/>
        <w:spacing w:after="160" w:line="256" w:lineRule="auto"/>
        <w:rPr>
          <w:rFonts w:ascii="Times New Roman" w:hAnsi="Times New Roman"/>
          <w:sz w:val="24"/>
          <w:szCs w:val="24"/>
        </w:rPr>
      </w:pPr>
      <w:r w:rsidRPr="00B82509">
        <w:rPr>
          <w:rFonts w:ascii="Times New Roman" w:hAnsi="Times New Roman"/>
          <w:sz w:val="24"/>
          <w:szCs w:val="24"/>
        </w:rPr>
        <w:lastRenderedPageBreak/>
        <w:t xml:space="preserve">To assess whether identified challenges may be addressed through structural or non-structural measures, including improved coordination, clearer mandates, improved working methods, or redistribution of selected topics and responsibilities among existing </w:t>
      </w:r>
      <w:proofErr w:type="gramStart"/>
      <w:r w:rsidRPr="00B82509">
        <w:rPr>
          <w:rFonts w:ascii="Times New Roman" w:hAnsi="Times New Roman"/>
          <w:sz w:val="24"/>
          <w:szCs w:val="24"/>
        </w:rPr>
        <w:t>groups;</w:t>
      </w:r>
      <w:proofErr w:type="gramEnd"/>
    </w:p>
    <w:p w14:paraId="0965C1C8" w14:textId="77777777" w:rsidR="00E761C8" w:rsidRPr="00B82509" w:rsidRDefault="00E761C8" w:rsidP="00E761C8">
      <w:pPr>
        <w:pStyle w:val="ListParagraph"/>
        <w:numPr>
          <w:ilvl w:val="0"/>
          <w:numId w:val="9"/>
        </w:numPr>
        <w:tabs>
          <w:tab w:val="left" w:pos="1134"/>
          <w:tab w:val="left" w:pos="1871"/>
          <w:tab w:val="left" w:pos="2268"/>
        </w:tabs>
        <w:overflowPunct w:val="0"/>
        <w:autoSpaceDE w:val="0"/>
        <w:autoSpaceDN w:val="0"/>
        <w:adjustRightInd w:val="0"/>
        <w:spacing w:before="120"/>
        <w:rPr>
          <w:rFonts w:ascii="Times New Roman" w:hAnsi="Times New Roman"/>
          <w:sz w:val="24"/>
          <w:szCs w:val="24"/>
        </w:rPr>
      </w:pPr>
      <w:r w:rsidRPr="00B82509">
        <w:rPr>
          <w:rFonts w:ascii="Times New Roman" w:hAnsi="Times New Roman"/>
          <w:sz w:val="24"/>
          <w:szCs w:val="24"/>
        </w:rPr>
        <w:t>To review, as appropriate, the effectiveness of the current process of distribution of work among Study Groups and Working Parties, including the balance between conference-related and non-conference-related activities, and to develop findings and possible options to improve the efficiency, and responsiveness of ITU-R studies, including procedural, coordinative, mandate-related, workload-distribution, and, where justified, structural options.</w:t>
      </w:r>
    </w:p>
    <w:p w14:paraId="1FC7B91A" w14:textId="77777777" w:rsidR="00E761C8" w:rsidRPr="00B82509" w:rsidRDefault="00E761C8" w:rsidP="00E761C8">
      <w:pPr>
        <w:pStyle w:val="ListParagraph"/>
        <w:numPr>
          <w:ilvl w:val="0"/>
          <w:numId w:val="9"/>
        </w:numPr>
        <w:tabs>
          <w:tab w:val="left" w:pos="720"/>
          <w:tab w:val="left" w:pos="1134"/>
          <w:tab w:val="left" w:pos="1871"/>
          <w:tab w:val="left" w:pos="2268"/>
        </w:tabs>
        <w:autoSpaceDN w:val="0"/>
        <w:spacing w:after="160" w:line="256" w:lineRule="auto"/>
        <w:jc w:val="lowKashida"/>
        <w:rPr>
          <w:rFonts w:ascii="Times New Roman" w:hAnsi="Times New Roman"/>
          <w:sz w:val="24"/>
          <w:szCs w:val="24"/>
        </w:rPr>
      </w:pPr>
      <w:r w:rsidRPr="00B82509">
        <w:rPr>
          <w:rFonts w:ascii="Times New Roman" w:hAnsi="Times New Roman"/>
          <w:sz w:val="24"/>
          <w:szCs w:val="24"/>
        </w:rPr>
        <w:t xml:space="preserve">Based on the above, the Correspondence Group is invited to review the relevant ITU-R framework and, where appropriate, propose revisions to </w:t>
      </w:r>
      <w:r w:rsidRPr="00B82509">
        <w:rPr>
          <w:rStyle w:val="Strong"/>
          <w:rFonts w:ascii="Times New Roman" w:hAnsi="Times New Roman"/>
          <w:sz w:val="24"/>
          <w:szCs w:val="24"/>
        </w:rPr>
        <w:t>Resolution ITU-R 1-9</w:t>
      </w:r>
      <w:r w:rsidRPr="00B82509">
        <w:rPr>
          <w:rFonts w:ascii="Times New Roman" w:hAnsi="Times New Roman"/>
          <w:sz w:val="24"/>
          <w:szCs w:val="24"/>
        </w:rPr>
        <w:t xml:space="preserve"> (on Working methods for the Radiocommunication Assembly, the Radiocommunication Study Groups, the Radiocommunication Advisory Group and other groups of the Radiocommunication Sector) and </w:t>
      </w:r>
      <w:r w:rsidRPr="00B82509">
        <w:rPr>
          <w:rStyle w:val="Strong"/>
          <w:rFonts w:ascii="Times New Roman" w:hAnsi="Times New Roman"/>
          <w:sz w:val="24"/>
          <w:szCs w:val="24"/>
        </w:rPr>
        <w:t>Resolution ITU-R 4-9</w:t>
      </w:r>
      <w:r w:rsidRPr="00B82509">
        <w:rPr>
          <w:rFonts w:ascii="Times New Roman" w:hAnsi="Times New Roman"/>
          <w:sz w:val="24"/>
          <w:szCs w:val="24"/>
        </w:rPr>
        <w:t xml:space="preserve"> (on Structure of Radiocommunication Study Groups), if necessary</w:t>
      </w:r>
    </w:p>
    <w:p w14:paraId="4C14CAB3" w14:textId="77777777" w:rsidR="00E761C8" w:rsidRPr="00B82509" w:rsidRDefault="00E761C8" w:rsidP="00E761C8">
      <w:pPr>
        <w:rPr>
          <w:rFonts w:ascii="Times New Roman" w:hAnsi="Times New Roman" w:cs="Times New Roman"/>
          <w:szCs w:val="24"/>
        </w:rPr>
      </w:pPr>
      <w:r w:rsidRPr="00B82509">
        <w:rPr>
          <w:rFonts w:ascii="Times New Roman" w:hAnsi="Times New Roman" w:cs="Times New Roman"/>
          <w:szCs w:val="24"/>
        </w:rPr>
        <w:t>The CG shall work directly after the 33rd Meeting of the RAG and aims to submit a comprehensive report by the 34th meeting of the RAG. Work should be conducted through correspondence, adhering to sections § A1.3.2.9 and § A.1.3.2.10 of Resolution ITU-R 1-9 for efficiency and inclusiveness.</w:t>
      </w:r>
    </w:p>
    <w:p w14:paraId="54B10DF7" w14:textId="25876ED4" w:rsidR="00E761C8" w:rsidRPr="00B82509" w:rsidRDefault="00E761C8" w:rsidP="00E761C8">
      <w:pPr>
        <w:rPr>
          <w:rFonts w:ascii="Times New Roman" w:hAnsi="Times New Roman" w:cs="Times New Roman"/>
          <w:szCs w:val="24"/>
        </w:rPr>
      </w:pPr>
      <w:r w:rsidRPr="00B82509">
        <w:rPr>
          <w:rFonts w:ascii="Times New Roman" w:hAnsi="Times New Roman" w:cs="Times New Roman"/>
          <w:szCs w:val="24"/>
        </w:rPr>
        <w:t xml:space="preserve">The CG is chaired by </w:t>
      </w:r>
      <w:r w:rsidR="00181F40">
        <w:rPr>
          <w:rFonts w:ascii="Times New Roman" w:hAnsi="Times New Roman" w:cs="Times New Roman"/>
          <w:szCs w:val="24"/>
        </w:rPr>
        <w:t xml:space="preserve">Mr. </w:t>
      </w:r>
      <w:r w:rsidRPr="00B82509">
        <w:rPr>
          <w:rFonts w:ascii="Times New Roman" w:hAnsi="Times New Roman" w:cs="Times New Roman"/>
          <w:szCs w:val="24"/>
        </w:rPr>
        <w:t xml:space="preserve">Abdulmalik Alorf (e-mail: </w:t>
      </w:r>
      <w:hyperlink r:id="rId105" w:history="1">
        <w:r w:rsidRPr="00B82509">
          <w:rPr>
            <w:rStyle w:val="Hyperlink"/>
            <w:rFonts w:ascii="Times New Roman" w:hAnsi="Times New Roman" w:cs="Times New Roman"/>
            <w:szCs w:val="24"/>
          </w:rPr>
          <w:t>aorf@cst.gov.sa</w:t>
        </w:r>
      </w:hyperlink>
      <w:r w:rsidRPr="00B82509">
        <w:rPr>
          <w:rFonts w:ascii="Times New Roman" w:hAnsi="Times New Roman" w:cs="Times New Roman"/>
          <w:szCs w:val="24"/>
        </w:rPr>
        <w:t>) who will coordinate the activities and ensure timely communication and submission of the group's report 45 days prior to the 34</w:t>
      </w:r>
      <w:r w:rsidRPr="00B82509">
        <w:rPr>
          <w:rFonts w:ascii="Times New Roman" w:hAnsi="Times New Roman" w:cs="Times New Roman"/>
          <w:szCs w:val="24"/>
          <w:vertAlign w:val="superscript"/>
        </w:rPr>
        <w:t>th</w:t>
      </w:r>
      <w:r w:rsidRPr="00B82509">
        <w:rPr>
          <w:rFonts w:ascii="Times New Roman" w:hAnsi="Times New Roman" w:cs="Times New Roman"/>
          <w:szCs w:val="24"/>
        </w:rPr>
        <w:t xml:space="preserve"> meeting of the RAG.</w:t>
      </w:r>
    </w:p>
    <w:p w14:paraId="2771ADE0" w14:textId="77777777" w:rsidR="00E761C8" w:rsidRPr="00B82509" w:rsidRDefault="00E761C8" w:rsidP="00E761C8">
      <w:pPr>
        <w:rPr>
          <w:rFonts w:ascii="Times New Roman" w:hAnsi="Times New Roman" w:cs="Times New Roman"/>
          <w:szCs w:val="24"/>
        </w:rPr>
      </w:pPr>
      <w:r w:rsidRPr="00B82509">
        <w:rPr>
          <w:rFonts w:ascii="Times New Roman" w:hAnsi="Times New Roman" w:cs="Times New Roman"/>
          <w:szCs w:val="24"/>
        </w:rPr>
        <w:t>Other relevant information for the work of this Correspondence Group will be provided on the RAG webpage.</w:t>
      </w:r>
    </w:p>
    <w:p w14:paraId="375EB6DF" w14:textId="77777777" w:rsidR="001116B2" w:rsidRPr="006013D9" w:rsidRDefault="001116B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p w14:paraId="07032B90" w14:textId="77777777" w:rsidR="001116B2" w:rsidRPr="00065026" w:rsidRDefault="001116B2">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szCs w:val="24"/>
          <w:highlight w:val="yellow"/>
        </w:rPr>
      </w:pPr>
    </w:p>
    <w:sectPr w:rsidR="001116B2" w:rsidRPr="00065026" w:rsidSect="003F581E">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87420" w14:textId="77777777" w:rsidR="00022F91" w:rsidRDefault="00022F91">
      <w:r>
        <w:separator/>
      </w:r>
    </w:p>
  </w:endnote>
  <w:endnote w:type="continuationSeparator" w:id="0">
    <w:p w14:paraId="332A6985" w14:textId="77777777" w:rsidR="00022F91" w:rsidRDefault="0002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4D2" w14:textId="77777777" w:rsidR="005C6937" w:rsidRPr="005224A1" w:rsidRDefault="005C6937" w:rsidP="00406D71">
    <w:pPr>
      <w:pStyle w:val="FirstFooter"/>
      <w:spacing w:before="0"/>
      <w:ind w:left="-397" w:right="-397"/>
      <w:rPr>
        <w:sz w:val="20"/>
        <w:szCs w:val="18"/>
      </w:rPr>
    </w:pPr>
  </w:p>
  <w:p w14:paraId="7A2C5741" w14:textId="77777777" w:rsidR="005C6937" w:rsidRPr="0070656B" w:rsidRDefault="005C6937" w:rsidP="00912343">
    <w:pPr>
      <w:tabs>
        <w:tab w:val="clear" w:pos="794"/>
        <w:tab w:val="clear" w:pos="1191"/>
        <w:tab w:val="clear" w:pos="1588"/>
        <w:tab w:val="clear" w:pos="1985"/>
      </w:tabs>
      <w:overflowPunct/>
      <w:autoSpaceDE/>
      <w:autoSpaceDN/>
      <w:adjustRightInd/>
      <w:spacing w:before="40" w:line="240" w:lineRule="auto"/>
      <w:ind w:left="-397" w:right="-397"/>
      <w:jc w:val="center"/>
      <w:textAlignment w:val="auto"/>
      <w:rPr>
        <w:color w:val="4F81BD" w:themeColor="accent1"/>
        <w:sz w:val="19"/>
        <w:szCs w:val="19"/>
        <w:lang w:val="fr-CH"/>
      </w:rPr>
    </w:pPr>
    <w:r w:rsidRPr="0070656B">
      <w:rPr>
        <w:color w:val="4F81BD" w:themeColor="accent1"/>
        <w:sz w:val="19"/>
        <w:szCs w:val="19"/>
        <w:lang w:val="fr-CH"/>
      </w:rPr>
      <w:t xml:space="preserve">International </w:t>
    </w:r>
    <w:proofErr w:type="spellStart"/>
    <w:r w:rsidRPr="0070656B">
      <w:rPr>
        <w:color w:val="4F81BD" w:themeColor="accent1"/>
        <w:sz w:val="19"/>
        <w:szCs w:val="19"/>
        <w:lang w:val="fr-CH"/>
      </w:rPr>
      <w:t>Telecommunication</w:t>
    </w:r>
    <w:proofErr w:type="spellEnd"/>
    <w:r w:rsidRPr="0070656B">
      <w:rPr>
        <w:color w:val="4F81BD" w:themeColor="accent1"/>
        <w:sz w:val="19"/>
        <w:szCs w:val="19"/>
        <w:lang w:val="fr-CH"/>
      </w:rPr>
      <w:t xml:space="preserve"> Union • Place des Nations, CH</w:t>
    </w:r>
    <w:r w:rsidRPr="0070656B">
      <w:rPr>
        <w:color w:val="4F81BD" w:themeColor="accent1"/>
        <w:sz w:val="19"/>
        <w:szCs w:val="19"/>
        <w:lang w:val="fr-CH"/>
      </w:rPr>
      <w:noBreakHyphen/>
      <w:t xml:space="preserve">1211 Geneva 20, </w:t>
    </w:r>
    <w:proofErr w:type="spellStart"/>
    <w:r w:rsidRPr="0070656B">
      <w:rPr>
        <w:color w:val="4F81BD" w:themeColor="accent1"/>
        <w:sz w:val="19"/>
        <w:szCs w:val="19"/>
        <w:lang w:val="fr-CH"/>
      </w:rPr>
      <w:t>Switzerland</w:t>
    </w:r>
    <w:proofErr w:type="spellEnd"/>
    <w:r w:rsidRPr="0070656B">
      <w:rPr>
        <w:color w:val="4F81BD" w:themeColor="accent1"/>
        <w:sz w:val="19"/>
        <w:szCs w:val="19"/>
        <w:lang w:val="fr-CH"/>
      </w:rPr>
      <w:t xml:space="preserve">  </w:t>
    </w:r>
    <w:r w:rsidRPr="0070656B">
      <w:rPr>
        <w:color w:val="4F81BD" w:themeColor="accent1"/>
        <w:sz w:val="19"/>
        <w:szCs w:val="19"/>
        <w:lang w:val="fr-CH"/>
      </w:rPr>
      <w:br/>
      <w:t>•</w:t>
    </w:r>
    <w:r>
      <w:rPr>
        <w:color w:val="4F81BD" w:themeColor="accent1"/>
        <w:sz w:val="19"/>
        <w:szCs w:val="19"/>
        <w:lang w:val="fr-CH"/>
      </w:rPr>
      <w:t xml:space="preserve"> </w:t>
    </w:r>
    <w:proofErr w:type="gramStart"/>
    <w:r w:rsidRPr="0070656B">
      <w:rPr>
        <w:color w:val="4F81BD" w:themeColor="accent1"/>
        <w:sz w:val="19"/>
        <w:szCs w:val="19"/>
        <w:lang w:val="fr-CH"/>
      </w:rPr>
      <w:t>Tel:</w:t>
    </w:r>
    <w:proofErr w:type="gramEnd"/>
    <w:r w:rsidRPr="0070656B">
      <w:rPr>
        <w:color w:val="4F81BD" w:themeColor="accent1"/>
        <w:sz w:val="19"/>
        <w:szCs w:val="19"/>
        <w:lang w:val="fr-CH"/>
      </w:rPr>
      <w:t xml:space="preserve"> +41 22 730 </w:t>
    </w:r>
    <w:proofErr w:type="gramStart"/>
    <w:r w:rsidRPr="0070656B">
      <w:rPr>
        <w:color w:val="4F81BD" w:themeColor="accent1"/>
        <w:sz w:val="19"/>
        <w:szCs w:val="19"/>
        <w:lang w:val="fr-CH"/>
      </w:rPr>
      <w:t>5111</w:t>
    </w:r>
    <w:r>
      <w:rPr>
        <w:color w:val="4F81BD" w:themeColor="accent1"/>
        <w:sz w:val="19"/>
        <w:szCs w:val="19"/>
        <w:lang w:val="fr-CH"/>
      </w:rPr>
      <w:t xml:space="preserve"> </w:t>
    </w:r>
    <w:r w:rsidRPr="0070656B">
      <w:rPr>
        <w:color w:val="4F81BD" w:themeColor="accent1"/>
        <w:sz w:val="19"/>
        <w:szCs w:val="19"/>
        <w:lang w:val="fr-CH"/>
      </w:rPr>
      <w:t xml:space="preserve"> •</w:t>
    </w:r>
    <w:proofErr w:type="gramEnd"/>
    <w:r w:rsidRPr="0070656B">
      <w:rPr>
        <w:color w:val="4F81BD" w:themeColor="accent1"/>
        <w:sz w:val="19"/>
        <w:szCs w:val="19"/>
        <w:lang w:val="fr-CH"/>
      </w:rPr>
      <w:t xml:space="preserve"> </w:t>
    </w:r>
    <w:proofErr w:type="gramStart"/>
    <w:r w:rsidRPr="0070656B">
      <w:rPr>
        <w:color w:val="4F81BD" w:themeColor="accent1"/>
        <w:sz w:val="19"/>
        <w:szCs w:val="19"/>
        <w:lang w:val="fr-CH"/>
      </w:rPr>
      <w:t>E-mail:</w:t>
    </w:r>
    <w:proofErr w:type="gramEnd"/>
    <w:r w:rsidRPr="0070656B">
      <w:rPr>
        <w:color w:val="4F81BD" w:themeColor="accent1"/>
        <w:sz w:val="19"/>
        <w:szCs w:val="19"/>
        <w:lang w:val="fr-CH"/>
      </w:rPr>
      <w:t xml:space="preserve"> </w:t>
    </w:r>
    <w:hyperlink r:id="rId1" w:history="1">
      <w:r w:rsidRPr="0070656B">
        <w:rPr>
          <w:color w:val="0000FF"/>
          <w:sz w:val="19"/>
          <w:szCs w:val="19"/>
          <w:u w:val="single"/>
          <w:lang w:val="fr-CH"/>
        </w:rPr>
        <w:t>itumail@itu.int</w:t>
      </w:r>
    </w:hyperlink>
    <w:r w:rsidRPr="0070656B">
      <w:rPr>
        <w:color w:val="4F81BD" w:themeColor="accent1"/>
        <w:sz w:val="19"/>
        <w:szCs w:val="19"/>
        <w:lang w:val="fr-CH"/>
      </w:rPr>
      <w:t xml:space="preserve">  • </w:t>
    </w:r>
    <w:proofErr w:type="gramStart"/>
    <w:r w:rsidRPr="0070656B">
      <w:rPr>
        <w:color w:val="3E8EDE"/>
        <w:sz w:val="18"/>
        <w:szCs w:val="18"/>
        <w:lang w:val="fr-CH"/>
      </w:rPr>
      <w:t>Fax:</w:t>
    </w:r>
    <w:proofErr w:type="gramEnd"/>
    <w:r w:rsidRPr="0070656B">
      <w:rPr>
        <w:color w:val="3E8EDE"/>
        <w:sz w:val="18"/>
        <w:szCs w:val="18"/>
        <w:lang w:val="fr-CH"/>
      </w:rPr>
      <w:t xml:space="preserve"> +41 22 733 7256</w:t>
    </w:r>
    <w:r>
      <w:rPr>
        <w:color w:val="3E8EDE"/>
        <w:sz w:val="18"/>
        <w:szCs w:val="18"/>
        <w:lang w:val="fr-CH"/>
      </w:rPr>
      <w:t xml:space="preserve">  </w:t>
    </w:r>
    <w:r w:rsidRPr="0070656B">
      <w:rPr>
        <w:color w:val="3E8EDE"/>
        <w:sz w:val="18"/>
        <w:szCs w:val="18"/>
        <w:lang w:val="fr-CH"/>
      </w:rPr>
      <w:t xml:space="preserve"> </w:t>
    </w:r>
    <w:r w:rsidRPr="0070656B">
      <w:rPr>
        <w:color w:val="4F81BD" w:themeColor="accent1"/>
        <w:sz w:val="19"/>
        <w:szCs w:val="19"/>
        <w:lang w:val="fr-CH"/>
      </w:rPr>
      <w:t>• www.itu.int</w:t>
    </w:r>
  </w:p>
  <w:p w14:paraId="121C56F2" w14:textId="77777777" w:rsidR="005C6937" w:rsidRPr="00C4515A" w:rsidRDefault="005C6937" w:rsidP="0065493E">
    <w:pPr>
      <w:pStyle w:val="FirstFooter"/>
      <w:ind w:right="-397"/>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C415" w14:textId="77777777" w:rsidR="00E73AE8" w:rsidRDefault="00E73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FC37" w14:textId="77777777" w:rsidR="00E73AE8" w:rsidRDefault="00E73A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297B" w14:textId="3AD57ADC" w:rsidR="00AD4554" w:rsidRPr="00E16B7B" w:rsidRDefault="00AD4554" w:rsidP="00E16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96CF3" w14:textId="77777777" w:rsidR="00022F91" w:rsidRDefault="00022F91">
      <w:r>
        <w:t>____________________</w:t>
      </w:r>
    </w:p>
  </w:footnote>
  <w:footnote w:type="continuationSeparator" w:id="0">
    <w:p w14:paraId="76E06912" w14:textId="77777777" w:rsidR="00022F91" w:rsidRDefault="00022F91">
      <w:r>
        <w:continuationSeparator/>
      </w:r>
    </w:p>
  </w:footnote>
  <w:footnote w:id="1">
    <w:p w14:paraId="208CA9A9" w14:textId="77777777" w:rsidR="00E61C37" w:rsidRPr="00B3369D" w:rsidRDefault="00E61C37" w:rsidP="00E61C37">
      <w:pPr>
        <w:pStyle w:val="FootnoteText"/>
      </w:pPr>
      <w:r>
        <w:rPr>
          <w:rStyle w:val="FootnoteReference"/>
        </w:rPr>
        <w:footnoteRef/>
      </w:r>
      <w:r>
        <w:t xml:space="preserve"> </w:t>
      </w:r>
      <w:r w:rsidRPr="008667CE">
        <w:t xml:space="preserve">See </w:t>
      </w:r>
      <w:hyperlink r:id="rId1" w:tooltip="https://datahub.itu.int/data/?i=19303&amp;d=Technology&amp;g=11630" w:history="1">
        <w:r w:rsidRPr="00B3369D">
          <w:rPr>
            <w:rStyle w:val="Hyperlink"/>
          </w:rPr>
          <w:t>https://datahub.itu.int/data/?i=19303&amp;d=Technology&amp;g=11630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3FD2" w14:textId="77777777" w:rsidR="005C6937" w:rsidRPr="000D79FA" w:rsidRDefault="005C6937" w:rsidP="0087715E">
    <w:pPr>
      <w:pStyle w:val="Header"/>
      <w:jc w:val="center"/>
      <w:rPr>
        <w:szCs w:val="18"/>
      </w:rPr>
    </w:pPr>
    <w:r>
      <w:rPr>
        <w:szCs w:val="18"/>
      </w:rPr>
      <w:t xml:space="preserve">- </w:t>
    </w:r>
    <w:r w:rsidRPr="000D79FA">
      <w:rPr>
        <w:szCs w:val="18"/>
      </w:rPr>
      <w:fldChar w:fldCharType="begin"/>
    </w:r>
    <w:r w:rsidRPr="000D79FA">
      <w:rPr>
        <w:szCs w:val="18"/>
      </w:rPr>
      <w:instrText xml:space="preserve"> PAGE  \* MERGEFORMAT </w:instrText>
    </w:r>
    <w:r w:rsidRPr="000D79FA">
      <w:rPr>
        <w:szCs w:val="18"/>
      </w:rPr>
      <w:fldChar w:fldCharType="separate"/>
    </w:r>
    <w:r>
      <w:rPr>
        <w:noProof/>
        <w:szCs w:val="18"/>
      </w:rPr>
      <w:t>6</w:t>
    </w:r>
    <w:r w:rsidRPr="000D79FA">
      <w:rPr>
        <w:szCs w:val="18"/>
      </w:rPr>
      <w:fldChar w:fldCharType="end"/>
    </w:r>
    <w:r>
      <w:rPr>
        <w:szCs w:val="18"/>
      </w:rPr>
      <w:t xml:space="preserve"> -</w:t>
    </w:r>
  </w:p>
  <w:p w14:paraId="4C495F2A" w14:textId="77777777" w:rsidR="005C6937" w:rsidRPr="00C4515A" w:rsidRDefault="005C6937" w:rsidP="002A6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5AD72" w14:textId="77777777" w:rsidR="005C6937" w:rsidRDefault="005C6937" w:rsidP="00BD0C61">
    <w:pPr>
      <w:pStyle w:val="Header"/>
      <w:jc w:val="center"/>
    </w:pPr>
    <w:r>
      <w:rPr>
        <w:lang w:val="fr-CA"/>
      </w:rPr>
      <w:t xml:space="preserve">- </w:t>
    </w:r>
    <w:r w:rsidRPr="00F13EA8">
      <w:rPr>
        <w:lang w:val="fr-CA"/>
      </w:rPr>
      <w:fldChar w:fldCharType="begin"/>
    </w:r>
    <w:r w:rsidRPr="00F13EA8">
      <w:rPr>
        <w:lang w:val="fr-CA"/>
      </w:rPr>
      <w:instrText xml:space="preserve"> PAGE   \* MERGEFORMAT </w:instrText>
    </w:r>
    <w:r w:rsidRPr="00F13EA8">
      <w:rPr>
        <w:lang w:val="fr-CA"/>
      </w:rPr>
      <w:fldChar w:fldCharType="separate"/>
    </w:r>
    <w:r>
      <w:rPr>
        <w:lang w:val="fr-CA"/>
      </w:rPr>
      <w:t>10</w:t>
    </w:r>
    <w:r w:rsidRPr="00F13EA8">
      <w:rPr>
        <w:noProof/>
        <w:lang w:val="fr-CA"/>
      </w:rPr>
      <w:fldChar w:fldCharType="end"/>
    </w:r>
    <w:r>
      <w:rPr>
        <w:noProof/>
        <w:lang w:val="fr-CA"/>
      </w:rPr>
      <w:t xml:space="preserve"> -</w:t>
    </w:r>
  </w:p>
  <w:p w14:paraId="158BCF00" w14:textId="77777777" w:rsidR="005C6937" w:rsidRPr="001A433B" w:rsidRDefault="005C6937" w:rsidP="00654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5C6937" w:rsidRPr="00BA4D13" w14:paraId="51288048" w14:textId="77777777" w:rsidTr="000B001D">
      <w:tc>
        <w:tcPr>
          <w:tcW w:w="9810" w:type="dxa"/>
          <w:hideMark/>
        </w:tcPr>
        <w:p w14:paraId="68F9C5DC" w14:textId="77777777" w:rsidR="005C6937" w:rsidRPr="00BA4D13" w:rsidRDefault="005C6937" w:rsidP="005C6937">
          <w:pPr>
            <w:pStyle w:val="Header"/>
            <w:spacing w:line="360" w:lineRule="auto"/>
            <w:rPr>
              <w:lang w:val="en-GB"/>
            </w:rPr>
          </w:pPr>
          <w:r w:rsidRPr="00BA4D13">
            <w:t xml:space="preserve">  </w:t>
          </w:r>
          <w:r w:rsidRPr="00BA4D13">
            <w:rPr>
              <w:noProof/>
            </w:rPr>
            <w:drawing>
              <wp:inline distT="0" distB="0" distL="0" distR="0" wp14:anchorId="19CE318F" wp14:editId="165007E7">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174BF14D" wp14:editId="5774DC48">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38C21F1F" w14:textId="77777777" w:rsidR="005C6937" w:rsidRDefault="005C6937" w:rsidP="00912343">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6838" w14:textId="77777777" w:rsidR="004D1116" w:rsidRPr="001D177A" w:rsidRDefault="004D1116" w:rsidP="004D1116">
    <w:pPr>
      <w:pStyle w:val="Header"/>
      <w:jc w:val="center"/>
      <w:rPr>
        <w:sz w:val="22"/>
      </w:rPr>
    </w:pPr>
    <w:r w:rsidRPr="001D177A">
      <w:rPr>
        <w:sz w:val="22"/>
        <w:lang w:val="fr-CA"/>
      </w:rPr>
      <w:t xml:space="preserve">- </w:t>
    </w:r>
    <w:r w:rsidRPr="001D177A">
      <w:rPr>
        <w:sz w:val="22"/>
        <w:lang w:val="fr-CA"/>
      </w:rPr>
      <w:fldChar w:fldCharType="begin"/>
    </w:r>
    <w:r w:rsidRPr="001D177A">
      <w:rPr>
        <w:sz w:val="22"/>
        <w:lang w:val="fr-CA"/>
      </w:rPr>
      <w:instrText xml:space="preserve"> PAGE   \* MERGEFORMAT </w:instrText>
    </w:r>
    <w:r w:rsidRPr="001D177A">
      <w:rPr>
        <w:sz w:val="22"/>
        <w:lang w:val="fr-CA"/>
      </w:rPr>
      <w:fldChar w:fldCharType="separate"/>
    </w:r>
    <w:r w:rsidRPr="001D177A">
      <w:rPr>
        <w:sz w:val="22"/>
        <w:lang w:val="fr-CA"/>
      </w:rPr>
      <w:t>3</w:t>
    </w:r>
    <w:r w:rsidRPr="001D177A">
      <w:rPr>
        <w:noProof/>
        <w:sz w:val="22"/>
        <w:lang w:val="fr-CA"/>
      </w:rPr>
      <w:fldChar w:fldCharType="end"/>
    </w:r>
    <w:r w:rsidRPr="001D177A">
      <w:rPr>
        <w:noProof/>
        <w:sz w:val="22"/>
        <w:lang w:val="fr-CA"/>
      </w:rPr>
      <w:t xml:space="preserve"> -</w:t>
    </w:r>
  </w:p>
  <w:p w14:paraId="3B55A0E1" w14:textId="6CB3024E" w:rsidR="00FC6F6B" w:rsidRPr="004D1116" w:rsidRDefault="00FC6F6B" w:rsidP="004D11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6DF2" w14:textId="77777777" w:rsidR="003F581E" w:rsidRPr="001D177A" w:rsidRDefault="003F581E" w:rsidP="003F581E">
    <w:pPr>
      <w:pStyle w:val="Header"/>
      <w:jc w:val="center"/>
      <w:rPr>
        <w:sz w:val="22"/>
      </w:rPr>
    </w:pPr>
    <w:r w:rsidRPr="001D177A">
      <w:rPr>
        <w:sz w:val="22"/>
        <w:lang w:val="fr-CA"/>
      </w:rPr>
      <w:t xml:space="preserve">- </w:t>
    </w:r>
    <w:r w:rsidRPr="001D177A">
      <w:rPr>
        <w:sz w:val="22"/>
        <w:lang w:val="fr-CA"/>
      </w:rPr>
      <w:fldChar w:fldCharType="begin"/>
    </w:r>
    <w:r w:rsidRPr="001D177A">
      <w:rPr>
        <w:sz w:val="22"/>
        <w:lang w:val="fr-CA"/>
      </w:rPr>
      <w:instrText xml:space="preserve"> PAGE   \* MERGEFORMAT </w:instrText>
    </w:r>
    <w:r w:rsidRPr="001D177A">
      <w:rPr>
        <w:sz w:val="22"/>
        <w:lang w:val="fr-CA"/>
      </w:rPr>
      <w:fldChar w:fldCharType="separate"/>
    </w:r>
    <w:r w:rsidRPr="001D177A">
      <w:rPr>
        <w:sz w:val="22"/>
        <w:lang w:val="fr-CA"/>
      </w:rPr>
      <w:t>16</w:t>
    </w:r>
    <w:r w:rsidRPr="001D177A">
      <w:rPr>
        <w:noProof/>
        <w:sz w:val="22"/>
        <w:lang w:val="fr-CA"/>
      </w:rPr>
      <w:fldChar w:fldCharType="end"/>
    </w:r>
    <w:r w:rsidRPr="001D177A">
      <w:rPr>
        <w:noProof/>
        <w:sz w:val="22"/>
        <w:lang w:val="fr-CA"/>
      </w:rPr>
      <w:t xml:space="preserve"> -</w:t>
    </w:r>
  </w:p>
  <w:p w14:paraId="10B21AAB" w14:textId="47BA2AB6" w:rsidR="00E915AF" w:rsidRPr="003F581E" w:rsidRDefault="00E915AF" w:rsidP="003F5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5DDD" w14:textId="79E9ED19" w:rsidR="00E915AF" w:rsidRPr="001D177A" w:rsidRDefault="001B2CBB" w:rsidP="00580A6D">
    <w:pPr>
      <w:pStyle w:val="Header"/>
      <w:jc w:val="center"/>
      <w:rPr>
        <w:sz w:val="22"/>
      </w:rPr>
    </w:pPr>
    <w:r w:rsidRPr="001D177A">
      <w:rPr>
        <w:sz w:val="22"/>
        <w:lang w:val="fr-CA"/>
      </w:rPr>
      <w:t xml:space="preserve">- </w:t>
    </w:r>
    <w:r w:rsidRPr="001D177A">
      <w:rPr>
        <w:sz w:val="22"/>
        <w:lang w:val="fr-CA"/>
      </w:rPr>
      <w:fldChar w:fldCharType="begin"/>
    </w:r>
    <w:r w:rsidRPr="001D177A">
      <w:rPr>
        <w:sz w:val="22"/>
        <w:lang w:val="fr-CA"/>
      </w:rPr>
      <w:instrText xml:space="preserve"> PAGE   \* MERGEFORMAT </w:instrText>
    </w:r>
    <w:r w:rsidRPr="001D177A">
      <w:rPr>
        <w:sz w:val="22"/>
        <w:lang w:val="fr-CA"/>
      </w:rPr>
      <w:fldChar w:fldCharType="separate"/>
    </w:r>
    <w:r w:rsidRPr="001D177A">
      <w:rPr>
        <w:sz w:val="22"/>
        <w:lang w:val="fr-CA"/>
      </w:rPr>
      <w:t>2</w:t>
    </w:r>
    <w:r w:rsidRPr="001D177A">
      <w:rPr>
        <w:noProof/>
        <w:sz w:val="22"/>
        <w:lang w:val="fr-CA"/>
      </w:rPr>
      <w:fldChar w:fldCharType="end"/>
    </w:r>
    <w:r w:rsidRPr="001D177A">
      <w:rPr>
        <w:noProof/>
        <w:sz w:val="22"/>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5E0DF5"/>
    <w:multiLevelType w:val="hybridMultilevel"/>
    <w:tmpl w:val="9B883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9021B"/>
    <w:multiLevelType w:val="hybridMultilevel"/>
    <w:tmpl w:val="7F8EEC48"/>
    <w:lvl w:ilvl="0" w:tplc="2FA2A5F2">
      <w:start w:val="1"/>
      <w:numFmt w:val="decimal"/>
      <w:lvlText w:val="%1."/>
      <w:lvlJc w:val="left"/>
      <w:pPr>
        <w:ind w:left="720" w:hanging="360"/>
      </w:pPr>
    </w:lvl>
    <w:lvl w:ilvl="1" w:tplc="CA827620">
      <w:start w:val="1"/>
      <w:numFmt w:val="lowerLetter"/>
      <w:lvlText w:val="%2."/>
      <w:lvlJc w:val="left"/>
      <w:pPr>
        <w:ind w:left="1440" w:hanging="360"/>
      </w:pPr>
    </w:lvl>
    <w:lvl w:ilvl="2" w:tplc="137A9FDE">
      <w:start w:val="1"/>
      <w:numFmt w:val="lowerRoman"/>
      <w:lvlText w:val="%3."/>
      <w:lvlJc w:val="right"/>
      <w:pPr>
        <w:ind w:left="2160" w:hanging="180"/>
      </w:pPr>
    </w:lvl>
    <w:lvl w:ilvl="3" w:tplc="9846575A">
      <w:start w:val="1"/>
      <w:numFmt w:val="decimal"/>
      <w:lvlText w:val="%4."/>
      <w:lvlJc w:val="left"/>
      <w:pPr>
        <w:ind w:left="2880" w:hanging="360"/>
      </w:pPr>
    </w:lvl>
    <w:lvl w:ilvl="4" w:tplc="83DAACE0">
      <w:start w:val="1"/>
      <w:numFmt w:val="lowerLetter"/>
      <w:lvlText w:val="%5."/>
      <w:lvlJc w:val="left"/>
      <w:pPr>
        <w:ind w:left="3600" w:hanging="360"/>
      </w:pPr>
    </w:lvl>
    <w:lvl w:ilvl="5" w:tplc="C18CB3DC">
      <w:start w:val="1"/>
      <w:numFmt w:val="lowerRoman"/>
      <w:lvlText w:val="%6."/>
      <w:lvlJc w:val="right"/>
      <w:pPr>
        <w:ind w:left="4320" w:hanging="180"/>
      </w:pPr>
    </w:lvl>
    <w:lvl w:ilvl="6" w:tplc="8646A4E4">
      <w:start w:val="1"/>
      <w:numFmt w:val="decimal"/>
      <w:lvlText w:val="%7."/>
      <w:lvlJc w:val="left"/>
      <w:pPr>
        <w:ind w:left="5040" w:hanging="360"/>
      </w:pPr>
    </w:lvl>
    <w:lvl w:ilvl="7" w:tplc="714C092C">
      <w:start w:val="1"/>
      <w:numFmt w:val="lowerLetter"/>
      <w:lvlText w:val="%8."/>
      <w:lvlJc w:val="left"/>
      <w:pPr>
        <w:ind w:left="5760" w:hanging="360"/>
      </w:pPr>
    </w:lvl>
    <w:lvl w:ilvl="8" w:tplc="58647DA6">
      <w:start w:val="1"/>
      <w:numFmt w:val="lowerRoman"/>
      <w:lvlText w:val="%9."/>
      <w:lvlJc w:val="right"/>
      <w:pPr>
        <w:ind w:left="6480" w:hanging="180"/>
      </w:pPr>
    </w:lvl>
  </w:abstractNum>
  <w:abstractNum w:abstractNumId="6" w15:restartNumberingAfterBreak="0">
    <w:nsid w:val="0FEB676B"/>
    <w:multiLevelType w:val="hybridMultilevel"/>
    <w:tmpl w:val="C7B29B66"/>
    <w:lvl w:ilvl="0" w:tplc="C79053CA">
      <w:start w:val="2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0F06D5E"/>
    <w:multiLevelType w:val="hybridMultilevel"/>
    <w:tmpl w:val="DBE0B7D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9" w15:restartNumberingAfterBreak="0">
    <w:nsid w:val="50047534"/>
    <w:multiLevelType w:val="hybridMultilevel"/>
    <w:tmpl w:val="4A7E4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7A0136"/>
    <w:multiLevelType w:val="hybridMultilevel"/>
    <w:tmpl w:val="6C542D00"/>
    <w:lvl w:ilvl="0" w:tplc="1A3CD41A">
      <w:numFmt w:val="bullet"/>
      <w:lvlText w:val="-"/>
      <w:lvlJc w:val="left"/>
      <w:pPr>
        <w:ind w:left="1154" w:hanging="360"/>
      </w:pPr>
      <w:rPr>
        <w:rFonts w:ascii="Times New Roman" w:eastAsiaTheme="minorHAnsi"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1" w15:restartNumberingAfterBreak="0">
    <w:nsid w:val="65C62E6F"/>
    <w:multiLevelType w:val="hybridMultilevel"/>
    <w:tmpl w:val="8642F774"/>
    <w:lvl w:ilvl="0" w:tplc="180A77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EA16F61"/>
    <w:multiLevelType w:val="hybridMultilevel"/>
    <w:tmpl w:val="7C4A8E2E"/>
    <w:lvl w:ilvl="0" w:tplc="A926A0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B716E9"/>
    <w:multiLevelType w:val="hybridMultilevel"/>
    <w:tmpl w:val="38E06516"/>
    <w:lvl w:ilvl="0" w:tplc="180A77C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9109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11720426">
    <w:abstractNumId w:val="4"/>
  </w:num>
  <w:num w:numId="3" w16cid:durableId="1917014476">
    <w:abstractNumId w:val="9"/>
  </w:num>
  <w:num w:numId="4" w16cid:durableId="1434089836">
    <w:abstractNumId w:val="5"/>
  </w:num>
  <w:num w:numId="5" w16cid:durableId="827668673">
    <w:abstractNumId w:val="13"/>
  </w:num>
  <w:num w:numId="6" w16cid:durableId="125321635">
    <w:abstractNumId w:val="11"/>
  </w:num>
  <w:num w:numId="7" w16cid:durableId="1988314310">
    <w:abstractNumId w:val="6"/>
  </w:num>
  <w:num w:numId="8" w16cid:durableId="606697253">
    <w:abstractNumId w:val="12"/>
  </w:num>
  <w:num w:numId="9" w16cid:durableId="1600989324">
    <w:abstractNumId w:val="10"/>
  </w:num>
  <w:num w:numId="10" w16cid:durableId="1812988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CA" w:vendorID="64" w:dllVersion="0" w:nlCheck="1" w:checkStyle="0"/>
  <w:activeWritingStyle w:appName="MSWord" w:lang="pt-BR"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6A31"/>
    <w:rsid w:val="00006C82"/>
    <w:rsid w:val="00010E30"/>
    <w:rsid w:val="00014737"/>
    <w:rsid w:val="00015C76"/>
    <w:rsid w:val="00022F91"/>
    <w:rsid w:val="00026CF8"/>
    <w:rsid w:val="00030BD7"/>
    <w:rsid w:val="00031E64"/>
    <w:rsid w:val="00034340"/>
    <w:rsid w:val="000366D3"/>
    <w:rsid w:val="00045A8D"/>
    <w:rsid w:val="0005167A"/>
    <w:rsid w:val="00053ED6"/>
    <w:rsid w:val="00054E5D"/>
    <w:rsid w:val="00065026"/>
    <w:rsid w:val="00070258"/>
    <w:rsid w:val="0007323C"/>
    <w:rsid w:val="00086302"/>
    <w:rsid w:val="00086D03"/>
    <w:rsid w:val="000A096A"/>
    <w:rsid w:val="000A375E"/>
    <w:rsid w:val="000A7051"/>
    <w:rsid w:val="000B0AF6"/>
    <w:rsid w:val="000B0E9B"/>
    <w:rsid w:val="000B2CAE"/>
    <w:rsid w:val="000C03C7"/>
    <w:rsid w:val="000C2AD0"/>
    <w:rsid w:val="000E044E"/>
    <w:rsid w:val="000E3DEE"/>
    <w:rsid w:val="00100B72"/>
    <w:rsid w:val="00101F7D"/>
    <w:rsid w:val="00103C76"/>
    <w:rsid w:val="00104C35"/>
    <w:rsid w:val="00106BE7"/>
    <w:rsid w:val="001116B2"/>
    <w:rsid w:val="0011265F"/>
    <w:rsid w:val="0011321A"/>
    <w:rsid w:val="00117282"/>
    <w:rsid w:val="00117389"/>
    <w:rsid w:val="00121C2D"/>
    <w:rsid w:val="00134404"/>
    <w:rsid w:val="00144DFB"/>
    <w:rsid w:val="00181F40"/>
    <w:rsid w:val="00187CA3"/>
    <w:rsid w:val="00196710"/>
    <w:rsid w:val="00197324"/>
    <w:rsid w:val="001B2CBB"/>
    <w:rsid w:val="001B351B"/>
    <w:rsid w:val="001C06DB"/>
    <w:rsid w:val="001C5CE3"/>
    <w:rsid w:val="001C6971"/>
    <w:rsid w:val="001C6D8A"/>
    <w:rsid w:val="001D177A"/>
    <w:rsid w:val="001D2785"/>
    <w:rsid w:val="001D7070"/>
    <w:rsid w:val="001F2170"/>
    <w:rsid w:val="001F3948"/>
    <w:rsid w:val="001F5A49"/>
    <w:rsid w:val="00201097"/>
    <w:rsid w:val="00201B6E"/>
    <w:rsid w:val="002124C7"/>
    <w:rsid w:val="00212D96"/>
    <w:rsid w:val="00217875"/>
    <w:rsid w:val="00217E7F"/>
    <w:rsid w:val="002302B3"/>
    <w:rsid w:val="00230C66"/>
    <w:rsid w:val="00231F8A"/>
    <w:rsid w:val="00234FA1"/>
    <w:rsid w:val="00235A29"/>
    <w:rsid w:val="00241526"/>
    <w:rsid w:val="002443A2"/>
    <w:rsid w:val="00247FEC"/>
    <w:rsid w:val="00264170"/>
    <w:rsid w:val="00266E74"/>
    <w:rsid w:val="0026776B"/>
    <w:rsid w:val="002835C3"/>
    <w:rsid w:val="00283C3B"/>
    <w:rsid w:val="002861E6"/>
    <w:rsid w:val="00287D18"/>
    <w:rsid w:val="00296C3D"/>
    <w:rsid w:val="002A2618"/>
    <w:rsid w:val="002A5DD7"/>
    <w:rsid w:val="002B0CAC"/>
    <w:rsid w:val="002C20FA"/>
    <w:rsid w:val="002D5A15"/>
    <w:rsid w:val="002D5BDD"/>
    <w:rsid w:val="002D6BB5"/>
    <w:rsid w:val="002D7524"/>
    <w:rsid w:val="002E159C"/>
    <w:rsid w:val="002E3D27"/>
    <w:rsid w:val="002F0890"/>
    <w:rsid w:val="002F119C"/>
    <w:rsid w:val="002F2531"/>
    <w:rsid w:val="002F4967"/>
    <w:rsid w:val="002F69EE"/>
    <w:rsid w:val="00310A69"/>
    <w:rsid w:val="00316935"/>
    <w:rsid w:val="003200B7"/>
    <w:rsid w:val="003266ED"/>
    <w:rsid w:val="0033192B"/>
    <w:rsid w:val="003370B8"/>
    <w:rsid w:val="00345D38"/>
    <w:rsid w:val="00352097"/>
    <w:rsid w:val="0035249D"/>
    <w:rsid w:val="003666FF"/>
    <w:rsid w:val="003721E1"/>
    <w:rsid w:val="0037309C"/>
    <w:rsid w:val="00380A6E"/>
    <w:rsid w:val="003836D4"/>
    <w:rsid w:val="003A1F49"/>
    <w:rsid w:val="003A5D52"/>
    <w:rsid w:val="003B2BDA"/>
    <w:rsid w:val="003B55EC"/>
    <w:rsid w:val="003B6A94"/>
    <w:rsid w:val="003C2EA7"/>
    <w:rsid w:val="003C4471"/>
    <w:rsid w:val="003C460D"/>
    <w:rsid w:val="003C7D41"/>
    <w:rsid w:val="003D2984"/>
    <w:rsid w:val="003D4A69"/>
    <w:rsid w:val="003E504F"/>
    <w:rsid w:val="003E78D6"/>
    <w:rsid w:val="003F0522"/>
    <w:rsid w:val="003F581E"/>
    <w:rsid w:val="00400573"/>
    <w:rsid w:val="004007A3"/>
    <w:rsid w:val="0040410F"/>
    <w:rsid w:val="00406D71"/>
    <w:rsid w:val="00407398"/>
    <w:rsid w:val="00411BC1"/>
    <w:rsid w:val="004269E0"/>
    <w:rsid w:val="00430BFE"/>
    <w:rsid w:val="004326DB"/>
    <w:rsid w:val="0043682E"/>
    <w:rsid w:val="00436CD1"/>
    <w:rsid w:val="00447ECB"/>
    <w:rsid w:val="004623F7"/>
    <w:rsid w:val="00472CFE"/>
    <w:rsid w:val="00480F51"/>
    <w:rsid w:val="00481124"/>
    <w:rsid w:val="004815EB"/>
    <w:rsid w:val="00486595"/>
    <w:rsid w:val="00487569"/>
    <w:rsid w:val="00496864"/>
    <w:rsid w:val="00496920"/>
    <w:rsid w:val="004A110A"/>
    <w:rsid w:val="004A4496"/>
    <w:rsid w:val="004B11AB"/>
    <w:rsid w:val="004B4895"/>
    <w:rsid w:val="004B7C9A"/>
    <w:rsid w:val="004C6779"/>
    <w:rsid w:val="004D1116"/>
    <w:rsid w:val="004D2923"/>
    <w:rsid w:val="004D5D42"/>
    <w:rsid w:val="004D733B"/>
    <w:rsid w:val="004E0DC4"/>
    <w:rsid w:val="004E0FB5"/>
    <w:rsid w:val="004E43BB"/>
    <w:rsid w:val="004E460D"/>
    <w:rsid w:val="004F178E"/>
    <w:rsid w:val="004F2E79"/>
    <w:rsid w:val="004F4543"/>
    <w:rsid w:val="004F57BB"/>
    <w:rsid w:val="00500563"/>
    <w:rsid w:val="00505309"/>
    <w:rsid w:val="0050789B"/>
    <w:rsid w:val="0051612A"/>
    <w:rsid w:val="005224A1"/>
    <w:rsid w:val="005250F8"/>
    <w:rsid w:val="00534372"/>
    <w:rsid w:val="00543DF8"/>
    <w:rsid w:val="00546101"/>
    <w:rsid w:val="00553DD7"/>
    <w:rsid w:val="005638CF"/>
    <w:rsid w:val="0056741E"/>
    <w:rsid w:val="0057325A"/>
    <w:rsid w:val="0057469A"/>
    <w:rsid w:val="00576D89"/>
    <w:rsid w:val="00580814"/>
    <w:rsid w:val="00580A6D"/>
    <w:rsid w:val="00581216"/>
    <w:rsid w:val="00583A0B"/>
    <w:rsid w:val="00590608"/>
    <w:rsid w:val="005A03A3"/>
    <w:rsid w:val="005A2B92"/>
    <w:rsid w:val="005A79E9"/>
    <w:rsid w:val="005B214C"/>
    <w:rsid w:val="005C6937"/>
    <w:rsid w:val="005D241B"/>
    <w:rsid w:val="005D3669"/>
    <w:rsid w:val="005D6C36"/>
    <w:rsid w:val="005E26C4"/>
    <w:rsid w:val="005E5EB3"/>
    <w:rsid w:val="005F3CB6"/>
    <w:rsid w:val="005F657C"/>
    <w:rsid w:val="006013D9"/>
    <w:rsid w:val="00602D53"/>
    <w:rsid w:val="006047E5"/>
    <w:rsid w:val="00610AA3"/>
    <w:rsid w:val="006231F4"/>
    <w:rsid w:val="00627351"/>
    <w:rsid w:val="00640505"/>
    <w:rsid w:val="00641DBF"/>
    <w:rsid w:val="0064371D"/>
    <w:rsid w:val="00650B2A"/>
    <w:rsid w:val="00651777"/>
    <w:rsid w:val="006550F8"/>
    <w:rsid w:val="00656226"/>
    <w:rsid w:val="006829F3"/>
    <w:rsid w:val="006A0093"/>
    <w:rsid w:val="006A01B5"/>
    <w:rsid w:val="006A1848"/>
    <w:rsid w:val="006A1921"/>
    <w:rsid w:val="006A1ED8"/>
    <w:rsid w:val="006A518B"/>
    <w:rsid w:val="006B0590"/>
    <w:rsid w:val="006B49DA"/>
    <w:rsid w:val="006B4C75"/>
    <w:rsid w:val="006C53F8"/>
    <w:rsid w:val="006C7CDE"/>
    <w:rsid w:val="006F0D08"/>
    <w:rsid w:val="006F2ADC"/>
    <w:rsid w:val="0071475F"/>
    <w:rsid w:val="00714B22"/>
    <w:rsid w:val="007234B1"/>
    <w:rsid w:val="00723D08"/>
    <w:rsid w:val="00725139"/>
    <w:rsid w:val="00725FDA"/>
    <w:rsid w:val="007271E7"/>
    <w:rsid w:val="00727816"/>
    <w:rsid w:val="00730B9A"/>
    <w:rsid w:val="00742398"/>
    <w:rsid w:val="00750225"/>
    <w:rsid w:val="00750CFA"/>
    <w:rsid w:val="00751BA6"/>
    <w:rsid w:val="007553DA"/>
    <w:rsid w:val="00772939"/>
    <w:rsid w:val="00774034"/>
    <w:rsid w:val="00782354"/>
    <w:rsid w:val="007921A7"/>
    <w:rsid w:val="007A3F20"/>
    <w:rsid w:val="007B3DB1"/>
    <w:rsid w:val="007B5049"/>
    <w:rsid w:val="007C173F"/>
    <w:rsid w:val="007C4AB2"/>
    <w:rsid w:val="007D183E"/>
    <w:rsid w:val="007D43D0"/>
    <w:rsid w:val="007D5B7B"/>
    <w:rsid w:val="007D6CD5"/>
    <w:rsid w:val="007E1833"/>
    <w:rsid w:val="007E3F13"/>
    <w:rsid w:val="007E5D2A"/>
    <w:rsid w:val="007F2102"/>
    <w:rsid w:val="007F6C77"/>
    <w:rsid w:val="007F751A"/>
    <w:rsid w:val="00800012"/>
    <w:rsid w:val="0080261F"/>
    <w:rsid w:val="00806160"/>
    <w:rsid w:val="008143A4"/>
    <w:rsid w:val="0081513E"/>
    <w:rsid w:val="00822DD0"/>
    <w:rsid w:val="00854131"/>
    <w:rsid w:val="0085652D"/>
    <w:rsid w:val="00876949"/>
    <w:rsid w:val="0087694B"/>
    <w:rsid w:val="008775FD"/>
    <w:rsid w:val="00880F4D"/>
    <w:rsid w:val="008B35A3"/>
    <w:rsid w:val="008B37E1"/>
    <w:rsid w:val="008B45F8"/>
    <w:rsid w:val="008C2E74"/>
    <w:rsid w:val="008D5409"/>
    <w:rsid w:val="008E006D"/>
    <w:rsid w:val="008E38B4"/>
    <w:rsid w:val="008F4F21"/>
    <w:rsid w:val="00904D4A"/>
    <w:rsid w:val="00911CC5"/>
    <w:rsid w:val="009134D0"/>
    <w:rsid w:val="009151BA"/>
    <w:rsid w:val="0092004E"/>
    <w:rsid w:val="00925023"/>
    <w:rsid w:val="009277BC"/>
    <w:rsid w:val="00927D57"/>
    <w:rsid w:val="009307CF"/>
    <w:rsid w:val="00931A51"/>
    <w:rsid w:val="00941E6E"/>
    <w:rsid w:val="00947185"/>
    <w:rsid w:val="009476D2"/>
    <w:rsid w:val="009518B3"/>
    <w:rsid w:val="009549A5"/>
    <w:rsid w:val="009578C8"/>
    <w:rsid w:val="00961082"/>
    <w:rsid w:val="00963D9D"/>
    <w:rsid w:val="0098013E"/>
    <w:rsid w:val="00981B54"/>
    <w:rsid w:val="009842C3"/>
    <w:rsid w:val="009A009A"/>
    <w:rsid w:val="009A6BB6"/>
    <w:rsid w:val="009B3F43"/>
    <w:rsid w:val="009B5CFA"/>
    <w:rsid w:val="009C161F"/>
    <w:rsid w:val="009C38A9"/>
    <w:rsid w:val="009C56B4"/>
    <w:rsid w:val="009D4012"/>
    <w:rsid w:val="009D51A2"/>
    <w:rsid w:val="009E04A8"/>
    <w:rsid w:val="009E48A8"/>
    <w:rsid w:val="009E4AEC"/>
    <w:rsid w:val="009E50C2"/>
    <w:rsid w:val="009E5BD8"/>
    <w:rsid w:val="009E681E"/>
    <w:rsid w:val="00A119E6"/>
    <w:rsid w:val="00A20FBC"/>
    <w:rsid w:val="00A31370"/>
    <w:rsid w:val="00A34D6F"/>
    <w:rsid w:val="00A41F91"/>
    <w:rsid w:val="00A47444"/>
    <w:rsid w:val="00A52F57"/>
    <w:rsid w:val="00A55205"/>
    <w:rsid w:val="00A63355"/>
    <w:rsid w:val="00A7596D"/>
    <w:rsid w:val="00A85019"/>
    <w:rsid w:val="00A855B7"/>
    <w:rsid w:val="00A963DF"/>
    <w:rsid w:val="00AA27EA"/>
    <w:rsid w:val="00AB66C5"/>
    <w:rsid w:val="00AC0C22"/>
    <w:rsid w:val="00AC3896"/>
    <w:rsid w:val="00AC51CE"/>
    <w:rsid w:val="00AD2CF2"/>
    <w:rsid w:val="00AD4554"/>
    <w:rsid w:val="00AE2D88"/>
    <w:rsid w:val="00AE5185"/>
    <w:rsid w:val="00AE6F6F"/>
    <w:rsid w:val="00AF3325"/>
    <w:rsid w:val="00AF34D9"/>
    <w:rsid w:val="00AF70DA"/>
    <w:rsid w:val="00B012E1"/>
    <w:rsid w:val="00B0198B"/>
    <w:rsid w:val="00B019D3"/>
    <w:rsid w:val="00B30A05"/>
    <w:rsid w:val="00B34CF9"/>
    <w:rsid w:val="00B37559"/>
    <w:rsid w:val="00B4054B"/>
    <w:rsid w:val="00B4070F"/>
    <w:rsid w:val="00B46B8D"/>
    <w:rsid w:val="00B579B0"/>
    <w:rsid w:val="00B57D11"/>
    <w:rsid w:val="00B649D7"/>
    <w:rsid w:val="00B81C2F"/>
    <w:rsid w:val="00B82509"/>
    <w:rsid w:val="00B825D0"/>
    <w:rsid w:val="00B82EEE"/>
    <w:rsid w:val="00B84C78"/>
    <w:rsid w:val="00B90743"/>
    <w:rsid w:val="00B90C45"/>
    <w:rsid w:val="00B933BE"/>
    <w:rsid w:val="00B940C2"/>
    <w:rsid w:val="00BA072F"/>
    <w:rsid w:val="00BA4BA6"/>
    <w:rsid w:val="00BA7443"/>
    <w:rsid w:val="00BB277F"/>
    <w:rsid w:val="00BB5B72"/>
    <w:rsid w:val="00BB69A1"/>
    <w:rsid w:val="00BC0CE4"/>
    <w:rsid w:val="00BD6738"/>
    <w:rsid w:val="00BD7E5E"/>
    <w:rsid w:val="00BE2BB8"/>
    <w:rsid w:val="00BE3659"/>
    <w:rsid w:val="00BE631D"/>
    <w:rsid w:val="00BE63DB"/>
    <w:rsid w:val="00BE6574"/>
    <w:rsid w:val="00BF14C8"/>
    <w:rsid w:val="00C07319"/>
    <w:rsid w:val="00C16FD2"/>
    <w:rsid w:val="00C3293C"/>
    <w:rsid w:val="00C4006E"/>
    <w:rsid w:val="00C4395E"/>
    <w:rsid w:val="00C47FFD"/>
    <w:rsid w:val="00C51CA2"/>
    <w:rsid w:val="00C51E92"/>
    <w:rsid w:val="00C57E2C"/>
    <w:rsid w:val="00C608B7"/>
    <w:rsid w:val="00C63D29"/>
    <w:rsid w:val="00C66F24"/>
    <w:rsid w:val="00C76D7F"/>
    <w:rsid w:val="00C808DB"/>
    <w:rsid w:val="00C813AA"/>
    <w:rsid w:val="00C818D7"/>
    <w:rsid w:val="00C9291E"/>
    <w:rsid w:val="00C96C80"/>
    <w:rsid w:val="00CA3F44"/>
    <w:rsid w:val="00CA4E58"/>
    <w:rsid w:val="00CB3771"/>
    <w:rsid w:val="00CB44BF"/>
    <w:rsid w:val="00CB5153"/>
    <w:rsid w:val="00CB55EA"/>
    <w:rsid w:val="00CD4E44"/>
    <w:rsid w:val="00CE076A"/>
    <w:rsid w:val="00CE463D"/>
    <w:rsid w:val="00D035D2"/>
    <w:rsid w:val="00D10BA0"/>
    <w:rsid w:val="00D1456A"/>
    <w:rsid w:val="00D21694"/>
    <w:rsid w:val="00D230CC"/>
    <w:rsid w:val="00D24EB5"/>
    <w:rsid w:val="00D35AB9"/>
    <w:rsid w:val="00D41571"/>
    <w:rsid w:val="00D416A0"/>
    <w:rsid w:val="00D47672"/>
    <w:rsid w:val="00D5123C"/>
    <w:rsid w:val="00D55560"/>
    <w:rsid w:val="00D61C5A"/>
    <w:rsid w:val="00D66E72"/>
    <w:rsid w:val="00D6790C"/>
    <w:rsid w:val="00D73277"/>
    <w:rsid w:val="00D76586"/>
    <w:rsid w:val="00D82657"/>
    <w:rsid w:val="00D87E20"/>
    <w:rsid w:val="00D9231B"/>
    <w:rsid w:val="00DA195D"/>
    <w:rsid w:val="00DA1D16"/>
    <w:rsid w:val="00DA4037"/>
    <w:rsid w:val="00DE66A5"/>
    <w:rsid w:val="00DF2B50"/>
    <w:rsid w:val="00E01BDB"/>
    <w:rsid w:val="00E04C86"/>
    <w:rsid w:val="00E16B7B"/>
    <w:rsid w:val="00E17344"/>
    <w:rsid w:val="00E20F30"/>
    <w:rsid w:val="00E2189C"/>
    <w:rsid w:val="00E25BB1"/>
    <w:rsid w:val="00E27BBA"/>
    <w:rsid w:val="00E30E3F"/>
    <w:rsid w:val="00E32F09"/>
    <w:rsid w:val="00E35E8F"/>
    <w:rsid w:val="00E428AB"/>
    <w:rsid w:val="00E438E8"/>
    <w:rsid w:val="00E453A3"/>
    <w:rsid w:val="00E520E2"/>
    <w:rsid w:val="00E530C4"/>
    <w:rsid w:val="00E55996"/>
    <w:rsid w:val="00E61C37"/>
    <w:rsid w:val="00E64254"/>
    <w:rsid w:val="00E67928"/>
    <w:rsid w:val="00E70FB5"/>
    <w:rsid w:val="00E71A3F"/>
    <w:rsid w:val="00E73AE8"/>
    <w:rsid w:val="00E761C8"/>
    <w:rsid w:val="00E77759"/>
    <w:rsid w:val="00E915AF"/>
    <w:rsid w:val="00E96415"/>
    <w:rsid w:val="00EA15B3"/>
    <w:rsid w:val="00EB2358"/>
    <w:rsid w:val="00EB3EB8"/>
    <w:rsid w:val="00EC02FE"/>
    <w:rsid w:val="00EC075D"/>
    <w:rsid w:val="00EC3B87"/>
    <w:rsid w:val="00EC4A96"/>
    <w:rsid w:val="00EE31B2"/>
    <w:rsid w:val="00F363EE"/>
    <w:rsid w:val="00F40536"/>
    <w:rsid w:val="00F424BF"/>
    <w:rsid w:val="00F44FC3"/>
    <w:rsid w:val="00F46107"/>
    <w:rsid w:val="00F468C5"/>
    <w:rsid w:val="00F52F39"/>
    <w:rsid w:val="00F6184F"/>
    <w:rsid w:val="00F8310E"/>
    <w:rsid w:val="00F914DD"/>
    <w:rsid w:val="00F950B8"/>
    <w:rsid w:val="00FA2358"/>
    <w:rsid w:val="00FA5A9C"/>
    <w:rsid w:val="00FA64C3"/>
    <w:rsid w:val="00FB2592"/>
    <w:rsid w:val="00FB2810"/>
    <w:rsid w:val="00FB7A2C"/>
    <w:rsid w:val="00FC2947"/>
    <w:rsid w:val="00FC6F6B"/>
    <w:rsid w:val="00FC74A1"/>
    <w:rsid w:val="00FD0FFA"/>
    <w:rsid w:val="00FE0818"/>
    <w:rsid w:val="00FE6FB1"/>
    <w:rsid w:val="00FF33EF"/>
    <w:rsid w:val="0A9F1F8A"/>
    <w:rsid w:val="0D19D4B9"/>
    <w:rsid w:val="0D6E1BCD"/>
    <w:rsid w:val="1C3D07F7"/>
    <w:rsid w:val="24EB8D99"/>
    <w:rsid w:val="2ADFE7C9"/>
    <w:rsid w:val="3B741FF0"/>
    <w:rsid w:val="485063E6"/>
    <w:rsid w:val="49443C20"/>
    <w:rsid w:val="4B29DA16"/>
    <w:rsid w:val="4CD2528A"/>
    <w:rsid w:val="561228A5"/>
    <w:rsid w:val="6B788B1F"/>
    <w:rsid w:val="6D3CEE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65C851"/>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026"/>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link w:val="SourceChar"/>
    <w:qFormat/>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link w:val="Title1Char"/>
    <w:qFormat/>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超?级链,Style 58,超????,하이퍼링크2,超链接1,하이퍼링크21,超??级链Ú,fL????,fL?级,超??级链,超?级链Ú,’´?级链,’´????,’´??级链Ú,’´??级,超?级链?,Style?,S"/>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uiPriority w:val="59"/>
    <w:rsid w:val="00BA0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1,O5,Para_sk,Resume Title,- Bullets"/>
    <w:basedOn w:val="Normal"/>
    <w:link w:val="ListParagraphChar"/>
    <w:uiPriority w:val="34"/>
    <w:qFormat/>
    <w:rsid w:val="00AD4554"/>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B940C2"/>
    <w:rPr>
      <w:sz w:val="24"/>
      <w:szCs w:val="22"/>
      <w:lang w:val="en-US" w:eastAsia="en-US"/>
    </w:rPr>
  </w:style>
  <w:style w:type="character" w:styleId="UnresolvedMention">
    <w:name w:val="Unresolved Mention"/>
    <w:basedOn w:val="DefaultParagraphFont"/>
    <w:uiPriority w:val="99"/>
    <w:semiHidden/>
    <w:unhideWhenUsed/>
    <w:rsid w:val="00E73AE8"/>
    <w:rPr>
      <w:color w:val="605E5C"/>
      <w:shd w:val="clear" w:color="auto" w:fill="E1DFDD"/>
    </w:rPr>
  </w:style>
  <w:style w:type="paragraph" w:customStyle="1" w:styleId="AnnexNo">
    <w:name w:val="Annex_No"/>
    <w:basedOn w:val="Normal"/>
    <w:next w:val="Normal"/>
    <w:link w:val="AnnexNoChar"/>
    <w:rsid w:val="00B82EEE"/>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hAnsi="Times New Roman" w:cs="Times New Roman"/>
      <w:caps/>
      <w:sz w:val="26"/>
      <w:szCs w:val="20"/>
      <w:lang w:val="ru-RU"/>
    </w:rPr>
  </w:style>
  <w:style w:type="character" w:customStyle="1" w:styleId="AnnexNoChar">
    <w:name w:val="Annex_No Char"/>
    <w:link w:val="AnnexNo"/>
    <w:locked/>
    <w:rsid w:val="00B82EEE"/>
    <w:rPr>
      <w:rFonts w:ascii="Times New Roman" w:hAnsi="Times New Roman" w:cs="Times New Roman"/>
      <w:caps/>
      <w:sz w:val="26"/>
      <w:lang w:val="ru-RU" w:eastAsia="en-US"/>
    </w:rPr>
  </w:style>
  <w:style w:type="paragraph" w:customStyle="1" w:styleId="Annextitle">
    <w:name w:val="Annex_title"/>
    <w:basedOn w:val="Normal"/>
    <w:next w:val="Normal"/>
    <w:link w:val="AnnextitleChar1"/>
    <w:rsid w:val="00B82EEE"/>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cs="Times New Roman"/>
      <w:b/>
      <w:sz w:val="26"/>
      <w:szCs w:val="20"/>
      <w:lang w:val="ru-RU"/>
    </w:rPr>
  </w:style>
  <w:style w:type="character" w:customStyle="1" w:styleId="AnnextitleChar1">
    <w:name w:val="Annex_title Char1"/>
    <w:link w:val="Annextitle"/>
    <w:locked/>
    <w:rsid w:val="00B82EEE"/>
    <w:rPr>
      <w:rFonts w:ascii="Times New Roman Bold" w:hAnsi="Times New Roman Bold" w:cs="Times New Roman"/>
      <w:b/>
      <w:sz w:val="26"/>
      <w:lang w:val="ru-RU" w:eastAsia="en-US"/>
    </w:rPr>
  </w:style>
  <w:style w:type="character" w:customStyle="1" w:styleId="normaltextrun">
    <w:name w:val="normaltextrun"/>
    <w:basedOn w:val="DefaultParagraphFont"/>
    <w:rsid w:val="00580A6D"/>
  </w:style>
  <w:style w:type="paragraph" w:customStyle="1" w:styleId="Reasons">
    <w:name w:val="Reasons"/>
    <w:basedOn w:val="Normal"/>
    <w:qFormat/>
    <w:rsid w:val="00580A6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Cs w:val="20"/>
    </w:rPr>
  </w:style>
  <w:style w:type="character" w:customStyle="1" w:styleId="ListParagraphChar">
    <w:name w:val="List Paragraph Char"/>
    <w:aliases w:val="Recommendation Char,List Paragraph11 Char,O5 Char,Para_sk Char,Resume Title Char,- Bullets Char"/>
    <w:basedOn w:val="DefaultParagraphFont"/>
    <w:link w:val="ListParagraph"/>
    <w:uiPriority w:val="34"/>
    <w:locked/>
    <w:rsid w:val="00580A6D"/>
    <w:rPr>
      <w:rFonts w:eastAsia="SimSun" w:cs="Times New Roman"/>
      <w:sz w:val="22"/>
      <w:szCs w:val="22"/>
      <w:lang w:val="en-US"/>
    </w:rPr>
  </w:style>
  <w:style w:type="paragraph" w:customStyle="1" w:styleId="Pa21">
    <w:name w:val="Pa21"/>
    <w:basedOn w:val="Normal"/>
    <w:next w:val="Normal"/>
    <w:uiPriority w:val="99"/>
    <w:rsid w:val="00580A6D"/>
    <w:pPr>
      <w:tabs>
        <w:tab w:val="clear" w:pos="794"/>
        <w:tab w:val="clear" w:pos="1191"/>
        <w:tab w:val="clear" w:pos="1588"/>
        <w:tab w:val="clear" w:pos="1985"/>
      </w:tabs>
      <w:overflowPunct/>
      <w:spacing w:before="0" w:line="231" w:lineRule="atLeast"/>
      <w:jc w:val="left"/>
      <w:textAlignment w:val="auto"/>
    </w:pPr>
    <w:rPr>
      <w:rFonts w:eastAsiaTheme="minorEastAsia"/>
      <w:szCs w:val="24"/>
      <w:lang w:val="en-GB" w:eastAsia="zh-CN"/>
    </w:rPr>
  </w:style>
  <w:style w:type="paragraph" w:styleId="Revision">
    <w:name w:val="Revision"/>
    <w:hidden/>
    <w:uiPriority w:val="99"/>
    <w:semiHidden/>
    <w:rsid w:val="00296C3D"/>
    <w:rPr>
      <w:sz w:val="24"/>
      <w:szCs w:val="22"/>
      <w:lang w:val="en-US" w:eastAsia="en-US"/>
    </w:rPr>
  </w:style>
  <w:style w:type="paragraph" w:styleId="CommentSubject">
    <w:name w:val="annotation subject"/>
    <w:basedOn w:val="CommentText"/>
    <w:next w:val="CommentText"/>
    <w:link w:val="CommentSubjectChar"/>
    <w:semiHidden/>
    <w:unhideWhenUsed/>
    <w:rsid w:val="00590608"/>
    <w:pPr>
      <w:spacing w:line="240" w:lineRule="auto"/>
    </w:pPr>
    <w:rPr>
      <w:b/>
      <w:bCs/>
      <w:szCs w:val="20"/>
    </w:rPr>
  </w:style>
  <w:style w:type="character" w:customStyle="1" w:styleId="CommentTextChar">
    <w:name w:val="Comment Text Char"/>
    <w:basedOn w:val="DefaultParagraphFont"/>
    <w:link w:val="CommentText"/>
    <w:semiHidden/>
    <w:rsid w:val="00590608"/>
    <w:rPr>
      <w:szCs w:val="22"/>
      <w:lang w:val="en-US" w:eastAsia="en-US"/>
    </w:rPr>
  </w:style>
  <w:style w:type="character" w:customStyle="1" w:styleId="CommentSubjectChar">
    <w:name w:val="Comment Subject Char"/>
    <w:basedOn w:val="CommentTextChar"/>
    <w:link w:val="CommentSubject"/>
    <w:semiHidden/>
    <w:rsid w:val="00590608"/>
    <w:rPr>
      <w:b/>
      <w:bCs/>
      <w:szCs w:val="22"/>
      <w:lang w:val="en-US" w:eastAsia="en-US"/>
    </w:rPr>
  </w:style>
  <w:style w:type="character" w:customStyle="1" w:styleId="SourceChar">
    <w:name w:val="Source Char"/>
    <w:link w:val="Source"/>
    <w:locked/>
    <w:rsid w:val="00BB69A1"/>
    <w:rPr>
      <w:b/>
      <w:sz w:val="28"/>
      <w:szCs w:val="22"/>
      <w:lang w:val="en-US" w:eastAsia="en-US"/>
    </w:rPr>
  </w:style>
  <w:style w:type="character" w:customStyle="1" w:styleId="Title1Char">
    <w:name w:val="Title 1 Char"/>
    <w:link w:val="Title1"/>
    <w:qFormat/>
    <w:locked/>
    <w:rsid w:val="00BB69A1"/>
    <w:rPr>
      <w:caps/>
      <w:sz w:val="28"/>
      <w:szCs w:val="22"/>
      <w:lang w:val="en-US" w:eastAsia="en-US"/>
    </w:rPr>
  </w:style>
  <w:style w:type="character" w:customStyle="1" w:styleId="FootnoteTextChar">
    <w:name w:val="Footnote Text Char"/>
    <w:basedOn w:val="DefaultParagraphFont"/>
    <w:link w:val="FootnoteText"/>
    <w:rsid w:val="00E61C37"/>
    <w:rPr>
      <w:szCs w:val="22"/>
      <w:lang w:val="en-US" w:eastAsia="en-US"/>
    </w:rPr>
  </w:style>
  <w:style w:type="character" w:customStyle="1" w:styleId="enumlev1Char">
    <w:name w:val="enumlev1 Char"/>
    <w:basedOn w:val="DefaultParagraphFont"/>
    <w:link w:val="enumlev1"/>
    <w:rsid w:val="00AE5185"/>
    <w:rPr>
      <w:sz w:val="24"/>
      <w:szCs w:val="22"/>
      <w:lang w:val="en-US" w:eastAsia="en-US"/>
    </w:rPr>
  </w:style>
  <w:style w:type="character" w:styleId="Mention">
    <w:name w:val="Mention"/>
    <w:basedOn w:val="DefaultParagraphFont"/>
    <w:uiPriority w:val="99"/>
    <w:unhideWhenUsed/>
    <w:rsid w:val="00C96C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756323153">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G-C-0074/en" TargetMode="External"/><Relationship Id="rId21" Type="http://schemas.openxmlformats.org/officeDocument/2006/relationships/hyperlink" Target="https://www.itu.int/md/R23-RAG-C-0058/en" TargetMode="External"/><Relationship Id="rId42" Type="http://schemas.openxmlformats.org/officeDocument/2006/relationships/hyperlink" Target="https://www.itu.int/md/R23-RAG-C-0057/en" TargetMode="External"/><Relationship Id="rId47" Type="http://schemas.openxmlformats.org/officeDocument/2006/relationships/hyperlink" Target="https://www.itu.int/md/R23-RAG-C-0058/en" TargetMode="External"/><Relationship Id="rId63" Type="http://schemas.openxmlformats.org/officeDocument/2006/relationships/hyperlink" Target="https://www.itu.int/md/R23-RAG-C-0069/en" TargetMode="External"/><Relationship Id="rId68" Type="http://schemas.openxmlformats.org/officeDocument/2006/relationships/hyperlink" Target="https://www.itu.int/md/R23-RAG-C-0058/en" TargetMode="External"/><Relationship Id="rId84" Type="http://schemas.openxmlformats.org/officeDocument/2006/relationships/hyperlink" Target="https://www.itu.int/md/R23-RAG-260330-TD-0008/en" TargetMode="External"/><Relationship Id="rId89" Type="http://schemas.openxmlformats.org/officeDocument/2006/relationships/hyperlink" Target="https://www.itu.int/md/R23-RAG-C-0055/en" TargetMode="External"/><Relationship Id="rId16" Type="http://schemas.openxmlformats.org/officeDocument/2006/relationships/hyperlink" Target="https://www.itu.int/md/R23-RAG-ADM-0004/en" TargetMode="External"/><Relationship Id="rId107" Type="http://schemas.openxmlformats.org/officeDocument/2006/relationships/theme" Target="theme/theme1.xml"/><Relationship Id="rId11" Type="http://schemas.openxmlformats.org/officeDocument/2006/relationships/hyperlink" Target="https://www.itu.int/rag/" TargetMode="External"/><Relationship Id="rId32" Type="http://schemas.openxmlformats.org/officeDocument/2006/relationships/hyperlink" Target="https://www.itu.int/md/R23-RAG-C-0068/en" TargetMode="External"/><Relationship Id="rId37" Type="http://schemas.openxmlformats.org/officeDocument/2006/relationships/hyperlink" Target="https://www.itu.int/md/R23-RAG-C-0065/en" TargetMode="External"/><Relationship Id="rId53" Type="http://schemas.openxmlformats.org/officeDocument/2006/relationships/hyperlink" Target="https://www.itu.int/md/R23-RAG-C-0077/en" TargetMode="External"/><Relationship Id="rId58" Type="http://schemas.openxmlformats.org/officeDocument/2006/relationships/hyperlink" Target="https://www.itu.int/md/R23-RAG-C-0066/en" TargetMode="External"/><Relationship Id="rId74" Type="http://schemas.openxmlformats.org/officeDocument/2006/relationships/hyperlink" Target="https://www.itu.int/md/R23-RAG-C-0078/en" TargetMode="External"/><Relationship Id="rId79" Type="http://schemas.openxmlformats.org/officeDocument/2006/relationships/header" Target="header6.xml"/><Relationship Id="rId102" Type="http://schemas.openxmlformats.org/officeDocument/2006/relationships/hyperlink" Target="https://www.itu.int/md/R23-RAG-260330-TD-0010/en" TargetMode="External"/><Relationship Id="rId5" Type="http://schemas.openxmlformats.org/officeDocument/2006/relationships/numbering" Target="numbering.xml"/><Relationship Id="rId90" Type="http://schemas.openxmlformats.org/officeDocument/2006/relationships/hyperlink" Target="http://itu.int/md/S26-CWGSFP4-260112-TD-0002/en" TargetMode="External"/><Relationship Id="rId95" Type="http://schemas.openxmlformats.org/officeDocument/2006/relationships/hyperlink" Target="https://www.itu.int/md/S26-CWGSFP4-C-0006/en" TargetMode="External"/><Relationship Id="rId22" Type="http://schemas.openxmlformats.org/officeDocument/2006/relationships/hyperlink" Target="https://www.itu.int/md/R23-RAG-C-0075/en" TargetMode="External"/><Relationship Id="rId27" Type="http://schemas.openxmlformats.org/officeDocument/2006/relationships/hyperlink" Target="https://www.itu.int/md/R23-RAG-C-0024/en" TargetMode="External"/><Relationship Id="rId43" Type="http://schemas.openxmlformats.org/officeDocument/2006/relationships/hyperlink" Target="https://www.itu.int/md/R23-RAG-C-0058/en" TargetMode="External"/><Relationship Id="rId48" Type="http://schemas.openxmlformats.org/officeDocument/2006/relationships/hyperlink" Target="https://www.itu.int/md/R00-CR-CIR-0504/en" TargetMode="External"/><Relationship Id="rId64" Type="http://schemas.openxmlformats.org/officeDocument/2006/relationships/hyperlink" Target="https://www.itu.int/md/R23-RAG-C-0076/en" TargetMode="External"/><Relationship Id="rId69" Type="http://schemas.openxmlformats.org/officeDocument/2006/relationships/hyperlink" Target="https://www.itu.int/md/R23-RAG-C-0058/en" TargetMode="External"/><Relationship Id="rId80" Type="http://schemas.openxmlformats.org/officeDocument/2006/relationships/footer" Target="footer4.xml"/><Relationship Id="rId85" Type="http://schemas.openxmlformats.org/officeDocument/2006/relationships/hyperlink" Target="https://www.itu.int/md/R23-RAG-C-0055/en" TargetMode="External"/><Relationship Id="rId12" Type="http://schemas.openxmlformats.org/officeDocument/2006/relationships/header" Target="header1.xml"/><Relationship Id="rId17" Type="http://schemas.openxmlformats.org/officeDocument/2006/relationships/hyperlink" Target="https://www.itu.int/md/R23-RAG-C-0058/en" TargetMode="External"/><Relationship Id="rId33" Type="http://schemas.openxmlformats.org/officeDocument/2006/relationships/hyperlink" Target="https://www.itu.int/md/R23-RAG-C-0058/en" TargetMode="External"/><Relationship Id="rId38" Type="http://schemas.openxmlformats.org/officeDocument/2006/relationships/hyperlink" Target="https://www.itu.int/md/R23-RAG-260330-TD-0007/en" TargetMode="External"/><Relationship Id="rId59" Type="http://schemas.openxmlformats.org/officeDocument/2006/relationships/hyperlink" Target="https://www.itu.int/md/S26-CL-C-0024/en" TargetMode="External"/><Relationship Id="rId103" Type="http://schemas.openxmlformats.org/officeDocument/2006/relationships/hyperlink" Target="https://www.itu.int/md/R23-RAG-C-0057/en" TargetMode="External"/><Relationship Id="rId20" Type="http://schemas.openxmlformats.org/officeDocument/2006/relationships/hyperlink" Target="https://www.itu.int/md/R23-RAG-C-0058/en" TargetMode="External"/><Relationship Id="rId41" Type="http://schemas.openxmlformats.org/officeDocument/2006/relationships/hyperlink" Target="https://www.itu.int/md/R23-RAG-C-0058/en" TargetMode="External"/><Relationship Id="rId54" Type="http://schemas.openxmlformats.org/officeDocument/2006/relationships/hyperlink" Target="https://www.itu.int/md/R23-RAG-C-0058/en" TargetMode="External"/><Relationship Id="rId62" Type="http://schemas.openxmlformats.org/officeDocument/2006/relationships/hyperlink" Target="https://www.itu.int/md/R23-RAG-C-0058/en" TargetMode="External"/><Relationship Id="rId70" Type="http://schemas.openxmlformats.org/officeDocument/2006/relationships/hyperlink" Target="https://www.itu.int/md/R23-RAG-C-0058/en" TargetMode="External"/><Relationship Id="rId75" Type="http://schemas.openxmlformats.org/officeDocument/2006/relationships/header" Target="header4.xml"/><Relationship Id="rId83" Type="http://schemas.openxmlformats.org/officeDocument/2006/relationships/hyperlink" Target="https://www.itu.int/md/R23-RAG-C-0058/en" TargetMode="External"/><Relationship Id="rId88" Type="http://schemas.openxmlformats.org/officeDocument/2006/relationships/hyperlink" Target="https://www.itu.int/md/S26-CWGSFP4-C-0006/en" TargetMode="External"/><Relationship Id="rId91" Type="http://schemas.openxmlformats.org/officeDocument/2006/relationships/hyperlink" Target="https://www.itu.int/md/S26-CWGSFP4-C-0006/en" TargetMode="External"/><Relationship Id="rId96" Type="http://schemas.openxmlformats.org/officeDocument/2006/relationships/hyperlink" Target="http://itu.int/md/S26-CWGSFP4-260112-TD-0002/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itu.int/md/R23-RAG-C-0058/en" TargetMode="External"/><Relationship Id="rId28" Type="http://schemas.openxmlformats.org/officeDocument/2006/relationships/hyperlink" Target="https://www.itu.int/md/R23-RAG-C-0054/en" TargetMode="External"/><Relationship Id="rId36" Type="http://schemas.openxmlformats.org/officeDocument/2006/relationships/hyperlink" Target="https://www.itu.int/md/R23-RAG-C-0062/en" TargetMode="External"/><Relationship Id="rId49" Type="http://schemas.openxmlformats.org/officeDocument/2006/relationships/hyperlink" Target="https://www.itu.int/md/R00-CA-CIR-0270/en" TargetMode="External"/><Relationship Id="rId57" Type="http://schemas.openxmlformats.org/officeDocument/2006/relationships/hyperlink" Target="https://www.itu.int/en/general-secretariat/Pages/ISCG/default.aspx"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itu.int/md/R23-RAG-C-0064/en" TargetMode="External"/><Relationship Id="rId44" Type="http://schemas.openxmlformats.org/officeDocument/2006/relationships/hyperlink" Target="https://www.itu.int/md/R23-RAG-C-0058/en" TargetMode="External"/><Relationship Id="rId52" Type="http://schemas.openxmlformats.org/officeDocument/2006/relationships/hyperlink" Target="https://www.itu.int/md/R23-RAG-C-0058/en" TargetMode="External"/><Relationship Id="rId60" Type="http://schemas.openxmlformats.org/officeDocument/2006/relationships/hyperlink" Target="https://www.itu.int/md/R23-RAG-C-0048/en" TargetMode="External"/><Relationship Id="rId65" Type="http://schemas.openxmlformats.org/officeDocument/2006/relationships/hyperlink" Target="https://www.itu.int/md/R23-RAG-C-0058/en" TargetMode="External"/><Relationship Id="rId73" Type="http://schemas.openxmlformats.org/officeDocument/2006/relationships/hyperlink" Target="https://www.itu.int/md/R23-RAG-C-0070/en" TargetMode="External"/><Relationship Id="rId78" Type="http://schemas.openxmlformats.org/officeDocument/2006/relationships/footer" Target="footer3.xml"/><Relationship Id="rId81" Type="http://schemas.openxmlformats.org/officeDocument/2006/relationships/hyperlink" Target="https://www.itu.int/md/R23-RAG-260330-TD-0009/en" TargetMode="External"/><Relationship Id="rId86" Type="http://schemas.openxmlformats.org/officeDocument/2006/relationships/hyperlink" Target="mailto:mjnoobi@cst.gov.sa" TargetMode="External"/><Relationship Id="rId94" Type="http://schemas.openxmlformats.org/officeDocument/2006/relationships/hyperlink" Target="http://itu.int/md/S26-CWGSFP4-260112-TD-0002/en" TargetMode="External"/><Relationship Id="rId99" Type="http://schemas.openxmlformats.org/officeDocument/2006/relationships/image" Target="media/image4.jpg"/><Relationship Id="rId101" Type="http://schemas.openxmlformats.org/officeDocument/2006/relationships/hyperlink" Target="mailto:fabghamdi@citc.gov.s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itu.int/md/R23-RAG-C-0058/en" TargetMode="External"/><Relationship Id="rId39" Type="http://schemas.openxmlformats.org/officeDocument/2006/relationships/hyperlink" Target="https://www.itu.int/md/R23-RAG-C-0072/en" TargetMode="External"/><Relationship Id="rId34" Type="http://schemas.openxmlformats.org/officeDocument/2006/relationships/hyperlink" Target="https://www.itu.int/md/S26-CL-C-0065/en" TargetMode="External"/><Relationship Id="rId50" Type="http://schemas.openxmlformats.org/officeDocument/2006/relationships/hyperlink" Target="https://www.itu.int/md/R23-RAG-C-0058/en" TargetMode="External"/><Relationship Id="rId55" Type="http://schemas.openxmlformats.org/officeDocument/2006/relationships/hyperlink" Target="https://www.itu.int/md/R23-RAG-C-0056/en" TargetMode="External"/><Relationship Id="rId76" Type="http://schemas.openxmlformats.org/officeDocument/2006/relationships/header" Target="header5.xml"/><Relationship Id="rId97" Type="http://schemas.openxmlformats.org/officeDocument/2006/relationships/hyperlink" Target="https://www.itu.int/md/S26-CWGSFP4-C-0006/en" TargetMode="External"/><Relationship Id="rId104" Type="http://schemas.openxmlformats.org/officeDocument/2006/relationships/hyperlink" Target="https://www.itu.int/md/R23-RAG-260330-TD-0013/en" TargetMode="External"/><Relationship Id="rId7" Type="http://schemas.openxmlformats.org/officeDocument/2006/relationships/settings" Target="settings.xml"/><Relationship Id="rId71" Type="http://schemas.openxmlformats.org/officeDocument/2006/relationships/hyperlink" Target="https://www.itu.int/md/R23-RAG-C-0058/en" TargetMode="External"/><Relationship Id="rId92" Type="http://schemas.openxmlformats.org/officeDocument/2006/relationships/hyperlink" Target="https://www.itu.int/md/R23-RAG-C-0055/en" TargetMode="External"/><Relationship Id="rId2" Type="http://schemas.openxmlformats.org/officeDocument/2006/relationships/customXml" Target="../customXml/item2.xml"/><Relationship Id="rId29" Type="http://schemas.openxmlformats.org/officeDocument/2006/relationships/hyperlink" Target="https://www.itu.int/md/R23-RAG-C-0059/en" TargetMode="External"/><Relationship Id="rId24" Type="http://schemas.openxmlformats.org/officeDocument/2006/relationships/hyperlink" Target="https://www.itu.int/md/R23-RAG-C-0058/en" TargetMode="External"/><Relationship Id="rId40" Type="http://schemas.openxmlformats.org/officeDocument/2006/relationships/hyperlink" Target="https://www.itu.int/md/R23-RAG-C-0073/en" TargetMode="External"/><Relationship Id="rId45" Type="http://schemas.openxmlformats.org/officeDocument/2006/relationships/hyperlink" Target="https://www.itu.int/md/R23-RAG-C-0071/en" TargetMode="External"/><Relationship Id="rId66" Type="http://schemas.openxmlformats.org/officeDocument/2006/relationships/hyperlink" Target="https://www.itu.int/md/R23-RAG-C-0058/en" TargetMode="External"/><Relationship Id="rId87" Type="http://schemas.openxmlformats.org/officeDocument/2006/relationships/hyperlink" Target="https://www.itu.int/md/R23-RAG-C-0050/en" TargetMode="External"/><Relationship Id="rId61" Type="http://schemas.openxmlformats.org/officeDocument/2006/relationships/hyperlink" Target="https://www.itu.int/md/R23-RAG-C-0058/en" TargetMode="External"/><Relationship Id="rId82" Type="http://schemas.openxmlformats.org/officeDocument/2006/relationships/image" Target="media/image3.jpeg"/><Relationship Id="rId19" Type="http://schemas.openxmlformats.org/officeDocument/2006/relationships/hyperlink" Target="https://www.itu.int/md/R23-RAG-C-0058/en" TargetMode="External"/><Relationship Id="rId14" Type="http://schemas.openxmlformats.org/officeDocument/2006/relationships/header" Target="header3.xml"/><Relationship Id="rId30" Type="http://schemas.openxmlformats.org/officeDocument/2006/relationships/hyperlink" Target="https://www.itu.int/md/R23-RAG-C-0060/en" TargetMode="External"/><Relationship Id="rId35" Type="http://schemas.openxmlformats.org/officeDocument/2006/relationships/hyperlink" Target="https://www.itu.int/md/R23-RAG-C-0058/en" TargetMode="External"/><Relationship Id="rId56" Type="http://schemas.openxmlformats.org/officeDocument/2006/relationships/hyperlink" Target="https://www.itu.int/md/R23-RAG-C-0067/en" TargetMode="External"/><Relationship Id="rId77" Type="http://schemas.openxmlformats.org/officeDocument/2006/relationships/footer" Target="footer2.xml"/><Relationship Id="rId100" Type="http://schemas.openxmlformats.org/officeDocument/2006/relationships/hyperlink" Target="https://www.itu.int/pub/R-RES-R.2" TargetMode="External"/><Relationship Id="rId105" Type="http://schemas.openxmlformats.org/officeDocument/2006/relationships/hyperlink" Target="mailto:fabghamdi@citc.gov.sa" TargetMode="External"/><Relationship Id="rId8" Type="http://schemas.openxmlformats.org/officeDocument/2006/relationships/webSettings" Target="webSettings.xml"/><Relationship Id="rId51" Type="http://schemas.openxmlformats.org/officeDocument/2006/relationships/hyperlink" Target="https://www.itu.int/md/R23-RAG-C-0079/en" TargetMode="External"/><Relationship Id="rId72" Type="http://schemas.openxmlformats.org/officeDocument/2006/relationships/hyperlink" Target="https://www.itu.int/md/R23-RAG-C-0058/en" TargetMode="External"/><Relationship Id="rId93" Type="http://schemas.openxmlformats.org/officeDocument/2006/relationships/hyperlink" Target="http://itu.int/md/S26-CWGSFP4-260112-TD-0002/en" TargetMode="External"/><Relationship Id="rId98" Type="http://schemas.openxmlformats.org/officeDocument/2006/relationships/hyperlink" Target="https://www.itu.int/md/R23-RAG-260330-TD-0012/en" TargetMode="External"/><Relationship Id="rId3" Type="http://schemas.openxmlformats.org/officeDocument/2006/relationships/customXml" Target="../customXml/item3.xml"/><Relationship Id="rId25" Type="http://schemas.openxmlformats.org/officeDocument/2006/relationships/hyperlink" Target="https://www.itu.int/md/R23-RAG-C-0055/en" TargetMode="External"/><Relationship Id="rId46" Type="http://schemas.openxmlformats.org/officeDocument/2006/relationships/hyperlink" Target="https://www.itu.int/md/R23-RAG-C-0058/en" TargetMode="External"/><Relationship Id="rId67" Type="http://schemas.openxmlformats.org/officeDocument/2006/relationships/hyperlink" Target="https://www.itu.int/md/R23-RAG-C-0058/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tahub.itu.int/data/?i=19303&amp;d=Technology&amp;g=1163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BRDIR\BRDIRASSISTANT\Practical\New%20Templates%20for%202019\Circulars\2019%20-%20Template%20E%20-%20BR%20Circular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93da9a-8d8a-4824-945d-2346bcf27de4">
      <Terms xmlns="http://schemas.microsoft.com/office/infopath/2007/PartnerControls"/>
    </lcf76f155ced4ddcb4097134ff3c332f>
    <TaxCatchAll xmlns="ad0d4407-0c86-4168-aef5-7e5ed32f9eb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4F6660A0379C4F9667852F9D86F5EE" ma:contentTypeVersion="15" ma:contentTypeDescription="Create a new document." ma:contentTypeScope="" ma:versionID="8a07fdabe6dafd23463e2841b557ab2a">
  <xsd:schema xmlns:xsd="http://www.w3.org/2001/XMLSchema" xmlns:xs="http://www.w3.org/2001/XMLSchema" xmlns:p="http://schemas.microsoft.com/office/2006/metadata/properties" xmlns:ns2="ad0d4407-0c86-4168-aef5-7e5ed32f9eb2" xmlns:ns3="b793da9a-8d8a-4824-945d-2346bcf27de4" targetNamespace="http://schemas.microsoft.com/office/2006/metadata/properties" ma:root="true" ma:fieldsID="607de7f686e754ade68c172d2b94bb2c" ns2:_="" ns3:_="">
    <xsd:import namespace="ad0d4407-0c86-4168-aef5-7e5ed32f9eb2"/>
    <xsd:import namespace="b793da9a-8d8a-4824-945d-2346bcf27d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d4407-0c86-4168-aef5-7e5ed32f9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6162d7c-2863-43f3-b21c-a062b40443c4}" ma:internalName="TaxCatchAll" ma:showField="CatchAllData" ma:web="ad0d4407-0c86-4168-aef5-7e5ed32f9e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93da9a-8d8a-4824-945d-2346bcf27d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953E8C-066D-4071-839F-F154395D7CDB}">
  <ds:schemaRefs>
    <ds:schemaRef ds:uri="http://schemas.microsoft.com/office/2006/metadata/properties"/>
    <ds:schemaRef ds:uri="http://schemas.microsoft.com/office/infopath/2007/PartnerControls"/>
    <ds:schemaRef ds:uri="b793da9a-8d8a-4824-945d-2346bcf27de4"/>
    <ds:schemaRef ds:uri="ad0d4407-0c86-4168-aef5-7e5ed32f9eb2"/>
  </ds:schemaRefs>
</ds:datastoreItem>
</file>

<file path=customXml/itemProps2.xml><?xml version="1.0" encoding="utf-8"?>
<ds:datastoreItem xmlns:ds="http://schemas.openxmlformats.org/officeDocument/2006/customXml" ds:itemID="{2742925B-37AB-4BD2-952D-DC31F0887ED7}">
  <ds:schemaRefs>
    <ds:schemaRef ds:uri="http://schemas.openxmlformats.org/officeDocument/2006/bibliography"/>
  </ds:schemaRefs>
</ds:datastoreItem>
</file>

<file path=customXml/itemProps3.xml><?xml version="1.0" encoding="utf-8"?>
<ds:datastoreItem xmlns:ds="http://schemas.openxmlformats.org/officeDocument/2006/customXml" ds:itemID="{FB0D0F30-D1A5-4BC2-86E3-0B478FCAA465}">
  <ds:schemaRefs>
    <ds:schemaRef ds:uri="http://schemas.microsoft.com/sharepoint/v3/contenttype/forms"/>
  </ds:schemaRefs>
</ds:datastoreItem>
</file>

<file path=customXml/itemProps4.xml><?xml version="1.0" encoding="utf-8"?>
<ds:datastoreItem xmlns:ds="http://schemas.openxmlformats.org/officeDocument/2006/customXml" ds:itemID="{D912BB50-2D06-4F75-90D8-29D7066E8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d4407-0c86-4168-aef5-7e5ed32f9eb2"/>
    <ds:schemaRef ds:uri="b793da9a-8d8a-4824-945d-2346bcf27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2019 - Template E - BR Circulars.dotx</Template>
  <TotalTime>36</TotalTime>
  <Pages>26</Pages>
  <Words>7736</Words>
  <Characters>42860</Characters>
  <Application>Microsoft Office Word</Application>
  <DocSecurity>0</DocSecurity>
  <Lines>1098</Lines>
  <Paragraphs>486</Paragraphs>
  <ScaleCrop>false</ScaleCrop>
  <Company>ITU</Company>
  <LinksUpToDate>false</LinksUpToDate>
  <CharactersWithSpaces>50110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Deraspe, Marie Jo</cp:lastModifiedBy>
  <cp:revision>8</cp:revision>
  <cp:lastPrinted>2013-01-14T15:21:00Z</cp:lastPrinted>
  <dcterms:created xsi:type="dcterms:W3CDTF">2026-04-10T08:23:00Z</dcterms:created>
  <dcterms:modified xsi:type="dcterms:W3CDTF">2026-04-10T08:58:00Z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y fmtid="{D5CDD505-2E9C-101B-9397-08002B2CF9AE}" pid="10" name="ContentTypeId">
    <vt:lpwstr>0x010100FD4F6660A0379C4F9667852F9D86F5EE</vt:lpwstr>
  </property>
  <property fmtid="{D5CDD505-2E9C-101B-9397-08002B2CF9AE}" pid="11" name="MediaServiceImageTags">
    <vt:lpwstr/>
  </property>
  <property fmtid="{D5CDD505-2E9C-101B-9397-08002B2CF9AE}" pid="12" name="GrammarlyDocumentId">
    <vt:lpwstr>bb17d10a-cd84-4ab5-b65f-55533fc25335</vt:lpwstr>
  </property>
  <property fmtid="{D5CDD505-2E9C-101B-9397-08002B2CF9AE}" pid="13" name="docLang">
    <vt:lpwstr>en</vt:lpwstr>
  </property>
</Properties>
</file>