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1F736A" w14:paraId="5475F408" w14:textId="77777777" w:rsidTr="00153E23">
        <w:tc>
          <w:tcPr>
            <w:tcW w:w="5000" w:type="pct"/>
            <w:gridSpan w:val="3"/>
            <w:shd w:val="clear" w:color="auto" w:fill="auto"/>
          </w:tcPr>
          <w:p w14:paraId="412A29FA" w14:textId="77777777" w:rsidR="000F7BBE" w:rsidRPr="001F736A" w:rsidRDefault="000F7BBE" w:rsidP="00F16820">
            <w:pPr>
              <w:spacing w:before="240" w:line="340" w:lineRule="exact"/>
              <w:rPr>
                <w:b/>
                <w:bCs/>
                <w:color w:val="808080" w:themeColor="background1" w:themeShade="80"/>
                <w:position w:val="2"/>
                <w:sz w:val="28"/>
                <w:szCs w:val="28"/>
                <w:rtl/>
                <w:lang w:bidi="ar-EG"/>
              </w:rPr>
            </w:pPr>
            <w:r w:rsidRPr="001F736A">
              <w:rPr>
                <w:b/>
                <w:bCs/>
                <w:color w:val="808080" w:themeColor="background1" w:themeShade="80"/>
                <w:position w:val="2"/>
                <w:sz w:val="28"/>
                <w:szCs w:val="28"/>
                <w:rtl/>
              </w:rPr>
              <w:t>مكتب</w:t>
            </w:r>
            <w:r w:rsidRPr="001F736A">
              <w:rPr>
                <w:rFonts w:hint="cs"/>
                <w:b/>
                <w:bCs/>
                <w:color w:val="808080" w:themeColor="background1" w:themeShade="80"/>
                <w:position w:val="2"/>
                <w:sz w:val="28"/>
                <w:szCs w:val="28"/>
                <w:rtl/>
              </w:rPr>
              <w:t xml:space="preserve"> </w:t>
            </w:r>
            <w:r w:rsidRPr="001F736A">
              <w:rPr>
                <w:b/>
                <w:bCs/>
                <w:color w:val="808080" w:themeColor="background1" w:themeShade="80"/>
                <w:position w:val="2"/>
                <w:sz w:val="28"/>
                <w:szCs w:val="28"/>
                <w:rtl/>
              </w:rPr>
              <w:t>الاتصالات</w:t>
            </w:r>
            <w:r w:rsidRPr="001F736A">
              <w:rPr>
                <w:rFonts w:hint="cs"/>
                <w:b/>
                <w:bCs/>
                <w:color w:val="808080" w:themeColor="background1" w:themeShade="80"/>
                <w:position w:val="2"/>
                <w:sz w:val="28"/>
                <w:szCs w:val="28"/>
                <w:rtl/>
              </w:rPr>
              <w:t xml:space="preserve"> </w:t>
            </w:r>
            <w:r w:rsidRPr="001F736A">
              <w:rPr>
                <w:b/>
                <w:bCs/>
                <w:color w:val="808080" w:themeColor="background1" w:themeShade="80"/>
                <w:position w:val="2"/>
                <w:sz w:val="28"/>
                <w:szCs w:val="28"/>
                <w:rtl/>
              </w:rPr>
              <w:t>الراديوية</w:t>
            </w:r>
            <w:r w:rsidRPr="001F736A">
              <w:rPr>
                <w:rFonts w:hint="cs"/>
                <w:b/>
                <w:bCs/>
                <w:color w:val="808080" w:themeColor="background1" w:themeShade="80"/>
                <w:position w:val="2"/>
                <w:sz w:val="28"/>
                <w:szCs w:val="28"/>
                <w:rtl/>
              </w:rPr>
              <w:t xml:space="preserve"> </w:t>
            </w:r>
            <w:r w:rsidRPr="001F736A">
              <w:rPr>
                <w:b/>
                <w:bCs/>
                <w:color w:val="808080" w:themeColor="background1" w:themeShade="80"/>
                <w:position w:val="2"/>
                <w:sz w:val="28"/>
                <w:szCs w:val="28"/>
                <w:lang w:bidi="ar-EG"/>
              </w:rPr>
              <w:t>(BR)</w:t>
            </w:r>
          </w:p>
          <w:p w14:paraId="09992D92" w14:textId="77777777" w:rsidR="000F7BBE" w:rsidRPr="001F736A" w:rsidRDefault="000F7BBE" w:rsidP="000F7BBE">
            <w:pPr>
              <w:rPr>
                <w:b/>
                <w:bCs/>
                <w:position w:val="2"/>
                <w:rtl/>
                <w:lang w:bidi="ar-EG"/>
              </w:rPr>
            </w:pPr>
          </w:p>
        </w:tc>
      </w:tr>
      <w:tr w:rsidR="000F7BBE" w:rsidRPr="001F736A" w14:paraId="1A5484A5" w14:textId="77777777" w:rsidTr="00153E23">
        <w:tc>
          <w:tcPr>
            <w:tcW w:w="2707" w:type="pct"/>
            <w:gridSpan w:val="2"/>
            <w:shd w:val="clear" w:color="auto" w:fill="auto"/>
          </w:tcPr>
          <w:p w14:paraId="7A307A00" w14:textId="1D0C020F" w:rsidR="000F7BBE" w:rsidRPr="00D66895" w:rsidRDefault="000F7BBE" w:rsidP="00D66895">
            <w:pPr>
              <w:spacing w:before="80" w:line="300" w:lineRule="exact"/>
              <w:jc w:val="left"/>
              <w:rPr>
                <w:position w:val="2"/>
                <w:rtl/>
                <w:lang w:bidi="ar-SY"/>
              </w:rPr>
            </w:pPr>
            <w:r w:rsidRPr="001F736A">
              <w:rPr>
                <w:rFonts w:hint="cs"/>
                <w:position w:val="2"/>
                <w:rtl/>
                <w:lang w:bidi="ar-AE"/>
              </w:rPr>
              <w:t>الرسالة الإدارية المعممة</w:t>
            </w:r>
            <w:r w:rsidR="00D66895">
              <w:rPr>
                <w:position w:val="2"/>
                <w:rtl/>
                <w:lang w:bidi="ar-EG"/>
              </w:rPr>
              <w:br/>
            </w:r>
            <w:r w:rsidR="00FC09E8" w:rsidRPr="001F736A">
              <w:rPr>
                <w:b/>
                <w:bCs/>
                <w:position w:val="2"/>
                <w:lang w:val="en-GB" w:bidi="ar-EG"/>
              </w:rPr>
              <w:t>CA/</w:t>
            </w:r>
            <w:r w:rsidR="002518E2" w:rsidRPr="001F736A">
              <w:rPr>
                <w:b/>
                <w:bCs/>
                <w:position w:val="2"/>
                <w:lang w:val="en-GB" w:bidi="ar-EG"/>
              </w:rPr>
              <w:t>27</w:t>
            </w:r>
            <w:r w:rsidR="00D66895">
              <w:rPr>
                <w:b/>
                <w:bCs/>
                <w:position w:val="2"/>
                <w:lang w:bidi="ar-EG"/>
              </w:rPr>
              <w:t>8</w:t>
            </w:r>
          </w:p>
        </w:tc>
        <w:tc>
          <w:tcPr>
            <w:tcW w:w="2293" w:type="pct"/>
            <w:shd w:val="clear" w:color="auto" w:fill="auto"/>
          </w:tcPr>
          <w:p w14:paraId="30C540D2" w14:textId="65E60C00" w:rsidR="000F7BBE" w:rsidRPr="001F736A" w:rsidRDefault="00D455CB" w:rsidP="002518E2">
            <w:pPr>
              <w:spacing w:before="80" w:after="60" w:line="300" w:lineRule="exact"/>
              <w:jc w:val="right"/>
              <w:rPr>
                <w:position w:val="2"/>
                <w:rtl/>
              </w:rPr>
            </w:pPr>
            <w:r>
              <w:rPr>
                <w:position w:val="2"/>
                <w:rtl/>
                <w:lang w:val="fr-FR"/>
              </w:rPr>
              <w:t>2</w:t>
            </w:r>
            <w:r w:rsidR="002518E2" w:rsidRPr="001F736A">
              <w:rPr>
                <w:position w:val="2"/>
                <w:rtl/>
                <w:lang w:val="fr-FR"/>
              </w:rPr>
              <w:t xml:space="preserve"> سبتمبر 2025</w:t>
            </w:r>
          </w:p>
        </w:tc>
      </w:tr>
      <w:tr w:rsidR="000F7BBE" w:rsidRPr="001F736A" w14:paraId="143A3178" w14:textId="77777777" w:rsidTr="00153E23">
        <w:tc>
          <w:tcPr>
            <w:tcW w:w="5000" w:type="pct"/>
            <w:gridSpan w:val="3"/>
            <w:shd w:val="clear" w:color="auto" w:fill="auto"/>
          </w:tcPr>
          <w:p w14:paraId="377164F1" w14:textId="77777777" w:rsidR="000F7BBE" w:rsidRPr="001F736A" w:rsidRDefault="000F7BBE" w:rsidP="004111FB">
            <w:pPr>
              <w:spacing w:before="0" w:line="260" w:lineRule="exact"/>
              <w:rPr>
                <w:position w:val="2"/>
                <w:rtl/>
                <w:lang w:bidi="ar-SY"/>
              </w:rPr>
            </w:pPr>
          </w:p>
        </w:tc>
      </w:tr>
      <w:tr w:rsidR="000F7BBE" w:rsidRPr="001F736A" w14:paraId="69B37438" w14:textId="77777777" w:rsidTr="00153E23">
        <w:tc>
          <w:tcPr>
            <w:tcW w:w="5000" w:type="pct"/>
            <w:gridSpan w:val="3"/>
            <w:shd w:val="clear" w:color="auto" w:fill="auto"/>
          </w:tcPr>
          <w:p w14:paraId="178879C0" w14:textId="77777777" w:rsidR="000F7BBE" w:rsidRPr="001F736A" w:rsidRDefault="000F7BBE" w:rsidP="004111FB">
            <w:pPr>
              <w:spacing w:before="0" w:line="260" w:lineRule="exact"/>
              <w:rPr>
                <w:position w:val="2"/>
                <w:rtl/>
                <w:lang w:bidi="ar-SY"/>
              </w:rPr>
            </w:pPr>
          </w:p>
        </w:tc>
      </w:tr>
      <w:tr w:rsidR="000F7BBE" w:rsidRPr="001F736A" w14:paraId="215E01AB" w14:textId="77777777" w:rsidTr="00153E23">
        <w:tc>
          <w:tcPr>
            <w:tcW w:w="5000" w:type="pct"/>
            <w:gridSpan w:val="3"/>
            <w:shd w:val="clear" w:color="auto" w:fill="auto"/>
          </w:tcPr>
          <w:p w14:paraId="247E6E66" w14:textId="528A33C3" w:rsidR="000F7BBE" w:rsidRPr="001F736A" w:rsidRDefault="00F605D6" w:rsidP="00D04188">
            <w:pPr>
              <w:spacing w:before="80" w:after="60" w:line="300" w:lineRule="exact"/>
              <w:jc w:val="left"/>
              <w:rPr>
                <w:b/>
                <w:bCs/>
                <w:position w:val="2"/>
              </w:rPr>
            </w:pPr>
            <w:r w:rsidRPr="00F605D6">
              <w:rPr>
                <w:b/>
                <w:bCs/>
                <w:position w:val="2"/>
                <w:rtl/>
              </w:rPr>
              <w:t>إلى إدارات الدول الأعضاء في الاتحاد وأعضاء قطاع الاتصالات الراديوية</w:t>
            </w:r>
          </w:p>
        </w:tc>
      </w:tr>
      <w:tr w:rsidR="000F7BBE" w:rsidRPr="001F736A" w14:paraId="03ADEF93" w14:textId="77777777" w:rsidTr="00153E23">
        <w:tc>
          <w:tcPr>
            <w:tcW w:w="5000" w:type="pct"/>
            <w:gridSpan w:val="3"/>
            <w:shd w:val="clear" w:color="auto" w:fill="auto"/>
          </w:tcPr>
          <w:p w14:paraId="2E72C2F5" w14:textId="77777777" w:rsidR="000F7BBE" w:rsidRPr="001F736A" w:rsidRDefault="000F7BBE" w:rsidP="004111FB">
            <w:pPr>
              <w:spacing w:before="0" w:line="260" w:lineRule="exact"/>
              <w:rPr>
                <w:position w:val="2"/>
                <w:rtl/>
                <w:lang w:bidi="ar-SY"/>
              </w:rPr>
            </w:pPr>
          </w:p>
        </w:tc>
      </w:tr>
      <w:tr w:rsidR="000F7BBE" w:rsidRPr="001F736A" w14:paraId="3A85F844" w14:textId="77777777" w:rsidTr="00153E23">
        <w:tc>
          <w:tcPr>
            <w:tcW w:w="5000" w:type="pct"/>
            <w:gridSpan w:val="3"/>
            <w:shd w:val="clear" w:color="auto" w:fill="auto"/>
          </w:tcPr>
          <w:p w14:paraId="42CC8137" w14:textId="77777777" w:rsidR="000F7BBE" w:rsidRPr="001F736A" w:rsidRDefault="000F7BBE" w:rsidP="004111FB">
            <w:pPr>
              <w:spacing w:before="0" w:line="260" w:lineRule="exact"/>
              <w:rPr>
                <w:position w:val="2"/>
                <w:rtl/>
                <w:lang w:bidi="ar-SY"/>
              </w:rPr>
            </w:pPr>
          </w:p>
        </w:tc>
      </w:tr>
      <w:tr w:rsidR="000F7BBE" w:rsidRPr="00D455CB" w14:paraId="5ADB7D07" w14:textId="77777777" w:rsidTr="00153E23">
        <w:trPr>
          <w:trHeight w:val="452"/>
        </w:trPr>
        <w:tc>
          <w:tcPr>
            <w:tcW w:w="699" w:type="pct"/>
            <w:shd w:val="clear" w:color="auto" w:fill="auto"/>
          </w:tcPr>
          <w:p w14:paraId="40922803" w14:textId="77777777" w:rsidR="000F7BBE" w:rsidRPr="001F736A" w:rsidRDefault="000F7BBE" w:rsidP="000F7BBE">
            <w:pPr>
              <w:spacing w:before="80" w:after="60" w:line="300" w:lineRule="exact"/>
              <w:rPr>
                <w:position w:val="2"/>
                <w:lang w:val="fr-FR" w:bidi="ar-EG"/>
              </w:rPr>
            </w:pPr>
            <w:r w:rsidRPr="001F736A">
              <w:rPr>
                <w:position w:val="2"/>
                <w:rtl/>
              </w:rPr>
              <w:t>الموضوع</w:t>
            </w:r>
            <w:r w:rsidRPr="001F736A">
              <w:rPr>
                <w:position w:val="2"/>
                <w:lang w:val="en-GB" w:bidi="ar-EG"/>
              </w:rPr>
              <w:t>:</w:t>
            </w:r>
          </w:p>
        </w:tc>
        <w:tc>
          <w:tcPr>
            <w:tcW w:w="4301" w:type="pct"/>
            <w:gridSpan w:val="2"/>
            <w:shd w:val="clear" w:color="auto" w:fill="auto"/>
          </w:tcPr>
          <w:p w14:paraId="4215D6BA" w14:textId="7BEF9BD8" w:rsidR="000F7BBE" w:rsidRPr="00D455CB" w:rsidRDefault="00D04188" w:rsidP="00D66895">
            <w:pPr>
              <w:tabs>
                <w:tab w:val="clear" w:pos="794"/>
                <w:tab w:val="left" w:pos="385"/>
              </w:tabs>
              <w:spacing w:before="80" w:after="60" w:line="300" w:lineRule="exact"/>
              <w:rPr>
                <w:b/>
                <w:bCs/>
                <w:position w:val="2"/>
                <w:lang w:val="fr-FR" w:bidi="ar-EG"/>
              </w:rPr>
            </w:pPr>
            <w:r w:rsidRPr="00D04188">
              <w:rPr>
                <w:b/>
                <w:bCs/>
                <w:position w:val="2"/>
                <w:rtl/>
              </w:rPr>
              <w:t xml:space="preserve">الجلسة الإعلامية </w:t>
            </w:r>
            <w:proofErr w:type="spellStart"/>
            <w:r w:rsidRPr="00D04188">
              <w:rPr>
                <w:b/>
                <w:bCs/>
                <w:position w:val="2"/>
                <w:rtl/>
              </w:rPr>
              <w:t>الأقاليمية</w:t>
            </w:r>
            <w:proofErr w:type="spellEnd"/>
            <w:r w:rsidRPr="00D04188">
              <w:rPr>
                <w:b/>
                <w:bCs/>
                <w:position w:val="2"/>
                <w:rtl/>
              </w:rPr>
              <w:t xml:space="preserve"> الأولى للاتحاد بشأن الأعمال التحضيرية للمؤتمر العالمي للاتصالات الراديوية</w:t>
            </w:r>
            <w:r w:rsidR="00787067">
              <w:rPr>
                <w:rFonts w:hint="cs"/>
                <w:b/>
                <w:bCs/>
                <w:position w:val="2"/>
                <w:rtl/>
              </w:rPr>
              <w:t xml:space="preserve"> </w:t>
            </w:r>
            <w:r w:rsidR="008D4806">
              <w:rPr>
                <w:b/>
                <w:bCs/>
                <w:position w:val="2"/>
                <w:lang w:val="fr-CH" w:bidi="ar-EG"/>
              </w:rPr>
              <w:t>(WRC-27)</w:t>
            </w:r>
            <w:r w:rsidRPr="00D04188">
              <w:rPr>
                <w:b/>
                <w:bCs/>
                <w:position w:val="2"/>
                <w:rtl/>
              </w:rPr>
              <w:t>،</w:t>
            </w:r>
            <w:r w:rsidR="007147F8">
              <w:rPr>
                <w:rFonts w:hint="cs"/>
                <w:b/>
                <w:bCs/>
                <w:position w:val="2"/>
                <w:rtl/>
              </w:rPr>
              <w:t xml:space="preserve"> </w:t>
            </w:r>
            <w:r w:rsidR="00D66895">
              <w:rPr>
                <w:b/>
                <w:bCs/>
                <w:position w:val="2"/>
                <w:rtl/>
              </w:rPr>
              <w:tab/>
            </w:r>
            <w:r w:rsidR="00D66895">
              <w:rPr>
                <w:b/>
                <w:bCs/>
                <w:position w:val="2"/>
                <w:rtl/>
                <w:lang w:val="ar-SA" w:bidi="ar-EG"/>
              </w:rPr>
              <w:br/>
            </w:r>
            <w:r w:rsidRPr="001F736A">
              <w:rPr>
                <w:b/>
                <w:bCs/>
                <w:position w:val="2"/>
                <w:rtl/>
              </w:rPr>
              <w:t xml:space="preserve">جنيف، </w:t>
            </w:r>
            <w:r w:rsidR="001F736A" w:rsidRPr="00D455CB">
              <w:rPr>
                <w:b/>
                <w:bCs/>
                <w:position w:val="2"/>
                <w:lang w:val="fr-FR"/>
              </w:rPr>
              <w:t>5-3</w:t>
            </w:r>
            <w:r w:rsidRPr="001F736A">
              <w:rPr>
                <w:b/>
                <w:bCs/>
                <w:position w:val="2"/>
                <w:rtl/>
              </w:rPr>
              <w:t xml:space="preserve"> </w:t>
            </w:r>
            <w:r w:rsidRPr="00201591">
              <w:rPr>
                <w:b/>
                <w:bCs/>
                <w:position w:val="2"/>
                <w:rtl/>
                <w:lang w:val="fr-CH" w:bidi="ar-EG"/>
              </w:rPr>
              <w:t>ديسمبر</w:t>
            </w:r>
            <w:r w:rsidRPr="001F736A">
              <w:rPr>
                <w:b/>
                <w:bCs/>
                <w:position w:val="2"/>
                <w:rtl/>
              </w:rPr>
              <w:t xml:space="preserve"> 2025</w:t>
            </w:r>
          </w:p>
        </w:tc>
      </w:tr>
      <w:tr w:rsidR="00FC09E8" w:rsidRPr="00D455CB" w14:paraId="60A717DB" w14:textId="77777777" w:rsidTr="00153E23">
        <w:trPr>
          <w:trHeight w:val="452"/>
        </w:trPr>
        <w:tc>
          <w:tcPr>
            <w:tcW w:w="699" w:type="pct"/>
            <w:shd w:val="clear" w:color="auto" w:fill="auto"/>
          </w:tcPr>
          <w:p w14:paraId="31585F1E" w14:textId="77777777" w:rsidR="00FC09E8" w:rsidRPr="001F736A" w:rsidRDefault="00FC09E8" w:rsidP="000F7BBE">
            <w:pPr>
              <w:spacing w:before="80" w:after="60" w:line="300" w:lineRule="exact"/>
              <w:rPr>
                <w:position w:val="2"/>
                <w:rtl/>
              </w:rPr>
            </w:pPr>
          </w:p>
        </w:tc>
        <w:tc>
          <w:tcPr>
            <w:tcW w:w="4301" w:type="pct"/>
            <w:gridSpan w:val="2"/>
            <w:shd w:val="clear" w:color="auto" w:fill="auto"/>
          </w:tcPr>
          <w:p w14:paraId="2645D91E" w14:textId="77777777" w:rsidR="00FC09E8" w:rsidRPr="001F736A" w:rsidRDefault="00FC09E8" w:rsidP="00F16820">
            <w:pPr>
              <w:tabs>
                <w:tab w:val="clear" w:pos="794"/>
                <w:tab w:val="left" w:pos="385"/>
              </w:tabs>
              <w:spacing w:before="80" w:after="60" w:line="300" w:lineRule="exact"/>
              <w:ind w:left="385" w:hanging="385"/>
              <w:rPr>
                <w:b/>
                <w:bCs/>
                <w:position w:val="2"/>
                <w:rtl/>
                <w:lang w:bidi="ar-EG"/>
              </w:rPr>
            </w:pPr>
          </w:p>
        </w:tc>
      </w:tr>
    </w:tbl>
    <w:p w14:paraId="29365288" w14:textId="557E879F" w:rsidR="004F2EBB" w:rsidRPr="004F2EBB" w:rsidRDefault="004F2EBB" w:rsidP="00D66895">
      <w:pPr>
        <w:spacing w:before="360"/>
        <w:rPr>
          <w:lang w:val="ar-SA" w:bidi="ar-EG"/>
        </w:rPr>
      </w:pPr>
      <w:r w:rsidRPr="004F2EBB">
        <w:rPr>
          <w:rtl/>
        </w:rPr>
        <w:t>أود الإعلان من خلال هذه الرسالة الإدارية المعممة</w:t>
      </w:r>
      <w:r w:rsidR="00F330FA">
        <w:rPr>
          <w:rFonts w:hint="cs"/>
          <w:rtl/>
          <w:lang w:bidi="ar-EG"/>
        </w:rPr>
        <w:t xml:space="preserve"> </w:t>
      </w:r>
      <w:r w:rsidR="00F330FA" w:rsidRPr="00D455CB">
        <w:rPr>
          <w:lang w:val="fr-FR" w:bidi="ar-EG"/>
        </w:rPr>
        <w:t>(CA)</w:t>
      </w:r>
      <w:r w:rsidR="00F330FA">
        <w:rPr>
          <w:rFonts w:hint="cs"/>
          <w:rtl/>
          <w:lang w:val="en-GB" w:bidi="ar-EG"/>
        </w:rPr>
        <w:t>،</w:t>
      </w:r>
      <w:r w:rsidRPr="004F2EBB">
        <w:rPr>
          <w:rtl/>
        </w:rPr>
        <w:t xml:space="preserve"> عن عقد الجلسة الإعلامية </w:t>
      </w:r>
      <w:proofErr w:type="spellStart"/>
      <w:r w:rsidRPr="004F2EBB">
        <w:rPr>
          <w:rtl/>
        </w:rPr>
        <w:t>الأقاليمية</w:t>
      </w:r>
      <w:proofErr w:type="spellEnd"/>
      <w:r w:rsidRPr="004F2EBB">
        <w:rPr>
          <w:rtl/>
        </w:rPr>
        <w:t xml:space="preserve"> الأولى للاتحاد </w:t>
      </w:r>
      <w:r w:rsidRPr="004F2EBB">
        <w:rPr>
          <w:lang w:val="fr-CH" w:bidi="ar-EG"/>
        </w:rPr>
        <w:t>(IRIS</w:t>
      </w:r>
      <w:r w:rsidR="00F330FA" w:rsidRPr="00D455CB">
        <w:rPr>
          <w:lang w:val="fr-FR"/>
        </w:rPr>
        <w:t>)</w:t>
      </w:r>
      <w:r w:rsidRPr="004F2EBB">
        <w:rPr>
          <w:rtl/>
        </w:rPr>
        <w:t xml:space="preserve"> بشأن الأعمال التحضيرية للمؤتمر العالمي للاتصالات الراديوية </w:t>
      </w:r>
      <w:r w:rsidRPr="00D455CB">
        <w:rPr>
          <w:lang w:val="fr-FR"/>
        </w:rPr>
        <w:t>WRC-27</w:t>
      </w:r>
      <w:r w:rsidRPr="004F2EBB">
        <w:rPr>
          <w:rtl/>
        </w:rPr>
        <w:t xml:space="preserve"> في مقر الاتحاد بجنيف في الفترة من </w:t>
      </w:r>
      <w:r w:rsidRPr="00D66895">
        <w:rPr>
          <w:b/>
          <w:bCs/>
          <w:rtl/>
        </w:rPr>
        <w:t>3 إلى 5 ديسمبر 2025</w:t>
      </w:r>
      <w:r w:rsidRPr="004F2EBB">
        <w:rPr>
          <w:rtl/>
        </w:rPr>
        <w:t>.</w:t>
      </w:r>
    </w:p>
    <w:p w14:paraId="2408EF12" w14:textId="638A9C37" w:rsidR="004F2EBB" w:rsidRPr="004F2EBB" w:rsidRDefault="004F2EBB" w:rsidP="004F2EBB">
      <w:pPr>
        <w:rPr>
          <w:lang w:val="ar-SA" w:bidi="ar-EG"/>
        </w:rPr>
      </w:pPr>
      <w:r w:rsidRPr="004F2EBB">
        <w:rPr>
          <w:rtl/>
        </w:rPr>
        <w:t xml:space="preserve">وتنظم الجلسة الإعلامية الأقاليمية الأولى </w:t>
      </w:r>
      <w:r w:rsidRPr="004F2EBB">
        <w:rPr>
          <w:lang w:val="fr-CH" w:bidi="ar-EG"/>
        </w:rPr>
        <w:t>IRIS</w:t>
      </w:r>
      <w:r w:rsidRPr="004F2EBB">
        <w:rPr>
          <w:rtl/>
        </w:rPr>
        <w:t xml:space="preserve"> استجابة</w:t>
      </w:r>
      <w:r w:rsidR="00E753EF">
        <w:rPr>
          <w:rFonts w:hint="cs"/>
          <w:rtl/>
        </w:rPr>
        <w:t>ً</w:t>
      </w:r>
      <w:r w:rsidRPr="004F2EBB">
        <w:rPr>
          <w:rtl/>
        </w:rPr>
        <w:t xml:space="preserve"> للقرار </w:t>
      </w:r>
      <w:r w:rsidR="007147F8">
        <w:rPr>
          <w:b/>
          <w:bCs/>
        </w:rPr>
        <w:t>72 (Rev.WRC-19)</w:t>
      </w:r>
      <w:r w:rsidRPr="004F2EBB">
        <w:rPr>
          <w:rtl/>
        </w:rPr>
        <w:t xml:space="preserve"> وتراعي الاستنتاجات ذات الصلة المستخلصة من الاجتماع الثاني والثلاثين للفريق الاستشاري للاتصالات الراديوية (انظر النشرة الإدارية المعممة </w:t>
      </w:r>
      <w:hyperlink r:id="rId8" w:history="1">
        <w:r w:rsidRPr="004F2EBB">
          <w:rPr>
            <w:rStyle w:val="Hyperlink"/>
            <w:lang w:val="fr-CH" w:bidi="ar-EG"/>
          </w:rPr>
          <w:t>CA/277</w:t>
        </w:r>
      </w:hyperlink>
      <w:r w:rsidRPr="004F2EBB">
        <w:rPr>
          <w:rtl/>
        </w:rPr>
        <w:t>). وسيترأس الجلسة السيد ألكسندر كون، رئيس الاجتماع التحضيري للمؤتمر لعام 2027 (CPM-27).</w:t>
      </w:r>
      <w:hyperlink r:id="rId9" w:history="1"/>
    </w:p>
    <w:p w14:paraId="05C839D8" w14:textId="2A197D25" w:rsidR="004F2EBB" w:rsidRPr="004F2EBB" w:rsidRDefault="004F2EBB" w:rsidP="004F2EBB">
      <w:pPr>
        <w:rPr>
          <w:lang w:val="fr-CH" w:bidi="ar-EG"/>
        </w:rPr>
      </w:pPr>
      <w:r w:rsidRPr="004F2EBB">
        <w:rPr>
          <w:rtl/>
        </w:rPr>
        <w:t xml:space="preserve">باستخدام أحدث المعلومات المقدمة من الأفرقة المسؤولة بقطاع الاتصالات الراديوية بشأن الدراسات التحضيرية الجارية للمؤتمر </w:t>
      </w:r>
      <w:r w:rsidR="00E753EF">
        <w:rPr>
          <w:rtl/>
          <w:lang w:val="fr-CH" w:bidi="ar-EG"/>
        </w:rPr>
        <w:t>(</w:t>
      </w:r>
      <w:r w:rsidR="00E753EF">
        <w:rPr>
          <w:lang w:val="fr-CH" w:bidi="ar-EG"/>
        </w:rPr>
        <w:t>WRC-27</w:t>
      </w:r>
      <w:r w:rsidR="00E753EF">
        <w:rPr>
          <w:rtl/>
          <w:lang w:val="fr-CH" w:bidi="ar-EG"/>
        </w:rPr>
        <w:t>)</w:t>
      </w:r>
      <w:r w:rsidRPr="004F2EBB">
        <w:rPr>
          <w:rtl/>
        </w:rPr>
        <w:t xml:space="preserve">، فضلاً عن معلومات محدثة بشأن مكتب </w:t>
      </w:r>
      <w:r w:rsidR="00FF307A">
        <w:rPr>
          <w:rFonts w:hint="cs"/>
          <w:rtl/>
        </w:rPr>
        <w:t xml:space="preserve">الاتصالات الراديوية </w:t>
      </w:r>
      <w:r w:rsidRPr="004F2EBB">
        <w:rPr>
          <w:rtl/>
        </w:rPr>
        <w:t xml:space="preserve">والأعمال التحضيرية الإقليمية للدورة الثانية للاجتماع التحضيري ‏للمؤتمر العالمي للاتصالات الراديوية لعام 2027 </w:t>
      </w:r>
      <w:r w:rsidRPr="004F2EBB">
        <w:rPr>
          <w:cs/>
        </w:rPr>
        <w:t>‎</w:t>
      </w:r>
      <w:r w:rsidRPr="004F2EBB">
        <w:rPr>
          <w:lang w:val="fr-CH" w:bidi="ar-EG"/>
        </w:rPr>
        <w:t>(</w:t>
      </w:r>
      <w:r w:rsidR="00F330FA">
        <w:rPr>
          <w:lang w:val="fr-CH" w:bidi="ar-EG"/>
        </w:rPr>
        <w:t>CPM</w:t>
      </w:r>
      <w:r w:rsidRPr="004F2EBB">
        <w:rPr>
          <w:lang w:val="fr-CH" w:bidi="ar-EG"/>
        </w:rPr>
        <w:t>27-2)</w:t>
      </w:r>
      <w:r w:rsidRPr="004F2EBB">
        <w:rPr>
          <w:rtl/>
        </w:rPr>
        <w:t xml:space="preserve"> وجمعية الاتصالات الراديوية لعام 2027 </w:t>
      </w:r>
      <w:r w:rsidRPr="004F2EBB">
        <w:rPr>
          <w:lang w:val="fr-CH" w:bidi="ar-EG"/>
        </w:rPr>
        <w:t>(RA-27)</w:t>
      </w:r>
      <w:r w:rsidRPr="004F2EBB">
        <w:rPr>
          <w:rtl/>
        </w:rPr>
        <w:t xml:space="preserve"> والمؤتمر العالمي للاتصالات الراديوية</w:t>
      </w:r>
      <w:r w:rsidR="00E853BD">
        <w:rPr>
          <w:rFonts w:hint="cs"/>
          <w:rtl/>
        </w:rPr>
        <w:t xml:space="preserve"> 2027</w:t>
      </w:r>
      <w:r w:rsidR="00F330FA" w:rsidRPr="004F2EBB">
        <w:rPr>
          <w:rtl/>
        </w:rPr>
        <w:t xml:space="preserve"> </w:t>
      </w:r>
      <w:r w:rsidR="00E753EF">
        <w:rPr>
          <w:rtl/>
          <w:lang w:val="fr-CH" w:bidi="ar-EG"/>
        </w:rPr>
        <w:t>(</w:t>
      </w:r>
      <w:r w:rsidR="00E753EF">
        <w:rPr>
          <w:lang w:val="fr-CH" w:bidi="ar-EG"/>
        </w:rPr>
        <w:t>WRC-27</w:t>
      </w:r>
      <w:r w:rsidR="00E753EF">
        <w:rPr>
          <w:rtl/>
          <w:lang w:val="fr-CH" w:bidi="ar-EG"/>
        </w:rPr>
        <w:t>)</w:t>
      </w:r>
      <w:r w:rsidRPr="004F2EBB">
        <w:rPr>
          <w:rtl/>
        </w:rPr>
        <w:t>، ستتيح اجتماعات المائدة المستديرة لجميع أصحاب المصلحة الفرصة لتبادل الآراء واكتساب رؤية أعمق بشأن بنود وقضايا جدول أعمال المؤتمر</w:t>
      </w:r>
      <w:r w:rsidR="00AC15CE" w:rsidRPr="004F2EBB">
        <w:rPr>
          <w:rtl/>
        </w:rPr>
        <w:t xml:space="preserve"> </w:t>
      </w:r>
      <w:r w:rsidR="00D66895">
        <w:rPr>
          <w:rFonts w:hint="cs"/>
          <w:rtl/>
        </w:rPr>
        <w:t xml:space="preserve">لعام 2027 </w:t>
      </w:r>
      <w:r w:rsidR="00E753EF">
        <w:rPr>
          <w:rtl/>
          <w:lang w:val="fr-CH" w:bidi="ar-EG"/>
        </w:rPr>
        <w:t>(</w:t>
      </w:r>
      <w:r w:rsidR="00E753EF">
        <w:rPr>
          <w:lang w:val="fr-CH" w:bidi="ar-EG"/>
        </w:rPr>
        <w:t>WRC-27</w:t>
      </w:r>
      <w:r w:rsidR="00E753EF">
        <w:rPr>
          <w:rtl/>
          <w:lang w:val="fr-CH" w:bidi="ar-EG"/>
        </w:rPr>
        <w:t>)</w:t>
      </w:r>
      <w:r w:rsidR="00AC15CE">
        <w:rPr>
          <w:rFonts w:hint="cs"/>
          <w:rtl/>
          <w:lang w:val="fr-CH" w:bidi="ar-EG"/>
        </w:rPr>
        <w:t xml:space="preserve"> </w:t>
      </w:r>
      <w:r w:rsidRPr="004F2EBB">
        <w:rPr>
          <w:rtl/>
        </w:rPr>
        <w:t>الأكثر تحدياً، وكذلك مشاريع الآراء المشتركة الأولية و/أو المواقف الأولية للكيانات المعنية.</w:t>
      </w:r>
    </w:p>
    <w:p w14:paraId="6D5FBEB3" w14:textId="5797D0A2" w:rsidR="004F2EBB" w:rsidRPr="004F2EBB" w:rsidRDefault="004F2EBB" w:rsidP="0044347C">
      <w:pPr>
        <w:pStyle w:val="Headingb"/>
        <w:rPr>
          <w:lang w:val="fr-CH" w:bidi="ar-EG"/>
        </w:rPr>
      </w:pPr>
      <w:r w:rsidRPr="004F2EBB">
        <w:rPr>
          <w:rtl/>
        </w:rPr>
        <w:t xml:space="preserve">وثائق </w:t>
      </w:r>
      <w:r w:rsidR="00E24CBA" w:rsidRPr="00E24CBA">
        <w:rPr>
          <w:rtl/>
        </w:rPr>
        <w:t>المدخلات</w:t>
      </w:r>
    </w:p>
    <w:p w14:paraId="0D23D1D1" w14:textId="79ED3A3E" w:rsidR="004F2EBB" w:rsidRPr="004F2EBB" w:rsidRDefault="004F2EBB" w:rsidP="0044347C">
      <w:pPr>
        <w:rPr>
          <w:lang w:val="ar-SA" w:bidi="ar-EG"/>
        </w:rPr>
      </w:pPr>
      <w:r w:rsidRPr="004F2EBB">
        <w:rPr>
          <w:rtl/>
        </w:rPr>
        <w:t xml:space="preserve">ولتحقيق الأهداف المرجوة، يرجى تقديم وثائق المدخلات باللغة الإنكليزية كمعلومات إلى الجلسة الإعلامية الأقاليمية الأولى </w:t>
      </w:r>
      <w:r w:rsidRPr="004F2EBB">
        <w:rPr>
          <w:lang w:val="fr-CH" w:bidi="ar-EG"/>
        </w:rPr>
        <w:t>IRIS</w:t>
      </w:r>
      <w:r w:rsidRPr="004F2EBB">
        <w:rPr>
          <w:rtl/>
        </w:rPr>
        <w:t>، ولا سيما من الأفرقة الإقليمية. ويمكن تقديمها بالبريد الإلكتروني إلى أمانة مكتب الاتصالات الراديوية (</w:t>
      </w:r>
      <w:hyperlink r:id="rId10" w:history="1">
        <w:r w:rsidR="0044347C" w:rsidRPr="00D455CB">
          <w:rPr>
            <w:rStyle w:val="Hyperlink"/>
            <w:lang w:val="fr-CH"/>
          </w:rPr>
          <w:t>brmail@itu.int</w:t>
        </w:r>
      </w:hyperlink>
      <w:r w:rsidRPr="004F2EBB">
        <w:rPr>
          <w:rtl/>
        </w:rPr>
        <w:t xml:space="preserve">) في موعد </w:t>
      </w:r>
      <w:r w:rsidRPr="004F2EBB">
        <w:rPr>
          <w:b/>
          <w:bCs/>
          <w:rtl/>
        </w:rPr>
        <w:t>أقصاه 26 نوفمبر 2025</w:t>
      </w:r>
      <w:r w:rsidRPr="004F2EBB">
        <w:rPr>
          <w:rtl/>
        </w:rPr>
        <w:t>. ويرجى ملاحظة أن الوثائق المقدمة باللغات الرسمية الأخرى للاتحاد لن تترجم وسيتم تحميلها في</w:t>
      </w:r>
      <w:r w:rsidR="0044347C">
        <w:rPr>
          <w:rFonts w:hint="cs"/>
          <w:rtl/>
        </w:rPr>
        <w:t> </w:t>
      </w:r>
      <w:r w:rsidRPr="004F2EBB">
        <w:rPr>
          <w:rtl/>
        </w:rPr>
        <w:t>الموقع الإلكتروني للحدث للرجوع إليها أثناء المناقشات.</w:t>
      </w:r>
      <w:hyperlink r:id="rId11" w:history="1"/>
    </w:p>
    <w:p w14:paraId="3234EAE9" w14:textId="77777777" w:rsidR="004F2EBB" w:rsidRPr="004F2EBB" w:rsidRDefault="004F2EBB" w:rsidP="00F125F5">
      <w:pPr>
        <w:pStyle w:val="Headingb"/>
      </w:pPr>
      <w:r w:rsidRPr="004F2EBB">
        <w:rPr>
          <w:rtl/>
        </w:rPr>
        <w:t>الموقع الإلكتروني</w:t>
      </w:r>
    </w:p>
    <w:p w14:paraId="3324B806" w14:textId="15E74A99" w:rsidR="004F2EBB" w:rsidRPr="004F2EBB" w:rsidRDefault="004F2EBB" w:rsidP="004F2EBB">
      <w:pPr>
        <w:rPr>
          <w:lang w:val="ar-SA" w:bidi="ar-EG"/>
        </w:rPr>
      </w:pPr>
      <w:r w:rsidRPr="004F2EBB">
        <w:rPr>
          <w:rtl/>
        </w:rPr>
        <w:t>وستتاح جميع المعلومات المتعلقة بالحدث، بما في ذلك البرنامج والوثائق والتسجيل والمشاركة، في الموقع الإلكتروني للحدث في العنوان التالي</w:t>
      </w:r>
      <w:r w:rsidRPr="004F2EBB">
        <w:rPr>
          <w:lang w:val="fr-CH" w:bidi="ar-EG"/>
        </w:rPr>
        <w:t>:</w:t>
      </w:r>
    </w:p>
    <w:p w14:paraId="22B48DAE" w14:textId="03E0C8C0" w:rsidR="004F2EBB" w:rsidRPr="004F2EBB" w:rsidRDefault="004F2EBB" w:rsidP="00F125F5">
      <w:pPr>
        <w:jc w:val="center"/>
        <w:rPr>
          <w:lang w:val="ar-SA" w:bidi="ar-EG"/>
        </w:rPr>
      </w:pPr>
      <w:hyperlink r:id="rId12" w:anchor="/ar" w:history="1">
        <w:r w:rsidRPr="004F2EBB">
          <w:rPr>
            <w:rStyle w:val="Hyperlink"/>
          </w:rPr>
          <w:t>www.itu.int/iris-wrc-27/2025</w:t>
        </w:r>
      </w:hyperlink>
    </w:p>
    <w:p w14:paraId="03AC1B57" w14:textId="77777777" w:rsidR="004F2EBB" w:rsidRPr="004F2EBB" w:rsidRDefault="004F2EBB" w:rsidP="004F2EBB">
      <w:pPr>
        <w:rPr>
          <w:lang w:val="ar-SA" w:bidi="ar-EG"/>
        </w:rPr>
      </w:pPr>
      <w:r w:rsidRPr="004F2EBB">
        <w:rPr>
          <w:rtl/>
        </w:rPr>
        <w:t>نظراً لأنه يمكن تحديث هذه المعلومات أو استكمالها دون إشعار، فمن المستحسن مراجعة الموقع بانتظام.</w:t>
      </w:r>
    </w:p>
    <w:p w14:paraId="7CA184E2" w14:textId="77777777" w:rsidR="004F2EBB" w:rsidRPr="004F2EBB" w:rsidRDefault="004F2EBB" w:rsidP="00F125F5">
      <w:pPr>
        <w:pStyle w:val="Headingb"/>
      </w:pPr>
      <w:r w:rsidRPr="004F2EBB">
        <w:rPr>
          <w:rtl/>
        </w:rPr>
        <w:lastRenderedPageBreak/>
        <w:t>البرنامج ونسقه وساعات العمل</w:t>
      </w:r>
    </w:p>
    <w:p w14:paraId="5B73DFB7" w14:textId="77777777" w:rsidR="004F2EBB" w:rsidRPr="004F2EBB" w:rsidRDefault="004F2EBB" w:rsidP="004F2EBB">
      <w:pPr>
        <w:rPr>
          <w:lang w:val="ar-SA" w:bidi="ar-EG"/>
        </w:rPr>
      </w:pPr>
      <w:r w:rsidRPr="004F2EBB">
        <w:rPr>
          <w:rtl/>
        </w:rPr>
        <w:t xml:space="preserve">ويرد في </w:t>
      </w:r>
      <w:r w:rsidRPr="004F2EBB">
        <w:rPr>
          <w:b/>
          <w:bCs/>
          <w:rtl/>
        </w:rPr>
        <w:t>ملحق</w:t>
      </w:r>
      <w:r w:rsidRPr="004F2EBB">
        <w:rPr>
          <w:rtl/>
        </w:rPr>
        <w:t xml:space="preserve"> هذه الرسالة مخطط المشروع الأولي لبرنامج الجلسة الإعلامية الأقاليمية الأولى IRIS. وسيتاح مع مزيد من التفاصيل في الموقع الإلكتروني للحدث وسيجري تحديثه كلما توفرت معلومات جديدة.</w:t>
      </w:r>
    </w:p>
    <w:p w14:paraId="075A5503" w14:textId="32C42404" w:rsidR="004F2EBB" w:rsidRPr="004F2EBB" w:rsidRDefault="004F2EBB" w:rsidP="00F125F5">
      <w:pPr>
        <w:pStyle w:val="Headingb"/>
      </w:pPr>
      <w:bookmarkStart w:id="0" w:name="_Hlk79411110"/>
      <w:r w:rsidRPr="004F2EBB">
        <w:rPr>
          <w:rtl/>
        </w:rPr>
        <w:t>التسجيل/متطلبات التأشيرة/الإقامة</w:t>
      </w:r>
    </w:p>
    <w:p w14:paraId="2F7C0C4A" w14:textId="437EAAAA" w:rsidR="004F2EBB" w:rsidRPr="004F2EBB" w:rsidRDefault="004F2EBB" w:rsidP="004F2EBB">
      <w:pPr>
        <w:rPr>
          <w:lang w:val="ar-SA" w:bidi="ar-EG"/>
        </w:rPr>
      </w:pPr>
      <w:r w:rsidRPr="004F2EBB">
        <w:rPr>
          <w:rtl/>
        </w:rPr>
        <w:t>التسجيل إلزامي للمشاركة في هذا الحدث ويجري عبر الإنترنت حصراً عن طريق جهات الاتصال المعينة </w:t>
      </w:r>
      <w:r w:rsidRPr="004F2EBB">
        <w:rPr>
          <w:lang w:val="fr-CH" w:bidi="ar-EG"/>
        </w:rPr>
        <w:t>(DFP</w:t>
      </w:r>
      <w:r w:rsidR="00F125F5">
        <w:t>)</w:t>
      </w:r>
      <w:r w:rsidRPr="004F2EBB">
        <w:rPr>
          <w:rtl/>
        </w:rPr>
        <w:t xml:space="preserve"> لتسجيل المشاركين في أحداث قطاع الاتصالات الراديوية. ويتعين على المشاركين أولاً ملء استمارة التسجيل عبر الإنترنت وتقديم طلب التسجيل الخاص بهم لكي توافق عليه جهة الاتصال المعنية. ولهذا الغرض يلزم أن يكون لدى المشاركين حساب في الاتحاد ويشجَّع المشاركين بشدة على </w:t>
      </w:r>
      <w:r w:rsidRPr="004F2EBB">
        <w:rPr>
          <w:b/>
          <w:bCs/>
          <w:rtl/>
        </w:rPr>
        <w:t>التسجيل في وقت مبكر</w:t>
      </w:r>
      <w:r w:rsidRPr="004F2EBB">
        <w:rPr>
          <w:rtl/>
        </w:rPr>
        <w:t xml:space="preserve"> والإشارة إلى ما </w:t>
      </w:r>
      <w:r w:rsidRPr="004F2EBB">
        <w:rPr>
          <w:b/>
          <w:bCs/>
          <w:rtl/>
        </w:rPr>
        <w:t>إذا كانوا يعتزمون حضور الاجتماع شخصياً أو عن بُعد</w:t>
      </w:r>
      <w:r w:rsidRPr="004F2EBB">
        <w:rPr>
          <w:rtl/>
        </w:rPr>
        <w:t>.</w:t>
      </w:r>
      <w:bookmarkStart w:id="1" w:name="_Hlk198799677"/>
      <w:bookmarkEnd w:id="1"/>
    </w:p>
    <w:p w14:paraId="44F02F33" w14:textId="7F71416A" w:rsidR="004F2EBB" w:rsidRPr="004F2EBB" w:rsidRDefault="004F2EBB" w:rsidP="004F2EBB">
      <w:pPr>
        <w:rPr>
          <w:lang w:val="fr-CH" w:bidi="ar-EG"/>
        </w:rPr>
      </w:pPr>
      <w:r w:rsidRPr="004F2EBB">
        <w:rPr>
          <w:rtl/>
        </w:rPr>
        <w:t>ويمكن الاطلاع على قائمة جهات الاتصال المعينة لقطاع الاتصالات الراديوية (محمية بخدمة تبادل معلومات الاتصالات </w:t>
      </w:r>
      <w:r w:rsidRPr="004F2EBB">
        <w:rPr>
          <w:lang w:val="fr-CH" w:bidi="ar-EG"/>
        </w:rPr>
        <w:t>(TIES</w:t>
      </w:r>
      <w:r w:rsidR="00F125F5">
        <w:t>)</w:t>
      </w:r>
      <w:r w:rsidRPr="004F2EBB">
        <w:rPr>
          <w:rtl/>
        </w:rPr>
        <w:t>) إلى جانب معلومات تفصيلية عن هذا النظام للتسجيل في الأحداث ومتطلبات دعم الحصول على التأشيرة والإقامة في الفنادق وغير ذلك في الموقع التالي</w:t>
      </w:r>
      <w:r w:rsidRPr="004F2EBB">
        <w:rPr>
          <w:lang w:val="fr-CH" w:bidi="ar-EG"/>
        </w:rPr>
        <w:t>:</w:t>
      </w:r>
    </w:p>
    <w:p w14:paraId="4D4F99D5" w14:textId="00C45F49" w:rsidR="004F2EBB" w:rsidRPr="004F2EBB" w:rsidRDefault="00F125F5" w:rsidP="00F125F5">
      <w:pPr>
        <w:jc w:val="center"/>
        <w:rPr>
          <w:u w:val="single"/>
          <w:lang w:val="fr-CH" w:bidi="ar-EG"/>
        </w:rPr>
      </w:pPr>
      <w:hyperlink r:id="rId13" w:history="1">
        <w:r>
          <w:rPr>
            <w:rStyle w:val="Hyperlink"/>
            <w:lang w:val="fr-CH"/>
          </w:rPr>
          <w:t>www.itu.int/ar/ITU-R/information/events</w:t>
        </w:r>
      </w:hyperlink>
    </w:p>
    <w:p w14:paraId="01CD6636" w14:textId="53B5ADE5" w:rsidR="004F2EBB" w:rsidRPr="004F2EBB" w:rsidRDefault="004F2EBB" w:rsidP="001E492D">
      <w:pPr>
        <w:rPr>
          <w:lang w:val="ar-SA" w:bidi="ar-EG"/>
        </w:rPr>
      </w:pPr>
      <w:r w:rsidRPr="004F2EBB">
        <w:rPr>
          <w:rtl/>
        </w:rPr>
        <w:t>ويرجى ملاحظة أنه بالنسبة للاجتماعات التي تُعقَد في جنيف، يتعين طلب رسالة دعم الحصول على التأشيرة أثناء عملية</w:t>
      </w:r>
      <w:r w:rsidR="00E24CBA">
        <w:rPr>
          <w:rFonts w:hint="cs"/>
          <w:rtl/>
        </w:rPr>
        <w:t> </w:t>
      </w:r>
      <w:r w:rsidRPr="004F2EBB">
        <w:rPr>
          <w:rtl/>
        </w:rPr>
        <w:t xml:space="preserve">التسجيل عبر الإنترنت، وقد يستغرق الأمر مدةً تصل إلى 21 يوماً. ولمزيد من المعلومات، يرجى الاطلاع على </w:t>
      </w:r>
      <w:hyperlink r:id="rId14" w:history="1">
        <w:r w:rsidR="001E492D" w:rsidRPr="00D455CB">
          <w:rPr>
            <w:rStyle w:val="Hyperlink"/>
            <w:lang w:val="fr-CH"/>
          </w:rPr>
          <w:t>https://www.itu.int/ar/ITU-R/information/events/Pages/visa.aspx</w:t>
        </w:r>
      </w:hyperlink>
      <w:r w:rsidRPr="004F2EBB">
        <w:rPr>
          <w:rtl/>
        </w:rPr>
        <w:t>.</w:t>
      </w:r>
      <w:hyperlink r:id="rId15" w:history="1"/>
    </w:p>
    <w:p w14:paraId="3FD6D353" w14:textId="762BAAD8" w:rsidR="004F2EBB" w:rsidRPr="004F2EBB" w:rsidRDefault="004F2EBB" w:rsidP="001E492D">
      <w:pPr>
        <w:pStyle w:val="Headingb"/>
      </w:pPr>
      <w:bookmarkStart w:id="2" w:name="_Hlk52981897"/>
      <w:r w:rsidRPr="004F2EBB">
        <w:rPr>
          <w:rtl/>
        </w:rPr>
        <w:t>المشاركة عن بعد والترجمة الشفوية والبث الشبكي</w:t>
      </w:r>
    </w:p>
    <w:p w14:paraId="2F75E95A" w14:textId="6F6E7930" w:rsidR="004F2EBB" w:rsidRPr="004F2EBB" w:rsidRDefault="004F2EBB" w:rsidP="004F2EBB">
      <w:pPr>
        <w:rPr>
          <w:lang w:val="ar-SA" w:bidi="ar-EG"/>
        </w:rPr>
      </w:pPr>
      <w:bookmarkStart w:id="3" w:name="_Hlk43282592"/>
      <w:r w:rsidRPr="004F2EBB">
        <w:rPr>
          <w:rtl/>
        </w:rPr>
        <w:t xml:space="preserve">يقتصر النفاذ إلى الجلسة الإعلامية </w:t>
      </w:r>
      <w:proofErr w:type="spellStart"/>
      <w:r w:rsidRPr="004F2EBB">
        <w:rPr>
          <w:rtl/>
        </w:rPr>
        <w:t>الأقاليمية</w:t>
      </w:r>
      <w:proofErr w:type="spellEnd"/>
      <w:r w:rsidRPr="004F2EBB">
        <w:rPr>
          <w:rtl/>
        </w:rPr>
        <w:t xml:space="preserve"> الأولى </w:t>
      </w:r>
      <w:r w:rsidRPr="00D455CB">
        <w:rPr>
          <w:lang w:bidi="ar-EG"/>
        </w:rPr>
        <w:t>IRIS</w:t>
      </w:r>
      <w:r w:rsidRPr="004F2EBB">
        <w:rPr>
          <w:rtl/>
        </w:rPr>
        <w:t xml:space="preserve"> على المشاركين المسجلين في الحدث حصراً. ويمكن للمندوبين الذين يرغبون في التوصيل بالجلسات عن ب</w:t>
      </w:r>
      <w:r w:rsidR="001436DE">
        <w:rPr>
          <w:rFonts w:hint="cs"/>
          <w:rtl/>
        </w:rPr>
        <w:t>ُ</w:t>
      </w:r>
      <w:r w:rsidRPr="004F2EBB">
        <w:rPr>
          <w:rtl/>
        </w:rPr>
        <w:t>عد النفاذ إلى المعلومات المتاحة في الصفحة الإلكترونية الخاصة بالمشاركة عن ب</w:t>
      </w:r>
      <w:r w:rsidR="001436DE">
        <w:rPr>
          <w:rFonts w:hint="cs"/>
          <w:rtl/>
        </w:rPr>
        <w:t>ُ</w:t>
      </w:r>
      <w:r w:rsidRPr="004F2EBB">
        <w:rPr>
          <w:rtl/>
        </w:rPr>
        <w:t>عد:</w:t>
      </w:r>
      <w:bookmarkEnd w:id="3"/>
    </w:p>
    <w:p w14:paraId="5985F623" w14:textId="77777777" w:rsidR="004F2EBB" w:rsidRPr="004F2EBB" w:rsidRDefault="004F2EBB" w:rsidP="001E492D">
      <w:pPr>
        <w:jc w:val="center"/>
        <w:rPr>
          <w:lang w:val="ar-SA" w:bidi="ar-EG"/>
        </w:rPr>
      </w:pPr>
      <w:hyperlink r:id="rId16" w:history="1">
        <w:r w:rsidRPr="004F2EBB">
          <w:rPr>
            <w:rStyle w:val="Hyperlink"/>
            <w:rtl/>
          </w:rPr>
          <w:t>www.itu.int/en/events/Pages/Virtual-Sessions.aspx</w:t>
        </w:r>
      </w:hyperlink>
    </w:p>
    <w:p w14:paraId="034091C2" w14:textId="77777777" w:rsidR="004F2EBB" w:rsidRPr="004F2EBB" w:rsidRDefault="004F2EBB" w:rsidP="004F2EBB">
      <w:pPr>
        <w:rPr>
          <w:lang w:val="ar-SA" w:bidi="ar-EG"/>
        </w:rPr>
      </w:pPr>
      <w:r w:rsidRPr="004F2EBB">
        <w:rPr>
          <w:rtl/>
        </w:rPr>
        <w:t>وستكون توصيلات الجلسات الافتراضية متاحة قبل 30 دقيقة من وقت بدء كل جلسة.</w:t>
      </w:r>
      <w:bookmarkStart w:id="4" w:name="_Hlk110518257"/>
    </w:p>
    <w:p w14:paraId="5F246850" w14:textId="5DEB4089" w:rsidR="004F2EBB" w:rsidRPr="004F2EBB" w:rsidRDefault="004F2EBB" w:rsidP="004F2EBB">
      <w:pPr>
        <w:rPr>
          <w:lang w:val="ar-SA" w:bidi="ar-EG"/>
        </w:rPr>
      </w:pPr>
      <w:r w:rsidRPr="004F2EBB">
        <w:rPr>
          <w:rtl/>
        </w:rPr>
        <w:t>وستُتاح أيضاً الترجمة الفورية باللغات الرسمية الست للاتحاد.</w:t>
      </w:r>
    </w:p>
    <w:bookmarkEnd w:id="4"/>
    <w:p w14:paraId="12C29EAF" w14:textId="33B4873E" w:rsidR="004F2EBB" w:rsidRPr="004F2EBB" w:rsidRDefault="004F2EBB" w:rsidP="004F2EBB">
      <w:pPr>
        <w:rPr>
          <w:lang w:val="ar-SA" w:bidi="ar-EG"/>
        </w:rPr>
      </w:pPr>
      <w:r w:rsidRPr="004F2EBB">
        <w:rPr>
          <w:rtl/>
        </w:rPr>
        <w:t xml:space="preserve">وسيجري أيضاً البث الشبكي للجلسات باللغات الست وسيسجَّل للرجوع إليه أثناء الحدث وبعده. ولا يتعين على المشاركين التسجيل من أجل استعمال خدمة البث الشبكي، وإنما يلزم وجود </w:t>
      </w:r>
      <w:hyperlink r:id="rId17" w:anchor="/ar" w:history="1">
        <w:r w:rsidRPr="004F2EBB">
          <w:rPr>
            <w:rStyle w:val="Hyperlink"/>
            <w:rtl/>
          </w:rPr>
          <w:t>حساب في خدمة تبادل معلومات الاتصالات </w:t>
        </w:r>
        <w:r w:rsidRPr="004F2EBB">
          <w:rPr>
            <w:rStyle w:val="Hyperlink"/>
            <w:lang w:val="fr-CH" w:bidi="ar-EG"/>
          </w:rPr>
          <w:t>(TIES</w:t>
        </w:r>
        <w:r w:rsidR="001E492D" w:rsidRPr="00A17C0B">
          <w:rPr>
            <w:rStyle w:val="Hyperlink"/>
          </w:rPr>
          <w:t>)</w:t>
        </w:r>
      </w:hyperlink>
      <w:r w:rsidRPr="004F2EBB">
        <w:rPr>
          <w:rtl/>
        </w:rPr>
        <w:t>.</w:t>
      </w:r>
      <w:hyperlink r:id="rId18" w:history="1"/>
    </w:p>
    <w:bookmarkEnd w:id="0"/>
    <w:bookmarkEnd w:id="2"/>
    <w:p w14:paraId="054B2319" w14:textId="379A66C2" w:rsidR="00F16820" w:rsidRPr="002518E2" w:rsidRDefault="004F2EBB" w:rsidP="00D66895">
      <w:pPr>
        <w:spacing w:before="240"/>
        <w:rPr>
          <w:rtl/>
          <w:lang w:bidi="ar-EG"/>
        </w:rPr>
      </w:pPr>
      <w:r w:rsidRPr="004F2EBB">
        <w:rPr>
          <w:rtl/>
        </w:rPr>
        <w:t xml:space="preserve">ولمزيد من المعلومات بشأن الجلسة الإعلامية الأقاليمية الأولى </w:t>
      </w:r>
      <w:r w:rsidRPr="004F2EBB">
        <w:rPr>
          <w:lang w:val="fr-CH" w:bidi="ar-EG"/>
        </w:rPr>
        <w:t>IRIS</w:t>
      </w:r>
      <w:r w:rsidRPr="004F2EBB">
        <w:rPr>
          <w:rtl/>
        </w:rPr>
        <w:t>، يرجى الاتصال بمكتب الاتصالات الراديوية بالبريد الإلكتروني على العنوان التالي</w:t>
      </w:r>
      <w:r w:rsidRPr="004F2EBB">
        <w:rPr>
          <w:lang w:val="fr-CH" w:bidi="ar-EG"/>
        </w:rPr>
        <w:t>:</w:t>
      </w:r>
      <w:r w:rsidRPr="004F2EBB">
        <w:rPr>
          <w:rtl/>
        </w:rPr>
        <w:t xml:space="preserve"> </w:t>
      </w:r>
      <w:hyperlink r:id="rId19" w:history="1">
        <w:r w:rsidR="009454CB" w:rsidRPr="009454CB">
          <w:rPr>
            <w:rStyle w:val="Hyperlink"/>
            <w:lang w:val="en-GB"/>
          </w:rPr>
          <w:t>IRIS-WRC@itu.int</w:t>
        </w:r>
      </w:hyperlink>
      <w:r w:rsidRPr="004F2EBB">
        <w:rPr>
          <w:rtl/>
        </w:rPr>
        <w:t>.</w:t>
      </w:r>
    </w:p>
    <w:p w14:paraId="20E84D16" w14:textId="44B0AD3B" w:rsidR="00F16820" w:rsidRDefault="00F16820" w:rsidP="008127AE">
      <w:pPr>
        <w:spacing w:before="1440"/>
        <w:jc w:val="left"/>
        <w:rPr>
          <w:rtl/>
        </w:rPr>
      </w:pPr>
      <w:r w:rsidRPr="002518E2">
        <w:rPr>
          <w:rtl/>
        </w:rPr>
        <w:t>ماريو مانيفيتش</w:t>
      </w:r>
      <w:r w:rsidRPr="002518E2">
        <w:rPr>
          <w:rtl/>
        </w:rPr>
        <w:br/>
      </w:r>
      <w:r w:rsidR="008127AE">
        <w:rPr>
          <w:rFonts w:hint="cs"/>
          <w:rtl/>
        </w:rPr>
        <w:t>المدير</w:t>
      </w:r>
    </w:p>
    <w:p w14:paraId="48F29536" w14:textId="07742FB9" w:rsidR="002A04F1" w:rsidRPr="001436DE" w:rsidRDefault="002A04F1" w:rsidP="008127AE">
      <w:pPr>
        <w:spacing w:before="1440"/>
        <w:jc w:val="left"/>
        <w:rPr>
          <w:rtl/>
        </w:rPr>
      </w:pPr>
      <w:r w:rsidRPr="001436DE">
        <w:rPr>
          <w:rtl/>
        </w:rPr>
        <w:t>الملحق</w:t>
      </w:r>
      <w:r w:rsidRPr="00D66895">
        <w:t>:</w:t>
      </w:r>
      <w:r w:rsidRPr="001436DE">
        <w:rPr>
          <w:rtl/>
        </w:rPr>
        <w:t xml:space="preserve"> </w:t>
      </w:r>
      <w:r w:rsidRPr="00D66895">
        <w:rPr>
          <w:rtl/>
        </w:rPr>
        <w:t>1</w:t>
      </w:r>
    </w:p>
    <w:p w14:paraId="0AE20941" w14:textId="77777777" w:rsidR="00FC09E8" w:rsidRPr="002518E2" w:rsidRDefault="00FC09E8" w:rsidP="00A7177B">
      <w:pPr>
        <w:rPr>
          <w:rtl/>
        </w:rPr>
      </w:pPr>
      <w:r w:rsidRPr="002518E2">
        <w:rPr>
          <w:rtl/>
        </w:rPr>
        <w:br w:type="page"/>
      </w:r>
    </w:p>
    <w:p w14:paraId="6EFE0276" w14:textId="29A67815" w:rsidR="004F2EBB" w:rsidRPr="002A04F1" w:rsidRDefault="004F2EBB" w:rsidP="00D66895">
      <w:pPr>
        <w:pStyle w:val="AnnexNoTitle"/>
        <w:bidi/>
        <w:rPr>
          <w:rFonts w:hint="default"/>
        </w:rPr>
      </w:pPr>
      <w:r w:rsidRPr="002A04F1">
        <w:rPr>
          <w:rtl/>
        </w:rPr>
        <w:lastRenderedPageBreak/>
        <w:t>الملحق</w:t>
      </w:r>
      <w:r w:rsidR="001436DE">
        <w:rPr>
          <w:rFonts w:hint="default"/>
        </w:rPr>
        <w:br/>
      </w:r>
      <w:r w:rsidR="001436DE">
        <w:rPr>
          <w:rFonts w:hint="default"/>
        </w:rPr>
        <w:br/>
      </w:r>
      <w:r w:rsidRPr="002A04F1">
        <w:rPr>
          <w:rtl/>
        </w:rPr>
        <w:t>مخطط مشروع البرنامج الأولي</w:t>
      </w:r>
      <w:r w:rsidR="002A04F1">
        <w:t>*</w:t>
      </w:r>
      <w:r w:rsidRPr="002A04F1">
        <w:rPr>
          <w:rtl/>
        </w:rPr>
        <w:t xml:space="preserve"> للجلسة الإعلامية الأقاليمية الأولى للاتحاد </w:t>
      </w:r>
      <w:r w:rsidR="00D66895">
        <w:rPr>
          <w:rFonts w:hint="default"/>
          <w:rtl/>
        </w:rPr>
        <w:br/>
      </w:r>
      <w:r w:rsidRPr="002A04F1">
        <w:rPr>
          <w:rtl/>
        </w:rPr>
        <w:t>بشأن الأعمال</w:t>
      </w:r>
      <w:r w:rsidR="00E853BD">
        <w:rPr>
          <w:rFonts w:hint="eastAsia"/>
          <w:rtl/>
        </w:rPr>
        <w:t> </w:t>
      </w:r>
      <w:r w:rsidRPr="002A04F1">
        <w:rPr>
          <w:rtl/>
        </w:rPr>
        <w:t>التحضيرية للمؤتمر العالمي للاتصالات الراديوية لعام 2027</w:t>
      </w:r>
    </w:p>
    <w:p w14:paraId="21B16327" w14:textId="4152C75D" w:rsidR="004F2EBB" w:rsidRPr="00E853BD" w:rsidRDefault="004F2EBB" w:rsidP="00D66895">
      <w:pPr>
        <w:jc w:val="center"/>
      </w:pPr>
      <w:r w:rsidRPr="00E853BD">
        <w:rPr>
          <w:b/>
          <w:bCs/>
          <w:rtl/>
        </w:rPr>
        <w:t xml:space="preserve">(جنيف، </w:t>
      </w:r>
      <w:r w:rsidR="00570F12" w:rsidRPr="00E853BD">
        <w:rPr>
          <w:b/>
          <w:bCs/>
        </w:rPr>
        <w:t>5-3</w:t>
      </w:r>
      <w:r w:rsidRPr="00E853BD">
        <w:rPr>
          <w:b/>
          <w:bCs/>
          <w:rtl/>
        </w:rPr>
        <w:t xml:space="preserve"> ديسمبر 2025)</w:t>
      </w:r>
    </w:p>
    <w:p w14:paraId="1FB70EDB" w14:textId="6ABF6604" w:rsidR="00CA0397" w:rsidRPr="00016744" w:rsidRDefault="00833867" w:rsidP="00CA0397">
      <w:pPr>
        <w:pStyle w:val="Figure"/>
        <w:bidi/>
        <w:spacing w:before="120" w:after="0"/>
        <w:rPr>
          <w:rFonts w:ascii="Dubai" w:hAnsi="Dubai" w:cs="Dubai" w:hint="default"/>
          <w:lang w:eastAsia="zh-TW" w:bidi="en-GB"/>
        </w:rPr>
      </w:pPr>
      <w:r>
        <w:rPr>
          <w:rFonts w:ascii="Dubai" w:hAnsi="Dubai" w:cs="Dubai" w:hint="default"/>
          <w:noProof/>
          <w:lang w:eastAsia="zh-TW"/>
        </w:rPr>
        <w:drawing>
          <wp:inline distT="0" distB="0" distL="0" distR="0" wp14:anchorId="767A8BCD" wp14:editId="343E4366">
            <wp:extent cx="6120000" cy="2469600"/>
            <wp:effectExtent l="0" t="0" r="0" b="6985"/>
            <wp:docPr id="16514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000" cy="2469600"/>
                    </a:xfrm>
                    <a:prstGeom prst="rect">
                      <a:avLst/>
                    </a:prstGeom>
                    <a:noFill/>
                  </pic:spPr>
                </pic:pic>
              </a:graphicData>
            </a:graphic>
          </wp:inline>
        </w:drawing>
      </w:r>
    </w:p>
    <w:p w14:paraId="1C89C84D" w14:textId="7FC00ECA" w:rsidR="00BA4006" w:rsidRPr="007B1BA8" w:rsidRDefault="004F2EBB" w:rsidP="00D66895">
      <w:pPr>
        <w:pStyle w:val="Note"/>
        <w:rPr>
          <w:rtl/>
        </w:rPr>
      </w:pPr>
      <w:r w:rsidRPr="00D455CB">
        <w:rPr>
          <w:lang w:val="fr-CH"/>
        </w:rPr>
        <w:t>*</w:t>
      </w:r>
      <w:r w:rsidRPr="007B1BA8">
        <w:rPr>
          <w:rtl/>
        </w:rPr>
        <w:t xml:space="preserve"> </w:t>
      </w:r>
      <w:r w:rsidRPr="007B1BA8">
        <w:rPr>
          <w:rtl/>
        </w:rPr>
        <w:tab/>
        <w:t xml:space="preserve">وسيرد تفصيل توقيت الجلسات وقائمة بنود/قضايا جدول أعمال المؤتمر </w:t>
      </w:r>
      <w:r w:rsidRPr="00D455CB">
        <w:rPr>
          <w:lang w:val="fr-CH"/>
        </w:rPr>
        <w:t>WRC-27</w:t>
      </w:r>
      <w:r w:rsidRPr="007B1BA8">
        <w:rPr>
          <w:rtl/>
        </w:rPr>
        <w:t xml:space="preserve"> في الوقت المناسب في </w:t>
      </w:r>
      <w:hyperlink r:id="rId21" w:anchor="/ar" w:history="1">
        <w:r w:rsidRPr="008C6A65">
          <w:rPr>
            <w:rStyle w:val="Hyperlink"/>
            <w:rtl/>
          </w:rPr>
          <w:t>البرنامج</w:t>
        </w:r>
      </w:hyperlink>
      <w:r w:rsidRPr="008C6A65">
        <w:rPr>
          <w:rtl/>
        </w:rPr>
        <w:t xml:space="preserve"> </w:t>
      </w:r>
      <w:r w:rsidR="00D66895">
        <w:rPr>
          <w:rFonts w:hint="cs"/>
          <w:rtl/>
        </w:rPr>
        <w:t xml:space="preserve">عبر الإنترنت </w:t>
      </w:r>
      <w:r w:rsidRPr="007B1BA8">
        <w:rPr>
          <w:rtl/>
        </w:rPr>
        <w:t xml:space="preserve">المتاح في </w:t>
      </w:r>
      <w:hyperlink r:id="rId22" w:anchor="/ar" w:history="1">
        <w:r w:rsidRPr="00123C40">
          <w:rPr>
            <w:rStyle w:val="Hyperlink"/>
            <w:rtl/>
          </w:rPr>
          <w:t>الموقع الإلكتروني للحدث</w:t>
        </w:r>
      </w:hyperlink>
      <w:r w:rsidRPr="007B1BA8">
        <w:rPr>
          <w:rtl/>
        </w:rPr>
        <w:t>.</w:t>
      </w:r>
    </w:p>
    <w:p w14:paraId="6CD5E299" w14:textId="77777777" w:rsidR="00BA4006" w:rsidRDefault="00BA4006" w:rsidP="00BA4006">
      <w:pPr>
        <w:spacing w:before="600"/>
        <w:jc w:val="center"/>
        <w:rPr>
          <w:lang w:bidi="ar-EG"/>
        </w:rPr>
      </w:pPr>
      <w:r w:rsidRPr="002518E2">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23"/>
      <w:headerReference w:type="first" r:id="rId24"/>
      <w:footerReference w:type="first" r:id="rId2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EE48" w14:textId="77777777" w:rsidR="009426E4" w:rsidRDefault="009426E4" w:rsidP="006C3242">
      <w:pPr>
        <w:spacing w:before="0" w:line="240" w:lineRule="auto"/>
      </w:pPr>
      <w:r>
        <w:separator/>
      </w:r>
    </w:p>
  </w:endnote>
  <w:endnote w:type="continuationSeparator" w:id="0">
    <w:p w14:paraId="279C9281" w14:textId="77777777" w:rsidR="009426E4" w:rsidRDefault="009426E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6B83" w14:textId="4B0E2C05" w:rsidR="00D455CB" w:rsidRPr="00FC09E8" w:rsidRDefault="00FC09E8" w:rsidP="00D455CB">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xml:space="preserve">• </w:t>
    </w:r>
    <w:hyperlink r:id="rId2" w:history="1">
      <w:r w:rsidR="00D455CB" w:rsidRPr="00122F59">
        <w:rPr>
          <w:rStyle w:val="Hyperlink"/>
          <w:rFonts w:ascii="Calibri" w:eastAsia="Times New Roman" w:hAnsi="Calibri" w:cs="Calibri"/>
          <w:sz w:val="19"/>
          <w:szCs w:val="19"/>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0859" w14:textId="77777777" w:rsidR="009426E4" w:rsidRDefault="009426E4" w:rsidP="006C3242">
      <w:pPr>
        <w:spacing w:before="0" w:line="240" w:lineRule="auto"/>
      </w:pPr>
      <w:r>
        <w:separator/>
      </w:r>
    </w:p>
  </w:footnote>
  <w:footnote w:type="continuationSeparator" w:id="0">
    <w:p w14:paraId="6E7D789E" w14:textId="77777777" w:rsidR="009426E4" w:rsidRDefault="009426E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4BC4"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C3EA" w14:textId="77777777" w:rsidR="004C39C6" w:rsidRDefault="00583181" w:rsidP="00583181">
    <w:pPr>
      <w:pStyle w:val="Header"/>
      <w:spacing w:before="120"/>
      <w:jc w:val="center"/>
    </w:pPr>
    <w:r>
      <w:rPr>
        <w:noProof/>
        <w:lang w:val="en-GB" w:eastAsia="en-GB"/>
      </w:rPr>
      <w:drawing>
        <wp:inline distT="0" distB="0" distL="0" distR="0" wp14:anchorId="5EFA72EB" wp14:editId="4917866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7861862">
    <w:abstractNumId w:val="9"/>
  </w:num>
  <w:num w:numId="2" w16cid:durableId="1506551106">
    <w:abstractNumId w:val="7"/>
  </w:num>
  <w:num w:numId="3" w16cid:durableId="983898228">
    <w:abstractNumId w:val="6"/>
  </w:num>
  <w:num w:numId="4" w16cid:durableId="919675724">
    <w:abstractNumId w:val="5"/>
  </w:num>
  <w:num w:numId="5" w16cid:durableId="1574122236">
    <w:abstractNumId w:val="4"/>
  </w:num>
  <w:num w:numId="6" w16cid:durableId="853156769">
    <w:abstractNumId w:val="8"/>
  </w:num>
  <w:num w:numId="7" w16cid:durableId="1007168912">
    <w:abstractNumId w:val="3"/>
  </w:num>
  <w:num w:numId="8" w16cid:durableId="980159669">
    <w:abstractNumId w:val="2"/>
  </w:num>
  <w:num w:numId="9" w16cid:durableId="836921939">
    <w:abstractNumId w:val="1"/>
  </w:num>
  <w:num w:numId="10" w16cid:durableId="2033261952">
    <w:abstractNumId w:val="0"/>
  </w:num>
  <w:num w:numId="11" w16cid:durableId="182671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4"/>
    <w:rsid w:val="00014A33"/>
    <w:rsid w:val="00016744"/>
    <w:rsid w:val="000517E5"/>
    <w:rsid w:val="0006468A"/>
    <w:rsid w:val="00090574"/>
    <w:rsid w:val="000C1C0E"/>
    <w:rsid w:val="000C548A"/>
    <w:rsid w:val="000F7BBE"/>
    <w:rsid w:val="00123C40"/>
    <w:rsid w:val="001436DE"/>
    <w:rsid w:val="00150DB9"/>
    <w:rsid w:val="001C0169"/>
    <w:rsid w:val="001C1783"/>
    <w:rsid w:val="001D1D50"/>
    <w:rsid w:val="001D6745"/>
    <w:rsid w:val="001E446E"/>
    <w:rsid w:val="001E492D"/>
    <w:rsid w:val="001F736A"/>
    <w:rsid w:val="00201591"/>
    <w:rsid w:val="002042A6"/>
    <w:rsid w:val="002154EE"/>
    <w:rsid w:val="002276D2"/>
    <w:rsid w:val="0023283D"/>
    <w:rsid w:val="002518E2"/>
    <w:rsid w:val="0026373E"/>
    <w:rsid w:val="00271C43"/>
    <w:rsid w:val="00290728"/>
    <w:rsid w:val="002978F4"/>
    <w:rsid w:val="002A04F1"/>
    <w:rsid w:val="002B028D"/>
    <w:rsid w:val="002E6541"/>
    <w:rsid w:val="00334924"/>
    <w:rsid w:val="003409BC"/>
    <w:rsid w:val="00357185"/>
    <w:rsid w:val="003704CA"/>
    <w:rsid w:val="00383829"/>
    <w:rsid w:val="003B5733"/>
    <w:rsid w:val="003F4B29"/>
    <w:rsid w:val="004111FB"/>
    <w:rsid w:val="0042686F"/>
    <w:rsid w:val="004317D8"/>
    <w:rsid w:val="00434183"/>
    <w:rsid w:val="0044347C"/>
    <w:rsid w:val="00443869"/>
    <w:rsid w:val="00447F32"/>
    <w:rsid w:val="004563AF"/>
    <w:rsid w:val="00457159"/>
    <w:rsid w:val="004C39C6"/>
    <w:rsid w:val="004E11DC"/>
    <w:rsid w:val="004F2EBB"/>
    <w:rsid w:val="00525DDD"/>
    <w:rsid w:val="005409AC"/>
    <w:rsid w:val="0055516A"/>
    <w:rsid w:val="00570F12"/>
    <w:rsid w:val="00583181"/>
    <w:rsid w:val="0058491B"/>
    <w:rsid w:val="00592EA5"/>
    <w:rsid w:val="005A3170"/>
    <w:rsid w:val="00653E5E"/>
    <w:rsid w:val="00677396"/>
    <w:rsid w:val="0069200F"/>
    <w:rsid w:val="006A147E"/>
    <w:rsid w:val="006A65CB"/>
    <w:rsid w:val="006C3242"/>
    <w:rsid w:val="006C7CC0"/>
    <w:rsid w:val="006E5F73"/>
    <w:rsid w:val="006E6CD4"/>
    <w:rsid w:val="006F63F7"/>
    <w:rsid w:val="007025C7"/>
    <w:rsid w:val="00706D7A"/>
    <w:rsid w:val="007147F8"/>
    <w:rsid w:val="00722F0D"/>
    <w:rsid w:val="0074420E"/>
    <w:rsid w:val="00783E26"/>
    <w:rsid w:val="00787067"/>
    <w:rsid w:val="007B1BA8"/>
    <w:rsid w:val="007C3BC7"/>
    <w:rsid w:val="007C3BCD"/>
    <w:rsid w:val="007D4ACF"/>
    <w:rsid w:val="007E53FD"/>
    <w:rsid w:val="007F0787"/>
    <w:rsid w:val="00810B7B"/>
    <w:rsid w:val="008127AE"/>
    <w:rsid w:val="00816EE9"/>
    <w:rsid w:val="0082358A"/>
    <w:rsid w:val="008235CD"/>
    <w:rsid w:val="008247DE"/>
    <w:rsid w:val="00833867"/>
    <w:rsid w:val="00840B10"/>
    <w:rsid w:val="008513CB"/>
    <w:rsid w:val="008A4A32"/>
    <w:rsid w:val="008A7F84"/>
    <w:rsid w:val="008C6A65"/>
    <w:rsid w:val="008D4806"/>
    <w:rsid w:val="0091702E"/>
    <w:rsid w:val="00923B0C"/>
    <w:rsid w:val="0094021C"/>
    <w:rsid w:val="009426E4"/>
    <w:rsid w:val="009454CB"/>
    <w:rsid w:val="00952F86"/>
    <w:rsid w:val="00982B28"/>
    <w:rsid w:val="009D313F"/>
    <w:rsid w:val="00A17C0B"/>
    <w:rsid w:val="00A47A5A"/>
    <w:rsid w:val="00A6683B"/>
    <w:rsid w:val="00A7177B"/>
    <w:rsid w:val="00A837DA"/>
    <w:rsid w:val="00A97F94"/>
    <w:rsid w:val="00AA7EA2"/>
    <w:rsid w:val="00AC15CE"/>
    <w:rsid w:val="00AD50A1"/>
    <w:rsid w:val="00AF2416"/>
    <w:rsid w:val="00B03099"/>
    <w:rsid w:val="00B05BC8"/>
    <w:rsid w:val="00B1143A"/>
    <w:rsid w:val="00B37ACD"/>
    <w:rsid w:val="00B64B47"/>
    <w:rsid w:val="00B74B14"/>
    <w:rsid w:val="00BA4006"/>
    <w:rsid w:val="00C002DE"/>
    <w:rsid w:val="00C502CD"/>
    <w:rsid w:val="00C53BF8"/>
    <w:rsid w:val="00C66157"/>
    <w:rsid w:val="00C674FE"/>
    <w:rsid w:val="00C67501"/>
    <w:rsid w:val="00C75633"/>
    <w:rsid w:val="00CA0397"/>
    <w:rsid w:val="00CE2EE1"/>
    <w:rsid w:val="00CE3349"/>
    <w:rsid w:val="00CE36E5"/>
    <w:rsid w:val="00CF27F5"/>
    <w:rsid w:val="00CF3FFD"/>
    <w:rsid w:val="00D04188"/>
    <w:rsid w:val="00D10CCF"/>
    <w:rsid w:val="00D455CB"/>
    <w:rsid w:val="00D66895"/>
    <w:rsid w:val="00D77D0F"/>
    <w:rsid w:val="00DA1CF0"/>
    <w:rsid w:val="00DC1E02"/>
    <w:rsid w:val="00DC24B4"/>
    <w:rsid w:val="00DC35D8"/>
    <w:rsid w:val="00DC5FB0"/>
    <w:rsid w:val="00DF16DC"/>
    <w:rsid w:val="00E24CBA"/>
    <w:rsid w:val="00E45211"/>
    <w:rsid w:val="00E473C5"/>
    <w:rsid w:val="00E753EF"/>
    <w:rsid w:val="00E853BD"/>
    <w:rsid w:val="00E92863"/>
    <w:rsid w:val="00EA202B"/>
    <w:rsid w:val="00EB796D"/>
    <w:rsid w:val="00F058DC"/>
    <w:rsid w:val="00F125F5"/>
    <w:rsid w:val="00F16820"/>
    <w:rsid w:val="00F24FC4"/>
    <w:rsid w:val="00F2676C"/>
    <w:rsid w:val="00F330FA"/>
    <w:rsid w:val="00F605D6"/>
    <w:rsid w:val="00F84366"/>
    <w:rsid w:val="00F85089"/>
    <w:rsid w:val="00F974C5"/>
    <w:rsid w:val="00FA6F46"/>
    <w:rsid w:val="00FC09E8"/>
    <w:rsid w:val="00FE5872"/>
    <w:rsid w:val="00FE7FCA"/>
    <w:rsid w:val="00FF3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C9FB"/>
  <w15:chartTrackingRefBased/>
  <w15:docId w15:val="{26E19D44-22BE-48A6-98DA-6C616F5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833867"/>
    <w:pPr>
      <w:spacing w:before="80"/>
      <w:ind w:left="340" w:hanging="34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4F2EBB"/>
    <w:rPr>
      <w:color w:val="605E5C"/>
      <w:shd w:val="clear" w:color="auto" w:fill="E1DFDD"/>
    </w:rPr>
  </w:style>
  <w:style w:type="paragraph" w:customStyle="1" w:styleId="AnnexNoTitle">
    <w:name w:val="Annex_NoTitle"/>
    <w:basedOn w:val="Normal"/>
    <w:next w:val="Normal"/>
    <w:rsid w:val="001436DE"/>
    <w:pPr>
      <w:keepNext/>
      <w:keepLines/>
      <w:tabs>
        <w:tab w:val="left" w:pos="1191"/>
        <w:tab w:val="left" w:pos="1588"/>
        <w:tab w:val="left" w:pos="1985"/>
      </w:tabs>
      <w:overflowPunct w:val="0"/>
      <w:autoSpaceDE w:val="0"/>
      <w:autoSpaceDN w:val="0"/>
      <w:bidi w:val="0"/>
      <w:adjustRightInd w:val="0"/>
      <w:spacing w:after="360"/>
      <w:jc w:val="center"/>
      <w:textAlignment w:val="baseline"/>
    </w:pPr>
    <w:rPr>
      <w:rFonts w:hint="cs"/>
      <w:b/>
      <w:bCs/>
      <w:sz w:val="28"/>
      <w:szCs w:val="28"/>
      <w:lang w:val="fr-CH"/>
    </w:rPr>
  </w:style>
  <w:style w:type="paragraph" w:customStyle="1" w:styleId="Figure">
    <w:name w:val="Figure"/>
    <w:basedOn w:val="Normal"/>
    <w:next w:val="Normal"/>
    <w:rsid w:val="004F2EBB"/>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alibri" w:cs="Simplified Arabic" w:hint="cs"/>
      <w:szCs w:val="30"/>
      <w:lang w:val="fr-CH"/>
    </w:rPr>
  </w:style>
  <w:style w:type="paragraph" w:styleId="Revision">
    <w:name w:val="Revision"/>
    <w:hidden/>
    <w:uiPriority w:val="99"/>
    <w:semiHidden/>
    <w:rsid w:val="00DC35D8"/>
    <w:pPr>
      <w:spacing w:after="0" w:line="240" w:lineRule="auto"/>
    </w:pPr>
    <w:rPr>
      <w:rFonts w:ascii="Dubai" w:hAnsi="Dubai" w:cs="Dubai"/>
    </w:rPr>
  </w:style>
  <w:style w:type="character" w:styleId="CommentReference">
    <w:name w:val="annotation reference"/>
    <w:basedOn w:val="DefaultParagraphFont"/>
    <w:uiPriority w:val="99"/>
    <w:semiHidden/>
    <w:unhideWhenUsed/>
    <w:rsid w:val="000517E5"/>
    <w:rPr>
      <w:sz w:val="16"/>
      <w:szCs w:val="16"/>
    </w:rPr>
  </w:style>
  <w:style w:type="paragraph" w:styleId="CommentText">
    <w:name w:val="annotation text"/>
    <w:basedOn w:val="Normal"/>
    <w:link w:val="CommentTextChar"/>
    <w:uiPriority w:val="99"/>
    <w:semiHidden/>
    <w:unhideWhenUsed/>
    <w:rsid w:val="000517E5"/>
    <w:pPr>
      <w:spacing w:line="240" w:lineRule="auto"/>
    </w:pPr>
    <w:rPr>
      <w:sz w:val="20"/>
      <w:szCs w:val="20"/>
    </w:rPr>
  </w:style>
  <w:style w:type="character" w:customStyle="1" w:styleId="CommentTextChar">
    <w:name w:val="Comment Text Char"/>
    <w:basedOn w:val="DefaultParagraphFont"/>
    <w:link w:val="CommentText"/>
    <w:uiPriority w:val="99"/>
    <w:semiHidden/>
    <w:rsid w:val="000517E5"/>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0517E5"/>
    <w:rPr>
      <w:b/>
      <w:bCs/>
    </w:rPr>
  </w:style>
  <w:style w:type="character" w:customStyle="1" w:styleId="CommentSubjectChar">
    <w:name w:val="Comment Subject Char"/>
    <w:basedOn w:val="CommentTextChar"/>
    <w:link w:val="CommentSubject"/>
    <w:uiPriority w:val="99"/>
    <w:semiHidden/>
    <w:rsid w:val="000517E5"/>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2173">
      <w:bodyDiv w:val="1"/>
      <w:marLeft w:val="0"/>
      <w:marRight w:val="0"/>
      <w:marTop w:val="0"/>
      <w:marBottom w:val="0"/>
      <w:divBdr>
        <w:top w:val="none" w:sz="0" w:space="0" w:color="auto"/>
        <w:left w:val="none" w:sz="0" w:space="0" w:color="auto"/>
        <w:bottom w:val="none" w:sz="0" w:space="0" w:color="auto"/>
        <w:right w:val="none" w:sz="0" w:space="0" w:color="auto"/>
      </w:divBdr>
      <w:divsChild>
        <w:div w:id="883323577">
          <w:marLeft w:val="0"/>
          <w:marRight w:val="446"/>
          <w:marTop w:val="120"/>
          <w:marBottom w:val="120"/>
          <w:divBdr>
            <w:top w:val="none" w:sz="0" w:space="0" w:color="auto"/>
            <w:left w:val="none" w:sz="0" w:space="0" w:color="auto"/>
            <w:bottom w:val="none" w:sz="0" w:space="0" w:color="auto"/>
            <w:right w:val="none" w:sz="0" w:space="0" w:color="auto"/>
          </w:divBdr>
        </w:div>
        <w:div w:id="2119374799">
          <w:marLeft w:val="0"/>
          <w:marRight w:val="446"/>
          <w:marTop w:val="120"/>
          <w:marBottom w:val="120"/>
          <w:divBdr>
            <w:top w:val="none" w:sz="0" w:space="0" w:color="auto"/>
            <w:left w:val="none" w:sz="0" w:space="0" w:color="auto"/>
            <w:bottom w:val="none" w:sz="0" w:space="0" w:color="auto"/>
            <w:right w:val="none" w:sz="0" w:space="0" w:color="auto"/>
          </w:divBdr>
        </w:div>
        <w:div w:id="1112165105">
          <w:marLeft w:val="0"/>
          <w:marRight w:val="446"/>
          <w:marTop w:val="120"/>
          <w:marBottom w:val="120"/>
          <w:divBdr>
            <w:top w:val="none" w:sz="0" w:space="0" w:color="auto"/>
            <w:left w:val="none" w:sz="0" w:space="0" w:color="auto"/>
            <w:bottom w:val="none" w:sz="0" w:space="0" w:color="auto"/>
            <w:right w:val="none" w:sz="0" w:space="0" w:color="auto"/>
          </w:divBdr>
        </w:div>
        <w:div w:id="183981332">
          <w:marLeft w:val="0"/>
          <w:marRight w:val="446"/>
          <w:marTop w:val="120"/>
          <w:marBottom w:val="120"/>
          <w:divBdr>
            <w:top w:val="none" w:sz="0" w:space="0" w:color="auto"/>
            <w:left w:val="none" w:sz="0" w:space="0" w:color="auto"/>
            <w:bottom w:val="none" w:sz="0" w:space="0" w:color="auto"/>
            <w:right w:val="none" w:sz="0" w:space="0" w:color="auto"/>
          </w:divBdr>
        </w:div>
        <w:div w:id="2076119878">
          <w:marLeft w:val="0"/>
          <w:marRight w:val="446"/>
          <w:marTop w:val="120"/>
          <w:marBottom w:val="120"/>
          <w:divBdr>
            <w:top w:val="none" w:sz="0" w:space="0" w:color="auto"/>
            <w:left w:val="none" w:sz="0" w:space="0" w:color="auto"/>
            <w:bottom w:val="none" w:sz="0" w:space="0" w:color="auto"/>
            <w:right w:val="none" w:sz="0" w:space="0" w:color="auto"/>
          </w:divBdr>
        </w:div>
        <w:div w:id="1480533838">
          <w:marLeft w:val="0"/>
          <w:marRight w:val="446"/>
          <w:marTop w:val="120"/>
          <w:marBottom w:val="120"/>
          <w:divBdr>
            <w:top w:val="none" w:sz="0" w:space="0" w:color="auto"/>
            <w:left w:val="none" w:sz="0" w:space="0" w:color="auto"/>
            <w:bottom w:val="none" w:sz="0" w:space="0" w:color="auto"/>
            <w:right w:val="none" w:sz="0" w:space="0" w:color="auto"/>
          </w:divBdr>
        </w:div>
        <w:div w:id="1988128610">
          <w:marLeft w:val="0"/>
          <w:marRight w:val="446"/>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n" TargetMode="External"/><Relationship Id="rId13" Type="http://schemas.openxmlformats.org/officeDocument/2006/relationships/hyperlink" Target="https://www.itu.int/ar/ITU-R/information/events/Pages/eventregistration.aspx" TargetMode="External"/><Relationship Id="rId18" Type="http://schemas.openxmlformats.org/officeDocument/2006/relationships/hyperlink" Target="https://www.itu.int/hub/membership/user-account-t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iris-wrc-27/2025/" TargetMode="External"/><Relationship Id="rId7" Type="http://schemas.openxmlformats.org/officeDocument/2006/relationships/endnotes" Target="endnotes.xml"/><Relationship Id="rId12" Type="http://schemas.openxmlformats.org/officeDocument/2006/relationships/hyperlink" Target="https://www.itu.int/iris-wrc-27/2025/" TargetMode="External"/><Relationship Id="rId17" Type="http://schemas.openxmlformats.org/officeDocument/2006/relationships/hyperlink" Target="https://www.itu.int/hub/membership/user-account-t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en/events/Pages/Virtual-Sessions.asp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eader" Target="header1.xml"/><Relationship Id="rId10" Type="http://schemas.openxmlformats.org/officeDocument/2006/relationships/hyperlink" Target="mailto:brmail@itu.int" TargetMode="External"/><Relationship Id="rId19" Type="http://schemas.openxmlformats.org/officeDocument/2006/relationships/hyperlink" Target="mailto:IRIS-WRC@itu.int" TargetMode="External"/><Relationship Id="rId4" Type="http://schemas.openxmlformats.org/officeDocument/2006/relationships/settings" Target="settings.xml"/><Relationship Id="rId9" Type="http://schemas.openxmlformats.org/officeDocument/2006/relationships/hyperlink" Target="https://www.itu.int/md/R00-CA-CIR-0277/en" TargetMode="External"/><Relationship Id="rId14" Type="http://schemas.openxmlformats.org/officeDocument/2006/relationships/hyperlink" Target="https://www.itu.int/ar/ITU-R/information/events/Pages/visa.aspx" TargetMode="External"/><Relationship Id="rId22" Type="http://schemas.openxmlformats.org/officeDocument/2006/relationships/hyperlink" Target="https://www.itu.int/iris-wrc-27/2025"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27\2501963%5bA%5d\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2</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Garcia Borrego Julieth</cp:lastModifiedBy>
  <cp:revision>4</cp:revision>
  <dcterms:created xsi:type="dcterms:W3CDTF">2025-09-01T13:32:00Z</dcterms:created>
  <dcterms:modified xsi:type="dcterms:W3CDTF">2025-09-01T13:36:00Z</dcterms:modified>
</cp:coreProperties>
</file>