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B5ED3" w14:paraId="33DAD0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B9415C" w14:textId="77777777" w:rsidR="00E53DCE" w:rsidRPr="00BB5ED3" w:rsidRDefault="00BD1315" w:rsidP="00BB5ED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B5ED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200D2896" w14:textId="77777777" w:rsidR="00E53DCE" w:rsidRPr="00BB5ED3" w:rsidRDefault="00E53DCE" w:rsidP="00BB5ED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B5ED3" w14:paraId="1093A3C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8E2530C" w14:textId="62C17A14" w:rsidR="00E53DCE" w:rsidRPr="00BB5ED3" w:rsidRDefault="001152EF" w:rsidP="00BB5ED3">
            <w:pPr>
              <w:tabs>
                <w:tab w:val="left" w:pos="7513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B5ED3">
              <w:rPr>
                <w:lang w:val="ru-RU"/>
              </w:rPr>
              <w:t>Административный циркуляр</w:t>
            </w:r>
            <w:r w:rsidR="00BB5ED3" w:rsidRPr="00BB5ED3">
              <w:rPr>
                <w:lang w:val="ru-RU"/>
              </w:rPr>
              <w:br/>
            </w:r>
            <w:proofErr w:type="spellStart"/>
            <w:r w:rsidR="00C82365" w:rsidRPr="00BB5ED3">
              <w:rPr>
                <w:b/>
                <w:bCs/>
                <w:szCs w:val="24"/>
                <w:lang w:val="ru-RU"/>
              </w:rPr>
              <w:t>CA</w:t>
            </w:r>
            <w:proofErr w:type="spellEnd"/>
            <w:r w:rsidR="00C82365" w:rsidRPr="00BB5ED3">
              <w:rPr>
                <w:b/>
                <w:bCs/>
                <w:szCs w:val="24"/>
                <w:lang w:val="ru-RU"/>
              </w:rPr>
              <w:t>/</w:t>
            </w:r>
            <w:r w:rsidR="00E84F5F" w:rsidRPr="00BB5ED3">
              <w:rPr>
                <w:b/>
                <w:bCs/>
                <w:lang w:val="ru-RU"/>
              </w:rPr>
              <w:t>27</w:t>
            </w:r>
            <w:r w:rsidR="00955991" w:rsidRPr="00BB5ED3">
              <w:rPr>
                <w:b/>
                <w:bCs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D98F8F5" w14:textId="254B5327" w:rsidR="00E53DCE" w:rsidRPr="00BB5ED3" w:rsidRDefault="00022C66" w:rsidP="00BB5ED3">
            <w:pPr>
              <w:spacing w:before="0" w:line="240" w:lineRule="auto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9428B9263C7947DEB176E85D040948A4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955991" w:rsidRPr="00BB5ED3">
                  <w:rPr>
                    <w:lang w:val="ru-RU"/>
                  </w:rPr>
                  <w:t>28 января 2025 г</w:t>
                </w:r>
                <w:r w:rsidR="00102030" w:rsidRPr="00BB5ED3">
                  <w:rPr>
                    <w:lang w:val="ru-RU"/>
                  </w:rPr>
                  <w:t>ода</w:t>
                </w:r>
              </w:sdtContent>
            </w:sdt>
          </w:p>
        </w:tc>
      </w:tr>
      <w:tr w:rsidR="00E53DCE" w:rsidRPr="00BB5ED3" w14:paraId="43DF75E7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FDC0F0" w14:textId="77777777" w:rsidR="00E53DCE" w:rsidRPr="00BB5ED3" w:rsidRDefault="00E53DCE" w:rsidP="00BB5ED3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B5ED3" w14:paraId="1616D9F4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EBAFA07" w14:textId="77777777" w:rsidR="00E53DCE" w:rsidRPr="00BB5ED3" w:rsidRDefault="00E53DCE" w:rsidP="00BB5ED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B5ED3" w14:paraId="49442A3E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B41F6A" w14:textId="3AC2E065" w:rsidR="00E53DCE" w:rsidRPr="00BB5ED3" w:rsidRDefault="00E84F5F" w:rsidP="00BB5ED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B5ED3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Академическим организациям − Членам МСЭ</w:t>
            </w:r>
          </w:p>
          <w:p w14:paraId="6A25DAB4" w14:textId="77777777" w:rsidR="00E53DCE" w:rsidRPr="00BB5ED3" w:rsidRDefault="00E53DCE" w:rsidP="00BB5ED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B5ED3" w14:paraId="6DFE8D2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157A38" w14:textId="77777777" w:rsidR="00E53DCE" w:rsidRPr="00BB5ED3" w:rsidRDefault="00E53DCE" w:rsidP="00BB5ED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B5ED3" w14:paraId="6636E94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7B31EB" w14:textId="77777777" w:rsidR="00E53DCE" w:rsidRPr="00BB5ED3" w:rsidRDefault="00E53DCE" w:rsidP="00BB5ED3">
            <w:pPr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B5ED3" w14:paraId="497A20AA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3A0FC26" w14:textId="77777777" w:rsidR="00E53DCE" w:rsidRPr="00BB5ED3" w:rsidRDefault="001152EF" w:rsidP="00BB5ED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BB5ED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1F61B17" w14:textId="0D60B473" w:rsidR="00E53DCE" w:rsidRPr="00BB5ED3" w:rsidRDefault="00E84F5F" w:rsidP="00BB5ED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BB5ED3">
              <w:rPr>
                <w:b/>
                <w:bCs/>
                <w:lang w:val="ru-RU"/>
              </w:rPr>
              <w:t xml:space="preserve">Тридцать </w:t>
            </w:r>
            <w:r w:rsidR="00955991" w:rsidRPr="00BB5ED3">
              <w:rPr>
                <w:b/>
                <w:bCs/>
                <w:lang w:val="ru-RU"/>
              </w:rPr>
              <w:t>второе</w:t>
            </w:r>
            <w:r w:rsidRPr="00BB5ED3">
              <w:rPr>
                <w:b/>
                <w:bCs/>
                <w:lang w:val="ru-RU"/>
              </w:rPr>
              <w:t xml:space="preserve"> собрание Консультативной группы по радиосвязи (</w:t>
            </w:r>
            <w:proofErr w:type="spellStart"/>
            <w:r w:rsidRPr="00BB5ED3">
              <w:rPr>
                <w:b/>
                <w:bCs/>
                <w:lang w:val="ru-RU"/>
              </w:rPr>
              <w:t>КГР</w:t>
            </w:r>
            <w:proofErr w:type="spellEnd"/>
            <w:r w:rsidRPr="00BB5ED3">
              <w:rPr>
                <w:b/>
                <w:bCs/>
                <w:lang w:val="ru-RU"/>
              </w:rPr>
              <w:t xml:space="preserve">), </w:t>
            </w:r>
            <w:r w:rsidR="00BB5ED3" w:rsidRPr="00BB5ED3">
              <w:rPr>
                <w:b/>
                <w:bCs/>
                <w:lang w:val="ru-RU"/>
              </w:rPr>
              <w:br/>
            </w:r>
            <w:r w:rsidRPr="00BB5ED3">
              <w:rPr>
                <w:b/>
                <w:bCs/>
                <w:lang w:val="ru-RU"/>
              </w:rPr>
              <w:t xml:space="preserve">Женева, </w:t>
            </w:r>
            <w:proofErr w:type="gramStart"/>
            <w:r w:rsidR="00955991" w:rsidRPr="00BB5ED3">
              <w:rPr>
                <w:b/>
                <w:bCs/>
                <w:lang w:val="ru-RU"/>
              </w:rPr>
              <w:t>14</w:t>
            </w:r>
            <w:r w:rsidR="00682B55" w:rsidRPr="00BB5ED3">
              <w:rPr>
                <w:b/>
                <w:bCs/>
                <w:lang w:val="ru-RU"/>
              </w:rPr>
              <w:t>−</w:t>
            </w:r>
            <w:r w:rsidR="00955991" w:rsidRPr="00BB5ED3">
              <w:rPr>
                <w:b/>
                <w:bCs/>
                <w:lang w:val="ru-RU"/>
              </w:rPr>
              <w:t>1</w:t>
            </w:r>
            <w:r w:rsidRPr="00BB5ED3">
              <w:rPr>
                <w:b/>
                <w:bCs/>
                <w:lang w:val="ru-RU"/>
              </w:rPr>
              <w:t>7</w:t>
            </w:r>
            <w:proofErr w:type="gramEnd"/>
            <w:r w:rsidRPr="00BB5ED3">
              <w:rPr>
                <w:b/>
                <w:bCs/>
                <w:lang w:val="ru-RU"/>
              </w:rPr>
              <w:t xml:space="preserve"> </w:t>
            </w:r>
            <w:r w:rsidR="00955991" w:rsidRPr="00BB5ED3">
              <w:rPr>
                <w:b/>
                <w:bCs/>
                <w:lang w:val="ru-RU"/>
              </w:rPr>
              <w:t xml:space="preserve">апреля </w:t>
            </w:r>
            <w:r w:rsidRPr="00BB5ED3">
              <w:rPr>
                <w:b/>
                <w:bCs/>
                <w:lang w:val="ru-RU"/>
              </w:rPr>
              <w:t>202</w:t>
            </w:r>
            <w:r w:rsidR="00955991" w:rsidRPr="00BB5ED3">
              <w:rPr>
                <w:b/>
                <w:bCs/>
                <w:lang w:val="ru-RU"/>
              </w:rPr>
              <w:t>5</w:t>
            </w:r>
            <w:r w:rsidRPr="00BB5ED3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E53DCE" w:rsidRPr="00BB5ED3" w14:paraId="5DC7B287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6D43F565" w14:textId="77777777" w:rsidR="00E53DCE" w:rsidRPr="00BB5ED3" w:rsidRDefault="00E53DCE" w:rsidP="00BB5ED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32A0326" w14:textId="77777777" w:rsidR="00E53DCE" w:rsidRPr="00BB5ED3" w:rsidRDefault="00E53DCE" w:rsidP="00BB5ED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B5ED3" w14:paraId="2755BBD0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118CA32" w14:textId="77777777" w:rsidR="00E53DCE" w:rsidRPr="00BB5ED3" w:rsidRDefault="00E53DCE" w:rsidP="00BB5ED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F11C23F" w14:textId="77777777" w:rsidR="00E53DCE" w:rsidRPr="00BB5ED3" w:rsidRDefault="00E53DCE" w:rsidP="00BB5ED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CF2288C" w14:textId="4652829A" w:rsidR="00E84F5F" w:rsidRPr="00BB5ED3" w:rsidRDefault="00E84F5F" w:rsidP="00BB5ED3">
      <w:pPr>
        <w:pStyle w:val="Normalaftertitle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Настоящим Административным циркуляром хотел бы сообщить, что тридцать </w:t>
      </w:r>
      <w:r w:rsidR="00D33F7C" w:rsidRPr="00BB5ED3">
        <w:rPr>
          <w:lang w:val="ru-RU"/>
        </w:rPr>
        <w:t>второе</w:t>
      </w:r>
      <w:r w:rsidRPr="00BB5ED3">
        <w:rPr>
          <w:lang w:val="ru-RU"/>
        </w:rPr>
        <w:t xml:space="preserve"> собрание Консультативной группы по радиосвязи (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) будет проходить в штаб-квартире МСЭ в Женеве </w:t>
      </w:r>
      <w:r w:rsidRPr="00BB5ED3">
        <w:rPr>
          <w:b/>
          <w:bCs/>
          <w:lang w:val="ru-RU"/>
        </w:rPr>
        <w:t>с</w:t>
      </w:r>
      <w:r w:rsidR="00BB5ED3">
        <w:rPr>
          <w:b/>
          <w:bCs/>
        </w:rPr>
        <w:t> </w:t>
      </w:r>
      <w:r w:rsidR="00D33F7C" w:rsidRPr="00BB5ED3">
        <w:rPr>
          <w:b/>
          <w:bCs/>
          <w:lang w:val="ru-RU"/>
        </w:rPr>
        <w:t>14</w:t>
      </w:r>
      <w:r w:rsidR="00BB5ED3">
        <w:rPr>
          <w:b/>
          <w:bCs/>
        </w:rPr>
        <w:t> </w:t>
      </w:r>
      <w:r w:rsidRPr="00BB5ED3">
        <w:rPr>
          <w:b/>
          <w:bCs/>
          <w:lang w:val="ru-RU"/>
        </w:rPr>
        <w:t>по</w:t>
      </w:r>
      <w:r w:rsidR="00BB5ED3">
        <w:rPr>
          <w:b/>
          <w:bCs/>
        </w:rPr>
        <w:t> </w:t>
      </w:r>
      <w:r w:rsidR="00D33F7C" w:rsidRPr="00BB5ED3">
        <w:rPr>
          <w:b/>
          <w:bCs/>
          <w:lang w:val="ru-RU"/>
        </w:rPr>
        <w:t>1</w:t>
      </w:r>
      <w:r w:rsidRPr="00BB5ED3">
        <w:rPr>
          <w:b/>
          <w:bCs/>
          <w:lang w:val="ru-RU"/>
        </w:rPr>
        <w:t xml:space="preserve">7 </w:t>
      </w:r>
      <w:r w:rsidR="00D33F7C" w:rsidRPr="00BB5ED3">
        <w:rPr>
          <w:b/>
          <w:bCs/>
          <w:lang w:val="ru-RU"/>
        </w:rPr>
        <w:t xml:space="preserve">апреля </w:t>
      </w:r>
      <w:r w:rsidRPr="00BB5ED3">
        <w:rPr>
          <w:b/>
          <w:bCs/>
          <w:lang w:val="ru-RU"/>
        </w:rPr>
        <w:t>202</w:t>
      </w:r>
      <w:r w:rsidR="00D33F7C" w:rsidRPr="00BB5ED3">
        <w:rPr>
          <w:b/>
          <w:bCs/>
          <w:lang w:val="ru-RU"/>
        </w:rPr>
        <w:t>5</w:t>
      </w:r>
      <w:r w:rsidR="00911990">
        <w:rPr>
          <w:b/>
          <w:bCs/>
          <w:lang w:val="ru-RU"/>
        </w:rPr>
        <w:t> </w:t>
      </w:r>
      <w:r w:rsidRPr="00BB5ED3">
        <w:rPr>
          <w:b/>
          <w:bCs/>
          <w:lang w:val="ru-RU"/>
        </w:rPr>
        <w:t>года</w:t>
      </w:r>
      <w:r w:rsidRPr="00BB5ED3">
        <w:rPr>
          <w:lang w:val="ru-RU"/>
        </w:rPr>
        <w:t xml:space="preserve"> включительно.</w:t>
      </w:r>
    </w:p>
    <w:p w14:paraId="210A6997" w14:textId="27560CCD" w:rsidR="00E84F5F" w:rsidRPr="00BB5ED3" w:rsidRDefault="00E84F5F" w:rsidP="00BB5ED3">
      <w:pPr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Как указано в Статье </w:t>
      </w:r>
      <w:proofErr w:type="spellStart"/>
      <w:r w:rsidRPr="00BB5ED3">
        <w:rPr>
          <w:lang w:val="ru-RU"/>
        </w:rPr>
        <w:t>11А</w:t>
      </w:r>
      <w:proofErr w:type="spellEnd"/>
      <w:r w:rsidRPr="00BB5ED3">
        <w:rPr>
          <w:lang w:val="ru-RU"/>
        </w:rPr>
        <w:t xml:space="preserve"> Конвенции МСЭ, в работе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могут принимать участие представители администраций Государств-Членов и представители Членов Сектора, а также председатели исследовательских комиссий и других групп.</w:t>
      </w:r>
    </w:p>
    <w:p w14:paraId="27817A88" w14:textId="074E4049" w:rsidR="00E84F5F" w:rsidRPr="00BB5ED3" w:rsidRDefault="00E84F5F" w:rsidP="00BB5ED3">
      <w:pPr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Основные обязанности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включают, среди прочих, рассмотрение приоритетов, программ, действий, финансовых вопросов и стратегий, связанных с </w:t>
      </w:r>
      <w:r w:rsidR="00BB5ED3" w:rsidRPr="00BB5ED3">
        <w:rPr>
          <w:lang w:val="ru-RU"/>
        </w:rPr>
        <w:t xml:space="preserve">ассамблеями </w:t>
      </w:r>
      <w:r w:rsidRPr="00BB5ED3">
        <w:rPr>
          <w:lang w:val="ru-RU"/>
        </w:rPr>
        <w:t>радиосвязи, исследовательскими комиссиями и подготовкой к конференциям радиосвязи, а также любых конкретных вопросов по</w:t>
      </w:r>
      <w:r w:rsidR="00BB5ED3">
        <w:rPr>
          <w:lang w:val="ru-RU"/>
        </w:rPr>
        <w:t> </w:t>
      </w:r>
      <w:r w:rsidRPr="00BB5ED3">
        <w:rPr>
          <w:lang w:val="ru-RU"/>
        </w:rPr>
        <w:t xml:space="preserve">указанию конференции Союза, Ассамблеи радиосвязи или Совета.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представляет рекомендации по мерам укрепления сотрудничества и координации с другими органами по стандартизации, Сектором стандартизации электросвязи, Сектором развития электросвязи и Генеральным секретариатом.</w:t>
      </w:r>
    </w:p>
    <w:p w14:paraId="2D46817C" w14:textId="72F7B18C" w:rsidR="00E84F5F" w:rsidRPr="00BB5ED3" w:rsidRDefault="00E84F5F" w:rsidP="00BB5ED3">
      <w:pPr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Проект повестки дня был подготовлен на основе консультаций с Председателем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и приводится в</w:t>
      </w:r>
      <w:r w:rsidR="00BB5ED3">
        <w:rPr>
          <w:lang w:val="ru-RU"/>
        </w:rPr>
        <w:t> </w:t>
      </w:r>
      <w:r w:rsidRPr="00BB5ED3">
        <w:rPr>
          <w:b/>
          <w:bCs/>
          <w:lang w:val="ru-RU"/>
        </w:rPr>
        <w:t>Приложении</w:t>
      </w:r>
      <w:r w:rsidRPr="00BB5ED3">
        <w:rPr>
          <w:lang w:val="ru-RU"/>
        </w:rPr>
        <w:t>.</w:t>
      </w:r>
    </w:p>
    <w:p w14:paraId="04E22FDE" w14:textId="79E0CF85" w:rsidR="00E84F5F" w:rsidRPr="00BB5ED3" w:rsidRDefault="00E84F5F" w:rsidP="00BB5ED3">
      <w:pPr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Все документы и административная информация, относящиеся к предстоящему собранию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>, будут размещаться на веб-странице МСЭ по адресу</w:t>
      </w:r>
      <w:r w:rsidR="00BB5ED3">
        <w:rPr>
          <w:lang w:val="ru-RU"/>
        </w:rPr>
        <w:t>:</w:t>
      </w:r>
      <w:r w:rsidRPr="00BB5ED3">
        <w:rPr>
          <w:lang w:val="ru-RU"/>
        </w:rPr>
        <w:t xml:space="preserve"> </w:t>
      </w:r>
      <w:hyperlink r:id="rId8" w:history="1">
        <w:r w:rsidRPr="00BB5ED3">
          <w:rPr>
            <w:rStyle w:val="Hyperlink"/>
            <w:lang w:val="ru-RU"/>
          </w:rPr>
          <w:t>https://itu.int/rag</w:t>
        </w:r>
      </w:hyperlink>
      <w:r w:rsidRPr="00BB5ED3">
        <w:rPr>
          <w:lang w:val="ru-RU"/>
        </w:rPr>
        <w:t xml:space="preserve"> по мере их поступления.</w:t>
      </w:r>
    </w:p>
    <w:p w14:paraId="74530580" w14:textId="77777777" w:rsidR="00E84F5F" w:rsidRPr="00BB5ED3" w:rsidRDefault="00E84F5F" w:rsidP="00BB5ED3">
      <w:pPr>
        <w:pStyle w:val="Headingb"/>
        <w:rPr>
          <w:lang w:val="ru-RU"/>
        </w:rPr>
      </w:pPr>
      <w:r w:rsidRPr="00BB5ED3">
        <w:rPr>
          <w:lang w:val="ru-RU"/>
        </w:rPr>
        <w:t>Вклады</w:t>
      </w:r>
    </w:p>
    <w:p w14:paraId="300705FF" w14:textId="499D65F1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Вклады следует направлять в Бюро радиосвязи (БР) по адресу: </w:t>
      </w:r>
      <w:hyperlink r:id="rId9" w:history="1">
        <w:r w:rsidRPr="00BB5ED3">
          <w:rPr>
            <w:rStyle w:val="Hyperlink"/>
            <w:lang w:val="ru-RU"/>
          </w:rPr>
          <w:t>brrag@itu.int</w:t>
        </w:r>
      </w:hyperlink>
      <w:r w:rsidRPr="00BB5ED3">
        <w:rPr>
          <w:lang w:val="ru-RU"/>
        </w:rPr>
        <w:t>, а копию</w:t>
      </w:r>
      <w:r w:rsidR="00911990">
        <w:rPr>
          <w:lang w:val="ru-RU"/>
        </w:rPr>
        <w:t> </w:t>
      </w:r>
      <w:r w:rsidRPr="00BB5ED3">
        <w:rPr>
          <w:lang w:val="ru-RU"/>
        </w:rPr>
        <w:t xml:space="preserve">– Председателю и заместителям Председателя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(см. адреса электронной почты, указанные на веб-странице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>).</w:t>
      </w:r>
    </w:p>
    <w:p w14:paraId="187DE347" w14:textId="7002BB49" w:rsidR="00E84F5F" w:rsidRPr="00BB5ED3" w:rsidRDefault="00E84F5F" w:rsidP="00911990">
      <w:pPr>
        <w:rPr>
          <w:sz w:val="24"/>
          <w:szCs w:val="24"/>
          <w:lang w:val="ru-RU"/>
        </w:rPr>
      </w:pPr>
      <w:r w:rsidRPr="00BB5ED3">
        <w:rPr>
          <w:lang w:val="ru-RU"/>
        </w:rPr>
        <w:t xml:space="preserve">С тем чтобы обеспечить перевод документов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на шесть языков Союза, вклады следует представить в срок до </w:t>
      </w:r>
      <w:r w:rsidR="00D33F7C" w:rsidRPr="00BB5ED3">
        <w:rPr>
          <w:b/>
          <w:bCs/>
          <w:lang w:val="ru-RU"/>
        </w:rPr>
        <w:t>3</w:t>
      </w:r>
      <w:r w:rsidRPr="00BB5ED3">
        <w:rPr>
          <w:b/>
          <w:bCs/>
          <w:lang w:val="ru-RU"/>
        </w:rPr>
        <w:t>1</w:t>
      </w:r>
      <w:r w:rsidR="00911990">
        <w:rPr>
          <w:b/>
          <w:bCs/>
          <w:lang w:val="ru-RU"/>
        </w:rPr>
        <w:t> </w:t>
      </w:r>
      <w:r w:rsidRPr="00BB5ED3">
        <w:rPr>
          <w:b/>
          <w:bCs/>
          <w:lang w:val="ru-RU"/>
        </w:rPr>
        <w:t>марта 202</w:t>
      </w:r>
      <w:r w:rsidR="00D33F7C" w:rsidRPr="00BB5ED3">
        <w:rPr>
          <w:b/>
          <w:bCs/>
          <w:lang w:val="ru-RU"/>
        </w:rPr>
        <w:t>5</w:t>
      </w:r>
      <w:r w:rsidR="00911990">
        <w:rPr>
          <w:b/>
          <w:bCs/>
          <w:lang w:val="ru-RU"/>
        </w:rPr>
        <w:t> </w:t>
      </w:r>
      <w:r w:rsidRPr="00BB5ED3">
        <w:rPr>
          <w:b/>
          <w:bCs/>
          <w:lang w:val="ru-RU"/>
        </w:rPr>
        <w:t>года</w:t>
      </w:r>
      <w:r w:rsidRPr="00BB5ED3">
        <w:rPr>
          <w:lang w:val="ru-RU"/>
        </w:rPr>
        <w:t>. Вклады, полученные после этой даты, будут опубликованы только на</w:t>
      </w:r>
      <w:r w:rsidR="00911990">
        <w:rPr>
          <w:lang w:val="ru-RU"/>
        </w:rPr>
        <w:t> </w:t>
      </w:r>
      <w:r w:rsidRPr="00BB5ED3">
        <w:rPr>
          <w:lang w:val="ru-RU"/>
        </w:rPr>
        <w:t xml:space="preserve">языке оригинала. </w:t>
      </w:r>
    </w:p>
    <w:p w14:paraId="72C19509" w14:textId="77777777" w:rsidR="00E84F5F" w:rsidRPr="00BB5ED3" w:rsidRDefault="00E84F5F" w:rsidP="00BB5ED3">
      <w:pPr>
        <w:pStyle w:val="Headingb"/>
        <w:rPr>
          <w:lang w:val="ru-RU"/>
        </w:rPr>
      </w:pPr>
      <w:r w:rsidRPr="00BB5ED3">
        <w:rPr>
          <w:lang w:val="ru-RU"/>
        </w:rPr>
        <w:t>Расписание работы собрания</w:t>
      </w:r>
    </w:p>
    <w:p w14:paraId="077F77DA" w14:textId="29AE5F1B" w:rsidR="00E84F5F" w:rsidRPr="00BB5ED3" w:rsidRDefault="00E84F5F" w:rsidP="00BB5ED3">
      <w:pPr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Собрание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начнет свою работу </w:t>
      </w:r>
      <w:r w:rsidR="00D33F7C" w:rsidRPr="00BB5ED3">
        <w:rPr>
          <w:lang w:val="ru-RU"/>
        </w:rPr>
        <w:t>14 апреля</w:t>
      </w:r>
      <w:r w:rsidRPr="00BB5ED3">
        <w:rPr>
          <w:lang w:val="ru-RU"/>
        </w:rPr>
        <w:t xml:space="preserve"> в 09 час. 30 мин.</w:t>
      </w:r>
    </w:p>
    <w:p w14:paraId="4025AA28" w14:textId="77777777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Подробный план распределения времени будет размещен на веб-странице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после предельного срока для представления вкладов.</w:t>
      </w:r>
      <w:bookmarkStart w:id="0" w:name="_Hlk52981897"/>
    </w:p>
    <w:p w14:paraId="7FFD90B3" w14:textId="33D7C2F3" w:rsidR="00E84F5F" w:rsidRPr="00BB5ED3" w:rsidRDefault="00E84F5F" w:rsidP="00BB5ED3">
      <w:pPr>
        <w:pStyle w:val="Headingb"/>
        <w:rPr>
          <w:lang w:val="ru-RU"/>
        </w:rPr>
      </w:pPr>
      <w:r w:rsidRPr="00BB5ED3">
        <w:rPr>
          <w:lang w:val="ru-RU"/>
        </w:rPr>
        <w:lastRenderedPageBreak/>
        <w:t>Дистанционное участие, устный перевод и веб-трансляция</w:t>
      </w:r>
    </w:p>
    <w:p w14:paraId="3DA530DE" w14:textId="4D9FD4C5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На сессиях собрания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будет обеспечена возможность дистанционного участия с использованием платформы </w:t>
      </w:r>
      <w:hyperlink r:id="rId10" w:history="1">
        <w:r w:rsidRPr="00BB5ED3">
          <w:rPr>
            <w:rStyle w:val="Hyperlink"/>
            <w:lang w:val="ru-RU"/>
          </w:rPr>
          <w:t>Zoom</w:t>
        </w:r>
      </w:hyperlink>
      <w:r w:rsidRPr="00BB5ED3">
        <w:rPr>
          <w:lang w:val="ru-RU"/>
        </w:rPr>
        <w:t>.</w:t>
      </w:r>
    </w:p>
    <w:p w14:paraId="055088A6" w14:textId="63628A05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color w:val="000000" w:themeColor="text1"/>
          <w:sz w:val="24"/>
          <w:szCs w:val="24"/>
          <w:lang w:val="ru-RU"/>
        </w:rPr>
      </w:pPr>
      <w:r w:rsidRPr="00BB5ED3">
        <w:rPr>
          <w:lang w:val="ru-RU"/>
        </w:rPr>
        <w:t>Также будет обеспечиваться синхронный перевод на шесть официальных языков Союза.</w:t>
      </w:r>
    </w:p>
    <w:p w14:paraId="7D96ED2A" w14:textId="0CB6312F" w:rsidR="00E84F5F" w:rsidRPr="00022C66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</w:rPr>
      </w:pPr>
      <w:r w:rsidRPr="00BB5ED3">
        <w:rPr>
          <w:lang w:val="ru-RU"/>
        </w:rPr>
        <w:t>Помимо этого, будет вестись веб-трансляция и запись работы сессий на шести языках для просмотра во время и после собрания</w:t>
      </w:r>
      <w:r w:rsidR="00022C66">
        <w:t>,</w:t>
      </w:r>
      <w:r w:rsidRPr="00BB5ED3">
        <w:rPr>
          <w:lang w:val="ru-RU"/>
        </w:rPr>
        <w:t xml:space="preserve"> соответственно.</w:t>
      </w:r>
    </w:p>
    <w:bookmarkEnd w:id="0"/>
    <w:p w14:paraId="2215728C" w14:textId="77777777" w:rsidR="00E84F5F" w:rsidRPr="00BB5ED3" w:rsidRDefault="00E84F5F" w:rsidP="00BB5ED3">
      <w:pPr>
        <w:pStyle w:val="Headingb"/>
        <w:rPr>
          <w:lang w:val="ru-RU"/>
        </w:rPr>
      </w:pPr>
      <w:r w:rsidRPr="00BB5ED3">
        <w:rPr>
          <w:lang w:val="ru-RU"/>
        </w:rPr>
        <w:t>Регистрация</w:t>
      </w:r>
    </w:p>
    <w:p w14:paraId="2BD83C4D" w14:textId="3B14DF10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>Необходима предварительная регистрация, которая будет проводиться исключительно в онлайновом режиме. Участники сначала должны заполнить онлайновую регистрационную форму, а затем получить утверждение регистрации от назначенного координатора (</w:t>
      </w:r>
      <w:proofErr w:type="spellStart"/>
      <w:r w:rsidRPr="00BB5ED3">
        <w:rPr>
          <w:lang w:val="ru-RU"/>
        </w:rPr>
        <w:t>DFP</w:t>
      </w:r>
      <w:proofErr w:type="spellEnd"/>
      <w:r w:rsidRPr="00BB5ED3">
        <w:rPr>
          <w:lang w:val="ru-RU"/>
        </w:rPr>
        <w:t>) для регистрации на мероприятия МСЭ</w:t>
      </w:r>
      <w:r w:rsidR="00682B55" w:rsidRPr="00BB5ED3">
        <w:rPr>
          <w:lang w:val="ru-RU"/>
        </w:rPr>
        <w:noBreakHyphen/>
      </w:r>
      <w:r w:rsidRPr="00BB5ED3">
        <w:rPr>
          <w:lang w:val="ru-RU"/>
        </w:rPr>
        <w:t>R.</w:t>
      </w:r>
    </w:p>
    <w:p w14:paraId="218E2ED7" w14:textId="6A59E1CD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>С необходимой информацией, касающейся регистрации делегатов, участники смогут ознакомиться на</w:t>
      </w:r>
      <w:r w:rsidR="00022C66">
        <w:t> </w:t>
      </w:r>
      <w:r w:rsidRPr="00BB5ED3">
        <w:rPr>
          <w:lang w:val="ru-RU"/>
        </w:rPr>
        <w:t xml:space="preserve">веб-странице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>.</w:t>
      </w:r>
    </w:p>
    <w:p w14:paraId="66A7B1EA" w14:textId="2ABE3158" w:rsidR="00E84F5F" w:rsidRPr="00BB5ED3" w:rsidRDefault="00E84F5F" w:rsidP="00BB5ED3">
      <w:pPr>
        <w:pStyle w:val="Headingb"/>
        <w:rPr>
          <w:b w:val="0"/>
          <w:lang w:val="ru-RU"/>
        </w:rPr>
      </w:pPr>
      <w:r w:rsidRPr="00BB5ED3">
        <w:rPr>
          <w:lang w:val="ru-RU"/>
        </w:rPr>
        <w:t>Информация общего характера</w:t>
      </w:r>
    </w:p>
    <w:p w14:paraId="4A61469B" w14:textId="77777777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Более подробная информация размещена на веб-странице </w:t>
      </w:r>
      <w:proofErr w:type="spellStart"/>
      <w:r w:rsidRPr="00BB5ED3">
        <w:rPr>
          <w:lang w:val="ru-RU"/>
        </w:rPr>
        <w:t>КГР</w:t>
      </w:r>
      <w:proofErr w:type="spellEnd"/>
      <w:r w:rsidRPr="00BB5ED3">
        <w:rPr>
          <w:lang w:val="ru-RU"/>
        </w:rPr>
        <w:t xml:space="preserve"> по адресу: </w:t>
      </w:r>
      <w:hyperlink r:id="rId11" w:history="1">
        <w:r w:rsidRPr="00BB5ED3">
          <w:rPr>
            <w:rStyle w:val="Hyperlink"/>
            <w:lang w:val="ru-RU"/>
          </w:rPr>
          <w:t>https://itu.int/rag</w:t>
        </w:r>
      </w:hyperlink>
      <w:r w:rsidRPr="00BB5ED3">
        <w:rPr>
          <w:lang w:val="ru-RU"/>
        </w:rPr>
        <w:t>.</w:t>
      </w:r>
    </w:p>
    <w:p w14:paraId="10DE9808" w14:textId="54E01E85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20" w:line="240" w:lineRule="auto"/>
        <w:rPr>
          <w:rFonts w:asciiTheme="minorHAnsi" w:hAnsiTheme="minorHAnsi"/>
          <w:sz w:val="24"/>
          <w:szCs w:val="24"/>
          <w:lang w:val="ru-RU"/>
        </w:rPr>
      </w:pPr>
      <w:r w:rsidRPr="00BB5ED3">
        <w:rPr>
          <w:lang w:val="ru-RU"/>
        </w:rPr>
        <w:t xml:space="preserve">Бюро готово ответить на любые ваши вопросы, касающиеся настоящего Административного циркуляра (контактное лицо в Бюро радиосвязи: г-жа </w:t>
      </w:r>
      <w:r w:rsidR="00F84831" w:rsidRPr="00BB5ED3">
        <w:rPr>
          <w:lang w:val="ru-RU"/>
        </w:rPr>
        <w:t xml:space="preserve">Диана </w:t>
      </w:r>
      <w:proofErr w:type="spellStart"/>
      <w:r w:rsidR="00F84831" w:rsidRPr="00BB5ED3">
        <w:rPr>
          <w:lang w:val="ru-RU"/>
        </w:rPr>
        <w:t>Томимура</w:t>
      </w:r>
      <w:proofErr w:type="spellEnd"/>
      <w:r w:rsidRPr="00BB5ED3">
        <w:rPr>
          <w:lang w:val="ru-RU"/>
        </w:rPr>
        <w:t xml:space="preserve"> (</w:t>
      </w:r>
      <w:proofErr w:type="spellStart"/>
      <w:r w:rsidRPr="00BB5ED3">
        <w:rPr>
          <w:lang w:val="ru-RU"/>
        </w:rPr>
        <w:t>Ms</w:t>
      </w:r>
      <w:proofErr w:type="spellEnd"/>
      <w:r w:rsidRPr="00BB5ED3">
        <w:rPr>
          <w:lang w:val="ru-RU"/>
        </w:rPr>
        <w:t xml:space="preserve"> </w:t>
      </w:r>
      <w:r w:rsidR="00F84831" w:rsidRPr="00BB5ED3">
        <w:rPr>
          <w:lang w:val="ru-RU"/>
        </w:rPr>
        <w:t xml:space="preserve">Diana </w:t>
      </w:r>
      <w:proofErr w:type="spellStart"/>
      <w:r w:rsidR="00F84831" w:rsidRPr="00BB5ED3">
        <w:rPr>
          <w:lang w:val="ru-RU"/>
        </w:rPr>
        <w:t>Tomimura</w:t>
      </w:r>
      <w:proofErr w:type="spellEnd"/>
      <w:r w:rsidRPr="00BB5ED3">
        <w:rPr>
          <w:lang w:val="ru-RU"/>
        </w:rPr>
        <w:t>), адрес эл.</w:t>
      </w:r>
      <w:r w:rsidR="00F2342F" w:rsidRPr="00BB5ED3">
        <w:rPr>
          <w:lang w:val="ru-RU"/>
        </w:rPr>
        <w:t> </w:t>
      </w:r>
      <w:r w:rsidRPr="00BB5ED3">
        <w:rPr>
          <w:lang w:val="ru-RU"/>
        </w:rPr>
        <w:t>почты:</w:t>
      </w:r>
      <w:r w:rsidR="009E7372" w:rsidRPr="00BB5ED3">
        <w:rPr>
          <w:lang w:val="ru-RU"/>
        </w:rPr>
        <w:t xml:space="preserve"> </w:t>
      </w:r>
      <w:hyperlink r:id="rId12" w:history="1">
        <w:r w:rsidR="009E7372" w:rsidRPr="00BB5ED3">
          <w:rPr>
            <w:rStyle w:val="Hyperlink"/>
            <w:lang w:val="ru-RU"/>
          </w:rPr>
          <w:t>diana.tomimura@itu.int</w:t>
        </w:r>
      </w:hyperlink>
      <w:r w:rsidRPr="00BB5ED3">
        <w:rPr>
          <w:lang w:val="ru-RU"/>
        </w:rPr>
        <w:t>).</w:t>
      </w:r>
    </w:p>
    <w:p w14:paraId="5090F18D" w14:textId="3831850E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080" w:line="240" w:lineRule="auto"/>
        <w:jc w:val="left"/>
        <w:rPr>
          <w:sz w:val="24"/>
          <w:szCs w:val="24"/>
          <w:lang w:val="ru-RU"/>
        </w:rPr>
      </w:pPr>
      <w:r w:rsidRPr="00BB5ED3">
        <w:rPr>
          <w:lang w:val="ru-RU"/>
        </w:rPr>
        <w:t xml:space="preserve">Марио Маневич </w:t>
      </w:r>
      <w:r w:rsidR="00BB5ED3" w:rsidRPr="00BB5ED3">
        <w:rPr>
          <w:lang w:val="ru-RU"/>
        </w:rPr>
        <w:br/>
      </w:r>
      <w:r w:rsidRPr="00BB5ED3">
        <w:rPr>
          <w:lang w:val="ru-RU"/>
        </w:rPr>
        <w:t>Директор</w:t>
      </w:r>
    </w:p>
    <w:p w14:paraId="638F8177" w14:textId="40FB1C46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</w:tabs>
        <w:spacing w:before="1440" w:line="240" w:lineRule="auto"/>
        <w:rPr>
          <w:lang w:val="ru-RU"/>
        </w:rPr>
      </w:pPr>
      <w:r w:rsidRPr="00BB5ED3">
        <w:rPr>
          <w:b/>
          <w:bCs/>
          <w:lang w:val="ru-RU"/>
        </w:rPr>
        <w:t>Приложение</w:t>
      </w:r>
      <w:r w:rsidRPr="00BB5ED3">
        <w:rPr>
          <w:lang w:val="ru-RU"/>
        </w:rPr>
        <w:t>: 1</w:t>
      </w:r>
    </w:p>
    <w:p w14:paraId="275B3724" w14:textId="77777777" w:rsidR="00B651B8" w:rsidRPr="00BB5ED3" w:rsidRDefault="00E84F5F" w:rsidP="00BB5ED3">
      <w:pPr>
        <w:pStyle w:val="AnnexNo"/>
        <w:pageBreakBefore/>
        <w:spacing w:line="240" w:lineRule="auto"/>
      </w:pPr>
      <w:r w:rsidRPr="00BB5ED3">
        <w:lastRenderedPageBreak/>
        <w:t>ПРИЛОЖЕНИЕ</w:t>
      </w:r>
    </w:p>
    <w:p w14:paraId="1366AADE" w14:textId="29262626" w:rsidR="00E84F5F" w:rsidRPr="00BB5ED3" w:rsidRDefault="00E84F5F" w:rsidP="00BB5ED3">
      <w:pPr>
        <w:pStyle w:val="Annextitle"/>
        <w:rPr>
          <w:rFonts w:cstheme="minorHAnsi"/>
          <w:szCs w:val="24"/>
          <w:lang w:val="ru-RU"/>
        </w:rPr>
      </w:pPr>
      <w:r w:rsidRPr="00BB5ED3">
        <w:rPr>
          <w:lang w:val="ru-RU"/>
        </w:rPr>
        <w:t>Проект повестки дня тридцать</w:t>
      </w:r>
      <w:r w:rsidR="00205217" w:rsidRPr="00BB5ED3">
        <w:rPr>
          <w:lang w:val="ru-RU"/>
        </w:rPr>
        <w:t xml:space="preserve"> второго</w:t>
      </w:r>
      <w:r w:rsidRPr="00BB5ED3">
        <w:rPr>
          <w:lang w:val="ru-RU"/>
        </w:rPr>
        <w:t xml:space="preserve"> собрания </w:t>
      </w:r>
      <w:r w:rsidR="00682B55" w:rsidRPr="00BB5ED3">
        <w:rPr>
          <w:lang w:val="ru-RU"/>
        </w:rPr>
        <w:br/>
      </w:r>
      <w:r w:rsidRPr="00BB5ED3">
        <w:rPr>
          <w:lang w:val="ru-RU"/>
        </w:rPr>
        <w:t>Консультативной группы по</w:t>
      </w:r>
      <w:r w:rsidR="00B651B8" w:rsidRPr="00BB5ED3">
        <w:rPr>
          <w:lang w:val="ru-RU"/>
        </w:rPr>
        <w:t> </w:t>
      </w:r>
      <w:r w:rsidRPr="00BB5ED3">
        <w:rPr>
          <w:lang w:val="ru-RU"/>
        </w:rPr>
        <w:t>радиосвязи</w:t>
      </w:r>
    </w:p>
    <w:p w14:paraId="64B5CB0E" w14:textId="367FAFD4" w:rsidR="00E84F5F" w:rsidRPr="00BB5ED3" w:rsidRDefault="00E84F5F" w:rsidP="00BB5ED3">
      <w:pPr>
        <w:spacing w:after="100" w:afterAutospacing="1" w:line="240" w:lineRule="auto"/>
        <w:jc w:val="center"/>
        <w:rPr>
          <w:rFonts w:cstheme="minorHAnsi"/>
          <w:lang w:val="ru-RU"/>
        </w:rPr>
      </w:pPr>
      <w:r w:rsidRPr="00BB5ED3">
        <w:rPr>
          <w:lang w:val="ru-RU"/>
        </w:rPr>
        <w:t>(</w:t>
      </w:r>
      <w:r w:rsidR="00205217" w:rsidRPr="00BB5ED3">
        <w:rPr>
          <w:lang w:val="ru-RU"/>
        </w:rPr>
        <w:t>14</w:t>
      </w:r>
      <w:r w:rsidRPr="00BB5ED3">
        <w:rPr>
          <w:lang w:val="ru-RU"/>
        </w:rPr>
        <w:t>–</w:t>
      </w:r>
      <w:r w:rsidR="00205217" w:rsidRPr="00BB5ED3">
        <w:rPr>
          <w:lang w:val="ru-RU"/>
        </w:rPr>
        <w:t>1</w:t>
      </w:r>
      <w:r w:rsidRPr="00BB5ED3">
        <w:rPr>
          <w:lang w:val="ru-RU"/>
        </w:rPr>
        <w:t xml:space="preserve">7 </w:t>
      </w:r>
      <w:r w:rsidR="00205217" w:rsidRPr="00BB5ED3">
        <w:rPr>
          <w:lang w:val="ru-RU"/>
        </w:rPr>
        <w:t>апреля</w:t>
      </w:r>
      <w:r w:rsidRPr="00BB5ED3">
        <w:rPr>
          <w:lang w:val="ru-RU"/>
        </w:rPr>
        <w:t xml:space="preserve"> 202</w:t>
      </w:r>
      <w:r w:rsidR="00205217" w:rsidRPr="00BB5ED3">
        <w:rPr>
          <w:lang w:val="ru-RU"/>
        </w:rPr>
        <w:t>5</w:t>
      </w:r>
      <w:r w:rsidRPr="00BB5ED3">
        <w:rPr>
          <w:lang w:val="ru-RU"/>
        </w:rPr>
        <w:t xml:space="preserve"> г.)</w:t>
      </w:r>
    </w:p>
    <w:p w14:paraId="2D3BD212" w14:textId="77777777" w:rsidR="00E84F5F" w:rsidRPr="00BB5ED3" w:rsidRDefault="00E84F5F" w:rsidP="00BB5ED3">
      <w:pPr>
        <w:spacing w:line="240" w:lineRule="auto"/>
        <w:jc w:val="left"/>
        <w:rPr>
          <w:lang w:val="ru-RU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072"/>
      </w:tblGrid>
      <w:tr w:rsidR="00B651B8" w:rsidRPr="00BB5ED3" w14:paraId="1A55953B" w14:textId="77777777" w:rsidTr="00B651B8">
        <w:tc>
          <w:tcPr>
            <w:tcW w:w="459" w:type="dxa"/>
            <w:shd w:val="clear" w:color="auto" w:fill="auto"/>
            <w:hideMark/>
          </w:tcPr>
          <w:p w14:paraId="6AF6CB49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1</w:t>
            </w:r>
          </w:p>
        </w:tc>
        <w:tc>
          <w:tcPr>
            <w:tcW w:w="9072" w:type="dxa"/>
            <w:shd w:val="clear" w:color="auto" w:fill="auto"/>
            <w:hideMark/>
          </w:tcPr>
          <w:p w14:paraId="18E1AC0E" w14:textId="77777777" w:rsidR="00B651B8" w:rsidRPr="00BB5ED3" w:rsidRDefault="00B651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Вступительные замечания</w:t>
            </w:r>
          </w:p>
        </w:tc>
      </w:tr>
      <w:tr w:rsidR="00B651B8" w:rsidRPr="00BB5ED3" w14:paraId="31943F8F" w14:textId="77777777" w:rsidTr="00B651B8">
        <w:tc>
          <w:tcPr>
            <w:tcW w:w="459" w:type="dxa"/>
            <w:shd w:val="clear" w:color="auto" w:fill="auto"/>
            <w:hideMark/>
          </w:tcPr>
          <w:p w14:paraId="604AAC0F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2</w:t>
            </w:r>
          </w:p>
        </w:tc>
        <w:tc>
          <w:tcPr>
            <w:tcW w:w="9072" w:type="dxa"/>
            <w:shd w:val="clear" w:color="auto" w:fill="auto"/>
            <w:hideMark/>
          </w:tcPr>
          <w:p w14:paraId="2BB79B0F" w14:textId="77777777" w:rsidR="00B651B8" w:rsidRPr="00BB5ED3" w:rsidRDefault="00B651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Утверждение повестки дня</w:t>
            </w:r>
          </w:p>
        </w:tc>
      </w:tr>
      <w:tr w:rsidR="00B651B8" w:rsidRPr="00BB5ED3" w14:paraId="26BC8871" w14:textId="77777777" w:rsidTr="00B651B8">
        <w:tc>
          <w:tcPr>
            <w:tcW w:w="459" w:type="dxa"/>
            <w:shd w:val="clear" w:color="auto" w:fill="auto"/>
          </w:tcPr>
          <w:p w14:paraId="1F5715A9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6AE6BD86" w14:textId="597C4BEE" w:rsidR="00B651B8" w:rsidRPr="00BB5ED3" w:rsidRDefault="00B651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 xml:space="preserve">Представление Отчета тридцать </w:t>
            </w:r>
            <w:r w:rsidR="007D439E" w:rsidRPr="00BB5ED3">
              <w:rPr>
                <w:lang w:val="ru-RU"/>
              </w:rPr>
              <w:t>второму</w:t>
            </w:r>
            <w:r w:rsidRPr="00BB5ED3">
              <w:rPr>
                <w:lang w:val="ru-RU"/>
              </w:rPr>
              <w:t xml:space="preserve"> собранию Консультативной группы по радиосвязи</w:t>
            </w:r>
          </w:p>
        </w:tc>
      </w:tr>
      <w:tr w:rsidR="00B651B8" w:rsidRPr="00BB5ED3" w14:paraId="68A76107" w14:textId="77777777" w:rsidTr="00B651B8">
        <w:trPr>
          <w:trHeight w:val="300"/>
        </w:trPr>
        <w:tc>
          <w:tcPr>
            <w:tcW w:w="459" w:type="dxa"/>
            <w:shd w:val="clear" w:color="auto" w:fill="auto"/>
          </w:tcPr>
          <w:p w14:paraId="29CB256D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7167A049" w14:textId="144D5720" w:rsidR="00B651B8" w:rsidRPr="00BB5ED3" w:rsidRDefault="00B651B8" w:rsidP="00BB5ED3">
            <w:pPr>
              <w:spacing w:line="240" w:lineRule="auto"/>
              <w:jc w:val="left"/>
              <w:rPr>
                <w:rFonts w:asciiTheme="minorHAnsi" w:hAnsiTheme="minorHAnsi" w:cstheme="minorBidi"/>
                <w:lang w:val="ru-RU"/>
              </w:rPr>
            </w:pPr>
            <w:r w:rsidRPr="00BB5ED3">
              <w:rPr>
                <w:lang w:val="ru-RU"/>
              </w:rPr>
              <w:t xml:space="preserve">Вопросы, касающиеся </w:t>
            </w:r>
            <w:r w:rsidR="00F254A4" w:rsidRPr="00BB5ED3">
              <w:rPr>
                <w:lang w:val="ru-RU"/>
              </w:rPr>
              <w:t xml:space="preserve">работы </w:t>
            </w:r>
            <w:r w:rsidR="007D439E" w:rsidRPr="00BB5ED3">
              <w:rPr>
                <w:lang w:val="ru-RU"/>
              </w:rPr>
              <w:t>Совета</w:t>
            </w:r>
            <w:r w:rsidR="00F254A4" w:rsidRPr="00BB5ED3">
              <w:rPr>
                <w:lang w:val="ru-RU"/>
              </w:rPr>
              <w:t xml:space="preserve"> МСЭ</w:t>
            </w:r>
          </w:p>
        </w:tc>
      </w:tr>
      <w:tr w:rsidR="00B651B8" w:rsidRPr="00BB5ED3" w14:paraId="155612BF" w14:textId="77777777" w:rsidTr="00B651B8">
        <w:tc>
          <w:tcPr>
            <w:tcW w:w="459" w:type="dxa"/>
            <w:shd w:val="clear" w:color="auto" w:fill="auto"/>
            <w:hideMark/>
          </w:tcPr>
          <w:p w14:paraId="78423D61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5</w:t>
            </w:r>
          </w:p>
        </w:tc>
        <w:tc>
          <w:tcPr>
            <w:tcW w:w="9072" w:type="dxa"/>
            <w:shd w:val="clear" w:color="auto" w:fill="auto"/>
            <w:hideMark/>
          </w:tcPr>
          <w:p w14:paraId="1218078B" w14:textId="77777777" w:rsidR="00B651B8" w:rsidRPr="00BB5ED3" w:rsidRDefault="00F254A4" w:rsidP="00BB5ED3">
            <w:pPr>
              <w:spacing w:line="240" w:lineRule="auto"/>
              <w:jc w:val="left"/>
              <w:rPr>
                <w:lang w:val="ru-RU"/>
              </w:rPr>
            </w:pPr>
            <w:r w:rsidRPr="00BB5ED3">
              <w:rPr>
                <w:lang w:val="ru-RU"/>
              </w:rPr>
              <w:t>Выполнение решений АР-23</w:t>
            </w:r>
          </w:p>
          <w:p w14:paraId="2039AB66" w14:textId="04AB24C1" w:rsidR="00F254A4" w:rsidRPr="00BB5ED3" w:rsidRDefault="00BB5ED3" w:rsidP="00BB5ED3">
            <w:pPr>
              <w:pStyle w:val="enumlev1"/>
              <w:jc w:val="left"/>
              <w:rPr>
                <w:lang w:val="ru-RU"/>
              </w:rPr>
            </w:pPr>
            <w:r w:rsidRPr="00BB5ED3">
              <w:rPr>
                <w:lang w:val="ru-RU"/>
              </w:rPr>
              <w:t>•</w:t>
            </w:r>
            <w:r w:rsidRPr="00BB5ED3">
              <w:rPr>
                <w:lang w:val="ru-RU"/>
              </w:rPr>
              <w:tab/>
            </w:r>
            <w:r w:rsidR="00F254A4" w:rsidRPr="00BB5ED3">
              <w:rPr>
                <w:lang w:val="ru-RU"/>
              </w:rPr>
              <w:t xml:space="preserve">Отчет Группы </w:t>
            </w:r>
            <w:proofErr w:type="spellStart"/>
            <w:r w:rsidR="00F254A4" w:rsidRPr="00BB5ED3">
              <w:rPr>
                <w:lang w:val="ru-RU"/>
              </w:rPr>
              <w:t>КГР</w:t>
            </w:r>
            <w:proofErr w:type="spellEnd"/>
            <w:r w:rsidR="00F254A4" w:rsidRPr="00BB5ED3">
              <w:rPr>
                <w:lang w:val="ru-RU"/>
              </w:rPr>
              <w:t>, работающей по переписке, по совершенствованию процесса Подготовительного собрания к конференции (ПСК)</w:t>
            </w:r>
          </w:p>
        </w:tc>
      </w:tr>
      <w:tr w:rsidR="00B651B8" w:rsidRPr="00BB5ED3" w14:paraId="09EDF9AC" w14:textId="77777777" w:rsidTr="00B651B8">
        <w:tc>
          <w:tcPr>
            <w:tcW w:w="459" w:type="dxa"/>
            <w:shd w:val="clear" w:color="auto" w:fill="auto"/>
          </w:tcPr>
          <w:p w14:paraId="2219F6A4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5917AF78" w14:textId="6268B7FC" w:rsidR="00B651B8" w:rsidRPr="00BB5ED3" w:rsidRDefault="00F254A4" w:rsidP="00BB5ED3">
            <w:pPr>
              <w:spacing w:line="240" w:lineRule="auto"/>
              <w:jc w:val="left"/>
              <w:rPr>
                <w:rFonts w:asciiTheme="minorHAnsi" w:hAnsiTheme="minorHAnsi" w:cstheme="minorBidi"/>
                <w:lang w:val="ru-RU"/>
              </w:rPr>
            </w:pPr>
            <w:r w:rsidRPr="00BB5ED3">
              <w:rPr>
                <w:lang w:val="ru-RU"/>
              </w:rPr>
              <w:t>Выполнение решений</w:t>
            </w:r>
            <w:r w:rsidR="00B651B8" w:rsidRPr="00BB5ED3">
              <w:rPr>
                <w:lang w:val="ru-RU"/>
              </w:rPr>
              <w:t xml:space="preserve"> ВКР-23</w:t>
            </w:r>
          </w:p>
        </w:tc>
      </w:tr>
      <w:tr w:rsidR="00B651B8" w:rsidRPr="00BB5ED3" w14:paraId="51C7DC28" w14:textId="77777777" w:rsidTr="00B651B8">
        <w:tc>
          <w:tcPr>
            <w:tcW w:w="459" w:type="dxa"/>
            <w:shd w:val="clear" w:color="auto" w:fill="auto"/>
          </w:tcPr>
          <w:p w14:paraId="098FF110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14:paraId="721FA16A" w14:textId="0A0F4456" w:rsidR="00B651B8" w:rsidRPr="00BB5ED3" w:rsidRDefault="00F254A4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Подготовка к АР/ВКР-27</w:t>
            </w:r>
          </w:p>
        </w:tc>
      </w:tr>
      <w:tr w:rsidR="00B651B8" w:rsidRPr="00BB5ED3" w14:paraId="2AD752AC" w14:textId="77777777" w:rsidTr="00B651B8">
        <w:tc>
          <w:tcPr>
            <w:tcW w:w="459" w:type="dxa"/>
            <w:shd w:val="clear" w:color="auto" w:fill="auto"/>
            <w:hideMark/>
          </w:tcPr>
          <w:p w14:paraId="7B55CDBC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8</w:t>
            </w:r>
          </w:p>
        </w:tc>
        <w:tc>
          <w:tcPr>
            <w:tcW w:w="9072" w:type="dxa"/>
            <w:shd w:val="clear" w:color="auto" w:fill="auto"/>
            <w:hideMark/>
          </w:tcPr>
          <w:p w14:paraId="25C29205" w14:textId="031BA850" w:rsidR="00B651B8" w:rsidRPr="00BB5ED3" w:rsidRDefault="00F254A4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rFonts w:asciiTheme="minorHAnsi" w:hAnsiTheme="minorHAnsi" w:cstheme="minorHAnsi"/>
                <w:lang w:val="ru-RU"/>
              </w:rPr>
              <w:t>Деятельность исследовательских комиссий</w:t>
            </w:r>
          </w:p>
        </w:tc>
      </w:tr>
      <w:tr w:rsidR="00B651B8" w:rsidRPr="00BB5ED3" w14:paraId="45204C91" w14:textId="77777777" w:rsidTr="00B651B8">
        <w:tc>
          <w:tcPr>
            <w:tcW w:w="459" w:type="dxa"/>
            <w:shd w:val="clear" w:color="auto" w:fill="auto"/>
            <w:hideMark/>
          </w:tcPr>
          <w:p w14:paraId="218B6C46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9</w:t>
            </w:r>
          </w:p>
        </w:tc>
        <w:tc>
          <w:tcPr>
            <w:tcW w:w="9072" w:type="dxa"/>
            <w:shd w:val="clear" w:color="auto" w:fill="auto"/>
            <w:hideMark/>
          </w:tcPr>
          <w:p w14:paraId="7CC58075" w14:textId="17C02FF7" w:rsidR="00B651B8" w:rsidRPr="00BB5ED3" w:rsidRDefault="00F254A4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BB5ED3">
              <w:rPr>
                <w:lang w:val="ru-RU"/>
              </w:rPr>
              <w:t>Межсекторальные</w:t>
            </w:r>
            <w:proofErr w:type="spellEnd"/>
            <w:r w:rsidRPr="00BB5ED3">
              <w:rPr>
                <w:lang w:val="ru-RU"/>
              </w:rPr>
              <w:t xml:space="preserve"> виды деятельности</w:t>
            </w:r>
          </w:p>
        </w:tc>
      </w:tr>
      <w:tr w:rsidR="00B651B8" w:rsidRPr="00BB5ED3" w14:paraId="3AE801AA" w14:textId="77777777" w:rsidTr="00B651B8">
        <w:tc>
          <w:tcPr>
            <w:tcW w:w="459" w:type="dxa"/>
            <w:shd w:val="clear" w:color="auto" w:fill="auto"/>
            <w:hideMark/>
          </w:tcPr>
          <w:p w14:paraId="032640EE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10</w:t>
            </w:r>
          </w:p>
        </w:tc>
        <w:tc>
          <w:tcPr>
            <w:tcW w:w="9072" w:type="dxa"/>
            <w:shd w:val="clear" w:color="auto" w:fill="auto"/>
            <w:hideMark/>
          </w:tcPr>
          <w:p w14:paraId="6D958D4D" w14:textId="040A422A" w:rsidR="00B651B8" w:rsidRPr="00BB5ED3" w:rsidRDefault="001D54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 xml:space="preserve">Проект скользящего </w:t>
            </w:r>
            <w:r w:rsidR="00BB5ED3" w:rsidRPr="00BB5ED3">
              <w:rPr>
                <w:lang w:val="ru-RU"/>
              </w:rPr>
              <w:t xml:space="preserve">Оперативного </w:t>
            </w:r>
            <w:r w:rsidRPr="00BB5ED3">
              <w:rPr>
                <w:lang w:val="ru-RU"/>
              </w:rPr>
              <w:t>плана МСЭ-R на 2026–2029 годы</w:t>
            </w:r>
          </w:p>
        </w:tc>
      </w:tr>
      <w:tr w:rsidR="00B651B8" w:rsidRPr="00BB5ED3" w14:paraId="7AF9CFFD" w14:textId="77777777" w:rsidTr="00B651B8">
        <w:tc>
          <w:tcPr>
            <w:tcW w:w="459" w:type="dxa"/>
            <w:shd w:val="clear" w:color="auto" w:fill="auto"/>
          </w:tcPr>
          <w:p w14:paraId="71949C70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14:paraId="6D42720A" w14:textId="72C405E3" w:rsidR="00B651B8" w:rsidRPr="00BB5ED3" w:rsidRDefault="001D54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Информационная система БР</w:t>
            </w:r>
          </w:p>
        </w:tc>
      </w:tr>
      <w:tr w:rsidR="00B651B8" w:rsidRPr="00BB5ED3" w14:paraId="4AB04711" w14:textId="77777777" w:rsidTr="00B651B8">
        <w:tc>
          <w:tcPr>
            <w:tcW w:w="459" w:type="dxa"/>
            <w:shd w:val="clear" w:color="auto" w:fill="auto"/>
          </w:tcPr>
          <w:p w14:paraId="5CAD061C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14:paraId="74D03AE8" w14:textId="55750EA8" w:rsidR="00B651B8" w:rsidRPr="00BB5ED3" w:rsidRDefault="001D54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Информационно-пропагандистская деятельность</w:t>
            </w:r>
          </w:p>
        </w:tc>
      </w:tr>
      <w:tr w:rsidR="00B651B8" w:rsidRPr="00BB5ED3" w14:paraId="20612369" w14:textId="77777777" w:rsidTr="00B651B8">
        <w:tc>
          <w:tcPr>
            <w:tcW w:w="459" w:type="dxa"/>
            <w:shd w:val="clear" w:color="auto" w:fill="auto"/>
            <w:hideMark/>
          </w:tcPr>
          <w:p w14:paraId="67A337E8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13</w:t>
            </w:r>
          </w:p>
        </w:tc>
        <w:tc>
          <w:tcPr>
            <w:tcW w:w="9072" w:type="dxa"/>
            <w:shd w:val="clear" w:color="auto" w:fill="auto"/>
            <w:hideMark/>
          </w:tcPr>
          <w:p w14:paraId="7BA4AC39" w14:textId="77777777" w:rsidR="00B651B8" w:rsidRPr="00BB5ED3" w:rsidRDefault="00B651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Даты следующего собрания</w:t>
            </w:r>
          </w:p>
        </w:tc>
      </w:tr>
      <w:tr w:rsidR="00B651B8" w:rsidRPr="00BB5ED3" w14:paraId="6002BB4E" w14:textId="77777777" w:rsidTr="00B651B8">
        <w:tc>
          <w:tcPr>
            <w:tcW w:w="459" w:type="dxa"/>
            <w:shd w:val="clear" w:color="auto" w:fill="auto"/>
            <w:hideMark/>
          </w:tcPr>
          <w:p w14:paraId="499834DB" w14:textId="77777777" w:rsidR="00B651B8" w:rsidRPr="00BB5ED3" w:rsidRDefault="00B651B8" w:rsidP="00BB5ED3">
            <w:pPr>
              <w:spacing w:line="240" w:lineRule="auto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14</w:t>
            </w:r>
          </w:p>
        </w:tc>
        <w:tc>
          <w:tcPr>
            <w:tcW w:w="9072" w:type="dxa"/>
            <w:shd w:val="clear" w:color="auto" w:fill="auto"/>
            <w:hideMark/>
          </w:tcPr>
          <w:p w14:paraId="6F309ADC" w14:textId="77777777" w:rsidR="00B651B8" w:rsidRPr="00BB5ED3" w:rsidRDefault="00B651B8" w:rsidP="00BB5ED3">
            <w:pPr>
              <w:spacing w:line="240" w:lineRule="auto"/>
              <w:jc w:val="left"/>
              <w:rPr>
                <w:rFonts w:asciiTheme="minorHAnsi" w:hAnsiTheme="minorHAnsi" w:cstheme="minorHAnsi"/>
                <w:lang w:val="ru-RU"/>
              </w:rPr>
            </w:pPr>
            <w:r w:rsidRPr="00BB5ED3">
              <w:rPr>
                <w:lang w:val="ru-RU"/>
              </w:rPr>
              <w:t>Любые другие вопросы</w:t>
            </w:r>
          </w:p>
        </w:tc>
      </w:tr>
    </w:tbl>
    <w:p w14:paraId="13A31ACC" w14:textId="2A0B5EBF" w:rsidR="00E84F5F" w:rsidRPr="00BB5ED3" w:rsidRDefault="00E84F5F" w:rsidP="00BB5ED3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 w:line="240" w:lineRule="auto"/>
        <w:jc w:val="left"/>
        <w:rPr>
          <w:rStyle w:val="Hyperlink"/>
          <w:rFonts w:asciiTheme="minorHAnsi" w:hAnsiTheme="minorHAnsi" w:cstheme="minorHAnsi"/>
          <w:lang w:val="ru-RU"/>
        </w:rPr>
      </w:pPr>
      <w:r w:rsidRPr="00BB5ED3">
        <w:rPr>
          <w:lang w:val="ru-RU"/>
        </w:rPr>
        <w:tab/>
      </w:r>
      <w:r w:rsidR="00BB5ED3" w:rsidRPr="00BB5ED3">
        <w:rPr>
          <w:lang w:val="ru-RU"/>
        </w:rPr>
        <w:t>г</w:t>
      </w:r>
      <w:r w:rsidRPr="00BB5ED3">
        <w:rPr>
          <w:lang w:val="ru-RU"/>
        </w:rPr>
        <w:t xml:space="preserve">-н Мохаммед </w:t>
      </w:r>
      <w:proofErr w:type="spellStart"/>
      <w:r w:rsidRPr="00BB5ED3">
        <w:rPr>
          <w:lang w:val="ru-RU"/>
        </w:rPr>
        <w:t>Алжнуби</w:t>
      </w:r>
      <w:proofErr w:type="spellEnd"/>
      <w:r w:rsidR="00BB5ED3" w:rsidRPr="00BB5ED3">
        <w:rPr>
          <w:lang w:val="ru-RU"/>
        </w:rPr>
        <w:br/>
      </w:r>
      <w:r w:rsidR="00B651B8" w:rsidRPr="00BB5ED3">
        <w:rPr>
          <w:lang w:val="ru-RU"/>
        </w:rPr>
        <w:tab/>
      </w:r>
      <w:r w:rsidRPr="00BB5ED3">
        <w:rPr>
          <w:lang w:val="ru-RU"/>
        </w:rPr>
        <w:t>Председатель Консультативной группы по радиосвязи</w:t>
      </w:r>
      <w:r w:rsidR="00BB5ED3" w:rsidRPr="00BB5ED3">
        <w:rPr>
          <w:lang w:val="ru-RU"/>
        </w:rPr>
        <w:br/>
      </w:r>
      <w:r w:rsidRPr="00BB5ED3">
        <w:rPr>
          <w:sz w:val="20"/>
          <w:szCs w:val="20"/>
          <w:lang w:val="ru-RU"/>
        </w:rPr>
        <w:tab/>
      </w:r>
      <w:r w:rsidRPr="00BB5ED3">
        <w:rPr>
          <w:rStyle w:val="Hyperlink"/>
          <w:rFonts w:asciiTheme="minorHAnsi" w:hAnsiTheme="minorHAnsi" w:cstheme="minorHAnsi"/>
          <w:lang w:val="ru-RU"/>
        </w:rPr>
        <w:t>mjnoobi@citc.gov.sa</w:t>
      </w:r>
    </w:p>
    <w:sectPr w:rsidR="00E84F5F" w:rsidRPr="00BB5ED3" w:rsidSect="00B651B8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2B2BD" w14:textId="77777777" w:rsidR="006B2AE8" w:rsidRDefault="006B2AE8">
      <w:r>
        <w:separator/>
      </w:r>
    </w:p>
  </w:endnote>
  <w:endnote w:type="continuationSeparator" w:id="0">
    <w:p w14:paraId="1ACF5037" w14:textId="77777777" w:rsidR="006B2AE8" w:rsidRDefault="006B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93B9" w14:textId="1EB1E997" w:rsidR="000314A2" w:rsidRPr="00BB5ED3" w:rsidRDefault="00C33204" w:rsidP="00E84F5F">
    <w:pPr>
      <w:pStyle w:val="FirstFooter"/>
      <w:spacing w:line="240" w:lineRule="auto"/>
      <w:ind w:left="-397" w:right="-397"/>
      <w:jc w:val="center"/>
      <w:rPr>
        <w:color w:val="4F81BD" w:themeColor="accent1"/>
        <w:sz w:val="18"/>
        <w:szCs w:val="18"/>
      </w:rPr>
    </w:pPr>
    <w:r w:rsidRPr="00BB5ED3">
      <w:rPr>
        <w:color w:val="4F81BD" w:themeColor="accent1"/>
        <w:sz w:val="18"/>
        <w:szCs w:val="18"/>
      </w:rPr>
      <w:t>International Telecommunication Union • Place des Nations, CH</w:t>
    </w:r>
    <w:r w:rsidRPr="00BB5ED3">
      <w:rPr>
        <w:color w:val="4F81BD" w:themeColor="accent1"/>
        <w:sz w:val="18"/>
        <w:szCs w:val="18"/>
      </w:rPr>
      <w:noBreakHyphen/>
      <w:t>1211 Geneva 20, Switzerland</w:t>
    </w:r>
    <w:r w:rsidRPr="00BB5ED3">
      <w:rPr>
        <w:color w:val="4F81BD" w:themeColor="accent1"/>
        <w:sz w:val="18"/>
        <w:szCs w:val="18"/>
      </w:rPr>
      <w:br/>
    </w:r>
    <w:r w:rsidR="00B651B8" w:rsidRPr="00BB5ED3">
      <w:rPr>
        <w:color w:val="4F81BD" w:themeColor="accent1"/>
        <w:sz w:val="18"/>
        <w:szCs w:val="18"/>
        <w:lang w:val="ru-RU"/>
      </w:rPr>
      <w:t>Тел</w:t>
    </w:r>
    <w:r w:rsidRPr="00BB5ED3">
      <w:rPr>
        <w:color w:val="4F81BD" w:themeColor="accent1"/>
        <w:sz w:val="18"/>
        <w:szCs w:val="18"/>
      </w:rPr>
      <w:t xml:space="preserve">.: +41 22 730 5111 • </w:t>
    </w:r>
    <w:r w:rsidR="00B651B8" w:rsidRPr="00BB5ED3">
      <w:rPr>
        <w:color w:val="4F81BD" w:themeColor="accent1"/>
        <w:sz w:val="18"/>
        <w:szCs w:val="18"/>
        <w:lang w:val="ru-RU"/>
      </w:rPr>
      <w:t>Эл. почта</w:t>
    </w:r>
    <w:r w:rsidRPr="00BB5ED3">
      <w:rPr>
        <w:color w:val="4F81BD" w:themeColor="accent1"/>
        <w:sz w:val="18"/>
        <w:szCs w:val="18"/>
      </w:rPr>
      <w:t xml:space="preserve">: </w:t>
    </w:r>
    <w:hyperlink r:id="rId1" w:history="1">
      <w:r w:rsidR="00534608" w:rsidRPr="00BB5ED3">
        <w:rPr>
          <w:rStyle w:val="Hyperlink"/>
          <w:sz w:val="18"/>
          <w:szCs w:val="18"/>
        </w:rPr>
        <w:t>brmail@itu.int</w:t>
      </w:r>
    </w:hyperlink>
    <w:r w:rsidRPr="00BB5ED3">
      <w:rPr>
        <w:color w:val="4F81BD" w:themeColor="accent1"/>
        <w:sz w:val="18"/>
        <w:szCs w:val="18"/>
      </w:rPr>
      <w:t xml:space="preserve"> </w:t>
    </w:r>
    <w:r w:rsidRPr="00BB5ED3">
      <w:rPr>
        <w:color w:val="4F81BD"/>
        <w:sz w:val="18"/>
        <w:szCs w:val="18"/>
      </w:rPr>
      <w:t xml:space="preserve">• </w:t>
    </w:r>
    <w:r w:rsidR="00B651B8" w:rsidRPr="00BB5ED3">
      <w:rPr>
        <w:color w:val="4F81BD"/>
        <w:sz w:val="18"/>
        <w:szCs w:val="18"/>
        <w:lang w:val="ru-RU"/>
      </w:rPr>
      <w:t>Факс</w:t>
    </w:r>
    <w:r w:rsidRPr="00BB5ED3">
      <w:rPr>
        <w:color w:val="4F81BD"/>
        <w:sz w:val="18"/>
        <w:szCs w:val="18"/>
      </w:rPr>
      <w:t xml:space="preserve">: +41 22 733 7256 • </w:t>
    </w:r>
    <w:hyperlink r:id="rId2" w:history="1">
      <w:r w:rsidRPr="00BB5ED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CF20" w14:textId="77777777" w:rsidR="006B2AE8" w:rsidRDefault="006B2AE8">
      <w:r>
        <w:t>____________________</w:t>
      </w:r>
    </w:p>
  </w:footnote>
  <w:footnote w:type="continuationSeparator" w:id="0">
    <w:p w14:paraId="00E6DA74" w14:textId="77777777" w:rsidR="006B2AE8" w:rsidRDefault="006B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1BA2" w14:textId="77777777"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CB1AF3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16B2D" w14:textId="5BAA179F" w:rsidR="00E915AF" w:rsidRPr="00B651B8" w:rsidRDefault="001B42C9" w:rsidP="00B651B8">
    <w:pPr>
      <w:pStyle w:val="Header"/>
      <w:jc w:val="center"/>
      <w:rPr>
        <w:iCs/>
        <w:sz w:val="18"/>
        <w:szCs w:val="18"/>
      </w:rPr>
    </w:pPr>
    <w:r w:rsidRPr="00B651B8">
      <w:rPr>
        <w:iCs/>
        <w:sz w:val="18"/>
        <w:szCs w:val="18"/>
      </w:rPr>
      <w:fldChar w:fldCharType="begin"/>
    </w:r>
    <w:r w:rsidR="00E915AF" w:rsidRPr="00B651B8">
      <w:rPr>
        <w:iCs/>
        <w:sz w:val="18"/>
        <w:szCs w:val="18"/>
      </w:rPr>
      <w:instrText xml:space="preserve"> PAGE  \* MERGEFORMAT </w:instrText>
    </w:r>
    <w:r w:rsidRPr="00B651B8">
      <w:rPr>
        <w:iCs/>
        <w:sz w:val="18"/>
        <w:szCs w:val="18"/>
      </w:rPr>
      <w:fldChar w:fldCharType="separate"/>
    </w:r>
    <w:r w:rsidR="00EE03A0" w:rsidRPr="00B651B8">
      <w:rPr>
        <w:iCs/>
        <w:noProof/>
        <w:sz w:val="18"/>
        <w:szCs w:val="18"/>
      </w:rPr>
      <w:t>3</w:t>
    </w:r>
    <w:r w:rsidRPr="00B651B8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5A13" w14:textId="681E3B0A" w:rsidR="00E915AF" w:rsidRPr="001514BF" w:rsidRDefault="00B651B8" w:rsidP="00B651B8">
    <w:pPr>
      <w:pStyle w:val="Header"/>
      <w:spacing w:after="120" w:line="240" w:lineRule="auto"/>
      <w:jc w:val="center"/>
    </w:pPr>
    <w:r>
      <w:rPr>
        <w:noProof/>
        <w:lang w:val="en-GB" w:eastAsia="en-GB"/>
      </w:rPr>
      <w:drawing>
        <wp:inline distT="0" distB="0" distL="0" distR="0" wp14:anchorId="6ACBCA7E" wp14:editId="27243824">
          <wp:extent cx="765175" cy="765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48B2EE4"/>
    <w:multiLevelType w:val="hybridMultilevel"/>
    <w:tmpl w:val="1818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959681">
    <w:abstractNumId w:val="5"/>
  </w:num>
  <w:num w:numId="3" w16cid:durableId="313026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42C4E"/>
    <w:rsid w:val="00006A31"/>
    <w:rsid w:val="00006C82"/>
    <w:rsid w:val="00010E30"/>
    <w:rsid w:val="00015C76"/>
    <w:rsid w:val="00022C66"/>
    <w:rsid w:val="00026CF8"/>
    <w:rsid w:val="00030BD7"/>
    <w:rsid w:val="000314A2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2030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70DE"/>
    <w:rsid w:val="001849D9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3454"/>
    <w:rsid w:val="001D54B8"/>
    <w:rsid w:val="001D7070"/>
    <w:rsid w:val="001F2170"/>
    <w:rsid w:val="001F3948"/>
    <w:rsid w:val="001F5A49"/>
    <w:rsid w:val="00201097"/>
    <w:rsid w:val="00201B6E"/>
    <w:rsid w:val="002043AA"/>
    <w:rsid w:val="00205217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2618"/>
    <w:rsid w:val="002A5DD7"/>
    <w:rsid w:val="002B0CAC"/>
    <w:rsid w:val="002D5A15"/>
    <w:rsid w:val="002D5BDD"/>
    <w:rsid w:val="002D63CA"/>
    <w:rsid w:val="002E3D27"/>
    <w:rsid w:val="002F0890"/>
    <w:rsid w:val="002F2531"/>
    <w:rsid w:val="002F4967"/>
    <w:rsid w:val="002F6FDB"/>
    <w:rsid w:val="00316935"/>
    <w:rsid w:val="003266ED"/>
    <w:rsid w:val="00326C68"/>
    <w:rsid w:val="003370B8"/>
    <w:rsid w:val="00345D38"/>
    <w:rsid w:val="00352097"/>
    <w:rsid w:val="00360499"/>
    <w:rsid w:val="003666FF"/>
    <w:rsid w:val="00372E65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D6B"/>
    <w:rsid w:val="005224A1"/>
    <w:rsid w:val="00534372"/>
    <w:rsid w:val="00534608"/>
    <w:rsid w:val="00542C4E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82B55"/>
    <w:rsid w:val="006A518B"/>
    <w:rsid w:val="006B0590"/>
    <w:rsid w:val="006B2AE8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9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1990"/>
    <w:rsid w:val="009151BA"/>
    <w:rsid w:val="00925023"/>
    <w:rsid w:val="009277BC"/>
    <w:rsid w:val="00927D57"/>
    <w:rsid w:val="00931A51"/>
    <w:rsid w:val="00947185"/>
    <w:rsid w:val="009518B3"/>
    <w:rsid w:val="00955991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9E7372"/>
    <w:rsid w:val="009F6DC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B4035"/>
    <w:rsid w:val="00AC0C22"/>
    <w:rsid w:val="00AC3896"/>
    <w:rsid w:val="00AD1118"/>
    <w:rsid w:val="00AD2CF2"/>
    <w:rsid w:val="00AE2D88"/>
    <w:rsid w:val="00AE6F6F"/>
    <w:rsid w:val="00AF3325"/>
    <w:rsid w:val="00AF34D9"/>
    <w:rsid w:val="00AF70DA"/>
    <w:rsid w:val="00B019D3"/>
    <w:rsid w:val="00B34A79"/>
    <w:rsid w:val="00B34CF9"/>
    <w:rsid w:val="00B37559"/>
    <w:rsid w:val="00B4054B"/>
    <w:rsid w:val="00B579B0"/>
    <w:rsid w:val="00B57D11"/>
    <w:rsid w:val="00B649D7"/>
    <w:rsid w:val="00B651B8"/>
    <w:rsid w:val="00B81C2F"/>
    <w:rsid w:val="00B90743"/>
    <w:rsid w:val="00B90C45"/>
    <w:rsid w:val="00B933BE"/>
    <w:rsid w:val="00BB5ED3"/>
    <w:rsid w:val="00BD1315"/>
    <w:rsid w:val="00BD6738"/>
    <w:rsid w:val="00BD7E5E"/>
    <w:rsid w:val="00BE63DB"/>
    <w:rsid w:val="00BE6574"/>
    <w:rsid w:val="00C07319"/>
    <w:rsid w:val="00C157B4"/>
    <w:rsid w:val="00C16FD2"/>
    <w:rsid w:val="00C206C0"/>
    <w:rsid w:val="00C33204"/>
    <w:rsid w:val="00C4395E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C5F9D"/>
    <w:rsid w:val="00CD4EDE"/>
    <w:rsid w:val="00CE076A"/>
    <w:rsid w:val="00CE463D"/>
    <w:rsid w:val="00D10BA0"/>
    <w:rsid w:val="00D21694"/>
    <w:rsid w:val="00D24EB5"/>
    <w:rsid w:val="00D33F7C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F5F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1D6"/>
    <w:rsid w:val="00F2342F"/>
    <w:rsid w:val="00F254A4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8483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052F8"/>
  <w15:docId w15:val="{933026BE-3050-4A00-9799-9F6734E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1B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BB5ED3"/>
    <w:pPr>
      <w:spacing w:before="80" w:line="240" w:lineRule="auto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AnnexNo"/>
    <w:rsid w:val="00682B55"/>
    <w:pPr>
      <w:keepNext/>
      <w:keepLines/>
      <w:spacing w:before="240" w:line="240" w:lineRule="auto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4608"/>
    <w:rPr>
      <w:color w:val="605E5C"/>
      <w:shd w:val="clear" w:color="auto" w:fill="E1DFDD"/>
    </w:rPr>
  </w:style>
  <w:style w:type="paragraph" w:customStyle="1" w:styleId="AnnexNo">
    <w:name w:val="Annex_No"/>
    <w:basedOn w:val="ArtNo"/>
    <w:qFormat/>
    <w:rsid w:val="00B651B8"/>
    <w:rPr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.int/rag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na.tomimura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r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oom.us/downlo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28B9263C7947DEB176E85D0409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FE9-B5CA-45D6-A41D-0F18AC69F86D}"/>
      </w:docPartPr>
      <w:docPartBody>
        <w:p w:rsidR="00726E6A" w:rsidRDefault="00726E6A">
          <w:pPr>
            <w:pStyle w:val="9428B9263C7947DEB176E85D040948A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A"/>
    <w:rsid w:val="0003606D"/>
    <w:rsid w:val="00360499"/>
    <w:rsid w:val="0044597F"/>
    <w:rsid w:val="00682B0D"/>
    <w:rsid w:val="00726E6A"/>
    <w:rsid w:val="00CC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8B9263C7947DEB176E85D040948A4">
    <w:name w:val="9428B9263C7947DEB176E85D04094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DB35-0D83-48DE-8030-362DC340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525</Words>
  <Characters>3906</Characters>
  <Application>Microsoft Office Word</Application>
  <DocSecurity>0</DocSecurity>
  <Lines>32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4423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Maloletkova, Svetlana</cp:lastModifiedBy>
  <cp:revision>5</cp:revision>
  <cp:lastPrinted>2013-03-08T10:15:00Z</cp:lastPrinted>
  <dcterms:created xsi:type="dcterms:W3CDTF">2025-01-24T09:05:00Z</dcterms:created>
  <dcterms:modified xsi:type="dcterms:W3CDTF">2025-01-24T09:49:00Z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