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622C94" w14:paraId="33DAD062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AB9415C" w14:textId="77777777" w:rsidR="00E53DCE" w:rsidRPr="00622C94" w:rsidRDefault="00BD1315" w:rsidP="002E770D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622C94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200D2896" w14:textId="77777777" w:rsidR="00E53DCE" w:rsidRPr="00622C94" w:rsidRDefault="00E53DCE" w:rsidP="002E770D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622C94" w14:paraId="1093A3C0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C78FF2D" w14:textId="4B864187" w:rsidR="001152EF" w:rsidRPr="00622C94" w:rsidRDefault="001152EF" w:rsidP="002E770D">
            <w:pPr>
              <w:tabs>
                <w:tab w:val="left" w:pos="7513"/>
              </w:tabs>
              <w:spacing w:before="0" w:line="240" w:lineRule="auto"/>
              <w:jc w:val="left"/>
              <w:rPr>
                <w:lang w:val="ru-RU"/>
              </w:rPr>
            </w:pPr>
            <w:r w:rsidRPr="00622C94">
              <w:rPr>
                <w:lang w:val="ru-RU"/>
              </w:rPr>
              <w:t>Административный циркуляр</w:t>
            </w:r>
          </w:p>
          <w:p w14:paraId="78E2530C" w14:textId="3C1747D6" w:rsidR="00E53DCE" w:rsidRPr="00622C94" w:rsidRDefault="00C82365" w:rsidP="002E770D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622C94">
              <w:rPr>
                <w:b/>
                <w:bCs/>
                <w:szCs w:val="24"/>
                <w:lang w:val="ru-RU"/>
              </w:rPr>
              <w:t>CA/</w:t>
            </w:r>
            <w:r w:rsidR="00E84F5F" w:rsidRPr="00622C94">
              <w:rPr>
                <w:b/>
                <w:bCs/>
                <w:lang w:val="ru-RU"/>
              </w:rPr>
              <w:t>27</w:t>
            </w:r>
            <w:r w:rsidR="0006254B" w:rsidRPr="00622C94">
              <w:rPr>
                <w:b/>
                <w:bCs/>
                <w:lang w:val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1D98F8F5" w14:textId="33F08BB8" w:rsidR="00E53DCE" w:rsidRPr="00622C94" w:rsidRDefault="00AB556B" w:rsidP="002E770D">
            <w:pPr>
              <w:spacing w:before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lang w:val="en-GB"/>
              </w:rPr>
              <w:t>3</w:t>
            </w:r>
            <w:r w:rsidR="005963E8">
              <w:rPr>
                <w:lang w:val="en-GB"/>
              </w:rPr>
              <w:t>1</w:t>
            </w:r>
            <w:r w:rsidR="0006254B" w:rsidRPr="00622C94">
              <w:rPr>
                <w:lang w:val="ru-RU"/>
              </w:rPr>
              <w:t xml:space="preserve"> мая</w:t>
            </w:r>
            <w:r w:rsidR="00E84F5F" w:rsidRPr="00622C94">
              <w:rPr>
                <w:lang w:val="ru-RU"/>
              </w:rPr>
              <w:t xml:space="preserve"> 2024 года</w:t>
            </w:r>
          </w:p>
        </w:tc>
      </w:tr>
      <w:tr w:rsidR="00E53DCE" w:rsidRPr="00622C94" w14:paraId="43DF75E7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AFDC0F0" w14:textId="77777777" w:rsidR="00E53DCE" w:rsidRPr="00622C94" w:rsidRDefault="00E53DCE" w:rsidP="002E770D">
            <w:pPr>
              <w:spacing w:before="0" w:line="240" w:lineRule="auto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622C94" w14:paraId="1616D9F4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EBAFA07" w14:textId="77777777" w:rsidR="00E53DCE" w:rsidRPr="00622C94" w:rsidRDefault="00E53DCE" w:rsidP="002E770D">
            <w:pPr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22C94" w14:paraId="49442A3E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5B41F6A" w14:textId="2588B730" w:rsidR="00E53DCE" w:rsidRPr="00622C94" w:rsidRDefault="00E84F5F" w:rsidP="002E770D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622C94">
              <w:rPr>
                <w:b/>
                <w:bCs/>
                <w:lang w:val="ru-RU"/>
              </w:rPr>
              <w:t>Администрациям Государств – Членов МСЭ, Членам Сектора радиосвязи</w:t>
            </w:r>
            <w:r w:rsidR="0006254B" w:rsidRPr="00622C94">
              <w:rPr>
                <w:b/>
                <w:bCs/>
                <w:lang w:val="ru-RU"/>
              </w:rPr>
              <w:t>, Ассоциированным членам МСЭ-R</w:t>
            </w:r>
            <w:r w:rsidRPr="00622C94">
              <w:rPr>
                <w:b/>
                <w:bCs/>
                <w:lang w:val="ru-RU"/>
              </w:rPr>
              <w:t xml:space="preserve"> и Академическим организациям − Членам МСЭ</w:t>
            </w:r>
          </w:p>
          <w:p w14:paraId="6A25DAB4" w14:textId="77777777" w:rsidR="00E53DCE" w:rsidRPr="00622C94" w:rsidRDefault="00E53DCE" w:rsidP="002E770D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622C94" w14:paraId="6DFE8D2F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7157A38" w14:textId="77777777" w:rsidR="00E53DCE" w:rsidRPr="00622C94" w:rsidRDefault="00E53DCE" w:rsidP="002E770D">
            <w:pPr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22C94" w14:paraId="6636E94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97B31EB" w14:textId="77777777" w:rsidR="00E53DCE" w:rsidRPr="00622C94" w:rsidRDefault="00E53DCE" w:rsidP="002E770D">
            <w:pPr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C1B64" w:rsidRPr="00AB556B" w14:paraId="497A20AA" w14:textId="77777777" w:rsidTr="00205074">
        <w:trPr>
          <w:trHeight w:val="854"/>
          <w:jc w:val="center"/>
        </w:trPr>
        <w:tc>
          <w:tcPr>
            <w:tcW w:w="1526" w:type="dxa"/>
            <w:shd w:val="clear" w:color="auto" w:fill="auto"/>
          </w:tcPr>
          <w:p w14:paraId="63A0FC26" w14:textId="77777777" w:rsidR="005C1B64" w:rsidRPr="00622C94" w:rsidRDefault="005C1B64" w:rsidP="002E770D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622C94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1F61B17" w14:textId="36CC0B76" w:rsidR="005C1B64" w:rsidRPr="00622C94" w:rsidRDefault="005C1B64" w:rsidP="002E770D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622C94">
              <w:rPr>
                <w:b/>
                <w:bCs/>
                <w:lang w:val="ru-RU"/>
              </w:rPr>
              <w:t>Региональный семинар ВМО-МСЭ 2024 года для стран СНГ</w:t>
            </w:r>
            <w:r w:rsidRPr="00622C94">
              <w:rPr>
                <w:position w:val="6"/>
                <w:sz w:val="18"/>
                <w:lang w:val="ru-RU"/>
              </w:rPr>
              <w:footnoteReference w:id="1"/>
            </w:r>
            <w:r w:rsidRPr="00622C94">
              <w:rPr>
                <w:lang w:val="ru-RU"/>
              </w:rPr>
              <w:t xml:space="preserve"> "</w:t>
            </w:r>
            <w:r w:rsidRPr="00622C94">
              <w:rPr>
                <w:b/>
                <w:bCs/>
                <w:lang w:val="ru-RU"/>
              </w:rPr>
              <w:t>Наблюдение Земли для достижения Целей в области устойчивого развития: технологии, спектр, применения, воздействие</w:t>
            </w:r>
            <w:r w:rsidRPr="00622C94">
              <w:rPr>
                <w:lang w:val="ru-RU"/>
              </w:rPr>
              <w:t>"</w:t>
            </w:r>
            <w:r w:rsidRPr="00622C94">
              <w:rPr>
                <w:b/>
                <w:bCs/>
                <w:lang w:val="ru-RU"/>
              </w:rPr>
              <w:t>, Алматы, Казахстан, 16</w:t>
            </w:r>
            <w:r w:rsidR="0029136D" w:rsidRPr="00622C94">
              <w:rPr>
                <w:b/>
                <w:bCs/>
                <w:lang w:val="ru-RU"/>
              </w:rPr>
              <w:t>−</w:t>
            </w:r>
            <w:r w:rsidRPr="00622C94">
              <w:rPr>
                <w:b/>
                <w:bCs/>
                <w:lang w:val="ru-RU"/>
              </w:rPr>
              <w:t>17 сентября 2024 года</w:t>
            </w:r>
          </w:p>
        </w:tc>
      </w:tr>
    </w:tbl>
    <w:p w14:paraId="4D8373A3" w14:textId="0F1DCB26" w:rsidR="0006254B" w:rsidRPr="00622C94" w:rsidRDefault="007C681B" w:rsidP="002E770D">
      <w:pPr>
        <w:pStyle w:val="Heading1"/>
        <w:rPr>
          <w:lang w:val="ru-RU"/>
        </w:rPr>
      </w:pPr>
      <w:r w:rsidRPr="00622C94">
        <w:rPr>
          <w:lang w:val="ru-RU"/>
        </w:rPr>
        <w:t>Вступление</w:t>
      </w:r>
    </w:p>
    <w:p w14:paraId="6563B2B4" w14:textId="5B7B4B2B" w:rsidR="007C681B" w:rsidRPr="00622C94" w:rsidRDefault="00716DAD" w:rsidP="002E770D">
      <w:pPr>
        <w:spacing w:line="240" w:lineRule="auto"/>
        <w:rPr>
          <w:szCs w:val="24"/>
          <w:lang w:val="ru-RU"/>
        </w:rPr>
      </w:pPr>
      <w:r w:rsidRPr="00622C94">
        <w:rPr>
          <w:szCs w:val="24"/>
          <w:lang w:val="ru-RU"/>
        </w:rPr>
        <w:t>Памятуя об</w:t>
      </w:r>
      <w:r w:rsidR="007C681B" w:rsidRPr="00622C94">
        <w:rPr>
          <w:szCs w:val="24"/>
          <w:lang w:val="ru-RU"/>
        </w:rPr>
        <w:t xml:space="preserve"> успе</w:t>
      </w:r>
      <w:r w:rsidRPr="00622C94">
        <w:rPr>
          <w:szCs w:val="24"/>
          <w:lang w:val="ru-RU"/>
        </w:rPr>
        <w:t>хе</w:t>
      </w:r>
      <w:r w:rsidR="007C681B" w:rsidRPr="00622C94">
        <w:rPr>
          <w:szCs w:val="24"/>
          <w:lang w:val="ru-RU"/>
        </w:rPr>
        <w:t xml:space="preserve"> совместных семинаров Всемирной метеорологической организации (</w:t>
      </w:r>
      <w:hyperlink r:id="rId8" w:history="1">
        <w:r w:rsidR="007C681B" w:rsidRPr="00622C94">
          <w:rPr>
            <w:rStyle w:val="Hyperlink"/>
            <w:szCs w:val="24"/>
            <w:lang w:val="ru-RU"/>
          </w:rPr>
          <w:t>ВМО</w:t>
        </w:r>
      </w:hyperlink>
      <w:r w:rsidR="007C681B" w:rsidRPr="00622C94">
        <w:rPr>
          <w:szCs w:val="24"/>
          <w:lang w:val="ru-RU"/>
        </w:rPr>
        <w:t>) и Международного союза электросвязи (</w:t>
      </w:r>
      <w:hyperlink r:id="rId9" w:history="1">
        <w:r w:rsidR="007C681B" w:rsidRPr="00622C94">
          <w:rPr>
            <w:rStyle w:val="Hyperlink"/>
            <w:szCs w:val="24"/>
            <w:lang w:val="ru-RU"/>
          </w:rPr>
          <w:t>МСЭ</w:t>
        </w:r>
      </w:hyperlink>
      <w:r w:rsidR="007C681B" w:rsidRPr="00622C94">
        <w:rPr>
          <w:szCs w:val="24"/>
          <w:lang w:val="ru-RU"/>
        </w:rPr>
        <w:t xml:space="preserve">) в 2009 и 2017 годах, имею честь сообщить вам, что ВМО и МСЭ </w:t>
      </w:r>
      <w:r w:rsidR="005D59E9" w:rsidRPr="00622C94">
        <w:rPr>
          <w:szCs w:val="24"/>
          <w:lang w:val="ru-RU"/>
        </w:rPr>
        <w:t>провод</w:t>
      </w:r>
      <w:r w:rsidR="007E2A0D" w:rsidRPr="00622C94">
        <w:rPr>
          <w:szCs w:val="24"/>
          <w:lang w:val="ru-RU"/>
        </w:rPr>
        <w:t>я</w:t>
      </w:r>
      <w:r w:rsidR="005D59E9" w:rsidRPr="00622C94">
        <w:rPr>
          <w:szCs w:val="24"/>
          <w:lang w:val="ru-RU"/>
        </w:rPr>
        <w:t>т</w:t>
      </w:r>
      <w:r w:rsidR="007C681B" w:rsidRPr="00622C94">
        <w:rPr>
          <w:szCs w:val="24"/>
          <w:lang w:val="ru-RU"/>
        </w:rPr>
        <w:t xml:space="preserve"> следующий Региональный семинар 2024</w:t>
      </w:r>
      <w:r w:rsidR="005D59E9" w:rsidRPr="00622C94">
        <w:rPr>
          <w:szCs w:val="24"/>
          <w:lang w:val="ru-RU"/>
        </w:rPr>
        <w:t> </w:t>
      </w:r>
      <w:r w:rsidR="007C681B" w:rsidRPr="00622C94">
        <w:rPr>
          <w:szCs w:val="24"/>
          <w:lang w:val="ru-RU"/>
        </w:rPr>
        <w:t xml:space="preserve">года для стран СНГ, </w:t>
      </w:r>
      <w:r w:rsidR="005D59E9" w:rsidRPr="00622C94">
        <w:rPr>
          <w:szCs w:val="24"/>
          <w:lang w:val="ru-RU"/>
        </w:rPr>
        <w:t>любезно организуемый Министерством цифрового развития, инноваций и аэрокосмической промышленности Республики Казахстан</w:t>
      </w:r>
      <w:r w:rsidR="007C681B" w:rsidRPr="00622C94">
        <w:rPr>
          <w:szCs w:val="24"/>
          <w:lang w:val="ru-RU"/>
        </w:rPr>
        <w:t xml:space="preserve"> (</w:t>
      </w:r>
      <w:hyperlink r:id="rId10" w:history="1">
        <w:r w:rsidR="00BA79D2" w:rsidRPr="00622C94">
          <w:rPr>
            <w:rStyle w:val="Hyperlink"/>
            <w:szCs w:val="24"/>
            <w:lang w:val="ru-RU"/>
          </w:rPr>
          <w:t>https://www.gov.kz/memleket/entities/mdai?lang=ru</w:t>
        </w:r>
      </w:hyperlink>
      <w:r w:rsidR="007C681B" w:rsidRPr="00622C94">
        <w:rPr>
          <w:szCs w:val="24"/>
          <w:lang w:val="ru-RU"/>
        </w:rPr>
        <w:t>) в сотрудничестве с Региональным содружеством в области связи, РСС (</w:t>
      </w:r>
      <w:hyperlink r:id="rId11" w:history="1">
        <w:r w:rsidR="00BA79D2" w:rsidRPr="00622C94">
          <w:rPr>
            <w:rStyle w:val="Hyperlink"/>
            <w:szCs w:val="24"/>
            <w:lang w:val="ru-RU"/>
          </w:rPr>
          <w:t>https://en.rcc.org.ru</w:t>
        </w:r>
      </w:hyperlink>
      <w:r w:rsidR="007C681B" w:rsidRPr="00622C94">
        <w:rPr>
          <w:szCs w:val="24"/>
          <w:lang w:val="ru-RU"/>
        </w:rPr>
        <w:t>). Этот Региональный семинар станет первым мероприятием новой совместной программ</w:t>
      </w:r>
      <w:r w:rsidR="00BA79D2" w:rsidRPr="00622C94">
        <w:rPr>
          <w:szCs w:val="24"/>
          <w:lang w:val="ru-RU"/>
        </w:rPr>
        <w:t>ы</w:t>
      </w:r>
      <w:r w:rsidR="007C681B" w:rsidRPr="00622C94">
        <w:rPr>
          <w:szCs w:val="24"/>
          <w:lang w:val="ru-RU"/>
        </w:rPr>
        <w:t xml:space="preserve"> ВМО и МСЭ по </w:t>
      </w:r>
      <w:r w:rsidR="005D59E9" w:rsidRPr="00622C94">
        <w:rPr>
          <w:szCs w:val="24"/>
          <w:lang w:val="ru-RU"/>
        </w:rPr>
        <w:t>созданию</w:t>
      </w:r>
      <w:r w:rsidR="007C681B" w:rsidRPr="00622C94">
        <w:rPr>
          <w:szCs w:val="24"/>
          <w:lang w:val="ru-RU"/>
        </w:rPr>
        <w:t xml:space="preserve"> потенциала на период 2024</w:t>
      </w:r>
      <w:r w:rsidR="0029136D" w:rsidRPr="00622C94">
        <w:rPr>
          <w:szCs w:val="24"/>
          <w:lang w:val="ru-RU"/>
        </w:rPr>
        <w:t>−</w:t>
      </w:r>
      <w:r w:rsidR="007C681B" w:rsidRPr="00622C94">
        <w:rPr>
          <w:szCs w:val="24"/>
          <w:lang w:val="ru-RU"/>
        </w:rPr>
        <w:t>2027 годов, за которым последуют аналогичные мероприятия для других регионов МСЭ.</w:t>
      </w:r>
    </w:p>
    <w:p w14:paraId="13BA8FCE" w14:textId="67A57AC2" w:rsidR="00570C00" w:rsidRPr="00622C94" w:rsidRDefault="00570C00" w:rsidP="002E770D">
      <w:pPr>
        <w:spacing w:line="240" w:lineRule="auto"/>
        <w:rPr>
          <w:lang w:val="ru-RU"/>
        </w:rPr>
      </w:pPr>
      <w:r w:rsidRPr="00622C94">
        <w:rPr>
          <w:lang w:val="ru-RU"/>
        </w:rPr>
        <w:t>Цель семинара – повысить осведомленность о национальных метеорологических и гидрологических службах (НМГС), важности защиты спектра, связанно</w:t>
      </w:r>
      <w:r w:rsidR="00AE73FC" w:rsidRPr="00622C94">
        <w:rPr>
          <w:lang w:val="ru-RU"/>
        </w:rPr>
        <w:t>го</w:t>
      </w:r>
      <w:r w:rsidRPr="00622C94">
        <w:rPr>
          <w:lang w:val="ru-RU"/>
        </w:rPr>
        <w:t xml:space="preserve"> с метеорологией, </w:t>
      </w:r>
      <w:r w:rsidR="00AE73FC" w:rsidRPr="00622C94">
        <w:rPr>
          <w:lang w:val="ru-RU"/>
        </w:rPr>
        <w:t xml:space="preserve">и </w:t>
      </w:r>
      <w:r w:rsidR="000A1619" w:rsidRPr="00622C94">
        <w:rPr>
          <w:lang w:val="ru-RU"/>
        </w:rPr>
        <w:t xml:space="preserve">растущей необходимости участия </w:t>
      </w:r>
      <w:r w:rsidR="00967CF3" w:rsidRPr="00622C94">
        <w:rPr>
          <w:lang w:val="ru-RU"/>
        </w:rPr>
        <w:t xml:space="preserve">этих служб </w:t>
      </w:r>
      <w:r w:rsidR="000A1619" w:rsidRPr="00622C94">
        <w:rPr>
          <w:lang w:val="ru-RU"/>
        </w:rPr>
        <w:t>в деятельности по управлению использованием спектра на национальном и международном уровнях</w:t>
      </w:r>
      <w:r w:rsidRPr="00622C94">
        <w:rPr>
          <w:lang w:val="ru-RU"/>
        </w:rPr>
        <w:t xml:space="preserve">, особенно в рамках подготовки к </w:t>
      </w:r>
      <w:r w:rsidR="00716DAD" w:rsidRPr="00622C94">
        <w:rPr>
          <w:lang w:val="ru-RU"/>
        </w:rPr>
        <w:t>в</w:t>
      </w:r>
      <w:r w:rsidRPr="00622C94">
        <w:rPr>
          <w:lang w:val="ru-RU"/>
        </w:rPr>
        <w:t xml:space="preserve">семирным конференциям радиосвязи МСЭ. Кроме того, </w:t>
      </w:r>
      <w:r w:rsidR="00BA79D2" w:rsidRPr="00622C94">
        <w:rPr>
          <w:lang w:val="ru-RU"/>
        </w:rPr>
        <w:t xml:space="preserve">на </w:t>
      </w:r>
      <w:r w:rsidRPr="00622C94">
        <w:rPr>
          <w:lang w:val="ru-RU"/>
        </w:rPr>
        <w:t>семинар</w:t>
      </w:r>
      <w:r w:rsidR="00BA79D2" w:rsidRPr="00622C94">
        <w:rPr>
          <w:lang w:val="ru-RU"/>
        </w:rPr>
        <w:t>е</w:t>
      </w:r>
      <w:r w:rsidRPr="00622C94">
        <w:rPr>
          <w:lang w:val="ru-RU"/>
        </w:rPr>
        <w:t xml:space="preserve"> </w:t>
      </w:r>
      <w:r w:rsidR="00BA79D2" w:rsidRPr="00622C94">
        <w:rPr>
          <w:lang w:val="ru-RU"/>
        </w:rPr>
        <w:t>для</w:t>
      </w:r>
      <w:r w:rsidRPr="00622C94">
        <w:rPr>
          <w:lang w:val="ru-RU"/>
        </w:rPr>
        <w:t xml:space="preserve"> специалист</w:t>
      </w:r>
      <w:r w:rsidR="00BA79D2" w:rsidRPr="00622C94">
        <w:rPr>
          <w:lang w:val="ru-RU"/>
        </w:rPr>
        <w:t>ов</w:t>
      </w:r>
      <w:r w:rsidRPr="00622C94">
        <w:rPr>
          <w:lang w:val="ru-RU"/>
        </w:rPr>
        <w:t xml:space="preserve"> по управлению ис</w:t>
      </w:r>
      <w:r w:rsidR="00CA6DED" w:rsidRPr="00622C94">
        <w:rPr>
          <w:lang w:val="ru-RU"/>
        </w:rPr>
        <w:t>по</w:t>
      </w:r>
      <w:r w:rsidRPr="00622C94">
        <w:rPr>
          <w:lang w:val="ru-RU"/>
        </w:rPr>
        <w:t>льзованием спектра и администратор</w:t>
      </w:r>
      <w:r w:rsidR="00BA79D2" w:rsidRPr="00622C94">
        <w:rPr>
          <w:lang w:val="ru-RU"/>
        </w:rPr>
        <w:t>ов</w:t>
      </w:r>
      <w:r w:rsidRPr="00622C94">
        <w:rPr>
          <w:lang w:val="ru-RU"/>
        </w:rPr>
        <w:t xml:space="preserve"> </w:t>
      </w:r>
      <w:r w:rsidR="000A1619" w:rsidRPr="00622C94">
        <w:rPr>
          <w:lang w:val="ru-RU"/>
        </w:rPr>
        <w:t>государственных компани</w:t>
      </w:r>
      <w:r w:rsidR="008B52CC" w:rsidRPr="00622C94">
        <w:rPr>
          <w:lang w:val="ru-RU"/>
        </w:rPr>
        <w:t>й</w:t>
      </w:r>
      <w:r w:rsidR="000A1619" w:rsidRPr="00622C94">
        <w:rPr>
          <w:lang w:val="ru-RU"/>
        </w:rPr>
        <w:t xml:space="preserve"> электро</w:t>
      </w:r>
      <w:r w:rsidRPr="00622C94">
        <w:rPr>
          <w:lang w:val="ru-RU"/>
        </w:rPr>
        <w:t xml:space="preserve">связи </w:t>
      </w:r>
      <w:r w:rsidR="00BA79D2" w:rsidRPr="00622C94">
        <w:rPr>
          <w:lang w:val="ru-RU"/>
        </w:rPr>
        <w:t xml:space="preserve">будет проведен </w:t>
      </w:r>
      <w:r w:rsidRPr="00622C94">
        <w:rPr>
          <w:lang w:val="ru-RU"/>
        </w:rPr>
        <w:t xml:space="preserve">обзор использования </w:t>
      </w:r>
      <w:r w:rsidR="008B52CC" w:rsidRPr="00622C94">
        <w:rPr>
          <w:lang w:val="ru-RU"/>
        </w:rPr>
        <w:t>радиоспектра современными при</w:t>
      </w:r>
      <w:r w:rsidR="00BA79D2" w:rsidRPr="00622C94">
        <w:rPr>
          <w:lang w:val="ru-RU"/>
        </w:rPr>
        <w:t>менениями</w:t>
      </w:r>
      <w:r w:rsidR="008B52CC" w:rsidRPr="00622C94">
        <w:rPr>
          <w:lang w:val="ru-RU"/>
        </w:rPr>
        <w:t xml:space="preserve"> </w:t>
      </w:r>
      <w:r w:rsidRPr="00622C94">
        <w:rPr>
          <w:lang w:val="ru-RU"/>
        </w:rPr>
        <w:t>для наблюдения Земли и метеорологи</w:t>
      </w:r>
      <w:r w:rsidR="008B52CC" w:rsidRPr="00622C94">
        <w:rPr>
          <w:lang w:val="ru-RU"/>
        </w:rPr>
        <w:t>и</w:t>
      </w:r>
      <w:r w:rsidR="00BA79D2" w:rsidRPr="00622C94">
        <w:rPr>
          <w:lang w:val="ru-RU"/>
        </w:rPr>
        <w:t xml:space="preserve"> и</w:t>
      </w:r>
      <w:r w:rsidRPr="00622C94">
        <w:rPr>
          <w:lang w:val="ru-RU"/>
        </w:rPr>
        <w:t xml:space="preserve"> их будущего развития</w:t>
      </w:r>
      <w:r w:rsidR="00BA79D2" w:rsidRPr="00622C94">
        <w:rPr>
          <w:lang w:val="ru-RU"/>
        </w:rPr>
        <w:t>,</w:t>
      </w:r>
      <w:r w:rsidRPr="00622C94">
        <w:rPr>
          <w:lang w:val="ru-RU"/>
        </w:rPr>
        <w:t xml:space="preserve"> </w:t>
      </w:r>
      <w:r w:rsidR="00BA79D2" w:rsidRPr="00622C94">
        <w:rPr>
          <w:lang w:val="ru-RU"/>
        </w:rPr>
        <w:t>а также будет</w:t>
      </w:r>
      <w:r w:rsidRPr="00622C94">
        <w:rPr>
          <w:lang w:val="ru-RU"/>
        </w:rPr>
        <w:t xml:space="preserve"> </w:t>
      </w:r>
      <w:r w:rsidR="00BA79D2" w:rsidRPr="00622C94">
        <w:rPr>
          <w:lang w:val="ru-RU"/>
        </w:rPr>
        <w:t>показано</w:t>
      </w:r>
      <w:r w:rsidRPr="00622C94">
        <w:rPr>
          <w:lang w:val="ru-RU"/>
        </w:rPr>
        <w:t xml:space="preserve"> социально-экономическое значение этих служб в контексте Целей устойчивого развития ООН (ЦУР).</w:t>
      </w:r>
    </w:p>
    <w:p w14:paraId="364441F6" w14:textId="02754E69" w:rsidR="0006254B" w:rsidRPr="00622C94" w:rsidRDefault="0006254B" w:rsidP="002E770D">
      <w:pPr>
        <w:pStyle w:val="Heading1"/>
        <w:rPr>
          <w:lang w:val="ru-RU"/>
        </w:rPr>
      </w:pPr>
      <w:r w:rsidRPr="00622C94">
        <w:rPr>
          <w:lang w:val="ru-RU"/>
        </w:rPr>
        <w:t>2</w:t>
      </w:r>
      <w:r w:rsidRPr="00622C94">
        <w:rPr>
          <w:lang w:val="ru-RU"/>
        </w:rPr>
        <w:tab/>
      </w:r>
      <w:r w:rsidR="0011478D" w:rsidRPr="00622C94">
        <w:rPr>
          <w:lang w:val="ru-RU"/>
        </w:rPr>
        <w:t>Программа семинара</w:t>
      </w:r>
      <w:r w:rsidRPr="00622C94">
        <w:rPr>
          <w:lang w:val="ru-RU"/>
        </w:rPr>
        <w:t xml:space="preserve"> </w:t>
      </w:r>
    </w:p>
    <w:p w14:paraId="73A35CD2" w14:textId="0CDB56D0" w:rsidR="0006254B" w:rsidRPr="00622C94" w:rsidRDefault="0011478D" w:rsidP="002E770D">
      <w:pPr>
        <w:spacing w:line="240" w:lineRule="auto"/>
        <w:rPr>
          <w:lang w:val="ru-RU"/>
        </w:rPr>
      </w:pPr>
      <w:bookmarkStart w:id="1" w:name="lt_pId032"/>
      <w:r w:rsidRPr="00622C94">
        <w:rPr>
          <w:lang w:val="ru-RU"/>
        </w:rPr>
        <w:t>Базовая информация и проект программы представлены в Приложении </w:t>
      </w:r>
      <w:r w:rsidR="0006254B" w:rsidRPr="00622C94">
        <w:rPr>
          <w:lang w:val="ru-RU"/>
        </w:rPr>
        <w:t>1.</w:t>
      </w:r>
      <w:bookmarkEnd w:id="1"/>
    </w:p>
    <w:p w14:paraId="5D2CD80D" w14:textId="4F4C997C" w:rsidR="0006254B" w:rsidRPr="00622C94" w:rsidRDefault="0011478D" w:rsidP="002E770D">
      <w:pPr>
        <w:spacing w:line="240" w:lineRule="auto"/>
        <w:rPr>
          <w:lang w:val="ru-RU"/>
        </w:rPr>
      </w:pPr>
      <w:bookmarkStart w:id="2" w:name="lt_pId033"/>
      <w:r w:rsidRPr="00622C94">
        <w:rPr>
          <w:lang w:val="ru-RU"/>
        </w:rPr>
        <w:t>Веб-страница для участников размещена по адресу:</w:t>
      </w:r>
      <w:bookmarkEnd w:id="2"/>
    </w:p>
    <w:p w14:paraId="1C695CFE" w14:textId="1EC89306" w:rsidR="0006254B" w:rsidRPr="00622C94" w:rsidRDefault="0006254B" w:rsidP="002E770D">
      <w:pPr>
        <w:spacing w:beforeLines="50" w:before="120" w:line="240" w:lineRule="auto"/>
        <w:rPr>
          <w:szCs w:val="24"/>
          <w:lang w:val="ru-RU"/>
        </w:rPr>
      </w:pPr>
      <w:r w:rsidRPr="00622C94">
        <w:rPr>
          <w:szCs w:val="24"/>
          <w:lang w:val="ru-RU"/>
        </w:rPr>
        <w:tab/>
      </w:r>
      <w:bookmarkStart w:id="3" w:name="lt_pId034"/>
      <w:r w:rsidR="0011478D" w:rsidRPr="00622C94">
        <w:rPr>
          <w:szCs w:val="24"/>
          <w:lang w:val="ru-RU"/>
        </w:rPr>
        <w:t xml:space="preserve">веб-страница МСЭ </w:t>
      </w:r>
      <w:r w:rsidR="0029136D" w:rsidRPr="00622C94">
        <w:rPr>
          <w:szCs w:val="24"/>
          <w:lang w:val="ru-RU"/>
        </w:rPr>
        <w:t>−</w:t>
      </w:r>
      <w:r w:rsidR="0011478D" w:rsidRPr="00622C94">
        <w:rPr>
          <w:szCs w:val="24"/>
          <w:lang w:val="ru-RU"/>
        </w:rPr>
        <w:t xml:space="preserve"> </w:t>
      </w:r>
      <w:hyperlink w:history="1"/>
      <w:hyperlink r:id="rId12" w:history="1">
        <w:r w:rsidRPr="00622C94">
          <w:rPr>
            <w:rStyle w:val="Hyperlink"/>
            <w:b/>
            <w:bCs/>
            <w:lang w:val="ru-RU"/>
          </w:rPr>
          <w:t>www.itu.int/Global-ITU-WMO</w:t>
        </w:r>
      </w:hyperlink>
      <w:bookmarkEnd w:id="3"/>
    </w:p>
    <w:p w14:paraId="11212FD4" w14:textId="17050940" w:rsidR="0006254B" w:rsidRPr="00622C94" w:rsidRDefault="00B4130D" w:rsidP="002E770D">
      <w:pPr>
        <w:spacing w:line="240" w:lineRule="auto"/>
        <w:rPr>
          <w:lang w:val="ru-RU"/>
        </w:rPr>
      </w:pPr>
      <w:r w:rsidRPr="00622C94">
        <w:rPr>
          <w:lang w:val="ru-RU"/>
        </w:rPr>
        <w:t>Дополнительная</w:t>
      </w:r>
      <w:r w:rsidR="0011478D" w:rsidRPr="00622C94">
        <w:rPr>
          <w:lang w:val="ru-RU"/>
        </w:rPr>
        <w:t xml:space="preserve"> информация будет размещена на веб-сайте в ближайшее время вместе с подробной программой </w:t>
      </w:r>
      <w:r w:rsidRPr="00622C94">
        <w:rPr>
          <w:lang w:val="ru-RU"/>
        </w:rPr>
        <w:t xml:space="preserve">семинара </w:t>
      </w:r>
      <w:r w:rsidR="0011478D" w:rsidRPr="00622C94">
        <w:rPr>
          <w:lang w:val="ru-RU"/>
        </w:rPr>
        <w:t xml:space="preserve">и </w:t>
      </w:r>
      <w:r w:rsidRPr="00622C94">
        <w:rPr>
          <w:lang w:val="ru-RU"/>
        </w:rPr>
        <w:t>презентаци</w:t>
      </w:r>
      <w:r w:rsidR="00BA79D2" w:rsidRPr="00622C94">
        <w:rPr>
          <w:lang w:val="ru-RU"/>
        </w:rPr>
        <w:t>й</w:t>
      </w:r>
      <w:r w:rsidR="0011478D" w:rsidRPr="00622C94">
        <w:rPr>
          <w:lang w:val="ru-RU"/>
        </w:rPr>
        <w:t>.</w:t>
      </w:r>
    </w:p>
    <w:p w14:paraId="41348A4B" w14:textId="767E2EF5" w:rsidR="0006254B" w:rsidRPr="00622C94" w:rsidRDefault="00B4130D" w:rsidP="00BA79D2">
      <w:pPr>
        <w:keepNext/>
        <w:spacing w:after="120" w:line="240" w:lineRule="auto"/>
        <w:rPr>
          <w:lang w:val="ru-RU"/>
        </w:rPr>
      </w:pPr>
      <w:bookmarkStart w:id="4" w:name="lt_pId036"/>
      <w:r w:rsidRPr="00622C94">
        <w:rPr>
          <w:rFonts w:cs="Arial"/>
          <w:color w:val="000000"/>
          <w:lang w:val="ru-RU"/>
        </w:rPr>
        <w:lastRenderedPageBreak/>
        <w:t>Лица для контактов</w:t>
      </w:r>
      <w:r w:rsidR="0006254B" w:rsidRPr="00622C94">
        <w:rPr>
          <w:rFonts w:cs="Arial"/>
          <w:color w:val="000000"/>
          <w:lang w:val="ru-RU"/>
        </w:rPr>
        <w:t>:</w:t>
      </w:r>
      <w:bookmarkEnd w:id="4"/>
    </w:p>
    <w:tbl>
      <w:tblPr>
        <w:tblW w:w="0" w:type="auto"/>
        <w:tblLook w:val="01E0" w:firstRow="1" w:lastRow="1" w:firstColumn="1" w:lastColumn="1" w:noHBand="0" w:noVBand="0"/>
      </w:tblPr>
      <w:tblGrid>
        <w:gridCol w:w="1224"/>
        <w:gridCol w:w="8415"/>
      </w:tblGrid>
      <w:tr w:rsidR="0006254B" w:rsidRPr="00AB556B" w14:paraId="150C6CAA" w14:textId="77777777" w:rsidTr="00747466">
        <w:tc>
          <w:tcPr>
            <w:tcW w:w="1242" w:type="dxa"/>
            <w:shd w:val="clear" w:color="auto" w:fill="auto"/>
          </w:tcPr>
          <w:p w14:paraId="17AA3484" w14:textId="7EA12301" w:rsidR="0006254B" w:rsidRPr="00622C94" w:rsidRDefault="00B4130D" w:rsidP="005C1B64">
            <w:pPr>
              <w:spacing w:before="120" w:line="240" w:lineRule="auto"/>
              <w:rPr>
                <w:lang w:val="ru-RU"/>
              </w:rPr>
            </w:pPr>
            <w:bookmarkStart w:id="5" w:name="lt_pId037"/>
            <w:r w:rsidRPr="00622C94">
              <w:rPr>
                <w:lang w:val="ru-RU"/>
              </w:rPr>
              <w:t>в</w:t>
            </w:r>
            <w:r w:rsidR="0006254B" w:rsidRPr="00622C94">
              <w:rPr>
                <w:lang w:val="ru-RU"/>
              </w:rPr>
              <w:t xml:space="preserve"> </w:t>
            </w:r>
            <w:bookmarkEnd w:id="5"/>
            <w:r w:rsidRPr="00622C94">
              <w:rPr>
                <w:lang w:val="ru-RU"/>
              </w:rPr>
              <w:t>МСЭ</w:t>
            </w:r>
          </w:p>
        </w:tc>
        <w:tc>
          <w:tcPr>
            <w:tcW w:w="8613" w:type="dxa"/>
            <w:shd w:val="clear" w:color="auto" w:fill="auto"/>
          </w:tcPr>
          <w:p w14:paraId="49D19C04" w14:textId="4E264562" w:rsidR="00B4130D" w:rsidRPr="00622C94" w:rsidRDefault="00B4130D" w:rsidP="005C1B64">
            <w:pPr>
              <w:spacing w:before="120" w:line="240" w:lineRule="auto"/>
              <w:rPr>
                <w:rFonts w:cs="Arial"/>
                <w:color w:val="000000"/>
                <w:lang w:val="ru-RU"/>
              </w:rPr>
            </w:pPr>
            <w:r w:rsidRPr="00622C94">
              <w:rPr>
                <w:rFonts w:cs="Arial"/>
                <w:color w:val="000000"/>
                <w:lang w:val="ru-RU"/>
              </w:rPr>
              <w:t xml:space="preserve">г-н Вадим Ноздрин (Vadim Nozdrin), </w:t>
            </w:r>
            <w:r w:rsidR="00BA79D2" w:rsidRPr="00622C94">
              <w:rPr>
                <w:rFonts w:cs="Arial"/>
                <w:color w:val="000000"/>
                <w:lang w:val="ru-RU"/>
              </w:rPr>
              <w:t xml:space="preserve">Советник </w:t>
            </w:r>
            <w:r w:rsidRPr="00622C94">
              <w:rPr>
                <w:rFonts w:cs="Arial"/>
                <w:color w:val="000000"/>
                <w:lang w:val="ru-RU"/>
              </w:rPr>
              <w:t>Департамент</w:t>
            </w:r>
            <w:r w:rsidR="00BA79D2" w:rsidRPr="00622C94">
              <w:rPr>
                <w:rFonts w:cs="Arial"/>
                <w:color w:val="000000"/>
                <w:lang w:val="ru-RU"/>
              </w:rPr>
              <w:t>а</w:t>
            </w:r>
            <w:r w:rsidRPr="00622C94">
              <w:rPr>
                <w:rFonts w:cs="Arial"/>
                <w:color w:val="000000"/>
                <w:lang w:val="ru-RU"/>
              </w:rPr>
              <w:t xml:space="preserve"> исследовательских комиссий МСЭ-R, Бюро радиосвязи</w:t>
            </w:r>
          </w:p>
          <w:p w14:paraId="554361D1" w14:textId="0CB12E8B" w:rsidR="0006254B" w:rsidRPr="00622C94" w:rsidRDefault="00B4130D" w:rsidP="005C1B64">
            <w:pPr>
              <w:spacing w:before="120" w:line="240" w:lineRule="auto"/>
              <w:rPr>
                <w:lang w:val="ru-RU"/>
              </w:rPr>
            </w:pPr>
            <w:bookmarkStart w:id="6" w:name="lt_pId039"/>
            <w:r w:rsidRPr="00622C94">
              <w:rPr>
                <w:lang w:val="ru-RU"/>
              </w:rPr>
              <w:t>Эл. почта</w:t>
            </w:r>
            <w:r w:rsidR="0006254B" w:rsidRPr="00622C94">
              <w:rPr>
                <w:lang w:val="ru-RU"/>
              </w:rPr>
              <w:t>:</w:t>
            </w:r>
            <w:bookmarkEnd w:id="6"/>
            <w:r w:rsidR="0006254B" w:rsidRPr="00622C94">
              <w:rPr>
                <w:lang w:val="ru-RU"/>
              </w:rPr>
              <w:tab/>
            </w:r>
            <w:hyperlink r:id="rId13" w:history="1">
              <w:bookmarkStart w:id="7" w:name="lt_pId040"/>
              <w:r w:rsidR="0006254B" w:rsidRPr="00622C94">
                <w:rPr>
                  <w:rStyle w:val="Hyperlink"/>
                  <w:rFonts w:cs="Arial"/>
                  <w:lang w:val="ru-RU"/>
                </w:rPr>
                <w:t>vadim.nozdrin@itu.int</w:t>
              </w:r>
              <w:bookmarkEnd w:id="7"/>
            </w:hyperlink>
            <w:r w:rsidR="0006254B" w:rsidRPr="00622C94">
              <w:rPr>
                <w:rFonts w:cs="Arial"/>
                <w:color w:val="000000"/>
                <w:lang w:val="ru-RU"/>
              </w:rPr>
              <w:br/>
            </w:r>
            <w:r w:rsidRPr="00622C94">
              <w:rPr>
                <w:rFonts w:cs="Arial"/>
                <w:color w:val="000000"/>
                <w:lang w:val="ru-RU"/>
              </w:rPr>
              <w:t>Тел.:</w:t>
            </w:r>
            <w:r w:rsidR="0006254B" w:rsidRPr="00622C94">
              <w:rPr>
                <w:rFonts w:cs="Arial"/>
                <w:color w:val="000000"/>
                <w:lang w:val="ru-RU"/>
              </w:rPr>
              <w:tab/>
              <w:t>+41 22 730 6016</w:t>
            </w:r>
          </w:p>
        </w:tc>
      </w:tr>
      <w:tr w:rsidR="0006254B" w:rsidRPr="00AB556B" w14:paraId="00C871E8" w14:textId="77777777" w:rsidTr="00747466">
        <w:tc>
          <w:tcPr>
            <w:tcW w:w="1242" w:type="dxa"/>
            <w:shd w:val="clear" w:color="auto" w:fill="auto"/>
          </w:tcPr>
          <w:p w14:paraId="18B17227" w14:textId="4EAE7467" w:rsidR="0006254B" w:rsidRPr="00622C94" w:rsidRDefault="00B4130D" w:rsidP="005C1B64">
            <w:pPr>
              <w:spacing w:before="120" w:line="240" w:lineRule="auto"/>
              <w:rPr>
                <w:lang w:val="ru-RU"/>
              </w:rPr>
            </w:pPr>
            <w:r w:rsidRPr="00622C94">
              <w:rPr>
                <w:lang w:val="ru-RU"/>
              </w:rPr>
              <w:t>в ВМО</w:t>
            </w:r>
          </w:p>
        </w:tc>
        <w:tc>
          <w:tcPr>
            <w:tcW w:w="8613" w:type="dxa"/>
            <w:shd w:val="clear" w:color="auto" w:fill="auto"/>
          </w:tcPr>
          <w:p w14:paraId="6A750514" w14:textId="3381BCAC" w:rsidR="0006254B" w:rsidRPr="00622C94" w:rsidRDefault="005C1B64" w:rsidP="005C1B64">
            <w:pPr>
              <w:spacing w:before="120" w:line="240" w:lineRule="auto"/>
              <w:rPr>
                <w:rFonts w:cs="Arial"/>
                <w:color w:val="000000"/>
                <w:lang w:val="ru-RU"/>
              </w:rPr>
            </w:pPr>
            <w:bookmarkStart w:id="8" w:name="lt_pId044"/>
            <w:r w:rsidRPr="00622C94">
              <w:rPr>
                <w:rFonts w:cs="Arial"/>
                <w:color w:val="000000"/>
                <w:lang w:val="ru-RU"/>
              </w:rPr>
              <w:t>г</w:t>
            </w:r>
            <w:r w:rsidR="00B4130D" w:rsidRPr="00622C94">
              <w:rPr>
                <w:rFonts w:cs="Arial"/>
                <w:color w:val="000000"/>
                <w:lang w:val="ru-RU"/>
              </w:rPr>
              <w:t>-жа Наталия Донохо (</w:t>
            </w:r>
            <w:r w:rsidR="0006254B" w:rsidRPr="00622C94">
              <w:rPr>
                <w:rFonts w:cs="Arial"/>
                <w:color w:val="000000"/>
                <w:lang w:val="ru-RU"/>
              </w:rPr>
              <w:t>Natalia Donoho</w:t>
            </w:r>
            <w:r w:rsidR="00B4130D" w:rsidRPr="00622C94">
              <w:rPr>
                <w:rFonts w:cs="Arial"/>
                <w:color w:val="000000"/>
                <w:lang w:val="ru-RU"/>
              </w:rPr>
              <w:t>)</w:t>
            </w:r>
            <w:r w:rsidR="0006254B" w:rsidRPr="00622C94">
              <w:rPr>
                <w:rFonts w:cs="Arial"/>
                <w:color w:val="000000"/>
                <w:lang w:val="ru-RU"/>
              </w:rPr>
              <w:t xml:space="preserve">, </w:t>
            </w:r>
            <w:r w:rsidR="00B4130D" w:rsidRPr="00622C94">
              <w:rPr>
                <w:rFonts w:cs="Arial"/>
                <w:color w:val="000000"/>
                <w:lang w:val="ru-RU"/>
              </w:rPr>
              <w:t>руководитель</w:t>
            </w:r>
            <w:r w:rsidR="00716DAD" w:rsidRPr="00622C94">
              <w:rPr>
                <w:rFonts w:cs="Arial"/>
                <w:color w:val="000000"/>
                <w:lang w:val="ru-RU"/>
              </w:rPr>
              <w:t xml:space="preserve"> подразделения по космическим системам и их использованию</w:t>
            </w:r>
            <w:r w:rsidR="0006254B" w:rsidRPr="00622C94">
              <w:rPr>
                <w:lang w:val="ru-RU"/>
              </w:rPr>
              <w:t xml:space="preserve">, </w:t>
            </w:r>
            <w:bookmarkEnd w:id="8"/>
            <w:r w:rsidR="00B4130D" w:rsidRPr="00622C94">
              <w:rPr>
                <w:lang w:val="ru-RU"/>
              </w:rPr>
              <w:t>Всемирная метеорологическая организация</w:t>
            </w:r>
          </w:p>
          <w:p w14:paraId="2650B1F9" w14:textId="04533F53" w:rsidR="0006254B" w:rsidRPr="00622C94" w:rsidRDefault="00B4130D" w:rsidP="005C1B64">
            <w:pPr>
              <w:spacing w:before="120" w:line="240" w:lineRule="auto"/>
              <w:rPr>
                <w:lang w:val="ru-RU"/>
              </w:rPr>
            </w:pPr>
            <w:bookmarkStart w:id="9" w:name="lt_pId045"/>
            <w:r w:rsidRPr="00622C94">
              <w:rPr>
                <w:lang w:val="ru-RU"/>
              </w:rPr>
              <w:t>Эл. почта</w:t>
            </w:r>
            <w:r w:rsidR="0006254B" w:rsidRPr="00622C94">
              <w:rPr>
                <w:lang w:val="ru-RU"/>
              </w:rPr>
              <w:t>:</w:t>
            </w:r>
            <w:bookmarkEnd w:id="9"/>
            <w:r w:rsidR="0006254B" w:rsidRPr="00622C94">
              <w:rPr>
                <w:lang w:val="ru-RU"/>
              </w:rPr>
              <w:tab/>
            </w:r>
            <w:hyperlink r:id="rId14" w:history="1">
              <w:bookmarkStart w:id="10" w:name="lt_pId046"/>
              <w:r w:rsidR="0006254B" w:rsidRPr="00622C94">
                <w:rPr>
                  <w:rStyle w:val="Hyperlink"/>
                  <w:lang w:val="ru-RU"/>
                </w:rPr>
                <w:t>ndonoho@wmo.int</w:t>
              </w:r>
              <w:bookmarkEnd w:id="10"/>
            </w:hyperlink>
            <w:r w:rsidR="0006254B" w:rsidRPr="00622C94">
              <w:rPr>
                <w:lang w:val="ru-RU"/>
              </w:rPr>
              <w:t xml:space="preserve"> </w:t>
            </w:r>
            <w:r w:rsidR="0006254B" w:rsidRPr="00622C94">
              <w:rPr>
                <w:rStyle w:val="Hyperlink"/>
                <w:lang w:val="ru-RU"/>
              </w:rPr>
              <w:br/>
            </w:r>
            <w:r w:rsidRPr="00622C94">
              <w:rPr>
                <w:rFonts w:cs="Arial"/>
                <w:color w:val="000000"/>
                <w:lang w:val="ru-RU"/>
              </w:rPr>
              <w:t>Тел.:</w:t>
            </w:r>
            <w:r w:rsidR="0006254B" w:rsidRPr="00622C94">
              <w:rPr>
                <w:rFonts w:cs="Arial"/>
                <w:color w:val="000000"/>
                <w:lang w:val="ru-RU"/>
              </w:rPr>
              <w:tab/>
              <w:t>+41 79 509 0199</w:t>
            </w:r>
          </w:p>
        </w:tc>
      </w:tr>
    </w:tbl>
    <w:p w14:paraId="24C67998" w14:textId="2F29D38B" w:rsidR="0006254B" w:rsidRPr="00622C94" w:rsidRDefault="00830A70" w:rsidP="002E770D">
      <w:pPr>
        <w:spacing w:line="240" w:lineRule="auto"/>
        <w:rPr>
          <w:lang w:val="ru-RU"/>
        </w:rPr>
      </w:pPr>
      <w:r w:rsidRPr="00622C94">
        <w:rPr>
          <w:lang w:val="ru-RU"/>
        </w:rPr>
        <w:t>Семинар будет проводиться на русском языке с синхронным переводом на английский язык.</w:t>
      </w:r>
    </w:p>
    <w:p w14:paraId="6D338B6B" w14:textId="761ABEAD" w:rsidR="0006254B" w:rsidRPr="00622C94" w:rsidRDefault="0006254B" w:rsidP="002E770D">
      <w:pPr>
        <w:pStyle w:val="Heading1"/>
        <w:rPr>
          <w:lang w:val="ru-RU"/>
        </w:rPr>
      </w:pPr>
      <w:r w:rsidRPr="00622C94">
        <w:rPr>
          <w:lang w:val="ru-RU"/>
        </w:rPr>
        <w:t>3</w:t>
      </w:r>
      <w:r w:rsidRPr="00622C94">
        <w:rPr>
          <w:lang w:val="ru-RU"/>
        </w:rPr>
        <w:tab/>
      </w:r>
      <w:bookmarkStart w:id="11" w:name="_Hlk163992501"/>
      <w:r w:rsidR="00BA13A7" w:rsidRPr="00622C94">
        <w:rPr>
          <w:lang w:val="ru-RU"/>
        </w:rPr>
        <w:t>М</w:t>
      </w:r>
      <w:r w:rsidR="00753622" w:rsidRPr="00622C94">
        <w:rPr>
          <w:lang w:val="ru-RU"/>
        </w:rPr>
        <w:t>ест</w:t>
      </w:r>
      <w:r w:rsidR="00BA13A7" w:rsidRPr="00622C94">
        <w:rPr>
          <w:lang w:val="ru-RU"/>
        </w:rPr>
        <w:t>о</w:t>
      </w:r>
      <w:r w:rsidR="00753622" w:rsidRPr="00622C94">
        <w:rPr>
          <w:lang w:val="ru-RU"/>
        </w:rPr>
        <w:t xml:space="preserve"> проведения мероприятия</w:t>
      </w:r>
    </w:p>
    <w:p w14:paraId="6D786CFC" w14:textId="0D26F4A7" w:rsidR="0006254B" w:rsidRPr="00622C94" w:rsidRDefault="00753622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bookmarkStart w:id="12" w:name="lt_pId052"/>
      <w:r w:rsidRPr="00622C94">
        <w:rPr>
          <w:rFonts w:asciiTheme="minorHAnsi" w:hAnsiTheme="minorHAnsi" w:cstheme="minorHAnsi"/>
          <w:szCs w:val="20"/>
          <w:lang w:val="ru-RU"/>
        </w:rPr>
        <w:t xml:space="preserve">Семинар состоится в гостинице </w:t>
      </w:r>
      <w:bookmarkStart w:id="13" w:name="_Hlk163989926"/>
      <w:r w:rsidR="0006254B" w:rsidRPr="00622C94">
        <w:rPr>
          <w:rFonts w:asciiTheme="minorHAnsi" w:hAnsiTheme="minorHAnsi" w:cstheme="minorHAnsi"/>
          <w:szCs w:val="20"/>
          <w:lang w:val="ru-RU"/>
        </w:rPr>
        <w:t>Novotel Almaty City Center</w:t>
      </w:r>
      <w:bookmarkEnd w:id="13"/>
      <w:r w:rsidR="0006254B" w:rsidRPr="00622C94">
        <w:rPr>
          <w:rFonts w:asciiTheme="minorHAnsi" w:hAnsiTheme="minorHAnsi" w:cstheme="minorHAnsi"/>
          <w:szCs w:val="20"/>
          <w:lang w:val="ru-RU"/>
        </w:rPr>
        <w:t>:</w:t>
      </w:r>
      <w:bookmarkEnd w:id="12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 </w:t>
      </w:r>
    </w:p>
    <w:p w14:paraId="3FF9F15D" w14:textId="2DA2D01C" w:rsidR="0006254B" w:rsidRPr="00622C94" w:rsidRDefault="0006254B" w:rsidP="002E77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560"/>
        </w:tabs>
        <w:spacing w:line="240" w:lineRule="auto"/>
        <w:rPr>
          <w:lang w:val="ru-RU"/>
        </w:rPr>
      </w:pPr>
      <w:r w:rsidRPr="00622C94">
        <w:rPr>
          <w:lang w:val="ru-RU"/>
        </w:rPr>
        <w:tab/>
      </w:r>
      <w:bookmarkStart w:id="14" w:name="lt_pId053"/>
      <w:r w:rsidR="00753622" w:rsidRPr="00622C94">
        <w:rPr>
          <w:lang w:val="ru-RU"/>
        </w:rPr>
        <w:t>адрес</w:t>
      </w:r>
      <w:r w:rsidRPr="00622C94">
        <w:rPr>
          <w:lang w:val="ru-RU"/>
        </w:rPr>
        <w:t>:</w:t>
      </w:r>
      <w:bookmarkEnd w:id="14"/>
      <w:r w:rsidRPr="00622C94">
        <w:rPr>
          <w:lang w:val="ru-RU"/>
        </w:rPr>
        <w:tab/>
      </w:r>
      <w:bookmarkStart w:id="15" w:name="lt_pId054"/>
      <w:r w:rsidR="00FA450B" w:rsidRPr="00622C94">
        <w:rPr>
          <w:lang w:val="ru-RU"/>
        </w:rPr>
        <w:t>пр-т Достык, д. 104, Алма</w:t>
      </w:r>
      <w:r w:rsidR="00BA13A7" w:rsidRPr="00622C94">
        <w:rPr>
          <w:lang w:val="ru-RU"/>
        </w:rPr>
        <w:t>ты</w:t>
      </w:r>
      <w:r w:rsidR="00FA450B" w:rsidRPr="00622C94">
        <w:rPr>
          <w:lang w:val="ru-RU"/>
        </w:rPr>
        <w:t>, Казахстан (</w:t>
      </w:r>
      <w:r w:rsidRPr="00622C94">
        <w:rPr>
          <w:lang w:val="ru-RU"/>
        </w:rPr>
        <w:t>Dostyk Avenue 104 A, Almaty, Kazakhstan</w:t>
      </w:r>
      <w:bookmarkEnd w:id="15"/>
      <w:r w:rsidR="00FA450B" w:rsidRPr="00622C94">
        <w:rPr>
          <w:lang w:val="ru-RU"/>
        </w:rPr>
        <w:t>)</w:t>
      </w:r>
    </w:p>
    <w:p w14:paraId="72AD5353" w14:textId="3CE409D1" w:rsidR="0006254B" w:rsidRPr="00622C94" w:rsidRDefault="0006254B" w:rsidP="002E77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560"/>
        </w:tabs>
        <w:spacing w:line="240" w:lineRule="auto"/>
        <w:rPr>
          <w:rFonts w:ascii="Times New Roman" w:hAnsi="Times New Roman" w:cs="Times New Roman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ab/>
      </w:r>
      <w:bookmarkStart w:id="16" w:name="lt_pId055"/>
      <w:r w:rsidR="00753622" w:rsidRPr="00622C94">
        <w:rPr>
          <w:rFonts w:asciiTheme="minorHAnsi" w:hAnsiTheme="minorHAnsi" w:cstheme="minorHAnsi"/>
          <w:szCs w:val="20"/>
          <w:lang w:val="ru-RU"/>
        </w:rPr>
        <w:t>веб-сайт</w:t>
      </w:r>
      <w:r w:rsidRPr="00622C94">
        <w:rPr>
          <w:rFonts w:asciiTheme="minorHAnsi" w:hAnsiTheme="minorHAnsi" w:cstheme="minorHAnsi"/>
          <w:szCs w:val="20"/>
          <w:lang w:val="ru-RU"/>
        </w:rPr>
        <w:t>:</w:t>
      </w:r>
      <w:bookmarkEnd w:id="16"/>
      <w:r w:rsidRPr="00622C94">
        <w:rPr>
          <w:rFonts w:asciiTheme="minorHAnsi" w:hAnsiTheme="minorHAnsi" w:cstheme="minorHAnsi"/>
          <w:b/>
          <w:szCs w:val="20"/>
          <w:lang w:val="ru-RU"/>
        </w:rPr>
        <w:tab/>
      </w:r>
      <w:hyperlink r:id="rId15" w:history="1">
        <w:bookmarkStart w:id="17" w:name="lt_pId056"/>
        <w:r w:rsidRPr="00622C94">
          <w:rPr>
            <w:rStyle w:val="Hyperlink"/>
            <w:rFonts w:asciiTheme="minorHAnsi" w:hAnsiTheme="minorHAnsi" w:cstheme="minorHAnsi"/>
            <w:bCs/>
            <w:szCs w:val="20"/>
            <w:lang w:val="ru-RU"/>
          </w:rPr>
          <w:t>https://novotel-almaty-city-center.almaty-hotel.com/en/</w:t>
        </w:r>
        <w:bookmarkEnd w:id="17"/>
      </w:hyperlink>
      <w:bookmarkEnd w:id="11"/>
    </w:p>
    <w:p w14:paraId="7E628F7C" w14:textId="6975C353" w:rsidR="0006254B" w:rsidRPr="00622C94" w:rsidRDefault="0006254B" w:rsidP="002E770D">
      <w:pPr>
        <w:pStyle w:val="Heading1"/>
        <w:rPr>
          <w:lang w:val="ru-RU"/>
        </w:rPr>
      </w:pPr>
      <w:bookmarkStart w:id="18" w:name="_Hlk163988432"/>
      <w:r w:rsidRPr="00622C94">
        <w:rPr>
          <w:lang w:val="ru-RU"/>
        </w:rPr>
        <w:t>4</w:t>
      </w:r>
      <w:r w:rsidRPr="00622C94">
        <w:rPr>
          <w:lang w:val="ru-RU"/>
        </w:rPr>
        <w:tab/>
      </w:r>
      <w:r w:rsidR="00753622" w:rsidRPr="00622C94">
        <w:rPr>
          <w:lang w:val="ru-RU"/>
        </w:rPr>
        <w:t>Участие</w:t>
      </w:r>
    </w:p>
    <w:bookmarkEnd w:id="18"/>
    <w:p w14:paraId="26277D76" w14:textId="702CA6EC" w:rsidR="0006254B" w:rsidRPr="00622C94" w:rsidRDefault="005465EF" w:rsidP="002E770D">
      <w:pPr>
        <w:spacing w:line="240" w:lineRule="auto"/>
        <w:rPr>
          <w:lang w:val="ru-RU"/>
        </w:rPr>
      </w:pPr>
      <w:r w:rsidRPr="00622C94">
        <w:rPr>
          <w:lang w:val="ru-RU"/>
        </w:rPr>
        <w:t>Принять участие в семинаре</w:t>
      </w:r>
      <w:r w:rsidR="00FA450B" w:rsidRPr="00622C94">
        <w:rPr>
          <w:lang w:val="ru-RU"/>
        </w:rPr>
        <w:t xml:space="preserve"> приглашаются</w:t>
      </w:r>
      <w:r w:rsidRPr="00622C94">
        <w:rPr>
          <w:lang w:val="ru-RU"/>
        </w:rPr>
        <w:t xml:space="preserve"> Государства</w:t>
      </w:r>
      <w:r w:rsidR="00FA450B" w:rsidRPr="00622C94">
        <w:rPr>
          <w:lang w:val="ru-RU"/>
        </w:rPr>
        <w:t xml:space="preserve"> – </w:t>
      </w:r>
      <w:r w:rsidRPr="00622C94">
        <w:rPr>
          <w:lang w:val="ru-RU"/>
        </w:rPr>
        <w:t>Члены</w:t>
      </w:r>
      <w:r w:rsidR="00FA450B" w:rsidRPr="00622C94">
        <w:rPr>
          <w:lang w:val="ru-RU"/>
        </w:rPr>
        <w:t xml:space="preserve"> МСЭ и Академический организации – Члены МСЭ</w:t>
      </w:r>
      <w:r w:rsidRPr="00622C94">
        <w:rPr>
          <w:lang w:val="ru-RU"/>
        </w:rPr>
        <w:t>, Член</w:t>
      </w:r>
      <w:r w:rsidR="00FA450B" w:rsidRPr="00622C94">
        <w:rPr>
          <w:lang w:val="ru-RU"/>
        </w:rPr>
        <w:t>ы</w:t>
      </w:r>
      <w:r w:rsidRPr="00622C94">
        <w:rPr>
          <w:lang w:val="ru-RU"/>
        </w:rPr>
        <w:t xml:space="preserve"> Сектора МСЭ-R</w:t>
      </w:r>
      <w:r w:rsidR="00FA450B" w:rsidRPr="00622C94">
        <w:rPr>
          <w:lang w:val="ru-RU"/>
        </w:rPr>
        <w:t xml:space="preserve"> и</w:t>
      </w:r>
      <w:r w:rsidRPr="00622C94">
        <w:rPr>
          <w:lang w:val="ru-RU"/>
        </w:rPr>
        <w:t xml:space="preserve"> Ассоциированны</w:t>
      </w:r>
      <w:r w:rsidR="00FA450B" w:rsidRPr="00622C94">
        <w:rPr>
          <w:lang w:val="ru-RU"/>
        </w:rPr>
        <w:t>е</w:t>
      </w:r>
      <w:r w:rsidRPr="00622C94">
        <w:rPr>
          <w:lang w:val="ru-RU"/>
        </w:rPr>
        <w:t xml:space="preserve"> член</w:t>
      </w:r>
      <w:r w:rsidR="00FA450B" w:rsidRPr="00622C94">
        <w:rPr>
          <w:lang w:val="ru-RU"/>
        </w:rPr>
        <w:t>ы</w:t>
      </w:r>
      <w:r w:rsidRPr="00622C94">
        <w:rPr>
          <w:lang w:val="ru-RU"/>
        </w:rPr>
        <w:t xml:space="preserve"> МСЭ-R из стран СНГ.</w:t>
      </w:r>
      <w:r w:rsidR="00FA450B" w:rsidRPr="00622C94">
        <w:rPr>
          <w:lang w:val="ru-RU"/>
        </w:rPr>
        <w:t xml:space="preserve"> Семинар также открыт для участников блок</w:t>
      </w:r>
      <w:r w:rsidR="00545F5D" w:rsidRPr="00622C94">
        <w:rPr>
          <w:lang w:val="ru-RU"/>
        </w:rPr>
        <w:t>а</w:t>
      </w:r>
      <w:r w:rsidR="00FA450B" w:rsidRPr="00622C94">
        <w:rPr>
          <w:lang w:val="ru-RU"/>
        </w:rPr>
        <w:t xml:space="preserve"> собраний Рабочих групп 7A, 7B, 7C</w:t>
      </w:r>
      <w:r w:rsidR="00545F5D" w:rsidRPr="00622C94">
        <w:rPr>
          <w:lang w:val="ru-RU"/>
        </w:rPr>
        <w:t xml:space="preserve"> и</w:t>
      </w:r>
      <w:r w:rsidR="00FA450B" w:rsidRPr="00622C94">
        <w:rPr>
          <w:lang w:val="ru-RU"/>
        </w:rPr>
        <w:t xml:space="preserve"> 7D МСЭ-R, которые состоятся после этого мероприятия.</w:t>
      </w:r>
    </w:p>
    <w:p w14:paraId="5404E39E" w14:textId="3A8E8031" w:rsidR="0006254B" w:rsidRPr="00622C94" w:rsidRDefault="006C38F9" w:rsidP="002E770D">
      <w:pPr>
        <w:spacing w:line="240" w:lineRule="auto"/>
        <w:rPr>
          <w:lang w:val="ru-RU"/>
        </w:rPr>
      </w:pPr>
      <w:bookmarkStart w:id="19" w:name="lt_pId062"/>
      <w:r w:rsidRPr="00622C94">
        <w:rPr>
          <w:lang w:val="ru-RU"/>
        </w:rPr>
        <w:t>Регистрация для участия в мероприятиях МСЭ</w:t>
      </w:r>
      <w:r w:rsidR="00716DAD" w:rsidRPr="00622C94">
        <w:rPr>
          <w:lang w:val="ru-RU"/>
        </w:rPr>
        <w:t>-</w:t>
      </w:r>
      <w:r w:rsidRPr="00622C94">
        <w:rPr>
          <w:lang w:val="ru-RU"/>
        </w:rPr>
        <w:t>R носит обязательный характер и осуществляется исключительно в онлайновой форме через назначенных координаторов (DFP). Всем Членам МСЭ</w:t>
      </w:r>
      <w:r w:rsidR="00716DAD" w:rsidRPr="00622C94">
        <w:rPr>
          <w:lang w:val="ru-RU"/>
        </w:rPr>
        <w:t>-</w:t>
      </w:r>
      <w:r w:rsidRPr="00622C94">
        <w:rPr>
          <w:lang w:val="ru-RU"/>
        </w:rPr>
        <w:t>R было предложено назначить координаторов, отвечающих за осуществление всех регистрационных формальностей, включая запросы об оказании визовой поддержки, которые также должны подаваться DFP в процессе онлайновой регистрации. Лицам, желающим зарегистрироваться для участия в мероприятии МСЭ-R, следует обращаться напрямую к DFP по своему объединению. Со</w:t>
      </w:r>
      <w:r w:rsidR="000E1C0A" w:rsidRPr="00622C94">
        <w:rPr>
          <w:lang w:val="ru-RU"/>
        </w:rPr>
        <w:t> </w:t>
      </w:r>
      <w:r w:rsidRPr="00622C94">
        <w:rPr>
          <w:lang w:val="ru-RU"/>
        </w:rPr>
        <w:t>списком DFP МСЭ-R (доступным только при наличии учетной записи TIES), а также с подробной информацией о регистрации на мероприятиях,</w:t>
      </w:r>
      <w:bookmarkStart w:id="20" w:name="lt_pId064"/>
      <w:bookmarkEnd w:id="19"/>
      <w:r w:rsidRPr="00622C94">
        <w:rPr>
          <w:lang w:val="ru-RU"/>
        </w:rPr>
        <w:t xml:space="preserve"> можно ознакомиться по адресу</w:t>
      </w:r>
      <w:r w:rsidR="0006254B" w:rsidRPr="00622C94">
        <w:rPr>
          <w:lang w:val="ru-RU"/>
        </w:rPr>
        <w:t>:</w:t>
      </w:r>
      <w:bookmarkEnd w:id="20"/>
    </w:p>
    <w:p w14:paraId="5A9D16BD" w14:textId="77777777" w:rsidR="0006254B" w:rsidRPr="00622C94" w:rsidRDefault="004D3398" w:rsidP="002E770D">
      <w:pPr>
        <w:spacing w:line="240" w:lineRule="auto"/>
        <w:jc w:val="center"/>
        <w:rPr>
          <w:lang w:val="ru-RU"/>
        </w:rPr>
      </w:pPr>
      <w:hyperlink r:id="rId16" w:history="1">
        <w:bookmarkStart w:id="21" w:name="lt_pId065"/>
        <w:r w:rsidR="0006254B" w:rsidRPr="00622C94">
          <w:rPr>
            <w:rStyle w:val="Hyperlink"/>
            <w:lang w:val="ru-RU"/>
          </w:rPr>
          <w:t>www.itu.int/en/ITU-R/information/events</w:t>
        </w:r>
        <w:bookmarkEnd w:id="21"/>
      </w:hyperlink>
    </w:p>
    <w:p w14:paraId="577E318B" w14:textId="207A5CF3" w:rsidR="0006254B" w:rsidRPr="00622C94" w:rsidRDefault="003031EC" w:rsidP="002E770D">
      <w:pPr>
        <w:spacing w:line="240" w:lineRule="auto"/>
        <w:rPr>
          <w:szCs w:val="24"/>
          <w:lang w:val="ru-RU"/>
        </w:rPr>
      </w:pPr>
      <w:r w:rsidRPr="00622C94">
        <w:rPr>
          <w:szCs w:val="24"/>
          <w:lang w:val="ru-RU"/>
        </w:rPr>
        <w:t>По вопросам регистрации национальных метеорологических и гидрологических служб (НМГС) ВМО просим обращаться к Наталии Донохо (см. выше).</w:t>
      </w:r>
    </w:p>
    <w:p w14:paraId="1F3F7604" w14:textId="0AAB7C6A" w:rsidR="0006254B" w:rsidRPr="00622C94" w:rsidRDefault="003031EC" w:rsidP="002E770D">
      <w:pPr>
        <w:spacing w:line="240" w:lineRule="auto"/>
        <w:rPr>
          <w:szCs w:val="24"/>
          <w:lang w:val="ru-RU"/>
        </w:rPr>
      </w:pPr>
      <w:bookmarkStart w:id="22" w:name="lt_pId067"/>
      <w:bookmarkStart w:id="23" w:name="_Hlk164000832"/>
      <w:r w:rsidRPr="00622C94">
        <w:rPr>
          <w:szCs w:val="24"/>
          <w:lang w:val="ru-RU"/>
        </w:rPr>
        <w:t>Просьба принять во внимание, что предельный срок для регистрации </w:t>
      </w:r>
      <w:r w:rsidR="0029136D" w:rsidRPr="00622C94">
        <w:rPr>
          <w:szCs w:val="24"/>
          <w:lang w:val="ru-RU"/>
        </w:rPr>
        <w:t>−</w:t>
      </w:r>
      <w:r w:rsidRPr="00622C94">
        <w:rPr>
          <w:szCs w:val="24"/>
          <w:lang w:val="ru-RU"/>
        </w:rPr>
        <w:t xml:space="preserve"> </w:t>
      </w:r>
      <w:r w:rsidR="0006254B" w:rsidRPr="00622C94">
        <w:rPr>
          <w:b/>
          <w:bCs/>
          <w:szCs w:val="24"/>
          <w:lang w:val="ru-RU"/>
        </w:rPr>
        <w:t>1</w:t>
      </w:r>
      <w:r w:rsidRPr="00622C94">
        <w:rPr>
          <w:b/>
          <w:bCs/>
          <w:szCs w:val="24"/>
          <w:lang w:val="ru-RU"/>
        </w:rPr>
        <w:t xml:space="preserve"> сентября</w:t>
      </w:r>
      <w:r w:rsidR="0006254B" w:rsidRPr="00622C94">
        <w:rPr>
          <w:b/>
          <w:bCs/>
          <w:szCs w:val="24"/>
          <w:lang w:val="ru-RU"/>
        </w:rPr>
        <w:t xml:space="preserve"> 2024</w:t>
      </w:r>
      <w:r w:rsidRPr="00622C94">
        <w:rPr>
          <w:b/>
          <w:bCs/>
          <w:szCs w:val="24"/>
          <w:lang w:val="ru-RU"/>
        </w:rPr>
        <w:t xml:space="preserve"> года</w:t>
      </w:r>
      <w:r w:rsidR="0006254B" w:rsidRPr="00622C94">
        <w:rPr>
          <w:szCs w:val="24"/>
          <w:lang w:val="ru-RU"/>
        </w:rPr>
        <w:t>.</w:t>
      </w:r>
      <w:bookmarkEnd w:id="22"/>
    </w:p>
    <w:bookmarkEnd w:id="23"/>
    <w:p w14:paraId="609F4D18" w14:textId="05C82346" w:rsidR="0006254B" w:rsidRPr="00622C94" w:rsidRDefault="0006254B" w:rsidP="002E770D">
      <w:pPr>
        <w:pStyle w:val="Heading1"/>
        <w:rPr>
          <w:lang w:val="ru-RU"/>
        </w:rPr>
      </w:pPr>
      <w:r w:rsidRPr="00622C94">
        <w:rPr>
          <w:lang w:val="ru-RU"/>
        </w:rPr>
        <w:t>5</w:t>
      </w:r>
      <w:r w:rsidRPr="00622C94">
        <w:rPr>
          <w:lang w:val="ru-RU"/>
        </w:rPr>
        <w:tab/>
      </w:r>
      <w:r w:rsidR="003031EC" w:rsidRPr="00622C94">
        <w:rPr>
          <w:lang w:val="ru-RU"/>
        </w:rPr>
        <w:t>Дистанционное участие и веб-трансляция</w:t>
      </w:r>
    </w:p>
    <w:p w14:paraId="5A5D8329" w14:textId="2C83028F" w:rsidR="0006254B" w:rsidRPr="00622C94" w:rsidRDefault="003031EC" w:rsidP="002E770D">
      <w:pPr>
        <w:spacing w:line="240" w:lineRule="auto"/>
        <w:rPr>
          <w:szCs w:val="24"/>
          <w:lang w:val="ru-RU"/>
        </w:rPr>
      </w:pPr>
      <w:r w:rsidRPr="00622C94">
        <w:rPr>
          <w:szCs w:val="24"/>
          <w:lang w:val="ru-RU"/>
        </w:rPr>
        <w:t>По техническим причинам звуковая веб-трансляция, запись семинара и дистанционное участие осуществляться не будут.</w:t>
      </w:r>
    </w:p>
    <w:p w14:paraId="507D95E2" w14:textId="77777777" w:rsidR="0006254B" w:rsidRPr="00622C94" w:rsidRDefault="0006254B" w:rsidP="002E770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lang w:val="ru-RU"/>
        </w:rPr>
      </w:pPr>
      <w:r w:rsidRPr="00622C94">
        <w:rPr>
          <w:lang w:val="ru-RU"/>
        </w:rPr>
        <w:br w:type="page"/>
      </w:r>
    </w:p>
    <w:p w14:paraId="7CEBDEB5" w14:textId="6E041619" w:rsidR="0006254B" w:rsidRPr="00622C94" w:rsidRDefault="0006254B" w:rsidP="002E770D">
      <w:pPr>
        <w:pStyle w:val="Heading1"/>
        <w:rPr>
          <w:lang w:val="ru-RU"/>
        </w:rPr>
      </w:pPr>
      <w:r w:rsidRPr="00622C94">
        <w:rPr>
          <w:lang w:val="ru-RU"/>
        </w:rPr>
        <w:lastRenderedPageBreak/>
        <w:t>6</w:t>
      </w:r>
      <w:r w:rsidRPr="00622C94">
        <w:rPr>
          <w:lang w:val="ru-RU"/>
        </w:rPr>
        <w:tab/>
      </w:r>
      <w:r w:rsidR="003031EC" w:rsidRPr="00622C94">
        <w:rPr>
          <w:lang w:val="ru-RU"/>
        </w:rPr>
        <w:t>Практическая информация для участников</w:t>
      </w:r>
    </w:p>
    <w:p w14:paraId="7FCBBD43" w14:textId="7C8849E8" w:rsidR="0006254B" w:rsidRPr="00622C94" w:rsidRDefault="003031EC" w:rsidP="002E770D">
      <w:pPr>
        <w:spacing w:line="240" w:lineRule="auto"/>
        <w:rPr>
          <w:lang w:val="ru-RU"/>
        </w:rPr>
      </w:pPr>
      <w:bookmarkStart w:id="24" w:name="lt_pId073"/>
      <w:bookmarkStart w:id="25" w:name="_Hlk163999688"/>
      <w:r w:rsidRPr="00622C94">
        <w:rPr>
          <w:lang w:val="ru-RU"/>
        </w:rPr>
        <w:t>Вся практическая информация для участников представлена в Приложениях </w:t>
      </w:r>
      <w:r w:rsidR="0006254B" w:rsidRPr="00622C94">
        <w:rPr>
          <w:lang w:val="ru-RU"/>
        </w:rPr>
        <w:t xml:space="preserve">2 </w:t>
      </w:r>
      <w:r w:rsidRPr="00622C94">
        <w:rPr>
          <w:lang w:val="ru-RU"/>
        </w:rPr>
        <w:t>и</w:t>
      </w:r>
      <w:r w:rsidR="0006254B" w:rsidRPr="00622C94">
        <w:rPr>
          <w:lang w:val="ru-RU"/>
        </w:rPr>
        <w:t xml:space="preserve"> 3.</w:t>
      </w:r>
      <w:bookmarkEnd w:id="24"/>
      <w:r w:rsidR="0006254B" w:rsidRPr="00622C94">
        <w:rPr>
          <w:lang w:val="ru-RU"/>
        </w:rPr>
        <w:t xml:space="preserve"> </w:t>
      </w:r>
      <w:r w:rsidR="006D40CB" w:rsidRPr="00622C94">
        <w:rPr>
          <w:lang w:val="ru-RU"/>
        </w:rPr>
        <w:t>Предлагаем регулярно проверять веб-страницу семинара на предмет возможных обновлений.</w:t>
      </w:r>
    </w:p>
    <w:p w14:paraId="4628A8C1" w14:textId="132FF252" w:rsidR="0006254B" w:rsidRPr="00622C94" w:rsidRDefault="009C23C2" w:rsidP="002E770D">
      <w:pPr>
        <w:spacing w:before="1200" w:line="240" w:lineRule="auto"/>
        <w:rPr>
          <w:rFonts w:asciiTheme="minorHAnsi" w:hAnsiTheme="minorHAnsi" w:cstheme="minorHAnsi"/>
          <w:szCs w:val="24"/>
          <w:lang w:val="ru-RU"/>
        </w:rPr>
      </w:pPr>
      <w:bookmarkStart w:id="26" w:name="lt_pId075"/>
      <w:bookmarkEnd w:id="25"/>
      <w:r w:rsidRPr="00622C94">
        <w:rPr>
          <w:rFonts w:asciiTheme="minorHAnsi" w:hAnsiTheme="minorHAnsi" w:cstheme="minorHAnsi"/>
          <w:szCs w:val="24"/>
          <w:lang w:val="ru-RU"/>
        </w:rPr>
        <w:t>Марио Маневич</w:t>
      </w:r>
      <w:bookmarkEnd w:id="26"/>
    </w:p>
    <w:p w14:paraId="20DEBFDE" w14:textId="59B74F9C" w:rsidR="0006254B" w:rsidRDefault="009C23C2" w:rsidP="002E770D">
      <w:pPr>
        <w:spacing w:before="0" w:line="240" w:lineRule="auto"/>
        <w:jc w:val="left"/>
        <w:rPr>
          <w:rFonts w:asciiTheme="minorHAnsi" w:hAnsiTheme="minorHAnsi" w:cstheme="minorHAnsi"/>
          <w:szCs w:val="24"/>
        </w:rPr>
      </w:pPr>
      <w:r w:rsidRPr="00622C94">
        <w:rPr>
          <w:rFonts w:asciiTheme="minorHAnsi" w:hAnsiTheme="minorHAnsi" w:cstheme="minorHAnsi"/>
          <w:szCs w:val="24"/>
          <w:lang w:val="ru-RU"/>
        </w:rPr>
        <w:t>Директор</w:t>
      </w:r>
    </w:p>
    <w:p w14:paraId="0BC76A81" w14:textId="51ABEE74" w:rsidR="004D3398" w:rsidRPr="004D3398" w:rsidRDefault="004D3398" w:rsidP="004D3398">
      <w:pPr>
        <w:spacing w:before="2400"/>
        <w:jc w:val="left"/>
      </w:pPr>
      <w:r w:rsidRPr="00336791">
        <w:rPr>
          <w:b/>
          <w:bCs/>
          <w:lang w:val="ru-RU"/>
        </w:rPr>
        <w:t>Приложения</w:t>
      </w:r>
      <w:r w:rsidRPr="00336791">
        <w:rPr>
          <w:lang w:val="ru-RU"/>
        </w:rPr>
        <w:t xml:space="preserve">: </w:t>
      </w:r>
      <w:r>
        <w:t>3</w:t>
      </w:r>
    </w:p>
    <w:p w14:paraId="1C7373A1" w14:textId="77777777" w:rsidR="0006254B" w:rsidRPr="00622C94" w:rsidRDefault="0006254B" w:rsidP="002E770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sz w:val="28"/>
          <w:szCs w:val="24"/>
          <w:lang w:val="ru-RU"/>
        </w:rPr>
      </w:pPr>
      <w:r w:rsidRPr="00622C94">
        <w:rPr>
          <w:sz w:val="28"/>
          <w:szCs w:val="24"/>
          <w:lang w:val="ru-RU"/>
        </w:rPr>
        <w:br w:type="page"/>
      </w:r>
    </w:p>
    <w:p w14:paraId="2AB71EDC" w14:textId="77777777" w:rsidR="005C1B64" w:rsidRPr="00622C94" w:rsidRDefault="00753622" w:rsidP="005C1B64">
      <w:pPr>
        <w:pStyle w:val="AnnexNo"/>
      </w:pPr>
      <w:bookmarkStart w:id="27" w:name="lt_pId077"/>
      <w:r w:rsidRPr="00622C94">
        <w:lastRenderedPageBreak/>
        <w:t>Приложение </w:t>
      </w:r>
      <w:r w:rsidR="0006254B" w:rsidRPr="00622C94">
        <w:t>1</w:t>
      </w:r>
      <w:bookmarkEnd w:id="27"/>
    </w:p>
    <w:p w14:paraId="1427A203" w14:textId="1EF1D260" w:rsidR="0006254B" w:rsidRPr="00622C94" w:rsidRDefault="009C23C2" w:rsidP="005C1B64">
      <w:pPr>
        <w:pStyle w:val="Annextitle"/>
        <w:rPr>
          <w:lang w:val="ru-RU"/>
        </w:rPr>
      </w:pPr>
      <w:r w:rsidRPr="00622C94">
        <w:rPr>
          <w:lang w:val="ru-RU"/>
        </w:rPr>
        <w:t>Справочный документ</w:t>
      </w:r>
      <w:r w:rsidR="0006254B" w:rsidRPr="00622C94">
        <w:rPr>
          <w:lang w:val="ru-RU"/>
        </w:rPr>
        <w:br/>
      </w:r>
      <w:r w:rsidR="0006254B" w:rsidRPr="00622C94">
        <w:rPr>
          <w:lang w:val="ru-RU"/>
        </w:rPr>
        <w:br/>
      </w:r>
      <w:r w:rsidRPr="00622C94">
        <w:rPr>
          <w:lang w:val="ru-RU"/>
        </w:rPr>
        <w:t>Совершенствование наблюдения Земли и метеорологии благодаря</w:t>
      </w:r>
      <w:r w:rsidR="00314176" w:rsidRPr="00622C94">
        <w:rPr>
          <w:lang w:val="ru-RU"/>
        </w:rPr>
        <w:t xml:space="preserve"> </w:t>
      </w:r>
      <w:r w:rsidRPr="00622C94">
        <w:rPr>
          <w:lang w:val="ru-RU"/>
        </w:rPr>
        <w:t>эффективному управлению использованием спектра</w:t>
      </w:r>
    </w:p>
    <w:p w14:paraId="32ADD6C6" w14:textId="0A7BA6B7" w:rsidR="003302C2" w:rsidRPr="00622C94" w:rsidRDefault="003302C2" w:rsidP="005C1B64">
      <w:pPr>
        <w:pStyle w:val="Normalaftertitle"/>
        <w:rPr>
          <w:lang w:val="ru-RU" w:eastAsia="en-GB"/>
        </w:rPr>
      </w:pPr>
      <w:r w:rsidRPr="00622C94">
        <w:rPr>
          <w:lang w:val="ru-RU" w:eastAsia="en-GB"/>
        </w:rPr>
        <w:t xml:space="preserve">По прогнозам </w:t>
      </w:r>
      <w:r w:rsidR="0064795D" w:rsidRPr="00622C94">
        <w:rPr>
          <w:lang w:val="ru-RU" w:eastAsia="en-GB"/>
        </w:rPr>
        <w:t>Организации Объединенных Наций</w:t>
      </w:r>
      <w:r w:rsidRPr="00622C94">
        <w:rPr>
          <w:lang w:val="ru-RU" w:eastAsia="en-GB"/>
        </w:rPr>
        <w:t xml:space="preserve">, численность населения Земли </w:t>
      </w:r>
      <w:r w:rsidR="0064795D" w:rsidRPr="00622C94">
        <w:rPr>
          <w:lang w:val="ru-RU" w:eastAsia="en-GB"/>
        </w:rPr>
        <w:t xml:space="preserve">к 2050 году </w:t>
      </w:r>
      <w:r w:rsidRPr="00622C94">
        <w:rPr>
          <w:lang w:val="ru-RU" w:eastAsia="en-GB"/>
        </w:rPr>
        <w:t>достигнет 9</w:t>
      </w:r>
      <w:r w:rsidR="0064795D" w:rsidRPr="00622C94">
        <w:rPr>
          <w:lang w:val="ru-RU" w:eastAsia="en-GB"/>
        </w:rPr>
        <w:t> </w:t>
      </w:r>
      <w:r w:rsidRPr="00622C94">
        <w:rPr>
          <w:lang w:val="ru-RU" w:eastAsia="en-GB"/>
        </w:rPr>
        <w:t>млрд человек. Задача обеспечения основных жизненно важных потребностей человечества – воды, продовольствия, надлежащих условий жизни – становится критически важной в условиях постепенного истощения природных ресурсов, изменения климата и увеличения числа стихийных бедствий. Признавая безотлагательную потребность в разработке мер по преодолению потенциальных кризисов, лидеры мирового сообщества установили 17 Целей в области устойчивого развития (ЦУР), для</w:t>
      </w:r>
      <w:r w:rsidR="003D3B60" w:rsidRPr="00622C94">
        <w:rPr>
          <w:lang w:val="ru-RU" w:eastAsia="en-GB"/>
        </w:rPr>
        <w:t xml:space="preserve"> достижения</w:t>
      </w:r>
      <w:r w:rsidRPr="00622C94">
        <w:rPr>
          <w:lang w:val="ru-RU" w:eastAsia="en-GB"/>
        </w:rPr>
        <w:t xml:space="preserve"> которых следует </w:t>
      </w:r>
      <w:r w:rsidR="00D847B2" w:rsidRPr="00622C94">
        <w:rPr>
          <w:lang w:val="ru-RU" w:eastAsia="en-GB"/>
        </w:rPr>
        <w:t>найти</w:t>
      </w:r>
      <w:r w:rsidRPr="00622C94">
        <w:rPr>
          <w:lang w:val="ru-RU" w:eastAsia="en-GB"/>
        </w:rPr>
        <w:t xml:space="preserve"> оптимальные механизмы управления, сокращая потребление </w:t>
      </w:r>
      <w:r w:rsidR="00D847B2" w:rsidRPr="00622C94">
        <w:rPr>
          <w:lang w:val="ru-RU" w:eastAsia="en-GB"/>
        </w:rPr>
        <w:t>путем</w:t>
      </w:r>
      <w:r w:rsidRPr="00622C94">
        <w:rPr>
          <w:lang w:val="ru-RU" w:eastAsia="en-GB"/>
        </w:rPr>
        <w:t xml:space="preserve"> эффективного использования ресурсов и обеспечивая защиту природных экосистем нашей планеты.</w:t>
      </w:r>
    </w:p>
    <w:p w14:paraId="4478314E" w14:textId="736988BC" w:rsidR="00D847B2" w:rsidRPr="00622C94" w:rsidRDefault="00D847B2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В рамках достижения ЦУР особое значение придается системам наблюдения Земли и метеорологическим системам. Они вносят прямой или косвенный вклад в достижение всех без исключения Целей. Кроме того, данные, полученные путем использования соответствующих систем дистанционного зондирования, необходимы для мониторинга результатов прин</w:t>
      </w:r>
      <w:r w:rsidR="003D3B60" w:rsidRPr="00622C94">
        <w:rPr>
          <w:lang w:val="ru-RU" w:eastAsia="en-GB"/>
        </w:rPr>
        <w:t>имаемых</w:t>
      </w:r>
      <w:r w:rsidRPr="00622C94">
        <w:rPr>
          <w:lang w:val="ru-RU" w:eastAsia="en-GB"/>
        </w:rPr>
        <w:t xml:space="preserve"> мер. Например, около 30 из 232 показателей, разработанных для мониторинга прогресса в достижении ЦУР, </w:t>
      </w:r>
      <w:r w:rsidR="003D3B60" w:rsidRPr="00622C94">
        <w:rPr>
          <w:lang w:val="ru-RU" w:eastAsia="en-GB"/>
        </w:rPr>
        <w:t>возможно</w:t>
      </w:r>
      <w:r w:rsidRPr="00622C94">
        <w:rPr>
          <w:lang w:val="ru-RU" w:eastAsia="en-GB"/>
        </w:rPr>
        <w:t xml:space="preserve"> оцен</w:t>
      </w:r>
      <w:r w:rsidR="003D3B60" w:rsidRPr="00622C94">
        <w:rPr>
          <w:lang w:val="ru-RU" w:eastAsia="en-GB"/>
        </w:rPr>
        <w:t>ить</w:t>
      </w:r>
      <w:r w:rsidRPr="00622C94">
        <w:rPr>
          <w:lang w:val="ru-RU" w:eastAsia="en-GB"/>
        </w:rPr>
        <w:t xml:space="preserve"> только с использованием данных, полученных со спутников дистанционного зондирования Земли.</w:t>
      </w:r>
    </w:p>
    <w:p w14:paraId="189CF179" w14:textId="34547323" w:rsidR="00CE21AE" w:rsidRPr="00622C94" w:rsidRDefault="00CE21AE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 xml:space="preserve">В </w:t>
      </w:r>
      <w:r w:rsidR="003D3B60" w:rsidRPr="00622C94">
        <w:rPr>
          <w:lang w:val="ru-RU" w:eastAsia="en-GB"/>
        </w:rPr>
        <w:t>аспекте</w:t>
      </w:r>
      <w:r w:rsidRPr="00622C94">
        <w:rPr>
          <w:lang w:val="ru-RU" w:eastAsia="en-GB"/>
        </w:rPr>
        <w:t xml:space="preserve"> использования радиочастотного спектра уместно отметить, что в </w:t>
      </w:r>
      <w:r w:rsidR="000E1C0A" w:rsidRPr="00622C94">
        <w:rPr>
          <w:lang w:val="ru-RU" w:eastAsia="en-GB"/>
        </w:rPr>
        <w:t>данном</w:t>
      </w:r>
      <w:r w:rsidRPr="00622C94">
        <w:rPr>
          <w:lang w:val="ru-RU" w:eastAsia="en-GB"/>
        </w:rPr>
        <w:t xml:space="preserve"> случае необходимо не только обеспечить доступ к этому природному ресурсу для соответствующего комплекса радиосистем, но и гарантировать полное радиомолчание в полосах частот, используемых во всем мире для изучения различных характеристик атмосферы и поверхности Земли</w:t>
      </w:r>
      <w:r w:rsidR="000E1C0A" w:rsidRPr="00622C94">
        <w:rPr>
          <w:lang w:val="ru-RU" w:eastAsia="en-GB"/>
        </w:rPr>
        <w:t>,</w:t>
      </w:r>
      <w:r w:rsidR="003D3B60" w:rsidRPr="00622C94">
        <w:rPr>
          <w:lang w:val="ru-RU" w:eastAsia="en-GB"/>
        </w:rPr>
        <w:t xml:space="preserve"> </w:t>
      </w:r>
      <w:r w:rsidRPr="00622C94">
        <w:rPr>
          <w:lang w:val="ru-RU" w:eastAsia="en-GB"/>
        </w:rPr>
        <w:t>путем контроля излучений естественного происхождения.</w:t>
      </w:r>
    </w:p>
    <w:p w14:paraId="1D8C694D" w14:textId="778FBEF5" w:rsidR="00CE21AE" w:rsidRPr="00622C94" w:rsidRDefault="00CE21AE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 xml:space="preserve">Вот уже более 140 лет, начиная с конца XIX века, когда были созданы Международный телеграфный союз и Международная метеорологическая организация, ставшие в 50-х годах ХХ века соответственно МСЭ и ВМО, всемирное метеорологическое </w:t>
      </w:r>
      <w:r w:rsidR="00281558" w:rsidRPr="00622C94">
        <w:rPr>
          <w:lang w:val="ru-RU" w:eastAsia="en-GB"/>
        </w:rPr>
        <w:t xml:space="preserve">учреждение </w:t>
      </w:r>
      <w:r w:rsidRPr="00622C94">
        <w:rPr>
          <w:lang w:val="ru-RU" w:eastAsia="en-GB"/>
        </w:rPr>
        <w:t xml:space="preserve">и </w:t>
      </w:r>
      <w:r w:rsidR="00281558" w:rsidRPr="00622C94">
        <w:rPr>
          <w:lang w:val="ru-RU" w:eastAsia="en-GB"/>
        </w:rPr>
        <w:t xml:space="preserve">учреждение в области электросвязи </w:t>
      </w:r>
      <w:r w:rsidR="000E1C0A" w:rsidRPr="00622C94">
        <w:rPr>
          <w:lang w:val="ru-RU" w:eastAsia="en-GB"/>
        </w:rPr>
        <w:t>осуществляют</w:t>
      </w:r>
      <w:r w:rsidRPr="00622C94">
        <w:rPr>
          <w:lang w:val="ru-RU" w:eastAsia="en-GB"/>
        </w:rPr>
        <w:t xml:space="preserve"> плодотворное сотрудничество и партнерство.</w:t>
      </w:r>
      <w:r w:rsidR="00281558" w:rsidRPr="00622C94">
        <w:rPr>
          <w:lang w:val="ru-RU" w:eastAsia="en-GB"/>
        </w:rPr>
        <w:t xml:space="preserve"> В то время </w:t>
      </w:r>
      <w:r w:rsidR="002C671D" w:rsidRPr="00622C94">
        <w:rPr>
          <w:lang w:val="ru-RU" w:eastAsia="en-GB"/>
        </w:rPr>
        <w:t xml:space="preserve">как </w:t>
      </w:r>
      <w:r w:rsidR="00281558" w:rsidRPr="00622C94">
        <w:rPr>
          <w:lang w:val="ru-RU" w:eastAsia="en-GB"/>
        </w:rPr>
        <w:t>усилия ВМО сосредоточены на удовлетворении потребностей в проведении и распространении данных наблюдений за погодой, климатом, водой и связанны</w:t>
      </w:r>
      <w:r w:rsidR="002C671D" w:rsidRPr="00622C94">
        <w:rPr>
          <w:lang w:val="ru-RU" w:eastAsia="en-GB"/>
        </w:rPr>
        <w:t>х</w:t>
      </w:r>
      <w:r w:rsidR="00281558" w:rsidRPr="00622C94">
        <w:rPr>
          <w:lang w:val="ru-RU" w:eastAsia="en-GB"/>
        </w:rPr>
        <w:t xml:space="preserve"> с ними наблюдени</w:t>
      </w:r>
      <w:r w:rsidR="002C671D" w:rsidRPr="00622C94">
        <w:rPr>
          <w:lang w:val="ru-RU" w:eastAsia="en-GB"/>
        </w:rPr>
        <w:t>й</w:t>
      </w:r>
      <w:r w:rsidR="00281558" w:rsidRPr="00622C94">
        <w:rPr>
          <w:lang w:val="ru-RU" w:eastAsia="en-GB"/>
        </w:rPr>
        <w:t xml:space="preserve"> за состоянием окружающей среды, а также соответствующих услуг и приложений, МСЭ, как международный управляющий радиочастотн</w:t>
      </w:r>
      <w:r w:rsidR="00B457E2" w:rsidRPr="00622C94">
        <w:rPr>
          <w:lang w:val="ru-RU" w:eastAsia="en-GB"/>
        </w:rPr>
        <w:t>ым</w:t>
      </w:r>
      <w:r w:rsidR="00281558" w:rsidRPr="00622C94">
        <w:rPr>
          <w:lang w:val="ru-RU" w:eastAsia="en-GB"/>
        </w:rPr>
        <w:t xml:space="preserve"> спектр</w:t>
      </w:r>
      <w:r w:rsidR="00B457E2" w:rsidRPr="00622C94">
        <w:rPr>
          <w:lang w:val="ru-RU" w:eastAsia="en-GB"/>
        </w:rPr>
        <w:t>ом</w:t>
      </w:r>
      <w:r w:rsidR="00281558" w:rsidRPr="00622C94">
        <w:rPr>
          <w:lang w:val="ru-RU" w:eastAsia="en-GB"/>
        </w:rPr>
        <w:t xml:space="preserve"> распределяет необходимые радиочастоты, для того чтобы обеспечить свободную от помех работу</w:t>
      </w:r>
      <w:r w:rsidR="0082424C" w:rsidRPr="00622C94">
        <w:rPr>
          <w:lang w:val="ru-RU" w:eastAsia="en-GB"/>
        </w:rPr>
        <w:t xml:space="preserve"> </w:t>
      </w:r>
      <w:r w:rsidR="0049483C" w:rsidRPr="00622C94">
        <w:rPr>
          <w:lang w:val="ru-RU" w:eastAsia="en-GB"/>
        </w:rPr>
        <w:t xml:space="preserve">космических и наземных </w:t>
      </w:r>
      <w:r w:rsidR="0082424C" w:rsidRPr="00622C94">
        <w:rPr>
          <w:lang w:val="ru-RU" w:eastAsia="en-GB"/>
        </w:rPr>
        <w:t>систем и</w:t>
      </w:r>
      <w:r w:rsidR="00281558" w:rsidRPr="00622C94">
        <w:rPr>
          <w:lang w:val="ru-RU" w:eastAsia="en-GB"/>
        </w:rPr>
        <w:t xml:space="preserve"> </w:t>
      </w:r>
      <w:r w:rsidR="0049483C" w:rsidRPr="00622C94">
        <w:rPr>
          <w:lang w:val="ru-RU" w:eastAsia="en-GB"/>
        </w:rPr>
        <w:t>применений</w:t>
      </w:r>
      <w:r w:rsidR="00281558" w:rsidRPr="00622C94">
        <w:rPr>
          <w:lang w:val="ru-RU" w:eastAsia="en-GB"/>
        </w:rPr>
        <w:t xml:space="preserve"> на</w:t>
      </w:r>
      <w:r w:rsidR="00967CF3" w:rsidRPr="00622C94">
        <w:rPr>
          <w:lang w:val="ru-RU" w:eastAsia="en-GB"/>
        </w:rPr>
        <w:t xml:space="preserve"> основе</w:t>
      </w:r>
      <w:r w:rsidR="00281558" w:rsidRPr="00622C94">
        <w:rPr>
          <w:lang w:val="ru-RU" w:eastAsia="en-GB"/>
        </w:rPr>
        <w:t xml:space="preserve"> радиосвязи, использу</w:t>
      </w:r>
      <w:r w:rsidR="00967CF3" w:rsidRPr="00622C94">
        <w:rPr>
          <w:lang w:val="ru-RU" w:eastAsia="en-GB"/>
        </w:rPr>
        <w:t>емых</w:t>
      </w:r>
      <w:r w:rsidR="00281558" w:rsidRPr="00622C94">
        <w:rPr>
          <w:lang w:val="ru-RU" w:eastAsia="en-GB"/>
        </w:rPr>
        <w:t xml:space="preserve"> для мониторинга </w:t>
      </w:r>
      <w:r w:rsidR="0082424C" w:rsidRPr="00622C94">
        <w:rPr>
          <w:lang w:val="ru-RU" w:eastAsia="en-GB"/>
        </w:rPr>
        <w:t xml:space="preserve">погоды, </w:t>
      </w:r>
      <w:r w:rsidR="002C671D" w:rsidRPr="00622C94">
        <w:rPr>
          <w:lang w:val="ru-RU" w:eastAsia="en-GB"/>
        </w:rPr>
        <w:t xml:space="preserve">воды и </w:t>
      </w:r>
      <w:r w:rsidR="0082424C" w:rsidRPr="00622C94">
        <w:rPr>
          <w:lang w:val="ru-RU" w:eastAsia="en-GB"/>
        </w:rPr>
        <w:t>климата</w:t>
      </w:r>
      <w:r w:rsidR="00281558" w:rsidRPr="00622C94">
        <w:rPr>
          <w:lang w:val="ru-RU" w:eastAsia="en-GB"/>
        </w:rPr>
        <w:t>.</w:t>
      </w:r>
    </w:p>
    <w:p w14:paraId="3C4260E1" w14:textId="18D37EAE" w:rsidR="0006254B" w:rsidRPr="00622C94" w:rsidRDefault="00FB0055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 xml:space="preserve">Необходимо разработать более эффективную систему информирования о дополнительных экономических и социальных выгодах, обеспечиваемых существующими и будущими метеорологическими наблюдениями. Будущее управление </w:t>
      </w:r>
      <w:r w:rsidR="006D2369" w:rsidRPr="00622C94">
        <w:rPr>
          <w:lang w:val="ru-RU" w:eastAsia="en-GB"/>
        </w:rPr>
        <w:t xml:space="preserve">использованием </w:t>
      </w:r>
      <w:r w:rsidRPr="00622C94">
        <w:rPr>
          <w:lang w:val="ru-RU" w:eastAsia="en-GB"/>
        </w:rPr>
        <w:t>спектр</w:t>
      </w:r>
      <w:r w:rsidR="006D2369" w:rsidRPr="00622C94">
        <w:rPr>
          <w:lang w:val="ru-RU" w:eastAsia="en-GB"/>
        </w:rPr>
        <w:t>а</w:t>
      </w:r>
      <w:r w:rsidRPr="00622C94">
        <w:rPr>
          <w:lang w:val="ru-RU" w:eastAsia="en-GB"/>
        </w:rPr>
        <w:t xml:space="preserve"> должно быть основано на тщательном балансе государственных и частных интересов для определения согласованного</w:t>
      </w:r>
      <w:r w:rsidR="007A1262" w:rsidRPr="00622C94">
        <w:rPr>
          <w:lang w:val="ru-RU" w:eastAsia="en-GB"/>
        </w:rPr>
        <w:t xml:space="preserve"> на</w:t>
      </w:r>
      <w:r w:rsidRPr="00622C94">
        <w:rPr>
          <w:lang w:val="ru-RU" w:eastAsia="en-GB"/>
        </w:rPr>
        <w:t xml:space="preserve"> </w:t>
      </w:r>
      <w:r w:rsidR="007A1262" w:rsidRPr="00622C94">
        <w:rPr>
          <w:lang w:val="ru-RU" w:eastAsia="en-GB"/>
        </w:rPr>
        <w:t xml:space="preserve">всемирной основе </w:t>
      </w:r>
      <w:r w:rsidR="00967CF3" w:rsidRPr="00622C94">
        <w:rPr>
          <w:lang w:val="ru-RU" w:eastAsia="en-GB"/>
        </w:rPr>
        <w:t>порядка</w:t>
      </w:r>
      <w:r w:rsidRPr="00622C94">
        <w:rPr>
          <w:lang w:val="ru-RU" w:eastAsia="en-GB"/>
        </w:rPr>
        <w:t xml:space="preserve"> эффективного использования спектра и требует более активного участия метеорологических </w:t>
      </w:r>
      <w:r w:rsidR="00EC1692" w:rsidRPr="00622C94">
        <w:rPr>
          <w:lang w:val="ru-RU" w:eastAsia="en-GB"/>
        </w:rPr>
        <w:t>учреждений</w:t>
      </w:r>
      <w:r w:rsidRPr="00622C94">
        <w:rPr>
          <w:lang w:val="ru-RU" w:eastAsia="en-GB"/>
        </w:rPr>
        <w:t xml:space="preserve"> в процессе принятия решений.</w:t>
      </w:r>
    </w:p>
    <w:p w14:paraId="6688E70F" w14:textId="77777777" w:rsidR="00A82248" w:rsidRDefault="00A822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ru-RU" w:eastAsia="en-GB"/>
        </w:rPr>
      </w:pPr>
      <w:r>
        <w:rPr>
          <w:lang w:val="ru-RU" w:eastAsia="en-GB"/>
        </w:rPr>
        <w:br w:type="page"/>
      </w:r>
    </w:p>
    <w:p w14:paraId="598B68E2" w14:textId="2660B192" w:rsidR="0006254B" w:rsidRPr="00622C94" w:rsidRDefault="00EC1692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lastRenderedPageBreak/>
        <w:t>Цели семинара:</w:t>
      </w:r>
    </w:p>
    <w:p w14:paraId="54439B70" w14:textId="42C140FE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•</w:t>
      </w:r>
      <w:r w:rsidRPr="00622C94">
        <w:rPr>
          <w:lang w:val="ru-RU" w:eastAsia="en-GB"/>
        </w:rPr>
        <w:tab/>
      </w:r>
      <w:bookmarkStart w:id="28" w:name="lt_pId095"/>
      <w:r w:rsidR="0053717A" w:rsidRPr="00622C94">
        <w:rPr>
          <w:lang w:val="ru-RU"/>
        </w:rPr>
        <w:t>повысить осведомленность национальных метеорологических или гидрологических служб</w:t>
      </w:r>
      <w:r w:rsidR="00F31CC6" w:rsidRPr="00622C94">
        <w:rPr>
          <w:lang w:val="ru-RU"/>
        </w:rPr>
        <w:t xml:space="preserve"> о</w:t>
      </w:r>
      <w:r w:rsidR="0053717A" w:rsidRPr="00622C94">
        <w:rPr>
          <w:lang w:val="ru-RU"/>
        </w:rPr>
        <w:t xml:space="preserve"> важности защиты спектра, связанно</w:t>
      </w:r>
      <w:r w:rsidR="00AE73FC" w:rsidRPr="00622C94">
        <w:rPr>
          <w:lang w:val="ru-RU"/>
        </w:rPr>
        <w:t>го</w:t>
      </w:r>
      <w:r w:rsidR="0053717A" w:rsidRPr="00622C94">
        <w:rPr>
          <w:lang w:val="ru-RU"/>
        </w:rPr>
        <w:t xml:space="preserve"> с метеорологией, </w:t>
      </w:r>
      <w:r w:rsidR="00AE73FC" w:rsidRPr="00622C94">
        <w:rPr>
          <w:lang w:val="ru-RU"/>
        </w:rPr>
        <w:t xml:space="preserve">и </w:t>
      </w:r>
      <w:r w:rsidR="0053717A" w:rsidRPr="00622C94">
        <w:rPr>
          <w:lang w:val="ru-RU"/>
        </w:rPr>
        <w:t>растущей необходимости участия</w:t>
      </w:r>
      <w:r w:rsidR="00967CF3" w:rsidRPr="00622C94">
        <w:rPr>
          <w:lang w:val="ru-RU"/>
        </w:rPr>
        <w:t xml:space="preserve"> этих служб</w:t>
      </w:r>
      <w:r w:rsidR="0053717A" w:rsidRPr="00622C94">
        <w:rPr>
          <w:lang w:val="ru-RU"/>
        </w:rPr>
        <w:t xml:space="preserve"> в деятельности по управлению использованием спектра на национальном и международном уровнях</w:t>
      </w:r>
      <w:r w:rsidRPr="00622C94">
        <w:rPr>
          <w:lang w:val="ru-RU" w:eastAsia="en-GB"/>
        </w:rPr>
        <w:t>;</w:t>
      </w:r>
      <w:bookmarkEnd w:id="28"/>
    </w:p>
    <w:p w14:paraId="40AF02C3" w14:textId="58F2354F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•</w:t>
      </w:r>
      <w:r w:rsidRPr="00622C94">
        <w:rPr>
          <w:lang w:val="ru-RU" w:eastAsia="en-GB"/>
        </w:rPr>
        <w:tab/>
      </w:r>
      <w:r w:rsidR="00967CF3" w:rsidRPr="00622C94">
        <w:rPr>
          <w:lang w:val="ru-RU"/>
        </w:rPr>
        <w:t>провести для</w:t>
      </w:r>
      <w:r w:rsidR="00C308EB" w:rsidRPr="00622C94">
        <w:rPr>
          <w:lang w:val="ru-RU"/>
        </w:rPr>
        <w:t xml:space="preserve"> специалист</w:t>
      </w:r>
      <w:r w:rsidR="00967CF3" w:rsidRPr="00622C94">
        <w:rPr>
          <w:lang w:val="ru-RU"/>
        </w:rPr>
        <w:t>ов</w:t>
      </w:r>
      <w:r w:rsidR="00C308EB" w:rsidRPr="00622C94">
        <w:rPr>
          <w:lang w:val="ru-RU"/>
        </w:rPr>
        <w:t xml:space="preserve"> по управлению использованием спектра и администратор</w:t>
      </w:r>
      <w:r w:rsidR="00967CF3" w:rsidRPr="00622C94">
        <w:rPr>
          <w:lang w:val="ru-RU"/>
        </w:rPr>
        <w:t>ов</w:t>
      </w:r>
      <w:r w:rsidR="00C308EB" w:rsidRPr="00622C94">
        <w:rPr>
          <w:lang w:val="ru-RU"/>
        </w:rPr>
        <w:t xml:space="preserve"> государственных компаний электросвязи обзор использования радиоспектра современными </w:t>
      </w:r>
      <w:r w:rsidR="00967CF3" w:rsidRPr="00622C94">
        <w:rPr>
          <w:lang w:val="ru-RU"/>
        </w:rPr>
        <w:t>применениями</w:t>
      </w:r>
      <w:r w:rsidR="00C308EB" w:rsidRPr="00622C94">
        <w:rPr>
          <w:lang w:val="ru-RU"/>
        </w:rPr>
        <w:t xml:space="preserve"> для наблюдения Земли и метеорологии, их будущего развития, а также </w:t>
      </w:r>
      <w:r w:rsidR="00967CF3" w:rsidRPr="00622C94">
        <w:rPr>
          <w:lang w:val="ru-RU"/>
        </w:rPr>
        <w:t>показать</w:t>
      </w:r>
      <w:r w:rsidR="00C308EB" w:rsidRPr="00622C94">
        <w:rPr>
          <w:lang w:val="ru-RU"/>
        </w:rPr>
        <w:t xml:space="preserve"> социально-экономическое значение этих служб в контексте ЦУР;</w:t>
      </w:r>
    </w:p>
    <w:p w14:paraId="1509BBF9" w14:textId="60B945D3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•</w:t>
      </w:r>
      <w:r w:rsidRPr="00622C94">
        <w:rPr>
          <w:lang w:val="ru-RU" w:eastAsia="en-GB"/>
        </w:rPr>
        <w:tab/>
      </w:r>
      <w:bookmarkStart w:id="29" w:name="lt_pId099"/>
      <w:r w:rsidR="00082BDD" w:rsidRPr="00622C94">
        <w:rPr>
          <w:lang w:val="ru-RU" w:eastAsia="en-GB"/>
        </w:rPr>
        <w:t>стимулировать</w:t>
      </w:r>
      <w:r w:rsidR="00C308EB" w:rsidRPr="00622C94">
        <w:rPr>
          <w:lang w:val="ru-RU" w:eastAsia="en-GB"/>
        </w:rPr>
        <w:t xml:space="preserve"> обмен информацией между национальными метеорологическими и гидрологическими службами и национальными регул</w:t>
      </w:r>
      <w:r w:rsidR="0009051E" w:rsidRPr="00622C94">
        <w:rPr>
          <w:lang w:val="ru-RU" w:eastAsia="en-GB"/>
        </w:rPr>
        <w:t>яторными</w:t>
      </w:r>
      <w:r w:rsidR="00C308EB" w:rsidRPr="00622C94">
        <w:rPr>
          <w:lang w:val="ru-RU" w:eastAsia="en-GB"/>
        </w:rPr>
        <w:t xml:space="preserve"> органами</w:t>
      </w:r>
      <w:r w:rsidRPr="00622C94">
        <w:rPr>
          <w:lang w:val="ru-RU" w:eastAsia="en-GB"/>
        </w:rPr>
        <w:t>.</w:t>
      </w:r>
      <w:bookmarkEnd w:id="29"/>
    </w:p>
    <w:p w14:paraId="0083F77A" w14:textId="7CFF0B44" w:rsidR="0009051E" w:rsidRPr="00622C94" w:rsidRDefault="0009051E" w:rsidP="002E770D">
      <w:pPr>
        <w:spacing w:line="240" w:lineRule="auto"/>
        <w:rPr>
          <w:lang w:val="ru-RU" w:eastAsia="en-GB"/>
        </w:rPr>
      </w:pPr>
      <w:r w:rsidRPr="00622C94">
        <w:rPr>
          <w:lang w:val="ru-RU" w:eastAsia="en-GB"/>
        </w:rPr>
        <w:t>Очередной семинар ВМО-МСЭ призван дать старт циклу</w:t>
      </w:r>
      <w:r w:rsidR="006C356A" w:rsidRPr="00622C94">
        <w:rPr>
          <w:lang w:val="ru-RU" w:eastAsia="en-GB"/>
        </w:rPr>
        <w:t>, следующему после</w:t>
      </w:r>
      <w:r w:rsidRPr="00622C94">
        <w:rPr>
          <w:lang w:val="ru-RU" w:eastAsia="en-GB"/>
        </w:rPr>
        <w:t xml:space="preserve"> Всемирной конференции радиосвязи 2023 года (ВКР-23). Предстоит обсудить следующие темы:</w:t>
      </w:r>
    </w:p>
    <w:p w14:paraId="231E79E0" w14:textId="7F6CB3CF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i/>
          <w:iCs/>
          <w:lang w:val="ru-RU" w:eastAsia="en-GB"/>
        </w:rPr>
        <w:t>•</w:t>
      </w:r>
      <w:r w:rsidRPr="00622C94">
        <w:rPr>
          <w:i/>
          <w:iCs/>
          <w:lang w:val="ru-RU" w:eastAsia="en-GB"/>
        </w:rPr>
        <w:tab/>
      </w:r>
      <w:r w:rsidR="00951BA0" w:rsidRPr="00622C94">
        <w:rPr>
          <w:i/>
          <w:iCs/>
          <w:lang w:val="ru-RU" w:eastAsia="en-GB"/>
        </w:rPr>
        <w:t>обзор деятельности ВМО и МСЭ в области наблюдения Земли и метеорологии</w:t>
      </w:r>
      <w:r w:rsidR="00951BA0" w:rsidRPr="00622C94">
        <w:rPr>
          <w:lang w:val="ru-RU" w:eastAsia="en-GB"/>
        </w:rPr>
        <w:t>, а также метеорологической и гидрологической инфраструктуры, которая лежит в основе метеорологическ</w:t>
      </w:r>
      <w:r w:rsidR="00082BDD" w:rsidRPr="00622C94">
        <w:rPr>
          <w:lang w:val="ru-RU" w:eastAsia="en-GB"/>
        </w:rPr>
        <w:t>их</w:t>
      </w:r>
      <w:r w:rsidR="00951BA0" w:rsidRPr="00622C94">
        <w:rPr>
          <w:lang w:val="ru-RU" w:eastAsia="en-GB"/>
        </w:rPr>
        <w:t xml:space="preserve"> и связанн</w:t>
      </w:r>
      <w:r w:rsidR="00082BDD" w:rsidRPr="00622C94">
        <w:rPr>
          <w:lang w:val="ru-RU" w:eastAsia="en-GB"/>
        </w:rPr>
        <w:t>ых</w:t>
      </w:r>
      <w:r w:rsidR="00951BA0" w:rsidRPr="00622C94">
        <w:rPr>
          <w:lang w:val="ru-RU" w:eastAsia="en-GB"/>
        </w:rPr>
        <w:t xml:space="preserve"> с ним</w:t>
      </w:r>
      <w:r w:rsidR="00082BDD" w:rsidRPr="00622C94">
        <w:rPr>
          <w:lang w:val="ru-RU" w:eastAsia="en-GB"/>
        </w:rPr>
        <w:t>и</w:t>
      </w:r>
      <w:r w:rsidR="00951BA0" w:rsidRPr="00622C94">
        <w:rPr>
          <w:lang w:val="ru-RU" w:eastAsia="en-GB"/>
        </w:rPr>
        <w:t xml:space="preserve"> экологических </w:t>
      </w:r>
      <w:r w:rsidR="00082BDD" w:rsidRPr="00622C94">
        <w:rPr>
          <w:lang w:val="ru-RU" w:eastAsia="en-GB"/>
        </w:rPr>
        <w:t>служб</w:t>
      </w:r>
      <w:r w:rsidR="00951BA0" w:rsidRPr="00622C94">
        <w:rPr>
          <w:lang w:val="ru-RU" w:eastAsia="en-GB"/>
        </w:rPr>
        <w:t xml:space="preserve"> во всем мире</w:t>
      </w:r>
      <w:r w:rsidR="00082BDD" w:rsidRPr="00622C94">
        <w:rPr>
          <w:lang w:val="ru-RU" w:eastAsia="en-GB"/>
        </w:rPr>
        <w:t>;</w:t>
      </w:r>
    </w:p>
    <w:p w14:paraId="63364DC8" w14:textId="7E09C0B6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i/>
          <w:iCs/>
          <w:lang w:val="ru-RU" w:eastAsia="en-GB"/>
        </w:rPr>
        <w:t>•</w:t>
      </w:r>
      <w:r w:rsidRPr="00622C94">
        <w:rPr>
          <w:i/>
          <w:iCs/>
          <w:lang w:val="ru-RU" w:eastAsia="en-GB"/>
        </w:rPr>
        <w:tab/>
      </w:r>
      <w:bookmarkStart w:id="30" w:name="lt_pId105"/>
      <w:r w:rsidR="00951BA0" w:rsidRPr="00622C94">
        <w:rPr>
          <w:i/>
          <w:iCs/>
          <w:lang w:val="ru-RU" w:eastAsia="en-GB"/>
        </w:rPr>
        <w:t>радиотехнологии наблюдения Земли и метеорол</w:t>
      </w:r>
      <w:r w:rsidR="007E5509" w:rsidRPr="00622C94">
        <w:rPr>
          <w:i/>
          <w:iCs/>
          <w:lang w:val="ru-RU" w:eastAsia="en-GB"/>
        </w:rPr>
        <w:t>о</w:t>
      </w:r>
      <w:r w:rsidR="00951BA0" w:rsidRPr="00622C94">
        <w:rPr>
          <w:i/>
          <w:iCs/>
          <w:lang w:val="ru-RU" w:eastAsia="en-GB"/>
        </w:rPr>
        <w:t>гии</w:t>
      </w:r>
      <w:r w:rsidRPr="00622C94">
        <w:rPr>
          <w:lang w:val="ru-RU" w:eastAsia="en-GB"/>
        </w:rPr>
        <w:t xml:space="preserve">: </w:t>
      </w:r>
      <w:r w:rsidR="00951BA0" w:rsidRPr="00622C94">
        <w:rPr>
          <w:lang w:val="ru-RU" w:eastAsia="en-GB"/>
        </w:rPr>
        <w:t xml:space="preserve">общий обзор существующих радиосистем и новых технологических разработок; </w:t>
      </w:r>
      <w:bookmarkEnd w:id="30"/>
    </w:p>
    <w:p w14:paraId="3552CF78" w14:textId="09511B11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•</w:t>
      </w:r>
      <w:r w:rsidRPr="00622C94">
        <w:rPr>
          <w:lang w:val="ru-RU" w:eastAsia="en-GB"/>
        </w:rPr>
        <w:tab/>
      </w:r>
      <w:bookmarkStart w:id="31" w:name="lt_pId107"/>
      <w:r w:rsidR="007E5509" w:rsidRPr="00622C94">
        <w:rPr>
          <w:i/>
          <w:iCs/>
          <w:lang w:val="ru-RU" w:eastAsia="en-GB"/>
        </w:rPr>
        <w:t>перспектив</w:t>
      </w:r>
      <w:r w:rsidR="006C356A" w:rsidRPr="00622C94">
        <w:rPr>
          <w:i/>
          <w:iCs/>
          <w:lang w:val="ru-RU" w:eastAsia="en-GB"/>
        </w:rPr>
        <w:t>ы</w:t>
      </w:r>
      <w:r w:rsidR="007E5509" w:rsidRPr="00622C94">
        <w:rPr>
          <w:i/>
          <w:iCs/>
          <w:lang w:val="ru-RU" w:eastAsia="en-GB"/>
        </w:rPr>
        <w:t xml:space="preserve"> космических агентств:</w:t>
      </w:r>
      <w:r w:rsidRPr="00622C94">
        <w:rPr>
          <w:lang w:val="ru-RU" w:eastAsia="en-GB"/>
        </w:rPr>
        <w:t xml:space="preserve"> </w:t>
      </w:r>
      <w:r w:rsidR="007E5509" w:rsidRPr="00622C94">
        <w:rPr>
          <w:lang w:val="ru-RU" w:eastAsia="en-GB"/>
        </w:rPr>
        <w:t xml:space="preserve">рассмотрение текущих и будущих миссий, </w:t>
      </w:r>
      <w:r w:rsidR="00AD515E" w:rsidRPr="00622C94">
        <w:rPr>
          <w:lang w:val="ru-RU" w:eastAsia="en-GB"/>
        </w:rPr>
        <w:t>применений</w:t>
      </w:r>
      <w:r w:rsidR="007E5509" w:rsidRPr="00622C94">
        <w:rPr>
          <w:lang w:val="ru-RU" w:eastAsia="en-GB"/>
        </w:rPr>
        <w:t>, существующих и будущих потребностей в спектре</w:t>
      </w:r>
      <w:bookmarkEnd w:id="31"/>
      <w:r w:rsidR="007E5509" w:rsidRPr="00622C94">
        <w:rPr>
          <w:lang w:val="ru-RU" w:eastAsia="en-GB"/>
        </w:rPr>
        <w:t>;</w:t>
      </w:r>
    </w:p>
    <w:p w14:paraId="44EDF1F4" w14:textId="63DD446B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i/>
          <w:iCs/>
          <w:lang w:val="ru-RU" w:eastAsia="en-GB"/>
        </w:rPr>
        <w:t>•</w:t>
      </w:r>
      <w:r w:rsidRPr="00622C94">
        <w:rPr>
          <w:i/>
          <w:iCs/>
          <w:lang w:val="ru-RU" w:eastAsia="en-GB"/>
        </w:rPr>
        <w:tab/>
      </w:r>
      <w:bookmarkStart w:id="32" w:name="lt_pId109"/>
      <w:r w:rsidR="007E5509" w:rsidRPr="00622C94">
        <w:rPr>
          <w:i/>
          <w:iCs/>
          <w:szCs w:val="20"/>
          <w:lang w:val="ru-RU"/>
        </w:rPr>
        <w:t xml:space="preserve">экономическая ценность наблюдения Земли, социальные </w:t>
      </w:r>
      <w:r w:rsidR="006C356A" w:rsidRPr="00622C94">
        <w:rPr>
          <w:i/>
          <w:iCs/>
          <w:szCs w:val="20"/>
          <w:lang w:val="ru-RU"/>
        </w:rPr>
        <w:t>выгоды</w:t>
      </w:r>
      <w:r w:rsidR="007E5509" w:rsidRPr="00622C94">
        <w:rPr>
          <w:i/>
          <w:iCs/>
          <w:szCs w:val="20"/>
          <w:lang w:val="ru-RU"/>
        </w:rPr>
        <w:t xml:space="preserve"> и расширение возможностей для принятия решений</w:t>
      </w:r>
      <w:bookmarkEnd w:id="32"/>
      <w:r w:rsidR="007E5509" w:rsidRPr="00622C94">
        <w:rPr>
          <w:i/>
          <w:iCs/>
          <w:szCs w:val="20"/>
          <w:lang w:val="ru-RU"/>
        </w:rPr>
        <w:t>;</w:t>
      </w:r>
    </w:p>
    <w:p w14:paraId="776802CA" w14:textId="2BF7F455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i/>
          <w:iCs/>
          <w:lang w:val="ru-RU" w:eastAsia="en-GB"/>
        </w:rPr>
        <w:t>•</w:t>
      </w:r>
      <w:r w:rsidRPr="00622C94">
        <w:rPr>
          <w:i/>
          <w:iCs/>
          <w:lang w:val="ru-RU" w:eastAsia="en-GB"/>
        </w:rPr>
        <w:tab/>
      </w:r>
      <w:bookmarkStart w:id="33" w:name="lt_pId111"/>
      <w:r w:rsidR="00AD515E" w:rsidRPr="00622C94">
        <w:rPr>
          <w:i/>
          <w:iCs/>
          <w:szCs w:val="20"/>
          <w:lang w:val="ru-RU" w:eastAsia="zh-CN"/>
        </w:rPr>
        <w:t>в</w:t>
      </w:r>
      <w:r w:rsidR="00591494" w:rsidRPr="00622C94">
        <w:rPr>
          <w:i/>
          <w:iCs/>
          <w:szCs w:val="20"/>
          <w:lang w:val="ru-RU" w:eastAsia="zh-CN"/>
        </w:rPr>
        <w:t>оздействие радиочастотных помех (РЧП) на использование спектра для наблюдения Земли</w:t>
      </w:r>
      <w:r w:rsidRPr="00622C94">
        <w:rPr>
          <w:lang w:val="ru-RU" w:eastAsia="en-GB"/>
        </w:rPr>
        <w:t>:</w:t>
      </w:r>
      <w:bookmarkEnd w:id="33"/>
      <w:r w:rsidR="00B066B3" w:rsidRPr="00622C94">
        <w:rPr>
          <w:lang w:val="ru-RU"/>
        </w:rPr>
        <w:t xml:space="preserve"> </w:t>
      </w:r>
      <w:r w:rsidR="00B066B3" w:rsidRPr="00622C94">
        <w:rPr>
          <w:lang w:val="ru-RU" w:eastAsia="en-GB"/>
        </w:rPr>
        <w:t xml:space="preserve">следует </w:t>
      </w:r>
      <w:r w:rsidR="006C356A" w:rsidRPr="00622C94">
        <w:rPr>
          <w:lang w:val="ru-RU" w:eastAsia="en-GB"/>
        </w:rPr>
        <w:t xml:space="preserve">представить и обсудить </w:t>
      </w:r>
      <w:r w:rsidR="00B066B3" w:rsidRPr="00622C94">
        <w:rPr>
          <w:lang w:val="ru-RU" w:eastAsia="en-GB"/>
        </w:rPr>
        <w:t>ситуацию с ухудшением</w:t>
      </w:r>
      <w:r w:rsidR="006C356A" w:rsidRPr="00622C94">
        <w:rPr>
          <w:lang w:val="ru-RU" w:eastAsia="en-GB"/>
        </w:rPr>
        <w:t xml:space="preserve"> качества</w:t>
      </w:r>
      <w:r w:rsidR="00B066B3" w:rsidRPr="00622C94">
        <w:rPr>
          <w:lang w:val="ru-RU" w:eastAsia="en-GB"/>
        </w:rPr>
        <w:t xml:space="preserve"> измерений и случаями помех, особенно в пассивных полосах частот, а также обсудить возможные способы поддержания чистоты спектра, такие как регулирование, мониторинг, отчетность и обеспечение </w:t>
      </w:r>
      <w:r w:rsidR="0030340F" w:rsidRPr="00622C94">
        <w:rPr>
          <w:lang w:val="ru-RU" w:eastAsia="en-GB"/>
        </w:rPr>
        <w:t>исполнения;</w:t>
      </w:r>
    </w:p>
    <w:p w14:paraId="6C4007D3" w14:textId="3972AC06" w:rsidR="0006254B" w:rsidRPr="00622C94" w:rsidRDefault="0006254B" w:rsidP="002E770D">
      <w:pPr>
        <w:pStyle w:val="enumlev1"/>
        <w:spacing w:before="120" w:line="240" w:lineRule="auto"/>
        <w:rPr>
          <w:lang w:val="ru-RU" w:eastAsia="en-GB"/>
        </w:rPr>
      </w:pPr>
      <w:r w:rsidRPr="00622C94">
        <w:rPr>
          <w:i/>
          <w:iCs/>
          <w:lang w:val="ru-RU" w:eastAsia="en-GB"/>
        </w:rPr>
        <w:t>•</w:t>
      </w:r>
      <w:r w:rsidRPr="00622C94">
        <w:rPr>
          <w:i/>
          <w:iCs/>
          <w:lang w:val="ru-RU" w:eastAsia="en-GB"/>
        </w:rPr>
        <w:tab/>
      </w:r>
      <w:bookmarkStart w:id="34" w:name="lt_pId113"/>
      <w:r w:rsidR="00757F34" w:rsidRPr="00622C94">
        <w:rPr>
          <w:i/>
          <w:iCs/>
          <w:lang w:val="ru-RU" w:eastAsia="en-GB"/>
        </w:rPr>
        <w:t>результаты ВКР-23 и подготовка к ВКР-27</w:t>
      </w:r>
      <w:r w:rsidRPr="00622C94">
        <w:rPr>
          <w:lang w:val="ru-RU" w:eastAsia="en-GB"/>
        </w:rPr>
        <w:t xml:space="preserve">: </w:t>
      </w:r>
      <w:bookmarkEnd w:id="34"/>
      <w:r w:rsidR="00923F99" w:rsidRPr="00622C94">
        <w:rPr>
          <w:lang w:val="ru-RU" w:eastAsia="en-GB"/>
        </w:rPr>
        <w:t>н</w:t>
      </w:r>
      <w:r w:rsidR="00757F34" w:rsidRPr="00622C94">
        <w:rPr>
          <w:lang w:val="ru-RU" w:eastAsia="en-GB"/>
        </w:rPr>
        <w:t xml:space="preserve">еобходимо обсудить уроки, которые </w:t>
      </w:r>
      <w:r w:rsidR="00923F99" w:rsidRPr="00622C94">
        <w:rPr>
          <w:lang w:val="ru-RU" w:eastAsia="en-GB"/>
        </w:rPr>
        <w:t>следует</w:t>
      </w:r>
      <w:r w:rsidR="00757F34" w:rsidRPr="00622C94">
        <w:rPr>
          <w:lang w:val="ru-RU" w:eastAsia="en-GB"/>
        </w:rPr>
        <w:t xml:space="preserve"> извлечь </w:t>
      </w:r>
      <w:r w:rsidR="00AD515E" w:rsidRPr="00622C94">
        <w:rPr>
          <w:lang w:val="ru-RU" w:eastAsia="en-GB"/>
        </w:rPr>
        <w:t>применительно к</w:t>
      </w:r>
      <w:r w:rsidR="00757F34" w:rsidRPr="00622C94">
        <w:rPr>
          <w:lang w:val="ru-RU" w:eastAsia="en-GB"/>
        </w:rPr>
        <w:t xml:space="preserve"> будущи</w:t>
      </w:r>
      <w:r w:rsidR="00AD515E" w:rsidRPr="00622C94">
        <w:rPr>
          <w:lang w:val="ru-RU" w:eastAsia="en-GB"/>
        </w:rPr>
        <w:t>м</w:t>
      </w:r>
      <w:r w:rsidR="00757F34" w:rsidRPr="00622C94">
        <w:rPr>
          <w:lang w:val="ru-RU" w:eastAsia="en-GB"/>
        </w:rPr>
        <w:t xml:space="preserve"> конференци</w:t>
      </w:r>
      <w:r w:rsidR="00AD515E" w:rsidRPr="00622C94">
        <w:rPr>
          <w:lang w:val="ru-RU" w:eastAsia="en-GB"/>
        </w:rPr>
        <w:t>ям</w:t>
      </w:r>
      <w:r w:rsidR="00757F34" w:rsidRPr="00622C94">
        <w:rPr>
          <w:lang w:val="ru-RU" w:eastAsia="en-GB"/>
        </w:rPr>
        <w:t xml:space="preserve">, </w:t>
      </w:r>
      <w:r w:rsidR="00923F99" w:rsidRPr="00622C94">
        <w:rPr>
          <w:lang w:val="ru-RU" w:eastAsia="en-GB"/>
        </w:rPr>
        <w:t xml:space="preserve">для того </w:t>
      </w:r>
      <w:r w:rsidR="00757F34" w:rsidRPr="00622C94">
        <w:rPr>
          <w:lang w:val="ru-RU" w:eastAsia="en-GB"/>
        </w:rPr>
        <w:t xml:space="preserve">чтобы улучшить подготовку к следующей ВКР. Предварительное обсуждение пунктов повестки дня будущей ВКР, направленное на определение </w:t>
      </w:r>
      <w:r w:rsidR="00DB2B91" w:rsidRPr="00622C94">
        <w:rPr>
          <w:lang w:val="ru-RU" w:eastAsia="en-GB"/>
        </w:rPr>
        <w:t>заинтересованности</w:t>
      </w:r>
      <w:r w:rsidR="00757F34" w:rsidRPr="00622C94">
        <w:rPr>
          <w:lang w:val="ru-RU" w:eastAsia="en-GB"/>
        </w:rPr>
        <w:t xml:space="preserve"> и потенциальных угроз</w:t>
      </w:r>
      <w:r w:rsidR="0064795D" w:rsidRPr="00622C94">
        <w:rPr>
          <w:lang w:val="ru-RU" w:eastAsia="en-GB"/>
        </w:rPr>
        <w:t xml:space="preserve"> в отношении</w:t>
      </w:r>
      <w:r w:rsidR="00DB2B91" w:rsidRPr="00622C94">
        <w:rPr>
          <w:lang w:val="ru-RU" w:eastAsia="en-GB"/>
        </w:rPr>
        <w:t xml:space="preserve"> спектр</w:t>
      </w:r>
      <w:r w:rsidR="0064795D" w:rsidRPr="00622C94">
        <w:rPr>
          <w:lang w:val="ru-RU" w:eastAsia="en-GB"/>
        </w:rPr>
        <w:t>а</w:t>
      </w:r>
      <w:r w:rsidR="00757F34" w:rsidRPr="00622C94">
        <w:rPr>
          <w:lang w:val="ru-RU" w:eastAsia="en-GB"/>
        </w:rPr>
        <w:t>,</w:t>
      </w:r>
      <w:r w:rsidR="00923F99" w:rsidRPr="00622C94">
        <w:rPr>
          <w:lang w:val="ru-RU" w:eastAsia="en-GB"/>
        </w:rPr>
        <w:t xml:space="preserve"> который</w:t>
      </w:r>
      <w:r w:rsidR="00757F34" w:rsidRPr="00622C94">
        <w:rPr>
          <w:lang w:val="ru-RU" w:eastAsia="en-GB"/>
        </w:rPr>
        <w:t xml:space="preserve"> использу</w:t>
      </w:r>
      <w:r w:rsidR="00923F99" w:rsidRPr="00622C94">
        <w:rPr>
          <w:lang w:val="ru-RU" w:eastAsia="en-GB"/>
        </w:rPr>
        <w:t>ют</w:t>
      </w:r>
      <w:r w:rsidR="00757F34" w:rsidRPr="00622C94">
        <w:rPr>
          <w:lang w:val="ru-RU" w:eastAsia="en-GB"/>
        </w:rPr>
        <w:t xml:space="preserve"> </w:t>
      </w:r>
      <w:r w:rsidR="00923F99" w:rsidRPr="00622C94">
        <w:rPr>
          <w:lang w:val="ru-RU" w:eastAsia="en-GB"/>
        </w:rPr>
        <w:t>учреждения в области</w:t>
      </w:r>
      <w:r w:rsidR="00757F34" w:rsidRPr="00622C94">
        <w:rPr>
          <w:lang w:val="ru-RU" w:eastAsia="en-GB"/>
        </w:rPr>
        <w:t xml:space="preserve"> наблюдени</w:t>
      </w:r>
      <w:r w:rsidR="00923F99" w:rsidRPr="00622C94">
        <w:rPr>
          <w:lang w:val="ru-RU" w:eastAsia="en-GB"/>
        </w:rPr>
        <w:t>я</w:t>
      </w:r>
      <w:r w:rsidR="00757F34" w:rsidRPr="00622C94">
        <w:rPr>
          <w:lang w:val="ru-RU" w:eastAsia="en-GB"/>
        </w:rPr>
        <w:t xml:space="preserve"> Земли и метеорологии, </w:t>
      </w:r>
      <w:r w:rsidR="00AD515E" w:rsidRPr="00622C94">
        <w:rPr>
          <w:lang w:val="ru-RU" w:eastAsia="en-GB"/>
        </w:rPr>
        <w:t>с целью</w:t>
      </w:r>
      <w:r w:rsidR="00757F34" w:rsidRPr="00622C94">
        <w:rPr>
          <w:lang w:val="ru-RU" w:eastAsia="en-GB"/>
        </w:rPr>
        <w:t xml:space="preserve"> определения приоритетов и стратегий </w:t>
      </w:r>
      <w:r w:rsidR="00DB2B91" w:rsidRPr="00622C94">
        <w:rPr>
          <w:lang w:val="ru-RU" w:eastAsia="en-GB"/>
        </w:rPr>
        <w:t>на</w:t>
      </w:r>
      <w:r w:rsidR="00757F34" w:rsidRPr="00622C94">
        <w:rPr>
          <w:lang w:val="ru-RU" w:eastAsia="en-GB"/>
        </w:rPr>
        <w:t xml:space="preserve"> следующ</w:t>
      </w:r>
      <w:r w:rsidR="00DB2B91" w:rsidRPr="00622C94">
        <w:rPr>
          <w:lang w:val="ru-RU" w:eastAsia="en-GB"/>
        </w:rPr>
        <w:t>ий</w:t>
      </w:r>
      <w:r w:rsidR="00757F34" w:rsidRPr="00622C94">
        <w:rPr>
          <w:lang w:val="ru-RU" w:eastAsia="en-GB"/>
        </w:rPr>
        <w:t xml:space="preserve"> исследовательск</w:t>
      </w:r>
      <w:r w:rsidR="00DB2B91" w:rsidRPr="00622C94">
        <w:rPr>
          <w:lang w:val="ru-RU" w:eastAsia="en-GB"/>
        </w:rPr>
        <w:t>ий</w:t>
      </w:r>
      <w:r w:rsidR="00757F34" w:rsidRPr="00622C94">
        <w:rPr>
          <w:lang w:val="ru-RU" w:eastAsia="en-GB"/>
        </w:rPr>
        <w:t xml:space="preserve"> цикл.</w:t>
      </w:r>
    </w:p>
    <w:p w14:paraId="6F792103" w14:textId="0E02267D" w:rsidR="0006254B" w:rsidRPr="00622C94" w:rsidRDefault="00AD515E" w:rsidP="002E770D">
      <w:pPr>
        <w:spacing w:before="120" w:line="240" w:lineRule="auto"/>
        <w:rPr>
          <w:rFonts w:ascii="Arial" w:hAnsi="Arial" w:cs="Arial"/>
          <w:vanish/>
          <w:sz w:val="16"/>
          <w:szCs w:val="16"/>
          <w:lang w:val="ru-RU" w:eastAsia="en-GB"/>
        </w:rPr>
      </w:pPr>
      <w:r w:rsidRPr="00622C94">
        <w:rPr>
          <w:lang w:val="ru-RU" w:eastAsia="en-GB"/>
        </w:rPr>
        <w:t>Семинар открыт для специалистов государственных регуляторных органов, национальных метеорологических и гидрологических служб, учреждений по управлению использованием частот и космических агентств, научно-исследовательских институтов, разработчиков и производителей оборудования из стран СНГ.</w:t>
      </w:r>
    </w:p>
    <w:p w14:paraId="7CD029AB" w14:textId="77777777" w:rsidR="0006254B" w:rsidRPr="00622C94" w:rsidRDefault="0006254B" w:rsidP="002E770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bCs/>
          <w:sz w:val="28"/>
          <w:szCs w:val="28"/>
          <w:lang w:val="ru-RU"/>
        </w:rPr>
      </w:pPr>
      <w:r w:rsidRPr="00622C94">
        <w:rPr>
          <w:b/>
          <w:bCs/>
          <w:sz w:val="28"/>
          <w:szCs w:val="28"/>
          <w:lang w:val="ru-RU"/>
        </w:rPr>
        <w:br w:type="page"/>
      </w:r>
    </w:p>
    <w:p w14:paraId="58DB76B6" w14:textId="6434846D" w:rsidR="0006254B" w:rsidRPr="00622C94" w:rsidRDefault="005465EF" w:rsidP="005C1B64">
      <w:pPr>
        <w:pStyle w:val="AnnexNo"/>
        <w:rPr>
          <w:rFonts w:eastAsia="SimSun"/>
          <w:lang w:eastAsia="zh-CN"/>
        </w:rPr>
      </w:pPr>
      <w:bookmarkStart w:id="35" w:name="_Hlk163466063"/>
      <w:r w:rsidRPr="00622C94">
        <w:rPr>
          <w:rFonts w:eastAsia="SimSun"/>
          <w:lang w:eastAsia="zh-CN"/>
        </w:rPr>
        <w:lastRenderedPageBreak/>
        <w:t>Проект программы</w:t>
      </w:r>
    </w:p>
    <w:p w14:paraId="76660C0A" w14:textId="344F9BB9" w:rsidR="0006254B" w:rsidRPr="00622C94" w:rsidRDefault="009C23C2" w:rsidP="005C1B64">
      <w:pPr>
        <w:pStyle w:val="Annextitle"/>
        <w:rPr>
          <w:rFonts w:eastAsia="SimSun"/>
          <w:lang w:val="ru-RU" w:eastAsia="zh-CN"/>
        </w:rPr>
      </w:pPr>
      <w:bookmarkStart w:id="36" w:name="lt_pId117"/>
      <w:r w:rsidRPr="00622C94">
        <w:rPr>
          <w:rFonts w:eastAsia="SimSun"/>
          <w:lang w:val="ru-RU" w:eastAsia="zh-CN"/>
        </w:rPr>
        <w:t xml:space="preserve">Региональный семинар ВМО-МСЭ </w:t>
      </w:r>
      <w:r w:rsidRPr="00622C94">
        <w:rPr>
          <w:rFonts w:eastAsia="SimSun"/>
          <w:b w:val="0"/>
          <w:bCs/>
          <w:lang w:val="ru-RU" w:eastAsia="zh-CN"/>
        </w:rPr>
        <w:t>"</w:t>
      </w:r>
      <w:r w:rsidRPr="00622C94">
        <w:rPr>
          <w:rFonts w:eastAsia="SimSun"/>
          <w:lang w:val="ru-RU" w:eastAsia="zh-CN"/>
        </w:rPr>
        <w:t xml:space="preserve">Наблюдение Земли </w:t>
      </w:r>
      <w:r w:rsidR="00F31CC6" w:rsidRPr="00622C94">
        <w:rPr>
          <w:rFonts w:eastAsia="SimSun"/>
          <w:lang w:val="ru-RU" w:eastAsia="zh-CN"/>
        </w:rPr>
        <w:t xml:space="preserve">для </w:t>
      </w:r>
      <w:r w:rsidRPr="00622C94">
        <w:rPr>
          <w:rFonts w:eastAsia="SimSun"/>
          <w:lang w:val="ru-RU" w:eastAsia="zh-CN"/>
        </w:rPr>
        <w:t>достижения Целей в</w:t>
      </w:r>
      <w:r w:rsidR="00314176" w:rsidRPr="00622C94">
        <w:rPr>
          <w:rFonts w:eastAsia="SimSun"/>
          <w:lang w:val="ru-RU" w:eastAsia="zh-CN"/>
        </w:rPr>
        <w:t> </w:t>
      </w:r>
      <w:r w:rsidRPr="00622C94">
        <w:rPr>
          <w:rFonts w:eastAsia="SimSun"/>
          <w:lang w:val="ru-RU" w:eastAsia="zh-CN"/>
        </w:rPr>
        <w:t>области устойчивого развития: технологии,</w:t>
      </w:r>
      <w:r w:rsidR="00314176" w:rsidRPr="00622C94">
        <w:rPr>
          <w:rFonts w:eastAsia="SimSun"/>
          <w:lang w:val="ru-RU" w:eastAsia="zh-CN"/>
        </w:rPr>
        <w:t xml:space="preserve"> </w:t>
      </w:r>
      <w:r w:rsidRPr="00622C94">
        <w:rPr>
          <w:rFonts w:eastAsia="SimSun"/>
          <w:lang w:val="ru-RU" w:eastAsia="zh-CN"/>
        </w:rPr>
        <w:t>спектр,</w:t>
      </w:r>
      <w:r w:rsidR="00314176" w:rsidRPr="00622C94">
        <w:rPr>
          <w:rFonts w:eastAsia="SimSun"/>
          <w:lang w:val="ru-RU" w:eastAsia="zh-CN"/>
        </w:rPr>
        <w:t xml:space="preserve"> </w:t>
      </w:r>
      <w:r w:rsidR="00967CF3" w:rsidRPr="00622C94">
        <w:rPr>
          <w:rFonts w:eastAsia="SimSun"/>
          <w:lang w:val="ru-RU" w:eastAsia="zh-CN"/>
        </w:rPr>
        <w:t>применения</w:t>
      </w:r>
      <w:r w:rsidRPr="00622C94">
        <w:rPr>
          <w:rFonts w:eastAsia="SimSun"/>
          <w:lang w:val="ru-RU" w:eastAsia="zh-CN"/>
        </w:rPr>
        <w:t>, воздействие</w:t>
      </w:r>
      <w:r w:rsidRPr="00622C94">
        <w:rPr>
          <w:rFonts w:eastAsia="SimSun"/>
          <w:b w:val="0"/>
          <w:bCs/>
          <w:lang w:val="ru-RU" w:eastAsia="zh-CN"/>
        </w:rPr>
        <w:t>"</w:t>
      </w:r>
      <w:bookmarkEnd w:id="36"/>
    </w:p>
    <w:p w14:paraId="43E8D95D" w14:textId="5F7BF5C0" w:rsidR="0006254B" w:rsidRPr="00622C94" w:rsidRDefault="0006254B" w:rsidP="002E770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160" w:line="240" w:lineRule="auto"/>
        <w:jc w:val="center"/>
        <w:textAlignment w:val="auto"/>
        <w:rPr>
          <w:rFonts w:asciiTheme="minorHAnsi" w:eastAsia="SimSun" w:hAnsiTheme="minorHAnsi" w:cstheme="minorHAnsi"/>
          <w:lang w:val="ru-RU" w:eastAsia="zh-CN"/>
        </w:rPr>
      </w:pPr>
      <w:bookmarkStart w:id="37" w:name="lt_pId118"/>
      <w:r w:rsidRPr="00622C94">
        <w:rPr>
          <w:rFonts w:asciiTheme="minorHAnsi" w:eastAsia="SimSun" w:hAnsiTheme="minorHAnsi" w:cstheme="minorHAnsi"/>
          <w:lang w:val="ru-RU" w:eastAsia="zh-CN"/>
        </w:rPr>
        <w:t>(16</w:t>
      </w:r>
      <w:r w:rsidR="00177D9C" w:rsidRPr="00622C94">
        <w:rPr>
          <w:rFonts w:asciiTheme="minorHAnsi" w:eastAsia="SimSun" w:hAnsiTheme="minorHAnsi" w:cstheme="minorHAnsi"/>
          <w:lang w:val="ru-RU" w:eastAsia="zh-CN"/>
        </w:rPr>
        <w:t>−</w:t>
      </w:r>
      <w:r w:rsidRPr="00622C94">
        <w:rPr>
          <w:rFonts w:asciiTheme="minorHAnsi" w:eastAsia="SimSun" w:hAnsiTheme="minorHAnsi" w:cstheme="minorHAnsi"/>
          <w:lang w:val="ru-RU" w:eastAsia="zh-CN"/>
        </w:rPr>
        <w:t xml:space="preserve">17 </w:t>
      </w:r>
      <w:r w:rsidR="009C23C2" w:rsidRPr="00622C94">
        <w:rPr>
          <w:rFonts w:asciiTheme="minorHAnsi" w:eastAsia="SimSun" w:hAnsiTheme="minorHAnsi" w:cstheme="minorHAnsi"/>
          <w:lang w:val="ru-RU" w:eastAsia="zh-CN"/>
        </w:rPr>
        <w:t>сентября</w:t>
      </w:r>
      <w:r w:rsidRPr="00622C94">
        <w:rPr>
          <w:rFonts w:asciiTheme="minorHAnsi" w:eastAsia="SimSun" w:hAnsiTheme="minorHAnsi" w:cstheme="minorHAnsi"/>
          <w:lang w:val="ru-RU" w:eastAsia="zh-CN"/>
        </w:rPr>
        <w:t xml:space="preserve"> 2024</w:t>
      </w:r>
      <w:r w:rsidR="009C23C2" w:rsidRPr="00622C94">
        <w:rPr>
          <w:rFonts w:asciiTheme="minorHAnsi" w:eastAsia="SimSun" w:hAnsiTheme="minorHAnsi" w:cstheme="minorHAnsi"/>
          <w:lang w:val="ru-RU" w:eastAsia="zh-CN"/>
        </w:rPr>
        <w:t> г.</w:t>
      </w:r>
      <w:r w:rsidRPr="00622C94">
        <w:rPr>
          <w:rFonts w:asciiTheme="minorHAnsi" w:eastAsia="SimSun" w:hAnsiTheme="minorHAnsi" w:cstheme="minorHAnsi"/>
          <w:lang w:val="ru-RU" w:eastAsia="zh-CN"/>
        </w:rPr>
        <w:t xml:space="preserve">, </w:t>
      </w:r>
      <w:r w:rsidR="009C23C2" w:rsidRPr="00622C94">
        <w:rPr>
          <w:rFonts w:asciiTheme="minorHAnsi" w:eastAsia="SimSun" w:hAnsiTheme="minorHAnsi" w:cstheme="minorHAnsi"/>
          <w:lang w:val="ru-RU" w:eastAsia="zh-CN"/>
        </w:rPr>
        <w:t>Алматы</w:t>
      </w:r>
      <w:r w:rsidRPr="00622C94">
        <w:rPr>
          <w:rFonts w:asciiTheme="minorHAnsi" w:eastAsia="SimSun" w:hAnsiTheme="minorHAnsi" w:cstheme="minorHAnsi"/>
          <w:lang w:val="ru-RU" w:eastAsia="zh-CN"/>
        </w:rPr>
        <w:t>)</w:t>
      </w:r>
      <w:bookmarkEnd w:id="37"/>
    </w:p>
    <w:bookmarkEnd w:id="35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6"/>
        <w:gridCol w:w="3551"/>
        <w:gridCol w:w="843"/>
        <w:gridCol w:w="4389"/>
      </w:tblGrid>
      <w:tr w:rsidR="0006254B" w:rsidRPr="00622C94" w14:paraId="717C20DB" w14:textId="77777777" w:rsidTr="005C1B64">
        <w:tc>
          <w:tcPr>
            <w:tcW w:w="846" w:type="dxa"/>
          </w:tcPr>
          <w:p w14:paraId="0D923F40" w14:textId="77777777" w:rsidR="0006254B" w:rsidRPr="00622C94" w:rsidRDefault="0006254B" w:rsidP="002E770D">
            <w:pPr>
              <w:pStyle w:val="Tablehead"/>
              <w:rPr>
                <w:szCs w:val="20"/>
                <w:lang w:val="ru-RU" w:eastAsia="zh-CN"/>
              </w:rPr>
            </w:pPr>
          </w:p>
        </w:tc>
        <w:tc>
          <w:tcPr>
            <w:tcW w:w="3551" w:type="dxa"/>
          </w:tcPr>
          <w:p w14:paraId="3E9133DF" w14:textId="00DA233D" w:rsidR="0006254B" w:rsidRPr="00622C94" w:rsidRDefault="0006254B" w:rsidP="002E770D">
            <w:pPr>
              <w:pStyle w:val="Tablehead"/>
              <w:rPr>
                <w:szCs w:val="20"/>
                <w:lang w:val="ru-RU" w:eastAsia="zh-CN"/>
              </w:rPr>
            </w:pPr>
            <w:r w:rsidRPr="00622C94">
              <w:rPr>
                <w:bCs/>
                <w:szCs w:val="20"/>
                <w:lang w:val="ru-RU" w:eastAsia="zh-CN"/>
              </w:rPr>
              <w:t xml:space="preserve">16 </w:t>
            </w:r>
            <w:bookmarkStart w:id="38" w:name="lt_pId120"/>
            <w:r w:rsidR="009C23C2" w:rsidRPr="00622C94">
              <w:rPr>
                <w:bCs/>
                <w:szCs w:val="20"/>
                <w:lang w:val="ru-RU" w:eastAsia="zh-CN"/>
              </w:rPr>
              <w:t>сентября</w:t>
            </w:r>
            <w:r w:rsidRPr="00622C94">
              <w:rPr>
                <w:bCs/>
                <w:szCs w:val="20"/>
                <w:lang w:val="ru-RU" w:eastAsia="zh-CN"/>
              </w:rPr>
              <w:t xml:space="preserve"> 2024</w:t>
            </w:r>
            <w:bookmarkEnd w:id="38"/>
            <w:r w:rsidR="009C23C2" w:rsidRPr="00622C94">
              <w:rPr>
                <w:bCs/>
                <w:szCs w:val="20"/>
                <w:lang w:val="ru-RU" w:eastAsia="zh-CN"/>
              </w:rPr>
              <w:t xml:space="preserve"> г.</w:t>
            </w:r>
          </w:p>
        </w:tc>
        <w:tc>
          <w:tcPr>
            <w:tcW w:w="843" w:type="dxa"/>
          </w:tcPr>
          <w:p w14:paraId="637FBFA3" w14:textId="77777777" w:rsidR="0006254B" w:rsidRPr="00622C94" w:rsidRDefault="0006254B" w:rsidP="002E770D">
            <w:pPr>
              <w:pStyle w:val="Tablehead"/>
              <w:rPr>
                <w:bCs/>
                <w:szCs w:val="20"/>
                <w:lang w:val="ru-RU" w:eastAsia="zh-CN"/>
              </w:rPr>
            </w:pPr>
          </w:p>
        </w:tc>
        <w:tc>
          <w:tcPr>
            <w:tcW w:w="4389" w:type="dxa"/>
          </w:tcPr>
          <w:p w14:paraId="36E7B0F3" w14:textId="70B45E6A" w:rsidR="0006254B" w:rsidRPr="00622C94" w:rsidRDefault="0006254B" w:rsidP="002E770D">
            <w:pPr>
              <w:pStyle w:val="Tablehead"/>
              <w:rPr>
                <w:bCs/>
                <w:szCs w:val="20"/>
                <w:lang w:val="ru-RU" w:eastAsia="zh-CN"/>
              </w:rPr>
            </w:pPr>
            <w:r w:rsidRPr="00622C94">
              <w:rPr>
                <w:bCs/>
                <w:szCs w:val="20"/>
                <w:lang w:val="ru-RU" w:eastAsia="zh-CN"/>
              </w:rPr>
              <w:t xml:space="preserve">17 </w:t>
            </w:r>
            <w:r w:rsidR="009C23C2" w:rsidRPr="00622C94">
              <w:rPr>
                <w:bCs/>
                <w:szCs w:val="20"/>
                <w:lang w:val="ru-RU" w:eastAsia="zh-CN"/>
              </w:rPr>
              <w:t>сентября 2024 г.</w:t>
            </w:r>
          </w:p>
        </w:tc>
      </w:tr>
      <w:tr w:rsidR="0006254B" w:rsidRPr="00AB556B" w14:paraId="02A56208" w14:textId="77777777" w:rsidTr="005C1B64">
        <w:tc>
          <w:tcPr>
            <w:tcW w:w="846" w:type="dxa"/>
          </w:tcPr>
          <w:p w14:paraId="420575CF" w14:textId="3E4B04E5" w:rsidR="0006254B" w:rsidRPr="00622C94" w:rsidRDefault="0006254B" w:rsidP="00177D9C">
            <w:pPr>
              <w:pStyle w:val="Tabletext"/>
              <w:rPr>
                <w:b/>
                <w:bCs/>
                <w:szCs w:val="20"/>
                <w:lang w:val="ru-RU" w:eastAsia="zh-CN"/>
              </w:rPr>
            </w:pPr>
            <w:r w:rsidRPr="00622C94">
              <w:rPr>
                <w:b/>
                <w:bCs/>
                <w:szCs w:val="20"/>
                <w:lang w:val="ru-RU" w:eastAsia="zh-CN"/>
              </w:rPr>
              <w:t>09</w:t>
            </w:r>
            <w:r w:rsidR="00AB6A83" w:rsidRPr="00622C94">
              <w:rPr>
                <w:b/>
                <w:bCs/>
                <w:szCs w:val="20"/>
                <w:lang w:val="ru-RU" w:eastAsia="zh-CN"/>
              </w:rPr>
              <w:t>:</w:t>
            </w:r>
            <w:r w:rsidRPr="00622C94">
              <w:rPr>
                <w:b/>
                <w:bCs/>
                <w:szCs w:val="20"/>
                <w:lang w:val="ru-RU" w:eastAsia="zh-CN"/>
              </w:rPr>
              <w:t>30</w:t>
            </w:r>
            <w:r w:rsidR="00AB6A83" w:rsidRPr="00622C94">
              <w:rPr>
                <w:b/>
                <w:bCs/>
                <w:szCs w:val="20"/>
                <w:lang w:val="ru-RU" w:eastAsia="zh-CN"/>
              </w:rPr>
              <w:t>–</w:t>
            </w:r>
            <w:r w:rsidRPr="00622C94">
              <w:rPr>
                <w:b/>
                <w:bCs/>
                <w:szCs w:val="20"/>
                <w:lang w:val="ru-RU" w:eastAsia="zh-CN"/>
              </w:rPr>
              <w:t>10</w:t>
            </w:r>
            <w:r w:rsidR="00AB6A83" w:rsidRPr="00622C94">
              <w:rPr>
                <w:b/>
                <w:bCs/>
                <w:szCs w:val="20"/>
                <w:lang w:val="ru-RU" w:eastAsia="zh-CN"/>
              </w:rPr>
              <w:t>:</w:t>
            </w:r>
            <w:r w:rsidRPr="00622C94">
              <w:rPr>
                <w:b/>
                <w:bCs/>
                <w:szCs w:val="20"/>
                <w:lang w:val="ru-RU" w:eastAsia="zh-CN"/>
              </w:rPr>
              <w:t>00</w:t>
            </w:r>
          </w:p>
        </w:tc>
        <w:tc>
          <w:tcPr>
            <w:tcW w:w="3551" w:type="dxa"/>
          </w:tcPr>
          <w:p w14:paraId="6685509A" w14:textId="65364E1F" w:rsidR="0006254B" w:rsidRPr="00622C94" w:rsidRDefault="00AB6A83" w:rsidP="00177D9C">
            <w:pPr>
              <w:pStyle w:val="Tabletext"/>
              <w:rPr>
                <w:szCs w:val="20"/>
                <w:lang w:val="ru-RU" w:eastAsia="zh-CN"/>
              </w:rPr>
            </w:pPr>
            <w:r w:rsidRPr="00622C94">
              <w:rPr>
                <w:szCs w:val="20"/>
                <w:lang w:val="ru-RU" w:eastAsia="zh-CN"/>
              </w:rPr>
              <w:t>Открытие</w:t>
            </w:r>
          </w:p>
        </w:tc>
        <w:tc>
          <w:tcPr>
            <w:tcW w:w="843" w:type="dxa"/>
          </w:tcPr>
          <w:p w14:paraId="23720BF3" w14:textId="571F2C8E" w:rsidR="0006254B" w:rsidRPr="00622C94" w:rsidRDefault="0006254B" w:rsidP="00177D9C">
            <w:pPr>
              <w:pStyle w:val="Tabletext"/>
              <w:rPr>
                <w:b/>
                <w:bCs/>
                <w:szCs w:val="20"/>
                <w:lang w:val="ru-RU" w:eastAsia="zh-CN"/>
              </w:rPr>
            </w:pPr>
            <w:r w:rsidRPr="00622C94">
              <w:rPr>
                <w:b/>
                <w:bCs/>
                <w:szCs w:val="20"/>
                <w:lang w:val="ru-RU" w:eastAsia="zh-CN"/>
              </w:rPr>
              <w:t>09</w:t>
            </w:r>
            <w:r w:rsidR="00AB6A83" w:rsidRPr="00622C94">
              <w:rPr>
                <w:b/>
                <w:bCs/>
                <w:szCs w:val="20"/>
                <w:lang w:val="ru-RU" w:eastAsia="zh-CN"/>
              </w:rPr>
              <w:t>:</w:t>
            </w:r>
            <w:r w:rsidRPr="00622C94">
              <w:rPr>
                <w:b/>
                <w:bCs/>
                <w:szCs w:val="20"/>
                <w:lang w:val="ru-RU" w:eastAsia="zh-CN"/>
              </w:rPr>
              <w:t>00</w:t>
            </w:r>
            <w:r w:rsidR="00AB6A83" w:rsidRPr="00622C94">
              <w:rPr>
                <w:b/>
                <w:bCs/>
                <w:szCs w:val="20"/>
                <w:lang w:val="ru-RU" w:eastAsia="zh-CN"/>
              </w:rPr>
              <w:t>–</w:t>
            </w:r>
            <w:r w:rsidRPr="00622C94">
              <w:rPr>
                <w:b/>
                <w:bCs/>
                <w:szCs w:val="20"/>
                <w:lang w:val="ru-RU" w:eastAsia="zh-CN"/>
              </w:rPr>
              <w:t>10</w:t>
            </w:r>
            <w:r w:rsidR="00AB6A83" w:rsidRPr="00622C94">
              <w:rPr>
                <w:b/>
                <w:bCs/>
                <w:szCs w:val="20"/>
                <w:lang w:val="ru-RU" w:eastAsia="zh-CN"/>
              </w:rPr>
              <w:t>:</w:t>
            </w:r>
            <w:r w:rsidRPr="00622C94">
              <w:rPr>
                <w:b/>
                <w:bCs/>
                <w:szCs w:val="20"/>
                <w:lang w:val="ru-RU" w:eastAsia="zh-CN"/>
              </w:rPr>
              <w:t>30</w:t>
            </w:r>
          </w:p>
        </w:tc>
        <w:tc>
          <w:tcPr>
            <w:tcW w:w="4389" w:type="dxa"/>
          </w:tcPr>
          <w:p w14:paraId="6941213F" w14:textId="3AE06875" w:rsidR="0006254B" w:rsidRPr="00622C94" w:rsidRDefault="00AB6A83" w:rsidP="00177D9C">
            <w:pPr>
              <w:pStyle w:val="Tabletext"/>
              <w:rPr>
                <w:szCs w:val="20"/>
                <w:lang w:val="ru-RU" w:eastAsia="zh-CN"/>
              </w:rPr>
            </w:pPr>
            <w:r w:rsidRPr="00622C94">
              <w:rPr>
                <w:lang w:val="ru-RU"/>
              </w:rPr>
              <w:t>П</w:t>
            </w:r>
            <w:r w:rsidRPr="00622C94">
              <w:rPr>
                <w:szCs w:val="20"/>
                <w:lang w:val="ru-RU" w:eastAsia="zh-CN"/>
              </w:rPr>
              <w:t>ерспективы космических агентств: развитие программ наблюдения Земли</w:t>
            </w:r>
          </w:p>
        </w:tc>
      </w:tr>
      <w:tr w:rsidR="00383E3F" w:rsidRPr="00AB556B" w14:paraId="2E1EACCC" w14:textId="77777777" w:rsidTr="005C1B64">
        <w:tc>
          <w:tcPr>
            <w:tcW w:w="846" w:type="dxa"/>
          </w:tcPr>
          <w:p w14:paraId="1DAE6EDA" w14:textId="3F284D36" w:rsidR="00383E3F" w:rsidRPr="00622C94" w:rsidRDefault="00383E3F" w:rsidP="00177D9C">
            <w:pPr>
              <w:pStyle w:val="Tabletext"/>
              <w:rPr>
                <w:b/>
                <w:bCs/>
                <w:szCs w:val="20"/>
                <w:lang w:val="ru-RU" w:eastAsia="zh-CN"/>
              </w:rPr>
            </w:pPr>
            <w:r w:rsidRPr="00622C94">
              <w:rPr>
                <w:b/>
                <w:bCs/>
                <w:szCs w:val="20"/>
                <w:lang w:val="ru-RU" w:eastAsia="zh-CN"/>
              </w:rPr>
              <w:t>10:20–12:00</w:t>
            </w:r>
          </w:p>
        </w:tc>
        <w:tc>
          <w:tcPr>
            <w:tcW w:w="3551" w:type="dxa"/>
          </w:tcPr>
          <w:p w14:paraId="47DF5F8A" w14:textId="5DFBCB4D" w:rsidR="00383E3F" w:rsidRPr="00622C94" w:rsidRDefault="00383E3F" w:rsidP="00177D9C">
            <w:pPr>
              <w:pStyle w:val="Tabletext"/>
              <w:rPr>
                <w:szCs w:val="20"/>
                <w:lang w:val="ru-RU" w:eastAsia="zh-CN"/>
              </w:rPr>
            </w:pPr>
            <w:r w:rsidRPr="00622C94">
              <w:rPr>
                <w:szCs w:val="20"/>
                <w:lang w:val="ru-RU" w:eastAsia="zh-CN"/>
              </w:rPr>
              <w:t>Обзор деятельности ВМО и МСЭ в области наблюдения Земли и метеорологии</w:t>
            </w:r>
          </w:p>
        </w:tc>
        <w:tc>
          <w:tcPr>
            <w:tcW w:w="843" w:type="dxa"/>
          </w:tcPr>
          <w:p w14:paraId="5F610068" w14:textId="596A6BC0" w:rsidR="00383E3F" w:rsidRPr="00622C94" w:rsidRDefault="00383E3F" w:rsidP="00177D9C">
            <w:pPr>
              <w:pStyle w:val="Tabletext"/>
              <w:rPr>
                <w:b/>
                <w:bCs/>
                <w:szCs w:val="20"/>
                <w:lang w:val="ru-RU" w:eastAsia="zh-CN"/>
              </w:rPr>
            </w:pPr>
            <w:r w:rsidRPr="00622C94">
              <w:rPr>
                <w:b/>
                <w:bCs/>
                <w:szCs w:val="20"/>
                <w:lang w:val="ru-RU" w:eastAsia="zh-CN"/>
              </w:rPr>
              <w:t>11:00–12:30</w:t>
            </w:r>
          </w:p>
        </w:tc>
        <w:tc>
          <w:tcPr>
            <w:tcW w:w="4389" w:type="dxa"/>
          </w:tcPr>
          <w:p w14:paraId="2759765E" w14:textId="743DF3EE" w:rsidR="00383E3F" w:rsidRPr="00622C94" w:rsidRDefault="00383E3F" w:rsidP="00177D9C">
            <w:pPr>
              <w:pStyle w:val="Tabletext"/>
              <w:rPr>
                <w:szCs w:val="20"/>
                <w:lang w:val="ru-RU" w:eastAsia="zh-CN"/>
              </w:rPr>
            </w:pPr>
            <w:r w:rsidRPr="00622C94">
              <w:rPr>
                <w:lang w:val="ru-RU"/>
              </w:rPr>
              <w:t>П</w:t>
            </w:r>
            <w:r w:rsidRPr="00622C94">
              <w:rPr>
                <w:szCs w:val="20"/>
                <w:lang w:val="ru-RU" w:eastAsia="zh-CN"/>
              </w:rPr>
              <w:t>ерспективы космических агентств: развитие программ наблюдения Земли</w:t>
            </w:r>
          </w:p>
        </w:tc>
      </w:tr>
      <w:tr w:rsidR="00383E3F" w:rsidRPr="00AB556B" w14:paraId="2526ACAD" w14:textId="77777777" w:rsidTr="005C1B64">
        <w:tc>
          <w:tcPr>
            <w:tcW w:w="846" w:type="dxa"/>
          </w:tcPr>
          <w:p w14:paraId="69D7CDDF" w14:textId="436601A3" w:rsidR="00383E3F" w:rsidRPr="00622C94" w:rsidRDefault="00383E3F" w:rsidP="00177D9C">
            <w:pPr>
              <w:pStyle w:val="Tabletext"/>
              <w:rPr>
                <w:b/>
                <w:bCs/>
                <w:szCs w:val="20"/>
                <w:lang w:val="ru-RU" w:eastAsia="zh-CN"/>
              </w:rPr>
            </w:pPr>
            <w:r w:rsidRPr="00622C94">
              <w:rPr>
                <w:b/>
                <w:bCs/>
                <w:szCs w:val="20"/>
                <w:lang w:val="ru-RU" w:eastAsia="zh-CN"/>
              </w:rPr>
              <w:t>13:30–15:30</w:t>
            </w:r>
          </w:p>
        </w:tc>
        <w:tc>
          <w:tcPr>
            <w:tcW w:w="3551" w:type="dxa"/>
          </w:tcPr>
          <w:p w14:paraId="1701D3F5" w14:textId="0C516AD9" w:rsidR="00383E3F" w:rsidRPr="00622C94" w:rsidRDefault="00C84598" w:rsidP="00177D9C">
            <w:pPr>
              <w:pStyle w:val="Tabletext"/>
              <w:rPr>
                <w:szCs w:val="20"/>
                <w:lang w:val="ru-RU" w:eastAsia="zh-CN"/>
              </w:rPr>
            </w:pPr>
            <w:r w:rsidRPr="00622C94">
              <w:rPr>
                <w:szCs w:val="20"/>
                <w:lang w:val="ru-RU" w:eastAsia="zh-CN"/>
              </w:rPr>
              <w:t>Радиотехнологии</w:t>
            </w:r>
            <w:r w:rsidR="00383E3F" w:rsidRPr="00622C94">
              <w:rPr>
                <w:szCs w:val="20"/>
                <w:lang w:val="ru-RU" w:eastAsia="zh-CN"/>
              </w:rPr>
              <w:t xml:space="preserve"> наблюдения Земли</w:t>
            </w:r>
          </w:p>
        </w:tc>
        <w:tc>
          <w:tcPr>
            <w:tcW w:w="843" w:type="dxa"/>
          </w:tcPr>
          <w:p w14:paraId="3C2D1FB7" w14:textId="78D22070" w:rsidR="00383E3F" w:rsidRPr="00622C94" w:rsidRDefault="00383E3F" w:rsidP="00177D9C">
            <w:pPr>
              <w:pStyle w:val="Tabletext"/>
              <w:rPr>
                <w:b/>
                <w:bCs/>
                <w:szCs w:val="20"/>
                <w:lang w:val="ru-RU" w:eastAsia="zh-CN"/>
              </w:rPr>
            </w:pPr>
            <w:r w:rsidRPr="00622C94">
              <w:rPr>
                <w:b/>
                <w:bCs/>
                <w:szCs w:val="20"/>
                <w:lang w:val="ru-RU" w:eastAsia="zh-CN"/>
              </w:rPr>
              <w:t>14:00–15:30</w:t>
            </w:r>
          </w:p>
        </w:tc>
        <w:tc>
          <w:tcPr>
            <w:tcW w:w="4389" w:type="dxa"/>
          </w:tcPr>
          <w:p w14:paraId="2A2694C9" w14:textId="0DD2BCC5" w:rsidR="00383E3F" w:rsidRPr="00622C94" w:rsidRDefault="007457F2" w:rsidP="00177D9C">
            <w:pPr>
              <w:pStyle w:val="Tabletext"/>
              <w:rPr>
                <w:szCs w:val="20"/>
                <w:lang w:val="ru-RU" w:eastAsia="zh-CN"/>
              </w:rPr>
            </w:pPr>
            <w:r w:rsidRPr="00622C94">
              <w:rPr>
                <w:szCs w:val="20"/>
                <w:lang w:val="ru-RU" w:eastAsia="zh-CN"/>
              </w:rPr>
              <w:t xml:space="preserve">Воздействие </w:t>
            </w:r>
            <w:r w:rsidR="00F31CC6" w:rsidRPr="00622C94">
              <w:rPr>
                <w:szCs w:val="20"/>
                <w:lang w:val="ru-RU" w:eastAsia="zh-CN"/>
              </w:rPr>
              <w:t>радиочастотных помех</w:t>
            </w:r>
            <w:r w:rsidRPr="00622C94">
              <w:rPr>
                <w:szCs w:val="20"/>
                <w:lang w:val="ru-RU" w:eastAsia="zh-CN"/>
              </w:rPr>
              <w:t xml:space="preserve"> на</w:t>
            </w:r>
            <w:r w:rsidR="004E5CE1" w:rsidRPr="00622C94">
              <w:rPr>
                <w:szCs w:val="20"/>
                <w:lang w:val="ru-RU" w:eastAsia="zh-CN"/>
              </w:rPr>
              <w:t> </w:t>
            </w:r>
            <w:r w:rsidRPr="00622C94">
              <w:rPr>
                <w:szCs w:val="20"/>
                <w:lang w:val="ru-RU" w:eastAsia="zh-CN"/>
              </w:rPr>
              <w:t>использование спектра для наблюдения Земли</w:t>
            </w:r>
          </w:p>
        </w:tc>
      </w:tr>
      <w:tr w:rsidR="005C1B64" w:rsidRPr="00622C94" w14:paraId="71D125B1" w14:textId="77777777" w:rsidTr="005C1B64">
        <w:tc>
          <w:tcPr>
            <w:tcW w:w="846" w:type="dxa"/>
          </w:tcPr>
          <w:p w14:paraId="19798C8B" w14:textId="653D70BC" w:rsidR="005C1B64" w:rsidRPr="00622C94" w:rsidRDefault="005C1B64" w:rsidP="00177D9C">
            <w:pPr>
              <w:pStyle w:val="Tabletext"/>
              <w:rPr>
                <w:b/>
                <w:bCs/>
                <w:szCs w:val="20"/>
                <w:lang w:val="ru-RU" w:eastAsia="zh-CN"/>
              </w:rPr>
            </w:pPr>
            <w:r w:rsidRPr="00622C94">
              <w:rPr>
                <w:b/>
                <w:bCs/>
                <w:szCs w:val="20"/>
                <w:lang w:val="ru-RU"/>
              </w:rPr>
              <w:t>16:00–18:00</w:t>
            </w:r>
          </w:p>
        </w:tc>
        <w:tc>
          <w:tcPr>
            <w:tcW w:w="3551" w:type="dxa"/>
          </w:tcPr>
          <w:p w14:paraId="6711750E" w14:textId="6F1E9D98" w:rsidR="005C1B64" w:rsidRPr="00622C94" w:rsidRDefault="005C1B64" w:rsidP="00177D9C">
            <w:pPr>
              <w:pStyle w:val="Tabletext"/>
              <w:rPr>
                <w:szCs w:val="20"/>
                <w:lang w:val="ru-RU" w:eastAsia="zh-CN"/>
              </w:rPr>
            </w:pPr>
            <w:r w:rsidRPr="00622C94">
              <w:rPr>
                <w:szCs w:val="20"/>
                <w:lang w:val="ru-RU"/>
              </w:rPr>
              <w:t>Экономическая ценность наблюдения Земли, социальные выгоды и расширение возможностей для принятия решений</w:t>
            </w:r>
          </w:p>
        </w:tc>
        <w:tc>
          <w:tcPr>
            <w:tcW w:w="843" w:type="dxa"/>
          </w:tcPr>
          <w:p w14:paraId="23C47BA5" w14:textId="2AFEE9EA" w:rsidR="005C1B64" w:rsidRPr="00622C94" w:rsidRDefault="005C1B64" w:rsidP="00177D9C">
            <w:pPr>
              <w:pStyle w:val="Tabletext"/>
              <w:rPr>
                <w:b/>
                <w:bCs/>
                <w:szCs w:val="20"/>
                <w:lang w:val="ru-RU" w:eastAsia="zh-CN"/>
              </w:rPr>
            </w:pPr>
            <w:r w:rsidRPr="00622C94">
              <w:rPr>
                <w:b/>
                <w:bCs/>
                <w:szCs w:val="20"/>
                <w:lang w:val="ru-RU" w:eastAsia="zh-CN"/>
              </w:rPr>
              <w:t>16:00–17:30</w:t>
            </w:r>
          </w:p>
        </w:tc>
        <w:tc>
          <w:tcPr>
            <w:tcW w:w="4389" w:type="dxa"/>
          </w:tcPr>
          <w:p w14:paraId="43C82F73" w14:textId="61B1D86D" w:rsidR="005C1B64" w:rsidRPr="00622C94" w:rsidRDefault="005C1B64" w:rsidP="00177D9C">
            <w:pPr>
              <w:pStyle w:val="Tabletext"/>
              <w:rPr>
                <w:szCs w:val="20"/>
                <w:lang w:val="ru-RU" w:eastAsia="zh-CN"/>
              </w:rPr>
            </w:pPr>
            <w:bookmarkStart w:id="39" w:name="lt_pId138"/>
            <w:r w:rsidRPr="00622C94">
              <w:rPr>
                <w:szCs w:val="20"/>
                <w:lang w:val="ru-RU" w:eastAsia="zh-CN"/>
              </w:rPr>
              <w:t>Вопросы Всемирной конференции радиосвязи</w:t>
            </w:r>
            <w:bookmarkEnd w:id="39"/>
          </w:p>
        </w:tc>
      </w:tr>
    </w:tbl>
    <w:p w14:paraId="2F2BA810" w14:textId="77777777" w:rsidR="0006254B" w:rsidRPr="00622C94" w:rsidRDefault="0006254B" w:rsidP="002E770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ru-RU"/>
        </w:rPr>
      </w:pPr>
      <w:r w:rsidRPr="00622C94">
        <w:rPr>
          <w:lang w:val="ru-RU"/>
        </w:rPr>
        <w:br w:type="page"/>
      </w:r>
    </w:p>
    <w:p w14:paraId="038BEF9A" w14:textId="04D893B8" w:rsidR="005C1B64" w:rsidRPr="00622C94" w:rsidRDefault="00753622" w:rsidP="005C1B64">
      <w:pPr>
        <w:pStyle w:val="AnnexNo"/>
      </w:pPr>
      <w:bookmarkStart w:id="40" w:name="lt_pId139"/>
      <w:r w:rsidRPr="00622C94">
        <w:lastRenderedPageBreak/>
        <w:t>Приложение </w:t>
      </w:r>
      <w:r w:rsidR="0006254B" w:rsidRPr="00622C94">
        <w:t>2</w:t>
      </w:r>
      <w:bookmarkStart w:id="41" w:name="_Hlk163999823"/>
      <w:bookmarkEnd w:id="40"/>
    </w:p>
    <w:p w14:paraId="38DB4674" w14:textId="5E0870B4" w:rsidR="0006254B" w:rsidRPr="00622C94" w:rsidRDefault="00806C3C" w:rsidP="005C1B64">
      <w:pPr>
        <w:pStyle w:val="Annextitle"/>
        <w:rPr>
          <w:lang w:val="ru-RU"/>
        </w:rPr>
      </w:pPr>
      <w:r w:rsidRPr="00622C94">
        <w:rPr>
          <w:lang w:val="ru-RU"/>
        </w:rPr>
        <w:t>Практическая информация для участников</w:t>
      </w:r>
    </w:p>
    <w:p w14:paraId="4F2AA569" w14:textId="094AE594" w:rsidR="0006254B" w:rsidRPr="00622C94" w:rsidRDefault="00AD515E" w:rsidP="002E770D">
      <w:pPr>
        <w:pStyle w:val="Normalaftertitle"/>
        <w:spacing w:line="240" w:lineRule="auto"/>
        <w:rPr>
          <w:b/>
          <w:bCs/>
          <w:lang w:val="ru-RU"/>
        </w:rPr>
      </w:pPr>
      <w:bookmarkStart w:id="42" w:name="lt_pId141"/>
      <w:r w:rsidRPr="00622C94">
        <w:rPr>
          <w:lang w:val="ru-RU"/>
        </w:rPr>
        <w:t>В настоящем Приложении представлена информация о семинаре, а также руководство для делегатов</w:t>
      </w:r>
      <w:r w:rsidR="00715C4E" w:rsidRPr="00622C94">
        <w:rPr>
          <w:lang w:val="ru-RU"/>
        </w:rPr>
        <w:t xml:space="preserve"> по поездке и пребыванию в Алматы, Республика Казахстан.</w:t>
      </w:r>
      <w:bookmarkEnd w:id="42"/>
    </w:p>
    <w:p w14:paraId="32187BBF" w14:textId="20D96AB3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1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Место проведения семинара</w:t>
      </w:r>
    </w:p>
    <w:p w14:paraId="7C49FDD2" w14:textId="6D15CC2A" w:rsidR="00BA13A7" w:rsidRPr="00622C94" w:rsidRDefault="00BA13A7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bookmarkStart w:id="43" w:name="_Hlk163983509"/>
      <w:r w:rsidRPr="00622C94">
        <w:rPr>
          <w:rFonts w:asciiTheme="minorHAnsi" w:hAnsiTheme="minorHAnsi" w:cstheme="minorHAnsi"/>
          <w:szCs w:val="20"/>
          <w:lang w:val="ru-RU"/>
        </w:rPr>
        <w:t>Семинар состоится в гостинице Novotel Almaty City Center:</w:t>
      </w:r>
    </w:p>
    <w:p w14:paraId="3D9B5E32" w14:textId="77777777" w:rsidR="00BA13A7" w:rsidRPr="00622C94" w:rsidRDefault="00BA13A7" w:rsidP="002E77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560"/>
        </w:tabs>
        <w:spacing w:before="60" w:line="240" w:lineRule="auto"/>
        <w:rPr>
          <w:lang w:val="ru-RU"/>
        </w:rPr>
      </w:pPr>
      <w:r w:rsidRPr="00622C94">
        <w:rPr>
          <w:lang w:val="ru-RU"/>
        </w:rPr>
        <w:tab/>
        <w:t>адрес:</w:t>
      </w:r>
      <w:r w:rsidRPr="00622C94">
        <w:rPr>
          <w:lang w:val="ru-RU"/>
        </w:rPr>
        <w:tab/>
        <w:t>пр-т Достык, д. 104, Алматы, Казахстан (Dostyk Avenue 104 A, Almaty, Kazakhstan)</w:t>
      </w:r>
    </w:p>
    <w:p w14:paraId="0C797637" w14:textId="77777777" w:rsidR="00BA13A7" w:rsidRPr="00622C94" w:rsidRDefault="00BA13A7" w:rsidP="002E77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560"/>
        </w:tabs>
        <w:spacing w:before="60" w:line="240" w:lineRule="auto"/>
        <w:rPr>
          <w:rFonts w:ascii="Times New Roman" w:hAnsi="Times New Roman" w:cs="Times New Roman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ab/>
        <w:t>веб-сайт:</w:t>
      </w:r>
      <w:r w:rsidRPr="00622C94">
        <w:rPr>
          <w:rFonts w:asciiTheme="minorHAnsi" w:hAnsiTheme="minorHAnsi" w:cstheme="minorHAnsi"/>
          <w:b/>
          <w:szCs w:val="20"/>
          <w:lang w:val="ru-RU"/>
        </w:rPr>
        <w:tab/>
      </w:r>
      <w:hyperlink r:id="rId17" w:history="1">
        <w:r w:rsidRPr="00622C94">
          <w:rPr>
            <w:rStyle w:val="Hyperlink"/>
            <w:rFonts w:asciiTheme="minorHAnsi" w:hAnsiTheme="minorHAnsi" w:cstheme="minorHAnsi"/>
            <w:bCs/>
            <w:szCs w:val="20"/>
            <w:lang w:val="ru-RU"/>
          </w:rPr>
          <w:t>https://novotel-almaty-city-center.almaty-hotel.com/en/</w:t>
        </w:r>
      </w:hyperlink>
    </w:p>
    <w:p w14:paraId="7FEE94F3" w14:textId="2D39EEF4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szCs w:val="20"/>
          <w:lang w:val="ru-RU"/>
        </w:rPr>
        <w:t>2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Проезд</w:t>
      </w:r>
    </w:p>
    <w:bookmarkEnd w:id="43"/>
    <w:p w14:paraId="60EB80BC" w14:textId="53C2F960" w:rsidR="00877709" w:rsidRPr="00622C94" w:rsidRDefault="00877709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 xml:space="preserve">Международный аэропорт Алматы связан со многими международными </w:t>
      </w:r>
      <w:r w:rsidR="00FA6F0A" w:rsidRPr="00622C94">
        <w:rPr>
          <w:lang w:val="ru-RU"/>
        </w:rPr>
        <w:t>авиационными узлами</w:t>
      </w:r>
      <w:r w:rsidR="0041204A" w:rsidRPr="00622C94">
        <w:rPr>
          <w:lang w:val="ru-RU"/>
        </w:rPr>
        <w:t xml:space="preserve"> рейс</w:t>
      </w:r>
      <w:r w:rsidR="00EA2781" w:rsidRPr="00622C94">
        <w:rPr>
          <w:lang w:val="ru-RU"/>
        </w:rPr>
        <w:t>ами</w:t>
      </w:r>
      <w:r w:rsidR="00FA6F0A" w:rsidRPr="00622C94">
        <w:rPr>
          <w:lang w:val="ru-RU"/>
        </w:rPr>
        <w:t xml:space="preserve"> </w:t>
      </w:r>
      <w:r w:rsidRPr="00622C94">
        <w:rPr>
          <w:lang w:val="ru-RU"/>
        </w:rPr>
        <w:t>авиакомпани</w:t>
      </w:r>
      <w:r w:rsidR="00EA2781" w:rsidRPr="00622C94">
        <w:rPr>
          <w:lang w:val="ru-RU"/>
        </w:rPr>
        <w:t>й</w:t>
      </w:r>
      <w:r w:rsidRPr="00622C94">
        <w:rPr>
          <w:lang w:val="ru-RU"/>
        </w:rPr>
        <w:t xml:space="preserve"> Lufthansa, Turkish Airlines, Qatar Airlines, AirAstana и Pegasus. Подробную информацию см. по адресу: </w:t>
      </w:r>
      <w:hyperlink r:id="rId18" w:history="1">
        <w:r w:rsidR="00177D9C" w:rsidRPr="00622C94">
          <w:rPr>
            <w:rStyle w:val="Hyperlink"/>
            <w:lang w:val="ru-RU"/>
          </w:rPr>
          <w:t>https://alaport.com/en-EN/</w:t>
        </w:r>
      </w:hyperlink>
      <w:r w:rsidRPr="00622C94">
        <w:rPr>
          <w:lang w:val="ru-RU"/>
        </w:rPr>
        <w:t>.</w:t>
      </w:r>
    </w:p>
    <w:p w14:paraId="45B6A558" w14:textId="53082E7C" w:rsidR="00877709" w:rsidRPr="00622C94" w:rsidRDefault="00877709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 xml:space="preserve">Добраться из аэропорта до гостиницы можно, используя предоплаченное такси Novotel (рекомендуется) (для бронирования используйте форму, приведенную в Приложении 3) или приложение </w:t>
      </w:r>
      <w:hyperlink r:id="rId19" w:history="1">
        <w:r w:rsidRPr="00622C94">
          <w:rPr>
            <w:rStyle w:val="Hyperlink"/>
            <w:rFonts w:asciiTheme="minorHAnsi" w:hAnsiTheme="minorHAnsi" w:cstheme="minorHAnsi"/>
            <w:lang w:val="ru-RU"/>
          </w:rPr>
          <w:t>YandexGo</w:t>
        </w:r>
      </w:hyperlink>
      <w:r w:rsidRPr="00622C94">
        <w:rPr>
          <w:lang w:val="ru-RU"/>
        </w:rPr>
        <w:t>.</w:t>
      </w:r>
    </w:p>
    <w:p w14:paraId="33C353C4" w14:textId="6018B660" w:rsidR="00877709" w:rsidRPr="00622C94" w:rsidRDefault="00877709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>Доступны также рейсовые автобусы и такси в аэропорт</w:t>
      </w:r>
      <w:r w:rsidR="00622C94" w:rsidRPr="00622C94">
        <w:rPr>
          <w:lang w:val="ru-RU"/>
        </w:rPr>
        <w:t>у</w:t>
      </w:r>
      <w:r w:rsidRPr="00622C94">
        <w:rPr>
          <w:lang w:val="ru-RU"/>
        </w:rPr>
        <w:t xml:space="preserve"> на </w:t>
      </w:r>
      <w:r w:rsidR="00C84598" w:rsidRPr="00622C94">
        <w:rPr>
          <w:lang w:val="ru-RU"/>
        </w:rPr>
        <w:t>уровне</w:t>
      </w:r>
      <w:r w:rsidRPr="00622C94">
        <w:rPr>
          <w:lang w:val="ru-RU"/>
        </w:rPr>
        <w:t xml:space="preserve"> прилета.</w:t>
      </w:r>
    </w:p>
    <w:p w14:paraId="03392FE8" w14:textId="39F184C9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3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Виза</w:t>
      </w:r>
    </w:p>
    <w:p w14:paraId="379865D6" w14:textId="6D13E485" w:rsidR="0041204A" w:rsidRPr="00622C94" w:rsidRDefault="0041204A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 xml:space="preserve">Казахстан возобновил 30-дневный безвизовый режим въезда для граждан 57 стран. </w:t>
      </w:r>
      <w:r w:rsidRPr="00622C94">
        <w:rPr>
          <w:rFonts w:asciiTheme="minorHAnsi" w:hAnsiTheme="minorHAnsi" w:cstheme="minorHAnsi"/>
          <w:szCs w:val="20"/>
          <w:lang w:val="ru-RU"/>
        </w:rPr>
        <w:br/>
        <w:t xml:space="preserve">Дополнительная информация доступна по адресу: </w:t>
      </w:r>
      <w:hyperlink r:id="rId20" w:history="1">
        <w:r w:rsidRPr="00622C94">
          <w:rPr>
            <w:rStyle w:val="Hyperlink"/>
            <w:rFonts w:asciiTheme="minorHAnsi" w:hAnsiTheme="minorHAnsi" w:cstheme="minorHAnsi"/>
            <w:szCs w:val="20"/>
            <w:lang w:val="ru-RU"/>
          </w:rPr>
          <w:t>https://egov.kz/cms/en/articles/for_foreigners/visa_regime_for_foreigners</w:t>
        </w:r>
      </w:hyperlink>
      <w:r w:rsidRPr="00622C94">
        <w:rPr>
          <w:rFonts w:asciiTheme="minorHAnsi" w:hAnsiTheme="minorHAnsi" w:cstheme="minorHAnsi"/>
          <w:szCs w:val="20"/>
          <w:lang w:val="ru-RU"/>
        </w:rPr>
        <w:t>.</w:t>
      </w:r>
    </w:p>
    <w:p w14:paraId="0D8B58B8" w14:textId="652AF13A" w:rsidR="0041204A" w:rsidRPr="00622C94" w:rsidRDefault="0041204A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>Граждане, которым требуется въездная виза в Казахстан, должны запросить ее заранее в ближайшем посольстве или консульстве Республики Казахстан. По вопросам визовой поддержки и приглашения просьба обращаться:</w:t>
      </w:r>
    </w:p>
    <w:p w14:paraId="47643B42" w14:textId="5019C1A4" w:rsidR="0006254B" w:rsidRPr="00622C94" w:rsidRDefault="0006254B" w:rsidP="002E770D">
      <w:pPr>
        <w:spacing w:before="120" w:line="240" w:lineRule="auto"/>
        <w:ind w:left="794" w:hanging="794"/>
        <w:jc w:val="left"/>
        <w:rPr>
          <w:rFonts w:asciiTheme="minorHAnsi" w:hAnsiTheme="minorHAnsi" w:cstheme="minorHAnsi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ab/>
      </w:r>
      <w:r w:rsidR="0041204A" w:rsidRPr="00622C94">
        <w:rPr>
          <w:rFonts w:asciiTheme="minorHAnsi" w:hAnsiTheme="minorHAnsi" w:cstheme="minorHAnsi"/>
          <w:szCs w:val="20"/>
          <w:lang w:val="ru-RU"/>
        </w:rPr>
        <w:t>Министерство цифрового развития, инноваций и аэрокосмической промышленности Республики Казахстан</w:t>
      </w:r>
    </w:p>
    <w:p w14:paraId="6B423402" w14:textId="192A6826" w:rsidR="0006254B" w:rsidRPr="00622C94" w:rsidRDefault="0006254B" w:rsidP="002E770D">
      <w:pPr>
        <w:spacing w:before="120" w:line="240" w:lineRule="auto"/>
        <w:ind w:left="794" w:hanging="794"/>
        <w:jc w:val="left"/>
        <w:rPr>
          <w:lang w:val="ru-RU"/>
        </w:rPr>
      </w:pPr>
      <w:r w:rsidRPr="00622C94">
        <w:rPr>
          <w:lang w:val="ru-RU"/>
        </w:rPr>
        <w:tab/>
      </w:r>
      <w:bookmarkStart w:id="44" w:name="lt_pId162"/>
      <w:r w:rsidR="0041204A" w:rsidRPr="00622C94">
        <w:rPr>
          <w:lang w:val="ru-RU"/>
        </w:rPr>
        <w:t>г-жа Али Салида (</w:t>
      </w:r>
      <w:r w:rsidRPr="00622C94">
        <w:rPr>
          <w:lang w:val="ru-RU"/>
        </w:rPr>
        <w:t>Ms Ali Salida</w:t>
      </w:r>
      <w:bookmarkEnd w:id="44"/>
      <w:r w:rsidR="0041204A" w:rsidRPr="00622C94">
        <w:rPr>
          <w:lang w:val="ru-RU"/>
        </w:rPr>
        <w:t>)</w:t>
      </w:r>
      <w:r w:rsidRPr="00622C94">
        <w:rPr>
          <w:lang w:val="ru-RU"/>
        </w:rPr>
        <w:br/>
      </w:r>
      <w:bookmarkStart w:id="45" w:name="lt_pId163"/>
      <w:r w:rsidR="0041204A" w:rsidRPr="00622C94">
        <w:rPr>
          <w:lang w:val="ru-RU"/>
        </w:rPr>
        <w:t>Тел</w:t>
      </w:r>
      <w:r w:rsidRPr="00622C94">
        <w:rPr>
          <w:lang w:val="ru-RU"/>
        </w:rPr>
        <w:t>.:</w:t>
      </w:r>
      <w:bookmarkEnd w:id="45"/>
      <w:r w:rsidRPr="00622C94">
        <w:rPr>
          <w:lang w:val="ru-RU"/>
        </w:rPr>
        <w:tab/>
        <w:t>+7 747 720 4181</w:t>
      </w:r>
      <w:r w:rsidRPr="00622C94">
        <w:rPr>
          <w:lang w:val="ru-RU"/>
        </w:rPr>
        <w:br/>
      </w:r>
      <w:bookmarkStart w:id="46" w:name="lt_pId165"/>
      <w:r w:rsidR="00B4130D" w:rsidRPr="00622C94">
        <w:rPr>
          <w:lang w:val="ru-RU"/>
        </w:rPr>
        <w:t>Эл. почта</w:t>
      </w:r>
      <w:r w:rsidRPr="00622C94">
        <w:rPr>
          <w:lang w:val="ru-RU"/>
        </w:rPr>
        <w:t>:</w:t>
      </w:r>
      <w:bookmarkEnd w:id="46"/>
      <w:r w:rsidRPr="00622C94">
        <w:rPr>
          <w:lang w:val="ru-RU"/>
        </w:rPr>
        <w:tab/>
      </w:r>
      <w:hyperlink r:id="rId21" w:history="1"/>
      <w:hyperlink r:id="rId22" w:history="1">
        <w:bookmarkStart w:id="47" w:name="lt_pId166"/>
        <w:r w:rsidRPr="00622C94">
          <w:rPr>
            <w:rStyle w:val="Hyperlink"/>
            <w:rFonts w:asciiTheme="minorHAnsi" w:hAnsiTheme="minorHAnsi" w:cstheme="minorHAnsi"/>
            <w:b/>
            <w:szCs w:val="20"/>
            <w:lang w:val="ru-RU"/>
          </w:rPr>
          <w:t>comadmkaz@gmail.com</w:t>
        </w:r>
        <w:bookmarkEnd w:id="47"/>
      </w:hyperlink>
      <w:r w:rsidRPr="00622C94">
        <w:rPr>
          <w:lang w:val="ru-RU"/>
        </w:rPr>
        <w:t xml:space="preserve"> </w:t>
      </w:r>
    </w:p>
    <w:p w14:paraId="65D2132E" w14:textId="021AA48B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4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Варианты размещения и питания</w:t>
      </w:r>
    </w:p>
    <w:p w14:paraId="4BFBAFD6" w14:textId="01DB445D" w:rsidR="00211688" w:rsidRPr="00622C94" w:rsidRDefault="00211688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 xml:space="preserve">Для делегатов МСЭ выделен блок номеров </w:t>
      </w:r>
      <w:r w:rsidR="004F6F5E" w:rsidRPr="00622C94">
        <w:rPr>
          <w:lang w:val="ru-RU" w:eastAsia="en-GB"/>
        </w:rPr>
        <w:t>по льготному тарифу</w:t>
      </w:r>
      <w:r w:rsidRPr="00622C94">
        <w:rPr>
          <w:lang w:val="ru-RU" w:eastAsia="en-GB"/>
        </w:rPr>
        <w:t xml:space="preserve"> в гостинице </w:t>
      </w:r>
      <w:r w:rsidRPr="00622C94">
        <w:rPr>
          <w:lang w:val="ru-RU"/>
        </w:rPr>
        <w:t>Novotel Almaty City Center</w:t>
      </w:r>
      <w:r w:rsidRPr="00622C94">
        <w:rPr>
          <w:lang w:val="ru-RU" w:eastAsia="en-GB"/>
        </w:rPr>
        <w:t xml:space="preserve">. При бронировании номеров в этом блоке с использованием указанного метода бронирования предоставляется сниженный суточный тариф номера и включаются такие удобства, как бесплатный доступ в интернет и завтрак. Для </w:t>
      </w:r>
      <w:r w:rsidR="004F6F5E" w:rsidRPr="00622C94">
        <w:rPr>
          <w:lang w:val="ru-RU" w:eastAsia="en-GB"/>
        </w:rPr>
        <w:t>упрощения</w:t>
      </w:r>
      <w:r w:rsidRPr="00622C94">
        <w:rPr>
          <w:lang w:val="ru-RU" w:eastAsia="en-GB"/>
        </w:rPr>
        <w:t xml:space="preserve"> </w:t>
      </w:r>
      <w:r w:rsidR="00EA2781" w:rsidRPr="00622C94">
        <w:rPr>
          <w:lang w:val="ru-RU" w:eastAsia="en-GB"/>
        </w:rPr>
        <w:t>логистического</w:t>
      </w:r>
      <w:r w:rsidR="004F6F5E" w:rsidRPr="00622C94">
        <w:rPr>
          <w:lang w:val="ru-RU" w:eastAsia="en-GB"/>
        </w:rPr>
        <w:t xml:space="preserve"> обеспечения</w:t>
      </w:r>
      <w:r w:rsidRPr="00622C94">
        <w:rPr>
          <w:lang w:val="ru-RU" w:eastAsia="en-GB"/>
        </w:rPr>
        <w:t xml:space="preserve"> </w:t>
      </w:r>
      <w:r w:rsidR="00BB0991" w:rsidRPr="00622C94">
        <w:rPr>
          <w:lang w:val="ru-RU" w:eastAsia="en-GB"/>
        </w:rPr>
        <w:t>мероприятия</w:t>
      </w:r>
      <w:r w:rsidRPr="00622C94">
        <w:rPr>
          <w:lang w:val="ru-RU" w:eastAsia="en-GB"/>
        </w:rPr>
        <w:t xml:space="preserve"> принимающая сторона гарантировала </w:t>
      </w:r>
      <w:r w:rsidR="004F6F5E" w:rsidRPr="00622C94">
        <w:rPr>
          <w:lang w:val="ru-RU" w:eastAsia="en-GB"/>
        </w:rPr>
        <w:t xml:space="preserve">бронирование </w:t>
      </w:r>
      <w:r w:rsidRPr="00622C94">
        <w:rPr>
          <w:lang w:val="ru-RU" w:eastAsia="en-GB"/>
        </w:rPr>
        <w:t>определенно</w:t>
      </w:r>
      <w:r w:rsidR="004F6F5E" w:rsidRPr="00622C94">
        <w:rPr>
          <w:lang w:val="ru-RU" w:eastAsia="en-GB"/>
        </w:rPr>
        <w:t>го</w:t>
      </w:r>
      <w:r w:rsidRPr="00622C94">
        <w:rPr>
          <w:lang w:val="ru-RU" w:eastAsia="en-GB"/>
        </w:rPr>
        <w:t xml:space="preserve"> количеств</w:t>
      </w:r>
      <w:r w:rsidR="004F6F5E" w:rsidRPr="00622C94">
        <w:rPr>
          <w:lang w:val="ru-RU" w:eastAsia="en-GB"/>
        </w:rPr>
        <w:t>а</w:t>
      </w:r>
      <w:r w:rsidRPr="00622C94">
        <w:rPr>
          <w:lang w:val="ru-RU" w:eastAsia="en-GB"/>
        </w:rPr>
        <w:t xml:space="preserve"> </w:t>
      </w:r>
      <w:r w:rsidR="004F6F5E" w:rsidRPr="00622C94">
        <w:rPr>
          <w:lang w:val="ru-RU" w:eastAsia="en-GB"/>
        </w:rPr>
        <w:t>номеров/суток</w:t>
      </w:r>
      <w:r w:rsidRPr="00622C94">
        <w:rPr>
          <w:lang w:val="ru-RU" w:eastAsia="en-GB"/>
        </w:rPr>
        <w:t xml:space="preserve"> в </w:t>
      </w:r>
      <w:r w:rsidR="004F6F5E" w:rsidRPr="00622C94">
        <w:rPr>
          <w:lang w:val="ru-RU" w:eastAsia="en-GB"/>
        </w:rPr>
        <w:t>обозначенной гостинице</w:t>
      </w:r>
      <w:r w:rsidRPr="00622C94">
        <w:rPr>
          <w:lang w:val="ru-RU" w:eastAsia="en-GB"/>
        </w:rPr>
        <w:t>, и делегатам рекомендуется рассмотреть это предложение.</w:t>
      </w:r>
    </w:p>
    <w:p w14:paraId="74C21223" w14:textId="4A3917A8" w:rsidR="004F6F5E" w:rsidRPr="00622C94" w:rsidRDefault="004F6F5E" w:rsidP="002E770D">
      <w:pPr>
        <w:pStyle w:val="Note"/>
        <w:spacing w:before="120" w:line="240" w:lineRule="auto"/>
        <w:rPr>
          <w:sz w:val="22"/>
          <w:lang w:val="ru-RU" w:eastAsia="en-GB"/>
        </w:rPr>
      </w:pPr>
      <w:r w:rsidRPr="00622C94">
        <w:rPr>
          <w:sz w:val="22"/>
          <w:lang w:val="ru-RU" w:eastAsia="en-GB"/>
        </w:rPr>
        <w:t xml:space="preserve">ПРИМЕЧАНИЕ. – Бронирование номеров должно быть осуществлено до </w:t>
      </w:r>
      <w:r w:rsidRPr="00622C94">
        <w:rPr>
          <w:b/>
          <w:bCs/>
          <w:sz w:val="22"/>
          <w:lang w:val="ru-RU" w:eastAsia="en-GB"/>
        </w:rPr>
        <w:t>15</w:t>
      </w:r>
      <w:r w:rsidR="00BB0991" w:rsidRPr="00622C94">
        <w:rPr>
          <w:b/>
          <w:bCs/>
          <w:sz w:val="22"/>
          <w:lang w:val="ru-RU" w:eastAsia="en-GB"/>
        </w:rPr>
        <w:t> </w:t>
      </w:r>
      <w:r w:rsidRPr="00622C94">
        <w:rPr>
          <w:b/>
          <w:bCs/>
          <w:sz w:val="22"/>
          <w:lang w:val="ru-RU" w:eastAsia="en-GB"/>
        </w:rPr>
        <w:t>августа 2024</w:t>
      </w:r>
      <w:r w:rsidR="00BB0991" w:rsidRPr="00622C94">
        <w:rPr>
          <w:b/>
          <w:bCs/>
          <w:sz w:val="22"/>
          <w:lang w:val="ru-RU" w:eastAsia="en-GB"/>
        </w:rPr>
        <w:t> года</w:t>
      </w:r>
      <w:r w:rsidRPr="00622C94">
        <w:rPr>
          <w:sz w:val="22"/>
          <w:lang w:val="ru-RU" w:eastAsia="en-GB"/>
        </w:rPr>
        <w:t>. П</w:t>
      </w:r>
      <w:r w:rsidR="00BB0991" w:rsidRPr="00622C94">
        <w:rPr>
          <w:sz w:val="22"/>
          <w:lang w:val="ru-RU" w:eastAsia="en-GB"/>
        </w:rPr>
        <w:t xml:space="preserve">росим забронировать </w:t>
      </w:r>
      <w:r w:rsidRPr="00622C94">
        <w:rPr>
          <w:sz w:val="22"/>
          <w:lang w:val="ru-RU" w:eastAsia="en-GB"/>
        </w:rPr>
        <w:t xml:space="preserve">номера </w:t>
      </w:r>
      <w:r w:rsidR="00BB0991" w:rsidRPr="00622C94">
        <w:rPr>
          <w:sz w:val="22"/>
          <w:lang w:val="ru-RU" w:eastAsia="en-GB"/>
        </w:rPr>
        <w:t>в возможно краткие сроки</w:t>
      </w:r>
      <w:r w:rsidRPr="00622C94">
        <w:rPr>
          <w:sz w:val="22"/>
          <w:lang w:val="ru-RU" w:eastAsia="en-GB"/>
        </w:rPr>
        <w:t xml:space="preserve">. </w:t>
      </w:r>
      <w:r w:rsidR="00EA2781" w:rsidRPr="00622C94">
        <w:rPr>
          <w:sz w:val="22"/>
          <w:lang w:val="ru-RU" w:eastAsia="en-GB"/>
        </w:rPr>
        <w:t>Количество номеров в б</w:t>
      </w:r>
      <w:r w:rsidRPr="00622C94">
        <w:rPr>
          <w:sz w:val="22"/>
          <w:lang w:val="ru-RU" w:eastAsia="en-GB"/>
        </w:rPr>
        <w:t>лок</w:t>
      </w:r>
      <w:r w:rsidR="00EA2781" w:rsidRPr="00622C94">
        <w:rPr>
          <w:sz w:val="22"/>
          <w:lang w:val="ru-RU" w:eastAsia="en-GB"/>
        </w:rPr>
        <w:t>е</w:t>
      </w:r>
      <w:r w:rsidRPr="00622C94">
        <w:rPr>
          <w:sz w:val="22"/>
          <w:lang w:val="ru-RU" w:eastAsia="en-GB"/>
        </w:rPr>
        <w:t xml:space="preserve"> ограничен</w:t>
      </w:r>
      <w:r w:rsidR="00EA2781" w:rsidRPr="00622C94">
        <w:rPr>
          <w:sz w:val="22"/>
          <w:lang w:val="ru-RU" w:eastAsia="en-GB"/>
        </w:rPr>
        <w:t>о</w:t>
      </w:r>
      <w:r w:rsidR="00C309A3" w:rsidRPr="00622C94">
        <w:rPr>
          <w:sz w:val="22"/>
          <w:lang w:val="ru-RU" w:eastAsia="en-GB"/>
        </w:rPr>
        <w:t>,</w:t>
      </w:r>
      <w:r w:rsidRPr="00622C94">
        <w:rPr>
          <w:sz w:val="22"/>
          <w:lang w:val="ru-RU" w:eastAsia="en-GB"/>
        </w:rPr>
        <w:t xml:space="preserve"> и</w:t>
      </w:r>
      <w:r w:rsidR="00EA2781" w:rsidRPr="00622C94">
        <w:rPr>
          <w:sz w:val="22"/>
          <w:lang w:val="ru-RU" w:eastAsia="en-GB"/>
        </w:rPr>
        <w:t xml:space="preserve"> они</w:t>
      </w:r>
      <w:r w:rsidRPr="00622C94">
        <w:rPr>
          <w:sz w:val="22"/>
          <w:lang w:val="ru-RU" w:eastAsia="en-GB"/>
        </w:rPr>
        <w:t xml:space="preserve"> мо</w:t>
      </w:r>
      <w:r w:rsidR="00EA2781" w:rsidRPr="00622C94">
        <w:rPr>
          <w:sz w:val="22"/>
          <w:lang w:val="ru-RU" w:eastAsia="en-GB"/>
        </w:rPr>
        <w:t>гу</w:t>
      </w:r>
      <w:r w:rsidRPr="00622C94">
        <w:rPr>
          <w:sz w:val="22"/>
          <w:lang w:val="ru-RU" w:eastAsia="en-GB"/>
        </w:rPr>
        <w:t>т быть распродан</w:t>
      </w:r>
      <w:r w:rsidR="00EA2781" w:rsidRPr="00622C94">
        <w:rPr>
          <w:sz w:val="22"/>
          <w:lang w:val="ru-RU" w:eastAsia="en-GB"/>
        </w:rPr>
        <w:t>ы</w:t>
      </w:r>
      <w:r w:rsidRPr="00622C94">
        <w:rPr>
          <w:sz w:val="22"/>
          <w:lang w:val="ru-RU" w:eastAsia="en-GB"/>
        </w:rPr>
        <w:t xml:space="preserve"> до даты </w:t>
      </w:r>
      <w:r w:rsidR="00BB0991" w:rsidRPr="00622C94">
        <w:rPr>
          <w:sz w:val="22"/>
          <w:lang w:val="ru-RU" w:eastAsia="en-GB"/>
        </w:rPr>
        <w:t>окончания действия предложения</w:t>
      </w:r>
      <w:r w:rsidRPr="00622C94">
        <w:rPr>
          <w:sz w:val="22"/>
          <w:lang w:val="ru-RU" w:eastAsia="en-GB"/>
        </w:rPr>
        <w:t xml:space="preserve">. </w:t>
      </w:r>
      <w:r w:rsidR="00BB0991" w:rsidRPr="00622C94">
        <w:rPr>
          <w:sz w:val="22"/>
          <w:lang w:val="ru-RU" w:eastAsia="en-GB"/>
        </w:rPr>
        <w:t>Ввиду того, что</w:t>
      </w:r>
      <w:r w:rsidRPr="00622C94">
        <w:rPr>
          <w:sz w:val="22"/>
          <w:lang w:val="ru-RU" w:eastAsia="en-GB"/>
        </w:rPr>
        <w:t xml:space="preserve"> в период проведения </w:t>
      </w:r>
      <w:r w:rsidR="00BB0991" w:rsidRPr="00622C94">
        <w:rPr>
          <w:sz w:val="22"/>
          <w:lang w:val="ru-RU" w:eastAsia="en-GB"/>
        </w:rPr>
        <w:t>мероприятия</w:t>
      </w:r>
      <w:r w:rsidRPr="00622C94">
        <w:rPr>
          <w:sz w:val="22"/>
          <w:lang w:val="ru-RU" w:eastAsia="en-GB"/>
        </w:rPr>
        <w:t xml:space="preserve"> проходят другие крупные конференции и </w:t>
      </w:r>
      <w:r w:rsidR="00C309A3" w:rsidRPr="00622C94">
        <w:rPr>
          <w:sz w:val="22"/>
          <w:lang w:val="ru-RU" w:eastAsia="en-GB"/>
        </w:rPr>
        <w:t>форумы</w:t>
      </w:r>
      <w:r w:rsidRPr="00622C94">
        <w:rPr>
          <w:sz w:val="22"/>
          <w:lang w:val="ru-RU" w:eastAsia="en-GB"/>
        </w:rPr>
        <w:t xml:space="preserve">, делегатам рекомендуется соблюдать этот </w:t>
      </w:r>
      <w:r w:rsidR="00BB0991" w:rsidRPr="00622C94">
        <w:rPr>
          <w:sz w:val="22"/>
          <w:lang w:val="ru-RU" w:eastAsia="en-GB"/>
        </w:rPr>
        <w:t>предельный</w:t>
      </w:r>
      <w:r w:rsidRPr="00622C94">
        <w:rPr>
          <w:sz w:val="22"/>
          <w:lang w:val="ru-RU" w:eastAsia="en-GB"/>
        </w:rPr>
        <w:t xml:space="preserve"> срок</w:t>
      </w:r>
      <w:r w:rsidR="00BB0991" w:rsidRPr="00622C94">
        <w:rPr>
          <w:sz w:val="22"/>
          <w:lang w:val="ru-RU" w:eastAsia="en-GB"/>
        </w:rPr>
        <w:t>.</w:t>
      </w:r>
    </w:p>
    <w:p w14:paraId="44E09388" w14:textId="78465DCB" w:rsidR="0006254B" w:rsidRPr="00622C94" w:rsidRDefault="008A756F" w:rsidP="002E770D">
      <w:pPr>
        <w:spacing w:before="120" w:line="240" w:lineRule="auto"/>
        <w:rPr>
          <w:rFonts w:ascii="Times New Roman" w:hAnsi="Times New Roman" w:cs="Times New Roman"/>
          <w:sz w:val="27"/>
          <w:szCs w:val="27"/>
          <w:lang w:val="ru-RU" w:eastAsia="en-GB"/>
        </w:rPr>
      </w:pPr>
      <w:bookmarkStart w:id="48" w:name="lt_pId176"/>
      <w:r w:rsidRPr="00622C94">
        <w:rPr>
          <w:lang w:val="ru-RU" w:eastAsia="en-GB"/>
        </w:rPr>
        <w:lastRenderedPageBreak/>
        <w:t xml:space="preserve">Просьба использовать форму бронирования номеров в гостинице, приведенную в </w:t>
      </w:r>
      <w:r w:rsidR="00AD38E0" w:rsidRPr="00622C94">
        <w:rPr>
          <w:lang w:val="ru-RU" w:eastAsia="en-GB"/>
        </w:rPr>
        <w:t>Приложени</w:t>
      </w:r>
      <w:r w:rsidRPr="00622C94">
        <w:rPr>
          <w:lang w:val="ru-RU" w:eastAsia="en-GB"/>
        </w:rPr>
        <w:t>и</w:t>
      </w:r>
      <w:r w:rsidR="00AD38E0" w:rsidRPr="00622C94">
        <w:rPr>
          <w:lang w:val="ru-RU" w:eastAsia="en-GB"/>
        </w:rPr>
        <w:t> </w:t>
      </w:r>
      <w:r w:rsidR="0006254B" w:rsidRPr="00622C94">
        <w:rPr>
          <w:lang w:val="ru-RU" w:eastAsia="en-GB"/>
        </w:rPr>
        <w:t>3.</w:t>
      </w:r>
      <w:bookmarkEnd w:id="48"/>
    </w:p>
    <w:p w14:paraId="7688A5EA" w14:textId="2F1962A8" w:rsidR="0006254B" w:rsidRPr="00622C94" w:rsidRDefault="00357811" w:rsidP="002E770D">
      <w:pPr>
        <w:spacing w:line="240" w:lineRule="auto"/>
        <w:rPr>
          <w:lang w:val="ru-RU" w:eastAsia="en-GB"/>
        </w:rPr>
      </w:pPr>
      <w:bookmarkStart w:id="49" w:name="lt_pId177"/>
      <w:r w:rsidRPr="00622C94">
        <w:rPr>
          <w:lang w:val="ru-RU" w:eastAsia="en-GB"/>
        </w:rPr>
        <w:t xml:space="preserve">При возникновении каких-либо трудностей при бронировании просьба обращаться в службу поддержки гостиницы Novotel </w:t>
      </w:r>
      <w:r w:rsidR="0006254B" w:rsidRPr="00622C94">
        <w:rPr>
          <w:lang w:val="ru-RU" w:eastAsia="en-GB"/>
        </w:rPr>
        <w:t>(</w:t>
      </w:r>
      <w:r w:rsidRPr="00622C94">
        <w:rPr>
          <w:lang w:val="ru-RU" w:eastAsia="en-GB"/>
        </w:rPr>
        <w:t>круглосуточно</w:t>
      </w:r>
      <w:r w:rsidR="0006254B" w:rsidRPr="00622C94">
        <w:rPr>
          <w:lang w:val="ru-RU" w:eastAsia="en-GB"/>
        </w:rPr>
        <w:t>): +7 727 355 3838.</w:t>
      </w:r>
      <w:bookmarkEnd w:id="49"/>
    </w:p>
    <w:p w14:paraId="7351F638" w14:textId="77777777" w:rsidR="0006254B" w:rsidRPr="00622C94" w:rsidRDefault="004D3398" w:rsidP="002E770D">
      <w:pPr>
        <w:spacing w:before="120" w:line="240" w:lineRule="auto"/>
        <w:rPr>
          <w:lang w:val="ru-RU" w:eastAsia="en-GB"/>
        </w:rPr>
      </w:pPr>
      <w:hyperlink r:id="rId23" w:history="1">
        <w:bookmarkStart w:id="50" w:name="lt_pId178"/>
        <w:r w:rsidR="0006254B" w:rsidRPr="00622C94">
          <w:rPr>
            <w:rStyle w:val="Hyperlink"/>
            <w:lang w:val="ru-RU" w:eastAsia="en-GB"/>
          </w:rPr>
          <w:t>h8582-fo2@accor.com</w:t>
        </w:r>
        <w:bookmarkEnd w:id="50"/>
      </w:hyperlink>
    </w:p>
    <w:p w14:paraId="2A5FB80F" w14:textId="77777777" w:rsidR="0006254B" w:rsidRPr="00622C94" w:rsidRDefault="004D3398" w:rsidP="002E770D">
      <w:pPr>
        <w:spacing w:before="120" w:line="240" w:lineRule="auto"/>
        <w:rPr>
          <w:lang w:val="ru-RU" w:eastAsia="en-GB"/>
        </w:rPr>
      </w:pPr>
      <w:hyperlink r:id="rId24" w:history="1">
        <w:bookmarkStart w:id="51" w:name="lt_pId179"/>
        <w:r w:rsidR="0006254B" w:rsidRPr="00622C94">
          <w:rPr>
            <w:rStyle w:val="Hyperlink"/>
            <w:lang w:val="ru-RU" w:eastAsia="en-GB"/>
          </w:rPr>
          <w:t>h8582-re@accor.com</w:t>
        </w:r>
        <w:bookmarkEnd w:id="51"/>
      </w:hyperlink>
    </w:p>
    <w:p w14:paraId="3524D8B6" w14:textId="77777777" w:rsidR="0006254B" w:rsidRPr="00622C94" w:rsidRDefault="004D3398" w:rsidP="002E770D">
      <w:pPr>
        <w:spacing w:before="120" w:line="240" w:lineRule="auto"/>
        <w:rPr>
          <w:lang w:val="ru-RU" w:eastAsia="en-GB"/>
        </w:rPr>
      </w:pPr>
      <w:hyperlink r:id="rId25" w:history="1">
        <w:bookmarkStart w:id="52" w:name="lt_pId180"/>
        <w:r w:rsidR="0006254B" w:rsidRPr="00622C94">
          <w:rPr>
            <w:rStyle w:val="Hyperlink"/>
            <w:lang w:val="ru-RU" w:eastAsia="en-GB"/>
          </w:rPr>
          <w:t>h8582-re1@accor.com</w:t>
        </w:r>
        <w:bookmarkEnd w:id="52"/>
      </w:hyperlink>
    </w:p>
    <w:p w14:paraId="619A9FF9" w14:textId="0C86BF1E" w:rsidR="0006254B" w:rsidRPr="00622C94" w:rsidRDefault="00357811" w:rsidP="002E770D">
      <w:pPr>
        <w:spacing w:before="120" w:line="240" w:lineRule="auto"/>
        <w:rPr>
          <w:lang w:val="ru-RU" w:eastAsia="en-GB"/>
        </w:rPr>
      </w:pPr>
      <w:bookmarkStart w:id="53" w:name="lt_pId181"/>
      <w:r w:rsidRPr="00622C94">
        <w:rPr>
          <w:lang w:val="ru-RU" w:eastAsia="en-GB"/>
        </w:rPr>
        <w:t>Завтрак включен в стоимость номера</w:t>
      </w:r>
      <w:r w:rsidR="0006254B" w:rsidRPr="00622C94">
        <w:rPr>
          <w:lang w:val="ru-RU" w:eastAsia="en-GB"/>
        </w:rPr>
        <w:t>.</w:t>
      </w:r>
      <w:bookmarkEnd w:id="53"/>
    </w:p>
    <w:p w14:paraId="03F7F5D8" w14:textId="0C3D0BBF" w:rsidR="0006254B" w:rsidRPr="00622C94" w:rsidRDefault="00357811" w:rsidP="002E770D">
      <w:pPr>
        <w:spacing w:before="120" w:line="240" w:lineRule="auto"/>
        <w:rPr>
          <w:lang w:val="ru-RU" w:eastAsia="en-GB"/>
        </w:rPr>
      </w:pPr>
      <w:bookmarkStart w:id="54" w:name="lt_pId182"/>
      <w:r w:rsidRPr="00622C94">
        <w:rPr>
          <w:lang w:val="ru-RU" w:eastAsia="en-GB"/>
        </w:rPr>
        <w:t xml:space="preserve">Обед на месте в ресторане гостиницы Novotel Almaty City Center предоставляется за личный счет. Необходимо предварительно забронировать талоны на обед, воспользовавшись формой бронирования, представленной в </w:t>
      </w:r>
      <w:bookmarkStart w:id="55" w:name="lt_pId183"/>
      <w:bookmarkEnd w:id="54"/>
      <w:r w:rsidR="00AD38E0" w:rsidRPr="00622C94">
        <w:rPr>
          <w:lang w:val="ru-RU" w:eastAsia="en-GB"/>
        </w:rPr>
        <w:t>Приложение </w:t>
      </w:r>
      <w:r w:rsidR="0006254B" w:rsidRPr="00622C94">
        <w:rPr>
          <w:lang w:val="ru-RU" w:eastAsia="en-GB"/>
        </w:rPr>
        <w:t>3.</w:t>
      </w:r>
      <w:bookmarkEnd w:id="55"/>
    </w:p>
    <w:p w14:paraId="5A9EFF89" w14:textId="5E5D6DEA" w:rsidR="0006254B" w:rsidRPr="00622C94" w:rsidRDefault="00357811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Альтернативные варианты размещения в Алматы возможно подобрать на популярных туристических онлайновых платформах.</w:t>
      </w:r>
    </w:p>
    <w:p w14:paraId="20BE2115" w14:textId="1BDB129A" w:rsidR="0006254B" w:rsidRPr="00622C94" w:rsidRDefault="00BB0991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Делегаты могут воспользоваться многочисленными ресторанами и кафе, расположенными в непосредственной близости от места проведения мероприятия.</w:t>
      </w:r>
    </w:p>
    <w:p w14:paraId="3907F533" w14:textId="3E891C5F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5</w:t>
      </w:r>
      <w:r w:rsidRPr="00622C94">
        <w:rPr>
          <w:lang w:val="ru-RU"/>
        </w:rPr>
        <w:tab/>
      </w:r>
      <w:bookmarkStart w:id="56" w:name="lt_pId187"/>
      <w:r w:rsidR="00937C65" w:rsidRPr="00622C94">
        <w:rPr>
          <w:lang w:val="ru-RU"/>
        </w:rPr>
        <w:t>Денежная единица Республики Казахстан и способы платежей</w:t>
      </w:r>
      <w:bookmarkEnd w:id="56"/>
    </w:p>
    <w:p w14:paraId="015685D0" w14:textId="236DEBA7" w:rsidR="0006254B" w:rsidRPr="00622C94" w:rsidRDefault="00D90429" w:rsidP="002E770D">
      <w:pPr>
        <w:spacing w:line="240" w:lineRule="auto"/>
        <w:rPr>
          <w:lang w:val="ru-RU"/>
        </w:rPr>
      </w:pPr>
      <w:bookmarkStart w:id="57" w:name="lt_pId188"/>
      <w:r w:rsidRPr="00622C94">
        <w:rPr>
          <w:lang w:val="ru-RU"/>
        </w:rPr>
        <w:t>Денежная единица – тенге</w:t>
      </w:r>
      <w:r w:rsidR="0006254B" w:rsidRPr="00622C94">
        <w:rPr>
          <w:lang w:val="ru-RU"/>
        </w:rPr>
        <w:t>.</w:t>
      </w:r>
      <w:bookmarkEnd w:id="57"/>
    </w:p>
    <w:p w14:paraId="6F583FB2" w14:textId="7F2FA55C" w:rsidR="0006254B" w:rsidRPr="00622C94" w:rsidRDefault="00D90429" w:rsidP="00C309A3">
      <w:pPr>
        <w:tabs>
          <w:tab w:val="clear" w:pos="794"/>
          <w:tab w:val="clear" w:pos="1191"/>
          <w:tab w:val="clear" w:pos="1588"/>
          <w:tab w:val="clear" w:pos="1985"/>
          <w:tab w:val="left" w:pos="3544"/>
          <w:tab w:val="left" w:pos="4962"/>
        </w:tabs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bookmarkStart w:id="58" w:name="lt_pId189"/>
      <w:r w:rsidRPr="00622C94">
        <w:rPr>
          <w:rFonts w:asciiTheme="minorHAnsi" w:hAnsiTheme="minorHAnsi" w:cstheme="minorHAnsi"/>
          <w:szCs w:val="20"/>
          <w:lang w:val="ru-RU"/>
        </w:rPr>
        <w:t xml:space="preserve">Обменный курс на </w:t>
      </w:r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1 </w:t>
      </w:r>
      <w:r w:rsidRPr="00622C94">
        <w:rPr>
          <w:rFonts w:asciiTheme="minorHAnsi" w:hAnsiTheme="minorHAnsi" w:cstheme="minorHAnsi"/>
          <w:szCs w:val="20"/>
          <w:lang w:val="ru-RU"/>
        </w:rPr>
        <w:t>мая</w:t>
      </w:r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 2024</w:t>
      </w:r>
      <w:r w:rsidRPr="00622C94">
        <w:rPr>
          <w:rFonts w:asciiTheme="minorHAnsi" w:hAnsiTheme="minorHAnsi" w:cstheme="minorHAnsi"/>
          <w:szCs w:val="20"/>
          <w:lang w:val="ru-RU"/>
        </w:rPr>
        <w:t xml:space="preserve"> года</w:t>
      </w:r>
      <w:r w:rsidR="0006254B" w:rsidRPr="00622C94">
        <w:rPr>
          <w:rFonts w:asciiTheme="minorHAnsi" w:hAnsiTheme="minorHAnsi" w:cstheme="minorHAnsi"/>
          <w:szCs w:val="20"/>
          <w:lang w:val="ru-RU"/>
        </w:rPr>
        <w:t>:</w:t>
      </w:r>
      <w:bookmarkEnd w:id="58"/>
      <w:r w:rsidR="0006254B" w:rsidRPr="00622C94">
        <w:rPr>
          <w:rFonts w:asciiTheme="minorHAnsi" w:hAnsiTheme="minorHAnsi" w:cstheme="minorHAnsi"/>
          <w:szCs w:val="20"/>
          <w:lang w:val="ru-RU"/>
        </w:rPr>
        <w:tab/>
      </w:r>
      <w:bookmarkStart w:id="59" w:name="lt_pId190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1 </w:t>
      </w:r>
      <w:r w:rsidRPr="00622C94">
        <w:rPr>
          <w:rFonts w:asciiTheme="minorHAnsi" w:hAnsiTheme="minorHAnsi" w:cstheme="minorHAnsi"/>
          <w:szCs w:val="20"/>
          <w:lang w:val="ru-RU"/>
        </w:rPr>
        <w:t>долл. США</w:t>
      </w:r>
      <w:bookmarkEnd w:id="59"/>
      <w:r w:rsidR="0006254B" w:rsidRPr="00622C94">
        <w:rPr>
          <w:rFonts w:asciiTheme="minorHAnsi" w:hAnsiTheme="minorHAnsi" w:cstheme="minorHAnsi"/>
          <w:szCs w:val="20"/>
          <w:lang w:val="ru-RU"/>
        </w:rPr>
        <w:tab/>
      </w:r>
      <w:bookmarkStart w:id="60" w:name="lt_pId191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~ 448 </w:t>
      </w:r>
      <w:bookmarkEnd w:id="60"/>
      <w:r w:rsidRPr="00622C94">
        <w:rPr>
          <w:rFonts w:asciiTheme="minorHAnsi" w:hAnsiTheme="minorHAnsi" w:cstheme="minorHAnsi"/>
          <w:szCs w:val="20"/>
          <w:lang w:val="ru-RU"/>
        </w:rPr>
        <w:t>тенге</w:t>
      </w:r>
      <w:r w:rsidR="0006254B" w:rsidRPr="00622C94">
        <w:rPr>
          <w:rFonts w:asciiTheme="minorHAnsi" w:hAnsiTheme="minorHAnsi" w:cstheme="minorHAnsi"/>
          <w:szCs w:val="20"/>
          <w:lang w:val="ru-RU"/>
        </w:rPr>
        <w:br/>
      </w:r>
      <w:r w:rsidR="0006254B" w:rsidRPr="00622C94">
        <w:rPr>
          <w:rFonts w:asciiTheme="minorHAnsi" w:hAnsiTheme="minorHAnsi" w:cstheme="minorHAnsi"/>
          <w:szCs w:val="20"/>
          <w:lang w:val="ru-RU"/>
        </w:rPr>
        <w:tab/>
      </w:r>
      <w:bookmarkStart w:id="61" w:name="lt_pId192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1 </w:t>
      </w:r>
      <w:bookmarkEnd w:id="61"/>
      <w:r w:rsidRPr="00622C94">
        <w:rPr>
          <w:rFonts w:asciiTheme="minorHAnsi" w:hAnsiTheme="minorHAnsi" w:cstheme="minorHAnsi"/>
          <w:szCs w:val="20"/>
          <w:lang w:val="ru-RU"/>
        </w:rPr>
        <w:t>евро</w:t>
      </w:r>
      <w:r w:rsidR="0006254B" w:rsidRPr="00622C94">
        <w:rPr>
          <w:rFonts w:asciiTheme="minorHAnsi" w:hAnsiTheme="minorHAnsi" w:cstheme="minorHAnsi"/>
          <w:szCs w:val="20"/>
          <w:lang w:val="ru-RU"/>
        </w:rPr>
        <w:tab/>
      </w:r>
      <w:bookmarkStart w:id="62" w:name="lt_pId193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~ 478 </w:t>
      </w:r>
      <w:bookmarkEnd w:id="62"/>
      <w:r w:rsidRPr="00622C94">
        <w:rPr>
          <w:rFonts w:asciiTheme="minorHAnsi" w:hAnsiTheme="minorHAnsi" w:cstheme="minorHAnsi"/>
          <w:szCs w:val="20"/>
          <w:lang w:val="ru-RU"/>
        </w:rPr>
        <w:t>тенге</w:t>
      </w:r>
    </w:p>
    <w:p w14:paraId="45C2766A" w14:textId="7BEAA271" w:rsidR="00D90429" w:rsidRPr="00622C94" w:rsidRDefault="00D90429" w:rsidP="002E770D">
      <w:pPr>
        <w:spacing w:before="120" w:line="240" w:lineRule="auto"/>
        <w:rPr>
          <w:rFonts w:asciiTheme="minorHAnsi" w:hAnsiTheme="minorHAnsi" w:cstheme="minorHAnsi"/>
          <w:lang w:val="ru-RU"/>
        </w:rPr>
      </w:pPr>
      <w:r w:rsidRPr="00622C94">
        <w:rPr>
          <w:rFonts w:asciiTheme="minorHAnsi" w:hAnsiTheme="minorHAnsi" w:cstheme="minorHAnsi"/>
          <w:lang w:val="ru-RU"/>
        </w:rPr>
        <w:t>В большинстве гостиниц, магазинов и ресторанов как правило принимаются признанные на международном уровне кредитные карты, такие как VISA и MasterCard.</w:t>
      </w:r>
    </w:p>
    <w:p w14:paraId="6E7C257C" w14:textId="09C7313F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6</w:t>
      </w:r>
      <w:r w:rsidRPr="00622C94">
        <w:rPr>
          <w:lang w:val="ru-RU"/>
        </w:rPr>
        <w:tab/>
      </w:r>
      <w:r w:rsidR="00D90429" w:rsidRPr="00622C94">
        <w:rPr>
          <w:lang w:val="ru-RU"/>
        </w:rPr>
        <w:t>Местный часовой пояс</w:t>
      </w:r>
    </w:p>
    <w:p w14:paraId="2BB70221" w14:textId="33C7C013" w:rsidR="0006254B" w:rsidRPr="00622C94" w:rsidRDefault="0006254B" w:rsidP="002E770D">
      <w:pPr>
        <w:spacing w:before="120" w:line="240" w:lineRule="auto"/>
        <w:rPr>
          <w:lang w:val="ru-RU"/>
        </w:rPr>
      </w:pPr>
      <w:bookmarkStart w:id="63" w:name="lt_pId197"/>
      <w:r w:rsidRPr="00622C94">
        <w:rPr>
          <w:lang w:val="ru-RU"/>
        </w:rPr>
        <w:t>GMT +</w:t>
      </w:r>
      <w:r w:rsidR="00C309A3" w:rsidRPr="00622C94">
        <w:rPr>
          <w:lang w:val="ru-RU"/>
        </w:rPr>
        <w:t xml:space="preserve"> </w:t>
      </w:r>
      <w:r w:rsidRPr="00622C94">
        <w:rPr>
          <w:lang w:val="ru-RU"/>
        </w:rPr>
        <w:t xml:space="preserve">5 </w:t>
      </w:r>
      <w:r w:rsidR="00D90429" w:rsidRPr="00622C94">
        <w:rPr>
          <w:lang w:val="ru-RU"/>
        </w:rPr>
        <w:t>часов</w:t>
      </w:r>
      <w:r w:rsidRPr="00622C94">
        <w:rPr>
          <w:lang w:val="ru-RU"/>
        </w:rPr>
        <w:t xml:space="preserve"> (</w:t>
      </w:r>
      <w:r w:rsidR="00D90429" w:rsidRPr="00622C94">
        <w:rPr>
          <w:lang w:val="ru-RU"/>
        </w:rPr>
        <w:t xml:space="preserve">переход на летнее время не </w:t>
      </w:r>
      <w:r w:rsidR="00C309A3" w:rsidRPr="00622C94">
        <w:rPr>
          <w:lang w:val="ru-RU"/>
        </w:rPr>
        <w:t>осуществляется</w:t>
      </w:r>
      <w:r w:rsidRPr="00622C94">
        <w:rPr>
          <w:lang w:val="ru-RU"/>
        </w:rPr>
        <w:t>).</w:t>
      </w:r>
      <w:bookmarkEnd w:id="63"/>
    </w:p>
    <w:p w14:paraId="26D97E09" w14:textId="1D062F06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7</w:t>
      </w:r>
      <w:r w:rsidRPr="00622C94">
        <w:rPr>
          <w:lang w:val="ru-RU"/>
        </w:rPr>
        <w:tab/>
      </w:r>
      <w:r w:rsidR="004F6F5E" w:rsidRPr="00622C94">
        <w:rPr>
          <w:lang w:val="ru-RU"/>
        </w:rPr>
        <w:t>Напряжение электрической сети</w:t>
      </w:r>
    </w:p>
    <w:p w14:paraId="00C4F524" w14:textId="740BCF6F" w:rsidR="0006254B" w:rsidRPr="00622C94" w:rsidRDefault="0006254B" w:rsidP="002E770D">
      <w:pPr>
        <w:spacing w:before="120" w:line="240" w:lineRule="auto"/>
        <w:rPr>
          <w:lang w:val="ru-RU"/>
        </w:rPr>
      </w:pPr>
      <w:bookmarkStart w:id="64" w:name="lt_pId200"/>
      <w:r w:rsidRPr="00622C94">
        <w:rPr>
          <w:lang w:val="ru-RU"/>
        </w:rPr>
        <w:t xml:space="preserve">220 </w:t>
      </w:r>
      <w:r w:rsidR="004F6F5E" w:rsidRPr="00622C94">
        <w:rPr>
          <w:lang w:val="ru-RU"/>
        </w:rPr>
        <w:t>В</w:t>
      </w:r>
      <w:r w:rsidRPr="00622C94">
        <w:rPr>
          <w:lang w:val="ru-RU"/>
        </w:rPr>
        <w:t xml:space="preserve">, </w:t>
      </w:r>
      <w:r w:rsidR="00D90429" w:rsidRPr="00622C94">
        <w:rPr>
          <w:lang w:val="ru-RU"/>
        </w:rPr>
        <w:t xml:space="preserve">тип силовой вилки: </w:t>
      </w:r>
      <w:r w:rsidRPr="00622C94">
        <w:rPr>
          <w:lang w:val="ru-RU"/>
        </w:rPr>
        <w:t>C/F.</w:t>
      </w:r>
      <w:bookmarkEnd w:id="64"/>
    </w:p>
    <w:p w14:paraId="1EFD1FB3" w14:textId="77777777" w:rsidR="0006254B" w:rsidRPr="00622C94" w:rsidRDefault="0006254B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r w:rsidRPr="00622C94">
        <w:rPr>
          <w:rFonts w:asciiTheme="minorHAnsi" w:hAnsiTheme="minorHAnsi" w:cstheme="minorHAnsi"/>
          <w:noProof/>
          <w:szCs w:val="20"/>
          <w:lang w:val="ru-RU"/>
        </w:rPr>
        <w:drawing>
          <wp:inline distT="0" distB="0" distL="0" distR="0" wp14:anchorId="75B533F6" wp14:editId="4397586E">
            <wp:extent cx="2133600" cy="1524000"/>
            <wp:effectExtent l="0" t="0" r="0" b="0"/>
            <wp:docPr id="285197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89157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5E3A7" w14:textId="015A7FED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8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Погодные условия</w:t>
      </w:r>
    </w:p>
    <w:p w14:paraId="2FEB69E7" w14:textId="60830C28" w:rsidR="0006254B" w:rsidRPr="00622C94" w:rsidRDefault="00A87993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>Средняя температура воздуха в Алматы в сентябре колеблется от +18 до +22</w:t>
      </w:r>
      <w:r w:rsidR="00622C94" w:rsidRPr="00622C94">
        <w:rPr>
          <w:lang w:val="ru-RU"/>
        </w:rPr>
        <w:t xml:space="preserve"> </w:t>
      </w:r>
      <w:r w:rsidR="00622C94" w:rsidRPr="00622C94">
        <w:rPr>
          <w:lang w:val="ru-RU"/>
        </w:rPr>
        <w:sym w:font="Symbol" w:char="F0B0"/>
      </w:r>
      <w:r w:rsidRPr="00622C94">
        <w:rPr>
          <w:lang w:val="ru-RU"/>
        </w:rPr>
        <w:t>С. Погода в сентябре преимущественно солнечная и теплая.</w:t>
      </w:r>
    </w:p>
    <w:p w14:paraId="754A9842" w14:textId="599595BC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9</w:t>
      </w:r>
      <w:r w:rsidRPr="00622C94">
        <w:rPr>
          <w:lang w:val="ru-RU"/>
        </w:rPr>
        <w:tab/>
      </w:r>
      <w:r w:rsidR="00CE435D" w:rsidRPr="00622C94">
        <w:rPr>
          <w:lang w:val="ru-RU"/>
        </w:rPr>
        <w:t>Язык</w:t>
      </w:r>
    </w:p>
    <w:bookmarkEnd w:id="41"/>
    <w:p w14:paraId="49C017E8" w14:textId="05D69871" w:rsidR="0006254B" w:rsidRPr="00622C94" w:rsidRDefault="00937C65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>Официальным языком Республики Казахстан является казахский язык, но больш</w:t>
      </w:r>
      <w:r w:rsidR="00C309A3" w:rsidRPr="00622C94">
        <w:rPr>
          <w:lang w:val="ru-RU"/>
        </w:rPr>
        <w:t>инство</w:t>
      </w:r>
      <w:r w:rsidRPr="00622C94">
        <w:rPr>
          <w:lang w:val="ru-RU"/>
        </w:rPr>
        <w:t xml:space="preserve"> </w:t>
      </w:r>
      <w:r w:rsidR="008108EF" w:rsidRPr="00622C94">
        <w:rPr>
          <w:lang w:val="ru-RU"/>
        </w:rPr>
        <w:t>жителей</w:t>
      </w:r>
      <w:r w:rsidRPr="00622C94">
        <w:rPr>
          <w:lang w:val="ru-RU"/>
        </w:rPr>
        <w:t xml:space="preserve"> владе</w:t>
      </w:r>
      <w:r w:rsidR="008108EF" w:rsidRPr="00622C94">
        <w:rPr>
          <w:lang w:val="ru-RU"/>
        </w:rPr>
        <w:t>ю</w:t>
      </w:r>
      <w:r w:rsidRPr="00622C94">
        <w:rPr>
          <w:lang w:val="ru-RU"/>
        </w:rPr>
        <w:t>т русским как вторым языком</w:t>
      </w:r>
      <w:r w:rsidR="008108EF" w:rsidRPr="00622C94">
        <w:rPr>
          <w:lang w:val="ru-RU"/>
        </w:rPr>
        <w:t>, а также немного говорят на английском языке</w:t>
      </w:r>
      <w:r w:rsidRPr="00622C94">
        <w:rPr>
          <w:lang w:val="ru-RU"/>
        </w:rPr>
        <w:t>.</w:t>
      </w:r>
    </w:p>
    <w:p w14:paraId="026CA314" w14:textId="77777777" w:rsidR="005C1B64" w:rsidRPr="00622C94" w:rsidRDefault="00753622" w:rsidP="005C1B64">
      <w:pPr>
        <w:pStyle w:val="AnnexNo"/>
        <w:spacing w:line="240" w:lineRule="auto"/>
      </w:pPr>
      <w:bookmarkStart w:id="65" w:name="lt_pId209"/>
      <w:r w:rsidRPr="00622C94">
        <w:lastRenderedPageBreak/>
        <w:t>Приложение </w:t>
      </w:r>
      <w:r w:rsidR="0006254B" w:rsidRPr="00622C94">
        <w:t>3</w:t>
      </w:r>
      <w:bookmarkEnd w:id="65"/>
    </w:p>
    <w:p w14:paraId="696209E7" w14:textId="3C3EDE95" w:rsidR="0006254B" w:rsidRPr="00622C94" w:rsidRDefault="00AD38E0" w:rsidP="005C1B64">
      <w:pPr>
        <w:pStyle w:val="Annextitle"/>
        <w:rPr>
          <w:lang w:val="ru-RU"/>
        </w:rPr>
      </w:pPr>
      <w:bookmarkStart w:id="66" w:name="lt_pId210"/>
      <w:r w:rsidRPr="00622C94">
        <w:rPr>
          <w:lang w:val="ru-RU"/>
        </w:rPr>
        <w:t>Форма заявки на бронирование для участников мероприятия</w:t>
      </w:r>
      <w:r w:rsidR="0006254B" w:rsidRPr="00622C94">
        <w:rPr>
          <w:lang w:val="ru-RU"/>
        </w:rPr>
        <w:t xml:space="preserve"> </w:t>
      </w:r>
      <w:r w:rsidRPr="00622C94">
        <w:rPr>
          <w:lang w:val="ru-RU"/>
        </w:rPr>
        <w:br/>
      </w:r>
      <w:r w:rsidR="0006254B" w:rsidRPr="00622C94">
        <w:rPr>
          <w:lang w:val="ru-RU"/>
        </w:rPr>
        <w:t>15</w:t>
      </w:r>
      <w:r w:rsidR="00622C94" w:rsidRPr="00622C94">
        <w:rPr>
          <w:lang w:val="ru-RU"/>
        </w:rPr>
        <w:t>−</w:t>
      </w:r>
      <w:r w:rsidR="0006254B" w:rsidRPr="00622C94">
        <w:rPr>
          <w:lang w:val="ru-RU"/>
        </w:rPr>
        <w:t>27</w:t>
      </w:r>
      <w:r w:rsidRPr="00622C94">
        <w:rPr>
          <w:lang w:val="ru-RU"/>
        </w:rPr>
        <w:t> сентября</w:t>
      </w:r>
      <w:r w:rsidR="0006254B" w:rsidRPr="00622C94">
        <w:rPr>
          <w:lang w:val="ru-RU"/>
        </w:rPr>
        <w:t xml:space="preserve"> 2024</w:t>
      </w:r>
      <w:bookmarkEnd w:id="66"/>
      <w:r w:rsidRPr="00622C94">
        <w:rPr>
          <w:lang w:val="ru-RU"/>
        </w:rPr>
        <w:t> года</w:t>
      </w:r>
    </w:p>
    <w:p w14:paraId="0BB44F42" w14:textId="4DDD5B56" w:rsidR="00545F5D" w:rsidRPr="00622C94" w:rsidRDefault="00622C94" w:rsidP="005C1B64">
      <w:pPr>
        <w:spacing w:before="480" w:line="240" w:lineRule="auto"/>
        <w:jc w:val="center"/>
        <w:rPr>
          <w:rFonts w:eastAsia="Calibri"/>
          <w:lang w:val="ru-RU"/>
        </w:rPr>
      </w:pPr>
      <w:r w:rsidRPr="00622C94">
        <w:rPr>
          <w:rFonts w:eastAsia="Calibri"/>
          <w:lang w:val="ru-RU"/>
        </w:rPr>
        <w:object w:dxaOrig="1562" w:dyaOrig="1011" w14:anchorId="4033D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0.25pt" o:ole="">
            <v:imagedata r:id="rId27" o:title=""/>
          </v:shape>
          <o:OLEObject Type="Embed" ProgID="AcroExch.Document.DC" ShapeID="_x0000_i1025" DrawAspect="Icon" ObjectID="_1778575428" r:id="rId28"/>
        </w:object>
      </w:r>
    </w:p>
    <w:p w14:paraId="13A31ACC" w14:textId="731ED10B" w:rsidR="00E84F5F" w:rsidRPr="00622C94" w:rsidRDefault="0006254B" w:rsidP="005C1B64">
      <w:pPr>
        <w:spacing w:before="480" w:line="240" w:lineRule="auto"/>
        <w:jc w:val="center"/>
        <w:rPr>
          <w:rStyle w:val="Hyperlink"/>
          <w:color w:val="auto"/>
          <w:u w:val="none"/>
          <w:lang w:val="ru-RU"/>
        </w:rPr>
      </w:pPr>
      <w:r w:rsidRPr="00622C94">
        <w:rPr>
          <w:lang w:val="ru-RU"/>
        </w:rPr>
        <w:t>________________</w:t>
      </w:r>
    </w:p>
    <w:sectPr w:rsidR="00E84F5F" w:rsidRPr="00622C94" w:rsidSect="007E2A0D">
      <w:headerReference w:type="even" r:id="rId29"/>
      <w:headerReference w:type="default" r:id="rId30"/>
      <w:headerReference w:type="first" r:id="rId31"/>
      <w:footerReference w:type="first" r:id="rId32"/>
      <w:footnotePr>
        <w:numFmt w:val="chicago"/>
      </w:footnotePr>
      <w:type w:val="continuous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6E99" w14:textId="77777777" w:rsidR="00E84F5F" w:rsidRDefault="00E84F5F">
      <w:r>
        <w:separator/>
      </w:r>
    </w:p>
  </w:endnote>
  <w:endnote w:type="continuationSeparator" w:id="0">
    <w:p w14:paraId="43CC6048" w14:textId="77777777" w:rsidR="00E84F5F" w:rsidRDefault="00E8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93B9" w14:textId="1EB1E997" w:rsidR="000314A2" w:rsidRPr="00E84F5F" w:rsidRDefault="00C33204" w:rsidP="00E84F5F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534608">
      <w:rPr>
        <w:color w:val="4F81BD" w:themeColor="accent1"/>
        <w:sz w:val="19"/>
        <w:szCs w:val="19"/>
      </w:rPr>
      <w:t>International Telecommunication Union • Place des Nations, CH</w:t>
    </w:r>
    <w:r w:rsidRPr="00534608">
      <w:rPr>
        <w:color w:val="4F81BD" w:themeColor="accent1"/>
        <w:sz w:val="19"/>
        <w:szCs w:val="19"/>
      </w:rPr>
      <w:noBreakHyphen/>
      <w:t>1211 Geneva 20, Switzerland</w:t>
    </w:r>
    <w:r w:rsidRPr="00534608">
      <w:rPr>
        <w:color w:val="4F81BD" w:themeColor="accent1"/>
        <w:sz w:val="19"/>
        <w:szCs w:val="19"/>
      </w:rPr>
      <w:br/>
    </w:r>
    <w:r w:rsidR="00B651B8">
      <w:rPr>
        <w:color w:val="4F81BD" w:themeColor="accent1"/>
        <w:sz w:val="19"/>
        <w:szCs w:val="19"/>
        <w:lang w:val="ru-RU"/>
      </w:rPr>
      <w:t>Тел</w:t>
    </w:r>
    <w:r w:rsidRPr="00534608">
      <w:rPr>
        <w:color w:val="4F81BD" w:themeColor="accent1"/>
        <w:sz w:val="19"/>
        <w:szCs w:val="19"/>
      </w:rPr>
      <w:t xml:space="preserve">.: +41 22 730 5111 • </w:t>
    </w:r>
    <w:r w:rsidR="00B651B8">
      <w:rPr>
        <w:color w:val="4F81BD" w:themeColor="accent1"/>
        <w:sz w:val="19"/>
        <w:szCs w:val="19"/>
        <w:lang w:val="ru-RU"/>
      </w:rPr>
      <w:t>Эл. почта</w:t>
    </w:r>
    <w:r w:rsidRPr="00534608">
      <w:rPr>
        <w:color w:val="4F81BD" w:themeColor="accent1"/>
        <w:sz w:val="19"/>
        <w:szCs w:val="19"/>
      </w:rPr>
      <w:t xml:space="preserve">: </w:t>
    </w:r>
    <w:hyperlink r:id="rId1" w:history="1">
      <w:r w:rsidR="00534608" w:rsidRPr="00534608">
        <w:rPr>
          <w:rStyle w:val="Hyperlink"/>
          <w:sz w:val="19"/>
          <w:szCs w:val="19"/>
        </w:rPr>
        <w:t>brmail@itu.int</w:t>
      </w:r>
    </w:hyperlink>
    <w:r w:rsidRPr="00534608">
      <w:rPr>
        <w:color w:val="4F81BD" w:themeColor="accent1"/>
        <w:sz w:val="19"/>
        <w:szCs w:val="19"/>
      </w:rPr>
      <w:t xml:space="preserve"> </w:t>
    </w:r>
    <w:r w:rsidRPr="00534608">
      <w:rPr>
        <w:color w:val="4F81BD"/>
        <w:sz w:val="19"/>
        <w:szCs w:val="19"/>
      </w:rPr>
      <w:t xml:space="preserve">• </w:t>
    </w:r>
    <w:r w:rsidR="00B651B8">
      <w:rPr>
        <w:color w:val="4F81BD"/>
        <w:sz w:val="19"/>
        <w:szCs w:val="19"/>
        <w:lang w:val="ru-RU"/>
      </w:rPr>
      <w:t>Факс</w:t>
    </w:r>
    <w:r w:rsidRPr="00534608">
      <w:rPr>
        <w:color w:val="4F81BD"/>
        <w:sz w:val="19"/>
        <w:szCs w:val="19"/>
      </w:rPr>
      <w:t xml:space="preserve">: +41 22 733 7256 • </w:t>
    </w:r>
    <w:hyperlink r:id="rId2" w:history="1">
      <w:r w:rsidRPr="0053460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F4EE" w14:textId="77777777" w:rsidR="00E84F5F" w:rsidRDefault="00E84F5F">
      <w:r>
        <w:t>____________________</w:t>
      </w:r>
    </w:p>
  </w:footnote>
  <w:footnote w:type="continuationSeparator" w:id="0">
    <w:p w14:paraId="28394A21" w14:textId="77777777" w:rsidR="00E84F5F" w:rsidRDefault="00E84F5F">
      <w:r>
        <w:continuationSeparator/>
      </w:r>
    </w:p>
  </w:footnote>
  <w:footnote w:id="1">
    <w:p w14:paraId="4DD0ADCA" w14:textId="466E09DD" w:rsidR="005C1B64" w:rsidRPr="005C1B64" w:rsidRDefault="005C1B64" w:rsidP="007E2A0D">
      <w:pPr>
        <w:pStyle w:val="FootnoteText"/>
        <w:spacing w:after="240"/>
        <w:rPr>
          <w:sz w:val="22"/>
          <w:szCs w:val="24"/>
          <w:lang w:val="ru-RU"/>
        </w:rPr>
      </w:pPr>
      <w:r>
        <w:rPr>
          <w:rStyle w:val="FootnoteReference"/>
        </w:rPr>
        <w:footnoteRef/>
      </w:r>
      <w:r w:rsidRPr="005C1B64">
        <w:rPr>
          <w:lang w:val="ru-RU"/>
        </w:rPr>
        <w:tab/>
      </w:r>
      <w:bookmarkStart w:id="0" w:name="lt_pId212"/>
      <w:r w:rsidRPr="00545F5D">
        <w:rPr>
          <w:lang w:val="ru-RU"/>
        </w:rPr>
        <w:t>Семинар также открыт для участников блока собраний Рабочих групп 7A, 7B, 7C и 7D МСЭ-R, которые состоятся после этого мероприятия</w:t>
      </w:r>
      <w:r w:rsidRPr="005C1B64">
        <w:rPr>
          <w:sz w:val="22"/>
          <w:szCs w:val="24"/>
          <w:lang w:val="ru-RU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1BA2" w14:textId="77777777" w:rsidR="00E915AF" w:rsidRPr="00675C14" w:rsidRDefault="00E915AF" w:rsidP="008D43F5">
    <w:pPr>
      <w:pStyle w:val="Header"/>
      <w:rPr>
        <w:sz w:val="18"/>
        <w:szCs w:val="18"/>
      </w:rPr>
    </w:pPr>
    <w:r w:rsidRPr="00675C14">
      <w:rPr>
        <w:sz w:val="18"/>
        <w:szCs w:val="18"/>
      </w:rPr>
      <w:tab/>
    </w:r>
    <w:r w:rsidRPr="00675C14">
      <w:rPr>
        <w:sz w:val="18"/>
        <w:szCs w:val="18"/>
      </w:rPr>
      <w:tab/>
    </w:r>
    <w:r w:rsidR="000903FD"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 w:rsidR="000903FD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6B2D" w14:textId="3EC61619" w:rsidR="00E915AF" w:rsidRPr="00B651B8" w:rsidRDefault="00A82248" w:rsidP="00B651B8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="001B42C9" w:rsidRPr="00B651B8">
      <w:rPr>
        <w:iCs/>
        <w:sz w:val="18"/>
        <w:szCs w:val="18"/>
      </w:rPr>
      <w:fldChar w:fldCharType="begin"/>
    </w:r>
    <w:r w:rsidR="00E915AF" w:rsidRPr="00B651B8">
      <w:rPr>
        <w:iCs/>
        <w:sz w:val="18"/>
        <w:szCs w:val="18"/>
      </w:rPr>
      <w:instrText xml:space="preserve"> PAGE  \* MERGEFORMAT </w:instrText>
    </w:r>
    <w:r w:rsidR="001B42C9" w:rsidRPr="00B651B8">
      <w:rPr>
        <w:iCs/>
        <w:sz w:val="18"/>
        <w:szCs w:val="18"/>
      </w:rPr>
      <w:fldChar w:fldCharType="separate"/>
    </w:r>
    <w:r w:rsidR="00EE03A0" w:rsidRPr="00B651B8">
      <w:rPr>
        <w:iCs/>
        <w:noProof/>
        <w:sz w:val="18"/>
        <w:szCs w:val="18"/>
      </w:rPr>
      <w:t>3</w:t>
    </w:r>
    <w:r w:rsidR="001B42C9" w:rsidRPr="00B651B8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5A13" w14:textId="681E3B0A" w:rsidR="00E915AF" w:rsidRPr="001514BF" w:rsidRDefault="00B651B8" w:rsidP="00B651B8">
    <w:pPr>
      <w:pStyle w:val="Header"/>
      <w:spacing w:after="120" w:line="240" w:lineRule="auto"/>
      <w:jc w:val="center"/>
    </w:pPr>
    <w:r>
      <w:rPr>
        <w:noProof/>
        <w:lang w:val="en-GB" w:eastAsia="en-GB"/>
      </w:rPr>
      <w:drawing>
        <wp:inline distT="0" distB="0" distL="0" distR="0" wp14:anchorId="6ACBCA7E" wp14:editId="27243824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6254B"/>
    <w:rsid w:val="00070258"/>
    <w:rsid w:val="0007323C"/>
    <w:rsid w:val="00082BDD"/>
    <w:rsid w:val="00086D03"/>
    <w:rsid w:val="000903FD"/>
    <w:rsid w:val="0009051E"/>
    <w:rsid w:val="000A096A"/>
    <w:rsid w:val="000A1619"/>
    <w:rsid w:val="000A375E"/>
    <w:rsid w:val="000A7051"/>
    <w:rsid w:val="000B0AF6"/>
    <w:rsid w:val="000B0E9B"/>
    <w:rsid w:val="000B2CAE"/>
    <w:rsid w:val="000C03C7"/>
    <w:rsid w:val="000C2AD0"/>
    <w:rsid w:val="000E1C0A"/>
    <w:rsid w:val="000E3DEE"/>
    <w:rsid w:val="000F1717"/>
    <w:rsid w:val="00100B72"/>
    <w:rsid w:val="00101F7D"/>
    <w:rsid w:val="00103C76"/>
    <w:rsid w:val="0011265F"/>
    <w:rsid w:val="0011478D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7D9C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1688"/>
    <w:rsid w:val="002302B3"/>
    <w:rsid w:val="00230C66"/>
    <w:rsid w:val="00235A29"/>
    <w:rsid w:val="00241526"/>
    <w:rsid w:val="002443A2"/>
    <w:rsid w:val="00266E74"/>
    <w:rsid w:val="00281558"/>
    <w:rsid w:val="00283C3B"/>
    <w:rsid w:val="002861E6"/>
    <w:rsid w:val="00287D18"/>
    <w:rsid w:val="00290B1C"/>
    <w:rsid w:val="0029136D"/>
    <w:rsid w:val="002A2618"/>
    <w:rsid w:val="002A5DD7"/>
    <w:rsid w:val="002B0CAC"/>
    <w:rsid w:val="002C671D"/>
    <w:rsid w:val="002D5A15"/>
    <w:rsid w:val="002D5BDD"/>
    <w:rsid w:val="002D63CA"/>
    <w:rsid w:val="002E3D27"/>
    <w:rsid w:val="002E770D"/>
    <w:rsid w:val="002F0890"/>
    <w:rsid w:val="002F2531"/>
    <w:rsid w:val="002F4967"/>
    <w:rsid w:val="003031EC"/>
    <w:rsid w:val="0030340F"/>
    <w:rsid w:val="00314176"/>
    <w:rsid w:val="00316935"/>
    <w:rsid w:val="003266ED"/>
    <w:rsid w:val="00326C68"/>
    <w:rsid w:val="003302C2"/>
    <w:rsid w:val="003370B8"/>
    <w:rsid w:val="00345D38"/>
    <w:rsid w:val="0034670C"/>
    <w:rsid w:val="00352097"/>
    <w:rsid w:val="00357811"/>
    <w:rsid w:val="003666FF"/>
    <w:rsid w:val="0037309C"/>
    <w:rsid w:val="00380A6E"/>
    <w:rsid w:val="003836D4"/>
    <w:rsid w:val="00383E3F"/>
    <w:rsid w:val="003A1F49"/>
    <w:rsid w:val="003A55ED"/>
    <w:rsid w:val="003A5D52"/>
    <w:rsid w:val="003B2BDA"/>
    <w:rsid w:val="003B55EC"/>
    <w:rsid w:val="003C2EA7"/>
    <w:rsid w:val="003C4471"/>
    <w:rsid w:val="003C7D41"/>
    <w:rsid w:val="003D3B60"/>
    <w:rsid w:val="003D4A69"/>
    <w:rsid w:val="003E504F"/>
    <w:rsid w:val="003E78D6"/>
    <w:rsid w:val="003F1366"/>
    <w:rsid w:val="00400573"/>
    <w:rsid w:val="004007A3"/>
    <w:rsid w:val="00406D71"/>
    <w:rsid w:val="0041204A"/>
    <w:rsid w:val="004326DB"/>
    <w:rsid w:val="0043682E"/>
    <w:rsid w:val="00443E3F"/>
    <w:rsid w:val="00447ECB"/>
    <w:rsid w:val="004623F7"/>
    <w:rsid w:val="00480F51"/>
    <w:rsid w:val="00481124"/>
    <w:rsid w:val="004815EB"/>
    <w:rsid w:val="00487569"/>
    <w:rsid w:val="0049483C"/>
    <w:rsid w:val="00496864"/>
    <w:rsid w:val="00496920"/>
    <w:rsid w:val="004A4496"/>
    <w:rsid w:val="004B11AB"/>
    <w:rsid w:val="004B7C9A"/>
    <w:rsid w:val="004C6779"/>
    <w:rsid w:val="004D3398"/>
    <w:rsid w:val="004D733B"/>
    <w:rsid w:val="004E0DC4"/>
    <w:rsid w:val="004E0FB5"/>
    <w:rsid w:val="004E43BB"/>
    <w:rsid w:val="004E460D"/>
    <w:rsid w:val="004E5CE1"/>
    <w:rsid w:val="004F178E"/>
    <w:rsid w:val="004F4543"/>
    <w:rsid w:val="004F57BB"/>
    <w:rsid w:val="004F6F5E"/>
    <w:rsid w:val="00505309"/>
    <w:rsid w:val="0050789B"/>
    <w:rsid w:val="005224A1"/>
    <w:rsid w:val="00534372"/>
    <w:rsid w:val="00534608"/>
    <w:rsid w:val="0053717A"/>
    <w:rsid w:val="00542C4E"/>
    <w:rsid w:val="00543DF8"/>
    <w:rsid w:val="00545F5D"/>
    <w:rsid w:val="00546101"/>
    <w:rsid w:val="005465EF"/>
    <w:rsid w:val="00553DD7"/>
    <w:rsid w:val="005638CF"/>
    <w:rsid w:val="0056741E"/>
    <w:rsid w:val="00570C00"/>
    <w:rsid w:val="0057325A"/>
    <w:rsid w:val="0057469A"/>
    <w:rsid w:val="00580814"/>
    <w:rsid w:val="00583A0B"/>
    <w:rsid w:val="00583EEC"/>
    <w:rsid w:val="00591494"/>
    <w:rsid w:val="005963E8"/>
    <w:rsid w:val="005A03A3"/>
    <w:rsid w:val="005A2B92"/>
    <w:rsid w:val="005A3F66"/>
    <w:rsid w:val="005A79E9"/>
    <w:rsid w:val="005B214C"/>
    <w:rsid w:val="005B4CDA"/>
    <w:rsid w:val="005C1B64"/>
    <w:rsid w:val="005D3669"/>
    <w:rsid w:val="005D59E9"/>
    <w:rsid w:val="005E5EB3"/>
    <w:rsid w:val="005F3CB6"/>
    <w:rsid w:val="005F657C"/>
    <w:rsid w:val="00602D53"/>
    <w:rsid w:val="006047E5"/>
    <w:rsid w:val="00622C94"/>
    <w:rsid w:val="0064371D"/>
    <w:rsid w:val="0064795D"/>
    <w:rsid w:val="00650543"/>
    <w:rsid w:val="00650B2A"/>
    <w:rsid w:val="00651777"/>
    <w:rsid w:val="006550F8"/>
    <w:rsid w:val="00675C14"/>
    <w:rsid w:val="006829F3"/>
    <w:rsid w:val="00682B55"/>
    <w:rsid w:val="006A518B"/>
    <w:rsid w:val="006B0590"/>
    <w:rsid w:val="006B49DA"/>
    <w:rsid w:val="006C356A"/>
    <w:rsid w:val="006C38F9"/>
    <w:rsid w:val="006C53F8"/>
    <w:rsid w:val="006C7CDE"/>
    <w:rsid w:val="006D2369"/>
    <w:rsid w:val="006D40CB"/>
    <w:rsid w:val="00710D90"/>
    <w:rsid w:val="00715C4E"/>
    <w:rsid w:val="00716DAD"/>
    <w:rsid w:val="007234B1"/>
    <w:rsid w:val="00723D08"/>
    <w:rsid w:val="00725FDA"/>
    <w:rsid w:val="00727816"/>
    <w:rsid w:val="00730B9A"/>
    <w:rsid w:val="007457F2"/>
    <w:rsid w:val="00750CFA"/>
    <w:rsid w:val="00753622"/>
    <w:rsid w:val="007553DA"/>
    <w:rsid w:val="00757F34"/>
    <w:rsid w:val="00775DB8"/>
    <w:rsid w:val="00782354"/>
    <w:rsid w:val="007921A7"/>
    <w:rsid w:val="007A1262"/>
    <w:rsid w:val="007B3DB1"/>
    <w:rsid w:val="007C681B"/>
    <w:rsid w:val="007D183E"/>
    <w:rsid w:val="007D43D0"/>
    <w:rsid w:val="007E1833"/>
    <w:rsid w:val="007E2A0D"/>
    <w:rsid w:val="007E3F13"/>
    <w:rsid w:val="007E5509"/>
    <w:rsid w:val="007F751A"/>
    <w:rsid w:val="00800012"/>
    <w:rsid w:val="0080261F"/>
    <w:rsid w:val="00805C27"/>
    <w:rsid w:val="00806160"/>
    <w:rsid w:val="00806C3C"/>
    <w:rsid w:val="008108EF"/>
    <w:rsid w:val="008143A4"/>
    <w:rsid w:val="0081513E"/>
    <w:rsid w:val="0082424C"/>
    <w:rsid w:val="00830A70"/>
    <w:rsid w:val="00854131"/>
    <w:rsid w:val="00854227"/>
    <w:rsid w:val="0085652D"/>
    <w:rsid w:val="0087694B"/>
    <w:rsid w:val="00877709"/>
    <w:rsid w:val="00880F4D"/>
    <w:rsid w:val="008A756F"/>
    <w:rsid w:val="008B23D5"/>
    <w:rsid w:val="008B35A3"/>
    <w:rsid w:val="008B37E1"/>
    <w:rsid w:val="008B45F8"/>
    <w:rsid w:val="008B52CC"/>
    <w:rsid w:val="008C2E74"/>
    <w:rsid w:val="008D43F5"/>
    <w:rsid w:val="008D5409"/>
    <w:rsid w:val="008E006D"/>
    <w:rsid w:val="008E38B4"/>
    <w:rsid w:val="008F3780"/>
    <w:rsid w:val="008F4F21"/>
    <w:rsid w:val="00904D4A"/>
    <w:rsid w:val="009076D7"/>
    <w:rsid w:val="009151BA"/>
    <w:rsid w:val="00923F99"/>
    <w:rsid w:val="00925023"/>
    <w:rsid w:val="009277BC"/>
    <w:rsid w:val="00927D57"/>
    <w:rsid w:val="00931A51"/>
    <w:rsid w:val="00937C65"/>
    <w:rsid w:val="00947185"/>
    <w:rsid w:val="009518B3"/>
    <w:rsid w:val="00951BA0"/>
    <w:rsid w:val="00963D9D"/>
    <w:rsid w:val="00967CF3"/>
    <w:rsid w:val="0098013E"/>
    <w:rsid w:val="00981B54"/>
    <w:rsid w:val="009842C3"/>
    <w:rsid w:val="009A009A"/>
    <w:rsid w:val="009A3820"/>
    <w:rsid w:val="009A6BB6"/>
    <w:rsid w:val="009B3F43"/>
    <w:rsid w:val="009B5CFA"/>
    <w:rsid w:val="009C161F"/>
    <w:rsid w:val="009C23C2"/>
    <w:rsid w:val="009C56B4"/>
    <w:rsid w:val="009D51A2"/>
    <w:rsid w:val="009E04A8"/>
    <w:rsid w:val="009E3710"/>
    <w:rsid w:val="009E4AEC"/>
    <w:rsid w:val="009E5BD8"/>
    <w:rsid w:val="009E681E"/>
    <w:rsid w:val="00A119E6"/>
    <w:rsid w:val="00A1790D"/>
    <w:rsid w:val="00A20FBC"/>
    <w:rsid w:val="00A31370"/>
    <w:rsid w:val="00A32C5A"/>
    <w:rsid w:val="00A34D6F"/>
    <w:rsid w:val="00A41F91"/>
    <w:rsid w:val="00A63355"/>
    <w:rsid w:val="00A7596D"/>
    <w:rsid w:val="00A821EC"/>
    <w:rsid w:val="00A82248"/>
    <w:rsid w:val="00A87993"/>
    <w:rsid w:val="00A963DF"/>
    <w:rsid w:val="00A975D8"/>
    <w:rsid w:val="00AB4035"/>
    <w:rsid w:val="00AB556B"/>
    <w:rsid w:val="00AB6A83"/>
    <w:rsid w:val="00AC0C22"/>
    <w:rsid w:val="00AC3896"/>
    <w:rsid w:val="00AD2CF2"/>
    <w:rsid w:val="00AD38E0"/>
    <w:rsid w:val="00AD515E"/>
    <w:rsid w:val="00AD59A0"/>
    <w:rsid w:val="00AE2D88"/>
    <w:rsid w:val="00AE6F6F"/>
    <w:rsid w:val="00AE73FC"/>
    <w:rsid w:val="00AF3325"/>
    <w:rsid w:val="00AF34D9"/>
    <w:rsid w:val="00AF70DA"/>
    <w:rsid w:val="00B019D3"/>
    <w:rsid w:val="00B066B3"/>
    <w:rsid w:val="00B34A79"/>
    <w:rsid w:val="00B34CF9"/>
    <w:rsid w:val="00B37559"/>
    <w:rsid w:val="00B4054B"/>
    <w:rsid w:val="00B4130D"/>
    <w:rsid w:val="00B457E2"/>
    <w:rsid w:val="00B579B0"/>
    <w:rsid w:val="00B57D11"/>
    <w:rsid w:val="00B649D7"/>
    <w:rsid w:val="00B651B8"/>
    <w:rsid w:val="00B81C2F"/>
    <w:rsid w:val="00B90743"/>
    <w:rsid w:val="00B90C45"/>
    <w:rsid w:val="00B933BE"/>
    <w:rsid w:val="00BA13A7"/>
    <w:rsid w:val="00BA79D2"/>
    <w:rsid w:val="00BB0991"/>
    <w:rsid w:val="00BD1315"/>
    <w:rsid w:val="00BD6738"/>
    <w:rsid w:val="00BD7E5E"/>
    <w:rsid w:val="00BE3899"/>
    <w:rsid w:val="00BE63DB"/>
    <w:rsid w:val="00BE6574"/>
    <w:rsid w:val="00C07319"/>
    <w:rsid w:val="00C157B4"/>
    <w:rsid w:val="00C16FD2"/>
    <w:rsid w:val="00C308EB"/>
    <w:rsid w:val="00C309A3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84598"/>
    <w:rsid w:val="00C9291E"/>
    <w:rsid w:val="00CA3F44"/>
    <w:rsid w:val="00CA4E58"/>
    <w:rsid w:val="00CA6DED"/>
    <w:rsid w:val="00CB1AF3"/>
    <w:rsid w:val="00CB3771"/>
    <w:rsid w:val="00CB44BF"/>
    <w:rsid w:val="00CB5153"/>
    <w:rsid w:val="00CE076A"/>
    <w:rsid w:val="00CE21AE"/>
    <w:rsid w:val="00CE435D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47B2"/>
    <w:rsid w:val="00D87E20"/>
    <w:rsid w:val="00D90429"/>
    <w:rsid w:val="00DA4037"/>
    <w:rsid w:val="00DB2B91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27ED6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4F5F"/>
    <w:rsid w:val="00E915AF"/>
    <w:rsid w:val="00E96415"/>
    <w:rsid w:val="00EA15B3"/>
    <w:rsid w:val="00EA2781"/>
    <w:rsid w:val="00EB2358"/>
    <w:rsid w:val="00EB3EB8"/>
    <w:rsid w:val="00EC00EF"/>
    <w:rsid w:val="00EC02FE"/>
    <w:rsid w:val="00EC1692"/>
    <w:rsid w:val="00EC4A96"/>
    <w:rsid w:val="00EE03A0"/>
    <w:rsid w:val="00EF4E91"/>
    <w:rsid w:val="00EF51D6"/>
    <w:rsid w:val="00F2342F"/>
    <w:rsid w:val="00F26672"/>
    <w:rsid w:val="00F31CC6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A450B"/>
    <w:rsid w:val="00FA6F0A"/>
    <w:rsid w:val="00FB0055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C5052F8"/>
  <w15:docId w15:val="{933026BE-3050-4A00-9799-9F6734E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1B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C1B64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AnnexNo"/>
    <w:rsid w:val="00682B55"/>
    <w:pPr>
      <w:keepNext/>
      <w:keepLines/>
      <w:spacing w:before="240" w:line="240" w:lineRule="auto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AnnexNo">
    <w:name w:val="Annex_No"/>
    <w:basedOn w:val="ArtNo"/>
    <w:qFormat/>
    <w:rsid w:val="00B651B8"/>
    <w:rPr>
      <w:sz w:val="26"/>
      <w:lang w:val="ru-RU"/>
    </w:rPr>
  </w:style>
  <w:style w:type="paragraph" w:customStyle="1" w:styleId="AnnexNoTitle">
    <w:name w:val="Annex_NoTitle"/>
    <w:basedOn w:val="Normal"/>
    <w:next w:val="Normalaftertitle"/>
    <w:rsid w:val="0006254B"/>
    <w:pPr>
      <w:keepNext/>
      <w:keepLines/>
      <w:spacing w:before="720" w:after="120"/>
      <w:jc w:val="center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39"/>
    <w:rsid w:val="0006254B"/>
    <w:rPr>
      <w:rFonts w:eastAsia="SimSun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6254B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62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dim.nozdrin@itu.int" TargetMode="External"/><Relationship Id="rId18" Type="http://schemas.openxmlformats.org/officeDocument/2006/relationships/hyperlink" Target="https://alaport.com/en-EN/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mailto:bukeeva@mci.gov.kz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Global-ITU-WMO" TargetMode="External"/><Relationship Id="rId17" Type="http://schemas.openxmlformats.org/officeDocument/2006/relationships/hyperlink" Target="https://novotel-almaty-city-center.almaty-hotel.com/en/" TargetMode="External"/><Relationship Id="rId25" Type="http://schemas.openxmlformats.org/officeDocument/2006/relationships/hyperlink" Target="mailto:h8582-re1@accor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R/information/events" TargetMode="External"/><Relationship Id="rId20" Type="http://schemas.openxmlformats.org/officeDocument/2006/relationships/hyperlink" Target="https://egov.kz/cms/en/articles/for_foreigners/visa_regime_for_foreigner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rcc.org.ru" TargetMode="External"/><Relationship Id="rId24" Type="http://schemas.openxmlformats.org/officeDocument/2006/relationships/hyperlink" Target="mailto:h8582-re@accor.co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ovotel-almaty-city-center.almaty-hotel.com/en/" TargetMode="External"/><Relationship Id="rId23" Type="http://schemas.openxmlformats.org/officeDocument/2006/relationships/hyperlink" Target="mailto:h8582-fo2@accor.com" TargetMode="External"/><Relationship Id="rId28" Type="http://schemas.openxmlformats.org/officeDocument/2006/relationships/oleObject" Target="embeddings/oleObject1.bin"/><Relationship Id="rId10" Type="http://schemas.openxmlformats.org/officeDocument/2006/relationships/hyperlink" Target="https://www.gov.kz/memleket/entities/mdai?lang=ru" TargetMode="External"/><Relationship Id="rId19" Type="http://schemas.openxmlformats.org/officeDocument/2006/relationships/hyperlink" Target="https://taxi.yandex.kz/en_kz/almaty/tariff/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default.aspx" TargetMode="External"/><Relationship Id="rId14" Type="http://schemas.openxmlformats.org/officeDocument/2006/relationships/hyperlink" Target="mailto:ndonoho@wmo.int" TargetMode="External"/><Relationship Id="rId22" Type="http://schemas.openxmlformats.org/officeDocument/2006/relationships/hyperlink" Target="mailto:comadmkaz@gmail.com" TargetMode="External"/><Relationship Id="rId27" Type="http://schemas.openxmlformats.org/officeDocument/2006/relationships/image" Target="media/image2.emf"/><Relationship Id="rId30" Type="http://schemas.openxmlformats.org/officeDocument/2006/relationships/header" Target="header2.xml"/><Relationship Id="rId8" Type="http://schemas.openxmlformats.org/officeDocument/2006/relationships/hyperlink" Target="https://wmo.in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1877</Words>
  <Characters>14585</Characters>
  <Application>Microsoft Office Word</Application>
  <DocSecurity>0</DocSecurity>
  <Lines>121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16430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Antipina, Nadezda</dc:creator>
  <cp:lastModifiedBy>Chamova, Alisa</cp:lastModifiedBy>
  <cp:revision>17</cp:revision>
  <cp:lastPrinted>2013-03-08T10:15:00Z</cp:lastPrinted>
  <dcterms:created xsi:type="dcterms:W3CDTF">2024-05-23T11:45:00Z</dcterms:created>
  <dcterms:modified xsi:type="dcterms:W3CDTF">2024-05-30T09:52:00Z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