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6F8F" w14:textId="77777777" w:rsidR="007A6B6E" w:rsidRDefault="007A6B6E"/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B71486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CB7600" w14:textId="77777777" w:rsidR="00E53DCE" w:rsidRPr="009C6A12" w:rsidRDefault="009C6A12" w:rsidP="00307AAE">
            <w:pPr>
              <w:spacing w:before="4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47AB5F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72A3A802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22D9E86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F3F5BC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126DE01" w14:textId="78894B74" w:rsidR="00E53DCE" w:rsidRPr="00334544" w:rsidRDefault="00091DF4" w:rsidP="00552CB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552CB1">
              <w:rPr>
                <w:b/>
                <w:bCs/>
                <w:szCs w:val="24"/>
                <w:lang w:val="fr-CH"/>
              </w:rPr>
              <w:t>2</w:t>
            </w:r>
            <w:r w:rsidR="00EC606A">
              <w:rPr>
                <w:b/>
                <w:bCs/>
                <w:szCs w:val="24"/>
                <w:lang w:val="fr-CH"/>
              </w:rPr>
              <w:t>7</w:t>
            </w:r>
            <w:r w:rsidR="00ED6A25">
              <w:rPr>
                <w:b/>
                <w:bCs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B1F8264" w14:textId="4FD28638" w:rsidR="00E53DCE" w:rsidRPr="00816A97" w:rsidRDefault="009C6A12" w:rsidP="001A216A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816A97">
              <w:rPr>
                <w:rFonts w:eastAsia="SimSun"/>
                <w:szCs w:val="24"/>
                <w:lang w:eastAsia="zh-CN"/>
              </w:rPr>
              <w:t>20</w:t>
            </w:r>
            <w:r w:rsidR="00552CB1" w:rsidRPr="00816A97">
              <w:rPr>
                <w:rFonts w:eastAsia="SimSun"/>
                <w:szCs w:val="24"/>
                <w:lang w:eastAsia="zh-CN"/>
              </w:rPr>
              <w:t>2</w:t>
            </w:r>
            <w:r w:rsidR="00EC606A" w:rsidRPr="00816A97">
              <w:rPr>
                <w:rFonts w:eastAsia="SimSun"/>
                <w:szCs w:val="24"/>
                <w:lang w:eastAsia="zh-CN"/>
              </w:rPr>
              <w:t>4</w:t>
            </w:r>
            <w:r w:rsidRPr="00816A97">
              <w:rPr>
                <w:rFonts w:eastAsia="SimSun" w:hint="eastAsia"/>
                <w:szCs w:val="24"/>
                <w:lang w:eastAsia="zh-CN"/>
              </w:rPr>
              <w:t>年</w:t>
            </w:r>
            <w:r w:rsidR="00ED6A25" w:rsidRPr="00816A97">
              <w:rPr>
                <w:rFonts w:eastAsia="SimSun"/>
                <w:szCs w:val="24"/>
                <w:lang w:eastAsia="zh-CN"/>
              </w:rPr>
              <w:t>5</w:t>
            </w:r>
            <w:r w:rsidRPr="00816A97">
              <w:rPr>
                <w:rFonts w:eastAsia="SimSun" w:hint="eastAsia"/>
                <w:szCs w:val="24"/>
                <w:lang w:eastAsia="zh-CN"/>
              </w:rPr>
              <w:t>月</w:t>
            </w:r>
            <w:r w:rsidR="0060509D">
              <w:rPr>
                <w:rFonts w:eastAsia="SimSun"/>
                <w:szCs w:val="24"/>
                <w:lang w:eastAsia="zh-CN"/>
              </w:rPr>
              <w:t>31</w:t>
            </w:r>
            <w:r w:rsidRPr="00816A97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5C0259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B4B7F8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341E15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37C8C5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E8DFA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39B97F" w14:textId="4546AD65" w:rsidR="00E53DCE" w:rsidRPr="00816A97" w:rsidRDefault="00ED6A25" w:rsidP="00ED6A25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816A97">
              <w:rPr>
                <w:rFonts w:eastAsia="SimSun" w:hint="eastAsia"/>
                <w:b/>
                <w:bCs/>
                <w:szCs w:val="24"/>
                <w:lang w:eastAsia="zh-CN"/>
              </w:rPr>
              <w:t>致国际电联成员国主管部门、无线电通信部门成员、</w:t>
            </w:r>
            <w:r w:rsidRPr="00816A97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816A97">
              <w:rPr>
                <w:rFonts w:eastAsia="SimSun" w:hint="eastAsia"/>
                <w:b/>
                <w:bCs/>
                <w:szCs w:val="24"/>
                <w:lang w:eastAsia="zh-CN"/>
              </w:rPr>
              <w:t>部门准成员和</w:t>
            </w:r>
            <w:r w:rsidR="00801FDF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816A97">
              <w:rPr>
                <w:rFonts w:eastAsia="SimSun" w:hint="eastAsia"/>
                <w:b/>
                <w:bCs/>
                <w:szCs w:val="24"/>
                <w:lang w:eastAsia="zh-CN"/>
              </w:rPr>
              <w:t>国际电联学术成员</w:t>
            </w:r>
          </w:p>
        </w:tc>
      </w:tr>
      <w:tr w:rsidR="00E53DCE" w:rsidRPr="00334544" w14:paraId="22159C5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CD17C4" w14:textId="77777777" w:rsidR="00E53DCE" w:rsidRPr="00334544" w:rsidRDefault="00E53DCE" w:rsidP="00E76326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E53DCE" w:rsidRPr="00334544" w14:paraId="4BAA2D7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1ADD57" w14:textId="77777777" w:rsidR="00E53DCE" w:rsidRPr="00334544" w:rsidRDefault="00E53DCE" w:rsidP="00E76326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DD7822" w:rsidRPr="00334544" w14:paraId="6B5B8CAA" w14:textId="77777777" w:rsidTr="00FC5816">
        <w:trPr>
          <w:trHeight w:val="560"/>
          <w:jc w:val="center"/>
        </w:trPr>
        <w:tc>
          <w:tcPr>
            <w:tcW w:w="1526" w:type="dxa"/>
            <w:shd w:val="clear" w:color="auto" w:fill="auto"/>
          </w:tcPr>
          <w:p w14:paraId="5AA02146" w14:textId="77777777" w:rsidR="00DD7822" w:rsidRPr="00334544" w:rsidRDefault="00DD7822" w:rsidP="00E76326">
            <w:pPr>
              <w:tabs>
                <w:tab w:val="clear" w:pos="1588"/>
                <w:tab w:val="left" w:pos="1560"/>
              </w:tabs>
              <w:spacing w:before="0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C2966DA" w14:textId="610D72DD" w:rsidR="00DD7822" w:rsidRPr="00BB162A" w:rsidRDefault="00ED6A25" w:rsidP="008A5C50">
            <w:pPr>
              <w:tabs>
                <w:tab w:val="clear" w:pos="794"/>
                <w:tab w:val="clear" w:pos="1588"/>
                <w:tab w:val="left" w:pos="494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世界气象组织</w:t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 xml:space="preserve"> </w:t>
            </w:r>
            <w:r w:rsidRPr="00BB162A">
              <w:rPr>
                <w:rFonts w:eastAsia="SimSun"/>
                <w:b/>
                <w:bCs/>
                <w:szCs w:val="24"/>
                <w:lang w:eastAsia="zh-CN"/>
              </w:rPr>
              <w:t xml:space="preserve">– </w:t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国际电联</w:t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2024</w:t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年独联体国家</w:t>
            </w:r>
            <w:r w:rsidR="00D27F22" w:rsidRPr="00BB162A">
              <w:rPr>
                <w:rStyle w:val="FootnoteReference"/>
                <w:rFonts w:eastAsia="SimSun"/>
                <w:b/>
                <w:bCs/>
                <w:szCs w:val="24"/>
                <w:lang w:eastAsia="zh-CN"/>
              </w:rPr>
              <w:footnoteReference w:id="1"/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区域研讨会“通过地球观测促进实现可持续发展目标：技术、频谱、应用、影响”</w:t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2024</w:t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年</w:t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9</w:t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月</w:t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16-17</w:t>
            </w:r>
            <w:r w:rsidRPr="00BB162A">
              <w:rPr>
                <w:rFonts w:eastAsia="SimSun" w:hint="eastAsia"/>
                <w:b/>
                <w:bCs/>
                <w:szCs w:val="24"/>
                <w:lang w:eastAsia="zh-CN"/>
              </w:rPr>
              <w:t>日，哈萨克斯坦阿拉木图</w:t>
            </w:r>
          </w:p>
        </w:tc>
      </w:tr>
      <w:tr w:rsidR="00DD7822" w:rsidRPr="00334544" w14:paraId="47A89E3C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6BEDF93" w14:textId="77777777" w:rsidR="00DD7822" w:rsidRPr="00334544" w:rsidRDefault="00DD7822" w:rsidP="00E7632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93C991" w14:textId="77777777" w:rsidR="00DD7822" w:rsidRPr="00334544" w:rsidRDefault="00DD7822" w:rsidP="00E7632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23F27506" w14:textId="77777777" w:rsidR="00AA670F" w:rsidRDefault="00AA670F" w:rsidP="00AA670F">
      <w:pPr>
        <w:pStyle w:val="Heading1"/>
        <w:rPr>
          <w:lang w:val="zh-CN" w:eastAsia="zh-CN"/>
        </w:rPr>
      </w:pPr>
      <w:r w:rsidRPr="007B62B2">
        <w:rPr>
          <w:bCs/>
          <w:lang w:val="zh-CN" w:eastAsia="zh-CN"/>
        </w:rPr>
        <w:t>1</w:t>
      </w:r>
      <w:r w:rsidRPr="007B62B2">
        <w:rPr>
          <w:bCs/>
          <w:lang w:val="zh-CN" w:eastAsia="zh-CN"/>
        </w:rPr>
        <w:tab/>
      </w:r>
      <w:r w:rsidRPr="007B62B2">
        <w:rPr>
          <w:rFonts w:hint="eastAsia"/>
          <w:lang w:val="zh-CN" w:eastAsia="zh-CN"/>
        </w:rPr>
        <w:t>引言</w:t>
      </w:r>
    </w:p>
    <w:p w14:paraId="61042EAB" w14:textId="498C436C" w:rsidR="00AA670F" w:rsidRPr="007B62B2" w:rsidRDefault="00AA670F" w:rsidP="00FA0BBD">
      <w:pPr>
        <w:ind w:firstLineChars="200" w:firstLine="480"/>
        <w:rPr>
          <w:szCs w:val="24"/>
          <w:lang w:eastAsia="zh-CN"/>
        </w:rPr>
      </w:pPr>
      <w:r w:rsidRPr="007B62B2">
        <w:rPr>
          <w:lang w:val="zh-CN" w:eastAsia="zh-CN"/>
        </w:rPr>
        <w:t>继世界气象组织（</w:t>
      </w:r>
      <w:hyperlink r:id="rId8" w:history="1">
        <w:r w:rsidRPr="004539EC">
          <w:rPr>
            <w:rStyle w:val="Hyperlink"/>
            <w:szCs w:val="24"/>
            <w:lang w:eastAsia="zh-CN"/>
          </w:rPr>
          <w:t>WMO</w:t>
        </w:r>
      </w:hyperlink>
      <w:r w:rsidRPr="007B62B2">
        <w:rPr>
          <w:lang w:val="zh-CN" w:eastAsia="zh-CN"/>
        </w:rPr>
        <w:t>）与国际电信联盟（</w:t>
      </w:r>
      <w:hyperlink r:id="rId9" w:history="1">
        <w:r w:rsidR="00806759" w:rsidRPr="004539EC">
          <w:rPr>
            <w:rStyle w:val="Hyperlink"/>
            <w:szCs w:val="24"/>
            <w:lang w:eastAsia="zh-CN"/>
          </w:rPr>
          <w:t>ITU</w:t>
        </w:r>
      </w:hyperlink>
      <w:r w:rsidRPr="007B62B2">
        <w:rPr>
          <w:lang w:val="zh-CN" w:eastAsia="zh-CN"/>
        </w:rPr>
        <w:t>）于</w:t>
      </w:r>
      <w:r w:rsidRPr="007B62B2">
        <w:rPr>
          <w:lang w:val="zh-CN" w:eastAsia="zh-CN"/>
        </w:rPr>
        <w:t>2009</w:t>
      </w:r>
      <w:r w:rsidRPr="007B62B2">
        <w:rPr>
          <w:lang w:val="zh-CN" w:eastAsia="zh-CN"/>
        </w:rPr>
        <w:t>年和</w:t>
      </w:r>
      <w:r w:rsidRPr="007B62B2">
        <w:rPr>
          <w:lang w:val="zh-CN" w:eastAsia="zh-CN"/>
        </w:rPr>
        <w:t>2017</w:t>
      </w:r>
      <w:r w:rsidRPr="007B62B2">
        <w:rPr>
          <w:lang w:val="zh-CN" w:eastAsia="zh-CN"/>
        </w:rPr>
        <w:t>年联合举办研讨会后，我高兴地向您通报，</w:t>
      </w:r>
      <w:r w:rsidRPr="007B62B2">
        <w:rPr>
          <w:lang w:val="zh-CN" w:eastAsia="zh-CN"/>
        </w:rPr>
        <w:t>WMO</w:t>
      </w:r>
      <w:r w:rsidRPr="007B62B2">
        <w:rPr>
          <w:lang w:val="zh-CN" w:eastAsia="zh-CN"/>
        </w:rPr>
        <w:t>和国际电联随后</w:t>
      </w:r>
      <w:r w:rsidRPr="007B62B2">
        <w:rPr>
          <w:rFonts w:hint="eastAsia"/>
          <w:lang w:val="zh-CN" w:eastAsia="zh-CN"/>
        </w:rPr>
        <w:t>将组织举办</w:t>
      </w:r>
      <w:r w:rsidRPr="007B62B2">
        <w:rPr>
          <w:lang w:val="zh-CN" w:eastAsia="zh-CN"/>
        </w:rPr>
        <w:t>2024</w:t>
      </w:r>
      <w:r w:rsidRPr="007B62B2">
        <w:rPr>
          <w:lang w:val="zh-CN" w:eastAsia="zh-CN"/>
        </w:rPr>
        <w:t>年独联体国家区域研讨会。该研讨会由哈萨克斯坦共和国数字发展、创新和航空航天工业部（</w:t>
      </w:r>
      <w:hyperlink r:id="rId10" w:history="1">
        <w:r w:rsidR="00742074" w:rsidRPr="00CF1C50">
          <w:rPr>
            <w:rStyle w:val="Hyperlink"/>
            <w:szCs w:val="24"/>
            <w:lang w:eastAsia="zh-CN"/>
          </w:rPr>
          <w:t>https://www.gov.kz/memleket/entities/mdai?lang=en</w:t>
        </w:r>
      </w:hyperlink>
      <w:r w:rsidRPr="007B62B2">
        <w:rPr>
          <w:lang w:val="zh-CN" w:eastAsia="zh-CN"/>
        </w:rPr>
        <w:t>）与</w:t>
      </w:r>
      <w:r w:rsidRPr="007B62B2">
        <w:rPr>
          <w:rFonts w:hint="eastAsia"/>
          <w:lang w:val="zh-CN" w:eastAsia="zh-CN"/>
        </w:rPr>
        <w:t>区域通信联合体即</w:t>
      </w:r>
      <w:r w:rsidRPr="007B62B2">
        <w:rPr>
          <w:lang w:val="zh-CN" w:eastAsia="zh-CN"/>
        </w:rPr>
        <w:t>RCC</w:t>
      </w:r>
      <w:r w:rsidRPr="007B62B2">
        <w:rPr>
          <w:lang w:val="zh-CN" w:eastAsia="zh-CN"/>
        </w:rPr>
        <w:t>（</w:t>
      </w:r>
      <w:hyperlink r:id="rId11" w:history="1">
        <w:r w:rsidR="008F0C12" w:rsidRPr="008B4595">
          <w:rPr>
            <w:rStyle w:val="Hyperlink"/>
            <w:szCs w:val="24"/>
            <w:lang w:eastAsia="zh-CN"/>
          </w:rPr>
          <w:t>https://en.rcc.org.ru</w:t>
        </w:r>
      </w:hyperlink>
      <w:r w:rsidRPr="007B62B2">
        <w:rPr>
          <w:lang w:val="zh-CN" w:eastAsia="zh-CN"/>
        </w:rPr>
        <w:t>）合作承办。</w:t>
      </w:r>
      <w:r w:rsidRPr="007B62B2">
        <w:rPr>
          <w:rFonts w:hint="eastAsia"/>
          <w:lang w:val="zh-CN" w:eastAsia="zh-CN"/>
        </w:rPr>
        <w:t>此</w:t>
      </w:r>
      <w:r w:rsidRPr="007B62B2">
        <w:rPr>
          <w:lang w:val="zh-CN" w:eastAsia="zh-CN"/>
        </w:rPr>
        <w:t>区域研讨会将是</w:t>
      </w:r>
      <w:r w:rsidRPr="007B62B2">
        <w:rPr>
          <w:lang w:val="zh-CN" w:eastAsia="zh-CN"/>
        </w:rPr>
        <w:t>WMO-ITU</w:t>
      </w:r>
      <w:r w:rsidRPr="007B62B2">
        <w:rPr>
          <w:rFonts w:hint="eastAsia"/>
          <w:lang w:val="zh-CN" w:eastAsia="zh-CN"/>
        </w:rPr>
        <w:t xml:space="preserve"> </w:t>
      </w:r>
      <w:r w:rsidRPr="007B62B2">
        <w:rPr>
          <w:lang w:val="zh-CN" w:eastAsia="zh-CN"/>
        </w:rPr>
        <w:t>2024-2027</w:t>
      </w:r>
      <w:r w:rsidRPr="007B62B2">
        <w:rPr>
          <w:lang w:val="zh-CN" w:eastAsia="zh-CN"/>
        </w:rPr>
        <w:t>年</w:t>
      </w:r>
      <w:r w:rsidRPr="007B62B2">
        <w:rPr>
          <w:rFonts w:hint="eastAsia"/>
          <w:lang w:val="zh-CN" w:eastAsia="zh-CN"/>
        </w:rPr>
        <w:t>新</w:t>
      </w:r>
      <w:r w:rsidRPr="007B62B2">
        <w:rPr>
          <w:lang w:val="zh-CN" w:eastAsia="zh-CN"/>
        </w:rPr>
        <w:t>联合能力建设计划下的首场活动，</w:t>
      </w:r>
      <w:r w:rsidRPr="007B62B2">
        <w:rPr>
          <w:rFonts w:hint="eastAsia"/>
          <w:lang w:val="zh-CN" w:eastAsia="zh-CN"/>
        </w:rPr>
        <w:t>且</w:t>
      </w:r>
      <w:r w:rsidRPr="007B62B2">
        <w:rPr>
          <w:lang w:val="zh-CN" w:eastAsia="zh-CN"/>
        </w:rPr>
        <w:t>国际电联其他区域随后也将举办类似活动。</w:t>
      </w:r>
      <w:bookmarkStart w:id="0" w:name="_Hlk163986307"/>
      <w:bookmarkStart w:id="1" w:name="_Hlk163998743"/>
      <w:bookmarkEnd w:id="0"/>
      <w:bookmarkEnd w:id="1"/>
    </w:p>
    <w:p w14:paraId="787F4FBA" w14:textId="77777777" w:rsidR="00AA670F" w:rsidRPr="007B62B2" w:rsidRDefault="00AA670F" w:rsidP="00FA0BBD">
      <w:pPr>
        <w:ind w:firstLineChars="200" w:firstLine="480"/>
        <w:rPr>
          <w:b/>
          <w:bCs/>
          <w:lang w:eastAsia="zh-CN"/>
        </w:rPr>
      </w:pPr>
      <w:r w:rsidRPr="007B62B2">
        <w:rPr>
          <w:rFonts w:hint="eastAsia"/>
          <w:lang w:val="zh-CN" w:eastAsia="zh-CN"/>
        </w:rPr>
        <w:t>本次</w:t>
      </w:r>
      <w:r w:rsidRPr="007B62B2">
        <w:rPr>
          <w:lang w:val="zh-CN" w:eastAsia="zh-CN"/>
        </w:rPr>
        <w:t>研讨会旨在提高人们对国家气象或水文服务（</w:t>
      </w:r>
      <w:r w:rsidRPr="007B62B2">
        <w:rPr>
          <w:lang w:val="zh-CN" w:eastAsia="zh-CN"/>
        </w:rPr>
        <w:t>NMHS</w:t>
      </w:r>
      <w:r w:rsidRPr="007B62B2">
        <w:rPr>
          <w:lang w:val="zh-CN" w:eastAsia="zh-CN"/>
        </w:rPr>
        <w:t>）</w:t>
      </w:r>
      <w:r w:rsidRPr="007B62B2">
        <w:rPr>
          <w:rFonts w:hint="eastAsia"/>
          <w:lang w:val="zh-CN" w:eastAsia="zh-CN"/>
        </w:rPr>
        <w:t>以及</w:t>
      </w:r>
      <w:r w:rsidRPr="007B62B2">
        <w:rPr>
          <w:lang w:val="zh-CN" w:eastAsia="zh-CN"/>
        </w:rPr>
        <w:t>保护气象频谱重要性的认识，</w:t>
      </w:r>
      <w:r w:rsidRPr="007B62B2">
        <w:rPr>
          <w:rFonts w:hint="eastAsia"/>
          <w:lang w:val="zh-CN" w:eastAsia="zh-CN"/>
        </w:rPr>
        <w:t>使人们更深入地</w:t>
      </w:r>
      <w:r w:rsidRPr="007B62B2">
        <w:rPr>
          <w:lang w:val="zh-CN" w:eastAsia="zh-CN"/>
        </w:rPr>
        <w:t>了解</w:t>
      </w:r>
      <w:r w:rsidRPr="007B62B2">
        <w:rPr>
          <w:rFonts w:hint="eastAsia"/>
          <w:lang w:val="zh-CN" w:eastAsia="zh-CN"/>
        </w:rPr>
        <w:t>相关方对</w:t>
      </w:r>
      <w:r w:rsidRPr="007B62B2">
        <w:rPr>
          <w:lang w:val="zh-CN" w:eastAsia="zh-CN"/>
        </w:rPr>
        <w:t>参与国家和国际频谱管理活动</w:t>
      </w:r>
      <w:r w:rsidRPr="007B62B2">
        <w:rPr>
          <w:rFonts w:hint="eastAsia"/>
          <w:lang w:val="zh-CN" w:eastAsia="zh-CN"/>
        </w:rPr>
        <w:t>不断增长的需求</w:t>
      </w:r>
      <w:r w:rsidRPr="007B62B2">
        <w:rPr>
          <w:lang w:val="zh-CN" w:eastAsia="zh-CN"/>
        </w:rPr>
        <w:t>，特别是在筹备国际电联世界无线电通信大会的框架</w:t>
      </w:r>
      <w:r w:rsidRPr="007B62B2">
        <w:rPr>
          <w:rFonts w:hint="eastAsia"/>
          <w:lang w:val="zh-CN" w:eastAsia="zh-CN"/>
        </w:rPr>
        <w:t>之</w:t>
      </w:r>
      <w:r w:rsidRPr="007B62B2">
        <w:rPr>
          <w:lang w:val="zh-CN" w:eastAsia="zh-CN"/>
        </w:rPr>
        <w:t>内。此外，研讨会还将向频谱管理者和国家电信</w:t>
      </w:r>
      <w:r w:rsidRPr="007B62B2">
        <w:rPr>
          <w:rFonts w:hint="eastAsia"/>
          <w:lang w:val="zh-CN" w:eastAsia="zh-CN"/>
        </w:rPr>
        <w:t>主管部门</w:t>
      </w:r>
      <w:r w:rsidRPr="007B62B2">
        <w:rPr>
          <w:lang w:val="zh-CN" w:eastAsia="zh-CN"/>
        </w:rPr>
        <w:t>概要介绍当代地球观测和气象应用对无线电频谱的使用</w:t>
      </w:r>
      <w:r w:rsidRPr="007B62B2">
        <w:rPr>
          <w:rFonts w:hint="eastAsia"/>
          <w:lang w:val="zh-CN" w:eastAsia="zh-CN"/>
        </w:rPr>
        <w:t>以</w:t>
      </w:r>
      <w:r w:rsidRPr="007B62B2">
        <w:rPr>
          <w:lang w:val="zh-CN" w:eastAsia="zh-CN"/>
        </w:rPr>
        <w:t>及</w:t>
      </w:r>
      <w:r w:rsidRPr="007B62B2">
        <w:rPr>
          <w:rFonts w:hint="eastAsia"/>
          <w:lang w:val="zh-CN" w:eastAsia="zh-CN"/>
        </w:rPr>
        <w:t>该领域</w:t>
      </w:r>
      <w:r w:rsidRPr="007B62B2">
        <w:rPr>
          <w:lang w:val="zh-CN" w:eastAsia="zh-CN"/>
        </w:rPr>
        <w:t>未来</w:t>
      </w:r>
      <w:r w:rsidRPr="007B62B2">
        <w:rPr>
          <w:rFonts w:hint="eastAsia"/>
          <w:lang w:val="zh-CN" w:eastAsia="zh-CN"/>
        </w:rPr>
        <w:t>的</w:t>
      </w:r>
      <w:r w:rsidRPr="007B62B2">
        <w:rPr>
          <w:lang w:val="zh-CN" w:eastAsia="zh-CN"/>
        </w:rPr>
        <w:t>发展，</w:t>
      </w:r>
      <w:r w:rsidRPr="007B62B2">
        <w:rPr>
          <w:rFonts w:hint="eastAsia"/>
          <w:lang w:val="zh-CN" w:eastAsia="zh-CN"/>
        </w:rPr>
        <w:t>同时亦将</w:t>
      </w:r>
      <w:r w:rsidRPr="007B62B2">
        <w:rPr>
          <w:lang w:val="zh-CN" w:eastAsia="zh-CN"/>
        </w:rPr>
        <w:t>展示这些</w:t>
      </w:r>
      <w:r w:rsidRPr="007B62B2">
        <w:rPr>
          <w:rFonts w:hint="eastAsia"/>
          <w:lang w:val="zh-CN" w:eastAsia="zh-CN"/>
        </w:rPr>
        <w:t>服</w:t>
      </w:r>
      <w:r w:rsidRPr="007B62B2">
        <w:rPr>
          <w:lang w:val="zh-CN" w:eastAsia="zh-CN"/>
        </w:rPr>
        <w:t>务在联合国可持续发展目标（</w:t>
      </w:r>
      <w:r w:rsidRPr="007B62B2">
        <w:rPr>
          <w:lang w:val="zh-CN" w:eastAsia="zh-CN"/>
        </w:rPr>
        <w:t>SDG</w:t>
      </w:r>
      <w:r w:rsidRPr="007B62B2">
        <w:rPr>
          <w:lang w:val="zh-CN" w:eastAsia="zh-CN"/>
        </w:rPr>
        <w:t>）背景下的社会经济意义。</w:t>
      </w:r>
    </w:p>
    <w:p w14:paraId="127003F3" w14:textId="77777777" w:rsidR="007B78CD" w:rsidRPr="007B62B2" w:rsidRDefault="007B78CD" w:rsidP="007B78CD">
      <w:pPr>
        <w:pStyle w:val="Heading1"/>
        <w:rPr>
          <w:lang w:eastAsia="zh-CN"/>
        </w:rPr>
      </w:pPr>
      <w:bookmarkStart w:id="2" w:name="_Hlk52981897"/>
      <w:r w:rsidRPr="007B62B2">
        <w:rPr>
          <w:bCs/>
          <w:lang w:val="zh-CN" w:eastAsia="zh-CN"/>
        </w:rPr>
        <w:t>2</w:t>
      </w:r>
      <w:r w:rsidRPr="007B62B2">
        <w:rPr>
          <w:bCs/>
          <w:lang w:val="zh-CN" w:eastAsia="zh-CN"/>
        </w:rPr>
        <w:tab/>
      </w:r>
      <w:r w:rsidRPr="007B62B2">
        <w:rPr>
          <w:lang w:val="zh-CN" w:eastAsia="zh-CN"/>
        </w:rPr>
        <w:t>研讨会</w:t>
      </w:r>
      <w:r w:rsidRPr="007B62B2">
        <w:rPr>
          <w:rFonts w:hint="eastAsia"/>
          <w:lang w:val="zh-CN" w:eastAsia="zh-CN"/>
        </w:rPr>
        <w:t>的</w:t>
      </w:r>
      <w:r w:rsidRPr="007B62B2">
        <w:rPr>
          <w:lang w:val="zh-CN" w:eastAsia="zh-CN"/>
        </w:rPr>
        <w:t>日程</w:t>
      </w:r>
    </w:p>
    <w:p w14:paraId="6E543B45" w14:textId="77777777" w:rsidR="007B78CD" w:rsidRPr="007B62B2" w:rsidRDefault="007B78CD" w:rsidP="00C12966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背景信息和日程草案见附件</w:t>
      </w:r>
      <w:r w:rsidRPr="007B62B2">
        <w:rPr>
          <w:lang w:val="zh-CN" w:eastAsia="zh-CN"/>
        </w:rPr>
        <w:t>1</w:t>
      </w:r>
      <w:r w:rsidRPr="007B62B2">
        <w:rPr>
          <w:lang w:val="zh-CN" w:eastAsia="zh-CN"/>
        </w:rPr>
        <w:t>。</w:t>
      </w:r>
    </w:p>
    <w:p w14:paraId="3072B689" w14:textId="77777777" w:rsidR="007B78CD" w:rsidRPr="007B62B2" w:rsidRDefault="007B78CD" w:rsidP="00C12966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面向与会者的网页</w:t>
      </w:r>
      <w:r w:rsidRPr="007B62B2">
        <w:rPr>
          <w:rFonts w:hint="eastAsia"/>
          <w:lang w:val="zh-CN" w:eastAsia="zh-CN"/>
        </w:rPr>
        <w:t>请参</w:t>
      </w:r>
      <w:r w:rsidRPr="007B62B2">
        <w:rPr>
          <w:lang w:val="zh-CN" w:eastAsia="zh-CN"/>
        </w:rPr>
        <w:t>见</w:t>
      </w:r>
      <w:r w:rsidRPr="007B62B2">
        <w:rPr>
          <w:lang w:eastAsia="zh-CN"/>
        </w:rPr>
        <w:t>：</w:t>
      </w:r>
    </w:p>
    <w:p w14:paraId="3BD171F9" w14:textId="06766E3A" w:rsidR="007B78CD" w:rsidRPr="007B62B2" w:rsidRDefault="009A0A10" w:rsidP="00C12966">
      <w:pPr>
        <w:rPr>
          <w:lang w:eastAsia="zh-CN"/>
        </w:rPr>
      </w:pPr>
      <w:r>
        <w:rPr>
          <w:lang w:val="zh-CN" w:eastAsia="zh-CN"/>
        </w:rPr>
        <w:tab/>
      </w:r>
      <w:r w:rsidR="007B78CD" w:rsidRPr="007B62B2">
        <w:rPr>
          <w:lang w:val="zh-CN" w:eastAsia="zh-CN"/>
        </w:rPr>
        <w:t>国际电联网页</w:t>
      </w:r>
      <w:r w:rsidR="007B78CD" w:rsidRPr="007B62B2">
        <w:rPr>
          <w:lang w:eastAsia="zh-CN"/>
        </w:rPr>
        <w:t>：</w:t>
      </w:r>
      <w:hyperlink r:id="rId12" w:history="1">
        <w:r w:rsidR="001570DB" w:rsidRPr="005B1365">
          <w:rPr>
            <w:rStyle w:val="Hyperlink"/>
            <w:szCs w:val="24"/>
            <w:lang w:eastAsia="zh-CN"/>
          </w:rPr>
          <w:t>www.itu.int/Global-ITU-WMO</w:t>
        </w:r>
      </w:hyperlink>
    </w:p>
    <w:p w14:paraId="6D0E2CE1" w14:textId="77777777" w:rsidR="007B78CD" w:rsidRPr="007B62B2" w:rsidRDefault="007B78CD" w:rsidP="00C12966">
      <w:pPr>
        <w:spacing w:line="240" w:lineRule="auto"/>
        <w:ind w:firstLineChars="200" w:firstLine="480"/>
        <w:rPr>
          <w:lang w:eastAsia="zh-CN"/>
        </w:rPr>
      </w:pPr>
      <w:r w:rsidRPr="007B62B2">
        <w:rPr>
          <w:rFonts w:hint="eastAsia"/>
          <w:lang w:val="zh-CN" w:eastAsia="zh-CN"/>
        </w:rPr>
        <w:t>我们</w:t>
      </w:r>
      <w:r w:rsidRPr="007B62B2">
        <w:rPr>
          <w:lang w:val="zh-CN" w:eastAsia="zh-CN"/>
        </w:rPr>
        <w:t>将尽快公布</w:t>
      </w:r>
      <w:r w:rsidRPr="007B62B2">
        <w:rPr>
          <w:rFonts w:hint="eastAsia"/>
          <w:lang w:val="zh-CN" w:eastAsia="zh-CN"/>
        </w:rPr>
        <w:t>更多</w:t>
      </w:r>
      <w:r w:rsidRPr="007B62B2">
        <w:rPr>
          <w:lang w:val="zh-CN" w:eastAsia="zh-CN"/>
        </w:rPr>
        <w:t>信息以及</w:t>
      </w:r>
      <w:r w:rsidRPr="007B62B2">
        <w:rPr>
          <w:rFonts w:hint="eastAsia"/>
          <w:lang w:val="zh-CN" w:eastAsia="zh-CN"/>
        </w:rPr>
        <w:t>有关</w:t>
      </w:r>
      <w:r w:rsidRPr="007B62B2">
        <w:rPr>
          <w:lang w:val="zh-CN" w:eastAsia="zh-CN"/>
        </w:rPr>
        <w:t>研讨会日程和</w:t>
      </w:r>
      <w:r w:rsidRPr="007B62B2">
        <w:rPr>
          <w:rFonts w:hint="eastAsia"/>
          <w:lang w:val="zh-CN" w:eastAsia="zh-CN"/>
        </w:rPr>
        <w:t>发言的详情</w:t>
      </w:r>
      <w:r w:rsidRPr="007B62B2">
        <w:rPr>
          <w:lang w:val="zh-CN" w:eastAsia="zh-CN"/>
        </w:rPr>
        <w:t>。</w:t>
      </w:r>
    </w:p>
    <w:p w14:paraId="53DCA242" w14:textId="77777777" w:rsidR="007B78CD" w:rsidRPr="007B62B2" w:rsidRDefault="007B78CD" w:rsidP="001F42EF">
      <w:pPr>
        <w:keepNext/>
        <w:keepLines/>
        <w:spacing w:after="240"/>
        <w:ind w:firstLineChars="200" w:firstLine="480"/>
      </w:pPr>
      <w:r w:rsidRPr="007B62B2">
        <w:rPr>
          <w:lang w:val="zh-CN"/>
        </w:rPr>
        <w:lastRenderedPageBreak/>
        <w:t>联系人：</w:t>
      </w: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242"/>
        <w:gridCol w:w="8613"/>
      </w:tblGrid>
      <w:tr w:rsidR="0046022B" w:rsidRPr="007B62B2" w14:paraId="2E07AE45" w14:textId="77777777" w:rsidTr="001740C3">
        <w:tc>
          <w:tcPr>
            <w:tcW w:w="1242" w:type="dxa"/>
            <w:shd w:val="clear" w:color="auto" w:fill="auto"/>
          </w:tcPr>
          <w:p w14:paraId="6CB42FB5" w14:textId="77777777" w:rsidR="0046022B" w:rsidRPr="007B62B2" w:rsidRDefault="0046022B" w:rsidP="0046022B">
            <w:pPr>
              <w:keepNext/>
              <w:keepLines/>
            </w:pPr>
            <w:r w:rsidRPr="007B62B2">
              <w:rPr>
                <w:lang w:val="zh-CN"/>
              </w:rPr>
              <w:t>国际电联</w:t>
            </w:r>
          </w:p>
        </w:tc>
        <w:tc>
          <w:tcPr>
            <w:tcW w:w="8613" w:type="dxa"/>
            <w:shd w:val="clear" w:color="auto" w:fill="auto"/>
          </w:tcPr>
          <w:p w14:paraId="579727DE" w14:textId="77777777" w:rsidR="0046022B" w:rsidRPr="007B62B2" w:rsidRDefault="0046022B" w:rsidP="0046022B">
            <w:pPr>
              <w:keepNext/>
              <w:keepLines/>
              <w:rPr>
                <w:lang w:val="zh-CN" w:eastAsia="zh-CN"/>
              </w:rPr>
            </w:pPr>
            <w:r w:rsidRPr="007B62B2">
              <w:rPr>
                <w:lang w:val="zh-CN" w:eastAsia="zh-CN"/>
              </w:rPr>
              <w:t>无线电通信局，</w:t>
            </w:r>
            <w:r w:rsidRPr="007B62B2">
              <w:rPr>
                <w:lang w:val="zh-CN" w:eastAsia="zh-CN"/>
              </w:rPr>
              <w:t>ITU-R</w:t>
            </w:r>
            <w:r w:rsidRPr="007B62B2">
              <w:rPr>
                <w:lang w:val="zh-CN" w:eastAsia="zh-CN"/>
              </w:rPr>
              <w:t>研究组部顾问</w:t>
            </w:r>
            <w:r w:rsidRPr="007B62B2">
              <w:rPr>
                <w:lang w:val="zh-CN" w:eastAsia="zh-CN"/>
              </w:rPr>
              <w:t>Vadim Nozdrin</w:t>
            </w:r>
          </w:p>
          <w:p w14:paraId="4943184A" w14:textId="48C1C102" w:rsidR="0046022B" w:rsidRPr="007B62B2" w:rsidRDefault="0046022B" w:rsidP="007B5651">
            <w:pPr>
              <w:keepNext/>
              <w:keepLines/>
              <w:tabs>
                <w:tab w:val="clear" w:pos="794"/>
                <w:tab w:val="clear" w:pos="1191"/>
                <w:tab w:val="left" w:pos="1482"/>
                <w:tab w:val="left" w:pos="1908"/>
              </w:tabs>
              <w:rPr>
                <w:lang w:eastAsia="zh-CN"/>
              </w:rPr>
            </w:pPr>
            <w:r w:rsidRPr="007B62B2">
              <w:rPr>
                <w:lang w:val="zh-CN" w:eastAsia="zh-CN"/>
              </w:rPr>
              <w:t>电子邮件：</w:t>
            </w:r>
            <w:r w:rsidR="001F42EF">
              <w:rPr>
                <w:lang w:val="zh-CN" w:eastAsia="zh-CN"/>
              </w:rPr>
              <w:tab/>
            </w:r>
            <w:hyperlink r:id="rId13" w:history="1">
              <w:r w:rsidR="001F42EF" w:rsidRPr="00EE5A9E">
                <w:rPr>
                  <w:rStyle w:val="Hyperlink"/>
                  <w:rFonts w:cs="Arial"/>
                  <w:lang w:eastAsia="zh-CN"/>
                </w:rPr>
                <w:t>vadim.nozdrin@itu.int</w:t>
              </w:r>
            </w:hyperlink>
            <w:r w:rsidR="007B5651">
              <w:rPr>
                <w:lang w:val="zh-CN" w:eastAsia="zh-CN"/>
              </w:rPr>
              <w:br/>
            </w:r>
            <w:r w:rsidRPr="007B62B2">
              <w:rPr>
                <w:lang w:val="zh-CN" w:eastAsia="zh-CN"/>
              </w:rPr>
              <w:t>电话：</w:t>
            </w:r>
            <w:r w:rsidR="001F42EF">
              <w:rPr>
                <w:lang w:val="zh-CN" w:eastAsia="zh-CN"/>
              </w:rPr>
              <w:tab/>
            </w:r>
            <w:r w:rsidRPr="007B62B2">
              <w:rPr>
                <w:lang w:val="zh-CN" w:eastAsia="zh-CN"/>
              </w:rPr>
              <w:t>+41 22 730 60 16</w:t>
            </w:r>
          </w:p>
        </w:tc>
      </w:tr>
      <w:tr w:rsidR="0046022B" w:rsidRPr="007B62B2" w14:paraId="1CEED0B5" w14:textId="77777777" w:rsidTr="001740C3">
        <w:tc>
          <w:tcPr>
            <w:tcW w:w="1242" w:type="dxa"/>
            <w:shd w:val="clear" w:color="auto" w:fill="auto"/>
          </w:tcPr>
          <w:p w14:paraId="77B5494E" w14:textId="77777777" w:rsidR="0046022B" w:rsidRPr="007B62B2" w:rsidRDefault="0046022B" w:rsidP="001440AC">
            <w:r w:rsidRPr="007B62B2">
              <w:rPr>
                <w:lang w:val="zh-CN"/>
              </w:rPr>
              <w:t>世界气象组织</w:t>
            </w:r>
          </w:p>
        </w:tc>
        <w:tc>
          <w:tcPr>
            <w:tcW w:w="8613" w:type="dxa"/>
            <w:shd w:val="clear" w:color="auto" w:fill="auto"/>
          </w:tcPr>
          <w:p w14:paraId="00CA370A" w14:textId="77777777" w:rsidR="0046022B" w:rsidRPr="007B62B2" w:rsidRDefault="0046022B" w:rsidP="001440AC">
            <w:pPr>
              <w:rPr>
                <w:color w:val="000000"/>
                <w:lang w:eastAsia="zh-CN"/>
              </w:rPr>
            </w:pPr>
            <w:r w:rsidRPr="007B62B2">
              <w:rPr>
                <w:lang w:val="zh-CN" w:eastAsia="zh-CN"/>
              </w:rPr>
              <w:t>世界气象组织空间系统</w:t>
            </w:r>
            <w:r w:rsidRPr="007B62B2">
              <w:rPr>
                <w:rFonts w:hint="eastAsia"/>
                <w:lang w:val="zh-CN" w:eastAsia="zh-CN"/>
              </w:rPr>
              <w:t>及使</w:t>
            </w:r>
            <w:r w:rsidRPr="007B62B2">
              <w:rPr>
                <w:lang w:val="zh-CN" w:eastAsia="zh-CN"/>
              </w:rPr>
              <w:t>用处处长</w:t>
            </w:r>
            <w:r w:rsidRPr="007B62B2">
              <w:rPr>
                <w:lang w:val="zh-CN" w:eastAsia="zh-CN"/>
              </w:rPr>
              <w:t>Natalia Donoho</w:t>
            </w:r>
          </w:p>
          <w:p w14:paraId="7F989DE8" w14:textId="53324CAB" w:rsidR="0046022B" w:rsidRPr="007B62B2" w:rsidRDefault="0046022B" w:rsidP="007B5651">
            <w:pPr>
              <w:tabs>
                <w:tab w:val="clear" w:pos="794"/>
                <w:tab w:val="clear" w:pos="1191"/>
                <w:tab w:val="left" w:pos="1482"/>
                <w:tab w:val="left" w:pos="1766"/>
              </w:tabs>
              <w:rPr>
                <w:lang w:eastAsia="zh-CN"/>
              </w:rPr>
            </w:pPr>
            <w:r w:rsidRPr="007B62B2">
              <w:rPr>
                <w:lang w:val="zh-CN" w:eastAsia="zh-CN"/>
              </w:rPr>
              <w:t>电子邮件</w:t>
            </w:r>
            <w:r w:rsidRPr="007B62B2">
              <w:rPr>
                <w:lang w:eastAsia="zh-CN"/>
              </w:rPr>
              <w:t>：</w:t>
            </w:r>
            <w:r w:rsidR="007B5651" w:rsidRPr="00A01254">
              <w:rPr>
                <w:lang w:eastAsia="zh-CN"/>
              </w:rPr>
              <w:tab/>
            </w:r>
            <w:hyperlink r:id="rId14" w:history="1">
              <w:r w:rsidR="007B5651" w:rsidRPr="007E115D">
                <w:rPr>
                  <w:rStyle w:val="Hyperlink"/>
                  <w:lang w:val="de-CH" w:eastAsia="zh-CN"/>
                </w:rPr>
                <w:t>ndonoho@wmo.int</w:t>
              </w:r>
            </w:hyperlink>
            <w:r w:rsidR="007B5651">
              <w:rPr>
                <w:lang w:eastAsia="zh-CN"/>
              </w:rPr>
              <w:br/>
            </w:r>
            <w:r w:rsidRPr="007B62B2">
              <w:rPr>
                <w:lang w:val="zh-CN" w:eastAsia="zh-CN"/>
              </w:rPr>
              <w:t>电话</w:t>
            </w:r>
            <w:r w:rsidRPr="00A01254">
              <w:rPr>
                <w:lang w:eastAsia="zh-CN"/>
              </w:rPr>
              <w:t>：</w:t>
            </w:r>
            <w:r w:rsidR="007B5651" w:rsidRPr="00A01254">
              <w:rPr>
                <w:lang w:eastAsia="zh-CN"/>
              </w:rPr>
              <w:tab/>
            </w:r>
            <w:r w:rsidRPr="00A01254">
              <w:rPr>
                <w:lang w:eastAsia="zh-CN"/>
              </w:rPr>
              <w:t>+41 79 509 0199</w:t>
            </w:r>
          </w:p>
        </w:tc>
      </w:tr>
    </w:tbl>
    <w:bookmarkEnd w:id="2"/>
    <w:p w14:paraId="54ACC53D" w14:textId="77777777" w:rsidR="001740C3" w:rsidRPr="007B62B2" w:rsidRDefault="001740C3" w:rsidP="009E1AAA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研讨会将以俄文进行，并提供英文同声传译服务。</w:t>
      </w:r>
    </w:p>
    <w:p w14:paraId="69222095" w14:textId="77777777" w:rsidR="009418E3" w:rsidRPr="007B62B2" w:rsidRDefault="009418E3" w:rsidP="009418E3">
      <w:pPr>
        <w:pStyle w:val="Heading1"/>
      </w:pPr>
      <w:r w:rsidRPr="007B62B2">
        <w:rPr>
          <w:bCs/>
        </w:rPr>
        <w:t>3</w:t>
      </w:r>
      <w:r w:rsidRPr="007B62B2">
        <w:rPr>
          <w:bCs/>
        </w:rPr>
        <w:tab/>
      </w:r>
      <w:r w:rsidRPr="007B62B2">
        <w:rPr>
          <w:lang w:val="zh-CN"/>
        </w:rPr>
        <w:t>会议地点</w:t>
      </w:r>
      <w:bookmarkStart w:id="3" w:name="_Hlk163992501"/>
    </w:p>
    <w:p w14:paraId="5D48D0DA" w14:textId="77777777" w:rsidR="009418E3" w:rsidRPr="007B62B2" w:rsidRDefault="009418E3" w:rsidP="009E1AAA">
      <w:pPr>
        <w:spacing w:before="120" w:line="240" w:lineRule="auto"/>
        <w:ind w:firstLineChars="200" w:firstLine="480"/>
        <w:rPr>
          <w:szCs w:val="20"/>
        </w:rPr>
      </w:pPr>
      <w:r w:rsidRPr="007B62B2">
        <w:rPr>
          <w:lang w:val="zh-CN"/>
        </w:rPr>
        <w:t>研讨会将在</w:t>
      </w:r>
      <w:r w:rsidRPr="007B62B2">
        <w:t>Novotel Almaty City Center</w:t>
      </w:r>
      <w:r w:rsidRPr="007B62B2">
        <w:rPr>
          <w:lang w:val="zh-CN"/>
        </w:rPr>
        <w:t>酒店举行</w:t>
      </w:r>
      <w:r w:rsidRPr="007B62B2">
        <w:t>：</w:t>
      </w:r>
      <w:bookmarkStart w:id="4" w:name="_Hlk163989926"/>
      <w:bookmarkEnd w:id="4"/>
    </w:p>
    <w:p w14:paraId="4D811FC0" w14:textId="07F6272B" w:rsidR="009418E3" w:rsidRPr="007B62B2" w:rsidRDefault="009418E3" w:rsidP="009E1AAA">
      <w:pPr>
        <w:tabs>
          <w:tab w:val="clear" w:pos="1588"/>
          <w:tab w:val="left" w:pos="1843"/>
        </w:tabs>
      </w:pPr>
      <w:r w:rsidRPr="007B62B2">
        <w:tab/>
      </w:r>
      <w:r w:rsidRPr="007B62B2">
        <w:rPr>
          <w:lang w:val="zh-CN"/>
        </w:rPr>
        <w:t>地址</w:t>
      </w:r>
      <w:r w:rsidRPr="007B62B2">
        <w:t>：</w:t>
      </w:r>
      <w:r>
        <w:tab/>
      </w:r>
      <w:r w:rsidRPr="007B62B2">
        <w:t>Dostyk Avenue 104 A</w:t>
      </w:r>
      <w:r w:rsidRPr="007B62B2">
        <w:t>，</w:t>
      </w:r>
      <w:r w:rsidRPr="007B62B2">
        <w:rPr>
          <w:lang w:val="zh-CN"/>
        </w:rPr>
        <w:t>阿拉木图</w:t>
      </w:r>
      <w:r w:rsidRPr="007B62B2">
        <w:t>，</w:t>
      </w:r>
      <w:r w:rsidRPr="007B62B2">
        <w:rPr>
          <w:lang w:val="zh-CN"/>
        </w:rPr>
        <w:t>哈萨克斯坦</w:t>
      </w:r>
    </w:p>
    <w:p w14:paraId="6DABD972" w14:textId="03C0022E" w:rsidR="009418E3" w:rsidRPr="007B62B2" w:rsidRDefault="009418E3" w:rsidP="009E1AAA">
      <w:pPr>
        <w:tabs>
          <w:tab w:val="clear" w:pos="1588"/>
          <w:tab w:val="left" w:pos="1843"/>
        </w:tabs>
        <w:rPr>
          <w:szCs w:val="20"/>
        </w:rPr>
      </w:pPr>
      <w:r w:rsidRPr="007B62B2">
        <w:tab/>
      </w:r>
      <w:r w:rsidRPr="007B62B2">
        <w:rPr>
          <w:lang w:val="zh-CN"/>
        </w:rPr>
        <w:t>网站</w:t>
      </w:r>
      <w:r w:rsidRPr="007B62B2">
        <w:t>：</w:t>
      </w:r>
      <w:bookmarkEnd w:id="3"/>
      <w:r>
        <w:tab/>
      </w:r>
      <w:hyperlink r:id="rId15" w:history="1">
        <w:r w:rsidRPr="006C0768">
          <w:rPr>
            <w:rStyle w:val="Hyperlink"/>
            <w:rFonts w:asciiTheme="minorHAnsi" w:hAnsiTheme="minorHAnsi" w:cstheme="minorHAnsi"/>
            <w:bCs/>
            <w:szCs w:val="20"/>
            <w:lang w:val="en-GB"/>
          </w:rPr>
          <w:t>https://novotel-almaty-city-center.almaty-hotel.com/en/</w:t>
        </w:r>
      </w:hyperlink>
    </w:p>
    <w:p w14:paraId="74C1DC4D" w14:textId="77777777" w:rsidR="009418E3" w:rsidRPr="007B62B2" w:rsidRDefault="009418E3" w:rsidP="00C11AA6">
      <w:pPr>
        <w:pStyle w:val="Heading1"/>
        <w:jc w:val="left"/>
        <w:rPr>
          <w:lang w:eastAsia="zh-CN"/>
        </w:rPr>
      </w:pPr>
      <w:bookmarkStart w:id="5" w:name="_Hlk163988432"/>
      <w:r w:rsidRPr="007B62B2">
        <w:rPr>
          <w:bCs/>
          <w:lang w:val="zh-CN" w:eastAsia="zh-CN"/>
        </w:rPr>
        <w:t>4</w:t>
      </w:r>
      <w:r w:rsidRPr="007B62B2">
        <w:rPr>
          <w:bCs/>
          <w:lang w:val="zh-CN" w:eastAsia="zh-CN"/>
        </w:rPr>
        <w:tab/>
      </w:r>
      <w:r w:rsidRPr="007B62B2">
        <w:rPr>
          <w:lang w:val="zh-CN" w:eastAsia="zh-CN"/>
        </w:rPr>
        <w:t>参</w:t>
      </w:r>
      <w:r w:rsidRPr="007B62B2">
        <w:rPr>
          <w:rFonts w:hint="eastAsia"/>
          <w:lang w:val="zh-CN" w:eastAsia="zh-CN"/>
        </w:rPr>
        <w:t>会</w:t>
      </w:r>
    </w:p>
    <w:bookmarkEnd w:id="5"/>
    <w:p w14:paraId="4C2D79C5" w14:textId="77777777" w:rsidR="009418E3" w:rsidRPr="007B62B2" w:rsidRDefault="009418E3" w:rsidP="00995B50">
      <w:pPr>
        <w:spacing w:line="240" w:lineRule="auto"/>
        <w:ind w:firstLineChars="200" w:firstLine="480"/>
        <w:rPr>
          <w:lang w:eastAsia="zh-CN"/>
        </w:rPr>
      </w:pPr>
      <w:r w:rsidRPr="007B62B2">
        <w:rPr>
          <w:lang w:val="zh-CN" w:eastAsia="zh-CN"/>
        </w:rPr>
        <w:t>来自独联体国家的国际电联成员国和学术成员以及</w:t>
      </w:r>
      <w:r w:rsidRPr="007B62B2">
        <w:rPr>
          <w:lang w:val="zh-CN" w:eastAsia="zh-CN"/>
        </w:rPr>
        <w:t>ITU-R</w:t>
      </w:r>
      <w:r w:rsidRPr="007B62B2">
        <w:rPr>
          <w:lang w:val="zh-CN" w:eastAsia="zh-CN"/>
        </w:rPr>
        <w:t>部门成员和部门准成员受邀出席本次研讨会。研讨会亦向</w:t>
      </w:r>
      <w:r w:rsidRPr="007B62B2">
        <w:rPr>
          <w:lang w:val="zh-CN" w:eastAsia="zh-CN"/>
        </w:rPr>
        <w:t>ITU-R 7A</w:t>
      </w:r>
      <w:r w:rsidRPr="007B62B2">
        <w:rPr>
          <w:lang w:val="zh-CN" w:eastAsia="zh-CN"/>
        </w:rPr>
        <w:t>、</w:t>
      </w:r>
      <w:r w:rsidRPr="007B62B2">
        <w:rPr>
          <w:lang w:val="zh-CN" w:eastAsia="zh-CN"/>
        </w:rPr>
        <w:t>7B</w:t>
      </w:r>
      <w:r w:rsidRPr="007B62B2">
        <w:rPr>
          <w:lang w:val="zh-CN" w:eastAsia="zh-CN"/>
        </w:rPr>
        <w:t>、</w:t>
      </w:r>
      <w:r w:rsidRPr="007B62B2">
        <w:rPr>
          <w:lang w:val="zh-CN" w:eastAsia="zh-CN"/>
        </w:rPr>
        <w:t>7C</w:t>
      </w:r>
      <w:r w:rsidRPr="007B62B2">
        <w:rPr>
          <w:lang w:val="zh-CN" w:eastAsia="zh-CN"/>
        </w:rPr>
        <w:t>、</w:t>
      </w:r>
      <w:r w:rsidRPr="007B62B2">
        <w:rPr>
          <w:lang w:val="zh-CN" w:eastAsia="zh-CN"/>
        </w:rPr>
        <w:t>7D</w:t>
      </w:r>
      <w:r w:rsidRPr="007B62B2">
        <w:rPr>
          <w:lang w:val="zh-CN" w:eastAsia="zh-CN"/>
        </w:rPr>
        <w:t>工作组</w:t>
      </w:r>
      <w:r w:rsidRPr="007B62B2">
        <w:rPr>
          <w:rFonts w:hint="eastAsia"/>
          <w:lang w:val="zh-CN" w:eastAsia="zh-CN"/>
        </w:rPr>
        <w:t>系列会议</w:t>
      </w:r>
      <w:r w:rsidRPr="007B62B2">
        <w:rPr>
          <w:lang w:val="zh-CN" w:eastAsia="zh-CN"/>
        </w:rPr>
        <w:t>的与会者开放，</w:t>
      </w:r>
      <w:r w:rsidRPr="007B62B2">
        <w:rPr>
          <w:rFonts w:hint="eastAsia"/>
          <w:lang w:val="zh-CN" w:eastAsia="zh-CN"/>
        </w:rPr>
        <w:t>该系列会议</w:t>
      </w:r>
      <w:r w:rsidRPr="007B62B2">
        <w:rPr>
          <w:lang w:val="zh-CN" w:eastAsia="zh-CN"/>
        </w:rPr>
        <w:t>将在</w:t>
      </w:r>
      <w:r w:rsidRPr="007B62B2">
        <w:rPr>
          <w:rFonts w:hint="eastAsia"/>
          <w:lang w:val="zh-CN" w:eastAsia="zh-CN"/>
        </w:rPr>
        <w:t>本次研讨</w:t>
      </w:r>
      <w:r w:rsidRPr="007B62B2">
        <w:rPr>
          <w:lang w:val="zh-CN" w:eastAsia="zh-CN"/>
        </w:rPr>
        <w:t>会</w:t>
      </w:r>
      <w:r w:rsidRPr="007B62B2">
        <w:rPr>
          <w:rFonts w:hint="eastAsia"/>
          <w:lang w:val="zh-CN" w:eastAsia="zh-CN"/>
        </w:rPr>
        <w:t>之</w:t>
      </w:r>
      <w:r w:rsidRPr="007B62B2">
        <w:rPr>
          <w:lang w:val="zh-CN" w:eastAsia="zh-CN"/>
        </w:rPr>
        <w:t>后举行。</w:t>
      </w:r>
    </w:p>
    <w:p w14:paraId="07A567E4" w14:textId="77777777" w:rsidR="009418E3" w:rsidRPr="007B62B2" w:rsidRDefault="009418E3" w:rsidP="00A1352B">
      <w:pPr>
        <w:spacing w:line="240" w:lineRule="auto"/>
        <w:ind w:firstLineChars="200" w:firstLine="480"/>
        <w:rPr>
          <w:lang w:eastAsia="zh-CN"/>
        </w:rPr>
      </w:pPr>
      <w:r w:rsidRPr="007B62B2">
        <w:rPr>
          <w:rFonts w:hint="eastAsia"/>
          <w:lang w:val="zh-CN" w:eastAsia="zh-CN"/>
        </w:rPr>
        <w:t>ITU-R</w:t>
      </w:r>
      <w:r w:rsidRPr="007B62B2">
        <w:rPr>
          <w:rFonts w:hint="eastAsia"/>
          <w:lang w:val="zh-CN" w:eastAsia="zh-CN"/>
        </w:rPr>
        <w:t>会议必须进行预注册，并通过指定牵头人（</w:t>
      </w:r>
      <w:r w:rsidRPr="007B62B2">
        <w:rPr>
          <w:rFonts w:hint="eastAsia"/>
          <w:lang w:val="zh-CN" w:eastAsia="zh-CN"/>
        </w:rPr>
        <w:t>DFP</w:t>
      </w:r>
      <w:r w:rsidRPr="007B62B2">
        <w:rPr>
          <w:rFonts w:hint="eastAsia"/>
          <w:lang w:val="zh-CN" w:eastAsia="zh-CN"/>
        </w:rPr>
        <w:t>）完全经由网上注册。每位</w:t>
      </w:r>
      <w:r w:rsidRPr="007B62B2">
        <w:rPr>
          <w:rFonts w:hint="eastAsia"/>
          <w:lang w:val="zh-CN" w:eastAsia="zh-CN"/>
        </w:rPr>
        <w:t>ITU-R</w:t>
      </w:r>
      <w:r w:rsidRPr="007B62B2">
        <w:rPr>
          <w:rFonts w:hint="eastAsia"/>
          <w:lang w:val="zh-CN" w:eastAsia="zh-CN"/>
        </w:rPr>
        <w:t>成员都需指定一名</w:t>
      </w:r>
      <w:r w:rsidRPr="007B62B2">
        <w:rPr>
          <w:rFonts w:hint="eastAsia"/>
          <w:lang w:val="zh-CN" w:eastAsia="zh-CN"/>
        </w:rPr>
        <w:t>DFP</w:t>
      </w:r>
      <w:r w:rsidRPr="007B62B2">
        <w:rPr>
          <w:rFonts w:hint="eastAsia"/>
          <w:lang w:val="zh-CN" w:eastAsia="zh-CN"/>
        </w:rPr>
        <w:t>负责办理所有注册手续，包括亦需由</w:t>
      </w:r>
      <w:r w:rsidRPr="007B62B2">
        <w:rPr>
          <w:rFonts w:hint="eastAsia"/>
          <w:lang w:val="zh-CN" w:eastAsia="zh-CN"/>
        </w:rPr>
        <w:t>DFP</w:t>
      </w:r>
      <w:r w:rsidRPr="007B62B2">
        <w:rPr>
          <w:rFonts w:hint="eastAsia"/>
          <w:lang w:val="zh-CN" w:eastAsia="zh-CN"/>
        </w:rPr>
        <w:t>在网上注册过程中提交的签证协办申请。希望注册</w:t>
      </w:r>
      <w:r w:rsidRPr="007B62B2">
        <w:rPr>
          <w:rFonts w:hint="eastAsia"/>
          <w:lang w:val="zh-CN" w:eastAsia="zh-CN"/>
        </w:rPr>
        <w:t>ITU-R</w:t>
      </w:r>
      <w:r w:rsidRPr="007B62B2">
        <w:rPr>
          <w:rFonts w:hint="eastAsia"/>
          <w:lang w:val="zh-CN" w:eastAsia="zh-CN"/>
        </w:rPr>
        <w:t>会议的个人应直接与负责其单位的指定牵头人联系。</w:t>
      </w:r>
      <w:r w:rsidRPr="007B62B2">
        <w:rPr>
          <w:lang w:val="zh-CN" w:eastAsia="zh-CN"/>
        </w:rPr>
        <w:t>ITU-R DFP</w:t>
      </w:r>
      <w:r w:rsidRPr="007B62B2">
        <w:rPr>
          <w:rFonts w:hint="eastAsia"/>
          <w:lang w:val="zh-CN" w:eastAsia="zh-CN"/>
        </w:rPr>
        <w:t>的</w:t>
      </w:r>
      <w:r w:rsidRPr="007B62B2">
        <w:rPr>
          <w:lang w:val="zh-CN" w:eastAsia="zh-CN"/>
        </w:rPr>
        <w:t>名单（受</w:t>
      </w:r>
      <w:r w:rsidRPr="007B62B2">
        <w:rPr>
          <w:lang w:val="zh-CN" w:eastAsia="zh-CN"/>
        </w:rPr>
        <w:t>TIES</w:t>
      </w:r>
      <w:r w:rsidRPr="007B62B2">
        <w:rPr>
          <w:lang w:val="zh-CN" w:eastAsia="zh-CN"/>
        </w:rPr>
        <w:t>保护）以及有关活动注册的详细信息见：</w:t>
      </w:r>
    </w:p>
    <w:p w14:paraId="6F8F49D3" w14:textId="23FD67A1" w:rsidR="009418E3" w:rsidRPr="007B62B2" w:rsidRDefault="007A6B6E" w:rsidP="009418E3">
      <w:pPr>
        <w:jc w:val="center"/>
      </w:pPr>
      <w:hyperlink r:id="rId16" w:history="1">
        <w:r w:rsidR="000B460B" w:rsidRPr="0066413C">
          <w:rPr>
            <w:rStyle w:val="Hyperlink"/>
          </w:rPr>
          <w:t>www.itu.int/en/ITU-R/information/events</w:t>
        </w:r>
      </w:hyperlink>
    </w:p>
    <w:p w14:paraId="6710261A" w14:textId="5EECAA2B" w:rsidR="009418E3" w:rsidRPr="007B62B2" w:rsidRDefault="009418E3" w:rsidP="00B256C8">
      <w:pPr>
        <w:spacing w:line="240" w:lineRule="auto"/>
        <w:ind w:firstLineChars="200" w:firstLine="480"/>
        <w:rPr>
          <w:szCs w:val="24"/>
          <w:lang w:eastAsia="zh-CN"/>
        </w:rPr>
      </w:pPr>
      <w:r w:rsidRPr="007B62B2">
        <w:rPr>
          <w:lang w:val="zh-CN" w:eastAsia="zh-CN"/>
        </w:rPr>
        <w:t>有关</w:t>
      </w:r>
      <w:r w:rsidRPr="007B62B2">
        <w:rPr>
          <w:lang w:eastAsia="zh-CN"/>
        </w:rPr>
        <w:t>WMO</w:t>
      </w:r>
      <w:r w:rsidRPr="007B62B2">
        <w:rPr>
          <w:lang w:val="zh-CN" w:eastAsia="zh-CN"/>
        </w:rPr>
        <w:t>国家气象和水文服务</w:t>
      </w:r>
      <w:r w:rsidRPr="007B62B2">
        <w:rPr>
          <w:lang w:eastAsia="zh-CN"/>
        </w:rPr>
        <w:t>（</w:t>
      </w:r>
      <w:r w:rsidRPr="007B62B2">
        <w:rPr>
          <w:lang w:eastAsia="zh-CN"/>
        </w:rPr>
        <w:t>NMHS</w:t>
      </w:r>
      <w:r w:rsidRPr="007B62B2">
        <w:rPr>
          <w:lang w:eastAsia="zh-CN"/>
        </w:rPr>
        <w:t>）</w:t>
      </w:r>
      <w:r w:rsidRPr="007B62B2">
        <w:rPr>
          <w:rFonts w:hint="eastAsia"/>
          <w:lang w:eastAsia="zh-CN"/>
        </w:rPr>
        <w:t>活动</w:t>
      </w:r>
      <w:r w:rsidRPr="007B62B2">
        <w:rPr>
          <w:lang w:val="zh-CN" w:eastAsia="zh-CN"/>
        </w:rPr>
        <w:t>的注册</w:t>
      </w:r>
      <w:r w:rsidRPr="007B62B2">
        <w:rPr>
          <w:lang w:eastAsia="zh-CN"/>
        </w:rPr>
        <w:t>，</w:t>
      </w:r>
      <w:r w:rsidRPr="007B62B2">
        <w:rPr>
          <w:lang w:val="zh-CN" w:eastAsia="zh-CN"/>
        </w:rPr>
        <w:t>请联系</w:t>
      </w:r>
      <w:r w:rsidRPr="007B62B2">
        <w:rPr>
          <w:lang w:eastAsia="zh-CN"/>
        </w:rPr>
        <w:t>Natalia Donoho</w:t>
      </w:r>
      <w:r w:rsidRPr="007B62B2">
        <w:rPr>
          <w:lang w:eastAsia="zh-CN"/>
        </w:rPr>
        <w:t>（</w:t>
      </w:r>
      <w:r w:rsidRPr="007B62B2">
        <w:rPr>
          <w:lang w:val="zh-CN" w:eastAsia="zh-CN"/>
        </w:rPr>
        <w:t>见上文</w:t>
      </w:r>
      <w:r w:rsidRPr="007B62B2">
        <w:rPr>
          <w:lang w:eastAsia="zh-CN"/>
        </w:rPr>
        <w:t>）</w:t>
      </w:r>
      <w:r w:rsidRPr="007B62B2">
        <w:rPr>
          <w:lang w:val="zh-CN" w:eastAsia="zh-CN"/>
        </w:rPr>
        <w:t>。</w:t>
      </w:r>
    </w:p>
    <w:p w14:paraId="7192966C" w14:textId="77B6EF8F" w:rsidR="009418E3" w:rsidRPr="007B62B2" w:rsidRDefault="009418E3" w:rsidP="00B15E30">
      <w:pPr>
        <w:ind w:firstLineChars="200" w:firstLine="480"/>
        <w:rPr>
          <w:szCs w:val="24"/>
          <w:lang w:eastAsia="zh-CN"/>
        </w:rPr>
      </w:pPr>
      <w:bookmarkStart w:id="6" w:name="_Hlk164000832"/>
      <w:r w:rsidRPr="007B62B2">
        <w:rPr>
          <w:lang w:val="zh-CN" w:eastAsia="zh-CN"/>
        </w:rPr>
        <w:t>请注意，注册截止日期为</w:t>
      </w:r>
      <w:r w:rsidRPr="007B62B2">
        <w:rPr>
          <w:b/>
          <w:bCs/>
          <w:lang w:val="zh-CN" w:eastAsia="zh-CN"/>
        </w:rPr>
        <w:t>2024</w:t>
      </w:r>
      <w:r w:rsidRPr="007B62B2">
        <w:rPr>
          <w:b/>
          <w:bCs/>
          <w:lang w:val="zh-CN" w:eastAsia="zh-CN"/>
        </w:rPr>
        <w:t>年</w:t>
      </w:r>
      <w:r w:rsidRPr="007B62B2">
        <w:rPr>
          <w:b/>
          <w:bCs/>
          <w:lang w:val="zh-CN" w:eastAsia="zh-CN"/>
        </w:rPr>
        <w:t>9</w:t>
      </w:r>
      <w:r w:rsidRPr="007B62B2">
        <w:rPr>
          <w:b/>
          <w:bCs/>
          <w:lang w:val="zh-CN" w:eastAsia="zh-CN"/>
        </w:rPr>
        <w:t>月</w:t>
      </w:r>
      <w:r w:rsidRPr="007B62B2">
        <w:rPr>
          <w:b/>
          <w:bCs/>
          <w:lang w:val="zh-CN" w:eastAsia="zh-CN"/>
        </w:rPr>
        <w:t>1</w:t>
      </w:r>
      <w:r w:rsidRPr="007B62B2">
        <w:rPr>
          <w:b/>
          <w:bCs/>
          <w:lang w:val="zh-CN" w:eastAsia="zh-CN"/>
        </w:rPr>
        <w:t>日</w:t>
      </w:r>
      <w:r w:rsidRPr="007B62B2">
        <w:rPr>
          <w:lang w:val="zh-CN" w:eastAsia="zh-CN"/>
        </w:rPr>
        <w:t>。</w:t>
      </w:r>
    </w:p>
    <w:bookmarkEnd w:id="6"/>
    <w:p w14:paraId="1FA1AB6A" w14:textId="77777777" w:rsidR="009418E3" w:rsidRPr="007B62B2" w:rsidRDefault="009418E3" w:rsidP="009418E3">
      <w:pPr>
        <w:pStyle w:val="Heading1"/>
        <w:rPr>
          <w:lang w:eastAsia="zh-CN"/>
        </w:rPr>
      </w:pPr>
      <w:r w:rsidRPr="007B62B2">
        <w:rPr>
          <w:bCs/>
          <w:lang w:val="zh-CN" w:eastAsia="zh-CN"/>
        </w:rPr>
        <w:t>5</w:t>
      </w:r>
      <w:r w:rsidRPr="007B62B2">
        <w:rPr>
          <w:bCs/>
          <w:lang w:val="zh-CN" w:eastAsia="zh-CN"/>
        </w:rPr>
        <w:tab/>
      </w:r>
      <w:r w:rsidRPr="007B62B2">
        <w:rPr>
          <w:lang w:val="zh-CN" w:eastAsia="zh-CN"/>
        </w:rPr>
        <w:t>远程参会和网播</w:t>
      </w:r>
    </w:p>
    <w:p w14:paraId="1839D6DB" w14:textId="144C85DC" w:rsidR="009418E3" w:rsidRDefault="009418E3" w:rsidP="008009B3">
      <w:pPr>
        <w:ind w:firstLineChars="200" w:firstLine="480"/>
        <w:rPr>
          <w:lang w:val="zh-CN" w:eastAsia="zh-CN"/>
        </w:rPr>
      </w:pPr>
      <w:r w:rsidRPr="007B62B2">
        <w:rPr>
          <w:lang w:val="zh-CN" w:eastAsia="zh-CN"/>
        </w:rPr>
        <w:t>由于技术原因，</w:t>
      </w:r>
      <w:r w:rsidRPr="007B62B2">
        <w:rPr>
          <w:rFonts w:hint="eastAsia"/>
          <w:lang w:val="zh-CN" w:eastAsia="zh-CN"/>
        </w:rPr>
        <w:t>本次会议</w:t>
      </w:r>
      <w:r w:rsidRPr="007B62B2">
        <w:rPr>
          <w:lang w:val="zh-CN" w:eastAsia="zh-CN"/>
        </w:rPr>
        <w:t>将不提供音频网播、</w:t>
      </w:r>
      <w:r w:rsidRPr="007B62B2">
        <w:rPr>
          <w:rFonts w:hint="eastAsia"/>
          <w:lang w:val="zh-CN" w:eastAsia="zh-CN"/>
        </w:rPr>
        <w:t>会议</w:t>
      </w:r>
      <w:r w:rsidRPr="007B62B2">
        <w:rPr>
          <w:lang w:val="zh-CN" w:eastAsia="zh-CN"/>
        </w:rPr>
        <w:t>录和远程参会服务。</w:t>
      </w:r>
    </w:p>
    <w:p w14:paraId="0E0F8C29" w14:textId="77777777" w:rsidR="00C11AA6" w:rsidRPr="007B62B2" w:rsidRDefault="00C11AA6" w:rsidP="00C27BA2">
      <w:pPr>
        <w:pStyle w:val="Heading1"/>
        <w:rPr>
          <w:lang w:eastAsia="zh-CN"/>
        </w:rPr>
      </w:pPr>
      <w:r w:rsidRPr="007B62B2">
        <w:rPr>
          <w:bCs/>
          <w:lang w:val="zh-CN" w:eastAsia="zh-CN"/>
        </w:rPr>
        <w:lastRenderedPageBreak/>
        <w:t>6</w:t>
      </w:r>
      <w:r w:rsidRPr="007B62B2">
        <w:rPr>
          <w:bCs/>
          <w:lang w:val="zh-CN" w:eastAsia="zh-CN"/>
        </w:rPr>
        <w:tab/>
      </w:r>
      <w:r w:rsidRPr="007B62B2">
        <w:rPr>
          <w:rFonts w:hint="eastAsia"/>
          <w:bCs/>
          <w:lang w:val="zh-CN" w:eastAsia="zh-CN"/>
        </w:rPr>
        <w:t>为</w:t>
      </w:r>
      <w:r w:rsidRPr="007B62B2">
        <w:rPr>
          <w:lang w:val="zh-CN" w:eastAsia="zh-CN"/>
        </w:rPr>
        <w:t>与会者</w:t>
      </w:r>
      <w:r w:rsidRPr="007B62B2">
        <w:rPr>
          <w:rFonts w:hint="eastAsia"/>
          <w:lang w:val="zh-CN" w:eastAsia="zh-CN"/>
        </w:rPr>
        <w:t>提供</w:t>
      </w:r>
      <w:r w:rsidRPr="007B62B2">
        <w:rPr>
          <w:lang w:val="zh-CN" w:eastAsia="zh-CN"/>
        </w:rPr>
        <w:t>的实用信息</w:t>
      </w:r>
    </w:p>
    <w:p w14:paraId="0580C947" w14:textId="77777777" w:rsidR="00C11AA6" w:rsidRPr="007B62B2" w:rsidRDefault="00C11AA6" w:rsidP="000E1944">
      <w:pPr>
        <w:keepNext/>
        <w:keepLines/>
        <w:ind w:firstLineChars="200" w:firstLine="480"/>
        <w:rPr>
          <w:lang w:eastAsia="zh-CN"/>
        </w:rPr>
      </w:pPr>
      <w:bookmarkStart w:id="7" w:name="_Hlk163999688"/>
      <w:r w:rsidRPr="007B62B2">
        <w:rPr>
          <w:lang w:val="zh-CN" w:eastAsia="zh-CN"/>
        </w:rPr>
        <w:t>供与会者使用的所有实用信息见附件</w:t>
      </w:r>
      <w:r w:rsidRPr="007B62B2">
        <w:rPr>
          <w:lang w:val="zh-CN" w:eastAsia="zh-CN"/>
        </w:rPr>
        <w:t>2</w:t>
      </w:r>
      <w:r w:rsidRPr="007B62B2">
        <w:rPr>
          <w:lang w:val="zh-CN" w:eastAsia="zh-CN"/>
        </w:rPr>
        <w:t>和附件</w:t>
      </w:r>
      <w:r w:rsidRPr="007B62B2">
        <w:rPr>
          <w:lang w:val="zh-CN" w:eastAsia="zh-CN"/>
        </w:rPr>
        <w:t>3</w:t>
      </w:r>
      <w:r w:rsidRPr="007B62B2">
        <w:rPr>
          <w:lang w:val="zh-CN" w:eastAsia="zh-CN"/>
        </w:rPr>
        <w:t>。请定期查看研讨会网页以了解可能的更新。</w:t>
      </w:r>
    </w:p>
    <w:bookmarkEnd w:id="7"/>
    <w:p w14:paraId="224991D0" w14:textId="64B85A18" w:rsidR="003F63D9" w:rsidRDefault="003F63D9" w:rsidP="00BD66AC">
      <w:pPr>
        <w:spacing w:before="1320" w:line="240" w:lineRule="auto"/>
        <w:jc w:val="left"/>
        <w:rPr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>
        <w:rPr>
          <w:rFonts w:hint="eastAsia"/>
          <w:lang w:eastAsia="zh-CN"/>
        </w:rPr>
        <w:t>马里奥</w:t>
      </w:r>
      <w:r w:rsidR="00DF4336" w:rsidRPr="008B3EC4">
        <w:rPr>
          <w:rFonts w:ascii="Times New Roman" w:hAnsi="Times New Roman" w:cs="Times New Roman"/>
          <w:lang w:eastAsia="zh-CN"/>
        </w:rPr>
        <w:t>·</w:t>
      </w:r>
      <w:r>
        <w:rPr>
          <w:rFonts w:hint="eastAsia"/>
          <w:lang w:eastAsia="zh-CN"/>
        </w:rPr>
        <w:t>马尼维奇</w:t>
      </w:r>
    </w:p>
    <w:p w14:paraId="156BBB2E" w14:textId="72AEA243" w:rsidR="007A6B6E" w:rsidRPr="007A6B6E" w:rsidRDefault="007A6B6E" w:rsidP="007A6B6E">
      <w:pPr>
        <w:tabs>
          <w:tab w:val="left" w:pos="567"/>
          <w:tab w:val="left" w:pos="6237"/>
        </w:tabs>
        <w:spacing w:before="240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>
        <w:rPr>
          <w:rFonts w:hint="eastAsia"/>
          <w:lang w:eastAsia="zh-CN"/>
        </w:rPr>
        <w:t>附件：</w:t>
      </w:r>
      <w:r>
        <w:rPr>
          <w:lang w:eastAsia="zh-CN"/>
        </w:rPr>
        <w:t>3</w:t>
      </w:r>
      <w:r>
        <w:rPr>
          <w:rFonts w:hint="eastAsia"/>
          <w:lang w:eastAsia="zh-CN"/>
        </w:rPr>
        <w:t>件</w:t>
      </w:r>
    </w:p>
    <w:p w14:paraId="1974807E" w14:textId="77777777" w:rsidR="003F63D9" w:rsidRDefault="003F63D9" w:rsidP="003F63D9">
      <w:pPr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br w:type="page"/>
      </w:r>
    </w:p>
    <w:p w14:paraId="2E26B4A0" w14:textId="03C3CE0C" w:rsidR="0093055E" w:rsidRPr="007B62B2" w:rsidRDefault="0093055E" w:rsidP="00F96510">
      <w:pPr>
        <w:pStyle w:val="AppendixNoTitle"/>
        <w:rPr>
          <w:sz w:val="28"/>
          <w:szCs w:val="24"/>
          <w:lang w:eastAsia="zh-CN"/>
        </w:rPr>
      </w:pPr>
      <w:r w:rsidRPr="007B62B2">
        <w:rPr>
          <w:rFonts w:hint="eastAsia"/>
          <w:lang w:val="zh-CN" w:eastAsia="zh-CN"/>
        </w:rPr>
        <w:lastRenderedPageBreak/>
        <w:t>附件</w:t>
      </w:r>
      <w:r w:rsidRPr="007B62B2">
        <w:rPr>
          <w:rFonts w:hint="eastAsia"/>
          <w:lang w:val="zh-CN" w:eastAsia="zh-CN"/>
        </w:rPr>
        <w:t>1</w:t>
      </w:r>
      <w:r>
        <w:rPr>
          <w:lang w:val="zh-CN" w:eastAsia="zh-CN"/>
        </w:rPr>
        <w:br/>
      </w:r>
      <w:r>
        <w:rPr>
          <w:lang w:val="zh-CN" w:eastAsia="zh-CN"/>
        </w:rPr>
        <w:br/>
      </w:r>
      <w:r w:rsidRPr="007B62B2">
        <w:rPr>
          <w:rFonts w:hint="eastAsia"/>
          <w:lang w:val="zh-CN" w:eastAsia="zh-CN"/>
        </w:rPr>
        <w:t>背景文件</w:t>
      </w:r>
      <w:r>
        <w:rPr>
          <w:lang w:val="zh-CN" w:eastAsia="zh-CN"/>
        </w:rPr>
        <w:br/>
      </w:r>
      <w:r>
        <w:rPr>
          <w:lang w:val="zh-CN" w:eastAsia="zh-CN"/>
        </w:rPr>
        <w:br/>
      </w:r>
      <w:r w:rsidRPr="007B62B2">
        <w:rPr>
          <w:lang w:val="zh-CN" w:eastAsia="zh-CN"/>
        </w:rPr>
        <w:t>通过有效的频谱管理加强地球观测和气象</w:t>
      </w:r>
      <w:r w:rsidRPr="007B62B2">
        <w:rPr>
          <w:rFonts w:hint="eastAsia"/>
          <w:lang w:val="zh-CN" w:eastAsia="zh-CN"/>
        </w:rPr>
        <w:t>工作</w:t>
      </w:r>
    </w:p>
    <w:p w14:paraId="1DEC327F" w14:textId="00D64874" w:rsidR="0093055E" w:rsidRPr="007B62B2" w:rsidRDefault="0093055E" w:rsidP="00A256BD">
      <w:pPr>
        <w:pStyle w:val="Normalaftertitle"/>
        <w:ind w:firstLineChars="200" w:firstLine="480"/>
        <w:rPr>
          <w:lang w:eastAsia="zh-CN"/>
        </w:rPr>
      </w:pPr>
      <w:r w:rsidRPr="007B62B2">
        <w:rPr>
          <w:lang w:val="zh-CN" w:eastAsia="zh-CN"/>
        </w:rPr>
        <w:t>根据联合国的预测，世界人口将</w:t>
      </w:r>
      <w:r w:rsidRPr="007B62B2">
        <w:rPr>
          <w:rFonts w:hint="eastAsia"/>
          <w:lang w:val="zh-CN" w:eastAsia="zh-CN"/>
        </w:rPr>
        <w:t>于</w:t>
      </w:r>
      <w:r w:rsidRPr="007B62B2">
        <w:rPr>
          <w:lang w:val="zh-CN" w:eastAsia="zh-CN"/>
        </w:rPr>
        <w:t>到</w:t>
      </w:r>
      <w:r w:rsidRPr="007B62B2">
        <w:rPr>
          <w:lang w:val="zh-CN" w:eastAsia="zh-CN"/>
        </w:rPr>
        <w:t>2050</w:t>
      </w:r>
      <w:r w:rsidRPr="007B62B2">
        <w:rPr>
          <w:lang w:val="zh-CN" w:eastAsia="zh-CN"/>
        </w:rPr>
        <w:t>年达到</w:t>
      </w:r>
      <w:r w:rsidRPr="007B62B2">
        <w:rPr>
          <w:lang w:val="zh-CN" w:eastAsia="zh-CN"/>
        </w:rPr>
        <w:t>90</w:t>
      </w:r>
      <w:r w:rsidRPr="007B62B2">
        <w:rPr>
          <w:lang w:val="zh-CN" w:eastAsia="zh-CN"/>
        </w:rPr>
        <w:t>亿。在自然资源逐渐枯竭、气候变化和自然灾害数量不断增加的情况下，确保满足人类基本需求</w:t>
      </w:r>
      <w:r w:rsidRPr="007B62B2">
        <w:rPr>
          <w:lang w:val="zh-CN" w:eastAsia="zh-CN"/>
        </w:rPr>
        <w:t xml:space="preserve"> – </w:t>
      </w:r>
      <w:r w:rsidRPr="007B62B2">
        <w:rPr>
          <w:lang w:val="zh-CN" w:eastAsia="zh-CN"/>
        </w:rPr>
        <w:t>水、食物、</w:t>
      </w:r>
      <w:r w:rsidRPr="007B62B2">
        <w:rPr>
          <w:rFonts w:hint="eastAsia"/>
          <w:lang w:val="zh-CN" w:eastAsia="zh-CN"/>
        </w:rPr>
        <w:t>充分的</w:t>
      </w:r>
      <w:r w:rsidRPr="007B62B2">
        <w:rPr>
          <w:lang w:val="zh-CN" w:eastAsia="zh-CN"/>
        </w:rPr>
        <w:t>生活条件</w:t>
      </w:r>
      <w:r w:rsidRPr="007B62B2">
        <w:rPr>
          <w:lang w:val="zh-CN" w:eastAsia="zh-CN"/>
        </w:rPr>
        <w:t xml:space="preserve"> – </w:t>
      </w:r>
      <w:r w:rsidRPr="007B62B2">
        <w:rPr>
          <w:lang w:val="zh-CN" w:eastAsia="zh-CN"/>
        </w:rPr>
        <w:t>的任务变得至关重要。</w:t>
      </w:r>
      <w:r w:rsidRPr="007B62B2">
        <w:rPr>
          <w:rFonts w:hint="eastAsia"/>
          <w:lang w:val="en-GB" w:eastAsia="zh-CN"/>
        </w:rPr>
        <w:t>国际社会领导人认识到目前迫切需要制定措施以应对潜在危机，并为此确定了</w:t>
      </w:r>
      <w:r w:rsidRPr="007B62B2">
        <w:rPr>
          <w:rFonts w:hint="eastAsia"/>
          <w:lang w:val="en-GB" w:eastAsia="zh-CN"/>
        </w:rPr>
        <w:t>17</w:t>
      </w:r>
      <w:r w:rsidRPr="007B62B2">
        <w:rPr>
          <w:rFonts w:hint="eastAsia"/>
          <w:lang w:val="en-GB" w:eastAsia="zh-CN"/>
        </w:rPr>
        <w:t>项可持续发展目标（</w:t>
      </w:r>
      <w:r w:rsidRPr="007B62B2">
        <w:rPr>
          <w:rFonts w:hint="eastAsia"/>
          <w:lang w:val="en-GB" w:eastAsia="zh-CN"/>
        </w:rPr>
        <w:t>SDG</w:t>
      </w:r>
      <w:r w:rsidRPr="007B62B2">
        <w:rPr>
          <w:rFonts w:hint="eastAsia"/>
          <w:lang w:val="en-GB" w:eastAsia="zh-CN"/>
        </w:rPr>
        <w:t>），我们应为实现这些目标寻找最佳管理机制，有效利用资源以减少消费并确保地球自然生态系统得到保护。</w:t>
      </w:r>
    </w:p>
    <w:p w14:paraId="095A0559" w14:textId="77777777" w:rsidR="0093055E" w:rsidRPr="007B62B2" w:rsidRDefault="0093055E" w:rsidP="00A256BD">
      <w:pPr>
        <w:spacing w:before="120"/>
        <w:ind w:firstLineChars="200" w:firstLine="480"/>
        <w:rPr>
          <w:lang w:eastAsia="zh-CN"/>
        </w:rPr>
      </w:pPr>
      <w:r w:rsidRPr="007B62B2">
        <w:rPr>
          <w:lang w:val="zh-CN" w:eastAsia="zh-CN"/>
        </w:rPr>
        <w:t>在实现</w:t>
      </w:r>
      <w:r w:rsidRPr="007B62B2">
        <w:rPr>
          <w:lang w:val="zh-CN" w:eastAsia="zh-CN"/>
        </w:rPr>
        <w:t>SDG</w:t>
      </w:r>
      <w:r w:rsidRPr="007B62B2">
        <w:rPr>
          <w:lang w:val="zh-CN" w:eastAsia="zh-CN"/>
        </w:rPr>
        <w:t>的框架</w:t>
      </w:r>
      <w:r w:rsidRPr="007B62B2">
        <w:rPr>
          <w:rFonts w:hint="eastAsia"/>
          <w:lang w:val="zh-CN" w:eastAsia="zh-CN"/>
        </w:rPr>
        <w:t>下</w:t>
      </w:r>
      <w:r w:rsidRPr="007B62B2">
        <w:rPr>
          <w:lang w:val="zh-CN" w:eastAsia="zh-CN"/>
        </w:rPr>
        <w:t>，</w:t>
      </w:r>
      <w:r w:rsidRPr="007B62B2">
        <w:rPr>
          <w:rFonts w:hint="eastAsia"/>
          <w:lang w:val="zh-CN" w:eastAsia="zh-CN"/>
        </w:rPr>
        <w:t>我们应着重关注</w:t>
      </w:r>
      <w:r w:rsidRPr="007B62B2">
        <w:rPr>
          <w:lang w:val="zh-CN" w:eastAsia="zh-CN"/>
        </w:rPr>
        <w:t>地球观测和气象系统。</w:t>
      </w:r>
      <w:r w:rsidRPr="007B62B2">
        <w:rPr>
          <w:rFonts w:hint="eastAsia"/>
          <w:lang w:val="zh-CN" w:eastAsia="zh-CN"/>
        </w:rPr>
        <w:t>这两者将为</w:t>
      </w:r>
      <w:r w:rsidRPr="007B62B2">
        <w:rPr>
          <w:lang w:val="zh-CN" w:eastAsia="zh-CN"/>
        </w:rPr>
        <w:t>实现所有目标</w:t>
      </w:r>
      <w:r w:rsidRPr="007B62B2">
        <w:rPr>
          <w:rFonts w:hint="eastAsia"/>
          <w:lang w:val="zh-CN" w:eastAsia="zh-CN"/>
        </w:rPr>
        <w:t>做</w:t>
      </w:r>
      <w:r w:rsidRPr="007B62B2">
        <w:rPr>
          <w:lang w:val="zh-CN" w:eastAsia="zh-CN"/>
        </w:rPr>
        <w:t>出直接或间接贡献。此外，</w:t>
      </w:r>
      <w:r w:rsidRPr="007B62B2">
        <w:rPr>
          <w:rFonts w:hint="eastAsia"/>
          <w:lang w:val="zh-CN" w:eastAsia="zh-CN"/>
        </w:rPr>
        <w:t>就</w:t>
      </w:r>
      <w:r w:rsidRPr="007B62B2">
        <w:rPr>
          <w:lang w:val="zh-CN" w:eastAsia="zh-CN"/>
        </w:rPr>
        <w:t>监</w:t>
      </w:r>
      <w:r w:rsidRPr="007B62B2">
        <w:rPr>
          <w:rFonts w:hint="eastAsia"/>
          <w:lang w:val="zh-CN" w:eastAsia="zh-CN"/>
        </w:rPr>
        <w:t>测各项</w:t>
      </w:r>
      <w:r w:rsidRPr="007B62B2">
        <w:rPr>
          <w:lang w:val="zh-CN" w:eastAsia="zh-CN"/>
        </w:rPr>
        <w:t>行动</w:t>
      </w:r>
      <w:r w:rsidRPr="007B62B2">
        <w:rPr>
          <w:rFonts w:hint="eastAsia"/>
          <w:lang w:val="zh-CN" w:eastAsia="zh-CN"/>
        </w:rPr>
        <w:t>取得的成果而言，必须</w:t>
      </w:r>
      <w:r w:rsidRPr="007B62B2">
        <w:rPr>
          <w:lang w:val="zh-CN" w:eastAsia="zh-CN"/>
        </w:rPr>
        <w:t>使用</w:t>
      </w:r>
      <w:r w:rsidRPr="007B62B2">
        <w:rPr>
          <w:rFonts w:hint="eastAsia"/>
          <w:lang w:val="zh-CN" w:eastAsia="zh-CN"/>
        </w:rPr>
        <w:t>通过</w:t>
      </w:r>
      <w:r w:rsidRPr="007B62B2">
        <w:rPr>
          <w:lang w:val="zh-CN" w:eastAsia="zh-CN"/>
        </w:rPr>
        <w:t>相关遥感系统获得的数据。例如，在为监测</w:t>
      </w:r>
      <w:r w:rsidRPr="007B62B2">
        <w:rPr>
          <w:lang w:val="zh-CN" w:eastAsia="zh-CN"/>
        </w:rPr>
        <w:t>SDG</w:t>
      </w:r>
      <w:r w:rsidRPr="007B62B2">
        <w:rPr>
          <w:rFonts w:hint="eastAsia"/>
          <w:lang w:val="zh-CN" w:eastAsia="zh-CN"/>
        </w:rPr>
        <w:t>所取得的</w:t>
      </w:r>
      <w:r w:rsidRPr="007B62B2">
        <w:rPr>
          <w:lang w:val="zh-CN" w:eastAsia="zh-CN"/>
        </w:rPr>
        <w:t>进展而制定的</w:t>
      </w:r>
      <w:r w:rsidRPr="007B62B2">
        <w:rPr>
          <w:lang w:val="zh-CN" w:eastAsia="zh-CN"/>
        </w:rPr>
        <w:t>232</w:t>
      </w:r>
      <w:r w:rsidRPr="007B62B2">
        <w:rPr>
          <w:lang w:val="zh-CN" w:eastAsia="zh-CN"/>
        </w:rPr>
        <w:t>项指标中，约有</w:t>
      </w:r>
      <w:r w:rsidRPr="007B62B2">
        <w:rPr>
          <w:lang w:val="zh-CN" w:eastAsia="zh-CN"/>
        </w:rPr>
        <w:t>30</w:t>
      </w:r>
      <w:r w:rsidRPr="007B62B2">
        <w:rPr>
          <w:lang w:val="zh-CN" w:eastAsia="zh-CN"/>
        </w:rPr>
        <w:t>项只能</w:t>
      </w:r>
      <w:r w:rsidRPr="007B62B2">
        <w:rPr>
          <w:rFonts w:hint="eastAsia"/>
          <w:lang w:val="zh-CN" w:eastAsia="zh-CN"/>
        </w:rPr>
        <w:t>通过</w:t>
      </w:r>
      <w:r w:rsidRPr="007B62B2">
        <w:rPr>
          <w:lang w:val="zh-CN" w:eastAsia="zh-CN"/>
        </w:rPr>
        <w:t>从地球遥感卫星获得的数据</w:t>
      </w:r>
      <w:r w:rsidRPr="007B62B2">
        <w:rPr>
          <w:rFonts w:hint="eastAsia"/>
          <w:lang w:val="zh-CN" w:eastAsia="zh-CN"/>
        </w:rPr>
        <w:t>做出</w:t>
      </w:r>
      <w:r w:rsidRPr="007B62B2">
        <w:rPr>
          <w:lang w:val="zh-CN" w:eastAsia="zh-CN"/>
        </w:rPr>
        <w:t>评估。</w:t>
      </w:r>
    </w:p>
    <w:p w14:paraId="5D8BE2F0" w14:textId="77777777" w:rsidR="0093055E" w:rsidRPr="007B62B2" w:rsidRDefault="0093055E" w:rsidP="00A256BD">
      <w:pPr>
        <w:spacing w:before="120"/>
        <w:ind w:firstLineChars="200" w:firstLine="480"/>
        <w:rPr>
          <w:lang w:eastAsia="zh-CN"/>
        </w:rPr>
      </w:pPr>
      <w:r w:rsidRPr="007B62B2">
        <w:rPr>
          <w:lang w:val="zh-CN" w:eastAsia="zh-CN"/>
        </w:rPr>
        <w:t>从使用无线电频谱的角度</w:t>
      </w:r>
      <w:r w:rsidRPr="007B62B2">
        <w:rPr>
          <w:rFonts w:hint="eastAsia"/>
          <w:lang w:val="zh-CN" w:eastAsia="zh-CN"/>
        </w:rPr>
        <w:t>出发，</w:t>
      </w:r>
      <w:r w:rsidRPr="007B62B2">
        <w:rPr>
          <w:lang w:val="zh-CN" w:eastAsia="zh-CN"/>
        </w:rPr>
        <w:t>应当指出</w:t>
      </w:r>
      <w:r w:rsidRPr="007B62B2">
        <w:rPr>
          <w:rFonts w:hint="eastAsia"/>
          <w:lang w:val="zh-CN" w:eastAsia="zh-CN"/>
        </w:rPr>
        <w:t>，</w:t>
      </w:r>
      <w:r w:rsidRPr="007B62B2">
        <w:rPr>
          <w:lang w:val="zh-CN" w:eastAsia="zh-CN"/>
        </w:rPr>
        <w:t>不仅需要为复杂的</w:t>
      </w:r>
      <w:r w:rsidRPr="007B62B2">
        <w:rPr>
          <w:rFonts w:hint="eastAsia"/>
          <w:lang w:val="zh-CN" w:eastAsia="zh-CN"/>
        </w:rPr>
        <w:t>相关</w:t>
      </w:r>
      <w:r w:rsidRPr="007B62B2">
        <w:rPr>
          <w:lang w:val="zh-CN" w:eastAsia="zh-CN"/>
        </w:rPr>
        <w:t>无线电系统提供获取这一自然资源的机会，而且</w:t>
      </w:r>
      <w:r w:rsidRPr="007B62B2">
        <w:rPr>
          <w:rFonts w:hint="eastAsia"/>
          <w:lang w:val="zh-CN" w:eastAsia="zh-CN"/>
        </w:rPr>
        <w:t>亦需</w:t>
      </w:r>
      <w:r w:rsidRPr="007B62B2">
        <w:rPr>
          <w:lang w:val="zh-CN" w:eastAsia="zh-CN"/>
        </w:rPr>
        <w:t>通过控制</w:t>
      </w:r>
      <w:r w:rsidRPr="007B62B2">
        <w:rPr>
          <w:rFonts w:hint="eastAsia"/>
          <w:lang w:val="zh-CN" w:eastAsia="zh-CN"/>
        </w:rPr>
        <w:t>自然界中的无线电</w:t>
      </w:r>
      <w:r w:rsidRPr="007B62B2">
        <w:rPr>
          <w:lang w:val="zh-CN" w:eastAsia="zh-CN"/>
        </w:rPr>
        <w:t>发射，保证</w:t>
      </w:r>
      <w:r w:rsidRPr="007B62B2">
        <w:rPr>
          <w:rFonts w:hint="eastAsia"/>
          <w:lang w:val="zh-CN" w:eastAsia="zh-CN"/>
        </w:rPr>
        <w:t>在</w:t>
      </w:r>
      <w:r w:rsidRPr="007B62B2">
        <w:rPr>
          <w:lang w:val="zh-CN" w:eastAsia="zh-CN"/>
        </w:rPr>
        <w:t>全球用于研究大气层和地球表面各种特性的频段</w:t>
      </w:r>
      <w:r w:rsidRPr="007B62B2">
        <w:rPr>
          <w:rFonts w:hint="eastAsia"/>
          <w:lang w:val="zh-CN" w:eastAsia="zh-CN"/>
        </w:rPr>
        <w:t>内，</w:t>
      </w:r>
      <w:r w:rsidRPr="007B62B2">
        <w:rPr>
          <w:lang w:val="zh-CN" w:eastAsia="zh-CN"/>
        </w:rPr>
        <w:t>完全</w:t>
      </w:r>
      <w:r w:rsidRPr="007B62B2">
        <w:rPr>
          <w:rFonts w:hint="eastAsia"/>
          <w:lang w:val="zh-CN" w:eastAsia="zh-CN"/>
        </w:rPr>
        <w:t>实现</w:t>
      </w:r>
      <w:r w:rsidRPr="007B62B2">
        <w:rPr>
          <w:lang w:val="zh-CN" w:eastAsia="zh-CN"/>
        </w:rPr>
        <w:t>无线电静默。</w:t>
      </w:r>
    </w:p>
    <w:p w14:paraId="5A8DEAD7" w14:textId="77777777" w:rsidR="0093055E" w:rsidRPr="007B62B2" w:rsidRDefault="0093055E" w:rsidP="00A256BD">
      <w:pPr>
        <w:spacing w:before="120"/>
        <w:ind w:firstLineChars="200" w:firstLine="480"/>
        <w:rPr>
          <w:lang w:eastAsia="zh-CN"/>
        </w:rPr>
      </w:pPr>
      <w:r w:rsidRPr="007B62B2">
        <w:rPr>
          <w:rFonts w:hint="eastAsia"/>
          <w:lang w:val="zh-CN" w:eastAsia="zh-CN"/>
        </w:rPr>
        <w:t>十九世纪</w:t>
      </w:r>
      <w:r w:rsidRPr="007B62B2">
        <w:rPr>
          <w:lang w:val="zh-CN" w:eastAsia="zh-CN"/>
        </w:rPr>
        <w:t>末的国际电报联盟和国际气象组织</w:t>
      </w:r>
      <w:r w:rsidRPr="007B62B2">
        <w:rPr>
          <w:rFonts w:hint="eastAsia"/>
          <w:lang w:val="zh-CN" w:eastAsia="zh-CN"/>
        </w:rPr>
        <w:t>已于二十</w:t>
      </w:r>
      <w:r w:rsidRPr="007B62B2">
        <w:rPr>
          <w:lang w:val="zh-CN" w:eastAsia="zh-CN"/>
        </w:rPr>
        <w:t>世纪</w:t>
      </w:r>
      <w:r w:rsidRPr="007B62B2">
        <w:rPr>
          <w:lang w:val="zh-CN" w:eastAsia="zh-CN"/>
        </w:rPr>
        <w:t>50</w:t>
      </w:r>
      <w:r w:rsidRPr="007B62B2">
        <w:rPr>
          <w:lang w:val="zh-CN" w:eastAsia="zh-CN"/>
        </w:rPr>
        <w:t>年代</w:t>
      </w:r>
      <w:r w:rsidRPr="007B62B2">
        <w:rPr>
          <w:rFonts w:hint="eastAsia"/>
          <w:lang w:val="zh-CN" w:eastAsia="zh-CN"/>
        </w:rPr>
        <w:t>分别更名为</w:t>
      </w:r>
      <w:r w:rsidRPr="007B62B2">
        <w:rPr>
          <w:lang w:val="zh-CN" w:eastAsia="zh-CN"/>
        </w:rPr>
        <w:t>国际电联和世界气象组织</w:t>
      </w:r>
      <w:r w:rsidRPr="007B62B2">
        <w:rPr>
          <w:rFonts w:hint="eastAsia"/>
          <w:lang w:val="zh-CN" w:eastAsia="zh-CN"/>
        </w:rPr>
        <w:t>，</w:t>
      </w:r>
      <w:r w:rsidRPr="007B62B2">
        <w:rPr>
          <w:lang w:val="zh-CN" w:eastAsia="zh-CN"/>
        </w:rPr>
        <w:t>140</w:t>
      </w:r>
      <w:r w:rsidRPr="007B62B2">
        <w:rPr>
          <w:lang w:val="zh-CN" w:eastAsia="zh-CN"/>
        </w:rPr>
        <w:t>多年来，</w:t>
      </w:r>
      <w:r w:rsidRPr="007B62B2">
        <w:rPr>
          <w:rFonts w:hint="eastAsia"/>
          <w:lang w:val="zh-CN" w:eastAsia="zh-CN"/>
        </w:rPr>
        <w:t>这两家</w:t>
      </w:r>
      <w:r w:rsidRPr="007B62B2">
        <w:rPr>
          <w:lang w:val="zh-CN" w:eastAsia="zh-CN"/>
        </w:rPr>
        <w:t>全球</w:t>
      </w:r>
      <w:r w:rsidRPr="007B62B2">
        <w:rPr>
          <w:rFonts w:hint="eastAsia"/>
          <w:lang w:val="zh-CN" w:eastAsia="zh-CN"/>
        </w:rPr>
        <w:t>性的</w:t>
      </w:r>
      <w:r w:rsidRPr="007B62B2">
        <w:rPr>
          <w:lang w:val="zh-CN" w:eastAsia="zh-CN"/>
        </w:rPr>
        <w:t>气象和电信机构开展了卓有成效的合作</w:t>
      </w:r>
      <w:r w:rsidRPr="007B62B2">
        <w:rPr>
          <w:rFonts w:hint="eastAsia"/>
          <w:lang w:val="zh-CN" w:eastAsia="zh-CN"/>
        </w:rPr>
        <w:t>并建立了</w:t>
      </w:r>
      <w:r w:rsidRPr="007B62B2">
        <w:rPr>
          <w:lang w:val="zh-CN" w:eastAsia="zh-CN"/>
        </w:rPr>
        <w:t>伙伴关系。</w:t>
      </w:r>
      <w:r w:rsidRPr="007B62B2">
        <w:rPr>
          <w:lang w:val="zh-CN" w:eastAsia="zh-CN"/>
        </w:rPr>
        <w:t>WMO</w:t>
      </w:r>
      <w:r w:rsidRPr="007B62B2">
        <w:rPr>
          <w:lang w:val="zh-CN" w:eastAsia="zh-CN"/>
        </w:rPr>
        <w:t>致力于满足天气、气候、水和相关环境</w:t>
      </w:r>
      <w:r w:rsidRPr="007B62B2">
        <w:rPr>
          <w:rFonts w:hint="eastAsia"/>
          <w:lang w:val="zh-CN" w:eastAsia="zh-CN"/>
        </w:rPr>
        <w:t>的</w:t>
      </w:r>
      <w:r w:rsidRPr="007B62B2">
        <w:rPr>
          <w:lang w:val="zh-CN" w:eastAsia="zh-CN"/>
        </w:rPr>
        <w:t>观测</w:t>
      </w:r>
      <w:r w:rsidRPr="007B62B2">
        <w:rPr>
          <w:rFonts w:hint="eastAsia"/>
          <w:lang w:val="zh-CN" w:eastAsia="zh-CN"/>
        </w:rPr>
        <w:t>以及信息发布需求并提供相关</w:t>
      </w:r>
      <w:r w:rsidRPr="007B62B2">
        <w:rPr>
          <w:lang w:val="zh-CN" w:eastAsia="zh-CN"/>
        </w:rPr>
        <w:t>服务和应用，而国际电联作为无线电频谱的国际管理</w:t>
      </w:r>
      <w:r w:rsidRPr="007B62B2">
        <w:rPr>
          <w:rFonts w:hint="eastAsia"/>
          <w:lang w:val="zh-CN" w:eastAsia="zh-CN"/>
        </w:rPr>
        <w:t>机构</w:t>
      </w:r>
      <w:r w:rsidRPr="007B62B2">
        <w:rPr>
          <w:lang w:val="zh-CN" w:eastAsia="zh-CN"/>
        </w:rPr>
        <w:t>，</w:t>
      </w:r>
      <w:r w:rsidRPr="007B62B2">
        <w:rPr>
          <w:rFonts w:hint="eastAsia"/>
          <w:lang w:val="zh-CN" w:eastAsia="zh-CN"/>
        </w:rPr>
        <w:t>致力于为</w:t>
      </w:r>
      <w:r w:rsidRPr="007B62B2">
        <w:rPr>
          <w:lang w:val="zh-CN" w:eastAsia="zh-CN"/>
        </w:rPr>
        <w:t>天气、水和气候的空间和地面监测系统</w:t>
      </w:r>
      <w:r w:rsidRPr="007B62B2">
        <w:rPr>
          <w:rFonts w:hint="eastAsia"/>
          <w:lang w:val="zh-CN" w:eastAsia="zh-CN"/>
        </w:rPr>
        <w:t>及</w:t>
      </w:r>
      <w:r w:rsidRPr="007B62B2">
        <w:rPr>
          <w:lang w:val="zh-CN" w:eastAsia="zh-CN"/>
        </w:rPr>
        <w:t>应用划分必要的无线电频率，</w:t>
      </w:r>
      <w:r w:rsidRPr="007B62B2">
        <w:rPr>
          <w:rFonts w:hint="eastAsia"/>
          <w:lang w:val="zh-CN" w:eastAsia="zh-CN"/>
        </w:rPr>
        <w:t>以</w:t>
      </w:r>
      <w:r w:rsidRPr="007B62B2">
        <w:rPr>
          <w:lang w:val="zh-CN" w:eastAsia="zh-CN"/>
        </w:rPr>
        <w:t>确保</w:t>
      </w:r>
      <w:r w:rsidRPr="007B62B2">
        <w:rPr>
          <w:rFonts w:hint="eastAsia"/>
          <w:lang w:val="zh-CN" w:eastAsia="zh-CN"/>
        </w:rPr>
        <w:t>其能够在</w:t>
      </w:r>
      <w:r w:rsidRPr="007B62B2">
        <w:rPr>
          <w:lang w:val="zh-CN" w:eastAsia="zh-CN"/>
        </w:rPr>
        <w:t>干扰</w:t>
      </w:r>
      <w:r w:rsidRPr="007B62B2">
        <w:rPr>
          <w:rFonts w:hint="eastAsia"/>
          <w:lang w:val="zh-CN" w:eastAsia="zh-CN"/>
        </w:rPr>
        <w:t>的条件下</w:t>
      </w:r>
      <w:r w:rsidRPr="007B62B2">
        <w:rPr>
          <w:lang w:val="zh-CN" w:eastAsia="zh-CN"/>
        </w:rPr>
        <w:t>操作。</w:t>
      </w:r>
    </w:p>
    <w:p w14:paraId="11770D94" w14:textId="77777777" w:rsidR="0093055E" w:rsidRPr="007B62B2" w:rsidRDefault="0093055E" w:rsidP="00A256BD">
      <w:pPr>
        <w:spacing w:before="120"/>
        <w:ind w:firstLineChars="200" w:firstLine="480"/>
        <w:rPr>
          <w:lang w:eastAsia="zh-CN"/>
        </w:rPr>
      </w:pPr>
      <w:r w:rsidRPr="007B62B2">
        <w:rPr>
          <w:rFonts w:hint="eastAsia"/>
          <w:lang w:val="zh-CN" w:eastAsia="zh-CN"/>
        </w:rPr>
        <w:t>我们需要</w:t>
      </w:r>
      <w:r w:rsidRPr="007B62B2">
        <w:rPr>
          <w:lang w:val="zh-CN" w:eastAsia="zh-CN"/>
        </w:rPr>
        <w:t>更</w:t>
      </w:r>
      <w:r w:rsidRPr="007B62B2">
        <w:rPr>
          <w:rFonts w:hint="eastAsia"/>
          <w:lang w:val="zh-CN" w:eastAsia="zh-CN"/>
        </w:rPr>
        <w:t>加</w:t>
      </w:r>
      <w:r w:rsidRPr="007B62B2">
        <w:rPr>
          <w:lang w:val="zh-CN" w:eastAsia="zh-CN"/>
        </w:rPr>
        <w:t>有效的宣传</w:t>
      </w:r>
      <w:r w:rsidRPr="007B62B2">
        <w:rPr>
          <w:rFonts w:hint="eastAsia"/>
          <w:lang w:val="zh-CN" w:eastAsia="zh-CN"/>
        </w:rPr>
        <w:t>当前以及</w:t>
      </w:r>
      <w:r w:rsidRPr="007B62B2">
        <w:rPr>
          <w:lang w:val="zh-CN" w:eastAsia="zh-CN"/>
        </w:rPr>
        <w:t>未来气象观测</w:t>
      </w:r>
      <w:r w:rsidRPr="007B62B2">
        <w:rPr>
          <w:rFonts w:hint="eastAsia"/>
          <w:lang w:val="zh-CN" w:eastAsia="zh-CN"/>
        </w:rPr>
        <w:t>所</w:t>
      </w:r>
      <w:r w:rsidRPr="007B62B2">
        <w:rPr>
          <w:lang w:val="zh-CN" w:eastAsia="zh-CN"/>
        </w:rPr>
        <w:t>带来的经济社会效益</w:t>
      </w:r>
      <w:r w:rsidRPr="007B62B2">
        <w:rPr>
          <w:rFonts w:hint="eastAsia"/>
          <w:lang w:val="zh-CN" w:eastAsia="zh-CN"/>
        </w:rPr>
        <w:t>的</w:t>
      </w:r>
      <w:r w:rsidRPr="007B62B2">
        <w:rPr>
          <w:lang w:val="zh-CN" w:eastAsia="zh-CN"/>
        </w:rPr>
        <w:t>附加值。未来的频谱管理必须</w:t>
      </w:r>
      <w:r w:rsidRPr="007B62B2">
        <w:rPr>
          <w:rFonts w:hint="eastAsia"/>
          <w:lang w:val="zh-CN" w:eastAsia="zh-CN"/>
        </w:rPr>
        <w:t>审慎地</w:t>
      </w:r>
      <w:r w:rsidRPr="007B62B2">
        <w:rPr>
          <w:lang w:val="zh-CN" w:eastAsia="zh-CN"/>
        </w:rPr>
        <w:t>平衡公共</w:t>
      </w:r>
      <w:r w:rsidRPr="007B62B2">
        <w:rPr>
          <w:rFonts w:hint="eastAsia"/>
          <w:lang w:val="zh-CN" w:eastAsia="zh-CN"/>
        </w:rPr>
        <w:t>与</w:t>
      </w:r>
      <w:r w:rsidRPr="007B62B2">
        <w:rPr>
          <w:lang w:val="zh-CN" w:eastAsia="zh-CN"/>
        </w:rPr>
        <w:t>私营部门利益，</w:t>
      </w:r>
      <w:r w:rsidRPr="007B62B2">
        <w:rPr>
          <w:rFonts w:hint="eastAsia"/>
          <w:lang w:val="zh-CN" w:eastAsia="zh-CN"/>
        </w:rPr>
        <w:t>为</w:t>
      </w:r>
      <w:r w:rsidRPr="007B62B2">
        <w:rPr>
          <w:lang w:val="zh-CN" w:eastAsia="zh-CN"/>
        </w:rPr>
        <w:t>有效使用频谱确定一种全球统一的方式，并要求气象机构更</w:t>
      </w:r>
      <w:r w:rsidRPr="007B62B2">
        <w:rPr>
          <w:rFonts w:hint="eastAsia"/>
          <w:lang w:val="zh-CN" w:eastAsia="zh-CN"/>
        </w:rPr>
        <w:t>加</w:t>
      </w:r>
      <w:r w:rsidRPr="007B62B2">
        <w:rPr>
          <w:lang w:val="zh-CN" w:eastAsia="zh-CN"/>
        </w:rPr>
        <w:t>积极地参与决策过程。</w:t>
      </w:r>
    </w:p>
    <w:p w14:paraId="1F50A795" w14:textId="77777777" w:rsidR="0093055E" w:rsidRPr="007B62B2" w:rsidRDefault="0093055E" w:rsidP="00E73913">
      <w:pPr>
        <w:spacing w:before="120"/>
        <w:ind w:firstLineChars="200" w:firstLine="480"/>
        <w:jc w:val="left"/>
        <w:rPr>
          <w:lang w:eastAsia="zh-CN"/>
        </w:rPr>
      </w:pPr>
      <w:r w:rsidRPr="007B62B2">
        <w:rPr>
          <w:rFonts w:hint="eastAsia"/>
          <w:lang w:eastAsia="zh-CN"/>
        </w:rPr>
        <w:t>本次</w:t>
      </w:r>
      <w:r w:rsidRPr="007B62B2">
        <w:rPr>
          <w:lang w:val="zh-CN" w:eastAsia="zh-CN"/>
        </w:rPr>
        <w:t>研讨会旨在：</w:t>
      </w:r>
    </w:p>
    <w:p w14:paraId="7439B72C" w14:textId="77777777" w:rsidR="0093055E" w:rsidRPr="00A256BD" w:rsidRDefault="0093055E" w:rsidP="00D26205">
      <w:pPr>
        <w:pStyle w:val="enumlev1"/>
        <w:spacing w:before="120"/>
        <w:rPr>
          <w:lang w:eastAsia="zh-CN"/>
        </w:rPr>
      </w:pPr>
      <w:r w:rsidRPr="00A256BD">
        <w:rPr>
          <w:lang w:eastAsia="zh-CN"/>
        </w:rPr>
        <w:t>•</w:t>
      </w:r>
      <w:r w:rsidRPr="00A256BD">
        <w:rPr>
          <w:lang w:eastAsia="zh-CN"/>
        </w:rPr>
        <w:tab/>
      </w:r>
      <w:r w:rsidRPr="00A256BD">
        <w:rPr>
          <w:lang w:eastAsia="zh-CN"/>
        </w:rPr>
        <w:t>提高国家气象或水文</w:t>
      </w:r>
      <w:r w:rsidRPr="00A256BD">
        <w:rPr>
          <w:rFonts w:hint="eastAsia"/>
          <w:lang w:eastAsia="zh-CN"/>
        </w:rPr>
        <w:t>服务</w:t>
      </w:r>
      <w:r w:rsidRPr="00A256BD">
        <w:rPr>
          <w:lang w:eastAsia="zh-CN"/>
        </w:rPr>
        <w:t>部门对保护气象频谱的重要性的认识，</w:t>
      </w:r>
      <w:r w:rsidRPr="00A256BD">
        <w:rPr>
          <w:rFonts w:hint="eastAsia"/>
          <w:lang w:eastAsia="zh-CN"/>
        </w:rPr>
        <w:t>并使他们</w:t>
      </w:r>
      <w:r w:rsidRPr="00A256BD">
        <w:rPr>
          <w:lang w:eastAsia="zh-CN"/>
        </w:rPr>
        <w:t>了解</w:t>
      </w:r>
      <w:r w:rsidRPr="00A256BD">
        <w:rPr>
          <w:rFonts w:hint="eastAsia"/>
          <w:lang w:eastAsia="zh-CN"/>
        </w:rPr>
        <w:t>更多</w:t>
      </w:r>
      <w:r w:rsidRPr="00A256BD">
        <w:rPr>
          <w:lang w:eastAsia="zh-CN"/>
        </w:rPr>
        <w:t>参与国家和国际频谱管理活动</w:t>
      </w:r>
      <w:r w:rsidRPr="00A256BD">
        <w:rPr>
          <w:rFonts w:hint="eastAsia"/>
          <w:lang w:eastAsia="zh-CN"/>
        </w:rPr>
        <w:t>的</w:t>
      </w:r>
      <w:r w:rsidRPr="00A256BD">
        <w:rPr>
          <w:lang w:eastAsia="zh-CN"/>
        </w:rPr>
        <w:t>必要性</w:t>
      </w:r>
      <w:r w:rsidRPr="00A256BD">
        <w:rPr>
          <w:rFonts w:hint="eastAsia"/>
          <w:lang w:eastAsia="zh-CN"/>
        </w:rPr>
        <w:t>；</w:t>
      </w:r>
    </w:p>
    <w:p w14:paraId="65350E17" w14:textId="21A002AB" w:rsidR="0093055E" w:rsidRPr="00A256BD" w:rsidRDefault="0093055E" w:rsidP="00A256BD">
      <w:pPr>
        <w:pStyle w:val="enumlev1"/>
        <w:rPr>
          <w:lang w:eastAsia="zh-CN"/>
        </w:rPr>
      </w:pPr>
      <w:r w:rsidRPr="00A256BD">
        <w:rPr>
          <w:lang w:eastAsia="zh-CN"/>
        </w:rPr>
        <w:t>•</w:t>
      </w:r>
      <w:r w:rsidRPr="00A256BD">
        <w:rPr>
          <w:lang w:eastAsia="zh-CN"/>
        </w:rPr>
        <w:tab/>
      </w:r>
      <w:r w:rsidRPr="00A256BD">
        <w:rPr>
          <w:lang w:eastAsia="zh-CN"/>
        </w:rPr>
        <w:t>向频谱管理</w:t>
      </w:r>
      <w:r w:rsidRPr="00A256BD">
        <w:rPr>
          <w:rFonts w:hint="eastAsia"/>
          <w:lang w:eastAsia="zh-CN"/>
        </w:rPr>
        <w:t>机构</w:t>
      </w:r>
      <w:r w:rsidRPr="00A256BD">
        <w:rPr>
          <w:lang w:eastAsia="zh-CN"/>
        </w:rPr>
        <w:t>和国家电信</w:t>
      </w:r>
      <w:r w:rsidRPr="00A256BD">
        <w:rPr>
          <w:rFonts w:hint="eastAsia"/>
          <w:lang w:eastAsia="zh-CN"/>
        </w:rPr>
        <w:t>主管部门</w:t>
      </w:r>
      <w:r w:rsidRPr="00A256BD">
        <w:rPr>
          <w:lang w:eastAsia="zh-CN"/>
        </w:rPr>
        <w:t>概要介绍当代气象应用对无线电频谱的使用及其未来</w:t>
      </w:r>
      <w:r w:rsidRPr="00A256BD">
        <w:rPr>
          <w:rFonts w:hint="eastAsia"/>
          <w:lang w:eastAsia="zh-CN"/>
        </w:rPr>
        <w:t>的</w:t>
      </w:r>
      <w:r w:rsidRPr="00A256BD">
        <w:rPr>
          <w:lang w:eastAsia="zh-CN"/>
        </w:rPr>
        <w:t>发展，说明这些服务在可持续发展目标背景下</w:t>
      </w:r>
      <w:r w:rsidRPr="00A256BD">
        <w:rPr>
          <w:rFonts w:hint="eastAsia"/>
          <w:lang w:eastAsia="zh-CN"/>
        </w:rPr>
        <w:t>产生</w:t>
      </w:r>
      <w:r w:rsidRPr="00A256BD">
        <w:rPr>
          <w:lang w:eastAsia="zh-CN"/>
        </w:rPr>
        <w:t>的社会经济效益</w:t>
      </w:r>
      <w:r w:rsidR="00600F5E" w:rsidRPr="00A256BD">
        <w:rPr>
          <w:rFonts w:hint="eastAsia"/>
          <w:lang w:eastAsia="zh-CN"/>
        </w:rPr>
        <w:t>；</w:t>
      </w:r>
    </w:p>
    <w:p w14:paraId="3F6A72FB" w14:textId="77777777" w:rsidR="0093055E" w:rsidRPr="00A256BD" w:rsidRDefault="0093055E" w:rsidP="00A256BD">
      <w:pPr>
        <w:pStyle w:val="enumlev1"/>
        <w:rPr>
          <w:lang w:eastAsia="zh-CN"/>
        </w:rPr>
      </w:pPr>
      <w:r w:rsidRPr="00A256BD">
        <w:rPr>
          <w:lang w:eastAsia="zh-CN"/>
        </w:rPr>
        <w:t>•</w:t>
      </w:r>
      <w:r w:rsidRPr="00A256BD">
        <w:rPr>
          <w:lang w:eastAsia="zh-CN"/>
        </w:rPr>
        <w:tab/>
      </w:r>
      <w:r w:rsidRPr="00A256BD">
        <w:rPr>
          <w:lang w:eastAsia="zh-CN"/>
        </w:rPr>
        <w:t>鼓励国家气象和水文部门与</w:t>
      </w:r>
      <w:r w:rsidRPr="00A256BD">
        <w:rPr>
          <w:rFonts w:hint="eastAsia"/>
          <w:lang w:eastAsia="zh-CN"/>
        </w:rPr>
        <w:t>各</w:t>
      </w:r>
      <w:r w:rsidRPr="00A256BD">
        <w:rPr>
          <w:lang w:eastAsia="zh-CN"/>
        </w:rPr>
        <w:t>国监管机构交流信息。</w:t>
      </w:r>
    </w:p>
    <w:p w14:paraId="71C9CCDD" w14:textId="7B387B5A" w:rsidR="0093055E" w:rsidRPr="007B62B2" w:rsidRDefault="0093055E" w:rsidP="00A256BD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定期举办的</w:t>
      </w:r>
      <w:r w:rsidRPr="007B62B2">
        <w:rPr>
          <w:lang w:val="zh-CN" w:eastAsia="zh-CN"/>
        </w:rPr>
        <w:t>WMO-ITU</w:t>
      </w:r>
      <w:r w:rsidRPr="007B62B2">
        <w:rPr>
          <w:lang w:val="zh-CN" w:eastAsia="zh-CN"/>
        </w:rPr>
        <w:t>研讨会</w:t>
      </w:r>
      <w:r w:rsidRPr="007B62B2">
        <w:rPr>
          <w:rFonts w:hint="eastAsia"/>
          <w:lang w:val="zh-CN" w:eastAsia="zh-CN"/>
        </w:rPr>
        <w:t>，在</w:t>
      </w:r>
      <w:r w:rsidRPr="007B62B2">
        <w:rPr>
          <w:lang w:val="zh-CN" w:eastAsia="zh-CN"/>
        </w:rPr>
        <w:t>2023</w:t>
      </w:r>
      <w:r w:rsidRPr="007B62B2">
        <w:rPr>
          <w:lang w:val="zh-CN" w:eastAsia="zh-CN"/>
        </w:rPr>
        <w:t>年世界无线电通信大会（</w:t>
      </w:r>
      <w:r w:rsidRPr="007B62B2">
        <w:rPr>
          <w:lang w:val="zh-CN" w:eastAsia="zh-CN"/>
        </w:rPr>
        <w:t>WRC-23</w:t>
      </w:r>
      <w:r w:rsidRPr="007B62B2">
        <w:rPr>
          <w:lang w:val="zh-CN" w:eastAsia="zh-CN"/>
        </w:rPr>
        <w:t>）之后开启</w:t>
      </w:r>
      <w:r w:rsidRPr="007B62B2">
        <w:rPr>
          <w:rFonts w:hint="eastAsia"/>
          <w:lang w:val="zh-CN" w:eastAsia="zh-CN"/>
        </w:rPr>
        <w:t>了又一</w:t>
      </w:r>
      <w:r w:rsidRPr="007B62B2">
        <w:rPr>
          <w:lang w:val="zh-CN" w:eastAsia="zh-CN"/>
        </w:rPr>
        <w:t>周期</w:t>
      </w:r>
      <w:r w:rsidRPr="007B62B2">
        <w:rPr>
          <w:rFonts w:hint="eastAsia"/>
          <w:lang w:val="zh-CN" w:eastAsia="zh-CN"/>
        </w:rPr>
        <w:t>的工作</w:t>
      </w:r>
      <w:r w:rsidRPr="007B62B2">
        <w:rPr>
          <w:lang w:val="zh-CN" w:eastAsia="zh-CN"/>
        </w:rPr>
        <w:t>。将</w:t>
      </w:r>
      <w:r w:rsidRPr="007B62B2">
        <w:rPr>
          <w:rFonts w:hint="eastAsia"/>
          <w:lang w:val="zh-CN" w:eastAsia="zh-CN"/>
        </w:rPr>
        <w:t>要</w:t>
      </w:r>
      <w:r w:rsidRPr="007B62B2">
        <w:rPr>
          <w:lang w:val="zh-CN" w:eastAsia="zh-CN"/>
        </w:rPr>
        <w:t>讨论的议题如下：</w:t>
      </w:r>
    </w:p>
    <w:p w14:paraId="65C537A3" w14:textId="77777777" w:rsidR="0093055E" w:rsidRPr="00F12818" w:rsidRDefault="0093055E" w:rsidP="00D26205">
      <w:pPr>
        <w:pStyle w:val="enumlev1"/>
        <w:spacing w:before="120"/>
        <w:rPr>
          <w:lang w:eastAsia="zh-CN"/>
        </w:rPr>
      </w:pPr>
      <w:r w:rsidRPr="00F12818">
        <w:rPr>
          <w:lang w:eastAsia="zh-CN"/>
        </w:rPr>
        <w:t>•</w:t>
      </w:r>
      <w:r w:rsidRPr="00F12818">
        <w:rPr>
          <w:lang w:eastAsia="zh-CN"/>
        </w:rPr>
        <w:tab/>
        <w:t>WMO</w:t>
      </w:r>
      <w:r w:rsidRPr="00F12818">
        <w:rPr>
          <w:rFonts w:ascii="STKaiti" w:eastAsia="STKaiti" w:hAnsi="STKaiti"/>
          <w:lang w:eastAsia="zh-CN"/>
        </w:rPr>
        <w:t>和国际电联</w:t>
      </w:r>
      <w:r w:rsidRPr="00F12818">
        <w:rPr>
          <w:rFonts w:ascii="STKaiti" w:eastAsia="STKaiti" w:hAnsi="STKaiti" w:hint="eastAsia"/>
          <w:lang w:eastAsia="zh-CN"/>
        </w:rPr>
        <w:t>在</w:t>
      </w:r>
      <w:r w:rsidRPr="00F12818">
        <w:rPr>
          <w:rFonts w:ascii="STKaiti" w:eastAsia="STKaiti" w:hAnsi="STKaiti"/>
          <w:lang w:eastAsia="zh-CN"/>
        </w:rPr>
        <w:t>地球观测和气象</w:t>
      </w:r>
      <w:r w:rsidRPr="00F12818">
        <w:rPr>
          <w:rFonts w:ascii="STKaiti" w:eastAsia="STKaiti" w:hAnsi="STKaiti" w:hint="eastAsia"/>
          <w:lang w:eastAsia="zh-CN"/>
        </w:rPr>
        <w:t>方面所开展活动的概述</w:t>
      </w:r>
      <w:r w:rsidRPr="00F12818">
        <w:rPr>
          <w:rFonts w:hint="eastAsia"/>
          <w:lang w:eastAsia="zh-CN"/>
        </w:rPr>
        <w:t>，以及为</w:t>
      </w:r>
      <w:r w:rsidRPr="00F12818">
        <w:rPr>
          <w:lang w:eastAsia="zh-CN"/>
        </w:rPr>
        <w:t>全球天气和相关环境服务</w:t>
      </w:r>
      <w:r w:rsidRPr="00F12818">
        <w:rPr>
          <w:rFonts w:hint="eastAsia"/>
          <w:lang w:eastAsia="zh-CN"/>
        </w:rPr>
        <w:t>提供支撑</w:t>
      </w:r>
      <w:r w:rsidRPr="00F12818">
        <w:rPr>
          <w:lang w:eastAsia="zh-CN"/>
        </w:rPr>
        <w:t>的气象和水文基础设施。</w:t>
      </w:r>
    </w:p>
    <w:p w14:paraId="59F46412" w14:textId="77777777" w:rsidR="0093055E" w:rsidRPr="00F12818" w:rsidRDefault="0093055E" w:rsidP="00F12818">
      <w:pPr>
        <w:pStyle w:val="enumlev1"/>
        <w:rPr>
          <w:lang w:eastAsia="zh-CN"/>
        </w:rPr>
      </w:pPr>
      <w:r w:rsidRPr="00F12818">
        <w:rPr>
          <w:lang w:eastAsia="zh-CN"/>
        </w:rPr>
        <w:t>•</w:t>
      </w:r>
      <w:r w:rsidRPr="00F12818">
        <w:rPr>
          <w:lang w:eastAsia="zh-CN"/>
        </w:rPr>
        <w:tab/>
      </w:r>
      <w:r w:rsidRPr="00BA53E1">
        <w:rPr>
          <w:rFonts w:ascii="STKaiti" w:eastAsia="STKaiti" w:hAnsi="STKaiti"/>
          <w:lang w:eastAsia="zh-CN"/>
        </w:rPr>
        <w:t>地球观测和气象</w:t>
      </w:r>
      <w:r w:rsidRPr="00BA53E1">
        <w:rPr>
          <w:rFonts w:ascii="STKaiti" w:eastAsia="STKaiti" w:hAnsi="STKaiti" w:hint="eastAsia"/>
          <w:lang w:eastAsia="zh-CN"/>
        </w:rPr>
        <w:t>方面</w:t>
      </w:r>
      <w:r w:rsidRPr="00BA53E1">
        <w:rPr>
          <w:rFonts w:ascii="STKaiti" w:eastAsia="STKaiti" w:hAnsi="STKaiti"/>
          <w:lang w:eastAsia="zh-CN"/>
        </w:rPr>
        <w:t>的无线电技术</w:t>
      </w:r>
      <w:r w:rsidRPr="00F12818">
        <w:rPr>
          <w:lang w:eastAsia="zh-CN"/>
        </w:rPr>
        <w:t>：将审议</w:t>
      </w:r>
      <w:r w:rsidRPr="00F12818">
        <w:rPr>
          <w:rFonts w:hint="eastAsia"/>
          <w:lang w:eastAsia="zh-CN"/>
        </w:rPr>
        <w:t>有关当代</w:t>
      </w:r>
      <w:r w:rsidRPr="00F12818">
        <w:rPr>
          <w:lang w:eastAsia="zh-CN"/>
        </w:rPr>
        <w:t>无线电系统和新技术发展</w:t>
      </w:r>
      <w:r w:rsidRPr="00F12818">
        <w:rPr>
          <w:rFonts w:hint="eastAsia"/>
          <w:lang w:eastAsia="zh-CN"/>
        </w:rPr>
        <w:t>的</w:t>
      </w:r>
      <w:r w:rsidRPr="00F12818">
        <w:rPr>
          <w:lang w:eastAsia="zh-CN"/>
        </w:rPr>
        <w:t>总述。</w:t>
      </w:r>
    </w:p>
    <w:p w14:paraId="0FAFEA0C" w14:textId="77777777" w:rsidR="0093055E" w:rsidRPr="00F12818" w:rsidRDefault="0093055E" w:rsidP="00F12818">
      <w:pPr>
        <w:pStyle w:val="enumlev1"/>
        <w:rPr>
          <w:lang w:eastAsia="zh-CN"/>
        </w:rPr>
      </w:pPr>
      <w:r w:rsidRPr="00F12818">
        <w:rPr>
          <w:lang w:eastAsia="zh-CN"/>
        </w:rPr>
        <w:t>•</w:t>
      </w:r>
      <w:r w:rsidRPr="00F12818">
        <w:rPr>
          <w:lang w:eastAsia="zh-CN"/>
        </w:rPr>
        <w:tab/>
      </w:r>
      <w:r w:rsidRPr="00BA53E1">
        <w:rPr>
          <w:rFonts w:ascii="STKaiti" w:eastAsia="STKaiti" w:hAnsi="STKaiti"/>
          <w:lang w:eastAsia="zh-CN"/>
        </w:rPr>
        <w:t>空间机构展望</w:t>
      </w:r>
      <w:r w:rsidRPr="00F12818">
        <w:rPr>
          <w:lang w:eastAsia="zh-CN"/>
        </w:rPr>
        <w:t>：审议当前和未来的任务、应用、现有和未来的频谱需求。</w:t>
      </w:r>
    </w:p>
    <w:p w14:paraId="6AB28A3A" w14:textId="77777777" w:rsidR="0093055E" w:rsidRPr="00F12818" w:rsidRDefault="0093055E" w:rsidP="00F12818">
      <w:pPr>
        <w:pStyle w:val="enumlev1"/>
        <w:rPr>
          <w:lang w:eastAsia="zh-CN"/>
        </w:rPr>
      </w:pPr>
      <w:r w:rsidRPr="00F12818">
        <w:rPr>
          <w:lang w:eastAsia="zh-CN"/>
        </w:rPr>
        <w:t>•</w:t>
      </w:r>
      <w:r w:rsidRPr="00F12818">
        <w:rPr>
          <w:lang w:eastAsia="zh-CN"/>
        </w:rPr>
        <w:tab/>
      </w:r>
      <w:r w:rsidRPr="00BA53E1">
        <w:rPr>
          <w:rFonts w:ascii="STKaiti" w:eastAsia="STKaiti" w:hAnsi="STKaiti"/>
          <w:lang w:eastAsia="zh-CN"/>
        </w:rPr>
        <w:t>地球观测的经济价值、社会效益和</w:t>
      </w:r>
      <w:r w:rsidRPr="00BA53E1">
        <w:rPr>
          <w:rFonts w:ascii="STKaiti" w:eastAsia="STKaiti" w:hAnsi="STKaiti" w:hint="eastAsia"/>
          <w:lang w:eastAsia="zh-CN"/>
        </w:rPr>
        <w:t>为</w:t>
      </w:r>
      <w:r w:rsidRPr="00BA53E1">
        <w:rPr>
          <w:rFonts w:ascii="STKaiti" w:eastAsia="STKaiti" w:hAnsi="STKaiti"/>
          <w:lang w:eastAsia="zh-CN"/>
        </w:rPr>
        <w:t>决策</w:t>
      </w:r>
      <w:r w:rsidRPr="00BA53E1">
        <w:rPr>
          <w:rFonts w:ascii="STKaiti" w:eastAsia="STKaiti" w:hAnsi="STKaiti" w:hint="eastAsia"/>
          <w:lang w:eastAsia="zh-CN"/>
        </w:rPr>
        <w:t>赋能</w:t>
      </w:r>
      <w:r w:rsidRPr="00BA53E1">
        <w:rPr>
          <w:rFonts w:ascii="STKaiti" w:eastAsia="STKaiti" w:hAnsi="STKaiti"/>
          <w:lang w:eastAsia="zh-CN"/>
        </w:rPr>
        <w:t>。</w:t>
      </w:r>
    </w:p>
    <w:p w14:paraId="5E6DB1EE" w14:textId="77777777" w:rsidR="0093055E" w:rsidRPr="00F12818" w:rsidRDefault="0093055E" w:rsidP="00F12818">
      <w:pPr>
        <w:pStyle w:val="enumlev1"/>
        <w:rPr>
          <w:lang w:eastAsia="zh-CN"/>
        </w:rPr>
      </w:pPr>
      <w:r w:rsidRPr="00F12818">
        <w:rPr>
          <w:lang w:eastAsia="zh-CN"/>
        </w:rPr>
        <w:t>•</w:t>
      </w:r>
      <w:r w:rsidRPr="00F12818">
        <w:rPr>
          <w:lang w:eastAsia="zh-CN"/>
        </w:rPr>
        <w:tab/>
        <w:t>RFI</w:t>
      </w:r>
      <w:r w:rsidRPr="00F246B3">
        <w:rPr>
          <w:rFonts w:ascii="STKaiti" w:eastAsia="STKaiti" w:hAnsi="STKaiti"/>
          <w:lang w:eastAsia="zh-CN"/>
        </w:rPr>
        <w:t>对地球观测频谱的影响</w:t>
      </w:r>
      <w:r w:rsidRPr="00F12818">
        <w:rPr>
          <w:lang w:eastAsia="zh-CN"/>
        </w:rPr>
        <w:t>：应</w:t>
      </w:r>
      <w:r w:rsidRPr="00F12818">
        <w:rPr>
          <w:rFonts w:hint="eastAsia"/>
          <w:lang w:eastAsia="zh-CN"/>
        </w:rPr>
        <w:t>着重</w:t>
      </w:r>
      <w:r w:rsidRPr="00F12818">
        <w:rPr>
          <w:lang w:eastAsia="zh-CN"/>
        </w:rPr>
        <w:t>强调测量和干扰的恶化情况，特别是在无源频段，并应探讨保持频谱清洁的可能方法，如</w:t>
      </w:r>
      <w:r w:rsidRPr="00F12818">
        <w:rPr>
          <w:rFonts w:hint="eastAsia"/>
          <w:lang w:eastAsia="zh-CN"/>
        </w:rPr>
        <w:t>通过</w:t>
      </w:r>
      <w:r w:rsidRPr="00F12818">
        <w:rPr>
          <w:lang w:eastAsia="zh-CN"/>
        </w:rPr>
        <w:t>监管、监测、报告和</w:t>
      </w:r>
      <w:r w:rsidRPr="00F12818">
        <w:rPr>
          <w:rFonts w:hint="eastAsia"/>
          <w:lang w:eastAsia="zh-CN"/>
        </w:rPr>
        <w:t>落实等方式</w:t>
      </w:r>
      <w:r w:rsidRPr="00F12818">
        <w:rPr>
          <w:lang w:eastAsia="zh-CN"/>
        </w:rPr>
        <w:t>。</w:t>
      </w:r>
    </w:p>
    <w:p w14:paraId="314FCFA7" w14:textId="77777777" w:rsidR="0093055E" w:rsidRPr="00F12818" w:rsidRDefault="0093055E" w:rsidP="00D26205">
      <w:pPr>
        <w:pStyle w:val="enumlev1"/>
        <w:keepNext/>
        <w:keepLines/>
        <w:rPr>
          <w:lang w:eastAsia="zh-CN"/>
        </w:rPr>
      </w:pPr>
      <w:r w:rsidRPr="00F12818">
        <w:rPr>
          <w:lang w:eastAsia="zh-CN"/>
        </w:rPr>
        <w:lastRenderedPageBreak/>
        <w:t>•</w:t>
      </w:r>
      <w:r w:rsidRPr="00F12818">
        <w:rPr>
          <w:lang w:eastAsia="zh-CN"/>
        </w:rPr>
        <w:tab/>
        <w:t>WRC-23</w:t>
      </w:r>
      <w:r w:rsidRPr="0017615E">
        <w:rPr>
          <w:rFonts w:ascii="STKaiti" w:eastAsia="STKaiti" w:hAnsi="STKaiti"/>
          <w:lang w:eastAsia="zh-CN"/>
        </w:rPr>
        <w:t>的</w:t>
      </w:r>
      <w:r w:rsidRPr="0017615E">
        <w:rPr>
          <w:rFonts w:ascii="STKaiti" w:eastAsia="STKaiti" w:hAnsi="STKaiti" w:hint="eastAsia"/>
          <w:lang w:eastAsia="zh-CN"/>
        </w:rPr>
        <w:t>成</w:t>
      </w:r>
      <w:r w:rsidRPr="0017615E">
        <w:rPr>
          <w:rFonts w:ascii="STKaiti" w:eastAsia="STKaiti" w:hAnsi="STKaiti"/>
          <w:lang w:eastAsia="zh-CN"/>
        </w:rPr>
        <w:t>果和</w:t>
      </w:r>
      <w:r w:rsidRPr="00F12818">
        <w:rPr>
          <w:lang w:eastAsia="zh-CN"/>
        </w:rPr>
        <w:t>WRC-27</w:t>
      </w:r>
      <w:r w:rsidRPr="0017615E">
        <w:rPr>
          <w:rFonts w:ascii="STKaiti" w:eastAsia="STKaiti" w:hAnsi="STKaiti"/>
          <w:lang w:eastAsia="zh-CN"/>
        </w:rPr>
        <w:t>的筹备</w:t>
      </w:r>
      <w:r w:rsidRPr="00F12818">
        <w:rPr>
          <w:lang w:eastAsia="zh-CN"/>
        </w:rPr>
        <w:t>：将讨论未来大会应汲取的经验教训，以改进下届</w:t>
      </w:r>
      <w:r w:rsidRPr="00F12818">
        <w:rPr>
          <w:lang w:eastAsia="zh-CN"/>
        </w:rPr>
        <w:t>WRC</w:t>
      </w:r>
      <w:r w:rsidRPr="00F12818">
        <w:rPr>
          <w:lang w:eastAsia="zh-CN"/>
        </w:rPr>
        <w:t>的筹备工作。对未来</w:t>
      </w:r>
      <w:r w:rsidRPr="00F12818">
        <w:rPr>
          <w:lang w:eastAsia="zh-CN"/>
        </w:rPr>
        <w:t>WRC</w:t>
      </w:r>
      <w:r w:rsidRPr="00F12818">
        <w:rPr>
          <w:lang w:eastAsia="zh-CN"/>
        </w:rPr>
        <w:t>议项的初步讨论</w:t>
      </w:r>
      <w:r w:rsidRPr="00F12818">
        <w:rPr>
          <w:rFonts w:hint="eastAsia"/>
          <w:lang w:eastAsia="zh-CN"/>
        </w:rPr>
        <w:t>，</w:t>
      </w:r>
      <w:r w:rsidRPr="00F12818">
        <w:rPr>
          <w:lang w:eastAsia="zh-CN"/>
        </w:rPr>
        <w:t>旨在确定地球观测和气象机构对</w:t>
      </w:r>
      <w:r w:rsidRPr="00F12818">
        <w:rPr>
          <w:rFonts w:hint="eastAsia"/>
          <w:lang w:eastAsia="zh-CN"/>
        </w:rPr>
        <w:t>相关</w:t>
      </w:r>
      <w:r w:rsidRPr="00F12818">
        <w:rPr>
          <w:lang w:eastAsia="zh-CN"/>
        </w:rPr>
        <w:t>频谱的兴趣</w:t>
      </w:r>
      <w:r w:rsidRPr="00F12818">
        <w:rPr>
          <w:rFonts w:hint="eastAsia"/>
          <w:lang w:eastAsia="zh-CN"/>
        </w:rPr>
        <w:t>及其面临的</w:t>
      </w:r>
      <w:r w:rsidRPr="00F12818">
        <w:rPr>
          <w:lang w:eastAsia="zh-CN"/>
        </w:rPr>
        <w:t>潜在威胁，</w:t>
      </w:r>
      <w:r w:rsidRPr="00F12818">
        <w:rPr>
          <w:rFonts w:hint="eastAsia"/>
          <w:lang w:eastAsia="zh-CN"/>
        </w:rPr>
        <w:t>从而</w:t>
      </w:r>
      <w:r w:rsidRPr="00F12818">
        <w:rPr>
          <w:lang w:eastAsia="zh-CN"/>
        </w:rPr>
        <w:t>确定下一研究期的工作重点和战略。</w:t>
      </w:r>
    </w:p>
    <w:p w14:paraId="5DDE0B7D" w14:textId="7D3DBE5A" w:rsidR="0093055E" w:rsidRDefault="0093055E" w:rsidP="00E73913">
      <w:pPr>
        <w:ind w:firstLineChars="200" w:firstLine="480"/>
        <w:jc w:val="left"/>
        <w:rPr>
          <w:lang w:val="zh-CN" w:eastAsia="zh-CN"/>
        </w:rPr>
      </w:pPr>
      <w:r w:rsidRPr="007B62B2">
        <w:rPr>
          <w:rFonts w:hint="eastAsia"/>
          <w:lang w:val="zh-CN" w:eastAsia="zh-CN"/>
        </w:rPr>
        <w:t>研讨会向来自独联体国家的国家监管机构，国家气象或水文服务部门，频率管理和空间机构，研发机构，设备开发商和制造商的专家开放。</w:t>
      </w:r>
    </w:p>
    <w:p w14:paraId="3881856C" w14:textId="77777777" w:rsidR="0093055E" w:rsidRPr="007B62B2" w:rsidRDefault="0093055E" w:rsidP="009305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 w:val="28"/>
          <w:szCs w:val="28"/>
          <w:lang w:eastAsia="zh-CN"/>
        </w:rPr>
      </w:pPr>
      <w:r w:rsidRPr="007B62B2">
        <w:rPr>
          <w:b/>
          <w:bCs/>
          <w:sz w:val="28"/>
          <w:szCs w:val="28"/>
          <w:lang w:eastAsia="zh-CN"/>
        </w:rPr>
        <w:br w:type="page"/>
      </w:r>
    </w:p>
    <w:p w14:paraId="6083ECE5" w14:textId="27CCFAE3" w:rsidR="00D26F5C" w:rsidRPr="009E1D3B" w:rsidRDefault="00D26F5C" w:rsidP="009E1D3B">
      <w:pPr>
        <w:pStyle w:val="AnnexNoTitleAsianSimSun"/>
      </w:pPr>
      <w:bookmarkStart w:id="8" w:name="_Hlk163466063"/>
      <w:r w:rsidRPr="007B62B2">
        <w:lastRenderedPageBreak/>
        <w:t>日程草案</w:t>
      </w:r>
      <w:r w:rsidR="009E1D3B">
        <w:br/>
      </w:r>
      <w:r w:rsidR="009E1D3B">
        <w:rPr>
          <w:sz w:val="28"/>
          <w:szCs w:val="24"/>
        </w:rPr>
        <w:br/>
      </w:r>
      <w:r w:rsidRPr="009E1D3B">
        <w:t>WMO-ITU</w:t>
      </w:r>
      <w:r w:rsidRPr="009E1D3B">
        <w:t>区域研讨会</w:t>
      </w:r>
      <w:r w:rsidR="009E1D3B">
        <w:rPr>
          <w:rFonts w:asciiTheme="minorEastAsia" w:hAnsiTheme="minorEastAsia" w:hint="eastAsia"/>
        </w:rPr>
        <w:t>“</w:t>
      </w:r>
      <w:r w:rsidRPr="009E1D3B">
        <w:rPr>
          <w:rFonts w:hint="eastAsia"/>
        </w:rPr>
        <w:t>通过</w:t>
      </w:r>
      <w:r w:rsidRPr="009E1D3B">
        <w:t>地球观测促进</w:t>
      </w:r>
      <w:r w:rsidRPr="009E1D3B">
        <w:rPr>
          <w:rFonts w:hint="eastAsia"/>
        </w:rPr>
        <w:t>实现</w:t>
      </w:r>
      <w:r w:rsidRPr="009E1D3B">
        <w:t>可持续</w:t>
      </w:r>
      <w:r w:rsidR="00F2483A" w:rsidRPr="009E1D3B">
        <w:br/>
      </w:r>
      <w:r w:rsidRPr="009E1D3B">
        <w:t>发展目标：技术、频谱、应用、影响</w:t>
      </w:r>
      <w:r w:rsidRPr="009E1D3B">
        <w:rPr>
          <w:rFonts w:asciiTheme="minorEastAsia" w:hAnsiTheme="minorEastAsia"/>
        </w:rPr>
        <w:t>”</w:t>
      </w:r>
    </w:p>
    <w:p w14:paraId="3F84EB7F" w14:textId="7DC19C85" w:rsidR="00D26F5C" w:rsidRPr="009E1D3B" w:rsidRDefault="00D26F5C" w:rsidP="00F831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360" w:line="259" w:lineRule="auto"/>
        <w:jc w:val="center"/>
        <w:textAlignment w:val="auto"/>
        <w:rPr>
          <w:sz w:val="28"/>
          <w:szCs w:val="28"/>
          <w:lang w:eastAsia="zh-CN"/>
        </w:rPr>
      </w:pPr>
      <w:r w:rsidRPr="007B62B2">
        <w:rPr>
          <w:lang w:val="zh-CN" w:eastAsia="zh-CN"/>
        </w:rPr>
        <w:t>（</w:t>
      </w:r>
      <w:r w:rsidRPr="007B62B2">
        <w:rPr>
          <w:lang w:val="zh-CN" w:eastAsia="zh-CN"/>
        </w:rPr>
        <w:t>2024</w:t>
      </w:r>
      <w:r w:rsidRPr="007B62B2">
        <w:rPr>
          <w:lang w:val="zh-CN" w:eastAsia="zh-CN"/>
        </w:rPr>
        <w:t>年</w:t>
      </w:r>
      <w:r w:rsidRPr="007B62B2">
        <w:rPr>
          <w:lang w:val="zh-CN" w:eastAsia="zh-CN"/>
        </w:rPr>
        <w:t>9</w:t>
      </w:r>
      <w:r w:rsidRPr="007B62B2">
        <w:rPr>
          <w:lang w:val="zh-CN" w:eastAsia="zh-CN"/>
        </w:rPr>
        <w:t>月</w:t>
      </w:r>
      <w:r w:rsidRPr="007B62B2">
        <w:rPr>
          <w:lang w:val="zh-CN" w:eastAsia="zh-CN"/>
        </w:rPr>
        <w:t>16-17</w:t>
      </w:r>
      <w:r w:rsidRPr="007B62B2">
        <w:rPr>
          <w:lang w:val="zh-CN" w:eastAsia="zh-CN"/>
        </w:rPr>
        <w:t>日，阿拉木图）</w:t>
      </w:r>
      <w:bookmarkEnd w:id="8"/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8"/>
        <w:gridCol w:w="1127"/>
        <w:gridCol w:w="4105"/>
      </w:tblGrid>
      <w:tr w:rsidR="00D26F5C" w:rsidRPr="007B62B2" w14:paraId="25D0831F" w14:textId="77777777" w:rsidTr="005D7D3B">
        <w:tc>
          <w:tcPr>
            <w:tcW w:w="1129" w:type="dxa"/>
          </w:tcPr>
          <w:p w14:paraId="694B41A6" w14:textId="77777777" w:rsidR="00D26F5C" w:rsidRPr="007B62B2" w:rsidRDefault="00D26F5C" w:rsidP="001440AC">
            <w:pPr>
              <w:pStyle w:val="Tablehead"/>
              <w:rPr>
                <w:rFonts w:ascii="Calibri" w:hAnsi="Calibri" w:cs="Calibri"/>
                <w:szCs w:val="20"/>
                <w:lang w:val="en-GB" w:eastAsia="zh-CN"/>
              </w:rPr>
            </w:pPr>
          </w:p>
        </w:tc>
        <w:tc>
          <w:tcPr>
            <w:tcW w:w="3268" w:type="dxa"/>
          </w:tcPr>
          <w:p w14:paraId="07226755" w14:textId="77777777" w:rsidR="00D26F5C" w:rsidRPr="007B62B2" w:rsidRDefault="00D26F5C" w:rsidP="001440AC">
            <w:pPr>
              <w:pStyle w:val="Tablehead"/>
              <w:rPr>
                <w:rFonts w:ascii="Calibri" w:hAnsi="Calibri" w:cs="Calibri"/>
                <w:szCs w:val="20"/>
              </w:rPr>
            </w:pPr>
            <w:r w:rsidRPr="007B62B2">
              <w:rPr>
                <w:rFonts w:ascii="Calibri" w:hAnsi="Calibri" w:cs="Calibri"/>
                <w:bCs/>
                <w:lang w:val="zh-CN"/>
              </w:rPr>
              <w:t>2024</w:t>
            </w:r>
            <w:r w:rsidRPr="007B62B2">
              <w:rPr>
                <w:rFonts w:ascii="Calibri" w:hAnsi="Calibri" w:cs="Calibri"/>
                <w:bCs/>
                <w:lang w:val="zh-CN"/>
              </w:rPr>
              <w:t>年</w:t>
            </w:r>
            <w:r w:rsidRPr="007B62B2">
              <w:rPr>
                <w:rFonts w:ascii="Calibri" w:hAnsi="Calibri" w:cs="Calibri"/>
                <w:bCs/>
                <w:lang w:val="zh-CN"/>
              </w:rPr>
              <w:t>9</w:t>
            </w:r>
            <w:r w:rsidRPr="007B62B2">
              <w:rPr>
                <w:rFonts w:ascii="Calibri" w:hAnsi="Calibri" w:cs="Calibri"/>
                <w:bCs/>
                <w:lang w:val="zh-CN"/>
              </w:rPr>
              <w:t>月</w:t>
            </w:r>
            <w:r w:rsidRPr="007B62B2">
              <w:rPr>
                <w:rFonts w:ascii="Calibri" w:hAnsi="Calibri" w:cs="Calibri"/>
                <w:bCs/>
                <w:lang w:val="zh-CN"/>
              </w:rPr>
              <w:t>16</w:t>
            </w:r>
            <w:r w:rsidRPr="007B62B2">
              <w:rPr>
                <w:rFonts w:ascii="Calibri" w:hAnsi="Calibri" w:cs="Calibri"/>
                <w:bCs/>
                <w:lang w:val="zh-CN"/>
              </w:rPr>
              <w:t>日</w:t>
            </w:r>
          </w:p>
        </w:tc>
        <w:tc>
          <w:tcPr>
            <w:tcW w:w="1127" w:type="dxa"/>
          </w:tcPr>
          <w:p w14:paraId="4DE2DC2E" w14:textId="77777777" w:rsidR="00D26F5C" w:rsidRPr="007B62B2" w:rsidRDefault="00D26F5C" w:rsidP="001440AC">
            <w:pPr>
              <w:pStyle w:val="Tablehead"/>
              <w:rPr>
                <w:rFonts w:ascii="Calibri" w:hAnsi="Calibri" w:cs="Calibri"/>
                <w:bCs/>
                <w:szCs w:val="20"/>
                <w:lang w:val="en-GB"/>
              </w:rPr>
            </w:pPr>
          </w:p>
        </w:tc>
        <w:tc>
          <w:tcPr>
            <w:tcW w:w="4105" w:type="dxa"/>
          </w:tcPr>
          <w:p w14:paraId="1325A250" w14:textId="77777777" w:rsidR="00D26F5C" w:rsidRPr="007B62B2" w:rsidRDefault="00D26F5C" w:rsidP="001440AC">
            <w:pPr>
              <w:pStyle w:val="Tablehead"/>
              <w:rPr>
                <w:rFonts w:ascii="Calibri" w:hAnsi="Calibri" w:cs="Calibri"/>
                <w:bCs/>
                <w:szCs w:val="20"/>
              </w:rPr>
            </w:pPr>
            <w:r w:rsidRPr="007B62B2">
              <w:rPr>
                <w:rFonts w:ascii="Calibri" w:hAnsi="Calibri" w:cs="Calibri"/>
                <w:bCs/>
                <w:lang w:val="zh-CN"/>
              </w:rPr>
              <w:t>2024</w:t>
            </w:r>
            <w:r w:rsidRPr="007B62B2">
              <w:rPr>
                <w:rFonts w:ascii="Calibri" w:hAnsi="Calibri" w:cs="Calibri"/>
                <w:bCs/>
                <w:lang w:val="zh-CN"/>
              </w:rPr>
              <w:t>年</w:t>
            </w:r>
            <w:r w:rsidRPr="007B62B2">
              <w:rPr>
                <w:rFonts w:ascii="Calibri" w:hAnsi="Calibri" w:cs="Calibri"/>
                <w:bCs/>
                <w:lang w:val="zh-CN"/>
              </w:rPr>
              <w:t>9</w:t>
            </w:r>
            <w:r w:rsidRPr="007B62B2">
              <w:rPr>
                <w:rFonts w:ascii="Calibri" w:hAnsi="Calibri" w:cs="Calibri"/>
                <w:bCs/>
                <w:lang w:val="zh-CN"/>
              </w:rPr>
              <w:t>月</w:t>
            </w:r>
            <w:r w:rsidRPr="007B62B2">
              <w:rPr>
                <w:rFonts w:ascii="Calibri" w:hAnsi="Calibri" w:cs="Calibri"/>
                <w:bCs/>
                <w:lang w:val="zh-CN"/>
              </w:rPr>
              <w:t>17</w:t>
            </w:r>
            <w:r w:rsidRPr="007B62B2">
              <w:rPr>
                <w:rFonts w:ascii="Calibri" w:hAnsi="Calibri" w:cs="Calibri"/>
                <w:bCs/>
                <w:lang w:val="zh-CN"/>
              </w:rPr>
              <w:t>日</w:t>
            </w:r>
          </w:p>
        </w:tc>
      </w:tr>
      <w:tr w:rsidR="00D26F5C" w:rsidRPr="007B62B2" w14:paraId="3969AF07" w14:textId="77777777" w:rsidTr="005D7D3B">
        <w:tc>
          <w:tcPr>
            <w:tcW w:w="1129" w:type="dxa"/>
          </w:tcPr>
          <w:p w14:paraId="4B430E9C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b/>
                <w:bCs/>
                <w:szCs w:val="20"/>
              </w:rPr>
            </w:pPr>
            <w:r w:rsidRPr="007B62B2">
              <w:rPr>
                <w:rFonts w:ascii="Calibri" w:hAnsi="Calibri" w:cs="Calibri"/>
                <w:b/>
                <w:bCs/>
                <w:lang w:val="zh-CN"/>
              </w:rPr>
              <w:t>0930-1000</w:t>
            </w:r>
          </w:p>
        </w:tc>
        <w:tc>
          <w:tcPr>
            <w:tcW w:w="3268" w:type="dxa"/>
          </w:tcPr>
          <w:p w14:paraId="6694420C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szCs w:val="20"/>
              </w:rPr>
            </w:pPr>
            <w:r w:rsidRPr="007B62B2">
              <w:rPr>
                <w:rFonts w:ascii="Calibri" w:hAnsi="Calibri" w:cs="Calibri" w:hint="eastAsia"/>
                <w:lang w:val="zh-CN"/>
              </w:rPr>
              <w:t>会议开幕</w:t>
            </w:r>
          </w:p>
        </w:tc>
        <w:tc>
          <w:tcPr>
            <w:tcW w:w="1127" w:type="dxa"/>
          </w:tcPr>
          <w:p w14:paraId="60B6BC38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b/>
                <w:bCs/>
                <w:szCs w:val="20"/>
              </w:rPr>
            </w:pPr>
            <w:r w:rsidRPr="007B62B2">
              <w:rPr>
                <w:rFonts w:ascii="Calibri" w:hAnsi="Calibri" w:cs="Calibri"/>
                <w:b/>
                <w:bCs/>
                <w:lang w:val="zh-CN"/>
              </w:rPr>
              <w:t>0900-1030</w:t>
            </w:r>
          </w:p>
        </w:tc>
        <w:tc>
          <w:tcPr>
            <w:tcW w:w="4105" w:type="dxa"/>
          </w:tcPr>
          <w:p w14:paraId="5D5FA5D4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szCs w:val="20"/>
                <w:lang w:eastAsia="zh-CN"/>
              </w:rPr>
            </w:pPr>
            <w:bookmarkStart w:id="9" w:name="_Hlk163811351"/>
            <w:r w:rsidRPr="007B62B2">
              <w:rPr>
                <w:rFonts w:ascii="Calibri" w:hAnsi="Calibri" w:cs="Calibri"/>
                <w:lang w:val="zh-CN" w:eastAsia="zh-CN"/>
              </w:rPr>
              <w:t>空间机构展望：地球观测计划的演变</w:t>
            </w:r>
            <w:bookmarkEnd w:id="9"/>
          </w:p>
        </w:tc>
      </w:tr>
      <w:tr w:rsidR="00D26F5C" w:rsidRPr="007B62B2" w14:paraId="11C1AFD5" w14:textId="77777777" w:rsidTr="001440AC">
        <w:tc>
          <w:tcPr>
            <w:tcW w:w="1129" w:type="dxa"/>
          </w:tcPr>
          <w:p w14:paraId="266C606F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b/>
                <w:bCs/>
                <w:szCs w:val="20"/>
              </w:rPr>
            </w:pPr>
            <w:r w:rsidRPr="007B62B2">
              <w:rPr>
                <w:rFonts w:ascii="Calibri" w:hAnsi="Calibri" w:cs="Calibri"/>
                <w:b/>
                <w:bCs/>
                <w:lang w:val="zh-CN"/>
              </w:rPr>
              <w:t>1020-1200</w:t>
            </w:r>
          </w:p>
        </w:tc>
        <w:tc>
          <w:tcPr>
            <w:tcW w:w="3268" w:type="dxa"/>
          </w:tcPr>
          <w:p w14:paraId="26BC4157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szCs w:val="20"/>
                <w:lang w:eastAsia="zh-CN"/>
              </w:rPr>
            </w:pPr>
            <w:r w:rsidRPr="007B62B2">
              <w:rPr>
                <w:rFonts w:ascii="Calibri" w:hAnsi="Calibri" w:cs="Calibri"/>
                <w:lang w:val="zh-CN" w:eastAsia="zh-CN"/>
              </w:rPr>
              <w:t>WMO</w:t>
            </w:r>
            <w:r w:rsidRPr="007B62B2">
              <w:rPr>
                <w:rFonts w:ascii="Calibri" w:hAnsi="Calibri" w:cs="Calibri"/>
                <w:lang w:val="zh-CN" w:eastAsia="zh-CN"/>
              </w:rPr>
              <w:t>和国际电联开展</w:t>
            </w:r>
            <w:r>
              <w:rPr>
                <w:rFonts w:ascii="Calibri" w:hAnsi="Calibri" w:cs="Calibri" w:hint="eastAsia"/>
                <w:lang w:val="zh-CN" w:eastAsia="zh-CN"/>
              </w:rPr>
              <w:t>的</w:t>
            </w:r>
            <w:r w:rsidRPr="007B62B2">
              <w:rPr>
                <w:rFonts w:ascii="Calibri" w:hAnsi="Calibri" w:cs="Calibri"/>
                <w:lang w:val="zh-CN" w:eastAsia="zh-CN"/>
              </w:rPr>
              <w:t>地球观测</w:t>
            </w:r>
            <w:r>
              <w:rPr>
                <w:rFonts w:ascii="Calibri" w:hAnsi="Calibri" w:cs="Calibri" w:hint="eastAsia"/>
                <w:lang w:val="zh-CN" w:eastAsia="zh-CN"/>
              </w:rPr>
              <w:t>与</w:t>
            </w:r>
            <w:r w:rsidRPr="007B62B2">
              <w:rPr>
                <w:rFonts w:ascii="Calibri" w:hAnsi="Calibri" w:cs="Calibri"/>
                <w:lang w:val="zh-CN" w:eastAsia="zh-CN"/>
              </w:rPr>
              <w:t>气象活动概</w:t>
            </w:r>
            <w:r>
              <w:rPr>
                <w:rFonts w:ascii="Calibri" w:hAnsi="Calibri" w:cs="Calibri" w:hint="eastAsia"/>
                <w:lang w:val="zh-CN" w:eastAsia="zh-CN"/>
              </w:rPr>
              <w:t>述</w:t>
            </w:r>
          </w:p>
        </w:tc>
        <w:tc>
          <w:tcPr>
            <w:tcW w:w="1127" w:type="dxa"/>
          </w:tcPr>
          <w:p w14:paraId="1F23773B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b/>
                <w:bCs/>
                <w:szCs w:val="20"/>
              </w:rPr>
            </w:pPr>
            <w:r w:rsidRPr="007B62B2">
              <w:rPr>
                <w:rFonts w:ascii="Calibri" w:hAnsi="Calibri" w:cs="Calibri"/>
                <w:b/>
                <w:bCs/>
                <w:lang w:val="zh-CN"/>
              </w:rPr>
              <w:t>1100-1230</w:t>
            </w:r>
          </w:p>
        </w:tc>
        <w:tc>
          <w:tcPr>
            <w:tcW w:w="4105" w:type="dxa"/>
          </w:tcPr>
          <w:p w14:paraId="2EA1D6FF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szCs w:val="20"/>
                <w:lang w:eastAsia="zh-CN"/>
              </w:rPr>
            </w:pPr>
            <w:r w:rsidRPr="007B62B2">
              <w:rPr>
                <w:rFonts w:ascii="Calibri" w:hAnsi="Calibri" w:cs="Calibri"/>
                <w:lang w:val="zh-CN" w:eastAsia="zh-CN"/>
              </w:rPr>
              <w:t>空间机构展望：地球观测计划的演变</w:t>
            </w:r>
          </w:p>
        </w:tc>
      </w:tr>
      <w:tr w:rsidR="00D26F5C" w:rsidRPr="007B62B2" w14:paraId="46F4CF37" w14:textId="77777777" w:rsidTr="001440AC">
        <w:tc>
          <w:tcPr>
            <w:tcW w:w="1129" w:type="dxa"/>
          </w:tcPr>
          <w:p w14:paraId="4E8344E3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b/>
                <w:bCs/>
                <w:szCs w:val="20"/>
              </w:rPr>
            </w:pPr>
            <w:r w:rsidRPr="007B62B2">
              <w:rPr>
                <w:rFonts w:ascii="Calibri" w:hAnsi="Calibri" w:cs="Calibri"/>
                <w:b/>
                <w:bCs/>
                <w:lang w:val="zh-CN"/>
              </w:rPr>
              <w:t>1330-1530</w:t>
            </w:r>
          </w:p>
        </w:tc>
        <w:tc>
          <w:tcPr>
            <w:tcW w:w="3268" w:type="dxa"/>
          </w:tcPr>
          <w:p w14:paraId="1CF68F62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szCs w:val="20"/>
                <w:lang w:eastAsia="zh-CN"/>
              </w:rPr>
            </w:pPr>
            <w:r w:rsidRPr="007B62B2">
              <w:rPr>
                <w:rFonts w:ascii="Calibri" w:hAnsi="Calibri" w:cs="Calibri"/>
                <w:lang w:val="zh-CN" w:eastAsia="zh-CN"/>
              </w:rPr>
              <w:t>地球观测的无线电技术</w:t>
            </w:r>
          </w:p>
        </w:tc>
        <w:tc>
          <w:tcPr>
            <w:tcW w:w="1127" w:type="dxa"/>
          </w:tcPr>
          <w:p w14:paraId="39E7710D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b/>
                <w:bCs/>
                <w:szCs w:val="20"/>
              </w:rPr>
            </w:pPr>
            <w:r w:rsidRPr="007B62B2">
              <w:rPr>
                <w:rFonts w:ascii="Calibri" w:hAnsi="Calibri" w:cs="Calibri"/>
                <w:b/>
                <w:bCs/>
                <w:lang w:val="zh-CN"/>
              </w:rPr>
              <w:t>1400-1530</w:t>
            </w:r>
          </w:p>
        </w:tc>
        <w:tc>
          <w:tcPr>
            <w:tcW w:w="4105" w:type="dxa"/>
          </w:tcPr>
          <w:p w14:paraId="7EE8E060" w14:textId="77777777" w:rsidR="00D26F5C" w:rsidRPr="007B62B2" w:rsidRDefault="00D26F5C" w:rsidP="001440AC">
            <w:pPr>
              <w:pStyle w:val="Tabletext"/>
              <w:rPr>
                <w:rFonts w:ascii="Calibri" w:hAnsi="Calibri" w:cs="Calibri"/>
                <w:szCs w:val="20"/>
                <w:lang w:eastAsia="zh-CN"/>
              </w:rPr>
            </w:pPr>
            <w:r w:rsidRPr="007B62B2">
              <w:rPr>
                <w:rFonts w:ascii="Calibri" w:hAnsi="Calibri" w:cs="Calibri"/>
                <w:lang w:val="zh-CN" w:eastAsia="zh-CN"/>
              </w:rPr>
              <w:t>RFI</w:t>
            </w:r>
            <w:r w:rsidRPr="007B62B2">
              <w:rPr>
                <w:rFonts w:ascii="Calibri" w:hAnsi="Calibri" w:cs="Calibri"/>
                <w:lang w:val="zh-CN" w:eastAsia="zh-CN"/>
              </w:rPr>
              <w:t>对地球观测频谱使用的影响</w:t>
            </w:r>
          </w:p>
        </w:tc>
      </w:tr>
    </w:tbl>
    <w:tbl>
      <w:tblPr>
        <w:tblStyle w:val="TableGrid2"/>
        <w:tblW w:w="0" w:type="auto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47"/>
        <w:gridCol w:w="1148"/>
        <w:gridCol w:w="4105"/>
      </w:tblGrid>
      <w:tr w:rsidR="00D26F5C" w:rsidRPr="007B62B2" w14:paraId="50294C9A" w14:textId="77777777" w:rsidTr="001440AC">
        <w:tc>
          <w:tcPr>
            <w:tcW w:w="1129" w:type="dxa"/>
          </w:tcPr>
          <w:p w14:paraId="38BE5310" w14:textId="77777777" w:rsidR="00D26F5C" w:rsidRPr="007B62B2" w:rsidRDefault="00D26F5C" w:rsidP="001440AC">
            <w:pPr>
              <w:pStyle w:val="Tabletext"/>
              <w:rPr>
                <w:rFonts w:ascii="Calibri" w:eastAsia="SimSun" w:hAnsi="Calibri" w:cs="Calibri"/>
                <w:b/>
                <w:bCs/>
                <w:szCs w:val="20"/>
              </w:rPr>
            </w:pPr>
            <w:r w:rsidRPr="007B62B2">
              <w:rPr>
                <w:rFonts w:ascii="Calibri" w:eastAsia="SimSun" w:hAnsi="Calibri" w:cs="Calibri"/>
                <w:b/>
                <w:bCs/>
                <w:lang w:val="zh-CN"/>
              </w:rPr>
              <w:t>1600-1800</w:t>
            </w:r>
          </w:p>
        </w:tc>
        <w:tc>
          <w:tcPr>
            <w:tcW w:w="3247" w:type="dxa"/>
          </w:tcPr>
          <w:p w14:paraId="78855DBB" w14:textId="77777777" w:rsidR="00D26F5C" w:rsidRPr="007B62B2" w:rsidRDefault="00D26F5C" w:rsidP="001440AC">
            <w:pPr>
              <w:pStyle w:val="Tabletext"/>
              <w:rPr>
                <w:rFonts w:ascii="Calibri" w:eastAsia="SimSun" w:hAnsi="Calibri" w:cs="Calibri"/>
                <w:szCs w:val="20"/>
                <w:lang w:eastAsia="zh-CN"/>
              </w:rPr>
            </w:pPr>
            <w:r w:rsidRPr="007B62B2">
              <w:rPr>
                <w:rFonts w:ascii="Calibri" w:eastAsia="SimSun" w:hAnsi="Calibri" w:cs="Calibri" w:hint="eastAsia"/>
                <w:lang w:val="zh-CN" w:eastAsia="zh-CN"/>
              </w:rPr>
              <w:t>地球观测的经济价值、社会效益和为决策赋能</w:t>
            </w:r>
            <w:bookmarkStart w:id="10" w:name="_Hlk163466782"/>
            <w:bookmarkEnd w:id="10"/>
          </w:p>
        </w:tc>
        <w:tc>
          <w:tcPr>
            <w:tcW w:w="1148" w:type="dxa"/>
          </w:tcPr>
          <w:p w14:paraId="2F69D5BB" w14:textId="77777777" w:rsidR="00D26F5C" w:rsidRPr="007B62B2" w:rsidRDefault="00D26F5C" w:rsidP="001440AC">
            <w:pPr>
              <w:pStyle w:val="Tabletext"/>
              <w:rPr>
                <w:rFonts w:ascii="Calibri" w:eastAsia="SimSun" w:hAnsi="Calibri" w:cs="Calibri"/>
                <w:b/>
                <w:bCs/>
                <w:szCs w:val="20"/>
              </w:rPr>
            </w:pPr>
            <w:r w:rsidRPr="007B62B2">
              <w:rPr>
                <w:rFonts w:ascii="Calibri" w:eastAsia="SimSun" w:hAnsi="Calibri" w:cs="Calibri"/>
                <w:b/>
                <w:bCs/>
                <w:lang w:val="zh-CN"/>
              </w:rPr>
              <w:t>1600-1730</w:t>
            </w:r>
          </w:p>
        </w:tc>
        <w:tc>
          <w:tcPr>
            <w:tcW w:w="4105" w:type="dxa"/>
          </w:tcPr>
          <w:p w14:paraId="0A393816" w14:textId="77777777" w:rsidR="00D26F5C" w:rsidRPr="007B62B2" w:rsidRDefault="00D26F5C" w:rsidP="001440AC">
            <w:pPr>
              <w:pStyle w:val="Tabletext"/>
              <w:rPr>
                <w:rFonts w:ascii="Calibri" w:eastAsia="SimSun" w:hAnsi="Calibri" w:cs="Calibri"/>
                <w:szCs w:val="20"/>
                <w:lang w:eastAsia="zh-CN"/>
              </w:rPr>
            </w:pPr>
            <w:r w:rsidRPr="007B62B2">
              <w:rPr>
                <w:rFonts w:ascii="Calibri" w:eastAsia="SimSun" w:hAnsi="Calibri" w:cs="Calibri" w:hint="eastAsia"/>
                <w:szCs w:val="20"/>
                <w:lang w:val="en-GB" w:eastAsia="zh-CN"/>
              </w:rPr>
              <w:t>有关世界无线电通信大会的问题</w:t>
            </w:r>
          </w:p>
        </w:tc>
      </w:tr>
    </w:tbl>
    <w:p w14:paraId="5B6C9B04" w14:textId="77777777" w:rsidR="00D26F5C" w:rsidRPr="007B62B2" w:rsidRDefault="00D26F5C" w:rsidP="00D26F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sz w:val="22"/>
          <w:lang w:val="en-GB" w:eastAsia="zh-CN"/>
        </w:rPr>
      </w:pPr>
    </w:p>
    <w:p w14:paraId="7083D7F2" w14:textId="77777777" w:rsidR="00D26F5C" w:rsidRPr="007B62B2" w:rsidRDefault="00D26F5C" w:rsidP="00D26F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 w:rsidRPr="007B62B2">
        <w:rPr>
          <w:lang w:eastAsia="zh-CN"/>
        </w:rPr>
        <w:br w:type="page"/>
      </w:r>
    </w:p>
    <w:p w14:paraId="4E12E7EB" w14:textId="3DB149F6" w:rsidR="00D664C0" w:rsidRPr="007B62B2" w:rsidRDefault="00D664C0" w:rsidP="00D664C0">
      <w:pPr>
        <w:pStyle w:val="AnnexNoTitle"/>
        <w:rPr>
          <w:sz w:val="28"/>
          <w:szCs w:val="24"/>
          <w:lang w:eastAsia="zh-CN"/>
        </w:rPr>
      </w:pPr>
      <w:r w:rsidRPr="007B62B2">
        <w:rPr>
          <w:lang w:val="zh-CN" w:eastAsia="zh-CN"/>
        </w:rPr>
        <w:lastRenderedPageBreak/>
        <w:t>附件</w:t>
      </w:r>
      <w:r w:rsidRPr="007B62B2">
        <w:rPr>
          <w:lang w:val="zh-CN" w:eastAsia="zh-CN"/>
        </w:rPr>
        <w:t>2</w:t>
      </w:r>
      <w:bookmarkStart w:id="11" w:name="_Hlk163999823"/>
      <w:r>
        <w:rPr>
          <w:lang w:val="zh-CN" w:eastAsia="zh-CN"/>
        </w:rPr>
        <w:br/>
      </w:r>
      <w:r>
        <w:rPr>
          <w:lang w:val="zh-CN" w:eastAsia="zh-CN"/>
        </w:rPr>
        <w:br/>
      </w:r>
      <w:r w:rsidRPr="007B62B2">
        <w:rPr>
          <w:rFonts w:hint="eastAsia"/>
          <w:lang w:val="zh-CN" w:eastAsia="zh-CN"/>
        </w:rPr>
        <w:t>为与会者提供的实用信息</w:t>
      </w:r>
    </w:p>
    <w:p w14:paraId="46580A4C" w14:textId="77777777" w:rsidR="00D664C0" w:rsidRPr="007B62B2" w:rsidRDefault="00D664C0" w:rsidP="00D664C0">
      <w:pPr>
        <w:pStyle w:val="Normalaftertitle"/>
        <w:ind w:firstLineChars="200" w:firstLine="480"/>
        <w:rPr>
          <w:b/>
          <w:bCs/>
          <w:lang w:eastAsia="zh-CN"/>
        </w:rPr>
      </w:pPr>
      <w:r w:rsidRPr="007B62B2">
        <w:rPr>
          <w:lang w:val="zh-CN" w:eastAsia="zh-CN"/>
        </w:rPr>
        <w:t>本附件既提供了有关研讨会的信息，</w:t>
      </w:r>
      <w:r w:rsidRPr="007B62B2">
        <w:rPr>
          <w:rFonts w:hint="eastAsia"/>
          <w:lang w:val="zh-CN" w:eastAsia="zh-CN"/>
        </w:rPr>
        <w:t>亦</w:t>
      </w:r>
      <w:r w:rsidRPr="007B62B2">
        <w:rPr>
          <w:lang w:val="zh-CN" w:eastAsia="zh-CN"/>
        </w:rPr>
        <w:t>为代表提供了在哈萨克斯坦共和国阿拉木图旅行和逗留</w:t>
      </w:r>
      <w:r w:rsidRPr="007B62B2">
        <w:rPr>
          <w:rFonts w:hint="eastAsia"/>
          <w:lang w:val="zh-CN" w:eastAsia="zh-CN"/>
        </w:rPr>
        <w:t>的</w:t>
      </w:r>
      <w:r w:rsidRPr="007B62B2">
        <w:rPr>
          <w:lang w:val="zh-CN" w:eastAsia="zh-CN"/>
        </w:rPr>
        <w:t>指南。</w:t>
      </w:r>
    </w:p>
    <w:p w14:paraId="3A8FDCFA" w14:textId="77777777" w:rsidR="00D664C0" w:rsidRPr="007B62B2" w:rsidRDefault="00D664C0" w:rsidP="00460540">
      <w:pPr>
        <w:pStyle w:val="Heading1"/>
      </w:pPr>
      <w:r w:rsidRPr="008C5FE1">
        <w:rPr>
          <w:bCs/>
        </w:rPr>
        <w:t>1</w:t>
      </w:r>
      <w:r w:rsidRPr="008C5FE1">
        <w:rPr>
          <w:bCs/>
        </w:rPr>
        <w:tab/>
      </w:r>
      <w:r w:rsidRPr="00460540">
        <w:t>研讨会</w:t>
      </w:r>
      <w:r w:rsidRPr="00460540">
        <w:rPr>
          <w:rFonts w:hint="eastAsia"/>
        </w:rPr>
        <w:t>的</w:t>
      </w:r>
      <w:r w:rsidRPr="00460540">
        <w:t>地点</w:t>
      </w:r>
    </w:p>
    <w:p w14:paraId="3C1D34B8" w14:textId="77777777" w:rsidR="00D664C0" w:rsidRPr="007B62B2" w:rsidRDefault="00D664C0" w:rsidP="00B34974">
      <w:pPr>
        <w:spacing w:line="240" w:lineRule="auto"/>
        <w:ind w:firstLineChars="200" w:firstLine="480"/>
        <w:jc w:val="left"/>
        <w:rPr>
          <w:szCs w:val="20"/>
        </w:rPr>
      </w:pPr>
      <w:bookmarkStart w:id="12" w:name="_Hlk163983509"/>
      <w:r w:rsidRPr="007B62B2">
        <w:rPr>
          <w:lang w:val="zh-CN"/>
        </w:rPr>
        <w:t>研讨会将在</w:t>
      </w:r>
      <w:r w:rsidRPr="007B62B2">
        <w:t>Novotel Almaty City Center</w:t>
      </w:r>
      <w:r w:rsidRPr="007B62B2">
        <w:rPr>
          <w:lang w:val="zh-CN"/>
        </w:rPr>
        <w:t>酒店举行</w:t>
      </w:r>
      <w:r w:rsidRPr="007B62B2">
        <w:t>：</w:t>
      </w:r>
    </w:p>
    <w:p w14:paraId="477C3EC6" w14:textId="2560767E" w:rsidR="00D664C0" w:rsidRPr="007B62B2" w:rsidRDefault="00D664C0" w:rsidP="00C97C6F">
      <w:pPr>
        <w:tabs>
          <w:tab w:val="clear" w:pos="1588"/>
          <w:tab w:val="left" w:pos="1843"/>
        </w:tabs>
        <w:spacing w:before="120"/>
      </w:pPr>
      <w:r w:rsidRPr="007B62B2">
        <w:tab/>
      </w:r>
      <w:r w:rsidRPr="007B62B2">
        <w:rPr>
          <w:lang w:val="zh-CN"/>
        </w:rPr>
        <w:t>地址</w:t>
      </w:r>
      <w:r w:rsidRPr="007B62B2">
        <w:t>：</w:t>
      </w:r>
      <w:r w:rsidR="00460540">
        <w:tab/>
      </w:r>
      <w:r w:rsidRPr="007B62B2">
        <w:t>Dostyk Avenue 104 A</w:t>
      </w:r>
      <w:r w:rsidRPr="007B62B2">
        <w:t>，</w:t>
      </w:r>
      <w:r w:rsidRPr="007B62B2">
        <w:rPr>
          <w:lang w:val="zh-CN"/>
        </w:rPr>
        <w:t>阿拉木图</w:t>
      </w:r>
      <w:r w:rsidRPr="007B62B2">
        <w:t>，</w:t>
      </w:r>
      <w:r w:rsidRPr="007B62B2">
        <w:rPr>
          <w:lang w:val="zh-CN"/>
        </w:rPr>
        <w:t>哈萨克斯坦</w:t>
      </w:r>
    </w:p>
    <w:p w14:paraId="04811A29" w14:textId="5BC46A56" w:rsidR="00D664C0" w:rsidRPr="007B62B2" w:rsidRDefault="00D664C0" w:rsidP="00C97C6F">
      <w:pPr>
        <w:tabs>
          <w:tab w:val="clear" w:pos="1588"/>
          <w:tab w:val="left" w:pos="1843"/>
        </w:tabs>
        <w:spacing w:before="120"/>
        <w:rPr>
          <w:szCs w:val="20"/>
        </w:rPr>
      </w:pPr>
      <w:r w:rsidRPr="007B62B2">
        <w:tab/>
      </w:r>
      <w:r w:rsidRPr="007B62B2">
        <w:rPr>
          <w:lang w:val="zh-CN"/>
        </w:rPr>
        <w:t>网站</w:t>
      </w:r>
      <w:r w:rsidRPr="007B62B2">
        <w:t>：</w:t>
      </w:r>
      <w:r w:rsidR="00460540">
        <w:tab/>
      </w:r>
      <w:hyperlink r:id="rId17" w:history="1">
        <w:r w:rsidR="00460540" w:rsidRPr="006C0768">
          <w:rPr>
            <w:rStyle w:val="Hyperlink"/>
          </w:rPr>
          <w:t>https://novotel-almaty-city-center.almaty-hotel.com/en/</w:t>
        </w:r>
      </w:hyperlink>
    </w:p>
    <w:p w14:paraId="67D53D68" w14:textId="77777777" w:rsidR="00D664C0" w:rsidRPr="007B62B2" w:rsidRDefault="00D664C0" w:rsidP="001B3650">
      <w:pPr>
        <w:pStyle w:val="Heading1"/>
        <w:rPr>
          <w:lang w:eastAsia="zh-CN"/>
        </w:rPr>
      </w:pPr>
      <w:r w:rsidRPr="007B62B2">
        <w:rPr>
          <w:lang w:val="zh-CN" w:eastAsia="zh-CN"/>
        </w:rPr>
        <w:t>2</w:t>
      </w:r>
      <w:r w:rsidRPr="007B62B2">
        <w:rPr>
          <w:lang w:val="zh-CN" w:eastAsia="zh-CN"/>
        </w:rPr>
        <w:tab/>
      </w:r>
      <w:r w:rsidRPr="001B3650">
        <w:rPr>
          <w:rFonts w:hint="eastAsia"/>
          <w:lang w:eastAsia="zh-CN"/>
        </w:rPr>
        <w:t>差</w:t>
      </w:r>
      <w:r w:rsidRPr="001B3650">
        <w:rPr>
          <w:lang w:eastAsia="zh-CN"/>
        </w:rPr>
        <w:t>旅</w:t>
      </w:r>
    </w:p>
    <w:bookmarkEnd w:id="12"/>
    <w:p w14:paraId="7AA1A68E" w14:textId="4BD31EBF" w:rsidR="00D664C0" w:rsidRPr="007B62B2" w:rsidRDefault="00D664C0" w:rsidP="00044974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阿拉木图国际机场与汉莎航空、土耳其航空、卡塔尔航空、阿斯塔纳航空和飞马航空公司的许多国际枢纽</w:t>
      </w:r>
      <w:r w:rsidRPr="007B62B2">
        <w:rPr>
          <w:rFonts w:hint="eastAsia"/>
          <w:lang w:val="zh-CN" w:eastAsia="zh-CN"/>
        </w:rPr>
        <w:t>通航</w:t>
      </w:r>
      <w:r w:rsidRPr="007B62B2">
        <w:rPr>
          <w:lang w:val="zh-CN" w:eastAsia="zh-CN"/>
        </w:rPr>
        <w:t>。更多信息</w:t>
      </w:r>
      <w:r>
        <w:rPr>
          <w:rFonts w:hint="eastAsia"/>
          <w:lang w:val="zh-CN" w:eastAsia="zh-CN"/>
        </w:rPr>
        <w:t>见</w:t>
      </w:r>
      <w:r w:rsidRPr="007B62B2">
        <w:rPr>
          <w:lang w:val="zh-CN" w:eastAsia="zh-CN"/>
        </w:rPr>
        <w:t>：</w:t>
      </w:r>
      <w:hyperlink r:id="rId18" w:history="1">
        <w:r w:rsidR="00044974" w:rsidRPr="00924FD6">
          <w:rPr>
            <w:rStyle w:val="Hyperlink"/>
            <w:rFonts w:asciiTheme="minorHAnsi" w:hAnsiTheme="minorHAnsi" w:cstheme="minorHAnsi"/>
            <w:lang w:eastAsia="zh-CN"/>
          </w:rPr>
          <w:t>https://alaport.com/en-EN/</w:t>
        </w:r>
      </w:hyperlink>
      <w:r w:rsidRPr="007B62B2">
        <w:rPr>
          <w:lang w:val="zh-CN" w:eastAsia="zh-CN"/>
        </w:rPr>
        <w:t>。</w:t>
      </w:r>
    </w:p>
    <w:p w14:paraId="267F8561" w14:textId="658C3AF8" w:rsidR="00D664C0" w:rsidRPr="007B62B2" w:rsidRDefault="00D664C0" w:rsidP="00044974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从机场乘</w:t>
      </w:r>
      <w:r w:rsidRPr="007B62B2">
        <w:rPr>
          <w:lang w:eastAsia="zh-CN"/>
        </w:rPr>
        <w:t>Novotel</w:t>
      </w:r>
      <w:r w:rsidRPr="007B62B2">
        <w:rPr>
          <w:lang w:val="zh-CN" w:eastAsia="zh-CN"/>
        </w:rPr>
        <w:t>预付</w:t>
      </w:r>
      <w:r w:rsidRPr="007B62B2">
        <w:rPr>
          <w:rFonts w:hint="eastAsia"/>
          <w:lang w:val="zh-CN" w:eastAsia="zh-CN"/>
        </w:rPr>
        <w:t>费的</w:t>
      </w:r>
      <w:r w:rsidRPr="007B62B2">
        <w:rPr>
          <w:lang w:val="zh-CN" w:eastAsia="zh-CN"/>
        </w:rPr>
        <w:t>出租车（</w:t>
      </w:r>
      <w:r w:rsidRPr="007B62B2">
        <w:rPr>
          <w:rFonts w:ascii="STKaiti" w:eastAsia="STKaiti" w:hAnsi="STKaiti"/>
          <w:lang w:val="zh-CN" w:eastAsia="zh-CN"/>
        </w:rPr>
        <w:t>推荐</w:t>
      </w:r>
      <w:r w:rsidRPr="007B62B2">
        <w:rPr>
          <w:lang w:val="zh-CN" w:eastAsia="zh-CN"/>
        </w:rPr>
        <w:t>）（使用附件</w:t>
      </w:r>
      <w:r w:rsidRPr="007B62B2">
        <w:rPr>
          <w:lang w:val="zh-CN" w:eastAsia="zh-CN"/>
        </w:rPr>
        <w:t>3</w:t>
      </w:r>
      <w:r w:rsidRPr="007B62B2">
        <w:rPr>
          <w:lang w:val="zh-CN" w:eastAsia="zh-CN"/>
        </w:rPr>
        <w:t>中的表格进行预订）或</w:t>
      </w:r>
      <w:r w:rsidRPr="007B62B2">
        <w:rPr>
          <w:rFonts w:hint="eastAsia"/>
          <w:lang w:val="zh-CN" w:eastAsia="zh-CN"/>
        </w:rPr>
        <w:t>使用打</w:t>
      </w:r>
      <w:r w:rsidRPr="007B62B2">
        <w:rPr>
          <w:lang w:val="zh-CN" w:eastAsia="zh-CN"/>
        </w:rPr>
        <w:t>车</w:t>
      </w:r>
      <w:r w:rsidRPr="007B62B2">
        <w:rPr>
          <w:rFonts w:hint="eastAsia"/>
          <w:lang w:val="zh-CN" w:eastAsia="zh-CN"/>
        </w:rPr>
        <w:t>应用软件</w:t>
      </w:r>
      <w:hyperlink r:id="rId19" w:history="1">
        <w:r w:rsidR="00D5118A" w:rsidRPr="0025073E">
          <w:rPr>
            <w:rStyle w:val="Hyperlink"/>
            <w:rFonts w:asciiTheme="minorHAnsi" w:hAnsiTheme="minorHAnsi" w:cstheme="minorHAnsi"/>
            <w:lang w:eastAsia="zh-CN"/>
          </w:rPr>
          <w:t>YandexGo</w:t>
        </w:r>
      </w:hyperlink>
      <w:r w:rsidRPr="007B62B2">
        <w:rPr>
          <w:rFonts w:hint="eastAsia"/>
          <w:lang w:val="zh-CN" w:eastAsia="zh-CN"/>
        </w:rPr>
        <w:t>打车前往</w:t>
      </w:r>
      <w:r w:rsidRPr="007B62B2">
        <w:rPr>
          <w:lang w:val="zh-CN" w:eastAsia="zh-CN"/>
        </w:rPr>
        <w:t>酒店。</w:t>
      </w:r>
    </w:p>
    <w:p w14:paraId="052CB462" w14:textId="77777777" w:rsidR="00D664C0" w:rsidRPr="007B62B2" w:rsidRDefault="00D664C0" w:rsidP="00044974">
      <w:pPr>
        <w:ind w:firstLineChars="200" w:firstLine="480"/>
        <w:rPr>
          <w:b/>
          <w:bCs/>
          <w:lang w:eastAsia="zh-CN"/>
        </w:rPr>
      </w:pPr>
      <w:r>
        <w:rPr>
          <w:rFonts w:hint="eastAsia"/>
          <w:lang w:val="zh-CN" w:eastAsia="zh-CN"/>
        </w:rPr>
        <w:t>亦</w:t>
      </w:r>
      <w:r w:rsidRPr="007B62B2">
        <w:rPr>
          <w:rFonts w:hint="eastAsia"/>
          <w:lang w:val="zh-CN" w:eastAsia="zh-CN"/>
        </w:rPr>
        <w:t>可在</w:t>
      </w:r>
      <w:r w:rsidRPr="007B62B2">
        <w:rPr>
          <w:lang w:val="zh-CN" w:eastAsia="zh-CN"/>
        </w:rPr>
        <w:t>机场到达层乘坐公共巴士和机场出租车。</w:t>
      </w:r>
    </w:p>
    <w:p w14:paraId="1F10B46C" w14:textId="77777777" w:rsidR="00D664C0" w:rsidRPr="007B62B2" w:rsidRDefault="00D664C0" w:rsidP="00F97F48">
      <w:pPr>
        <w:pStyle w:val="Heading1"/>
        <w:rPr>
          <w:lang w:eastAsia="zh-CN"/>
        </w:rPr>
      </w:pPr>
      <w:r w:rsidRPr="007B62B2">
        <w:rPr>
          <w:bCs/>
          <w:lang w:val="zh-CN" w:eastAsia="zh-CN"/>
        </w:rPr>
        <w:t>3</w:t>
      </w:r>
      <w:r w:rsidRPr="007B62B2">
        <w:rPr>
          <w:bCs/>
          <w:lang w:val="zh-CN" w:eastAsia="zh-CN"/>
        </w:rPr>
        <w:tab/>
      </w:r>
      <w:r w:rsidRPr="007B62B2">
        <w:rPr>
          <w:lang w:val="zh-CN" w:eastAsia="zh-CN"/>
        </w:rPr>
        <w:t>签证</w:t>
      </w:r>
    </w:p>
    <w:p w14:paraId="5EE65C23" w14:textId="5BB0C549" w:rsidR="00D664C0" w:rsidRPr="007B62B2" w:rsidRDefault="00D664C0" w:rsidP="008E38C9">
      <w:pPr>
        <w:spacing w:line="240" w:lineRule="auto"/>
        <w:ind w:firstLineChars="200" w:firstLine="480"/>
        <w:jc w:val="left"/>
        <w:rPr>
          <w:szCs w:val="20"/>
          <w:lang w:eastAsia="zh-CN"/>
        </w:rPr>
      </w:pPr>
      <w:r w:rsidRPr="007B62B2">
        <w:rPr>
          <w:lang w:val="zh-CN" w:eastAsia="zh-CN"/>
        </w:rPr>
        <w:t>哈萨克斯坦已恢复</w:t>
      </w:r>
      <w:r w:rsidRPr="007B62B2">
        <w:rPr>
          <w:rFonts w:hint="eastAsia"/>
          <w:lang w:val="zh-CN" w:eastAsia="zh-CN"/>
        </w:rPr>
        <w:t>对</w:t>
      </w:r>
      <w:r w:rsidRPr="007B62B2">
        <w:rPr>
          <w:lang w:val="zh-CN" w:eastAsia="zh-CN"/>
        </w:rPr>
        <w:t>57</w:t>
      </w:r>
      <w:r w:rsidRPr="007B62B2">
        <w:rPr>
          <w:lang w:val="zh-CN" w:eastAsia="zh-CN"/>
        </w:rPr>
        <w:t>国公民</w:t>
      </w:r>
      <w:r w:rsidRPr="007B62B2">
        <w:rPr>
          <w:rFonts w:hint="eastAsia"/>
          <w:lang w:val="zh-CN" w:eastAsia="zh-CN"/>
        </w:rPr>
        <w:t>实行</w:t>
      </w:r>
      <w:r w:rsidRPr="007B62B2">
        <w:rPr>
          <w:lang w:val="zh-CN" w:eastAsia="zh-CN"/>
        </w:rPr>
        <w:t>30</w:t>
      </w:r>
      <w:r w:rsidRPr="007B62B2">
        <w:rPr>
          <w:lang w:val="zh-CN" w:eastAsia="zh-CN"/>
        </w:rPr>
        <w:t>天免签证入境</w:t>
      </w:r>
      <w:r w:rsidRPr="007B62B2">
        <w:rPr>
          <w:rFonts w:hint="eastAsia"/>
          <w:lang w:val="zh-CN" w:eastAsia="zh-CN"/>
        </w:rPr>
        <w:t>的</w:t>
      </w:r>
      <w:r w:rsidRPr="007B62B2">
        <w:rPr>
          <w:lang w:val="zh-CN" w:eastAsia="zh-CN"/>
        </w:rPr>
        <w:t>制度。更多信息</w:t>
      </w:r>
      <w:r w:rsidRPr="007B62B2">
        <w:rPr>
          <w:rFonts w:hint="eastAsia"/>
          <w:lang w:val="zh-CN" w:eastAsia="zh-CN"/>
        </w:rPr>
        <w:t>：</w:t>
      </w:r>
      <w:hyperlink r:id="rId20" w:history="1">
        <w:r w:rsidR="00FA7639" w:rsidRPr="006032DD">
          <w:rPr>
            <w:rStyle w:val="Hyperlink"/>
            <w:rFonts w:asciiTheme="minorHAnsi" w:hAnsiTheme="minorHAnsi" w:cstheme="minorHAnsi"/>
            <w:szCs w:val="20"/>
            <w:lang w:val="en-GB" w:eastAsia="zh-CN"/>
          </w:rPr>
          <w:t>https://egov.kz/cms/en/articles/for_foreigners/visa_regime_for_foreigners</w:t>
        </w:r>
      </w:hyperlink>
      <w:r w:rsidRPr="007B62B2">
        <w:rPr>
          <w:lang w:val="zh-CN" w:eastAsia="zh-CN"/>
        </w:rPr>
        <w:t>。</w:t>
      </w:r>
    </w:p>
    <w:p w14:paraId="4669A0CD" w14:textId="77777777" w:rsidR="00D664C0" w:rsidRPr="007B62B2" w:rsidRDefault="00D664C0" w:rsidP="00A326C6">
      <w:pPr>
        <w:spacing w:line="240" w:lineRule="auto"/>
        <w:ind w:firstLineChars="200" w:firstLine="480"/>
        <w:rPr>
          <w:szCs w:val="20"/>
          <w:lang w:eastAsia="zh-CN"/>
        </w:rPr>
      </w:pPr>
      <w:r w:rsidRPr="007B62B2">
        <w:rPr>
          <w:lang w:val="zh-CN" w:eastAsia="zh-CN"/>
        </w:rPr>
        <w:t>需要哈萨克斯坦入境签证的</w:t>
      </w:r>
      <w:r w:rsidRPr="007B62B2">
        <w:rPr>
          <w:rFonts w:hint="eastAsia"/>
          <w:lang w:val="zh-CN" w:eastAsia="zh-CN"/>
        </w:rPr>
        <w:t>与会代表，</w:t>
      </w:r>
      <w:r w:rsidRPr="007B62B2">
        <w:rPr>
          <w:lang w:val="zh-CN" w:eastAsia="zh-CN"/>
        </w:rPr>
        <w:t>应提前向</w:t>
      </w:r>
      <w:r w:rsidRPr="007B62B2">
        <w:rPr>
          <w:rFonts w:hint="eastAsia"/>
          <w:lang w:val="zh-CN" w:eastAsia="zh-CN"/>
        </w:rPr>
        <w:t>离其</w:t>
      </w:r>
      <w:r w:rsidRPr="007B62B2">
        <w:rPr>
          <w:lang w:val="zh-CN" w:eastAsia="zh-CN"/>
        </w:rPr>
        <w:t>最近的哈萨克斯坦共和国大使馆或领事馆申请。如需签证</w:t>
      </w:r>
      <w:r w:rsidRPr="007B62B2">
        <w:rPr>
          <w:rFonts w:hint="eastAsia"/>
          <w:lang w:val="zh-CN" w:eastAsia="zh-CN"/>
        </w:rPr>
        <w:t>协办</w:t>
      </w:r>
      <w:r w:rsidRPr="007B62B2">
        <w:rPr>
          <w:lang w:val="zh-CN" w:eastAsia="zh-CN"/>
        </w:rPr>
        <w:t>和邀请函，请联系：</w:t>
      </w:r>
    </w:p>
    <w:p w14:paraId="5D4ABC80" w14:textId="77777777" w:rsidR="00D664C0" w:rsidRPr="007B62B2" w:rsidRDefault="00D664C0" w:rsidP="00904A0B">
      <w:pPr>
        <w:spacing w:before="120" w:line="240" w:lineRule="auto"/>
        <w:ind w:left="794" w:hanging="794"/>
        <w:jc w:val="left"/>
        <w:rPr>
          <w:lang w:val="zh-CN" w:eastAsia="zh-CN"/>
        </w:rPr>
      </w:pPr>
      <w:r w:rsidRPr="007B62B2">
        <w:rPr>
          <w:lang w:val="zh-CN" w:eastAsia="zh-CN"/>
        </w:rPr>
        <w:tab/>
      </w:r>
      <w:r w:rsidRPr="007B62B2">
        <w:rPr>
          <w:lang w:val="zh-CN" w:eastAsia="zh-CN"/>
        </w:rPr>
        <w:t>哈萨克斯坦共和国数字发展、创新和航空航天工业部</w:t>
      </w:r>
    </w:p>
    <w:p w14:paraId="7C6BD2BC" w14:textId="125F7BBA" w:rsidR="00D664C0" w:rsidRPr="00E0378B" w:rsidRDefault="00D664C0" w:rsidP="00904A0B">
      <w:pPr>
        <w:tabs>
          <w:tab w:val="clear" w:pos="1191"/>
          <w:tab w:val="clear" w:pos="1588"/>
          <w:tab w:val="clear" w:pos="1985"/>
          <w:tab w:val="left" w:pos="2268"/>
        </w:tabs>
        <w:spacing w:before="120" w:line="240" w:lineRule="auto"/>
        <w:ind w:left="794" w:hanging="794"/>
        <w:jc w:val="left"/>
        <w:rPr>
          <w:szCs w:val="20"/>
        </w:rPr>
      </w:pPr>
      <w:r w:rsidRPr="007B62B2">
        <w:rPr>
          <w:szCs w:val="20"/>
          <w:lang w:eastAsia="zh-CN"/>
        </w:rPr>
        <w:tab/>
      </w:r>
      <w:r w:rsidRPr="007B62B2">
        <w:rPr>
          <w:szCs w:val="20"/>
        </w:rPr>
        <w:t>Ali Salida</w:t>
      </w:r>
      <w:r w:rsidRPr="007B62B2">
        <w:rPr>
          <w:rFonts w:hint="eastAsia"/>
          <w:szCs w:val="20"/>
        </w:rPr>
        <w:t>女士</w:t>
      </w:r>
      <w:r w:rsidR="00E0378B">
        <w:rPr>
          <w:szCs w:val="20"/>
        </w:rPr>
        <w:br/>
      </w:r>
      <w:r w:rsidRPr="007B62B2">
        <w:rPr>
          <w:lang w:val="zh-CN"/>
        </w:rPr>
        <w:t>电话</w:t>
      </w:r>
      <w:r w:rsidRPr="008C5FE1">
        <w:t>：</w:t>
      </w:r>
      <w:r w:rsidR="00E0378B">
        <w:tab/>
      </w:r>
      <w:r w:rsidRPr="008C5FE1">
        <w:t>+7 747 720 4181</w:t>
      </w:r>
      <w:r w:rsidR="00E0378B">
        <w:rPr>
          <w:szCs w:val="20"/>
        </w:rPr>
        <w:br/>
      </w:r>
      <w:r w:rsidRPr="007B62B2">
        <w:rPr>
          <w:lang w:val="zh-CN"/>
        </w:rPr>
        <w:t>电子邮件</w:t>
      </w:r>
      <w:r w:rsidRPr="008C5FE1">
        <w:t>：</w:t>
      </w:r>
      <w:r w:rsidR="00E0378B">
        <w:tab/>
      </w:r>
      <w:hyperlink r:id="rId21" w:history="1">
        <w:r w:rsidR="00E0378B" w:rsidRPr="00E0378B">
          <w:rPr>
            <w:rStyle w:val="Hyperlink"/>
            <w:rFonts w:asciiTheme="minorHAnsi" w:hAnsiTheme="minorHAnsi" w:cstheme="minorHAnsi"/>
            <w:szCs w:val="20"/>
            <w:lang w:val="pt-PT"/>
          </w:rPr>
          <w:t>comadmkaz@gmail.com</w:t>
        </w:r>
      </w:hyperlink>
    </w:p>
    <w:p w14:paraId="4F807C31" w14:textId="77777777" w:rsidR="00D664C0" w:rsidRPr="007B62B2" w:rsidRDefault="00D664C0" w:rsidP="00433BF9">
      <w:pPr>
        <w:pStyle w:val="Heading1"/>
      </w:pPr>
      <w:r w:rsidRPr="008C5FE1">
        <w:rPr>
          <w:bCs/>
        </w:rPr>
        <w:t>4</w:t>
      </w:r>
      <w:r w:rsidRPr="008C5FE1">
        <w:rPr>
          <w:bCs/>
        </w:rPr>
        <w:tab/>
      </w:r>
      <w:r w:rsidRPr="007B62B2">
        <w:rPr>
          <w:lang w:val="zh-CN"/>
        </w:rPr>
        <w:t>住宿和食物选择</w:t>
      </w:r>
    </w:p>
    <w:p w14:paraId="0F29546C" w14:textId="77777777" w:rsidR="00D664C0" w:rsidRPr="007B62B2" w:rsidRDefault="00D664C0" w:rsidP="00D47C3A">
      <w:pPr>
        <w:ind w:firstLineChars="200" w:firstLine="480"/>
        <w:rPr>
          <w:lang w:eastAsia="zh-CN"/>
        </w:rPr>
      </w:pPr>
      <w:r w:rsidRPr="007B62B2">
        <w:t>Novotel Almaty City Center</w:t>
      </w:r>
      <w:r w:rsidRPr="007B62B2">
        <w:rPr>
          <w:lang w:val="zh-CN"/>
        </w:rPr>
        <w:t>酒店为国际电联代表预留</w:t>
      </w:r>
      <w:r w:rsidRPr="007B62B2">
        <w:rPr>
          <w:rFonts w:hint="eastAsia"/>
          <w:lang w:val="zh-CN"/>
        </w:rPr>
        <w:t>一批折扣客房</w:t>
      </w:r>
      <w:r w:rsidRPr="007B62B2">
        <w:rPr>
          <w:lang w:val="zh-CN"/>
        </w:rPr>
        <w:t>。使用指定</w:t>
      </w:r>
      <w:r w:rsidRPr="007B62B2">
        <w:rPr>
          <w:rFonts w:hint="eastAsia"/>
          <w:lang w:val="zh-CN"/>
        </w:rPr>
        <w:t>的</w:t>
      </w:r>
      <w:r w:rsidRPr="007B62B2">
        <w:rPr>
          <w:lang w:val="zh-CN"/>
        </w:rPr>
        <w:t>预订方式在此客房区内预订</w:t>
      </w:r>
      <w:r w:rsidRPr="007B62B2">
        <w:rPr>
          <w:rFonts w:hint="eastAsia"/>
          <w:lang w:val="zh-CN"/>
        </w:rPr>
        <w:t>的房间</w:t>
      </w:r>
      <w:r w:rsidRPr="007B62B2">
        <w:rPr>
          <w:rFonts w:hint="eastAsia"/>
        </w:rPr>
        <w:t>，</w:t>
      </w:r>
      <w:r w:rsidRPr="007B62B2">
        <w:rPr>
          <w:lang w:val="zh-CN"/>
        </w:rPr>
        <w:t>每日</w:t>
      </w:r>
      <w:r w:rsidRPr="007B62B2">
        <w:rPr>
          <w:rFonts w:hint="eastAsia"/>
          <w:lang w:val="zh-CN"/>
        </w:rPr>
        <w:t>可享受折扣</w:t>
      </w:r>
      <w:r w:rsidRPr="007B62B2">
        <w:rPr>
          <w:lang w:val="zh-CN"/>
        </w:rPr>
        <w:t>房价并</w:t>
      </w:r>
      <w:r w:rsidRPr="007B62B2">
        <w:rPr>
          <w:rFonts w:hint="eastAsia"/>
          <w:lang w:val="zh-CN"/>
        </w:rPr>
        <w:t>提供</w:t>
      </w:r>
      <w:r w:rsidRPr="007B62B2">
        <w:rPr>
          <w:lang w:val="zh-CN"/>
        </w:rPr>
        <w:t>免费上网和早餐等</w:t>
      </w:r>
      <w:r w:rsidRPr="007B62B2">
        <w:rPr>
          <w:rFonts w:hint="eastAsia"/>
          <w:lang w:val="zh-CN"/>
        </w:rPr>
        <w:t>便利</w:t>
      </w:r>
      <w:r w:rsidRPr="007B62B2">
        <w:rPr>
          <w:lang w:val="zh-CN"/>
        </w:rPr>
        <w:t>。</w:t>
      </w:r>
      <w:r w:rsidRPr="007B62B2">
        <w:rPr>
          <w:lang w:val="zh-CN" w:eastAsia="zh-CN"/>
        </w:rPr>
        <w:t>为方便会务安排，东道国已保证在指定酒店提供一定数量的</w:t>
      </w:r>
      <w:r w:rsidRPr="007B62B2">
        <w:rPr>
          <w:rFonts w:hint="eastAsia"/>
          <w:lang w:val="zh-CN" w:eastAsia="zh-CN"/>
        </w:rPr>
        <w:t>房间</w:t>
      </w:r>
      <w:r w:rsidRPr="007B62B2">
        <w:rPr>
          <w:lang w:val="zh-CN" w:eastAsia="zh-CN"/>
        </w:rPr>
        <w:t>并鼓励代表们考虑</w:t>
      </w:r>
      <w:r>
        <w:rPr>
          <w:rFonts w:hint="eastAsia"/>
          <w:lang w:val="zh-CN" w:eastAsia="zh-CN"/>
        </w:rPr>
        <w:t>预订</w:t>
      </w:r>
      <w:r w:rsidRPr="007B62B2">
        <w:rPr>
          <w:lang w:val="zh-CN" w:eastAsia="zh-CN"/>
        </w:rPr>
        <w:t>。</w:t>
      </w:r>
    </w:p>
    <w:p w14:paraId="3F9866EF" w14:textId="58013FD3" w:rsidR="00D664C0" w:rsidRPr="00433BF9" w:rsidRDefault="00D664C0" w:rsidP="00D47C3A">
      <w:pPr>
        <w:pStyle w:val="Note"/>
        <w:spacing w:before="120"/>
        <w:rPr>
          <w:sz w:val="24"/>
          <w:szCs w:val="24"/>
          <w:lang w:eastAsia="zh-CN"/>
        </w:rPr>
      </w:pPr>
      <w:r w:rsidRPr="00433BF9">
        <w:rPr>
          <w:rFonts w:ascii="STKaiti" w:eastAsia="STKaiti" w:hAnsi="STKaiti"/>
          <w:sz w:val="24"/>
          <w:szCs w:val="24"/>
          <w:lang w:eastAsia="zh-CN"/>
        </w:rPr>
        <w:t>注</w:t>
      </w:r>
      <w:r w:rsidRPr="00433BF9">
        <w:rPr>
          <w:sz w:val="24"/>
          <w:szCs w:val="24"/>
          <w:lang w:eastAsia="zh-CN"/>
        </w:rPr>
        <w:t xml:space="preserve"> – </w:t>
      </w:r>
      <w:r w:rsidRPr="00433BF9">
        <w:rPr>
          <w:sz w:val="24"/>
          <w:szCs w:val="24"/>
          <w:lang w:eastAsia="zh-CN"/>
        </w:rPr>
        <w:t>必须在</w:t>
      </w:r>
      <w:r w:rsidRPr="00A77F5E">
        <w:rPr>
          <w:b/>
          <w:bCs/>
          <w:sz w:val="24"/>
          <w:szCs w:val="24"/>
          <w:lang w:eastAsia="zh-CN"/>
        </w:rPr>
        <w:t>2024</w:t>
      </w:r>
      <w:r w:rsidRPr="00A77F5E">
        <w:rPr>
          <w:b/>
          <w:bCs/>
          <w:sz w:val="24"/>
          <w:szCs w:val="24"/>
          <w:lang w:eastAsia="zh-CN"/>
        </w:rPr>
        <w:t>年</w:t>
      </w:r>
      <w:r w:rsidRPr="00A77F5E">
        <w:rPr>
          <w:b/>
          <w:bCs/>
          <w:sz w:val="24"/>
          <w:szCs w:val="24"/>
          <w:lang w:eastAsia="zh-CN"/>
        </w:rPr>
        <w:t>8</w:t>
      </w:r>
      <w:r w:rsidRPr="00A77F5E">
        <w:rPr>
          <w:b/>
          <w:bCs/>
          <w:sz w:val="24"/>
          <w:szCs w:val="24"/>
          <w:lang w:eastAsia="zh-CN"/>
        </w:rPr>
        <w:t>月</w:t>
      </w:r>
      <w:r w:rsidRPr="00A77F5E">
        <w:rPr>
          <w:b/>
          <w:bCs/>
          <w:sz w:val="24"/>
          <w:szCs w:val="24"/>
          <w:lang w:eastAsia="zh-CN"/>
        </w:rPr>
        <w:t>15</w:t>
      </w:r>
      <w:r w:rsidRPr="00A77F5E">
        <w:rPr>
          <w:b/>
          <w:bCs/>
          <w:sz w:val="24"/>
          <w:szCs w:val="24"/>
          <w:lang w:eastAsia="zh-CN"/>
        </w:rPr>
        <w:t>日</w:t>
      </w:r>
      <w:r w:rsidRPr="00433BF9">
        <w:rPr>
          <w:sz w:val="24"/>
          <w:szCs w:val="24"/>
          <w:lang w:eastAsia="zh-CN"/>
        </w:rPr>
        <w:t>之前预订。请</w:t>
      </w:r>
      <w:r w:rsidRPr="00433BF9">
        <w:rPr>
          <w:rFonts w:hint="eastAsia"/>
          <w:sz w:val="24"/>
          <w:szCs w:val="24"/>
          <w:lang w:eastAsia="zh-CN"/>
        </w:rPr>
        <w:t>您</w:t>
      </w:r>
      <w:r w:rsidRPr="00433BF9">
        <w:rPr>
          <w:sz w:val="24"/>
          <w:szCs w:val="24"/>
          <w:lang w:eastAsia="zh-CN"/>
        </w:rPr>
        <w:t>尽快预订客房。</w:t>
      </w:r>
      <w:r w:rsidRPr="00433BF9">
        <w:rPr>
          <w:rFonts w:hint="eastAsia"/>
          <w:sz w:val="24"/>
          <w:szCs w:val="24"/>
          <w:lang w:eastAsia="zh-CN"/>
        </w:rPr>
        <w:t>此区域的</w:t>
      </w:r>
      <w:r w:rsidRPr="00433BF9">
        <w:rPr>
          <w:sz w:val="24"/>
          <w:szCs w:val="24"/>
          <w:lang w:eastAsia="zh-CN"/>
        </w:rPr>
        <w:t>房间数量有限，可能会在截止日期之前售罄。由于</w:t>
      </w:r>
      <w:r w:rsidRPr="00433BF9">
        <w:rPr>
          <w:rFonts w:hint="eastAsia"/>
          <w:sz w:val="24"/>
          <w:szCs w:val="24"/>
          <w:lang w:eastAsia="zh-CN"/>
        </w:rPr>
        <w:t>本次研讨</w:t>
      </w:r>
      <w:r w:rsidRPr="00433BF9">
        <w:rPr>
          <w:sz w:val="24"/>
          <w:szCs w:val="24"/>
          <w:lang w:eastAsia="zh-CN"/>
        </w:rPr>
        <w:t>会期间还有其他重要大会和会</w:t>
      </w:r>
      <w:r w:rsidRPr="00433BF9">
        <w:rPr>
          <w:rFonts w:hint="eastAsia"/>
          <w:sz w:val="24"/>
          <w:szCs w:val="24"/>
          <w:lang w:eastAsia="zh-CN"/>
        </w:rPr>
        <w:t>议</w:t>
      </w:r>
      <w:r w:rsidRPr="00433BF9">
        <w:rPr>
          <w:sz w:val="24"/>
          <w:szCs w:val="24"/>
          <w:lang w:eastAsia="zh-CN"/>
        </w:rPr>
        <w:t>，</w:t>
      </w:r>
      <w:r w:rsidRPr="00433BF9">
        <w:rPr>
          <w:rFonts w:hint="eastAsia"/>
          <w:sz w:val="24"/>
          <w:szCs w:val="24"/>
          <w:lang w:eastAsia="zh-CN"/>
        </w:rPr>
        <w:t>因此</w:t>
      </w:r>
      <w:r w:rsidRPr="00433BF9">
        <w:rPr>
          <w:sz w:val="24"/>
          <w:szCs w:val="24"/>
          <w:lang w:eastAsia="zh-CN"/>
        </w:rPr>
        <w:t>鼓励代表们遵守</w:t>
      </w:r>
      <w:r w:rsidRPr="00433BF9">
        <w:rPr>
          <w:rFonts w:hint="eastAsia"/>
          <w:sz w:val="24"/>
          <w:szCs w:val="24"/>
          <w:lang w:eastAsia="zh-CN"/>
        </w:rPr>
        <w:t>上述截止日期</w:t>
      </w:r>
      <w:r w:rsidRPr="00433BF9">
        <w:rPr>
          <w:sz w:val="24"/>
          <w:szCs w:val="24"/>
          <w:lang w:eastAsia="zh-CN"/>
        </w:rPr>
        <w:t>。</w:t>
      </w:r>
    </w:p>
    <w:p w14:paraId="54B1C566" w14:textId="77777777" w:rsidR="00D664C0" w:rsidRPr="007B62B2" w:rsidRDefault="00D664C0" w:rsidP="00680E22">
      <w:pPr>
        <w:keepNext/>
        <w:keepLines/>
        <w:ind w:firstLineChars="200" w:firstLine="480"/>
        <w:rPr>
          <w:sz w:val="27"/>
          <w:szCs w:val="27"/>
          <w:lang w:eastAsia="zh-CN"/>
        </w:rPr>
      </w:pPr>
      <w:r w:rsidRPr="007B62B2">
        <w:rPr>
          <w:lang w:val="zh-CN" w:eastAsia="zh-CN"/>
        </w:rPr>
        <w:lastRenderedPageBreak/>
        <w:t>请使用附件</w:t>
      </w:r>
      <w:r w:rsidRPr="007B62B2">
        <w:rPr>
          <w:lang w:val="zh-CN" w:eastAsia="zh-CN"/>
        </w:rPr>
        <w:t>3</w:t>
      </w:r>
      <w:r w:rsidRPr="007B62B2">
        <w:rPr>
          <w:lang w:val="zh-CN" w:eastAsia="zh-CN"/>
        </w:rPr>
        <w:t>中的酒店预订表。</w:t>
      </w:r>
    </w:p>
    <w:p w14:paraId="42EECD72" w14:textId="6C9D33B2" w:rsidR="00D664C0" w:rsidRPr="007B62B2" w:rsidRDefault="00D664C0" w:rsidP="00680E22">
      <w:pPr>
        <w:keepNext/>
        <w:keepLines/>
        <w:ind w:firstLineChars="200" w:firstLine="480"/>
        <w:rPr>
          <w:lang w:eastAsia="zh-CN"/>
        </w:rPr>
      </w:pPr>
      <w:r w:rsidRPr="007B62B2">
        <w:rPr>
          <w:lang w:val="zh-CN" w:eastAsia="zh-CN"/>
        </w:rPr>
        <w:t>如果您在预订时遇到任何困难，请联系</w:t>
      </w:r>
      <w:r w:rsidRPr="007B62B2">
        <w:rPr>
          <w:lang w:eastAsia="zh-CN"/>
        </w:rPr>
        <w:t>Novotel</w:t>
      </w:r>
      <w:r w:rsidRPr="007B62B2">
        <w:rPr>
          <w:lang w:val="zh-CN" w:eastAsia="zh-CN"/>
        </w:rPr>
        <w:t>服务台（</w:t>
      </w:r>
      <w:r w:rsidRPr="007B62B2">
        <w:rPr>
          <w:lang w:val="zh-CN" w:eastAsia="zh-CN"/>
        </w:rPr>
        <w:t>7/24</w:t>
      </w:r>
      <w:r w:rsidRPr="007B62B2">
        <w:rPr>
          <w:lang w:val="zh-CN" w:eastAsia="zh-CN"/>
        </w:rPr>
        <w:t>）：</w:t>
      </w:r>
      <w:r w:rsidRPr="007B62B2">
        <w:rPr>
          <w:lang w:val="zh-CN" w:eastAsia="zh-CN"/>
        </w:rPr>
        <w:t>+7 727 355 38 38</w:t>
      </w:r>
      <w:r w:rsidRPr="007B62B2">
        <w:rPr>
          <w:lang w:val="zh-CN" w:eastAsia="zh-CN"/>
        </w:rPr>
        <w:t>。</w:t>
      </w:r>
    </w:p>
    <w:p w14:paraId="2BE7B491" w14:textId="77777777" w:rsidR="00D71909" w:rsidRDefault="007A6B6E" w:rsidP="00D71909">
      <w:pPr>
        <w:rPr>
          <w:lang w:val="en-GB" w:eastAsia="en-GB"/>
        </w:rPr>
      </w:pPr>
      <w:hyperlink r:id="rId22" w:history="1">
        <w:r w:rsidR="00D71909" w:rsidRPr="007B73A6">
          <w:rPr>
            <w:rStyle w:val="Hyperlink"/>
            <w:lang w:val="en-GB" w:eastAsia="en-GB"/>
          </w:rPr>
          <w:t>h8582-fo2@accor.com</w:t>
        </w:r>
      </w:hyperlink>
    </w:p>
    <w:p w14:paraId="7306E8B4" w14:textId="77777777" w:rsidR="00D71909" w:rsidRDefault="007A6B6E" w:rsidP="00D71909">
      <w:pPr>
        <w:rPr>
          <w:lang w:val="en-GB" w:eastAsia="en-GB"/>
        </w:rPr>
      </w:pPr>
      <w:hyperlink r:id="rId23" w:history="1">
        <w:r w:rsidR="00D71909" w:rsidRPr="007B73A6">
          <w:rPr>
            <w:rStyle w:val="Hyperlink"/>
            <w:lang w:val="en-GB" w:eastAsia="en-GB"/>
          </w:rPr>
          <w:t>h8582-re@accor.com</w:t>
        </w:r>
      </w:hyperlink>
    </w:p>
    <w:p w14:paraId="6B1A2CE9" w14:textId="77777777" w:rsidR="00D71909" w:rsidRDefault="007A6B6E" w:rsidP="00D71909">
      <w:pPr>
        <w:rPr>
          <w:lang w:eastAsia="en-GB"/>
        </w:rPr>
      </w:pPr>
      <w:hyperlink r:id="rId24" w:history="1">
        <w:r w:rsidR="00D71909" w:rsidRPr="007B73A6">
          <w:rPr>
            <w:rStyle w:val="Hyperlink"/>
            <w:lang w:val="en-GB" w:eastAsia="en-GB"/>
          </w:rPr>
          <w:t>h8582-re1@accor.com</w:t>
        </w:r>
      </w:hyperlink>
    </w:p>
    <w:p w14:paraId="0AF5307C" w14:textId="77777777" w:rsidR="00D664C0" w:rsidRPr="007B62B2" w:rsidRDefault="00D664C0" w:rsidP="00D71909">
      <w:pPr>
        <w:ind w:firstLineChars="200" w:firstLine="480"/>
      </w:pPr>
      <w:r w:rsidRPr="007B62B2">
        <w:rPr>
          <w:lang w:val="zh-CN"/>
        </w:rPr>
        <w:t>房价包含早餐。</w:t>
      </w:r>
    </w:p>
    <w:p w14:paraId="7B51CB1A" w14:textId="77777777" w:rsidR="00D664C0" w:rsidRPr="007B62B2" w:rsidRDefault="00D664C0" w:rsidP="00405D69">
      <w:pPr>
        <w:ind w:firstLineChars="200" w:firstLine="480"/>
        <w:rPr>
          <w:lang w:eastAsia="zh-CN"/>
        </w:rPr>
      </w:pPr>
      <w:r w:rsidRPr="007B62B2">
        <w:rPr>
          <w:lang w:eastAsia="zh-CN"/>
        </w:rPr>
        <w:t>Novotel Almaty City Center</w:t>
      </w:r>
      <w:r w:rsidRPr="007B62B2">
        <w:rPr>
          <w:lang w:val="zh-CN" w:eastAsia="zh-CN"/>
        </w:rPr>
        <w:t>酒店餐厅的现场午餐自费。需使用附件</w:t>
      </w:r>
      <w:r w:rsidRPr="008C5FE1">
        <w:rPr>
          <w:lang w:eastAsia="zh-CN"/>
        </w:rPr>
        <w:t>3</w:t>
      </w:r>
      <w:r w:rsidRPr="007B62B2">
        <w:rPr>
          <w:lang w:val="zh-CN" w:eastAsia="zh-CN"/>
        </w:rPr>
        <w:t>中的预订表格提前预订午餐券。</w:t>
      </w:r>
    </w:p>
    <w:p w14:paraId="0BE99E48" w14:textId="77777777" w:rsidR="00D664C0" w:rsidRPr="007B62B2" w:rsidRDefault="00D664C0" w:rsidP="00405D69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阿拉木图的</w:t>
      </w:r>
      <w:r w:rsidRPr="007B62B2">
        <w:rPr>
          <w:rFonts w:hint="eastAsia"/>
          <w:lang w:val="zh-CN" w:eastAsia="zh-CN"/>
        </w:rPr>
        <w:t>其它</w:t>
      </w:r>
      <w:r w:rsidRPr="007B62B2">
        <w:rPr>
          <w:lang w:val="zh-CN" w:eastAsia="zh-CN"/>
        </w:rPr>
        <w:t>住宿选择</w:t>
      </w:r>
      <w:r w:rsidRPr="007B62B2">
        <w:rPr>
          <w:rFonts w:hint="eastAsia"/>
          <w:lang w:val="zh-CN" w:eastAsia="zh-CN"/>
        </w:rPr>
        <w:t>，</w:t>
      </w:r>
      <w:r w:rsidRPr="007B62B2">
        <w:rPr>
          <w:lang w:val="zh-CN" w:eastAsia="zh-CN"/>
        </w:rPr>
        <w:t>可以通过流行的在线旅游平台</w:t>
      </w:r>
      <w:r w:rsidRPr="007B62B2">
        <w:rPr>
          <w:rFonts w:hint="eastAsia"/>
          <w:lang w:val="zh-CN" w:eastAsia="zh-CN"/>
        </w:rPr>
        <w:t>预定</w:t>
      </w:r>
      <w:r w:rsidRPr="007B62B2">
        <w:rPr>
          <w:lang w:val="zh-CN" w:eastAsia="zh-CN"/>
        </w:rPr>
        <w:t>。</w:t>
      </w:r>
    </w:p>
    <w:p w14:paraId="1C69F11F" w14:textId="77777777" w:rsidR="00D664C0" w:rsidRPr="007B62B2" w:rsidRDefault="00D664C0" w:rsidP="00405D69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代表们可在会场附近光顾各种餐馆和咖啡馆。</w:t>
      </w:r>
    </w:p>
    <w:p w14:paraId="2753F83F" w14:textId="77777777" w:rsidR="00D664C0" w:rsidRPr="007B62B2" w:rsidRDefault="00D664C0" w:rsidP="00405D69">
      <w:pPr>
        <w:pStyle w:val="Heading1"/>
        <w:rPr>
          <w:color w:val="000000"/>
          <w:szCs w:val="24"/>
          <w:lang w:eastAsia="zh-CN"/>
        </w:rPr>
      </w:pPr>
      <w:r w:rsidRPr="007B62B2">
        <w:rPr>
          <w:bCs/>
          <w:lang w:val="zh-CN" w:eastAsia="zh-CN"/>
        </w:rPr>
        <w:t>5</w:t>
      </w:r>
      <w:r w:rsidRPr="007B62B2">
        <w:rPr>
          <w:bCs/>
          <w:lang w:val="zh-CN" w:eastAsia="zh-CN"/>
        </w:rPr>
        <w:tab/>
      </w:r>
      <w:r w:rsidRPr="00405D69">
        <w:rPr>
          <w:lang w:eastAsia="zh-CN"/>
        </w:rPr>
        <w:t>哈萨克斯坦</w:t>
      </w:r>
      <w:r w:rsidRPr="007B62B2">
        <w:rPr>
          <w:lang w:val="zh-CN" w:eastAsia="zh-CN"/>
        </w:rPr>
        <w:t>共和国的货币单位和支付选项</w:t>
      </w:r>
    </w:p>
    <w:p w14:paraId="5B675563" w14:textId="77777777" w:rsidR="00D664C0" w:rsidRPr="007B62B2" w:rsidRDefault="00D664C0" w:rsidP="00E561E8">
      <w:pPr>
        <w:ind w:firstLineChars="200" w:firstLine="480"/>
        <w:rPr>
          <w:lang w:eastAsia="zh-CN"/>
        </w:rPr>
      </w:pPr>
      <w:r w:rsidRPr="007B62B2">
        <w:rPr>
          <w:rFonts w:hint="eastAsia"/>
          <w:lang w:val="zh-CN" w:eastAsia="zh-CN"/>
        </w:rPr>
        <w:t>哈萨克斯坦共和国的</w:t>
      </w:r>
      <w:r w:rsidRPr="007B62B2">
        <w:rPr>
          <w:lang w:val="zh-CN" w:eastAsia="zh-CN"/>
        </w:rPr>
        <w:t>货币单位是</w:t>
      </w:r>
      <w:r w:rsidRPr="00C35D14">
        <w:rPr>
          <w:rFonts w:ascii="SimSun" w:hAnsi="SimSun"/>
          <w:lang w:val="zh-CN" w:eastAsia="zh-CN"/>
        </w:rPr>
        <w:t>“</w:t>
      </w:r>
      <w:r w:rsidRPr="007B62B2">
        <w:rPr>
          <w:lang w:val="zh-CN" w:eastAsia="zh-CN"/>
        </w:rPr>
        <w:t>坚戈</w:t>
      </w:r>
      <w:r w:rsidRPr="00C35D14">
        <w:rPr>
          <w:rFonts w:ascii="SimSun" w:hAnsi="SimSun"/>
          <w:lang w:val="zh-CN" w:eastAsia="zh-CN"/>
        </w:rPr>
        <w:t>”</w:t>
      </w:r>
      <w:r w:rsidRPr="007B62B2">
        <w:rPr>
          <w:lang w:val="zh-CN" w:eastAsia="zh-CN"/>
        </w:rPr>
        <w:t>。</w:t>
      </w:r>
    </w:p>
    <w:p w14:paraId="2643A244" w14:textId="3DF2B430" w:rsidR="00D664C0" w:rsidRPr="007B62B2" w:rsidRDefault="00D664C0" w:rsidP="00E561E8">
      <w:pPr>
        <w:tabs>
          <w:tab w:val="clear" w:pos="1985"/>
          <w:tab w:val="left" w:pos="2835"/>
          <w:tab w:val="left" w:pos="4678"/>
        </w:tabs>
        <w:spacing w:before="120" w:line="240" w:lineRule="auto"/>
        <w:jc w:val="left"/>
        <w:rPr>
          <w:lang w:val="zh-CN" w:eastAsia="zh-CN"/>
        </w:rPr>
      </w:pPr>
      <w:r w:rsidRPr="007B62B2">
        <w:rPr>
          <w:lang w:val="zh-CN" w:eastAsia="zh-CN"/>
        </w:rPr>
        <w:t>2024</w:t>
      </w:r>
      <w:r w:rsidRPr="007B62B2">
        <w:rPr>
          <w:lang w:val="zh-CN" w:eastAsia="zh-CN"/>
        </w:rPr>
        <w:t>年</w:t>
      </w:r>
      <w:r w:rsidRPr="007B62B2">
        <w:rPr>
          <w:lang w:val="zh-CN" w:eastAsia="zh-CN"/>
        </w:rPr>
        <w:t>5</w:t>
      </w:r>
      <w:r w:rsidRPr="007B62B2">
        <w:rPr>
          <w:lang w:val="zh-CN" w:eastAsia="zh-CN"/>
        </w:rPr>
        <w:t>月</w:t>
      </w:r>
      <w:r w:rsidRPr="007B62B2">
        <w:rPr>
          <w:lang w:val="zh-CN" w:eastAsia="zh-CN"/>
        </w:rPr>
        <w:t>1</w:t>
      </w:r>
      <w:r w:rsidRPr="007B62B2">
        <w:rPr>
          <w:lang w:val="zh-CN" w:eastAsia="zh-CN"/>
        </w:rPr>
        <w:t>日的汇率：</w:t>
      </w:r>
      <w:r w:rsidR="00E561E8">
        <w:rPr>
          <w:lang w:val="zh-CN" w:eastAsia="zh-CN"/>
        </w:rPr>
        <w:tab/>
      </w:r>
      <w:r w:rsidRPr="007B62B2">
        <w:rPr>
          <w:lang w:val="zh-CN" w:eastAsia="zh-CN"/>
        </w:rPr>
        <w:t>1</w:t>
      </w:r>
      <w:r w:rsidRPr="007B62B2">
        <w:rPr>
          <w:lang w:val="zh-CN" w:eastAsia="zh-CN"/>
        </w:rPr>
        <w:t>美元</w:t>
      </w:r>
      <w:r w:rsidR="00E561E8">
        <w:rPr>
          <w:lang w:val="zh-CN" w:eastAsia="zh-CN"/>
        </w:rPr>
        <w:tab/>
      </w:r>
      <w:r w:rsidRPr="007B62B2">
        <w:rPr>
          <w:lang w:val="zh-CN" w:eastAsia="zh-CN"/>
        </w:rPr>
        <w:t>~448</w:t>
      </w:r>
      <w:r w:rsidRPr="007B62B2">
        <w:rPr>
          <w:lang w:val="zh-CN" w:eastAsia="zh-CN"/>
        </w:rPr>
        <w:t>坚戈</w:t>
      </w:r>
    </w:p>
    <w:p w14:paraId="0BB4C261" w14:textId="5C78D58A" w:rsidR="00D664C0" w:rsidRPr="007B62B2" w:rsidRDefault="00D664C0" w:rsidP="00E561E8">
      <w:pPr>
        <w:tabs>
          <w:tab w:val="clear" w:pos="1985"/>
          <w:tab w:val="left" w:pos="2835"/>
          <w:tab w:val="left" w:pos="4678"/>
        </w:tabs>
        <w:spacing w:before="120" w:line="240" w:lineRule="auto"/>
        <w:jc w:val="left"/>
        <w:rPr>
          <w:szCs w:val="20"/>
          <w:lang w:eastAsia="zh-CN"/>
        </w:rPr>
      </w:pPr>
      <w:r w:rsidRPr="007B62B2">
        <w:rPr>
          <w:lang w:val="zh-CN" w:eastAsia="zh-CN"/>
        </w:rPr>
        <w:tab/>
      </w:r>
      <w:r w:rsidRPr="007B62B2">
        <w:rPr>
          <w:lang w:val="zh-CN" w:eastAsia="zh-CN"/>
        </w:rPr>
        <w:tab/>
      </w:r>
      <w:r w:rsidRPr="007B62B2">
        <w:rPr>
          <w:lang w:val="zh-CN" w:eastAsia="zh-CN"/>
        </w:rPr>
        <w:tab/>
      </w:r>
      <w:r w:rsidRPr="007B62B2">
        <w:rPr>
          <w:lang w:val="zh-CN" w:eastAsia="zh-CN"/>
        </w:rPr>
        <w:tab/>
        <w:t>1</w:t>
      </w:r>
      <w:r w:rsidRPr="007B62B2">
        <w:rPr>
          <w:lang w:val="zh-CN" w:eastAsia="zh-CN"/>
        </w:rPr>
        <w:t>欧元</w:t>
      </w:r>
      <w:r w:rsidR="00E561E8">
        <w:rPr>
          <w:lang w:val="zh-CN" w:eastAsia="zh-CN"/>
        </w:rPr>
        <w:tab/>
      </w:r>
      <w:r w:rsidRPr="007B62B2">
        <w:rPr>
          <w:lang w:val="zh-CN" w:eastAsia="zh-CN"/>
        </w:rPr>
        <w:t>~478</w:t>
      </w:r>
      <w:r w:rsidRPr="007B62B2">
        <w:rPr>
          <w:lang w:val="zh-CN" w:eastAsia="zh-CN"/>
        </w:rPr>
        <w:t>坚戈</w:t>
      </w:r>
    </w:p>
    <w:p w14:paraId="3091B524" w14:textId="77777777" w:rsidR="00D664C0" w:rsidRPr="007B62B2" w:rsidRDefault="00D664C0" w:rsidP="003F6D5A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大多数酒店、商店和餐馆通常接受国际认可的信用卡，如</w:t>
      </w:r>
      <w:r w:rsidRPr="007B62B2">
        <w:rPr>
          <w:lang w:val="zh-CN" w:eastAsia="zh-CN"/>
        </w:rPr>
        <w:t>VISA</w:t>
      </w:r>
      <w:r w:rsidRPr="007B62B2">
        <w:rPr>
          <w:lang w:val="zh-CN" w:eastAsia="zh-CN"/>
        </w:rPr>
        <w:t>卡和万事达卡。</w:t>
      </w:r>
    </w:p>
    <w:p w14:paraId="60DEFEDE" w14:textId="77777777" w:rsidR="00D664C0" w:rsidRPr="007B62B2" w:rsidRDefault="00D664C0" w:rsidP="003F6D5A">
      <w:pPr>
        <w:pStyle w:val="Heading1"/>
        <w:rPr>
          <w:lang w:eastAsia="zh-CN"/>
        </w:rPr>
      </w:pPr>
      <w:r w:rsidRPr="007B62B2">
        <w:rPr>
          <w:bCs/>
          <w:lang w:val="zh-CN" w:eastAsia="zh-CN"/>
        </w:rPr>
        <w:t>6</w:t>
      </w:r>
      <w:r w:rsidRPr="007B62B2">
        <w:rPr>
          <w:bCs/>
          <w:lang w:val="zh-CN" w:eastAsia="zh-CN"/>
        </w:rPr>
        <w:tab/>
      </w:r>
      <w:r w:rsidRPr="007B62B2">
        <w:rPr>
          <w:lang w:val="zh-CN" w:eastAsia="zh-CN"/>
        </w:rPr>
        <w:t>当地</w:t>
      </w:r>
      <w:r w:rsidRPr="003F6D5A">
        <w:rPr>
          <w:lang w:eastAsia="zh-CN"/>
        </w:rPr>
        <w:t>时区</w:t>
      </w:r>
    </w:p>
    <w:p w14:paraId="65E46DDA" w14:textId="6669AEF2" w:rsidR="00D664C0" w:rsidRPr="007B62B2" w:rsidRDefault="00D664C0" w:rsidP="003F6D5A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格林威治标准时间</w:t>
      </w:r>
      <w:r w:rsidRPr="007B62B2">
        <w:rPr>
          <w:lang w:val="zh-CN" w:eastAsia="zh-CN"/>
        </w:rPr>
        <w:t>+5</w:t>
      </w:r>
      <w:r w:rsidRPr="007B62B2">
        <w:rPr>
          <w:lang w:val="zh-CN" w:eastAsia="zh-CN"/>
        </w:rPr>
        <w:t>小时（无</w:t>
      </w:r>
      <w:r w:rsidRPr="007B62B2">
        <w:rPr>
          <w:rFonts w:hint="eastAsia"/>
          <w:lang w:val="zh-CN" w:eastAsia="zh-CN"/>
        </w:rPr>
        <w:t>夏时制</w:t>
      </w:r>
      <w:r w:rsidRPr="007B62B2">
        <w:rPr>
          <w:lang w:val="zh-CN" w:eastAsia="zh-CN"/>
        </w:rPr>
        <w:t>）。</w:t>
      </w:r>
    </w:p>
    <w:p w14:paraId="075730EC" w14:textId="77777777" w:rsidR="00D664C0" w:rsidRPr="003F6D5A" w:rsidRDefault="00D664C0" w:rsidP="003F6D5A">
      <w:pPr>
        <w:pStyle w:val="Heading1"/>
        <w:rPr>
          <w:lang w:eastAsia="zh-CN"/>
        </w:rPr>
      </w:pPr>
      <w:r w:rsidRPr="007B62B2">
        <w:rPr>
          <w:bCs/>
          <w:lang w:val="zh-CN" w:eastAsia="zh-CN"/>
        </w:rPr>
        <w:t>7</w:t>
      </w:r>
      <w:r w:rsidRPr="007B62B2">
        <w:rPr>
          <w:bCs/>
          <w:lang w:val="zh-CN" w:eastAsia="zh-CN"/>
        </w:rPr>
        <w:tab/>
      </w:r>
      <w:r w:rsidRPr="007B62B2">
        <w:rPr>
          <w:rFonts w:hint="eastAsia"/>
          <w:bCs/>
          <w:lang w:val="zh-CN" w:eastAsia="zh-CN"/>
        </w:rPr>
        <w:t>市</w:t>
      </w:r>
      <w:r w:rsidRPr="007B62B2">
        <w:rPr>
          <w:lang w:val="zh-CN" w:eastAsia="zh-CN"/>
        </w:rPr>
        <w:t>电电压</w:t>
      </w:r>
    </w:p>
    <w:p w14:paraId="36FC705A" w14:textId="7108C754" w:rsidR="00D664C0" w:rsidRPr="007B62B2" w:rsidRDefault="00D664C0" w:rsidP="003F6D5A">
      <w:pPr>
        <w:ind w:firstLineChars="200" w:firstLine="480"/>
        <w:rPr>
          <w:lang w:eastAsia="zh-CN"/>
        </w:rPr>
      </w:pPr>
      <w:r w:rsidRPr="007B62B2">
        <w:rPr>
          <w:lang w:val="zh-CN" w:eastAsia="zh-CN"/>
        </w:rPr>
        <w:t>220 V</w:t>
      </w:r>
      <w:r w:rsidRPr="007B62B2">
        <w:rPr>
          <w:lang w:val="zh-CN" w:eastAsia="zh-CN"/>
        </w:rPr>
        <w:t>，</w:t>
      </w:r>
      <w:r w:rsidRPr="007B62B2">
        <w:rPr>
          <w:lang w:val="zh-CN" w:eastAsia="zh-CN"/>
        </w:rPr>
        <w:t>C/F</w:t>
      </w:r>
      <w:r w:rsidRPr="007B62B2">
        <w:rPr>
          <w:lang w:val="zh-CN" w:eastAsia="zh-CN"/>
        </w:rPr>
        <w:t>型插头。</w:t>
      </w:r>
    </w:p>
    <w:p w14:paraId="0D6F0364" w14:textId="77777777" w:rsidR="00D664C0" w:rsidRPr="007B62B2" w:rsidRDefault="00D664C0" w:rsidP="006C150C">
      <w:pPr>
        <w:spacing w:before="240" w:line="240" w:lineRule="auto"/>
        <w:jc w:val="left"/>
        <w:rPr>
          <w:szCs w:val="20"/>
          <w:lang w:val="en-GB"/>
        </w:rPr>
      </w:pPr>
      <w:r w:rsidRPr="007B62B2">
        <w:rPr>
          <w:noProof/>
          <w:szCs w:val="20"/>
          <w:lang w:val="en-GB"/>
        </w:rPr>
        <w:drawing>
          <wp:inline distT="0" distB="0" distL="0" distR="0" wp14:anchorId="6F5C16B1" wp14:editId="3ADF6EA0">
            <wp:extent cx="2133600" cy="1524000"/>
            <wp:effectExtent l="0" t="0" r="0" b="0"/>
            <wp:docPr id="285197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1CCDF" w14:textId="77777777" w:rsidR="00D664C0" w:rsidRPr="007B62B2" w:rsidRDefault="00D664C0" w:rsidP="00813A04">
      <w:pPr>
        <w:pStyle w:val="Heading1"/>
        <w:rPr>
          <w:lang w:eastAsia="zh-CN"/>
        </w:rPr>
      </w:pPr>
      <w:r w:rsidRPr="007B62B2">
        <w:rPr>
          <w:bCs/>
          <w:lang w:val="zh-CN" w:eastAsia="zh-CN"/>
        </w:rPr>
        <w:lastRenderedPageBreak/>
        <w:t>8</w:t>
      </w:r>
      <w:r w:rsidRPr="007B62B2">
        <w:rPr>
          <w:bCs/>
          <w:lang w:val="zh-CN" w:eastAsia="zh-CN"/>
        </w:rPr>
        <w:tab/>
      </w:r>
      <w:r w:rsidRPr="0014523F">
        <w:rPr>
          <w:lang w:eastAsia="zh-CN"/>
        </w:rPr>
        <w:t>天气</w:t>
      </w:r>
    </w:p>
    <w:p w14:paraId="4F7D7408" w14:textId="77777777" w:rsidR="00D664C0" w:rsidRPr="007B62B2" w:rsidRDefault="00D664C0" w:rsidP="00813A04">
      <w:pPr>
        <w:keepNext/>
        <w:keepLines/>
        <w:ind w:firstLineChars="200" w:firstLine="480"/>
        <w:rPr>
          <w:lang w:eastAsia="zh-CN"/>
        </w:rPr>
      </w:pPr>
      <w:r w:rsidRPr="007B62B2">
        <w:rPr>
          <w:lang w:val="zh-CN" w:eastAsia="zh-CN"/>
        </w:rPr>
        <w:t>阿拉木图</w:t>
      </w:r>
      <w:r w:rsidRPr="007B62B2">
        <w:rPr>
          <w:lang w:val="zh-CN" w:eastAsia="zh-CN"/>
        </w:rPr>
        <w:t>9</w:t>
      </w:r>
      <w:r w:rsidRPr="007B62B2">
        <w:rPr>
          <w:lang w:val="zh-CN" w:eastAsia="zh-CN"/>
        </w:rPr>
        <w:t>月的平均气温在</w:t>
      </w:r>
      <w:r w:rsidRPr="007B62B2">
        <w:rPr>
          <w:lang w:val="zh-CN" w:eastAsia="zh-CN"/>
        </w:rPr>
        <w:t>+18</w:t>
      </w:r>
      <w:r w:rsidRPr="007B62B2">
        <w:rPr>
          <w:lang w:val="zh-CN" w:eastAsia="zh-CN"/>
        </w:rPr>
        <w:t>到</w:t>
      </w:r>
      <w:r w:rsidRPr="007B62B2">
        <w:rPr>
          <w:lang w:val="zh-CN" w:eastAsia="zh-CN"/>
        </w:rPr>
        <w:t>+22°С</w:t>
      </w:r>
      <w:r w:rsidRPr="007B62B2">
        <w:rPr>
          <w:lang w:val="zh-CN" w:eastAsia="zh-CN"/>
        </w:rPr>
        <w:t>之间。</w:t>
      </w:r>
      <w:r>
        <w:rPr>
          <w:rFonts w:hint="eastAsia"/>
          <w:lang w:val="zh-CN" w:eastAsia="zh-CN"/>
        </w:rPr>
        <w:t>当地</w:t>
      </w:r>
      <w:r w:rsidRPr="007B62B2">
        <w:rPr>
          <w:lang w:val="zh-CN" w:eastAsia="zh-CN"/>
        </w:rPr>
        <w:t>九月天气大部分阳光明媚</w:t>
      </w:r>
      <w:r w:rsidRPr="007B62B2">
        <w:rPr>
          <w:rFonts w:hint="eastAsia"/>
          <w:lang w:val="zh-CN" w:eastAsia="zh-CN"/>
        </w:rPr>
        <w:t>且</w:t>
      </w:r>
      <w:r w:rsidRPr="007B62B2">
        <w:rPr>
          <w:lang w:val="zh-CN" w:eastAsia="zh-CN"/>
        </w:rPr>
        <w:t>温暖。</w:t>
      </w:r>
    </w:p>
    <w:p w14:paraId="1AD93BD6" w14:textId="77777777" w:rsidR="00D664C0" w:rsidRPr="007B62B2" w:rsidRDefault="00D664C0" w:rsidP="0093222C">
      <w:pPr>
        <w:pStyle w:val="Heading1"/>
        <w:rPr>
          <w:lang w:eastAsia="zh-CN"/>
        </w:rPr>
      </w:pPr>
      <w:r w:rsidRPr="007B62B2">
        <w:rPr>
          <w:bCs/>
          <w:lang w:val="zh-CN" w:eastAsia="zh-CN"/>
        </w:rPr>
        <w:t>9</w:t>
      </w:r>
      <w:r w:rsidRPr="007B62B2">
        <w:rPr>
          <w:bCs/>
          <w:lang w:val="zh-CN" w:eastAsia="zh-CN"/>
        </w:rPr>
        <w:tab/>
      </w:r>
      <w:r w:rsidRPr="0093222C">
        <w:rPr>
          <w:lang w:eastAsia="zh-CN"/>
        </w:rPr>
        <w:t>语言</w:t>
      </w:r>
    </w:p>
    <w:p w14:paraId="1AD94DEC" w14:textId="08DBD225" w:rsidR="00D664C0" w:rsidRDefault="00D664C0" w:rsidP="0093222C">
      <w:pPr>
        <w:ind w:firstLineChars="200" w:firstLine="480"/>
        <w:rPr>
          <w:lang w:val="zh-CN" w:eastAsia="zh-CN"/>
        </w:rPr>
      </w:pPr>
      <w:r w:rsidRPr="007B62B2">
        <w:rPr>
          <w:lang w:val="zh-CN" w:eastAsia="zh-CN"/>
        </w:rPr>
        <w:t>哈萨克斯坦共和国的官方语言是哈萨克语，但大多数人将俄语作为第二语言。</w:t>
      </w:r>
      <w:r>
        <w:rPr>
          <w:rFonts w:hint="eastAsia"/>
          <w:lang w:val="zh-CN" w:eastAsia="zh-CN"/>
        </w:rPr>
        <w:t>部分</w:t>
      </w:r>
      <w:r w:rsidRPr="007B62B2">
        <w:rPr>
          <w:rFonts w:hint="eastAsia"/>
          <w:lang w:val="zh-CN" w:eastAsia="zh-CN"/>
        </w:rPr>
        <w:t>人</w:t>
      </w:r>
      <w:r w:rsidRPr="007B62B2">
        <w:rPr>
          <w:lang w:val="zh-CN" w:eastAsia="zh-CN"/>
        </w:rPr>
        <w:t>也会说一些英语。</w:t>
      </w:r>
      <w:bookmarkEnd w:id="11"/>
    </w:p>
    <w:p w14:paraId="7419877E" w14:textId="126FD381" w:rsidR="001552D9" w:rsidRDefault="001552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40BC558" w14:textId="50FAA591" w:rsidR="00D664C0" w:rsidRPr="008B02A8" w:rsidRDefault="00D664C0" w:rsidP="008B02A8">
      <w:pPr>
        <w:pStyle w:val="AnnexNoTitle"/>
        <w:rPr>
          <w:lang w:eastAsia="zh-CN"/>
        </w:rPr>
      </w:pPr>
      <w:r w:rsidRPr="008B02A8">
        <w:rPr>
          <w:lang w:eastAsia="zh-CN"/>
        </w:rPr>
        <w:lastRenderedPageBreak/>
        <w:t>附件</w:t>
      </w:r>
      <w:r w:rsidRPr="008B02A8">
        <w:rPr>
          <w:lang w:eastAsia="zh-CN"/>
        </w:rPr>
        <w:t>3</w:t>
      </w:r>
      <w:r w:rsidR="008B02A8" w:rsidRPr="008B02A8">
        <w:rPr>
          <w:lang w:eastAsia="zh-CN"/>
        </w:rPr>
        <w:br/>
      </w:r>
      <w:r w:rsidR="008B02A8" w:rsidRPr="008B02A8">
        <w:rPr>
          <w:lang w:eastAsia="zh-CN"/>
        </w:rPr>
        <w:br/>
      </w:r>
      <w:r w:rsidRPr="008B02A8">
        <w:rPr>
          <w:rFonts w:hint="eastAsia"/>
          <w:lang w:eastAsia="zh-CN"/>
        </w:rPr>
        <w:t>参会代表</w:t>
      </w:r>
      <w:r w:rsidRPr="008B02A8">
        <w:rPr>
          <w:lang w:eastAsia="zh-CN"/>
        </w:rPr>
        <w:t>预订申请表</w:t>
      </w:r>
      <w:r w:rsidRPr="008B02A8">
        <w:rPr>
          <w:rFonts w:hint="eastAsia"/>
          <w:lang w:eastAsia="zh-CN"/>
        </w:rPr>
        <w:t>，</w:t>
      </w:r>
      <w:r w:rsidRPr="008B02A8">
        <w:rPr>
          <w:lang w:eastAsia="zh-CN"/>
        </w:rPr>
        <w:t>2024</w:t>
      </w:r>
      <w:r w:rsidRPr="008B02A8">
        <w:rPr>
          <w:lang w:eastAsia="zh-CN"/>
        </w:rPr>
        <w:t>年</w:t>
      </w:r>
      <w:r w:rsidRPr="008B02A8">
        <w:rPr>
          <w:lang w:eastAsia="zh-CN"/>
        </w:rPr>
        <w:t>9</w:t>
      </w:r>
      <w:r w:rsidRPr="008B02A8">
        <w:rPr>
          <w:lang w:eastAsia="zh-CN"/>
        </w:rPr>
        <w:t>月</w:t>
      </w:r>
      <w:r w:rsidR="008B02A8">
        <w:rPr>
          <w:lang w:eastAsia="zh-CN"/>
        </w:rPr>
        <w:t>1</w:t>
      </w:r>
      <w:r w:rsidRPr="008B02A8">
        <w:rPr>
          <w:lang w:eastAsia="zh-CN"/>
        </w:rPr>
        <w:t>5</w:t>
      </w:r>
      <w:r w:rsidRPr="008B02A8">
        <w:rPr>
          <w:lang w:eastAsia="zh-CN"/>
        </w:rPr>
        <w:t>日至</w:t>
      </w:r>
      <w:r w:rsidRPr="008B02A8">
        <w:rPr>
          <w:lang w:eastAsia="zh-CN"/>
        </w:rPr>
        <w:t>27</w:t>
      </w:r>
      <w:r w:rsidRPr="008B02A8">
        <w:rPr>
          <w:lang w:eastAsia="zh-CN"/>
        </w:rPr>
        <w:t>日</w:t>
      </w:r>
    </w:p>
    <w:p w14:paraId="342B07FC" w14:textId="21ADE993" w:rsidR="00D664C0" w:rsidRPr="007B62B2" w:rsidRDefault="00FA0BBD" w:rsidP="00D664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center"/>
        <w:textAlignment w:val="auto"/>
        <w:rPr>
          <w:kern w:val="2"/>
          <w:sz w:val="22"/>
          <w:lang w:val="en-GB"/>
          <w14:ligatures w14:val="standardContextual"/>
        </w:rPr>
      </w:pPr>
      <w:r w:rsidRPr="007B62B2">
        <w:rPr>
          <w:kern w:val="2"/>
          <w:sz w:val="22"/>
          <w:lang w:val="en-GB"/>
          <w14:ligatures w14:val="standardContextual"/>
        </w:rPr>
        <w:object w:dxaOrig="1562" w:dyaOrig="1011" w14:anchorId="1A209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1pt" o:ole="">
            <v:imagedata r:id="rId26" o:title=""/>
          </v:shape>
          <o:OLEObject Type="Embed" ProgID="AcroExch.Document.DC" ShapeID="_x0000_i1025" DrawAspect="Icon" ObjectID="_1778575558" r:id="rId27"/>
        </w:object>
      </w:r>
    </w:p>
    <w:p w14:paraId="790D6117" w14:textId="77777777" w:rsidR="000B2045" w:rsidRDefault="000B2045">
      <w:pPr>
        <w:jc w:val="center"/>
      </w:pPr>
      <w:r>
        <w:t>______________</w:t>
      </w:r>
    </w:p>
    <w:sectPr w:rsidR="000B2045" w:rsidSect="003F63D9">
      <w:headerReference w:type="even" r:id="rId28"/>
      <w:headerReference w:type="default" r:id="rId29"/>
      <w:footerReference w:type="even" r:id="rId30"/>
      <w:headerReference w:type="first" r:id="rId31"/>
      <w:footerReference w:type="first" r:id="rId32"/>
      <w:footnotePr>
        <w:numFmt w:val="chicago"/>
      </w:footnotePr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A311" w14:textId="77777777" w:rsidR="004E716D" w:rsidRDefault="004E716D">
      <w:r>
        <w:separator/>
      </w:r>
    </w:p>
  </w:endnote>
  <w:endnote w:type="continuationSeparator" w:id="0">
    <w:p w14:paraId="7490CD66" w14:textId="77777777" w:rsidR="004E716D" w:rsidRDefault="004E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13B0" w14:textId="008FF2C6" w:rsidR="00A40126" w:rsidRPr="00A40126" w:rsidRDefault="00A40126" w:rsidP="00A40126">
    <w:pPr>
      <w:pStyle w:val="Footer"/>
      <w:rPr>
        <w:sz w:val="16"/>
        <w:szCs w:val="16"/>
        <w:lang w:val="pt-BR"/>
      </w:rPr>
    </w:pPr>
    <w:r w:rsidRPr="00B850AE">
      <w:rPr>
        <w:noProof/>
        <w:sz w:val="16"/>
        <w:szCs w:val="16"/>
      </w:rPr>
      <w:fldChar w:fldCharType="begin"/>
    </w:r>
    <w:r w:rsidRPr="000E05F1">
      <w:rPr>
        <w:noProof/>
        <w:sz w:val="16"/>
        <w:szCs w:val="16"/>
        <w:lang w:val="pt-BR"/>
      </w:rPr>
      <w:instrText xml:space="preserve"> FILENAME \p  \* MERGEFORMAT </w:instrText>
    </w:r>
    <w:r w:rsidRPr="00B850AE">
      <w:rPr>
        <w:noProof/>
        <w:sz w:val="16"/>
        <w:szCs w:val="16"/>
      </w:rPr>
      <w:fldChar w:fldCharType="separate"/>
    </w:r>
    <w:r w:rsidR="008A5C50">
      <w:rPr>
        <w:noProof/>
        <w:sz w:val="16"/>
        <w:szCs w:val="16"/>
        <w:lang w:val="pt-BR"/>
      </w:rPr>
      <w:t>P:\CHI\ITU-R\BR\DIR\CA\200\274C.docx</w:t>
    </w:r>
    <w:r w:rsidRPr="00B850AE">
      <w:rPr>
        <w:noProof/>
        <w:sz w:val="16"/>
        <w:szCs w:val="16"/>
      </w:rPr>
      <w:fldChar w:fldCharType="end"/>
    </w:r>
    <w:r w:rsidRPr="000E05F1">
      <w:rPr>
        <w:noProof/>
        <w:sz w:val="16"/>
        <w:szCs w:val="16"/>
        <w:lang w:val="pt-BR"/>
      </w:rPr>
      <w:t xml:space="preserve"> (</w:t>
    </w:r>
    <w:r>
      <w:rPr>
        <w:noProof/>
        <w:sz w:val="16"/>
        <w:szCs w:val="16"/>
        <w:lang w:val="pt-BR"/>
      </w:rPr>
      <w:t>53</w:t>
    </w:r>
    <w:r w:rsidR="008A5C50">
      <w:rPr>
        <w:noProof/>
        <w:sz w:val="16"/>
        <w:szCs w:val="16"/>
        <w:lang w:val="pt-BR"/>
      </w:rPr>
      <w:t>6913</w:t>
    </w:r>
    <w:r w:rsidRPr="000E05F1">
      <w:rPr>
        <w:noProof/>
        <w:sz w:val="16"/>
        <w:szCs w:val="16"/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9560" w14:textId="715ABC21" w:rsidR="00ED20E1" w:rsidRPr="00BA7E0A" w:rsidRDefault="00BA7E0A" w:rsidP="00BA7E0A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>Tel</w:t>
    </w:r>
    <w:r>
      <w:rPr>
        <w:color w:val="4F81BD" w:themeColor="accent1"/>
        <w:sz w:val="19"/>
        <w:szCs w:val="19"/>
      </w:rPr>
      <w:t>.</w:t>
    </w:r>
    <w:r w:rsidRPr="00011018">
      <w:rPr>
        <w:color w:val="4F81BD" w:themeColor="accent1"/>
        <w:sz w:val="19"/>
        <w:szCs w:val="19"/>
      </w:rPr>
      <w:t xml:space="preserve">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8867" w14:textId="77777777" w:rsidR="004E716D" w:rsidRDefault="004E716D">
      <w:r>
        <w:t>____________________</w:t>
      </w:r>
    </w:p>
  </w:footnote>
  <w:footnote w:type="continuationSeparator" w:id="0">
    <w:p w14:paraId="1428164F" w14:textId="77777777" w:rsidR="004E716D" w:rsidRDefault="004E716D">
      <w:r>
        <w:continuationSeparator/>
      </w:r>
    </w:p>
  </w:footnote>
  <w:footnote w:id="1">
    <w:p w14:paraId="4C49B351" w14:textId="762B3C24" w:rsidR="00D27F22" w:rsidRDefault="00D27F22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3F7F84">
        <w:rPr>
          <w:rFonts w:eastAsia="SimSun" w:hint="eastAsia"/>
          <w:lang w:eastAsia="zh-CN"/>
        </w:rPr>
        <w:t>研讨会还将向参加随后召开的</w:t>
      </w:r>
      <w:r w:rsidRPr="003F7F84">
        <w:rPr>
          <w:rFonts w:eastAsia="SimSun" w:hint="eastAsia"/>
          <w:lang w:eastAsia="zh-CN"/>
        </w:rPr>
        <w:t>ITU-R 7A</w:t>
      </w:r>
      <w:r w:rsidRPr="003F7F84">
        <w:rPr>
          <w:rFonts w:eastAsia="SimSun" w:hint="eastAsia"/>
          <w:lang w:eastAsia="zh-CN"/>
        </w:rPr>
        <w:t>、</w:t>
      </w:r>
      <w:r w:rsidRPr="003F7F84">
        <w:rPr>
          <w:rFonts w:eastAsia="SimSun" w:hint="eastAsia"/>
          <w:lang w:eastAsia="zh-CN"/>
        </w:rPr>
        <w:t>7B</w:t>
      </w:r>
      <w:r w:rsidRPr="003F7F84">
        <w:rPr>
          <w:rFonts w:eastAsia="SimSun" w:hint="eastAsia"/>
          <w:lang w:eastAsia="zh-CN"/>
        </w:rPr>
        <w:t>、</w:t>
      </w:r>
      <w:r w:rsidRPr="003F7F84">
        <w:rPr>
          <w:rFonts w:eastAsia="SimSun" w:hint="eastAsia"/>
          <w:lang w:eastAsia="zh-CN"/>
        </w:rPr>
        <w:t>7C</w:t>
      </w:r>
      <w:r w:rsidRPr="003F7F84">
        <w:rPr>
          <w:rFonts w:eastAsia="SimSun" w:hint="eastAsia"/>
          <w:lang w:eastAsia="zh-CN"/>
        </w:rPr>
        <w:t>、</w:t>
      </w:r>
      <w:r w:rsidRPr="003F7F84">
        <w:rPr>
          <w:rFonts w:eastAsia="SimSun" w:hint="eastAsia"/>
          <w:lang w:eastAsia="zh-CN"/>
        </w:rPr>
        <w:t>7D</w:t>
      </w:r>
      <w:r w:rsidRPr="003F7F84">
        <w:rPr>
          <w:rFonts w:eastAsia="SimSun" w:hint="eastAsia"/>
          <w:lang w:eastAsia="zh-CN"/>
        </w:rPr>
        <w:t>工作组系列会议的与会者开放。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5BB8" w14:textId="6E70B672" w:rsidR="00E915AF" w:rsidRPr="00FF5FDB" w:rsidRDefault="00AF051D" w:rsidP="004F7552">
    <w:pPr>
      <w:pStyle w:val="Header"/>
      <w:jc w:val="center"/>
      <w:rPr>
        <w:sz w:val="18"/>
        <w:szCs w:val="18"/>
      </w:rPr>
    </w:pPr>
    <w:r w:rsidRPr="00FF5FDB">
      <w:rPr>
        <w:sz w:val="18"/>
        <w:szCs w:val="18"/>
      </w:rPr>
      <w:t xml:space="preserve">- </w:t>
    </w:r>
    <w:r w:rsidR="001B42C9" w:rsidRPr="00FF5FDB">
      <w:rPr>
        <w:rStyle w:val="PageNumber"/>
        <w:sz w:val="18"/>
        <w:szCs w:val="18"/>
      </w:rPr>
      <w:fldChar w:fldCharType="begin"/>
    </w:r>
    <w:r w:rsidR="00E915AF" w:rsidRPr="00FF5FDB">
      <w:rPr>
        <w:rStyle w:val="PageNumber"/>
        <w:sz w:val="18"/>
        <w:szCs w:val="18"/>
      </w:rPr>
      <w:instrText xml:space="preserve"> PAGE </w:instrText>
    </w:r>
    <w:r w:rsidR="001B42C9" w:rsidRPr="00FF5FDB">
      <w:rPr>
        <w:rStyle w:val="PageNumber"/>
        <w:sz w:val="18"/>
        <w:szCs w:val="18"/>
      </w:rPr>
      <w:fldChar w:fldCharType="separate"/>
    </w:r>
    <w:r w:rsidR="009B104F">
      <w:rPr>
        <w:rStyle w:val="PageNumber"/>
        <w:noProof/>
        <w:sz w:val="18"/>
        <w:szCs w:val="18"/>
      </w:rPr>
      <w:t>4</w:t>
    </w:r>
    <w:r w:rsidR="001B42C9" w:rsidRPr="00FF5FDB">
      <w:rPr>
        <w:rStyle w:val="PageNumber"/>
        <w:sz w:val="18"/>
        <w:szCs w:val="18"/>
      </w:rPr>
      <w:fldChar w:fldCharType="end"/>
    </w:r>
    <w:r w:rsidRPr="00FF5FDB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6C7C" w14:textId="7F9E0DE3" w:rsidR="00E915AF" w:rsidRPr="00FF5FDB" w:rsidRDefault="00FF5FDB" w:rsidP="00FF5FD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B104F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E538F7" w14:paraId="61171DA7" w14:textId="77777777" w:rsidTr="00E538F7">
      <w:tc>
        <w:tcPr>
          <w:tcW w:w="9889" w:type="dxa"/>
          <w:tcMar>
            <w:left w:w="0" w:type="dxa"/>
          </w:tcMar>
          <w:vAlign w:val="center"/>
        </w:tcPr>
        <w:p w14:paraId="08C0A218" w14:textId="03DC84F9" w:rsidR="00E538F7" w:rsidRDefault="00E538F7" w:rsidP="00E538F7">
          <w:pPr>
            <w:pStyle w:val="Header"/>
            <w:spacing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06274C9A" wp14:editId="2CB25376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E8F41E" w14:textId="77777777" w:rsidR="00E915AF" w:rsidRPr="00BA7E0A" w:rsidRDefault="00E915AF" w:rsidP="00BA7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7F406AD"/>
    <w:multiLevelType w:val="hybridMultilevel"/>
    <w:tmpl w:val="B8867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1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657487">
    <w:abstractNumId w:val="5"/>
  </w:num>
  <w:num w:numId="3" w16cid:durableId="299581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20B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4974"/>
    <w:rsid w:val="00045A8D"/>
    <w:rsid w:val="0005167A"/>
    <w:rsid w:val="00054E5D"/>
    <w:rsid w:val="00070258"/>
    <w:rsid w:val="0007323C"/>
    <w:rsid w:val="00073D96"/>
    <w:rsid w:val="00084C99"/>
    <w:rsid w:val="00086D03"/>
    <w:rsid w:val="00091DF4"/>
    <w:rsid w:val="000A096A"/>
    <w:rsid w:val="000A375E"/>
    <w:rsid w:val="000A7051"/>
    <w:rsid w:val="000B0AF6"/>
    <w:rsid w:val="000B0E9B"/>
    <w:rsid w:val="000B2045"/>
    <w:rsid w:val="000B2CAE"/>
    <w:rsid w:val="000B460B"/>
    <w:rsid w:val="000C03C7"/>
    <w:rsid w:val="000C2AD0"/>
    <w:rsid w:val="000E1944"/>
    <w:rsid w:val="000E3DEE"/>
    <w:rsid w:val="000F00B0"/>
    <w:rsid w:val="000F4F69"/>
    <w:rsid w:val="00100B72"/>
    <w:rsid w:val="00101F7D"/>
    <w:rsid w:val="00103C76"/>
    <w:rsid w:val="0011265F"/>
    <w:rsid w:val="001146AE"/>
    <w:rsid w:val="00114C2E"/>
    <w:rsid w:val="00117282"/>
    <w:rsid w:val="00117389"/>
    <w:rsid w:val="00121C2D"/>
    <w:rsid w:val="00121F00"/>
    <w:rsid w:val="00134404"/>
    <w:rsid w:val="00144DFB"/>
    <w:rsid w:val="0014523F"/>
    <w:rsid w:val="001552D9"/>
    <w:rsid w:val="001570DB"/>
    <w:rsid w:val="00164B62"/>
    <w:rsid w:val="001740C3"/>
    <w:rsid w:val="0017615E"/>
    <w:rsid w:val="00187979"/>
    <w:rsid w:val="00187CA3"/>
    <w:rsid w:val="00195256"/>
    <w:rsid w:val="00196710"/>
    <w:rsid w:val="00196770"/>
    <w:rsid w:val="00197324"/>
    <w:rsid w:val="001A1053"/>
    <w:rsid w:val="001A147A"/>
    <w:rsid w:val="001A216A"/>
    <w:rsid w:val="001B351B"/>
    <w:rsid w:val="001B3650"/>
    <w:rsid w:val="001B42C9"/>
    <w:rsid w:val="001C06DB"/>
    <w:rsid w:val="001C6971"/>
    <w:rsid w:val="001D2785"/>
    <w:rsid w:val="001D7070"/>
    <w:rsid w:val="001F195E"/>
    <w:rsid w:val="001F2170"/>
    <w:rsid w:val="001F3948"/>
    <w:rsid w:val="001F42EF"/>
    <w:rsid w:val="001F5A49"/>
    <w:rsid w:val="001F767C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5C7A"/>
    <w:rsid w:val="002861E6"/>
    <w:rsid w:val="00287D18"/>
    <w:rsid w:val="00295CFA"/>
    <w:rsid w:val="002A0C98"/>
    <w:rsid w:val="002A2618"/>
    <w:rsid w:val="002A5DD7"/>
    <w:rsid w:val="002B0CAC"/>
    <w:rsid w:val="002B60C1"/>
    <w:rsid w:val="002C1FE9"/>
    <w:rsid w:val="002C515F"/>
    <w:rsid w:val="002D344D"/>
    <w:rsid w:val="002D5A15"/>
    <w:rsid w:val="002D5BDD"/>
    <w:rsid w:val="002E0DC8"/>
    <w:rsid w:val="002E2E39"/>
    <w:rsid w:val="002E3D27"/>
    <w:rsid w:val="002E3F3A"/>
    <w:rsid w:val="002F0890"/>
    <w:rsid w:val="002F2531"/>
    <w:rsid w:val="002F2580"/>
    <w:rsid w:val="002F4967"/>
    <w:rsid w:val="00302FF1"/>
    <w:rsid w:val="00307AAE"/>
    <w:rsid w:val="00310BEF"/>
    <w:rsid w:val="00316935"/>
    <w:rsid w:val="003266ED"/>
    <w:rsid w:val="00326C68"/>
    <w:rsid w:val="003276E1"/>
    <w:rsid w:val="00334544"/>
    <w:rsid w:val="003370B8"/>
    <w:rsid w:val="00345D38"/>
    <w:rsid w:val="00352097"/>
    <w:rsid w:val="003666FF"/>
    <w:rsid w:val="00372740"/>
    <w:rsid w:val="0037309C"/>
    <w:rsid w:val="00377C2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3418"/>
    <w:rsid w:val="003D4A69"/>
    <w:rsid w:val="003E504F"/>
    <w:rsid w:val="003E78D6"/>
    <w:rsid w:val="003F63D9"/>
    <w:rsid w:val="003F6D5A"/>
    <w:rsid w:val="003F7F84"/>
    <w:rsid w:val="00400573"/>
    <w:rsid w:val="004007A3"/>
    <w:rsid w:val="00405D69"/>
    <w:rsid w:val="00406D71"/>
    <w:rsid w:val="00414620"/>
    <w:rsid w:val="00420579"/>
    <w:rsid w:val="004326DB"/>
    <w:rsid w:val="00433BF9"/>
    <w:rsid w:val="0043682E"/>
    <w:rsid w:val="0044664A"/>
    <w:rsid w:val="00447ECB"/>
    <w:rsid w:val="00451042"/>
    <w:rsid w:val="00451D12"/>
    <w:rsid w:val="0046022B"/>
    <w:rsid w:val="00460540"/>
    <w:rsid w:val="00461E6A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1E8F"/>
    <w:rsid w:val="004B7C9A"/>
    <w:rsid w:val="004C6779"/>
    <w:rsid w:val="004C68C5"/>
    <w:rsid w:val="004C7F6A"/>
    <w:rsid w:val="004D06AD"/>
    <w:rsid w:val="004D733B"/>
    <w:rsid w:val="004E0DC4"/>
    <w:rsid w:val="004E0FB5"/>
    <w:rsid w:val="004E43BB"/>
    <w:rsid w:val="004E460D"/>
    <w:rsid w:val="004E716D"/>
    <w:rsid w:val="004F0210"/>
    <w:rsid w:val="004F178E"/>
    <w:rsid w:val="004F4543"/>
    <w:rsid w:val="004F57BB"/>
    <w:rsid w:val="004F7552"/>
    <w:rsid w:val="00505309"/>
    <w:rsid w:val="0050789B"/>
    <w:rsid w:val="00511131"/>
    <w:rsid w:val="005224A1"/>
    <w:rsid w:val="00522C90"/>
    <w:rsid w:val="005335E3"/>
    <w:rsid w:val="00534372"/>
    <w:rsid w:val="00540A53"/>
    <w:rsid w:val="00541D1A"/>
    <w:rsid w:val="00543DF8"/>
    <w:rsid w:val="00546101"/>
    <w:rsid w:val="00552564"/>
    <w:rsid w:val="00552CB1"/>
    <w:rsid w:val="00553DD7"/>
    <w:rsid w:val="005638CF"/>
    <w:rsid w:val="0056590C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365"/>
    <w:rsid w:val="005B214C"/>
    <w:rsid w:val="005B4CDA"/>
    <w:rsid w:val="005B4FB4"/>
    <w:rsid w:val="005D04E6"/>
    <w:rsid w:val="005D3669"/>
    <w:rsid w:val="005D3ED9"/>
    <w:rsid w:val="005D4863"/>
    <w:rsid w:val="005D7D3B"/>
    <w:rsid w:val="005E40E5"/>
    <w:rsid w:val="005E5C29"/>
    <w:rsid w:val="005E5EB3"/>
    <w:rsid w:val="005F3CB6"/>
    <w:rsid w:val="005F657C"/>
    <w:rsid w:val="00600F5E"/>
    <w:rsid w:val="00601F3C"/>
    <w:rsid w:val="00602D53"/>
    <w:rsid w:val="006047E5"/>
    <w:rsid w:val="0060509D"/>
    <w:rsid w:val="00606E27"/>
    <w:rsid w:val="0061421D"/>
    <w:rsid w:val="00623324"/>
    <w:rsid w:val="00636B78"/>
    <w:rsid w:val="0064371D"/>
    <w:rsid w:val="00643F7B"/>
    <w:rsid w:val="00650543"/>
    <w:rsid w:val="00650B2A"/>
    <w:rsid w:val="00651777"/>
    <w:rsid w:val="006550F8"/>
    <w:rsid w:val="00657B65"/>
    <w:rsid w:val="00674176"/>
    <w:rsid w:val="00680E22"/>
    <w:rsid w:val="006829F3"/>
    <w:rsid w:val="006840F6"/>
    <w:rsid w:val="006972A3"/>
    <w:rsid w:val="006A47BE"/>
    <w:rsid w:val="006A518B"/>
    <w:rsid w:val="006A77F6"/>
    <w:rsid w:val="006B0590"/>
    <w:rsid w:val="006B49DA"/>
    <w:rsid w:val="006C150C"/>
    <w:rsid w:val="006C53F8"/>
    <w:rsid w:val="006C7CDE"/>
    <w:rsid w:val="007040F6"/>
    <w:rsid w:val="00713FAF"/>
    <w:rsid w:val="007234B1"/>
    <w:rsid w:val="00723D08"/>
    <w:rsid w:val="007253AF"/>
    <w:rsid w:val="00725FDA"/>
    <w:rsid w:val="00727816"/>
    <w:rsid w:val="00730B9A"/>
    <w:rsid w:val="00737E92"/>
    <w:rsid w:val="007406E0"/>
    <w:rsid w:val="00741EDC"/>
    <w:rsid w:val="00742074"/>
    <w:rsid w:val="00742A3F"/>
    <w:rsid w:val="00750CFA"/>
    <w:rsid w:val="00754ADC"/>
    <w:rsid w:val="007553DA"/>
    <w:rsid w:val="00755667"/>
    <w:rsid w:val="00757343"/>
    <w:rsid w:val="007616E7"/>
    <w:rsid w:val="0077158A"/>
    <w:rsid w:val="00775DB8"/>
    <w:rsid w:val="00782354"/>
    <w:rsid w:val="007830F9"/>
    <w:rsid w:val="007921A7"/>
    <w:rsid w:val="00794757"/>
    <w:rsid w:val="00796CD6"/>
    <w:rsid w:val="007A256C"/>
    <w:rsid w:val="007A6B6E"/>
    <w:rsid w:val="007B1962"/>
    <w:rsid w:val="007B3DB1"/>
    <w:rsid w:val="007B539F"/>
    <w:rsid w:val="007B5651"/>
    <w:rsid w:val="007B78CD"/>
    <w:rsid w:val="007D183E"/>
    <w:rsid w:val="007D43D0"/>
    <w:rsid w:val="007E1833"/>
    <w:rsid w:val="007E3F13"/>
    <w:rsid w:val="007F278E"/>
    <w:rsid w:val="007F604B"/>
    <w:rsid w:val="007F751A"/>
    <w:rsid w:val="00800012"/>
    <w:rsid w:val="008009B3"/>
    <w:rsid w:val="00801ACB"/>
    <w:rsid w:val="00801FDF"/>
    <w:rsid w:val="0080261F"/>
    <w:rsid w:val="00806160"/>
    <w:rsid w:val="00806759"/>
    <w:rsid w:val="00813A04"/>
    <w:rsid w:val="008143A4"/>
    <w:rsid w:val="0081513E"/>
    <w:rsid w:val="00816A97"/>
    <w:rsid w:val="00820FCE"/>
    <w:rsid w:val="0082608D"/>
    <w:rsid w:val="00854131"/>
    <w:rsid w:val="00855A1E"/>
    <w:rsid w:val="0085652D"/>
    <w:rsid w:val="0087694B"/>
    <w:rsid w:val="00880F4D"/>
    <w:rsid w:val="00881E48"/>
    <w:rsid w:val="008A5C50"/>
    <w:rsid w:val="008B02A8"/>
    <w:rsid w:val="008B35A3"/>
    <w:rsid w:val="008B37E1"/>
    <w:rsid w:val="008B3EC4"/>
    <w:rsid w:val="008B45F8"/>
    <w:rsid w:val="008C2E74"/>
    <w:rsid w:val="008D5409"/>
    <w:rsid w:val="008E006D"/>
    <w:rsid w:val="008E38B4"/>
    <w:rsid w:val="008E38C9"/>
    <w:rsid w:val="008E45B8"/>
    <w:rsid w:val="008F0C12"/>
    <w:rsid w:val="008F3888"/>
    <w:rsid w:val="008F42B4"/>
    <w:rsid w:val="008F4F21"/>
    <w:rsid w:val="00904A0B"/>
    <w:rsid w:val="00904D4A"/>
    <w:rsid w:val="009076D7"/>
    <w:rsid w:val="009151BA"/>
    <w:rsid w:val="0091560C"/>
    <w:rsid w:val="00925023"/>
    <w:rsid w:val="009270E2"/>
    <w:rsid w:val="009277BC"/>
    <w:rsid w:val="00927D57"/>
    <w:rsid w:val="0093055E"/>
    <w:rsid w:val="00931A51"/>
    <w:rsid w:val="0093222C"/>
    <w:rsid w:val="00936E1F"/>
    <w:rsid w:val="009418E3"/>
    <w:rsid w:val="009428CF"/>
    <w:rsid w:val="0094303D"/>
    <w:rsid w:val="00947185"/>
    <w:rsid w:val="009518B3"/>
    <w:rsid w:val="00953501"/>
    <w:rsid w:val="0095672E"/>
    <w:rsid w:val="00963D9D"/>
    <w:rsid w:val="00971BDC"/>
    <w:rsid w:val="0098013E"/>
    <w:rsid w:val="00981B54"/>
    <w:rsid w:val="00983A87"/>
    <w:rsid w:val="009842C3"/>
    <w:rsid w:val="00992A59"/>
    <w:rsid w:val="00994441"/>
    <w:rsid w:val="00995B50"/>
    <w:rsid w:val="00996E84"/>
    <w:rsid w:val="009A009A"/>
    <w:rsid w:val="009A0A10"/>
    <w:rsid w:val="009A6BB6"/>
    <w:rsid w:val="009B104F"/>
    <w:rsid w:val="009B3F43"/>
    <w:rsid w:val="009B5CFA"/>
    <w:rsid w:val="009C161F"/>
    <w:rsid w:val="009C3E99"/>
    <w:rsid w:val="009C56B4"/>
    <w:rsid w:val="009C6A12"/>
    <w:rsid w:val="009D084C"/>
    <w:rsid w:val="009D51A2"/>
    <w:rsid w:val="009E04A8"/>
    <w:rsid w:val="009E1AAA"/>
    <w:rsid w:val="009E1D3B"/>
    <w:rsid w:val="009E4AEC"/>
    <w:rsid w:val="009E5BD8"/>
    <w:rsid w:val="009E681E"/>
    <w:rsid w:val="009E6D43"/>
    <w:rsid w:val="00A01254"/>
    <w:rsid w:val="00A119E6"/>
    <w:rsid w:val="00A1352B"/>
    <w:rsid w:val="00A20FBC"/>
    <w:rsid w:val="00A256BD"/>
    <w:rsid w:val="00A31370"/>
    <w:rsid w:val="00A326C6"/>
    <w:rsid w:val="00A34D6F"/>
    <w:rsid w:val="00A40126"/>
    <w:rsid w:val="00A41F91"/>
    <w:rsid w:val="00A63355"/>
    <w:rsid w:val="00A72D21"/>
    <w:rsid w:val="00A753ED"/>
    <w:rsid w:val="00A7596D"/>
    <w:rsid w:val="00A77CD5"/>
    <w:rsid w:val="00A77F5E"/>
    <w:rsid w:val="00A963DF"/>
    <w:rsid w:val="00AA59B0"/>
    <w:rsid w:val="00AA670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4857"/>
    <w:rsid w:val="00AF70DA"/>
    <w:rsid w:val="00B019D3"/>
    <w:rsid w:val="00B06B90"/>
    <w:rsid w:val="00B15E30"/>
    <w:rsid w:val="00B256C8"/>
    <w:rsid w:val="00B34974"/>
    <w:rsid w:val="00B34CF9"/>
    <w:rsid w:val="00B37559"/>
    <w:rsid w:val="00B4054B"/>
    <w:rsid w:val="00B55D59"/>
    <w:rsid w:val="00B579B0"/>
    <w:rsid w:val="00B57D11"/>
    <w:rsid w:val="00B649D7"/>
    <w:rsid w:val="00B7118C"/>
    <w:rsid w:val="00B81C2F"/>
    <w:rsid w:val="00B90743"/>
    <w:rsid w:val="00B90C45"/>
    <w:rsid w:val="00B933BE"/>
    <w:rsid w:val="00BA53E1"/>
    <w:rsid w:val="00BA7E0A"/>
    <w:rsid w:val="00BB162A"/>
    <w:rsid w:val="00BC0EA8"/>
    <w:rsid w:val="00BC4C89"/>
    <w:rsid w:val="00BD120D"/>
    <w:rsid w:val="00BD66AC"/>
    <w:rsid w:val="00BD6738"/>
    <w:rsid w:val="00BD7E5E"/>
    <w:rsid w:val="00BE63DB"/>
    <w:rsid w:val="00BE6574"/>
    <w:rsid w:val="00BF50D9"/>
    <w:rsid w:val="00C07319"/>
    <w:rsid w:val="00C10862"/>
    <w:rsid w:val="00C11AA6"/>
    <w:rsid w:val="00C12966"/>
    <w:rsid w:val="00C16FD2"/>
    <w:rsid w:val="00C27BA2"/>
    <w:rsid w:val="00C4395E"/>
    <w:rsid w:val="00C47FFD"/>
    <w:rsid w:val="00C51E92"/>
    <w:rsid w:val="00C533FE"/>
    <w:rsid w:val="00C57E2C"/>
    <w:rsid w:val="00C608B7"/>
    <w:rsid w:val="00C66F24"/>
    <w:rsid w:val="00C76D7F"/>
    <w:rsid w:val="00C813AA"/>
    <w:rsid w:val="00C9291E"/>
    <w:rsid w:val="00C97C6F"/>
    <w:rsid w:val="00CA3F44"/>
    <w:rsid w:val="00CA4E58"/>
    <w:rsid w:val="00CB3771"/>
    <w:rsid w:val="00CB44BF"/>
    <w:rsid w:val="00CB5153"/>
    <w:rsid w:val="00CC29F6"/>
    <w:rsid w:val="00CE076A"/>
    <w:rsid w:val="00CE463D"/>
    <w:rsid w:val="00D00D9B"/>
    <w:rsid w:val="00D00E55"/>
    <w:rsid w:val="00D10BA0"/>
    <w:rsid w:val="00D21694"/>
    <w:rsid w:val="00D24EB5"/>
    <w:rsid w:val="00D26205"/>
    <w:rsid w:val="00D26F5C"/>
    <w:rsid w:val="00D27F22"/>
    <w:rsid w:val="00D347EC"/>
    <w:rsid w:val="00D34BDC"/>
    <w:rsid w:val="00D35AB9"/>
    <w:rsid w:val="00D41571"/>
    <w:rsid w:val="00D416A0"/>
    <w:rsid w:val="00D47672"/>
    <w:rsid w:val="00D47C3A"/>
    <w:rsid w:val="00D5118A"/>
    <w:rsid w:val="00D5123C"/>
    <w:rsid w:val="00D55560"/>
    <w:rsid w:val="00D61C5A"/>
    <w:rsid w:val="00D631CE"/>
    <w:rsid w:val="00D664C0"/>
    <w:rsid w:val="00D6790C"/>
    <w:rsid w:val="00D71909"/>
    <w:rsid w:val="00D73277"/>
    <w:rsid w:val="00D76586"/>
    <w:rsid w:val="00D82657"/>
    <w:rsid w:val="00D841EE"/>
    <w:rsid w:val="00D87E20"/>
    <w:rsid w:val="00DA16E6"/>
    <w:rsid w:val="00DA4037"/>
    <w:rsid w:val="00DA4711"/>
    <w:rsid w:val="00DD7822"/>
    <w:rsid w:val="00DE66A5"/>
    <w:rsid w:val="00DF2B50"/>
    <w:rsid w:val="00DF328D"/>
    <w:rsid w:val="00DF4336"/>
    <w:rsid w:val="00E01059"/>
    <w:rsid w:val="00E0378B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8F7"/>
    <w:rsid w:val="00E53DCE"/>
    <w:rsid w:val="00E55996"/>
    <w:rsid w:val="00E561E8"/>
    <w:rsid w:val="00E64254"/>
    <w:rsid w:val="00E67928"/>
    <w:rsid w:val="00E70FB5"/>
    <w:rsid w:val="00E73913"/>
    <w:rsid w:val="00E76326"/>
    <w:rsid w:val="00E915AF"/>
    <w:rsid w:val="00E96415"/>
    <w:rsid w:val="00EA15B3"/>
    <w:rsid w:val="00EA1DCA"/>
    <w:rsid w:val="00EB2358"/>
    <w:rsid w:val="00EB3EB8"/>
    <w:rsid w:val="00EC00EF"/>
    <w:rsid w:val="00EC02FE"/>
    <w:rsid w:val="00EC4A96"/>
    <w:rsid w:val="00EC606A"/>
    <w:rsid w:val="00ED1A9E"/>
    <w:rsid w:val="00ED20E1"/>
    <w:rsid w:val="00ED6A25"/>
    <w:rsid w:val="00EE03A0"/>
    <w:rsid w:val="00EE23FD"/>
    <w:rsid w:val="00F07774"/>
    <w:rsid w:val="00F12818"/>
    <w:rsid w:val="00F246B3"/>
    <w:rsid w:val="00F2483A"/>
    <w:rsid w:val="00F33BBC"/>
    <w:rsid w:val="00F420BF"/>
    <w:rsid w:val="00F424BF"/>
    <w:rsid w:val="00F44FC3"/>
    <w:rsid w:val="00F46107"/>
    <w:rsid w:val="00F468C5"/>
    <w:rsid w:val="00F46F1F"/>
    <w:rsid w:val="00F52F39"/>
    <w:rsid w:val="00F55884"/>
    <w:rsid w:val="00F572D3"/>
    <w:rsid w:val="00F6184F"/>
    <w:rsid w:val="00F651B7"/>
    <w:rsid w:val="00F807A7"/>
    <w:rsid w:val="00F8310E"/>
    <w:rsid w:val="00F83126"/>
    <w:rsid w:val="00F84F2C"/>
    <w:rsid w:val="00F914DD"/>
    <w:rsid w:val="00F96510"/>
    <w:rsid w:val="00F97F48"/>
    <w:rsid w:val="00FA0BBD"/>
    <w:rsid w:val="00FA2358"/>
    <w:rsid w:val="00FA611E"/>
    <w:rsid w:val="00FA7639"/>
    <w:rsid w:val="00FB2592"/>
    <w:rsid w:val="00FB2810"/>
    <w:rsid w:val="00FB7A2C"/>
    <w:rsid w:val="00FC11D4"/>
    <w:rsid w:val="00FC2947"/>
    <w:rsid w:val="00FD57E1"/>
    <w:rsid w:val="00FE0818"/>
    <w:rsid w:val="00FE25D1"/>
    <w:rsid w:val="00FE6FB1"/>
    <w:rsid w:val="00FF33EF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33CE3EA"/>
  <w15:docId w15:val="{102D4159-4D44-4790-8317-0FE6B6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TableText0">
    <w:name w:val="Table_Text"/>
    <w:basedOn w:val="Normal"/>
    <w:rsid w:val="00552C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F84F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baec5a81-e4d6-4674-97f3-e9220f0136c1">
    <w:name w:val="baec5a81-e4d6-4674-97f3-e9220f0136c1"/>
    <w:basedOn w:val="DefaultParagraphFont"/>
    <w:rsid w:val="00285C7A"/>
  </w:style>
  <w:style w:type="character" w:styleId="FollowedHyperlink">
    <w:name w:val="FollowedHyperlink"/>
    <w:basedOn w:val="DefaultParagraphFont"/>
    <w:semiHidden/>
    <w:unhideWhenUsed/>
    <w:rsid w:val="00285C7A"/>
    <w:rPr>
      <w:color w:val="800080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9E6D43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BC4C89"/>
    <w:rPr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C4C8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C4C89"/>
    <w:rPr>
      <w:b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C4C89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63D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3F7B"/>
  </w:style>
  <w:style w:type="table" w:customStyle="1" w:styleId="TableGrid1">
    <w:name w:val="Table Grid1"/>
    <w:basedOn w:val="TableNormal"/>
    <w:next w:val="TableGrid"/>
    <w:uiPriority w:val="39"/>
    <w:rsid w:val="00D26F5C"/>
    <w:rPr>
      <w:rFonts w:ascii="Times New Roman" w:eastAsia="SimSun" w:hAnsi="Times New Roman" w:cs="Arial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6F5C"/>
    <w:rPr>
      <w:rFonts w:asciiTheme="minorHAnsi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AsianSimSun">
    <w:name w:val="Annex_NoTitle + (Asian) SimSun"/>
    <w:aliases w:val="14 pt"/>
    <w:basedOn w:val="AnnexNoTitle"/>
    <w:rsid w:val="00D26F5C"/>
    <w:rPr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dim.nozdrin@itu.int" TargetMode="External"/><Relationship Id="rId18" Type="http://schemas.openxmlformats.org/officeDocument/2006/relationships/hyperlink" Target="https://alaport.com/en-EN/" TargetMode="Externa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mailto:comadmkaz@gmail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Global-ITU-WMO" TargetMode="External"/><Relationship Id="rId17" Type="http://schemas.openxmlformats.org/officeDocument/2006/relationships/hyperlink" Target="https://novotel-almaty-city-center.almaty-hotel.com/en/" TargetMode="External"/><Relationship Id="rId25" Type="http://schemas.openxmlformats.org/officeDocument/2006/relationships/image" Target="media/image1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egov.kz/cms/en/articles/for_foreigners/visa_regime_for_foreigner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rcc.org.ru" TargetMode="External"/><Relationship Id="rId24" Type="http://schemas.openxmlformats.org/officeDocument/2006/relationships/hyperlink" Target="mailto:h8582-re1@accor.co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ovotel-almaty-city-center.almaty-hotel.com/en/" TargetMode="External"/><Relationship Id="rId23" Type="http://schemas.openxmlformats.org/officeDocument/2006/relationships/hyperlink" Target="mailto:h8582-re@accor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gov.kz/memleket/entities/mdai?lang=en" TargetMode="External"/><Relationship Id="rId19" Type="http://schemas.openxmlformats.org/officeDocument/2006/relationships/hyperlink" Target="https://taxi.yandex.kz/en_kz/almaty/tariff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default.aspx" TargetMode="External"/><Relationship Id="rId14" Type="http://schemas.openxmlformats.org/officeDocument/2006/relationships/hyperlink" Target="mailto:ndonoho@wmo.int" TargetMode="External"/><Relationship Id="rId22" Type="http://schemas.openxmlformats.org/officeDocument/2006/relationships/hyperlink" Target="mailto:h8582-fo2@accor.com" TargetMode="External"/><Relationship Id="rId27" Type="http://schemas.openxmlformats.org/officeDocument/2006/relationships/oleObject" Target="embeddings/oleObject1.bin"/><Relationship Id="rId30" Type="http://schemas.openxmlformats.org/officeDocument/2006/relationships/footer" Target="footer1.xml"/><Relationship Id="rId8" Type="http://schemas.openxmlformats.org/officeDocument/2006/relationships/hyperlink" Target="https://wmo.in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E279-0B5A-45AE-BBDD-29AC4C6D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3515</Words>
  <Characters>2134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LI, Ziqian</dc:creator>
  <cp:lastModifiedBy>Chamova, Alisa</cp:lastModifiedBy>
  <cp:revision>105</cp:revision>
  <cp:lastPrinted>2013-03-08T10:15:00Z</cp:lastPrinted>
  <dcterms:created xsi:type="dcterms:W3CDTF">2024-05-30T07:07:00Z</dcterms:created>
  <dcterms:modified xsi:type="dcterms:W3CDTF">2024-05-30T09:54:00Z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