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3D20DEB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9972CF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7D663A2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6B9488A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2DCA6E71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10D6481" w14:textId="38562A5E" w:rsidR="00E53DCE" w:rsidRPr="00AD0AF3" w:rsidRDefault="00A96D3A" w:rsidP="00AD0AF3">
            <w:pPr>
              <w:spacing w:before="0"/>
            </w:pPr>
            <w:r w:rsidRPr="00AD0AF3">
              <w:t>Circular Administrativa</w:t>
            </w:r>
          </w:p>
          <w:p w14:paraId="69D58805" w14:textId="26D962A2" w:rsidR="00E53DCE" w:rsidRPr="00AD0AF3" w:rsidRDefault="001B3D4D" w:rsidP="00AD0AF3">
            <w:pPr>
              <w:spacing w:before="0"/>
              <w:rPr>
                <w:b/>
                <w:bCs/>
              </w:rPr>
            </w:pPr>
            <w:r w:rsidRPr="00AD0AF3">
              <w:rPr>
                <w:b/>
                <w:bCs/>
              </w:rPr>
              <w:t>CA/</w:t>
            </w:r>
            <w:r w:rsidR="00AD0AF3" w:rsidRPr="00AD0AF3">
              <w:rPr>
                <w:b/>
                <w:bCs/>
              </w:rPr>
              <w:t>271</w:t>
            </w:r>
          </w:p>
        </w:tc>
        <w:tc>
          <w:tcPr>
            <w:tcW w:w="2835" w:type="dxa"/>
            <w:shd w:val="clear" w:color="auto" w:fill="auto"/>
          </w:tcPr>
          <w:p w14:paraId="3FD01BE1" w14:textId="13DC8776" w:rsidR="00E53DCE" w:rsidRPr="002B7EE0" w:rsidRDefault="00AD0AF3" w:rsidP="00AD0AF3">
            <w:pPr>
              <w:spacing w:before="0"/>
              <w:jc w:val="right"/>
              <w:rPr>
                <w:lang w:val="fr-FR"/>
              </w:rPr>
            </w:pPr>
            <w:r>
              <w:rPr>
                <w:lang w:val="fr-FR"/>
              </w:rPr>
              <w:t>2</w:t>
            </w:r>
            <w:r w:rsidR="00A96D3A" w:rsidRPr="002B7EE0">
              <w:rPr>
                <w:lang w:val="fr-FR"/>
              </w:rPr>
              <w:t>5 de enero de 20</w:t>
            </w:r>
            <w:r w:rsidR="002B7EE0" w:rsidRPr="002B7EE0">
              <w:rPr>
                <w:lang w:val="fr-FR"/>
              </w:rPr>
              <w:t>2</w:t>
            </w:r>
            <w:r w:rsidR="00553364">
              <w:rPr>
                <w:lang w:val="fr-FR"/>
              </w:rPr>
              <w:t>4</w:t>
            </w:r>
          </w:p>
        </w:tc>
      </w:tr>
      <w:tr w:rsidR="00E53DCE" w:rsidRPr="0033029C" w14:paraId="56562AD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FBA783" w14:textId="77777777" w:rsidR="00E53DCE" w:rsidRPr="00AD0AF3" w:rsidRDefault="00E53DCE" w:rsidP="00AD0AF3">
            <w:pPr>
              <w:spacing w:before="0"/>
            </w:pPr>
          </w:p>
        </w:tc>
      </w:tr>
      <w:tr w:rsidR="00E53DCE" w:rsidRPr="0033029C" w14:paraId="762456C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B6B401" w14:textId="77777777" w:rsidR="00E53DCE" w:rsidRPr="00AD0AF3" w:rsidRDefault="00E53DCE" w:rsidP="00AD0AF3">
            <w:pPr>
              <w:spacing w:before="0"/>
            </w:pPr>
          </w:p>
        </w:tc>
      </w:tr>
      <w:tr w:rsidR="00E53DCE" w:rsidRPr="0029716F" w14:paraId="4BAE9C4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F1935A" w14:textId="5BE6D9A4" w:rsidR="00E53DCE" w:rsidRPr="00AD0AF3" w:rsidRDefault="00AD0AF3" w:rsidP="00AD0AF3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AD0AF3">
              <w:rPr>
                <w:b/>
                <w:bCs/>
                <w:lang w:val="es-ES"/>
              </w:rPr>
              <w:t>A las Administraciones de los Estados Miembros de la UIT, a los Miembros del Sector de Radiocomunicaciones y a las Instituciones Académicas de la UIT</w:t>
            </w:r>
          </w:p>
        </w:tc>
      </w:tr>
      <w:tr w:rsidR="00E53DCE" w:rsidRPr="0029716F" w14:paraId="180CDAF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ADBBDE" w14:textId="77777777" w:rsidR="00E53DCE" w:rsidRPr="006D6417" w:rsidRDefault="00E53DCE" w:rsidP="00AD0AF3">
            <w:pPr>
              <w:spacing w:before="0"/>
              <w:rPr>
                <w:lang w:val="fr-CH"/>
              </w:rPr>
            </w:pPr>
          </w:p>
        </w:tc>
      </w:tr>
      <w:tr w:rsidR="00E53DCE" w:rsidRPr="0029716F" w14:paraId="06E9A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39DD3F" w14:textId="77777777" w:rsidR="00E53DCE" w:rsidRPr="006D6417" w:rsidRDefault="00E53DCE" w:rsidP="00AD0AF3">
            <w:pPr>
              <w:spacing w:before="0"/>
              <w:rPr>
                <w:lang w:val="fr-CH"/>
              </w:rPr>
            </w:pPr>
          </w:p>
        </w:tc>
      </w:tr>
      <w:tr w:rsidR="00E53DCE" w:rsidRPr="0029716F" w14:paraId="021316CA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C13FE60" w14:textId="77777777" w:rsidR="00E53DCE" w:rsidRPr="0033029C" w:rsidRDefault="00311970" w:rsidP="00AD0AF3">
            <w:pPr>
              <w:spacing w:before="0"/>
            </w:pPr>
            <w:r>
              <w:t>Asunto</w:t>
            </w:r>
            <w:r w:rsidRPr="0033029C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612960C" w14:textId="1C990008" w:rsidR="00E53DCE" w:rsidRPr="00AD0AF3" w:rsidRDefault="00AD0AF3" w:rsidP="008A3352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AD0AF3">
              <w:rPr>
                <w:b/>
                <w:bCs/>
                <w:lang w:val="es-ES"/>
              </w:rPr>
              <w:t>Trigésima primera reunión del Grupo Asesor de Radiocomunicaciones (GAR), Ginebra, 25 a 27 de marzo de 2024</w:t>
            </w:r>
          </w:p>
        </w:tc>
      </w:tr>
      <w:tr w:rsidR="00E53DCE" w:rsidRPr="0029716F" w14:paraId="4081CB4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15E015A" w14:textId="77777777" w:rsidR="00E53DCE" w:rsidRPr="0029716F" w:rsidRDefault="00E53DCE" w:rsidP="00AD0AF3">
            <w:pPr>
              <w:spacing w:before="0"/>
              <w:rPr>
                <w:lang w:val="it-IT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66957D" w14:textId="77777777" w:rsidR="00E53DCE" w:rsidRPr="00AD0AF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29716F" w14:paraId="449BD3D4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E614295" w14:textId="77777777" w:rsidR="00E53DCE" w:rsidRPr="0029716F" w:rsidRDefault="00E53DCE" w:rsidP="00AD0AF3">
            <w:pPr>
              <w:spacing w:before="0"/>
              <w:rPr>
                <w:lang w:val="it-IT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4442067" w14:textId="77777777" w:rsidR="00E53DCE" w:rsidRPr="00AD0AF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</w:tbl>
    <w:p w14:paraId="65F460F7" w14:textId="77777777" w:rsidR="00AD0AF3" w:rsidRPr="00AD0AF3" w:rsidRDefault="00AD0AF3" w:rsidP="00AD0AF3">
      <w:pPr>
        <w:pStyle w:val="Normalaftertitle"/>
        <w:rPr>
          <w:lang w:val="es-ES"/>
        </w:rPr>
      </w:pPr>
      <w:r w:rsidRPr="00AD0AF3">
        <w:rPr>
          <w:lang w:val="es-ES"/>
        </w:rPr>
        <w:t xml:space="preserve">Por la presente Circular Administrativa, deseo anunciar que la trigésima primera reunión del Grupo Asesor de Radiocomunicaciones (GAR) se celebrará en la Sede de la UIT en Ginebra del </w:t>
      </w:r>
      <w:r w:rsidRPr="00AD0AF3">
        <w:rPr>
          <w:b/>
          <w:bCs/>
          <w:lang w:val="es-ES"/>
        </w:rPr>
        <w:t>25 al 27 de marzo de 2024</w:t>
      </w:r>
      <w:r w:rsidRPr="00AD0AF3">
        <w:rPr>
          <w:lang w:val="es-ES"/>
        </w:rPr>
        <w:t xml:space="preserve"> inclusive.</w:t>
      </w:r>
    </w:p>
    <w:p w14:paraId="6B38DEAF" w14:textId="0FC09845" w:rsidR="00AD0AF3" w:rsidRPr="00AD0AF3" w:rsidRDefault="00AD0AF3" w:rsidP="00AD0AF3">
      <w:pPr>
        <w:rPr>
          <w:lang w:val="es-ES"/>
        </w:rPr>
      </w:pPr>
      <w:r w:rsidRPr="00AD0AF3">
        <w:rPr>
          <w:lang w:val="es-ES"/>
        </w:rPr>
        <w:t>Según se estipula en el Artículo 11A del Convenio de la UIT, la participación en el GAR está abierta a representantes de las Administraciones de los Estados Miembros y a representantes de los Miembros de Sector, así como a los Presidentes de las Comisiones de Estudio y otros grupos.</w:t>
      </w:r>
    </w:p>
    <w:p w14:paraId="7FC3E28C" w14:textId="549F74D8" w:rsidR="00AD0AF3" w:rsidRPr="00AD0AF3" w:rsidRDefault="00AD0AF3" w:rsidP="00AD0AF3">
      <w:pPr>
        <w:rPr>
          <w:lang w:val="es-ES"/>
        </w:rPr>
      </w:pPr>
      <w:r w:rsidRPr="00AD0AF3">
        <w:rPr>
          <w:lang w:val="es-ES"/>
        </w:rPr>
        <w:t xml:space="preserve">Las tareas principales del GAR son, entre otras, examinar prioridades, programas, operaciones, temas financieros y estrategias en relación con las Asambleas de Radiocomunicaciones, Comisiones de Estudio y preparativos de Conferencias de Radiocomunicaciones, y todo tema específico que le someta una </w:t>
      </w:r>
      <w:r w:rsidR="008A3352">
        <w:rPr>
          <w:lang w:val="es-ES"/>
        </w:rPr>
        <w:t>c</w:t>
      </w:r>
      <w:r w:rsidRPr="00AD0AF3">
        <w:rPr>
          <w:lang w:val="es-ES"/>
        </w:rPr>
        <w:t>onferencia de la Unión, una Asamblea de Radiocomunicaciones o el Consejo. El GAR recomienda medidas encaminadas a fomentar la cooperación y la coordinación con otros órganos normativos, con el Sector de Normalización de las Telecomunicaciones, con el Sector de Desarrollo de las Telecomunicaciones y con la Secretaría General.</w:t>
      </w:r>
    </w:p>
    <w:p w14:paraId="18D7022F" w14:textId="412ED6E8" w:rsidR="00AD0AF3" w:rsidRPr="00AD0AF3" w:rsidRDefault="00AD0AF3" w:rsidP="00AD0AF3">
      <w:pPr>
        <w:rPr>
          <w:lang w:val="es-ES"/>
        </w:rPr>
      </w:pPr>
      <w:r w:rsidRPr="00AD0AF3">
        <w:rPr>
          <w:lang w:val="es-ES"/>
        </w:rPr>
        <w:t xml:space="preserve">En el </w:t>
      </w:r>
      <w:r w:rsidRPr="00AD0AF3">
        <w:rPr>
          <w:b/>
          <w:bCs/>
          <w:lang w:val="es-ES"/>
        </w:rPr>
        <w:t>Anexo</w:t>
      </w:r>
      <w:r w:rsidRPr="00AD0AF3">
        <w:rPr>
          <w:lang w:val="es-ES"/>
        </w:rPr>
        <w:t xml:space="preserve"> figura el proyecto de orden del día preparado en consulta con el Presidente del GAR.</w:t>
      </w:r>
    </w:p>
    <w:p w14:paraId="0B7B7927" w14:textId="04525558" w:rsidR="00AD0AF3" w:rsidRPr="00AD0AF3" w:rsidRDefault="00AD0AF3" w:rsidP="00AD0AF3">
      <w:pPr>
        <w:rPr>
          <w:lang w:val="es-ES"/>
        </w:rPr>
      </w:pPr>
      <w:r w:rsidRPr="00AD0AF3">
        <w:rPr>
          <w:lang w:val="es-ES"/>
        </w:rPr>
        <w:t xml:space="preserve">Todos los documentos e información administrativa relativos a la próxima reunión del GAR se publicarán en la página web de la UIT en </w:t>
      </w:r>
      <w:hyperlink r:id="rId8" w:history="1">
        <w:r w:rsidRPr="00AD0AF3">
          <w:rPr>
            <w:rStyle w:val="Hyperlink"/>
            <w:lang w:val="es-ES"/>
          </w:rPr>
          <w:t>https://itu.int/rag</w:t>
        </w:r>
      </w:hyperlink>
      <w:r w:rsidRPr="00AD0AF3">
        <w:rPr>
          <w:lang w:val="es-ES"/>
        </w:rPr>
        <w:t xml:space="preserve"> en cuanto estén disponibles.</w:t>
      </w:r>
    </w:p>
    <w:p w14:paraId="1AE389DD" w14:textId="77777777" w:rsidR="00AD0AF3" w:rsidRPr="00AD0AF3" w:rsidRDefault="00AD0AF3" w:rsidP="00AD0AF3">
      <w:pPr>
        <w:pStyle w:val="Headingb"/>
        <w:rPr>
          <w:lang w:val="es-ES"/>
        </w:rPr>
      </w:pPr>
      <w:r w:rsidRPr="00AD0AF3">
        <w:rPr>
          <w:lang w:val="es-ES"/>
        </w:rPr>
        <w:t>Contribuciones</w:t>
      </w:r>
    </w:p>
    <w:p w14:paraId="262C9BB5" w14:textId="7751FEB0" w:rsidR="00AD0AF3" w:rsidRPr="00AD0AF3" w:rsidRDefault="00AD0AF3" w:rsidP="00AD0AF3">
      <w:pPr>
        <w:rPr>
          <w:lang w:val="es-ES"/>
        </w:rPr>
      </w:pPr>
      <w:r w:rsidRPr="00AD0AF3">
        <w:rPr>
          <w:lang w:val="es-ES"/>
        </w:rPr>
        <w:t xml:space="preserve">Las contribuciones deben dirigirse a la Oficina de Radiocomunicaciones (BR) a la dirección </w:t>
      </w:r>
      <w:hyperlink r:id="rId9" w:history="1">
        <w:r w:rsidR="008A3352" w:rsidRPr="00AD0AF3">
          <w:rPr>
            <w:rStyle w:val="Hyperlink"/>
            <w:lang w:val="es-ES"/>
          </w:rPr>
          <w:t>brrag@itu.int</w:t>
        </w:r>
      </w:hyperlink>
      <w:r w:rsidRPr="00AD0AF3">
        <w:rPr>
          <w:lang w:val="es-ES"/>
        </w:rPr>
        <w:t xml:space="preserve">, con copia al </w:t>
      </w:r>
      <w:proofErr w:type="gramStart"/>
      <w:r w:rsidRPr="00AD0AF3">
        <w:rPr>
          <w:lang w:val="es-ES"/>
        </w:rPr>
        <w:t>Presidente</w:t>
      </w:r>
      <w:proofErr w:type="gramEnd"/>
      <w:r w:rsidRPr="00AD0AF3">
        <w:rPr>
          <w:lang w:val="es-ES"/>
        </w:rPr>
        <w:t xml:space="preserve"> y los Vicepresidentes del GAR (véanse las direcciones de correo electrónico indicadas en la página web del GAR).</w:t>
      </w:r>
    </w:p>
    <w:p w14:paraId="185E3FFB" w14:textId="36E79A34" w:rsidR="00AD0AF3" w:rsidRPr="00AD0AF3" w:rsidRDefault="00AD0AF3" w:rsidP="00AD0AF3">
      <w:pPr>
        <w:rPr>
          <w:lang w:val="es-ES"/>
        </w:rPr>
      </w:pPr>
      <w:r w:rsidRPr="00AD0AF3">
        <w:rPr>
          <w:lang w:val="es-ES"/>
        </w:rPr>
        <w:t xml:space="preserve">Para garantizar la traducción de los documentos del GAR en los seis idiomas de la Unión, las contribuciones deben presentarse antes del </w:t>
      </w:r>
      <w:r w:rsidRPr="00AD0AF3">
        <w:rPr>
          <w:b/>
          <w:bCs/>
          <w:lang w:val="es-ES"/>
        </w:rPr>
        <w:t>11 de marzo de 2024</w:t>
      </w:r>
      <w:r w:rsidRPr="00AD0AF3">
        <w:rPr>
          <w:lang w:val="es-ES"/>
        </w:rPr>
        <w:t>. Las contribuciones recibidas después de esas fechas se publicarán únicamente en el idioma original.</w:t>
      </w:r>
    </w:p>
    <w:p w14:paraId="2B3A32CB" w14:textId="77777777" w:rsidR="00AD0AF3" w:rsidRPr="00AD0AF3" w:rsidRDefault="00AD0AF3" w:rsidP="00AD0AF3">
      <w:pPr>
        <w:pStyle w:val="Headingb"/>
        <w:rPr>
          <w:lang w:val="es-ES"/>
        </w:rPr>
      </w:pPr>
      <w:r w:rsidRPr="00AD0AF3">
        <w:rPr>
          <w:lang w:val="es-ES"/>
        </w:rPr>
        <w:lastRenderedPageBreak/>
        <w:t>Calendario de la reunión</w:t>
      </w:r>
    </w:p>
    <w:p w14:paraId="72BB5F66" w14:textId="0204DDE0" w:rsidR="00AD0AF3" w:rsidRPr="00AD0AF3" w:rsidRDefault="00AD0AF3" w:rsidP="008A3352">
      <w:pPr>
        <w:keepNext/>
        <w:keepLines/>
        <w:rPr>
          <w:lang w:val="es-ES"/>
        </w:rPr>
      </w:pPr>
      <w:r w:rsidRPr="00AD0AF3">
        <w:rPr>
          <w:lang w:val="es-ES"/>
        </w:rPr>
        <w:t>La reunión del GAR empezará a las 09.30 horas del 25 de marzo.</w:t>
      </w:r>
    </w:p>
    <w:p w14:paraId="1947BB1A" w14:textId="77777777" w:rsidR="00AD0AF3" w:rsidRPr="00AD0AF3" w:rsidRDefault="00AD0AF3" w:rsidP="00AD0AF3">
      <w:pPr>
        <w:rPr>
          <w:lang w:val="es-ES"/>
        </w:rPr>
      </w:pPr>
      <w:r w:rsidRPr="00AD0AF3">
        <w:rPr>
          <w:lang w:val="es-ES"/>
        </w:rPr>
        <w:t>Cuando haya transcurrido el plazo para la presentación de contribuciones, se publicará en la página web del GAR un plan de gestión del tiempo detallado.</w:t>
      </w:r>
      <w:bookmarkStart w:id="0" w:name="_Hlk52981897"/>
    </w:p>
    <w:p w14:paraId="6FE18F69" w14:textId="0B9D61ED" w:rsidR="00AD0AF3" w:rsidRPr="00AD0AF3" w:rsidRDefault="00AD0AF3" w:rsidP="00AD0AF3">
      <w:pPr>
        <w:pStyle w:val="Headingb"/>
        <w:rPr>
          <w:lang w:val="es-ES"/>
        </w:rPr>
      </w:pPr>
      <w:r w:rsidRPr="00AD0AF3">
        <w:rPr>
          <w:lang w:val="es-ES"/>
        </w:rPr>
        <w:t>Participación a distancia, interpretación y transmisión por la web</w:t>
      </w:r>
    </w:p>
    <w:p w14:paraId="3B47AD79" w14:textId="1FA38546" w:rsidR="00AD0AF3" w:rsidRPr="00AD0AF3" w:rsidRDefault="00AD0AF3" w:rsidP="00AD0AF3">
      <w:pPr>
        <w:rPr>
          <w:lang w:val="es-ES"/>
        </w:rPr>
      </w:pPr>
      <w:r w:rsidRPr="00AD0AF3">
        <w:rPr>
          <w:lang w:val="es-ES"/>
        </w:rPr>
        <w:t xml:space="preserve">Durante la reunión del GAR se podrá participar a distancia utilizando la plataforma </w:t>
      </w:r>
      <w:hyperlink r:id="rId10" w:history="1">
        <w:proofErr w:type="gramStart"/>
        <w:r w:rsidRPr="00AD0AF3">
          <w:rPr>
            <w:rStyle w:val="Hyperlink"/>
            <w:lang w:val="es-ES"/>
          </w:rPr>
          <w:t>Zoom</w:t>
        </w:r>
        <w:proofErr w:type="gramEnd"/>
      </w:hyperlink>
      <w:r w:rsidRPr="00AD0AF3">
        <w:rPr>
          <w:lang w:val="es-ES"/>
        </w:rPr>
        <w:t>.</w:t>
      </w:r>
    </w:p>
    <w:p w14:paraId="47D6DE63" w14:textId="79539A65" w:rsidR="00AD0AF3" w:rsidRPr="00AD0AF3" w:rsidRDefault="00AD0AF3" w:rsidP="00AD0AF3">
      <w:pPr>
        <w:rPr>
          <w:lang w:val="es-ES"/>
        </w:rPr>
      </w:pPr>
      <w:r w:rsidRPr="00AD0AF3">
        <w:rPr>
          <w:lang w:val="es-ES"/>
        </w:rPr>
        <w:t>También se dispondrá de servicios de interpretación simultánea en los seis idiomas oficiales de la Unión.</w:t>
      </w:r>
    </w:p>
    <w:p w14:paraId="191E573B" w14:textId="17571100" w:rsidR="00AD0AF3" w:rsidRPr="00AD0AF3" w:rsidRDefault="00AD0AF3" w:rsidP="00AD0AF3">
      <w:pPr>
        <w:rPr>
          <w:lang w:val="es-ES"/>
        </w:rPr>
      </w:pPr>
      <w:r w:rsidRPr="00AD0AF3">
        <w:rPr>
          <w:lang w:val="es-ES"/>
        </w:rPr>
        <w:t>Además, las sesiones se transmitirán por Internet y se grabarán en los seis idiomas para su visualización durante y después de la reunión, respectivamente.</w:t>
      </w:r>
    </w:p>
    <w:bookmarkEnd w:id="0"/>
    <w:p w14:paraId="3C052F0D" w14:textId="77777777" w:rsidR="00AD0AF3" w:rsidRPr="00AD0AF3" w:rsidRDefault="00AD0AF3" w:rsidP="00AD0AF3">
      <w:pPr>
        <w:pStyle w:val="Headingb"/>
        <w:rPr>
          <w:lang w:val="es-ES"/>
        </w:rPr>
      </w:pPr>
      <w:r w:rsidRPr="00AD0AF3">
        <w:rPr>
          <w:lang w:val="es-ES"/>
        </w:rPr>
        <w:t>Inscripción</w:t>
      </w:r>
    </w:p>
    <w:p w14:paraId="2DEADD8A" w14:textId="0233EDAB" w:rsidR="00AD0AF3" w:rsidRPr="00AD0AF3" w:rsidRDefault="00AD0AF3" w:rsidP="00AD0AF3">
      <w:pPr>
        <w:rPr>
          <w:lang w:val="es-ES"/>
        </w:rPr>
      </w:pPr>
      <w:r w:rsidRPr="00AD0AF3">
        <w:rPr>
          <w:lang w:val="es-ES"/>
        </w:rPr>
        <w:t>La inscripción anticipada es obligatoria y se llevará a cabo exclusivamente en línea. Los participantes deben cumplimentar primero un formulario de inscripción en línea y luego solicitar la aprobación de su inscripción a su coordinador designado (DFP) para la inscripción en eventos del UIT-R.</w:t>
      </w:r>
    </w:p>
    <w:p w14:paraId="2641CC7A" w14:textId="77777777" w:rsidR="00AD0AF3" w:rsidRPr="00AD0AF3" w:rsidRDefault="00AD0AF3" w:rsidP="00AD0AF3">
      <w:pPr>
        <w:rPr>
          <w:lang w:val="es-ES"/>
        </w:rPr>
      </w:pPr>
      <w:r w:rsidRPr="00AD0AF3">
        <w:rPr>
          <w:lang w:val="es-ES"/>
        </w:rPr>
        <w:t>Los participantes encontrarán la información necesaria sobre la inscripción de delegados en la página web del GAR.</w:t>
      </w:r>
    </w:p>
    <w:p w14:paraId="454E39E3" w14:textId="3E7EC471" w:rsidR="00AD0AF3" w:rsidRPr="00AD0AF3" w:rsidRDefault="00AD0AF3" w:rsidP="00AD0AF3">
      <w:pPr>
        <w:pStyle w:val="Headingb"/>
        <w:rPr>
          <w:lang w:val="es-ES"/>
        </w:rPr>
      </w:pPr>
      <w:r w:rsidRPr="00AD0AF3">
        <w:rPr>
          <w:lang w:val="es-ES"/>
        </w:rPr>
        <w:t>Información general</w:t>
      </w:r>
    </w:p>
    <w:p w14:paraId="650FA3F0" w14:textId="6FE2F5E2" w:rsidR="00AD0AF3" w:rsidRPr="00AD0AF3" w:rsidRDefault="00AD0AF3" w:rsidP="00AD0AF3">
      <w:pPr>
        <w:rPr>
          <w:lang w:val="es-ES"/>
        </w:rPr>
      </w:pPr>
      <w:r w:rsidRPr="00AD0AF3">
        <w:rPr>
          <w:lang w:val="es-ES"/>
        </w:rPr>
        <w:t xml:space="preserve">Para más información, sírvase visitar el sitio web del GAR en la dirección </w:t>
      </w:r>
      <w:hyperlink r:id="rId11" w:history="1">
        <w:r w:rsidRPr="00AD0AF3">
          <w:rPr>
            <w:rStyle w:val="Hyperlink"/>
            <w:lang w:val="es-ES"/>
          </w:rPr>
          <w:t>https://itu.int/rag</w:t>
        </w:r>
      </w:hyperlink>
      <w:r w:rsidRPr="00AD0AF3">
        <w:rPr>
          <w:lang w:val="es-ES"/>
        </w:rPr>
        <w:t>.</w:t>
      </w:r>
    </w:p>
    <w:p w14:paraId="24110C4D" w14:textId="408F710B" w:rsidR="00AD0AF3" w:rsidRPr="00AD0AF3" w:rsidRDefault="00AD0AF3" w:rsidP="00AD0AF3">
      <w:pPr>
        <w:rPr>
          <w:lang w:val="es-ES"/>
        </w:rPr>
      </w:pPr>
      <w:r w:rsidRPr="00AD0AF3">
        <w:rPr>
          <w:lang w:val="es-ES"/>
        </w:rPr>
        <w:t>La Oficina queda a su disposición para responder a cualquier cuestión relacionada con la presente Circular Administrativa (la persona de contacto en la Oficina de Radiocomunicaciones es la Sra.</w:t>
      </w:r>
      <w:r w:rsidR="008A3352">
        <w:rPr>
          <w:lang w:val="es-ES"/>
        </w:rPr>
        <w:t> </w:t>
      </w:r>
      <w:r w:rsidRPr="00AD0AF3">
        <w:rPr>
          <w:lang w:val="es-ES"/>
        </w:rPr>
        <w:t xml:space="preserve">Joanne Wilson, correo-e: </w:t>
      </w:r>
      <w:hyperlink r:id="rId12" w:history="1">
        <w:r w:rsidRPr="00AD0AF3">
          <w:rPr>
            <w:rStyle w:val="Hyperlink"/>
            <w:lang w:val="es-ES"/>
          </w:rPr>
          <w:t>joanne.wilson@itu.int</w:t>
        </w:r>
      </w:hyperlink>
      <w:r w:rsidRPr="00AD0AF3">
        <w:rPr>
          <w:lang w:val="es-ES"/>
        </w:rPr>
        <w:t>).</w:t>
      </w:r>
    </w:p>
    <w:p w14:paraId="5D717F84" w14:textId="2B2C7DB6" w:rsidR="00031E64" w:rsidRPr="00AD0AF3" w:rsidRDefault="001B3D4D" w:rsidP="0029716F">
      <w:pPr>
        <w:spacing w:before="1200"/>
        <w:jc w:val="left"/>
        <w:rPr>
          <w:lang w:val="es-ES"/>
        </w:rPr>
      </w:pPr>
      <w:r w:rsidRPr="00AD0AF3">
        <w:rPr>
          <w:lang w:val="es-ES"/>
        </w:rPr>
        <w:t>Mario Maniewicz</w:t>
      </w:r>
      <w:r w:rsidR="00E53DCE" w:rsidRPr="00AD0AF3">
        <w:rPr>
          <w:lang w:val="es-ES"/>
        </w:rPr>
        <w:br/>
      </w:r>
      <w:r w:rsidR="00A96D3A" w:rsidRPr="00AD0AF3">
        <w:rPr>
          <w:lang w:val="es-ES"/>
        </w:rPr>
        <w:t>Director</w:t>
      </w:r>
    </w:p>
    <w:p w14:paraId="6635E23D" w14:textId="6306D1CC" w:rsidR="00D239B4" w:rsidRDefault="00AD0AF3" w:rsidP="0029716F">
      <w:pPr>
        <w:spacing w:before="2160"/>
        <w:rPr>
          <w:lang w:val="es-ES"/>
        </w:rPr>
      </w:pPr>
      <w:r w:rsidRPr="00AD0AF3">
        <w:rPr>
          <w:lang w:val="es-ES"/>
        </w:rPr>
        <w:t>Anexo: 1</w:t>
      </w:r>
    </w:p>
    <w:p w14:paraId="17AB7580" w14:textId="27C762AE" w:rsidR="00AD0AF3" w:rsidRDefault="00AD0AF3" w:rsidP="00AD0AF3">
      <w:pPr>
        <w:rPr>
          <w:lang w:val="es-ES"/>
        </w:rPr>
      </w:pPr>
      <w:r>
        <w:rPr>
          <w:lang w:val="es-ES"/>
        </w:rPr>
        <w:br w:type="page"/>
      </w:r>
    </w:p>
    <w:p w14:paraId="7678AD54" w14:textId="0B04F90D" w:rsidR="00AD0AF3" w:rsidRPr="00AD0AF3" w:rsidRDefault="00AD0AF3" w:rsidP="00AD0AF3">
      <w:pPr>
        <w:pStyle w:val="AnnexNoTitle"/>
        <w:rPr>
          <w:lang w:val="es-ES"/>
        </w:rPr>
      </w:pPr>
      <w:r w:rsidRPr="00AD0AF3">
        <w:rPr>
          <w:lang w:val="es-ES"/>
        </w:rPr>
        <w:lastRenderedPageBreak/>
        <w:t>ANEXO</w:t>
      </w:r>
      <w:r>
        <w:rPr>
          <w:lang w:val="es-ES"/>
        </w:rPr>
        <w:br/>
      </w:r>
      <w:r>
        <w:rPr>
          <w:lang w:val="es-ES"/>
        </w:rPr>
        <w:br/>
      </w:r>
      <w:r w:rsidRPr="00AD0AF3">
        <w:rPr>
          <w:bCs/>
          <w:lang w:val="es-ES"/>
        </w:rPr>
        <w:t xml:space="preserve">Proyecto de orden del día de la trigésima primera reunión </w:t>
      </w:r>
      <w:r w:rsidRPr="00AD0AF3">
        <w:rPr>
          <w:bCs/>
          <w:lang w:val="es-ES"/>
        </w:rPr>
        <w:br/>
        <w:t>del Grupo Asesor de Radiocomunicaciones</w:t>
      </w:r>
    </w:p>
    <w:p w14:paraId="0E9E6C33" w14:textId="77777777" w:rsidR="00AD0AF3" w:rsidRPr="00AD0AF3" w:rsidRDefault="00AD0AF3" w:rsidP="00AD0AF3">
      <w:pPr>
        <w:spacing w:after="480"/>
        <w:jc w:val="center"/>
        <w:rPr>
          <w:lang w:val="es-ES"/>
        </w:rPr>
      </w:pPr>
      <w:r w:rsidRPr="00AD0AF3">
        <w:rPr>
          <w:lang w:val="es-ES"/>
        </w:rPr>
        <w:t>(del 25 al 27 de marzo de 2024)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7752"/>
        <w:gridCol w:w="1245"/>
      </w:tblGrid>
      <w:tr w:rsidR="00AD0AF3" w:rsidRPr="00AD0AF3" w14:paraId="78EDED65" w14:textId="77777777" w:rsidTr="00AD0AF3">
        <w:trPr>
          <w:jc w:val="center"/>
        </w:trPr>
        <w:tc>
          <w:tcPr>
            <w:tcW w:w="642" w:type="dxa"/>
            <w:shd w:val="clear" w:color="auto" w:fill="auto"/>
            <w:hideMark/>
          </w:tcPr>
          <w:p w14:paraId="7C0FAB7A" w14:textId="77777777" w:rsidR="00AD0AF3" w:rsidRPr="00AD0AF3" w:rsidRDefault="00AD0AF3" w:rsidP="00AD0AF3">
            <w:r w:rsidRPr="00AD0AF3">
              <w:rPr>
                <w:lang w:val="es-ES"/>
              </w:rPr>
              <w:t>1</w:t>
            </w:r>
          </w:p>
        </w:tc>
        <w:tc>
          <w:tcPr>
            <w:tcW w:w="7752" w:type="dxa"/>
            <w:shd w:val="clear" w:color="auto" w:fill="auto"/>
            <w:hideMark/>
          </w:tcPr>
          <w:p w14:paraId="003270D1" w14:textId="77777777" w:rsidR="00AD0AF3" w:rsidRPr="00AD0AF3" w:rsidRDefault="00AD0AF3" w:rsidP="00AD0AF3">
            <w:r w:rsidRPr="00AD0AF3">
              <w:rPr>
                <w:lang w:val="es-ES"/>
              </w:rPr>
              <w:t>Observaciones preliminares</w:t>
            </w:r>
          </w:p>
        </w:tc>
        <w:tc>
          <w:tcPr>
            <w:tcW w:w="1245" w:type="dxa"/>
          </w:tcPr>
          <w:p w14:paraId="2A1EC164" w14:textId="77777777" w:rsidR="00AD0AF3" w:rsidRPr="00AD0AF3" w:rsidRDefault="00AD0AF3" w:rsidP="00AD0AF3"/>
        </w:tc>
      </w:tr>
      <w:tr w:rsidR="00AD0AF3" w:rsidRPr="0029716F" w14:paraId="036FEB37" w14:textId="77777777" w:rsidTr="00AD0AF3">
        <w:trPr>
          <w:jc w:val="center"/>
        </w:trPr>
        <w:tc>
          <w:tcPr>
            <w:tcW w:w="642" w:type="dxa"/>
            <w:shd w:val="clear" w:color="auto" w:fill="auto"/>
            <w:hideMark/>
          </w:tcPr>
          <w:p w14:paraId="5AB942A3" w14:textId="77777777" w:rsidR="00AD0AF3" w:rsidRPr="00AD0AF3" w:rsidRDefault="00AD0AF3" w:rsidP="00AD0AF3">
            <w:r w:rsidRPr="00AD0AF3">
              <w:rPr>
                <w:lang w:val="es-ES"/>
              </w:rPr>
              <w:t>2</w:t>
            </w:r>
          </w:p>
        </w:tc>
        <w:tc>
          <w:tcPr>
            <w:tcW w:w="7752" w:type="dxa"/>
            <w:shd w:val="clear" w:color="auto" w:fill="auto"/>
            <w:hideMark/>
          </w:tcPr>
          <w:p w14:paraId="103E464D" w14:textId="77777777" w:rsidR="00AD0AF3" w:rsidRPr="00AD0AF3" w:rsidRDefault="00AD0AF3" w:rsidP="00AD0AF3">
            <w:pPr>
              <w:rPr>
                <w:lang w:val="es-ES"/>
              </w:rPr>
            </w:pPr>
            <w:r w:rsidRPr="00AD0AF3">
              <w:rPr>
                <w:lang w:val="es-ES"/>
              </w:rPr>
              <w:t>Aprobación del orden del día</w:t>
            </w:r>
          </w:p>
        </w:tc>
        <w:tc>
          <w:tcPr>
            <w:tcW w:w="1245" w:type="dxa"/>
          </w:tcPr>
          <w:p w14:paraId="401BBEB5" w14:textId="77777777" w:rsidR="00AD0AF3" w:rsidRPr="00AD0AF3" w:rsidRDefault="00AD0AF3" w:rsidP="00AD0AF3">
            <w:pPr>
              <w:rPr>
                <w:lang w:val="es-ES"/>
              </w:rPr>
            </w:pPr>
          </w:p>
        </w:tc>
      </w:tr>
      <w:tr w:rsidR="00AD0AF3" w:rsidRPr="0029716F" w14:paraId="72B82D4B" w14:textId="77777777" w:rsidTr="00AD0AF3">
        <w:trPr>
          <w:jc w:val="center"/>
        </w:trPr>
        <w:tc>
          <w:tcPr>
            <w:tcW w:w="642" w:type="dxa"/>
            <w:shd w:val="clear" w:color="auto" w:fill="auto"/>
          </w:tcPr>
          <w:p w14:paraId="779F5F10" w14:textId="77777777" w:rsidR="00AD0AF3" w:rsidRPr="00AD0AF3" w:rsidRDefault="00AD0AF3" w:rsidP="00AD0AF3">
            <w:r w:rsidRPr="00AD0AF3">
              <w:rPr>
                <w:lang w:val="es-ES"/>
              </w:rPr>
              <w:t>3</w:t>
            </w:r>
          </w:p>
        </w:tc>
        <w:tc>
          <w:tcPr>
            <w:tcW w:w="7752" w:type="dxa"/>
            <w:shd w:val="clear" w:color="auto" w:fill="auto"/>
          </w:tcPr>
          <w:p w14:paraId="380EF0F5" w14:textId="77777777" w:rsidR="00AD0AF3" w:rsidRPr="00AD0AF3" w:rsidRDefault="00AD0AF3" w:rsidP="00AD0AF3">
            <w:pPr>
              <w:rPr>
                <w:lang w:val="es-ES"/>
              </w:rPr>
            </w:pPr>
            <w:r w:rsidRPr="00AD0AF3">
              <w:rPr>
                <w:lang w:val="es-ES"/>
              </w:rPr>
              <w:t>Informe a la 31</w:t>
            </w:r>
            <w:r w:rsidRPr="00AD0AF3">
              <w:rPr>
                <w:vertAlign w:val="superscript"/>
                <w:lang w:val="es-ES"/>
              </w:rPr>
              <w:t>a</w:t>
            </w:r>
            <w:r w:rsidRPr="00AD0AF3">
              <w:rPr>
                <w:lang w:val="es-ES"/>
              </w:rPr>
              <w:t xml:space="preserve"> reunión del Grupo Asesor de Radiocomunicaciones</w:t>
            </w:r>
          </w:p>
        </w:tc>
        <w:tc>
          <w:tcPr>
            <w:tcW w:w="1245" w:type="dxa"/>
          </w:tcPr>
          <w:p w14:paraId="303EC27E" w14:textId="77777777" w:rsidR="00AD0AF3" w:rsidRPr="00AD0AF3" w:rsidRDefault="00AD0AF3" w:rsidP="00AD0AF3">
            <w:pPr>
              <w:rPr>
                <w:lang w:val="es-ES"/>
              </w:rPr>
            </w:pPr>
          </w:p>
        </w:tc>
      </w:tr>
      <w:tr w:rsidR="00AD0AF3" w:rsidRPr="0029716F" w14:paraId="2EF346CF" w14:textId="77777777" w:rsidTr="00AD0AF3">
        <w:trPr>
          <w:trHeight w:val="300"/>
          <w:jc w:val="center"/>
        </w:trPr>
        <w:tc>
          <w:tcPr>
            <w:tcW w:w="642" w:type="dxa"/>
            <w:shd w:val="clear" w:color="auto" w:fill="auto"/>
          </w:tcPr>
          <w:p w14:paraId="1EAE8811" w14:textId="77777777" w:rsidR="00AD0AF3" w:rsidRPr="00AD0AF3" w:rsidRDefault="00AD0AF3" w:rsidP="00AD0AF3">
            <w:r w:rsidRPr="00AD0AF3">
              <w:rPr>
                <w:lang w:val="es-ES"/>
              </w:rPr>
              <w:t>4</w:t>
            </w:r>
          </w:p>
        </w:tc>
        <w:tc>
          <w:tcPr>
            <w:tcW w:w="7752" w:type="dxa"/>
            <w:shd w:val="clear" w:color="auto" w:fill="auto"/>
          </w:tcPr>
          <w:p w14:paraId="28A6A45B" w14:textId="77777777" w:rsidR="00AD0AF3" w:rsidRPr="00AD0AF3" w:rsidRDefault="00AD0AF3" w:rsidP="00AD0AF3">
            <w:pPr>
              <w:rPr>
                <w:lang w:val="es-ES"/>
              </w:rPr>
            </w:pPr>
            <w:r w:rsidRPr="00AD0AF3">
              <w:rPr>
                <w:lang w:val="es-ES"/>
              </w:rPr>
              <w:t>Resultados de la PP-22 pertinentes</w:t>
            </w:r>
          </w:p>
        </w:tc>
        <w:tc>
          <w:tcPr>
            <w:tcW w:w="1245" w:type="dxa"/>
          </w:tcPr>
          <w:p w14:paraId="1BFC0908" w14:textId="77777777" w:rsidR="00AD0AF3" w:rsidRPr="00AD0AF3" w:rsidRDefault="00AD0AF3" w:rsidP="00AD0AF3">
            <w:pPr>
              <w:rPr>
                <w:lang w:val="es-ES"/>
              </w:rPr>
            </w:pPr>
          </w:p>
        </w:tc>
      </w:tr>
      <w:tr w:rsidR="00AD0AF3" w:rsidRPr="006D6417" w14:paraId="128310C3" w14:textId="77777777" w:rsidTr="00AD0AF3">
        <w:trPr>
          <w:jc w:val="center"/>
        </w:trPr>
        <w:tc>
          <w:tcPr>
            <w:tcW w:w="642" w:type="dxa"/>
            <w:shd w:val="clear" w:color="auto" w:fill="auto"/>
            <w:hideMark/>
          </w:tcPr>
          <w:p w14:paraId="45F030F1" w14:textId="77777777" w:rsidR="00AD0AF3" w:rsidRPr="00AD0AF3" w:rsidRDefault="00AD0AF3" w:rsidP="00AD0AF3">
            <w:r w:rsidRPr="00AD0AF3">
              <w:rPr>
                <w:lang w:val="es-ES"/>
              </w:rPr>
              <w:t>5</w:t>
            </w:r>
          </w:p>
        </w:tc>
        <w:tc>
          <w:tcPr>
            <w:tcW w:w="7752" w:type="dxa"/>
            <w:shd w:val="clear" w:color="auto" w:fill="auto"/>
            <w:hideMark/>
          </w:tcPr>
          <w:p w14:paraId="2A925ACE" w14:textId="59F08A23" w:rsidR="00AD0AF3" w:rsidRPr="00AD0AF3" w:rsidRDefault="00AD0AF3" w:rsidP="00AD0AF3">
            <w:pPr>
              <w:rPr>
                <w:lang w:val="es-ES"/>
              </w:rPr>
            </w:pPr>
            <w:r w:rsidRPr="00AD0AF3">
              <w:rPr>
                <w:lang w:val="es-ES"/>
              </w:rPr>
              <w:t>Asuntos relativos al Consejo de la UIT</w:t>
            </w:r>
          </w:p>
        </w:tc>
        <w:tc>
          <w:tcPr>
            <w:tcW w:w="1245" w:type="dxa"/>
          </w:tcPr>
          <w:p w14:paraId="4BB24EBA" w14:textId="77777777" w:rsidR="00AD0AF3" w:rsidRPr="00AD0AF3" w:rsidRDefault="00AD0AF3" w:rsidP="00AD0AF3">
            <w:pPr>
              <w:rPr>
                <w:lang w:val="es-ES"/>
              </w:rPr>
            </w:pPr>
          </w:p>
        </w:tc>
      </w:tr>
      <w:tr w:rsidR="00AD0AF3" w:rsidRPr="0029716F" w14:paraId="69764736" w14:textId="77777777" w:rsidTr="00AD0AF3">
        <w:trPr>
          <w:jc w:val="center"/>
        </w:trPr>
        <w:tc>
          <w:tcPr>
            <w:tcW w:w="642" w:type="dxa"/>
            <w:shd w:val="clear" w:color="auto" w:fill="auto"/>
          </w:tcPr>
          <w:p w14:paraId="4926BE7D" w14:textId="77777777" w:rsidR="00AD0AF3" w:rsidRPr="00AD0AF3" w:rsidRDefault="00AD0AF3" w:rsidP="00AD0AF3">
            <w:r w:rsidRPr="00AD0AF3">
              <w:rPr>
                <w:lang w:val="es-ES"/>
              </w:rPr>
              <w:t>6</w:t>
            </w:r>
          </w:p>
        </w:tc>
        <w:tc>
          <w:tcPr>
            <w:tcW w:w="7752" w:type="dxa"/>
            <w:shd w:val="clear" w:color="auto" w:fill="auto"/>
          </w:tcPr>
          <w:p w14:paraId="6E669D58" w14:textId="77777777" w:rsidR="00AD0AF3" w:rsidRPr="00AD0AF3" w:rsidRDefault="00AD0AF3" w:rsidP="00AD0AF3">
            <w:pPr>
              <w:rPr>
                <w:lang w:val="es-ES"/>
              </w:rPr>
            </w:pPr>
            <w:r w:rsidRPr="00AD0AF3">
              <w:rPr>
                <w:lang w:val="es-ES"/>
              </w:rPr>
              <w:t>Resultados de la AR-23 y la CMR-23 y medidas consiguientes</w:t>
            </w:r>
          </w:p>
        </w:tc>
        <w:tc>
          <w:tcPr>
            <w:tcW w:w="1245" w:type="dxa"/>
          </w:tcPr>
          <w:p w14:paraId="71AF344C" w14:textId="77777777" w:rsidR="00AD0AF3" w:rsidRPr="00AD0AF3" w:rsidRDefault="00AD0AF3" w:rsidP="00AD0AF3">
            <w:pPr>
              <w:rPr>
                <w:lang w:val="es-ES"/>
              </w:rPr>
            </w:pPr>
          </w:p>
        </w:tc>
      </w:tr>
      <w:tr w:rsidR="00AD0AF3" w:rsidRPr="0029716F" w14:paraId="0114F482" w14:textId="77777777" w:rsidTr="00AD0AF3">
        <w:trPr>
          <w:jc w:val="center"/>
        </w:trPr>
        <w:tc>
          <w:tcPr>
            <w:tcW w:w="642" w:type="dxa"/>
            <w:shd w:val="clear" w:color="auto" w:fill="auto"/>
          </w:tcPr>
          <w:p w14:paraId="7996C957" w14:textId="77777777" w:rsidR="00AD0AF3" w:rsidRPr="00AD0AF3" w:rsidRDefault="00AD0AF3" w:rsidP="00AD0AF3">
            <w:r w:rsidRPr="00AD0AF3">
              <w:rPr>
                <w:lang w:val="es-ES"/>
              </w:rPr>
              <w:t>7</w:t>
            </w:r>
          </w:p>
        </w:tc>
        <w:tc>
          <w:tcPr>
            <w:tcW w:w="7752" w:type="dxa"/>
            <w:shd w:val="clear" w:color="auto" w:fill="auto"/>
          </w:tcPr>
          <w:p w14:paraId="28B70FEF" w14:textId="77777777" w:rsidR="00AD0AF3" w:rsidRPr="00AD0AF3" w:rsidRDefault="00AD0AF3" w:rsidP="00AD0AF3">
            <w:pPr>
              <w:rPr>
                <w:lang w:val="es-ES"/>
              </w:rPr>
            </w:pPr>
            <w:r w:rsidRPr="00AD0AF3">
              <w:rPr>
                <w:lang w:val="es-ES"/>
              </w:rPr>
              <w:t>Actividades de las Comisiones de Estudio</w:t>
            </w:r>
          </w:p>
        </w:tc>
        <w:tc>
          <w:tcPr>
            <w:tcW w:w="1245" w:type="dxa"/>
          </w:tcPr>
          <w:p w14:paraId="11EB0B16" w14:textId="77777777" w:rsidR="00AD0AF3" w:rsidRPr="00AD0AF3" w:rsidRDefault="00AD0AF3" w:rsidP="00AD0AF3">
            <w:pPr>
              <w:rPr>
                <w:lang w:val="es-ES"/>
              </w:rPr>
            </w:pPr>
          </w:p>
        </w:tc>
      </w:tr>
      <w:tr w:rsidR="00AD0AF3" w:rsidRPr="00AD0AF3" w14:paraId="5003AEBD" w14:textId="77777777" w:rsidTr="00AD0AF3">
        <w:trPr>
          <w:jc w:val="center"/>
        </w:trPr>
        <w:tc>
          <w:tcPr>
            <w:tcW w:w="642" w:type="dxa"/>
            <w:shd w:val="clear" w:color="auto" w:fill="auto"/>
            <w:hideMark/>
          </w:tcPr>
          <w:p w14:paraId="1BF4C478" w14:textId="77777777" w:rsidR="00AD0AF3" w:rsidRPr="00AD0AF3" w:rsidRDefault="00AD0AF3" w:rsidP="00AD0AF3">
            <w:r w:rsidRPr="00AD0AF3">
              <w:rPr>
                <w:lang w:val="es-ES"/>
              </w:rPr>
              <w:t>8</w:t>
            </w:r>
          </w:p>
        </w:tc>
        <w:tc>
          <w:tcPr>
            <w:tcW w:w="7752" w:type="dxa"/>
            <w:shd w:val="clear" w:color="auto" w:fill="auto"/>
            <w:hideMark/>
          </w:tcPr>
          <w:p w14:paraId="1821EDA3" w14:textId="77777777" w:rsidR="00AD0AF3" w:rsidRPr="00AD0AF3" w:rsidRDefault="00AD0AF3" w:rsidP="00AD0AF3">
            <w:r w:rsidRPr="00AD0AF3">
              <w:rPr>
                <w:lang w:val="es-ES"/>
              </w:rPr>
              <w:t>Actividades intersectoriales</w:t>
            </w:r>
          </w:p>
        </w:tc>
        <w:tc>
          <w:tcPr>
            <w:tcW w:w="1245" w:type="dxa"/>
          </w:tcPr>
          <w:p w14:paraId="68A6547A" w14:textId="77777777" w:rsidR="00AD0AF3" w:rsidRPr="00AD0AF3" w:rsidRDefault="00AD0AF3" w:rsidP="00AD0AF3">
            <w:pPr>
              <w:rPr>
                <w:lang w:val="fr-CH"/>
              </w:rPr>
            </w:pPr>
          </w:p>
        </w:tc>
      </w:tr>
      <w:tr w:rsidR="00AD0AF3" w:rsidRPr="0029716F" w14:paraId="5213A0D1" w14:textId="77777777" w:rsidTr="00AD0AF3">
        <w:trPr>
          <w:jc w:val="center"/>
        </w:trPr>
        <w:tc>
          <w:tcPr>
            <w:tcW w:w="642" w:type="dxa"/>
            <w:shd w:val="clear" w:color="auto" w:fill="auto"/>
            <w:hideMark/>
          </w:tcPr>
          <w:p w14:paraId="385365B9" w14:textId="77777777" w:rsidR="00AD0AF3" w:rsidRPr="00AD0AF3" w:rsidRDefault="00AD0AF3" w:rsidP="00AD0AF3">
            <w:r w:rsidRPr="00AD0AF3">
              <w:rPr>
                <w:lang w:val="es-ES"/>
              </w:rPr>
              <w:t>9</w:t>
            </w:r>
          </w:p>
        </w:tc>
        <w:tc>
          <w:tcPr>
            <w:tcW w:w="7752" w:type="dxa"/>
            <w:shd w:val="clear" w:color="auto" w:fill="auto"/>
            <w:hideMark/>
          </w:tcPr>
          <w:p w14:paraId="7272349C" w14:textId="7D731003" w:rsidR="00AD0AF3" w:rsidRPr="00AD0AF3" w:rsidRDefault="00AD0AF3" w:rsidP="00AD0AF3">
            <w:pPr>
              <w:rPr>
                <w:lang w:val="es-ES"/>
              </w:rPr>
            </w:pPr>
            <w:r w:rsidRPr="00AD0AF3">
              <w:rPr>
                <w:lang w:val="es-ES"/>
              </w:rPr>
              <w:t xml:space="preserve">Proyecto de Plan Operacional </w:t>
            </w:r>
            <w:r w:rsidR="008A3352">
              <w:rPr>
                <w:lang w:val="es-ES"/>
              </w:rPr>
              <w:t>r</w:t>
            </w:r>
            <w:r w:rsidRPr="00AD0AF3">
              <w:rPr>
                <w:lang w:val="es-ES"/>
              </w:rPr>
              <w:t>enovable para 2024-2027</w:t>
            </w:r>
          </w:p>
        </w:tc>
        <w:tc>
          <w:tcPr>
            <w:tcW w:w="1245" w:type="dxa"/>
          </w:tcPr>
          <w:p w14:paraId="22592CAD" w14:textId="77777777" w:rsidR="00AD0AF3" w:rsidRPr="00AD0AF3" w:rsidRDefault="00AD0AF3" w:rsidP="00AD0AF3">
            <w:pPr>
              <w:rPr>
                <w:lang w:val="es-ES"/>
              </w:rPr>
            </w:pPr>
          </w:p>
        </w:tc>
      </w:tr>
      <w:tr w:rsidR="00AD0AF3" w:rsidRPr="006D6417" w14:paraId="0FCECD9A" w14:textId="77777777" w:rsidTr="00AD0AF3">
        <w:trPr>
          <w:jc w:val="center"/>
        </w:trPr>
        <w:tc>
          <w:tcPr>
            <w:tcW w:w="642" w:type="dxa"/>
            <w:shd w:val="clear" w:color="auto" w:fill="auto"/>
            <w:hideMark/>
          </w:tcPr>
          <w:p w14:paraId="560D6610" w14:textId="77777777" w:rsidR="00AD0AF3" w:rsidRPr="00AD0AF3" w:rsidRDefault="00AD0AF3" w:rsidP="00AD0AF3">
            <w:r w:rsidRPr="00AD0AF3">
              <w:rPr>
                <w:lang w:val="es-ES"/>
              </w:rPr>
              <w:t>10</w:t>
            </w:r>
          </w:p>
        </w:tc>
        <w:tc>
          <w:tcPr>
            <w:tcW w:w="7752" w:type="dxa"/>
            <w:shd w:val="clear" w:color="auto" w:fill="auto"/>
            <w:hideMark/>
          </w:tcPr>
          <w:p w14:paraId="5B11627B" w14:textId="7BF04411" w:rsidR="00AD0AF3" w:rsidRPr="00AD0AF3" w:rsidRDefault="00AD0AF3" w:rsidP="00AD0AF3">
            <w:pPr>
              <w:rPr>
                <w:lang w:val="es-ES"/>
              </w:rPr>
            </w:pPr>
            <w:r w:rsidRPr="00AD0AF3">
              <w:rPr>
                <w:lang w:val="es-ES"/>
              </w:rPr>
              <w:t>Sistema de información de la BR</w:t>
            </w:r>
          </w:p>
        </w:tc>
        <w:tc>
          <w:tcPr>
            <w:tcW w:w="1245" w:type="dxa"/>
          </w:tcPr>
          <w:p w14:paraId="44FBED63" w14:textId="77777777" w:rsidR="00AD0AF3" w:rsidRPr="00AD0AF3" w:rsidRDefault="00AD0AF3" w:rsidP="00AD0AF3">
            <w:pPr>
              <w:rPr>
                <w:lang w:val="es-ES"/>
              </w:rPr>
            </w:pPr>
          </w:p>
        </w:tc>
      </w:tr>
      <w:tr w:rsidR="00AD0AF3" w:rsidRPr="00AD0AF3" w14:paraId="33E6F87F" w14:textId="77777777" w:rsidTr="00AD0AF3">
        <w:trPr>
          <w:jc w:val="center"/>
        </w:trPr>
        <w:tc>
          <w:tcPr>
            <w:tcW w:w="642" w:type="dxa"/>
            <w:shd w:val="clear" w:color="auto" w:fill="auto"/>
          </w:tcPr>
          <w:p w14:paraId="0BB2503C" w14:textId="77777777" w:rsidR="00AD0AF3" w:rsidRPr="00AD0AF3" w:rsidRDefault="00AD0AF3" w:rsidP="00AD0AF3">
            <w:r w:rsidRPr="00AD0AF3">
              <w:rPr>
                <w:lang w:val="es-ES"/>
              </w:rPr>
              <w:t>11</w:t>
            </w:r>
          </w:p>
        </w:tc>
        <w:tc>
          <w:tcPr>
            <w:tcW w:w="7752" w:type="dxa"/>
            <w:shd w:val="clear" w:color="auto" w:fill="auto"/>
          </w:tcPr>
          <w:p w14:paraId="52BCC59E" w14:textId="77777777" w:rsidR="00AD0AF3" w:rsidRPr="00AD0AF3" w:rsidRDefault="00AD0AF3" w:rsidP="00AD0AF3">
            <w:r w:rsidRPr="00AD0AF3">
              <w:rPr>
                <w:lang w:val="es-ES"/>
              </w:rPr>
              <w:t>Actividades de comunicación</w:t>
            </w:r>
          </w:p>
        </w:tc>
        <w:tc>
          <w:tcPr>
            <w:tcW w:w="1245" w:type="dxa"/>
          </w:tcPr>
          <w:p w14:paraId="2EF6249A" w14:textId="77777777" w:rsidR="00AD0AF3" w:rsidRPr="00AD0AF3" w:rsidRDefault="00AD0AF3" w:rsidP="00AD0AF3"/>
        </w:tc>
      </w:tr>
      <w:tr w:rsidR="00AD0AF3" w:rsidRPr="0029716F" w14:paraId="315C510B" w14:textId="77777777" w:rsidTr="00AD0AF3">
        <w:trPr>
          <w:jc w:val="center"/>
        </w:trPr>
        <w:tc>
          <w:tcPr>
            <w:tcW w:w="642" w:type="dxa"/>
            <w:shd w:val="clear" w:color="auto" w:fill="auto"/>
          </w:tcPr>
          <w:p w14:paraId="3ED7DDBA" w14:textId="77777777" w:rsidR="00AD0AF3" w:rsidRPr="00AD0AF3" w:rsidRDefault="00AD0AF3" w:rsidP="00AD0AF3">
            <w:r w:rsidRPr="00AD0AF3">
              <w:rPr>
                <w:lang w:val="es-ES"/>
              </w:rPr>
              <w:t>12</w:t>
            </w:r>
          </w:p>
        </w:tc>
        <w:tc>
          <w:tcPr>
            <w:tcW w:w="7752" w:type="dxa"/>
            <w:shd w:val="clear" w:color="auto" w:fill="auto"/>
          </w:tcPr>
          <w:p w14:paraId="7A620E3F" w14:textId="77777777" w:rsidR="00AD0AF3" w:rsidRPr="00AD0AF3" w:rsidRDefault="00AD0AF3" w:rsidP="00AD0AF3">
            <w:pPr>
              <w:rPr>
                <w:lang w:val="es-ES"/>
              </w:rPr>
            </w:pPr>
            <w:r w:rsidRPr="00AD0AF3">
              <w:rPr>
                <w:lang w:val="es-ES"/>
              </w:rPr>
              <w:t>Nombramiento de los Vicepresidentes del GAR</w:t>
            </w:r>
          </w:p>
        </w:tc>
        <w:tc>
          <w:tcPr>
            <w:tcW w:w="1245" w:type="dxa"/>
          </w:tcPr>
          <w:p w14:paraId="1EC97363" w14:textId="77777777" w:rsidR="00AD0AF3" w:rsidRPr="00AD0AF3" w:rsidRDefault="00AD0AF3" w:rsidP="00AD0AF3">
            <w:pPr>
              <w:rPr>
                <w:lang w:val="es-ES"/>
              </w:rPr>
            </w:pPr>
          </w:p>
        </w:tc>
      </w:tr>
      <w:tr w:rsidR="00AD0AF3" w:rsidRPr="006D6417" w14:paraId="24B62CE8" w14:textId="77777777" w:rsidTr="00AD0AF3">
        <w:trPr>
          <w:jc w:val="center"/>
        </w:trPr>
        <w:tc>
          <w:tcPr>
            <w:tcW w:w="642" w:type="dxa"/>
            <w:shd w:val="clear" w:color="auto" w:fill="auto"/>
            <w:hideMark/>
          </w:tcPr>
          <w:p w14:paraId="3D9DCFB0" w14:textId="77777777" w:rsidR="00AD0AF3" w:rsidRPr="00AD0AF3" w:rsidRDefault="00AD0AF3" w:rsidP="00AD0AF3">
            <w:r w:rsidRPr="00AD0AF3">
              <w:rPr>
                <w:lang w:val="es-ES"/>
              </w:rPr>
              <w:t>13</w:t>
            </w:r>
          </w:p>
        </w:tc>
        <w:tc>
          <w:tcPr>
            <w:tcW w:w="7752" w:type="dxa"/>
            <w:shd w:val="clear" w:color="auto" w:fill="auto"/>
            <w:hideMark/>
          </w:tcPr>
          <w:p w14:paraId="6A3571B8" w14:textId="77777777" w:rsidR="00AD0AF3" w:rsidRPr="00AD0AF3" w:rsidRDefault="00AD0AF3" w:rsidP="00AD0AF3">
            <w:pPr>
              <w:rPr>
                <w:lang w:val="es-ES"/>
              </w:rPr>
            </w:pPr>
            <w:r w:rsidRPr="00AD0AF3">
              <w:rPr>
                <w:lang w:val="es-ES"/>
              </w:rPr>
              <w:t>Fecha de la próxima reunión</w:t>
            </w:r>
          </w:p>
        </w:tc>
        <w:tc>
          <w:tcPr>
            <w:tcW w:w="1245" w:type="dxa"/>
          </w:tcPr>
          <w:p w14:paraId="1F58976E" w14:textId="77777777" w:rsidR="00AD0AF3" w:rsidRPr="00AD0AF3" w:rsidRDefault="00AD0AF3" w:rsidP="00AD0AF3">
            <w:pPr>
              <w:rPr>
                <w:lang w:val="es-ES"/>
              </w:rPr>
            </w:pPr>
          </w:p>
        </w:tc>
      </w:tr>
      <w:tr w:rsidR="00AD0AF3" w:rsidRPr="00AD0AF3" w14:paraId="462BC1BE" w14:textId="77777777" w:rsidTr="00AD0AF3">
        <w:trPr>
          <w:jc w:val="center"/>
        </w:trPr>
        <w:tc>
          <w:tcPr>
            <w:tcW w:w="642" w:type="dxa"/>
            <w:shd w:val="clear" w:color="auto" w:fill="auto"/>
            <w:hideMark/>
          </w:tcPr>
          <w:p w14:paraId="7BE580DE" w14:textId="77777777" w:rsidR="00AD0AF3" w:rsidRPr="00AD0AF3" w:rsidRDefault="00AD0AF3" w:rsidP="00AD0AF3">
            <w:r w:rsidRPr="00AD0AF3">
              <w:rPr>
                <w:lang w:val="es-ES"/>
              </w:rPr>
              <w:t>14</w:t>
            </w:r>
          </w:p>
        </w:tc>
        <w:tc>
          <w:tcPr>
            <w:tcW w:w="7752" w:type="dxa"/>
            <w:shd w:val="clear" w:color="auto" w:fill="auto"/>
            <w:hideMark/>
          </w:tcPr>
          <w:p w14:paraId="2E8DB485" w14:textId="77777777" w:rsidR="00AD0AF3" w:rsidRPr="00AD0AF3" w:rsidRDefault="00AD0AF3" w:rsidP="00AD0AF3">
            <w:r w:rsidRPr="00AD0AF3">
              <w:rPr>
                <w:lang w:val="es-ES"/>
              </w:rPr>
              <w:t>Otros asuntos</w:t>
            </w:r>
          </w:p>
        </w:tc>
        <w:tc>
          <w:tcPr>
            <w:tcW w:w="1245" w:type="dxa"/>
          </w:tcPr>
          <w:p w14:paraId="0D530D23" w14:textId="77777777" w:rsidR="00AD0AF3" w:rsidRPr="00AD0AF3" w:rsidRDefault="00AD0AF3" w:rsidP="00AD0AF3"/>
        </w:tc>
      </w:tr>
    </w:tbl>
    <w:p w14:paraId="27216303" w14:textId="26D283AF" w:rsidR="00AD0AF3" w:rsidRPr="00AD0AF3" w:rsidRDefault="008A3352" w:rsidP="008A3352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1440"/>
        <w:jc w:val="left"/>
        <w:rPr>
          <w:u w:val="single"/>
          <w:lang w:val="es-ES"/>
        </w:rPr>
      </w:pPr>
      <w:r>
        <w:rPr>
          <w:lang w:val="es-ES"/>
        </w:rPr>
        <w:tab/>
      </w:r>
      <w:r w:rsidR="00AD0AF3" w:rsidRPr="00AD0AF3">
        <w:rPr>
          <w:lang w:val="es-ES"/>
        </w:rPr>
        <w:t xml:space="preserve">Sr. Mohammad </w:t>
      </w:r>
      <w:proofErr w:type="spellStart"/>
      <w:r w:rsidR="00AD0AF3" w:rsidRPr="00AD0AF3">
        <w:rPr>
          <w:lang w:val="es-ES"/>
        </w:rPr>
        <w:t>Aljnoobi</w:t>
      </w:r>
      <w:proofErr w:type="spellEnd"/>
      <w:r w:rsidR="00AD0AF3">
        <w:rPr>
          <w:lang w:val="es-ES"/>
        </w:rPr>
        <w:br/>
      </w:r>
      <w:r>
        <w:rPr>
          <w:lang w:val="es-ES"/>
        </w:rPr>
        <w:tab/>
      </w:r>
      <w:proofErr w:type="gramStart"/>
      <w:r w:rsidR="00AD0AF3" w:rsidRPr="00AD0AF3">
        <w:rPr>
          <w:lang w:val="es-ES"/>
        </w:rPr>
        <w:t>Presidente</w:t>
      </w:r>
      <w:proofErr w:type="gramEnd"/>
      <w:r w:rsidR="00AD0AF3" w:rsidRPr="00AD0AF3">
        <w:rPr>
          <w:lang w:val="es-ES"/>
        </w:rPr>
        <w:t xml:space="preserve"> del Grupo Asesor de Radiocomunicaciones</w:t>
      </w:r>
      <w:r w:rsidR="00AD0AF3">
        <w:rPr>
          <w:lang w:val="es-ES"/>
        </w:rPr>
        <w:br/>
      </w:r>
      <w:r>
        <w:rPr>
          <w:lang w:val="es-ES"/>
        </w:rPr>
        <w:tab/>
      </w:r>
      <w:hyperlink r:id="rId13" w:history="1">
        <w:r w:rsidRPr="00AD0AF3">
          <w:rPr>
            <w:rStyle w:val="Hyperlink"/>
            <w:lang w:val="es-ES"/>
          </w:rPr>
          <w:t>mjnoobi@citc.gov.sa</w:t>
        </w:r>
      </w:hyperlink>
    </w:p>
    <w:sectPr w:rsidR="00AD0AF3" w:rsidRPr="00AD0AF3" w:rsidSect="00132DD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134" w:right="1134" w:bottom="993" w:left="1134" w:header="567" w:footer="8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EEF2B" w14:textId="77777777" w:rsidR="002B7EE0" w:rsidRDefault="002B7EE0">
      <w:r>
        <w:separator/>
      </w:r>
    </w:p>
  </w:endnote>
  <w:endnote w:type="continuationSeparator" w:id="0">
    <w:p w14:paraId="77A46DFC" w14:textId="77777777" w:rsidR="002B7EE0" w:rsidRDefault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CD4A" w14:textId="2B2281BE" w:rsidR="00AD0AF3" w:rsidRPr="006D6417" w:rsidRDefault="00AD0AF3" w:rsidP="006D64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202D" w14:textId="65D81AF5" w:rsidR="00132DD2" w:rsidRPr="006D6417" w:rsidRDefault="00132DD2" w:rsidP="006D64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B5DD" w14:textId="0C51BDB6" w:rsidR="005370F0" w:rsidRPr="00A871DB" w:rsidRDefault="00CF7B6D" w:rsidP="00132DD2">
    <w:pPr>
      <w:pStyle w:val="Footer"/>
      <w:spacing w:before="0" w:line="240" w:lineRule="auto"/>
      <w:jc w:val="center"/>
      <w:rPr>
        <w:sz w:val="19"/>
        <w:szCs w:val="19"/>
        <w:lang w:val="es-ES"/>
      </w:rPr>
    </w:pPr>
    <w:r w:rsidRPr="00353E34">
      <w:rPr>
        <w:color w:val="4F81BD" w:themeColor="accent1"/>
        <w:sz w:val="19"/>
        <w:szCs w:val="19"/>
        <w:lang w:val="es-ES"/>
      </w:rPr>
      <w:t>Unión Internacional de Telecomunicaciones • Place des Nations, CH-1211 Ginebra 20, Suiza</w:t>
    </w:r>
    <w:r w:rsidRPr="00353E34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hyperlink r:id="rId1" w:history="1">
      <w:r w:rsidR="00353E34" w:rsidRPr="000B33D5">
        <w:rPr>
          <w:rStyle w:val="Hyperlink"/>
          <w:sz w:val="19"/>
          <w:szCs w:val="19"/>
          <w:lang w:val="es-ES"/>
        </w:rPr>
        <w:t>brmail@itu.int</w:t>
      </w:r>
    </w:hyperlink>
    <w:r w:rsidRPr="00353E34">
      <w:rPr>
        <w:color w:val="4F81BD" w:themeColor="accent1"/>
        <w:sz w:val="19"/>
        <w:szCs w:val="19"/>
        <w:lang w:val="es-ES"/>
      </w:rPr>
      <w:t xml:space="preserve"> </w:t>
    </w:r>
    <w:r w:rsidRPr="00353E34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="00AD0AF3" w:rsidRPr="00EA7423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51E98" w14:textId="77777777" w:rsidR="002B7EE0" w:rsidRDefault="002B7EE0">
      <w:r>
        <w:t>____________________</w:t>
      </w:r>
    </w:p>
  </w:footnote>
  <w:footnote w:type="continuationSeparator" w:id="0">
    <w:p w14:paraId="1E70CB41" w14:textId="77777777" w:rsidR="002B7EE0" w:rsidRDefault="002B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AE91" w14:textId="288C5454" w:rsidR="00E915AF" w:rsidRPr="00D239B4" w:rsidRDefault="00D97EF5" w:rsidP="00AD0AF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1DC5" w14:textId="321ABBD3" w:rsidR="00E915AF" w:rsidRPr="00AD0AF3" w:rsidRDefault="00AD0AF3" w:rsidP="00AD0AF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99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2"/>
      <w:gridCol w:w="5131"/>
    </w:tblGrid>
    <w:tr w:rsidR="001B3D4D" w14:paraId="17DCC20F" w14:textId="77777777" w:rsidTr="002B7EE0">
      <w:tc>
        <w:tcPr>
          <w:tcW w:w="9862" w:type="dxa"/>
          <w:tcMar>
            <w:left w:w="0" w:type="dxa"/>
          </w:tcMar>
        </w:tcPr>
        <w:p w14:paraId="0EDA5A65" w14:textId="77777777" w:rsidR="001B3D4D" w:rsidRDefault="002B7EE0" w:rsidP="002B7EE0">
          <w:pPr>
            <w:pStyle w:val="FirstFooter"/>
            <w:spacing w:line="240" w:lineRule="auto"/>
            <w:ind w:left="-397" w:right="-397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654BBB77" wp14:editId="2563B30D">
                <wp:extent cx="765175" cy="765175"/>
                <wp:effectExtent l="0" t="0" r="0" b="0"/>
                <wp:docPr id="1350946514" name="Picture 13509465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69CA7AFA" w14:textId="77777777" w:rsidR="001B3D4D" w:rsidRDefault="001B3D4D" w:rsidP="001B3D4D">
          <w:pPr>
            <w:pStyle w:val="Header"/>
            <w:spacing w:before="240" w:line="360" w:lineRule="auto"/>
            <w:jc w:val="right"/>
          </w:pPr>
        </w:p>
      </w:tc>
    </w:tr>
  </w:tbl>
  <w:p w14:paraId="0B0D68E2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51809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789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2DD2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9716F"/>
    <w:rsid w:val="002A2618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53E34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364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D6417"/>
    <w:rsid w:val="007234B1"/>
    <w:rsid w:val="00723D08"/>
    <w:rsid w:val="00725FDA"/>
    <w:rsid w:val="00727816"/>
    <w:rsid w:val="00730B9A"/>
    <w:rsid w:val="00750CFA"/>
    <w:rsid w:val="00751734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A3352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871DB"/>
    <w:rsid w:val="00A963DF"/>
    <w:rsid w:val="00A96D3A"/>
    <w:rsid w:val="00AC0C22"/>
    <w:rsid w:val="00AC3896"/>
    <w:rsid w:val="00AD0AF3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7B6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330C465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.int/rag" TargetMode="External"/><Relationship Id="rId13" Type="http://schemas.openxmlformats.org/officeDocument/2006/relationships/hyperlink" Target="mailto:mjnoobi@citc.gov.s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joanne.wilson@itu.in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ra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zoom.us/download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brrag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387C-DC9E-461E-8AFA-8ECF22AA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4127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4816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2</cp:revision>
  <cp:lastPrinted>2013-03-08T10:15:00Z</cp:lastPrinted>
  <dcterms:created xsi:type="dcterms:W3CDTF">2024-01-29T14:13:00Z</dcterms:created>
  <dcterms:modified xsi:type="dcterms:W3CDTF">2024-01-29T14:13:00Z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