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A15B3" w:rsidRPr="00D53B31" w14:paraId="140C277C" w14:textId="77777777" w:rsidTr="006A1921">
        <w:trPr>
          <w:jc w:val="center"/>
        </w:trPr>
        <w:tc>
          <w:tcPr>
            <w:tcW w:w="9889" w:type="dxa"/>
            <w:gridSpan w:val="3"/>
            <w:shd w:val="clear" w:color="auto" w:fill="auto"/>
          </w:tcPr>
          <w:p w14:paraId="79ABD3FB" w14:textId="77777777" w:rsidR="00EA15B3" w:rsidRPr="00D53B31" w:rsidRDefault="008E38B4" w:rsidP="00117282">
            <w:pPr>
              <w:spacing w:before="0"/>
              <w:jc w:val="left"/>
              <w:rPr>
                <w:rFonts w:cstheme="minorHAnsi"/>
                <w:b/>
                <w:bCs/>
                <w:color w:val="808080"/>
                <w:sz w:val="28"/>
                <w:szCs w:val="28"/>
                <w:lang w:val="en-GB"/>
              </w:rPr>
            </w:pPr>
            <w:r w:rsidRPr="00D53B31">
              <w:rPr>
                <w:rFonts w:cstheme="minorHAnsi"/>
                <w:b/>
                <w:bCs/>
                <w:color w:val="808080"/>
                <w:sz w:val="28"/>
                <w:szCs w:val="28"/>
                <w:lang w:val="en-GB"/>
              </w:rPr>
              <w:t xml:space="preserve">Radiocommunication </w:t>
            </w:r>
            <w:r w:rsidR="00AF70DA" w:rsidRPr="00D53B31">
              <w:rPr>
                <w:rFonts w:cstheme="minorHAnsi"/>
                <w:b/>
                <w:bCs/>
                <w:color w:val="808080"/>
                <w:sz w:val="28"/>
                <w:szCs w:val="28"/>
                <w:lang w:val="en-GB"/>
              </w:rPr>
              <w:t>Bureau (BR)</w:t>
            </w:r>
          </w:p>
          <w:p w14:paraId="4FF04DFA" w14:textId="77777777" w:rsidR="008E38B4" w:rsidRPr="00D53B31" w:rsidRDefault="008E38B4" w:rsidP="00117282">
            <w:pPr>
              <w:spacing w:before="0"/>
              <w:jc w:val="left"/>
              <w:rPr>
                <w:rFonts w:cstheme="minorHAnsi"/>
                <w:b/>
                <w:bCs/>
                <w:color w:val="808080"/>
                <w:sz w:val="28"/>
                <w:szCs w:val="28"/>
                <w:lang w:val="en-GB"/>
              </w:rPr>
            </w:pPr>
          </w:p>
          <w:p w14:paraId="50EC4B28" w14:textId="77777777" w:rsidR="008E38B4" w:rsidRPr="00D53B31" w:rsidRDefault="008E38B4" w:rsidP="00117282">
            <w:pPr>
              <w:spacing w:before="0"/>
              <w:jc w:val="left"/>
              <w:rPr>
                <w:rFonts w:cs="Times New Roman Bold"/>
                <w:b/>
                <w:bCs/>
                <w:color w:val="808080"/>
                <w:sz w:val="28"/>
                <w:szCs w:val="28"/>
                <w:lang w:val="en-GB"/>
              </w:rPr>
            </w:pPr>
          </w:p>
        </w:tc>
      </w:tr>
      <w:tr w:rsidR="00651777" w:rsidRPr="00D53B31" w14:paraId="700F7C96" w14:textId="77777777" w:rsidTr="006A1921">
        <w:trPr>
          <w:jc w:val="center"/>
        </w:trPr>
        <w:tc>
          <w:tcPr>
            <w:tcW w:w="7054" w:type="dxa"/>
            <w:gridSpan w:val="2"/>
            <w:shd w:val="clear" w:color="auto" w:fill="auto"/>
          </w:tcPr>
          <w:p w14:paraId="302A3A3C" w14:textId="7C6EA3D6" w:rsidR="009B0FB4" w:rsidRPr="00D53B31" w:rsidRDefault="002A6CAE" w:rsidP="009B0FB4">
            <w:pPr>
              <w:spacing w:before="0"/>
              <w:jc w:val="left"/>
              <w:rPr>
                <w:szCs w:val="24"/>
                <w:lang w:val="en-GB"/>
              </w:rPr>
            </w:pPr>
            <w:r w:rsidRPr="00D53B31">
              <w:rPr>
                <w:szCs w:val="24"/>
              </w:rPr>
              <w:t xml:space="preserve">Corrigendum </w:t>
            </w:r>
            <w:r w:rsidRPr="00D53B31">
              <w:rPr>
                <w:szCs w:val="24"/>
                <w:lang w:val="en-GB"/>
              </w:rPr>
              <w:t xml:space="preserve">1 to </w:t>
            </w:r>
            <w:r w:rsidRPr="00D53B31">
              <w:rPr>
                <w:szCs w:val="24"/>
                <w:lang w:val="en-GB"/>
              </w:rPr>
              <w:br/>
            </w:r>
            <w:r w:rsidR="009B0FB4" w:rsidRPr="00D53B31">
              <w:rPr>
                <w:szCs w:val="24"/>
                <w:lang w:val="en-GB"/>
              </w:rPr>
              <w:t xml:space="preserve">Addendum 1 </w:t>
            </w:r>
            <w:r w:rsidRPr="00D53B31">
              <w:rPr>
                <w:szCs w:val="24"/>
                <w:lang w:val="en-GB"/>
              </w:rPr>
              <w:t>of</w:t>
            </w:r>
            <w:r w:rsidR="009B0FB4" w:rsidRPr="00D53B31">
              <w:rPr>
                <w:szCs w:val="24"/>
                <w:lang w:val="en-GB"/>
              </w:rPr>
              <w:br/>
              <w:t>Administrative Circular</w:t>
            </w:r>
          </w:p>
          <w:p w14:paraId="6897F7F4" w14:textId="2426BD7E" w:rsidR="00651777" w:rsidRPr="00D53B31" w:rsidRDefault="009B0FB4" w:rsidP="009B0FB4">
            <w:pPr>
              <w:spacing w:before="0"/>
              <w:jc w:val="left"/>
              <w:rPr>
                <w:b/>
                <w:bCs/>
                <w:szCs w:val="24"/>
                <w:lang w:val="en-GB"/>
              </w:rPr>
            </w:pPr>
            <w:r w:rsidRPr="00D53B31">
              <w:rPr>
                <w:b/>
                <w:bCs/>
                <w:szCs w:val="24"/>
                <w:lang w:val="en-GB"/>
              </w:rPr>
              <w:t>CA/2</w:t>
            </w:r>
            <w:r w:rsidR="00B05CE9">
              <w:rPr>
                <w:b/>
                <w:bCs/>
                <w:szCs w:val="24"/>
                <w:lang w:val="en-GB"/>
              </w:rPr>
              <w:t>70</w:t>
            </w:r>
          </w:p>
        </w:tc>
        <w:tc>
          <w:tcPr>
            <w:tcW w:w="2835" w:type="dxa"/>
            <w:shd w:val="clear" w:color="auto" w:fill="auto"/>
          </w:tcPr>
          <w:p w14:paraId="2910440D" w14:textId="738DE116" w:rsidR="00651777" w:rsidRPr="00D53B31" w:rsidRDefault="00B26B2D" w:rsidP="00034340">
            <w:pPr>
              <w:spacing w:before="0"/>
              <w:jc w:val="right"/>
              <w:rPr>
                <w:szCs w:val="24"/>
                <w:lang w:val="en-GB"/>
              </w:rPr>
            </w:pPr>
            <w:r>
              <w:rPr>
                <w:szCs w:val="24"/>
                <w:lang w:val="en-GB"/>
              </w:rPr>
              <w:t>12</w:t>
            </w:r>
            <w:r w:rsidR="00B05CE9">
              <w:rPr>
                <w:szCs w:val="24"/>
                <w:lang w:val="en-GB"/>
              </w:rPr>
              <w:t xml:space="preserve"> December 2024</w:t>
            </w:r>
          </w:p>
        </w:tc>
      </w:tr>
      <w:tr w:rsidR="0037309C" w:rsidRPr="00D53B31" w14:paraId="42B00798" w14:textId="77777777" w:rsidTr="006A1921">
        <w:trPr>
          <w:jc w:val="center"/>
        </w:trPr>
        <w:tc>
          <w:tcPr>
            <w:tcW w:w="9889" w:type="dxa"/>
            <w:gridSpan w:val="3"/>
            <w:shd w:val="clear" w:color="auto" w:fill="auto"/>
          </w:tcPr>
          <w:p w14:paraId="2AD1838A" w14:textId="77777777" w:rsidR="0037309C" w:rsidRPr="00D53B31" w:rsidRDefault="0037309C" w:rsidP="00D374CD">
            <w:pPr>
              <w:spacing w:before="0"/>
              <w:jc w:val="left"/>
              <w:rPr>
                <w:szCs w:val="24"/>
                <w:lang w:val="en-GB"/>
              </w:rPr>
            </w:pPr>
          </w:p>
        </w:tc>
      </w:tr>
      <w:tr w:rsidR="0037309C" w:rsidRPr="00D53B31" w14:paraId="0E302BBB" w14:textId="77777777" w:rsidTr="006A1921">
        <w:trPr>
          <w:jc w:val="center"/>
        </w:trPr>
        <w:tc>
          <w:tcPr>
            <w:tcW w:w="9889" w:type="dxa"/>
            <w:gridSpan w:val="3"/>
            <w:shd w:val="clear" w:color="auto" w:fill="auto"/>
          </w:tcPr>
          <w:p w14:paraId="2C7A4DDD" w14:textId="77777777" w:rsidR="009B0FB4" w:rsidRPr="00D53B31" w:rsidRDefault="009B0FB4" w:rsidP="009B0FB4">
            <w:pPr>
              <w:spacing w:before="0"/>
              <w:jc w:val="left"/>
              <w:rPr>
                <w:b/>
                <w:bCs/>
                <w:szCs w:val="24"/>
                <w:lang w:val="en-GB"/>
              </w:rPr>
            </w:pPr>
            <w:r w:rsidRPr="00D53B31">
              <w:rPr>
                <w:b/>
                <w:bCs/>
                <w:szCs w:val="24"/>
                <w:lang w:val="en-GB"/>
              </w:rPr>
              <w:t>To Administrations of Member States of the ITU and Radiocommunication Sector Members</w:t>
            </w:r>
          </w:p>
          <w:p w14:paraId="6A099F46" w14:textId="77777777" w:rsidR="00D21694" w:rsidRPr="00D53B31" w:rsidRDefault="00D21694" w:rsidP="006047E5">
            <w:pPr>
              <w:spacing w:before="0"/>
              <w:jc w:val="left"/>
              <w:rPr>
                <w:b/>
                <w:bCs/>
                <w:szCs w:val="24"/>
                <w:lang w:val="en-GB"/>
              </w:rPr>
            </w:pPr>
          </w:p>
        </w:tc>
      </w:tr>
      <w:tr w:rsidR="0037309C" w:rsidRPr="00D53B31" w14:paraId="7BAF8901" w14:textId="77777777" w:rsidTr="006A1921">
        <w:trPr>
          <w:jc w:val="center"/>
        </w:trPr>
        <w:tc>
          <w:tcPr>
            <w:tcW w:w="9889" w:type="dxa"/>
            <w:gridSpan w:val="3"/>
            <w:shd w:val="clear" w:color="auto" w:fill="auto"/>
          </w:tcPr>
          <w:p w14:paraId="14F7A632" w14:textId="77777777" w:rsidR="0037309C" w:rsidRPr="00D53B31" w:rsidRDefault="0037309C" w:rsidP="006047E5">
            <w:pPr>
              <w:spacing w:before="0"/>
              <w:jc w:val="left"/>
              <w:rPr>
                <w:szCs w:val="24"/>
                <w:lang w:val="en-GB"/>
              </w:rPr>
            </w:pPr>
          </w:p>
        </w:tc>
      </w:tr>
      <w:tr w:rsidR="00B4054B" w:rsidRPr="00D53B31" w14:paraId="5CC4E305" w14:textId="77777777" w:rsidTr="006A1921">
        <w:trPr>
          <w:jc w:val="center"/>
        </w:trPr>
        <w:tc>
          <w:tcPr>
            <w:tcW w:w="1526" w:type="dxa"/>
            <w:shd w:val="clear" w:color="auto" w:fill="auto"/>
          </w:tcPr>
          <w:p w14:paraId="1827D816" w14:textId="77777777" w:rsidR="00B4054B" w:rsidRPr="00D53B31" w:rsidRDefault="00B4054B" w:rsidP="006A0053">
            <w:pPr>
              <w:spacing w:before="0"/>
              <w:jc w:val="left"/>
              <w:rPr>
                <w:szCs w:val="24"/>
                <w:lang w:val="en-GB"/>
              </w:rPr>
            </w:pPr>
            <w:r w:rsidRPr="00D53B31">
              <w:rPr>
                <w:szCs w:val="24"/>
                <w:lang w:val="en-GB"/>
              </w:rPr>
              <w:t>Subject:</w:t>
            </w:r>
          </w:p>
        </w:tc>
        <w:tc>
          <w:tcPr>
            <w:tcW w:w="8363" w:type="dxa"/>
            <w:gridSpan w:val="2"/>
            <w:vMerge w:val="restart"/>
            <w:shd w:val="clear" w:color="auto" w:fill="auto"/>
          </w:tcPr>
          <w:p w14:paraId="4B998D0C" w14:textId="1B98DB1F" w:rsidR="00B4054B" w:rsidRPr="00D53B31" w:rsidRDefault="009B0FB4" w:rsidP="00B4054B">
            <w:pPr>
              <w:spacing w:before="0"/>
              <w:rPr>
                <w:b/>
                <w:bCs/>
                <w:szCs w:val="24"/>
                <w:lang w:val="en-GB"/>
              </w:rPr>
            </w:pPr>
            <w:r w:rsidRPr="00D53B31">
              <w:rPr>
                <w:b/>
                <w:bCs/>
                <w:szCs w:val="24"/>
                <w:lang w:val="en-GB"/>
              </w:rPr>
              <w:t>Preparation of the draft CPM Report to WRC-2</w:t>
            </w:r>
            <w:r w:rsidR="009474F4">
              <w:rPr>
                <w:b/>
                <w:bCs/>
                <w:szCs w:val="24"/>
                <w:lang w:val="en-GB"/>
              </w:rPr>
              <w:t>7</w:t>
            </w:r>
          </w:p>
        </w:tc>
      </w:tr>
      <w:tr w:rsidR="00B4054B" w:rsidRPr="00D53B31" w14:paraId="77A269EF" w14:textId="77777777" w:rsidTr="006A1921">
        <w:trPr>
          <w:jc w:val="center"/>
        </w:trPr>
        <w:tc>
          <w:tcPr>
            <w:tcW w:w="1526" w:type="dxa"/>
            <w:shd w:val="clear" w:color="auto" w:fill="auto"/>
          </w:tcPr>
          <w:p w14:paraId="0846129B" w14:textId="77777777" w:rsidR="00B4054B" w:rsidRPr="00D53B31" w:rsidRDefault="00B4054B" w:rsidP="006A0053">
            <w:pPr>
              <w:spacing w:before="0"/>
              <w:jc w:val="left"/>
              <w:rPr>
                <w:b/>
                <w:bCs/>
                <w:szCs w:val="24"/>
                <w:lang w:val="en-GB"/>
              </w:rPr>
            </w:pPr>
          </w:p>
        </w:tc>
        <w:tc>
          <w:tcPr>
            <w:tcW w:w="8363" w:type="dxa"/>
            <w:gridSpan w:val="2"/>
            <w:vMerge/>
            <w:shd w:val="clear" w:color="auto" w:fill="auto"/>
          </w:tcPr>
          <w:p w14:paraId="03448B58" w14:textId="77777777" w:rsidR="00B4054B" w:rsidRPr="00D53B31" w:rsidRDefault="00B4054B" w:rsidP="006A0053">
            <w:pPr>
              <w:spacing w:before="0"/>
              <w:rPr>
                <w:b/>
                <w:bCs/>
                <w:szCs w:val="24"/>
                <w:lang w:val="en-GB"/>
              </w:rPr>
            </w:pPr>
          </w:p>
        </w:tc>
      </w:tr>
    </w:tbl>
    <w:p w14:paraId="3F5CF2C3" w14:textId="036D792C" w:rsidR="00CB36C2" w:rsidRDefault="002A6CAE" w:rsidP="00CB36C2">
      <w:pPr>
        <w:pStyle w:val="Normalaftertitle"/>
      </w:pPr>
      <w:r w:rsidRPr="00D53B31">
        <w:t>During the CPM-2</w:t>
      </w:r>
      <w:r w:rsidR="00B05CE9">
        <w:t>7</w:t>
      </w:r>
      <w:r w:rsidRPr="00D53B31">
        <w:t xml:space="preserve"> Steering Committee </w:t>
      </w:r>
      <w:r w:rsidR="00B05CE9">
        <w:t xml:space="preserve">meeting </w:t>
      </w:r>
      <w:r w:rsidRPr="00D53B31">
        <w:t>held on</w:t>
      </w:r>
      <w:r w:rsidR="00B05CE9">
        <w:t xml:space="preserve"> 24 June 2024</w:t>
      </w:r>
      <w:r w:rsidRPr="00D53B31">
        <w:t xml:space="preserve">, it was agreed to </w:t>
      </w:r>
      <w:r w:rsidR="00CB36C2">
        <w:t>schedul</w:t>
      </w:r>
      <w:r w:rsidR="00356798">
        <w:t xml:space="preserve">e </w:t>
      </w:r>
      <w:r w:rsidR="00CB36C2">
        <w:t xml:space="preserve">another meeting of the </w:t>
      </w:r>
      <w:r w:rsidR="00CB36C2" w:rsidRPr="00D53B31">
        <w:t>CPM-2</w:t>
      </w:r>
      <w:r w:rsidR="00CB36C2">
        <w:t>7</w:t>
      </w:r>
      <w:r w:rsidR="00CB36C2" w:rsidRPr="00D53B31">
        <w:t xml:space="preserve"> Steering Committee</w:t>
      </w:r>
      <w:r w:rsidR="00CB36C2">
        <w:t xml:space="preserve"> on 3 December 2024, in order to consider possible new information arising from </w:t>
      </w:r>
      <w:r w:rsidR="00CB36C2" w:rsidRPr="00D53B31">
        <w:t>the September to November 202</w:t>
      </w:r>
      <w:r w:rsidR="00CB36C2">
        <w:t>4</w:t>
      </w:r>
      <w:r w:rsidR="00CB36C2" w:rsidRPr="00D53B31">
        <w:t xml:space="preserve"> </w:t>
      </w:r>
      <w:r w:rsidR="00CB36C2">
        <w:t xml:space="preserve">meetings </w:t>
      </w:r>
      <w:r w:rsidR="00CB36C2" w:rsidRPr="00D53B31">
        <w:t xml:space="preserve">of </w:t>
      </w:r>
      <w:r w:rsidR="00CB36C2">
        <w:t xml:space="preserve">the </w:t>
      </w:r>
      <w:r w:rsidR="00CB36C2" w:rsidRPr="00D53B31">
        <w:t xml:space="preserve">ITU-R </w:t>
      </w:r>
      <w:r w:rsidR="00CB36C2">
        <w:t>working parties regarding</w:t>
      </w:r>
      <w:r w:rsidR="002E6A76">
        <w:t xml:space="preserve"> the following issues</w:t>
      </w:r>
      <w:r w:rsidR="00CB36C2">
        <w:t>:</w:t>
      </w:r>
    </w:p>
    <w:p w14:paraId="6BD9EFDD" w14:textId="3F9C6373" w:rsidR="00CB36C2" w:rsidRDefault="00CB36C2" w:rsidP="00CB36C2">
      <w:pPr>
        <w:pStyle w:val="enumlev1"/>
      </w:pPr>
      <w:r>
        <w:t>–</w:t>
      </w:r>
      <w:r>
        <w:tab/>
      </w:r>
      <w:r w:rsidRPr="00D53B31">
        <w:t>any possible further amendment</w:t>
      </w:r>
      <w:r>
        <w:t>(</w:t>
      </w:r>
      <w:r w:rsidRPr="00D53B31">
        <w:t>s</w:t>
      </w:r>
      <w:r>
        <w:t>)</w:t>
      </w:r>
      <w:r w:rsidRPr="00D53B31">
        <w:t xml:space="preserve"> to the list of working parties contributing to the ITU-R preparatory work for WRC</w:t>
      </w:r>
      <w:r w:rsidRPr="00D53B31">
        <w:noBreakHyphen/>
        <w:t>2</w:t>
      </w:r>
      <w:r>
        <w:t>7</w:t>
      </w:r>
      <w:r w:rsidR="00E0532B">
        <w:t xml:space="preserve"> </w:t>
      </w:r>
      <w:bookmarkStart w:id="0" w:name="_Hlk184140024"/>
      <w:r w:rsidR="009967B7">
        <w:t>and/</w:t>
      </w:r>
      <w:r w:rsidR="00E0532B">
        <w:t>or WRC-31</w:t>
      </w:r>
      <w:bookmarkEnd w:id="0"/>
      <w:r w:rsidR="00DA6570">
        <w:t>;</w:t>
      </w:r>
    </w:p>
    <w:p w14:paraId="22D3E700" w14:textId="2D7D591B" w:rsidR="00CB36C2" w:rsidRDefault="00CB36C2" w:rsidP="004D0F0C">
      <w:pPr>
        <w:pStyle w:val="enumlev1"/>
      </w:pPr>
      <w:r>
        <w:t>–</w:t>
      </w:r>
      <w:r>
        <w:tab/>
        <w:t xml:space="preserve">any possible justified request(s) </w:t>
      </w:r>
      <w:r w:rsidRPr="00B05CE9">
        <w:t xml:space="preserve">by contributing </w:t>
      </w:r>
      <w:r>
        <w:t xml:space="preserve">ITU-R </w:t>
      </w:r>
      <w:r w:rsidRPr="00D53B31">
        <w:t>working part</w:t>
      </w:r>
      <w:r>
        <w:t xml:space="preserve">y(ies) to be granted an extension to the deadline of 31 December 2024 </w:t>
      </w:r>
      <w:r w:rsidR="00DA6570">
        <w:t xml:space="preserve">for the completion, </w:t>
      </w:r>
      <w:r w:rsidR="00356798">
        <w:t xml:space="preserve">prior to </w:t>
      </w:r>
      <w:r w:rsidR="00356798" w:rsidRPr="00B05CE9">
        <w:t>1 July 2025</w:t>
      </w:r>
      <w:r w:rsidR="00DA6570">
        <w:t>,</w:t>
      </w:r>
      <w:r w:rsidR="00356798">
        <w:t xml:space="preserve"> </w:t>
      </w:r>
      <w:r w:rsidR="00DA6570">
        <w:t>of</w:t>
      </w:r>
      <w:r w:rsidR="00607340">
        <w:t> </w:t>
      </w:r>
      <w:r w:rsidRPr="00B05CE9">
        <w:t xml:space="preserve">the development of new materials </w:t>
      </w:r>
      <w:r w:rsidRPr="00A4060D">
        <w:t xml:space="preserve">on criteria, characteristics and methodologies </w:t>
      </w:r>
      <w:r w:rsidR="00356798">
        <w:t xml:space="preserve">for the WRC-27 preparatory studies </w:t>
      </w:r>
      <w:r>
        <w:t>(see Section 2.2 of Annex 4 to CA/270)</w:t>
      </w:r>
      <w:r w:rsidRPr="00D53B31">
        <w:t>.</w:t>
      </w:r>
    </w:p>
    <w:p w14:paraId="47311D26" w14:textId="20317312" w:rsidR="002E6A76" w:rsidRDefault="002E6A76" w:rsidP="00133CCC">
      <w:pPr>
        <w:rPr>
          <w:lang w:val="en-GB"/>
        </w:rPr>
      </w:pPr>
      <w:r>
        <w:rPr>
          <w:lang w:val="en-GB"/>
        </w:rPr>
        <w:t>T</w:t>
      </w:r>
      <w:r w:rsidRPr="00E45AC9">
        <w:rPr>
          <w:lang w:val="en-GB"/>
        </w:rPr>
        <w:t>he CPM</w:t>
      </w:r>
      <w:r>
        <w:rPr>
          <w:lang w:val="en-GB"/>
        </w:rPr>
        <w:noBreakHyphen/>
        <w:t>27</w:t>
      </w:r>
      <w:r w:rsidRPr="00E45AC9">
        <w:rPr>
          <w:lang w:val="en-GB"/>
        </w:rPr>
        <w:t xml:space="preserve"> Steering Committee met on </w:t>
      </w:r>
      <w:r>
        <w:rPr>
          <w:lang w:val="en-GB"/>
        </w:rPr>
        <w:t xml:space="preserve">3 December 2024 </w:t>
      </w:r>
      <w:r w:rsidRPr="00E45AC9">
        <w:rPr>
          <w:lang w:val="en-GB"/>
        </w:rPr>
        <w:t xml:space="preserve">to </w:t>
      </w:r>
      <w:r>
        <w:rPr>
          <w:lang w:val="en-GB"/>
        </w:rPr>
        <w:t xml:space="preserve">consider information received from the Chairs </w:t>
      </w:r>
      <w:r w:rsidR="005D6C29">
        <w:rPr>
          <w:lang w:val="en-GB"/>
        </w:rPr>
        <w:t xml:space="preserve">or acting Chairs </w:t>
      </w:r>
      <w:r>
        <w:rPr>
          <w:lang w:val="en-GB"/>
        </w:rPr>
        <w:t xml:space="preserve">of ITU-R </w:t>
      </w:r>
      <w:r w:rsidR="00202978">
        <w:rPr>
          <w:lang w:val="en-GB"/>
        </w:rPr>
        <w:t xml:space="preserve">Study Group 5 and </w:t>
      </w:r>
      <w:r>
        <w:rPr>
          <w:lang w:val="en-GB"/>
        </w:rPr>
        <w:t xml:space="preserve">Working Parties </w:t>
      </w:r>
      <w:r w:rsidRPr="008D5380">
        <w:rPr>
          <w:lang w:val="en-GB"/>
        </w:rPr>
        <w:t xml:space="preserve">4A, 4C, </w:t>
      </w:r>
      <w:r w:rsidR="005D6C29" w:rsidRPr="008D5380">
        <w:rPr>
          <w:lang w:val="en-GB"/>
        </w:rPr>
        <w:t xml:space="preserve">5B, </w:t>
      </w:r>
      <w:r w:rsidRPr="008D5380">
        <w:rPr>
          <w:lang w:val="en-GB"/>
        </w:rPr>
        <w:t>5D, 7B</w:t>
      </w:r>
      <w:r w:rsidR="005D6C29" w:rsidRPr="008D5380">
        <w:rPr>
          <w:lang w:val="en-GB"/>
        </w:rPr>
        <w:t>, 7C</w:t>
      </w:r>
      <w:r w:rsidRPr="008D5380">
        <w:rPr>
          <w:lang w:val="en-GB"/>
        </w:rPr>
        <w:t xml:space="preserve"> and 7</w:t>
      </w:r>
      <w:r w:rsidR="005D6C29" w:rsidRPr="008D5380">
        <w:rPr>
          <w:lang w:val="en-GB"/>
        </w:rPr>
        <w:t>D</w:t>
      </w:r>
      <w:r>
        <w:rPr>
          <w:lang w:val="en-GB"/>
        </w:rPr>
        <w:t xml:space="preserve"> regarding the above-mentioned issues</w:t>
      </w:r>
      <w:r w:rsidRPr="00E45AC9">
        <w:rPr>
          <w:lang w:val="en-GB"/>
        </w:rPr>
        <w:t xml:space="preserve">. The </w:t>
      </w:r>
      <w:r>
        <w:rPr>
          <w:lang w:val="en-GB"/>
        </w:rPr>
        <w:t>other members of the CPM-27 Management Team, i.e. the</w:t>
      </w:r>
      <w:r w:rsidRPr="00E45AC9">
        <w:rPr>
          <w:lang w:val="en-GB"/>
        </w:rPr>
        <w:t xml:space="preserve"> Chair</w:t>
      </w:r>
      <w:r>
        <w:rPr>
          <w:lang w:val="en-GB"/>
        </w:rPr>
        <w:t>s</w:t>
      </w:r>
      <w:r w:rsidRPr="00E45AC9">
        <w:rPr>
          <w:lang w:val="en-GB"/>
        </w:rPr>
        <w:t xml:space="preserve"> of the ITU-R Study Groups and responsible groups</w:t>
      </w:r>
      <w:r>
        <w:rPr>
          <w:lang w:val="en-GB"/>
        </w:rPr>
        <w:t>,</w:t>
      </w:r>
      <w:r w:rsidRPr="00E45AC9">
        <w:rPr>
          <w:lang w:val="en-GB"/>
        </w:rPr>
        <w:t xml:space="preserve"> were </w:t>
      </w:r>
      <w:r>
        <w:rPr>
          <w:lang w:val="en-GB"/>
        </w:rPr>
        <w:t xml:space="preserve">also </w:t>
      </w:r>
      <w:r w:rsidRPr="00E45AC9">
        <w:rPr>
          <w:lang w:val="en-GB"/>
        </w:rPr>
        <w:t>invited to attend this meeting.</w:t>
      </w:r>
    </w:p>
    <w:p w14:paraId="2C97FBEF" w14:textId="6E628EC6" w:rsidR="008D5380" w:rsidRDefault="000B554B" w:rsidP="00C6468D">
      <w:r>
        <w:rPr>
          <w:lang w:val="en-GB"/>
        </w:rPr>
        <w:t xml:space="preserve">The conclusions from this meeting can be found </w:t>
      </w:r>
      <w:r w:rsidR="002A6CAE" w:rsidRPr="00D53B31">
        <w:t xml:space="preserve">in the Annex to this Corrigendum 1 to </w:t>
      </w:r>
      <w:r w:rsidR="008D5380" w:rsidRPr="00D53B31">
        <w:t>Addendum</w:t>
      </w:r>
      <w:r w:rsidR="00607340">
        <w:t> </w:t>
      </w:r>
      <w:r w:rsidR="002A6CAE" w:rsidRPr="00D53B31">
        <w:t>1 of Administrative Circular CA/2</w:t>
      </w:r>
      <w:r>
        <w:t>70</w:t>
      </w:r>
      <w:r w:rsidR="002A6CAE" w:rsidRPr="00D53B31">
        <w:t xml:space="preserve">. </w:t>
      </w:r>
    </w:p>
    <w:p w14:paraId="7FAAFD2F" w14:textId="49A88D8C" w:rsidR="00C6468D" w:rsidRDefault="002A6CAE" w:rsidP="00C6468D">
      <w:pPr>
        <w:rPr>
          <w:rFonts w:eastAsia="SimSun"/>
          <w:szCs w:val="24"/>
          <w:lang w:eastAsia="zh-CN"/>
        </w:rPr>
      </w:pPr>
      <w:r w:rsidRPr="00D53B31">
        <w:t>The proposed detailed structure for the draft CPM Report to WRC</w:t>
      </w:r>
      <w:r w:rsidRPr="00D53B31">
        <w:noBreakHyphen/>
        <w:t>2</w:t>
      </w:r>
      <w:r w:rsidR="000B554B">
        <w:t>7</w:t>
      </w:r>
      <w:r w:rsidRPr="00D53B31">
        <w:t xml:space="preserve"> has been revised accordingly and </w:t>
      </w:r>
      <w:r w:rsidRPr="00D53B31">
        <w:rPr>
          <w:rFonts w:eastAsia="SimSun"/>
          <w:szCs w:val="24"/>
          <w:lang w:eastAsia="zh-CN"/>
        </w:rPr>
        <w:t>can be found at the following ITU web address:</w:t>
      </w:r>
      <w:r w:rsidR="000B554B" w:rsidRPr="00D53B31">
        <w:t xml:space="preserve"> </w:t>
      </w:r>
      <w:hyperlink r:id="rId8" w:history="1">
        <w:r w:rsidR="000B554B" w:rsidRPr="00B42135">
          <w:rPr>
            <w:rStyle w:val="Hyperlink"/>
            <w:rFonts w:cs="Arial"/>
            <w:szCs w:val="24"/>
            <w:lang w:val="en-GB"/>
          </w:rPr>
          <w:t>www.itu.int/oth/R0A0A000023/en</w:t>
        </w:r>
      </w:hyperlink>
      <w:r w:rsidRPr="00D53B31">
        <w:rPr>
          <w:rFonts w:cs="Arial"/>
          <w:color w:val="0000FF"/>
          <w:szCs w:val="24"/>
        </w:rPr>
        <w:t>.</w:t>
      </w:r>
      <w:r w:rsidR="00202978">
        <w:rPr>
          <w:rFonts w:cs="Arial"/>
          <w:color w:val="0000FF"/>
          <w:szCs w:val="24"/>
        </w:rPr>
        <w:t xml:space="preserve"> </w:t>
      </w:r>
      <w:r w:rsidR="008D5380" w:rsidRPr="00E45AC9">
        <w:rPr>
          <w:lang w:val="en-GB"/>
        </w:rPr>
        <w:t>Detailed</w:t>
      </w:r>
      <w:r w:rsidR="008D5380" w:rsidRPr="00E45AC9">
        <w:rPr>
          <w:rFonts w:eastAsia="SimSun"/>
          <w:szCs w:val="24"/>
          <w:lang w:val="en-GB" w:eastAsia="zh-CN"/>
        </w:rPr>
        <w:t xml:space="preserve"> </w:t>
      </w:r>
      <w:r w:rsidR="008D5380">
        <w:rPr>
          <w:rFonts w:eastAsia="SimSun"/>
          <w:szCs w:val="24"/>
          <w:lang w:val="en-GB" w:eastAsia="zh-CN"/>
        </w:rPr>
        <w:t xml:space="preserve">and updated </w:t>
      </w:r>
      <w:r w:rsidR="008D5380" w:rsidRPr="00E45AC9">
        <w:rPr>
          <w:rFonts w:eastAsia="SimSun"/>
          <w:szCs w:val="24"/>
          <w:lang w:val="en-GB" w:eastAsia="zh-CN"/>
        </w:rPr>
        <w:t>information regarding the ITU-R preparatory studies for the WRC-</w:t>
      </w:r>
      <w:r w:rsidR="008D5380">
        <w:rPr>
          <w:rFonts w:eastAsia="SimSun"/>
          <w:szCs w:val="24"/>
          <w:lang w:val="en-GB" w:eastAsia="zh-CN"/>
        </w:rPr>
        <w:t>27</w:t>
      </w:r>
      <w:r w:rsidR="008D5380" w:rsidRPr="00E45AC9">
        <w:rPr>
          <w:rFonts w:eastAsia="SimSun"/>
          <w:szCs w:val="24"/>
          <w:lang w:val="en-GB" w:eastAsia="zh-CN"/>
        </w:rPr>
        <w:t xml:space="preserve"> agenda items can be found on the following ITU web page:</w:t>
      </w:r>
      <w:r w:rsidR="008D5380">
        <w:rPr>
          <w:rStyle w:val="Hyperlink"/>
          <w:rFonts w:eastAsia="SimSun"/>
          <w:szCs w:val="24"/>
          <w:lang w:val="en-GB" w:eastAsia="zh-CN"/>
        </w:rPr>
        <w:t xml:space="preserve"> </w:t>
      </w:r>
      <w:hyperlink r:id="rId9" w:history="1">
        <w:r w:rsidR="008D5380" w:rsidRPr="00A76202">
          <w:rPr>
            <w:rStyle w:val="Hyperlink"/>
            <w:rFonts w:eastAsia="SimSun"/>
            <w:szCs w:val="24"/>
            <w:lang w:val="en-GB" w:eastAsia="zh-CN"/>
          </w:rPr>
          <w:t>www.itu.int/go/rcpm-wrc-27-studies</w:t>
        </w:r>
      </w:hyperlink>
      <w:r w:rsidR="008D5380" w:rsidRPr="00E45AC9">
        <w:rPr>
          <w:rFonts w:eastAsia="SimSun"/>
          <w:szCs w:val="24"/>
          <w:lang w:val="en-GB" w:eastAsia="zh-CN"/>
        </w:rPr>
        <w:t>.</w:t>
      </w:r>
    </w:p>
    <w:p w14:paraId="39E77380" w14:textId="062C21E4" w:rsidR="005B77E0" w:rsidRPr="00D53B31" w:rsidRDefault="005B77E0" w:rsidP="007C58AD">
      <w:pPr>
        <w:spacing w:before="1200" w:line="240" w:lineRule="auto"/>
        <w:jc w:val="left"/>
        <w:rPr>
          <w:rFonts w:asciiTheme="minorHAnsi" w:hAnsiTheme="minorHAnsi" w:cstheme="minorHAnsi"/>
          <w:szCs w:val="24"/>
          <w:lang w:val="en-GB"/>
        </w:rPr>
      </w:pPr>
      <w:r w:rsidRPr="00D53B31">
        <w:rPr>
          <w:rFonts w:asciiTheme="minorHAnsi" w:hAnsiTheme="minorHAnsi" w:cstheme="minorHAnsi"/>
          <w:szCs w:val="24"/>
          <w:lang w:val="en-GB"/>
        </w:rPr>
        <w:t>Mario Maniewicz</w:t>
      </w:r>
      <w:r w:rsidR="00F82CA0" w:rsidRPr="00D53B31">
        <w:rPr>
          <w:rFonts w:asciiTheme="minorHAnsi" w:hAnsiTheme="minorHAnsi" w:cstheme="minorHAnsi"/>
          <w:szCs w:val="24"/>
          <w:lang w:val="en-GB"/>
        </w:rPr>
        <w:br/>
      </w:r>
      <w:r w:rsidRPr="00D53B31">
        <w:rPr>
          <w:rFonts w:asciiTheme="minorHAnsi" w:hAnsiTheme="minorHAnsi" w:cstheme="minorHAnsi"/>
          <w:szCs w:val="24"/>
          <w:lang w:val="en-GB"/>
        </w:rPr>
        <w:t>Director</w:t>
      </w:r>
    </w:p>
    <w:p w14:paraId="6384D448" w14:textId="1A766EC5" w:rsidR="00076DD1" w:rsidRDefault="005B77E0" w:rsidP="007C58AD">
      <w:pPr>
        <w:tabs>
          <w:tab w:val="clear" w:pos="794"/>
          <w:tab w:val="left" w:pos="1078"/>
        </w:tabs>
        <w:spacing w:before="480"/>
        <w:ind w:left="1078" w:hanging="1078"/>
        <w:rPr>
          <w:lang w:val="en-GB"/>
        </w:rPr>
      </w:pPr>
      <w:r w:rsidRPr="00D53B31">
        <w:rPr>
          <w:b/>
          <w:bCs/>
          <w:lang w:val="en-GB"/>
        </w:rPr>
        <w:t>Annex:</w:t>
      </w:r>
      <w:r w:rsidRPr="00D53B31">
        <w:rPr>
          <w:b/>
          <w:bCs/>
          <w:lang w:val="en-GB"/>
        </w:rPr>
        <w:tab/>
      </w:r>
      <w:r w:rsidR="000D416D">
        <w:rPr>
          <w:lang w:val="en-GB"/>
        </w:rPr>
        <w:t>Conclusions from the CPM-27 Steering Committee meeting held on 3 December 2024</w:t>
      </w:r>
      <w:r w:rsidR="00690EB5">
        <w:rPr>
          <w:lang w:val="en-GB"/>
        </w:rPr>
        <w:t xml:space="preserve"> (</w:t>
      </w:r>
      <w:r w:rsidR="000D416D">
        <w:rPr>
          <w:lang w:val="en-GB"/>
        </w:rPr>
        <w:t>including further a</w:t>
      </w:r>
      <w:r w:rsidRPr="00D53B31">
        <w:rPr>
          <w:lang w:val="en-GB"/>
        </w:rPr>
        <w:t xml:space="preserve">mendments to the </w:t>
      </w:r>
      <w:r w:rsidR="00E86517" w:rsidRPr="00D53B31">
        <w:rPr>
          <w:lang w:val="en-GB"/>
        </w:rPr>
        <w:t xml:space="preserve">allocation </w:t>
      </w:r>
      <w:r w:rsidRPr="00D53B31">
        <w:rPr>
          <w:lang w:val="en-GB"/>
        </w:rPr>
        <w:t>of ITU-R preparatory work for WRC</w:t>
      </w:r>
      <w:r w:rsidRPr="00D53B31">
        <w:rPr>
          <w:lang w:val="en-GB"/>
        </w:rPr>
        <w:noBreakHyphen/>
        <w:t>2</w:t>
      </w:r>
      <w:r w:rsidR="005D6C29">
        <w:rPr>
          <w:lang w:val="en-GB"/>
        </w:rPr>
        <w:t>7</w:t>
      </w:r>
      <w:r w:rsidR="00690EB5">
        <w:rPr>
          <w:lang w:val="en-GB"/>
        </w:rPr>
        <w:t>)</w:t>
      </w:r>
    </w:p>
    <w:p w14:paraId="110AC83C" w14:textId="3C13ED56" w:rsidR="005B77E0" w:rsidRPr="00D53B31" w:rsidRDefault="005B77E0" w:rsidP="009672C2">
      <w:pPr>
        <w:tabs>
          <w:tab w:val="clear" w:pos="794"/>
          <w:tab w:val="left" w:pos="1078"/>
        </w:tabs>
        <w:spacing w:before="1080"/>
        <w:rPr>
          <w:lang w:val="en-GB"/>
        </w:rPr>
      </w:pPr>
      <w:r w:rsidRPr="00D53B31">
        <w:rPr>
          <w:lang w:val="en-GB"/>
        </w:rPr>
        <w:br w:type="page"/>
      </w:r>
    </w:p>
    <w:p w14:paraId="32F30833" w14:textId="4F589A7B" w:rsidR="00690EB5" w:rsidRPr="00607340" w:rsidRDefault="00ED0422" w:rsidP="00ED0422">
      <w:pPr>
        <w:pStyle w:val="AnnexNotitle0"/>
        <w:rPr>
          <w:rFonts w:asciiTheme="minorHAnsi" w:hAnsiTheme="minorHAnsi" w:cstheme="minorHAnsi"/>
        </w:rPr>
      </w:pPr>
      <w:r w:rsidRPr="00607340">
        <w:rPr>
          <w:rFonts w:asciiTheme="minorHAnsi" w:hAnsiTheme="minorHAnsi" w:cstheme="minorHAnsi"/>
        </w:rPr>
        <w:lastRenderedPageBreak/>
        <w:t>Annex</w:t>
      </w:r>
      <w:r w:rsidRPr="00607340">
        <w:rPr>
          <w:rFonts w:asciiTheme="minorHAnsi" w:hAnsiTheme="minorHAnsi" w:cstheme="minorHAnsi"/>
        </w:rPr>
        <w:br/>
      </w:r>
      <w:r w:rsidRPr="00607340">
        <w:rPr>
          <w:rFonts w:asciiTheme="minorHAnsi" w:hAnsiTheme="minorHAnsi" w:cstheme="minorHAnsi"/>
        </w:rPr>
        <w:br/>
        <w:t xml:space="preserve">Conclusions from the CPM-27 Steering Committee meeting </w:t>
      </w:r>
      <w:r w:rsidR="00690EB5" w:rsidRPr="00607340">
        <w:rPr>
          <w:rFonts w:asciiTheme="minorHAnsi" w:hAnsiTheme="minorHAnsi" w:cstheme="minorHAnsi"/>
        </w:rPr>
        <w:br/>
      </w:r>
      <w:r w:rsidRPr="00607340">
        <w:rPr>
          <w:rFonts w:asciiTheme="minorHAnsi" w:hAnsiTheme="minorHAnsi" w:cstheme="minorHAnsi"/>
        </w:rPr>
        <w:t>held on 3 December 2024</w:t>
      </w:r>
    </w:p>
    <w:p w14:paraId="5A93718E" w14:textId="77777777" w:rsidR="006E0875" w:rsidRPr="00E45AC9" w:rsidRDefault="006E0875" w:rsidP="006E0875">
      <w:pPr>
        <w:pStyle w:val="Heading1"/>
      </w:pPr>
      <w:r>
        <w:t>1</w:t>
      </w:r>
      <w:r>
        <w:tab/>
        <w:t xml:space="preserve">Deadline </w:t>
      </w:r>
      <w:r w:rsidRPr="00A4060D">
        <w:t>for the submission of materials on criteria, characteristics and methodologies for the WRC-27 preparatory studies</w:t>
      </w:r>
      <w:r>
        <w:t xml:space="preserve"> </w:t>
      </w:r>
      <w:r w:rsidRPr="00DD06DC">
        <w:t xml:space="preserve">(see </w:t>
      </w:r>
      <w:r>
        <w:t xml:space="preserve">Annex 4 to </w:t>
      </w:r>
      <w:hyperlink r:id="rId10" w:history="1">
        <w:r w:rsidRPr="00DD06DC">
          <w:rPr>
            <w:rStyle w:val="Hyperlink"/>
          </w:rPr>
          <w:t>CA/2</w:t>
        </w:r>
        <w:r>
          <w:rPr>
            <w:rStyle w:val="Hyperlink"/>
          </w:rPr>
          <w:t>70</w:t>
        </w:r>
      </w:hyperlink>
      <w:r w:rsidRPr="00DD06DC">
        <w:t>)</w:t>
      </w:r>
    </w:p>
    <w:p w14:paraId="657841C1" w14:textId="3032BBA7" w:rsidR="006E0875" w:rsidRPr="00321712" w:rsidRDefault="006E0875" w:rsidP="00DF4B25">
      <w:r>
        <w:rPr>
          <w:lang w:val="en-GB"/>
        </w:rPr>
        <w:t>T</w:t>
      </w:r>
      <w:r w:rsidRPr="00E45AC9">
        <w:rPr>
          <w:lang w:val="en-GB"/>
        </w:rPr>
        <w:t>he CPM-</w:t>
      </w:r>
      <w:r>
        <w:rPr>
          <w:lang w:val="en-GB"/>
        </w:rPr>
        <w:t>27</w:t>
      </w:r>
      <w:r w:rsidRPr="00E45AC9">
        <w:rPr>
          <w:lang w:val="en-GB"/>
        </w:rPr>
        <w:t xml:space="preserve"> Steering Committee</w:t>
      </w:r>
      <w:r w:rsidRPr="00746A63">
        <w:t xml:space="preserve"> </w:t>
      </w:r>
      <w:r w:rsidRPr="00321712">
        <w:t xml:space="preserve">considered information from the </w:t>
      </w:r>
      <w:r>
        <w:t xml:space="preserve">Chairs </w:t>
      </w:r>
      <w:r w:rsidR="005D6C29">
        <w:t xml:space="preserve">or acting Chairs </w:t>
      </w:r>
      <w:r>
        <w:t xml:space="preserve">of </w:t>
      </w:r>
      <w:r w:rsidR="00806B0E">
        <w:t>Study</w:t>
      </w:r>
      <w:r w:rsidR="006734B6">
        <w:t xml:space="preserve"> G</w:t>
      </w:r>
      <w:r w:rsidR="00806B0E">
        <w:t xml:space="preserve">roup 5 and </w:t>
      </w:r>
      <w:r w:rsidRPr="00321712">
        <w:t xml:space="preserve">Working Party (WP) </w:t>
      </w:r>
      <w:r w:rsidR="005D6C29">
        <w:t xml:space="preserve">4A, </w:t>
      </w:r>
      <w:r>
        <w:t>WP 4C</w:t>
      </w:r>
      <w:r w:rsidR="005D6C29">
        <w:t>, WP 5B, WP 5D</w:t>
      </w:r>
      <w:r>
        <w:t xml:space="preserve"> </w:t>
      </w:r>
      <w:r w:rsidRPr="00DF4B25">
        <w:t>and</w:t>
      </w:r>
      <w:r>
        <w:t xml:space="preserve"> WP </w:t>
      </w:r>
      <w:r w:rsidR="005D6C29">
        <w:t>7D</w:t>
      </w:r>
      <w:r w:rsidRPr="00321712">
        <w:t xml:space="preserve">, regarding the deadline of 31 December 2024 for the submission of materials on criteria, characteristics and methodologies for the preparatory studies under WRC-27 agenda items </w:t>
      </w:r>
      <w:r w:rsidR="00806B0E">
        <w:t xml:space="preserve">1.2, </w:t>
      </w:r>
      <w:r w:rsidRPr="00321712">
        <w:t>1.7</w:t>
      </w:r>
      <w:r>
        <w:t>,</w:t>
      </w:r>
      <w:r w:rsidRPr="00321712">
        <w:t xml:space="preserve"> </w:t>
      </w:r>
      <w:r w:rsidRPr="00DF4B25">
        <w:t xml:space="preserve">1.16 </w:t>
      </w:r>
      <w:r w:rsidR="005D6C29">
        <w:t>or</w:t>
      </w:r>
      <w:r>
        <w:t xml:space="preserve"> 1.19</w:t>
      </w:r>
      <w:r w:rsidRPr="00321712">
        <w:t>, and concluded as follows:</w:t>
      </w:r>
    </w:p>
    <w:p w14:paraId="02A01C17" w14:textId="3DA66BFB" w:rsidR="00806B0E" w:rsidRDefault="00806B0E">
      <w:pPr>
        <w:pStyle w:val="enumlev1"/>
      </w:pPr>
      <w:r w:rsidRPr="00806B0E">
        <w:t>–</w:t>
      </w:r>
      <w:r w:rsidRPr="00806B0E">
        <w:tab/>
        <w:t xml:space="preserve">with respect to WRC-27 agenda item 1.2, the CPM-27 Steering Committee agreed with the requests from the SG 5 Chair, as agreed during the SG 5 meeting </w:t>
      </w:r>
      <w:r>
        <w:t xml:space="preserve">hold on 2-3 December 2024, </w:t>
      </w:r>
      <w:r w:rsidRPr="00806B0E">
        <w:t>and on behalf of WP 5B, for an extended deadline to provide the materials to WP 4A;</w:t>
      </w:r>
    </w:p>
    <w:p w14:paraId="6985CF70" w14:textId="05A164E9" w:rsidR="00806B0E" w:rsidRDefault="00806B0E">
      <w:pPr>
        <w:pStyle w:val="enumlev1"/>
      </w:pPr>
      <w:r w:rsidRPr="00806B0E">
        <w:t>–</w:t>
      </w:r>
      <w:r w:rsidRPr="00806B0E">
        <w:tab/>
        <w:t>with respect to WRC-27 agenda item 1.7, the CPM-27 Steering Committee noted the information from WP 5D and agreed with the requests from WP 4A, WP 4C and WP 5B for an extended deadline to provide the materials to WP 5D;</w:t>
      </w:r>
    </w:p>
    <w:p w14:paraId="166B4962" w14:textId="6CA68051" w:rsidR="00806B0E" w:rsidRDefault="00806B0E">
      <w:pPr>
        <w:pStyle w:val="enumlev1"/>
      </w:pPr>
      <w:r w:rsidRPr="00806B0E">
        <w:t>–</w:t>
      </w:r>
      <w:r w:rsidRPr="00806B0E">
        <w:tab/>
        <w:t>with respect to WRC-27 agenda item 1.16, the CPM-27 Steering Committee agreed with the request from WP 7D for an extended deadline to exchange information with WP 4A and WP</w:t>
      </w:r>
      <w:r>
        <w:t> </w:t>
      </w:r>
      <w:r w:rsidRPr="00806B0E">
        <w:t>4C;</w:t>
      </w:r>
    </w:p>
    <w:p w14:paraId="7FE1CF85" w14:textId="04E76FA8" w:rsidR="00806B0E" w:rsidRDefault="00806B0E">
      <w:pPr>
        <w:pStyle w:val="enumlev1"/>
      </w:pPr>
      <w:r w:rsidRPr="00806B0E">
        <w:t>–</w:t>
      </w:r>
      <w:r w:rsidRPr="00806B0E">
        <w:tab/>
        <w:t>with respect to WRC-27 agenda item 1.19, the CPM-27 Steering Committee agreed with the request from WP 4A for an extended deadline to provide the materials to WP 7C.</w:t>
      </w:r>
    </w:p>
    <w:p w14:paraId="19E61AC3" w14:textId="3408A3B9" w:rsidR="005D6C29" w:rsidRPr="0003325C" w:rsidRDefault="000D2756" w:rsidP="005D6C29">
      <w:r w:rsidRPr="000D2756">
        <w:t>In addition, the CPM-27 Steering Committee confirmed its previous conclusion to enable the next meetings of the SG 3 working parties scheduled in the first half of 2025 to develop and provide additional materials for the WRC-27 preparatory studies.</w:t>
      </w:r>
    </w:p>
    <w:p w14:paraId="00C4A046" w14:textId="4C22A484" w:rsidR="000D2756" w:rsidRDefault="000D2756" w:rsidP="005D6C29">
      <w:r w:rsidRPr="000D2756">
        <w:t>The CPM-27 Steering Committee recalled the extended deadline of 1 July 2025, which is indicated in Annex 4 to CA/270, for the submission of the missing materials.</w:t>
      </w:r>
    </w:p>
    <w:p w14:paraId="7728BF7B" w14:textId="7664004C" w:rsidR="000D2756" w:rsidRDefault="000D2756" w:rsidP="005D6C29">
      <w:r w:rsidRPr="000D2756">
        <w:t xml:space="preserve">The CPM-27 Steering Committee noted </w:t>
      </w:r>
      <w:bookmarkStart w:id="1" w:name="_Hlk184156642"/>
      <w:r w:rsidR="006734B6">
        <w:t>further</w:t>
      </w:r>
      <w:r w:rsidRPr="000D2756">
        <w:t xml:space="preserve"> </w:t>
      </w:r>
      <w:bookmarkEnd w:id="1"/>
      <w:r w:rsidRPr="000D2756">
        <w:t>information from the WP 5D Chair regarding ongoing discussions on IMT protection criteria, in which three alternatives are being considered by WP 5D. These alternatives are expected to be reviewed and possibly merged into one during the WP 5D meeting scheduled for February 2025. These discussions</w:t>
      </w:r>
      <w:r w:rsidR="00F57F3F">
        <w:t xml:space="preserve"> may</w:t>
      </w:r>
      <w:r w:rsidRPr="000D2756">
        <w:t xml:space="preserve"> affect the preparatory studies for WRC-27 agenda item 1.1 by WP 4A, agenda items 1.11, 1.12 and 1.14 by WP 4C, and agenda item 1.15 by</w:t>
      </w:r>
      <w:r w:rsidR="00607340">
        <w:t> </w:t>
      </w:r>
      <w:r w:rsidRPr="000D2756">
        <w:t>WP</w:t>
      </w:r>
      <w:r w:rsidR="00607340">
        <w:t> </w:t>
      </w:r>
      <w:r w:rsidRPr="000D2756">
        <w:t>7B.</w:t>
      </w:r>
    </w:p>
    <w:p w14:paraId="47C54039" w14:textId="1FC10439" w:rsidR="006734B6" w:rsidRPr="00980A00" w:rsidRDefault="006734B6" w:rsidP="005D6C29">
      <w:bookmarkStart w:id="2" w:name="_Hlk184156666"/>
      <w:bookmarkStart w:id="3" w:name="_Hlk184156654"/>
      <w:r w:rsidRPr="00980A00">
        <w:t xml:space="preserve">The CPM-27 Steering </w:t>
      </w:r>
      <w:r w:rsidR="00980A00" w:rsidRPr="00980A00">
        <w:t xml:space="preserve">Committee </w:t>
      </w:r>
      <w:r w:rsidRPr="00980A00">
        <w:t xml:space="preserve">invited also the chairs of the responsible and contributing groups to collaborate </w:t>
      </w:r>
      <w:r w:rsidR="008032B1" w:rsidRPr="00980A00">
        <w:t>as far as practicable to find commonly acceptable ways forward that allows the responsible group to fulfill their task(s).</w:t>
      </w:r>
      <w:bookmarkEnd w:id="2"/>
      <w:r w:rsidR="008032B1" w:rsidRPr="00980A00">
        <w:t xml:space="preserve"> </w:t>
      </w:r>
    </w:p>
    <w:bookmarkEnd w:id="3"/>
    <w:p w14:paraId="5FFAC134" w14:textId="73467B2E" w:rsidR="00ED0422" w:rsidRPr="00E45AC9" w:rsidRDefault="006E0875" w:rsidP="00632C47">
      <w:pPr>
        <w:pStyle w:val="Heading1"/>
      </w:pPr>
      <w:r>
        <w:lastRenderedPageBreak/>
        <w:t>2</w:t>
      </w:r>
      <w:r w:rsidR="00690EB5">
        <w:tab/>
      </w:r>
      <w:r w:rsidR="00ED0422" w:rsidRPr="00E45AC9">
        <w:t>Amendments to the allocation of ITU-R preparatory work for WRC</w:t>
      </w:r>
      <w:r w:rsidR="00ED0422" w:rsidRPr="00E45AC9">
        <w:noBreakHyphen/>
      </w:r>
      <w:r w:rsidR="00ED0422">
        <w:t>27</w:t>
      </w:r>
    </w:p>
    <w:p w14:paraId="31D2BF1C" w14:textId="3EAEC5F3" w:rsidR="00ED0422" w:rsidRDefault="00690EB5" w:rsidP="00632C47">
      <w:pPr>
        <w:keepNext/>
        <w:keepLines/>
        <w:rPr>
          <w:lang w:val="en-GB"/>
        </w:rPr>
      </w:pPr>
      <w:r>
        <w:rPr>
          <w:lang w:val="en-GB"/>
        </w:rPr>
        <w:t>T</w:t>
      </w:r>
      <w:r w:rsidR="00ED0422" w:rsidRPr="00E45AC9">
        <w:rPr>
          <w:lang w:val="en-GB"/>
        </w:rPr>
        <w:t>he CPM-</w:t>
      </w:r>
      <w:r w:rsidR="00ED0422">
        <w:rPr>
          <w:lang w:val="en-GB"/>
        </w:rPr>
        <w:t>27</w:t>
      </w:r>
      <w:r w:rsidR="00ED0422" w:rsidRPr="00E45AC9">
        <w:rPr>
          <w:lang w:val="en-GB"/>
        </w:rPr>
        <w:t xml:space="preserve"> Steering Committee</w:t>
      </w:r>
      <w:r w:rsidR="00ED0422">
        <w:rPr>
          <w:lang w:val="en-GB"/>
        </w:rPr>
        <w:t xml:space="preserve"> agreed with the requests from some Working Parties (WPs) regarding the lists of contributing groups for some WRC</w:t>
      </w:r>
      <w:r w:rsidR="00ED0422">
        <w:rPr>
          <w:lang w:val="en-GB"/>
        </w:rPr>
        <w:noBreakHyphen/>
        <w:t>27 agenda items (AIs), as follows:</w:t>
      </w:r>
    </w:p>
    <w:p w14:paraId="7CFA7022" w14:textId="37838ABC" w:rsidR="00ED0422" w:rsidRDefault="00ED0422" w:rsidP="00632C47">
      <w:pPr>
        <w:pStyle w:val="enumlev1"/>
        <w:keepNext/>
        <w:keepLines/>
        <w:rPr>
          <w:lang w:val="en-GB"/>
        </w:rPr>
      </w:pPr>
      <w:r>
        <w:rPr>
          <w:lang w:val="en-GB"/>
        </w:rPr>
        <w:t>–</w:t>
      </w:r>
      <w:r>
        <w:rPr>
          <w:lang w:val="en-GB"/>
        </w:rPr>
        <w:tab/>
        <w:t xml:space="preserve">To remove </w:t>
      </w:r>
      <w:r w:rsidR="00073155">
        <w:rPr>
          <w:lang w:val="en-GB"/>
        </w:rPr>
        <w:t xml:space="preserve">WP 4C and </w:t>
      </w:r>
      <w:r>
        <w:rPr>
          <w:lang w:val="en-GB"/>
        </w:rPr>
        <w:t xml:space="preserve">WP </w:t>
      </w:r>
      <w:r w:rsidR="00073155">
        <w:rPr>
          <w:lang w:val="en-GB"/>
        </w:rPr>
        <w:t xml:space="preserve">7B </w:t>
      </w:r>
      <w:r>
        <w:rPr>
          <w:lang w:val="en-GB"/>
        </w:rPr>
        <w:t>from the list on AI 1.</w:t>
      </w:r>
      <w:r w:rsidR="00073155">
        <w:rPr>
          <w:lang w:val="en-GB"/>
        </w:rPr>
        <w:t>1</w:t>
      </w:r>
      <w:r>
        <w:rPr>
          <w:lang w:val="en-GB"/>
        </w:rPr>
        <w:t>;</w:t>
      </w:r>
    </w:p>
    <w:p w14:paraId="32C821AA" w14:textId="294E59CA" w:rsidR="00ED0422" w:rsidRDefault="00ED0422" w:rsidP="00632C47">
      <w:pPr>
        <w:pStyle w:val="enumlev1"/>
        <w:keepNext/>
        <w:keepLines/>
        <w:rPr>
          <w:lang w:val="en-GB"/>
        </w:rPr>
      </w:pPr>
      <w:r>
        <w:rPr>
          <w:lang w:val="en-GB"/>
        </w:rPr>
        <w:t>–</w:t>
      </w:r>
      <w:r>
        <w:rPr>
          <w:lang w:val="en-GB"/>
        </w:rPr>
        <w:tab/>
        <w:t xml:space="preserve">To remove WP </w:t>
      </w:r>
      <w:r w:rsidR="00073155">
        <w:rPr>
          <w:lang w:val="en-GB"/>
        </w:rPr>
        <w:t xml:space="preserve">7C </w:t>
      </w:r>
      <w:r>
        <w:rPr>
          <w:lang w:val="en-GB"/>
        </w:rPr>
        <w:t>from the list on AI 1.1</w:t>
      </w:r>
      <w:r w:rsidR="00073155">
        <w:rPr>
          <w:lang w:val="en-GB"/>
        </w:rPr>
        <w:t>4.</w:t>
      </w:r>
    </w:p>
    <w:p w14:paraId="3DE5B8A3" w14:textId="695EFDBB" w:rsidR="00DF4B25" w:rsidRDefault="00581907" w:rsidP="00B447F0">
      <w:pPr>
        <w:rPr>
          <w:lang w:val="en-GB"/>
        </w:rPr>
      </w:pPr>
      <w:r w:rsidRPr="00B42135">
        <w:rPr>
          <w:lang w:val="en-GB"/>
        </w:rPr>
        <w:t xml:space="preserve">No </w:t>
      </w:r>
      <w:r>
        <w:rPr>
          <w:lang w:val="en-GB"/>
        </w:rPr>
        <w:t xml:space="preserve">requests were received regarding </w:t>
      </w:r>
      <w:r w:rsidRPr="00B42135">
        <w:rPr>
          <w:lang w:val="en-GB"/>
        </w:rPr>
        <w:t xml:space="preserve">the </w:t>
      </w:r>
      <w:r w:rsidR="00DA3DA3">
        <w:rPr>
          <w:lang w:val="en-GB"/>
        </w:rPr>
        <w:t>a</w:t>
      </w:r>
      <w:r w:rsidR="00DA3DA3" w:rsidRPr="00DA3DA3">
        <w:rPr>
          <w:lang w:val="en-GB"/>
        </w:rPr>
        <w:t>llocation of ITU-R preparatory work for WRC-31</w:t>
      </w:r>
      <w:r w:rsidR="00DA3DA3">
        <w:rPr>
          <w:szCs w:val="24"/>
          <w:lang w:val="en-GB" w:eastAsia="zh-CN"/>
        </w:rPr>
        <w:t xml:space="preserve"> </w:t>
      </w:r>
      <w:r w:rsidR="00DA3DA3">
        <w:rPr>
          <w:lang w:val="en-GB"/>
        </w:rPr>
        <w:t>(see</w:t>
      </w:r>
      <w:r w:rsidR="00607340">
        <w:rPr>
          <w:lang w:val="en-GB"/>
        </w:rPr>
        <w:t> </w:t>
      </w:r>
      <w:r w:rsidR="00DA3DA3">
        <w:rPr>
          <w:lang w:val="en-GB"/>
        </w:rPr>
        <w:t>Annex 8 to CA/270)</w:t>
      </w:r>
      <w:r w:rsidRPr="00B42135">
        <w:rPr>
          <w:lang w:val="en-GB"/>
        </w:rPr>
        <w:t>.</w:t>
      </w:r>
    </w:p>
    <w:p w14:paraId="0D8E9A7C" w14:textId="47D12783" w:rsidR="00ED0422" w:rsidRPr="00E45AC9" w:rsidRDefault="00ED0422" w:rsidP="00DF4B25">
      <w:pPr>
        <w:rPr>
          <w:lang w:val="en-GB"/>
        </w:rPr>
      </w:pPr>
      <w:r w:rsidRPr="00E45AC9">
        <w:rPr>
          <w:lang w:val="en-GB"/>
        </w:rPr>
        <w:t xml:space="preserve">The </w:t>
      </w:r>
      <w:r>
        <w:rPr>
          <w:lang w:val="en-GB"/>
        </w:rPr>
        <w:t>following t</w:t>
      </w:r>
      <w:r w:rsidRPr="00E45AC9">
        <w:rPr>
          <w:lang w:val="en-GB"/>
        </w:rPr>
        <w:t xml:space="preserve">able contains the </w:t>
      </w:r>
      <w:r w:rsidR="00822B7D">
        <w:rPr>
          <w:lang w:val="en-GB"/>
        </w:rPr>
        <w:t xml:space="preserve">resulting </w:t>
      </w:r>
      <w:r w:rsidRPr="00E45AC9">
        <w:rPr>
          <w:lang w:val="en-GB"/>
        </w:rPr>
        <w:t xml:space="preserve">updated allocation of ITU-R preparatory work for </w:t>
      </w:r>
      <w:r>
        <w:rPr>
          <w:lang w:val="en-GB"/>
        </w:rPr>
        <w:t xml:space="preserve">all the </w:t>
      </w:r>
      <w:r w:rsidRPr="00E45AC9">
        <w:rPr>
          <w:lang w:val="en-GB"/>
        </w:rPr>
        <w:t>WRC</w:t>
      </w:r>
      <w:r w:rsidRPr="00E45AC9">
        <w:rPr>
          <w:lang w:val="en-GB"/>
        </w:rPr>
        <w:noBreakHyphen/>
      </w:r>
      <w:r>
        <w:rPr>
          <w:lang w:val="en-GB"/>
        </w:rPr>
        <w:t>27</w:t>
      </w:r>
      <w:r w:rsidRPr="00E45AC9">
        <w:rPr>
          <w:lang w:val="en-GB"/>
        </w:rPr>
        <w:t xml:space="preserve"> agenda items</w:t>
      </w:r>
      <w:r w:rsidRPr="00E45AC9">
        <w:rPr>
          <w:rFonts w:asciiTheme="minorHAnsi" w:hAnsiTheme="minorHAnsi"/>
          <w:lang w:val="en-GB"/>
        </w:rPr>
        <w:t>, as proposed in Resolution </w:t>
      </w:r>
      <w:r w:rsidRPr="00E45AC9">
        <w:rPr>
          <w:rFonts w:asciiTheme="minorHAnsi" w:hAnsiTheme="minorHAnsi"/>
          <w:b/>
          <w:lang w:val="en-GB"/>
        </w:rPr>
        <w:t>81</w:t>
      </w:r>
      <w:r>
        <w:rPr>
          <w:rFonts w:asciiTheme="minorHAnsi" w:hAnsiTheme="minorHAnsi"/>
          <w:b/>
          <w:lang w:val="en-GB"/>
        </w:rPr>
        <w:t>3</w:t>
      </w:r>
      <w:r w:rsidRPr="00E45AC9">
        <w:rPr>
          <w:rFonts w:asciiTheme="minorHAnsi" w:hAnsiTheme="minorHAnsi"/>
          <w:b/>
          <w:lang w:val="en-GB"/>
        </w:rPr>
        <w:t xml:space="preserve"> (WRC</w:t>
      </w:r>
      <w:r w:rsidRPr="00E45AC9">
        <w:rPr>
          <w:rFonts w:asciiTheme="minorHAnsi" w:hAnsiTheme="minorHAnsi"/>
          <w:b/>
          <w:lang w:val="en-GB"/>
        </w:rPr>
        <w:noBreakHyphen/>
      </w:r>
      <w:r>
        <w:rPr>
          <w:rFonts w:asciiTheme="minorHAnsi" w:hAnsiTheme="minorHAnsi"/>
          <w:b/>
          <w:lang w:val="en-GB"/>
        </w:rPr>
        <w:t>23</w:t>
      </w:r>
      <w:r w:rsidRPr="00E45AC9">
        <w:rPr>
          <w:rFonts w:asciiTheme="minorHAnsi" w:hAnsiTheme="minorHAnsi"/>
          <w:b/>
          <w:lang w:val="en-GB"/>
        </w:rPr>
        <w:t>)</w:t>
      </w:r>
      <w:r w:rsidRPr="00E45AC9">
        <w:rPr>
          <w:lang w:val="en-GB"/>
        </w:rPr>
        <w:t>.</w:t>
      </w:r>
    </w:p>
    <w:p w14:paraId="32C9344E" w14:textId="77777777" w:rsidR="00ED0422" w:rsidRDefault="00ED0422" w:rsidP="00ED0422">
      <w:pPr>
        <w:rPr>
          <w:lang w:val="en-GB"/>
        </w:rPr>
      </w:pPr>
      <w:r w:rsidRPr="00E45AC9">
        <w:rPr>
          <w:lang w:val="en-GB"/>
        </w:rPr>
        <w:t>It includes entries for the identification of the ITU-R “responsible groups” and “</w:t>
      </w:r>
      <w:r w:rsidRPr="00E45AC9">
        <w:rPr>
          <w:rFonts w:asciiTheme="minorHAnsi" w:hAnsiTheme="minorHAnsi"/>
          <w:szCs w:val="24"/>
          <w:lang w:val="en-GB"/>
        </w:rPr>
        <w:t xml:space="preserve">contributing </w:t>
      </w:r>
      <w:r w:rsidRPr="00E45AC9">
        <w:rPr>
          <w:lang w:val="en-GB"/>
        </w:rPr>
        <w:t xml:space="preserve">groups” for </w:t>
      </w:r>
      <w:r>
        <w:rPr>
          <w:lang w:val="en-GB"/>
        </w:rPr>
        <w:t xml:space="preserve">all </w:t>
      </w:r>
      <w:r w:rsidRPr="00E45AC9">
        <w:rPr>
          <w:lang w:val="en-GB"/>
        </w:rPr>
        <w:t>the WRC</w:t>
      </w:r>
      <w:r w:rsidRPr="00E45AC9">
        <w:rPr>
          <w:lang w:val="en-GB"/>
        </w:rPr>
        <w:noBreakHyphen/>
      </w:r>
      <w:r>
        <w:rPr>
          <w:lang w:val="en-GB"/>
        </w:rPr>
        <w:t>27</w:t>
      </w:r>
      <w:r w:rsidRPr="00E45AC9">
        <w:rPr>
          <w:lang w:val="en-GB"/>
        </w:rPr>
        <w:t xml:space="preserve"> agenda items.</w:t>
      </w:r>
    </w:p>
    <w:p w14:paraId="6BE86315" w14:textId="77777777" w:rsidR="00ED0422" w:rsidRPr="00E45AC9" w:rsidRDefault="00ED0422" w:rsidP="00ED0422">
      <w:pPr>
        <w:pStyle w:val="Note"/>
        <w:spacing w:before="160"/>
        <w:rPr>
          <w:lang w:val="en-GB"/>
        </w:rPr>
      </w:pPr>
      <w:r w:rsidRPr="00E45AC9">
        <w:rPr>
          <w:lang w:val="en-GB"/>
        </w:rPr>
        <w:t xml:space="preserve">NOTE 1 – The ITU-R Working Parties indicated in the following </w:t>
      </w:r>
      <w:r>
        <w:rPr>
          <w:lang w:val="en-GB"/>
        </w:rPr>
        <w:t>t</w:t>
      </w:r>
      <w:r w:rsidRPr="00E45AC9">
        <w:rPr>
          <w:lang w:val="en-GB"/>
        </w:rPr>
        <w:t>able have been identified based on the ITU</w:t>
      </w:r>
      <w:r w:rsidRPr="00E45AC9">
        <w:rPr>
          <w:lang w:val="en-GB"/>
        </w:rPr>
        <w:noBreakHyphen/>
        <w:t>R Study Group structure contained in Document</w:t>
      </w:r>
      <w:r>
        <w:rPr>
          <w:lang w:val="en-GB"/>
        </w:rPr>
        <w:t xml:space="preserve"> </w:t>
      </w:r>
      <w:hyperlink r:id="rId11" w:history="1">
        <w:r w:rsidRPr="003D5AA1">
          <w:rPr>
            <w:rStyle w:val="Hyperlink"/>
            <w:szCs w:val="24"/>
            <w:lang w:val="en-GB"/>
          </w:rPr>
          <w:t>CPM27</w:t>
        </w:r>
        <w:r w:rsidRPr="003D5AA1">
          <w:rPr>
            <w:rStyle w:val="Hyperlink"/>
            <w:szCs w:val="24"/>
            <w:lang w:val="en-GB"/>
          </w:rPr>
          <w:noBreakHyphen/>
          <w:t>1/1</w:t>
        </w:r>
      </w:hyperlink>
      <w:r w:rsidRPr="00E45AC9">
        <w:rPr>
          <w:lang w:val="en-GB"/>
        </w:rPr>
        <w:t>.</w:t>
      </w:r>
    </w:p>
    <w:p w14:paraId="4D2E1929" w14:textId="77777777" w:rsidR="00ED0422" w:rsidRDefault="00ED0422" w:rsidP="00ED0422">
      <w:pPr>
        <w:pStyle w:val="Note"/>
        <w:spacing w:after="360"/>
        <w:rPr>
          <w:lang w:val="en-GB"/>
        </w:rPr>
      </w:pPr>
      <w:r w:rsidRPr="00E45AC9">
        <w:rPr>
          <w:lang w:val="en-GB"/>
        </w:rPr>
        <w:t>NOTE 2 – The responsible groups are invited to communicate on a regular basis the progress and results of their studies to the contributing groups.</w:t>
      </w:r>
    </w:p>
    <w:tbl>
      <w:tblPr>
        <w:tblStyle w:val="TableGrid"/>
        <w:tblW w:w="0" w:type="auto"/>
        <w:tblLook w:val="04A0" w:firstRow="1" w:lastRow="0" w:firstColumn="1" w:lastColumn="0" w:noHBand="0" w:noVBand="1"/>
      </w:tblPr>
      <w:tblGrid>
        <w:gridCol w:w="1271"/>
        <w:gridCol w:w="1888"/>
        <w:gridCol w:w="1514"/>
        <w:gridCol w:w="4956"/>
      </w:tblGrid>
      <w:tr w:rsidR="00ED0422" w:rsidRPr="00A630C1" w14:paraId="0AC8EC37" w14:textId="77777777" w:rsidTr="00A00EFD">
        <w:trPr>
          <w:tblHeader/>
        </w:trPr>
        <w:tc>
          <w:tcPr>
            <w:tcW w:w="9629" w:type="dxa"/>
            <w:gridSpan w:val="4"/>
            <w:vAlign w:val="center"/>
          </w:tcPr>
          <w:p w14:paraId="7C880F89" w14:textId="77777777" w:rsidR="00ED0422" w:rsidRPr="00A630C1" w:rsidRDefault="00ED0422" w:rsidP="00A00EFD">
            <w:pPr>
              <w:pStyle w:val="Note"/>
              <w:spacing w:before="60" w:after="60" w:line="240" w:lineRule="auto"/>
              <w:jc w:val="center"/>
              <w:rPr>
                <w:b/>
                <w:bCs/>
                <w:sz w:val="20"/>
                <w:szCs w:val="20"/>
                <w:lang w:val="en-GB"/>
              </w:rPr>
            </w:pPr>
            <w:r w:rsidRPr="00A630C1">
              <w:rPr>
                <w:b/>
                <w:bCs/>
                <w:sz w:val="20"/>
                <w:szCs w:val="20"/>
              </w:rPr>
              <w:t>Allocation of ITU-R preparatory work for WRC</w:t>
            </w:r>
            <w:r w:rsidRPr="00A630C1">
              <w:rPr>
                <w:b/>
                <w:bCs/>
                <w:sz w:val="20"/>
                <w:szCs w:val="20"/>
              </w:rPr>
              <w:noBreakHyphen/>
              <w:t>27</w:t>
            </w:r>
          </w:p>
        </w:tc>
      </w:tr>
      <w:tr w:rsidR="00ED0422" w:rsidRPr="00A630C1" w14:paraId="168C3B91" w14:textId="77777777" w:rsidTr="006A633A">
        <w:trPr>
          <w:tblHeader/>
        </w:trPr>
        <w:tc>
          <w:tcPr>
            <w:tcW w:w="1271" w:type="dxa"/>
            <w:vAlign w:val="center"/>
          </w:tcPr>
          <w:p w14:paraId="591AADC1" w14:textId="77777777" w:rsidR="00ED0422" w:rsidRPr="00A630C1" w:rsidRDefault="00ED0422" w:rsidP="00A00EFD">
            <w:pPr>
              <w:pStyle w:val="Note"/>
              <w:spacing w:before="60" w:after="60" w:line="240" w:lineRule="auto"/>
              <w:jc w:val="center"/>
              <w:rPr>
                <w:b/>
                <w:bCs/>
                <w:sz w:val="20"/>
                <w:szCs w:val="20"/>
                <w:lang w:val="en-GB"/>
              </w:rPr>
            </w:pPr>
            <w:r w:rsidRPr="00A630C1">
              <w:rPr>
                <w:b/>
                <w:bCs/>
                <w:sz w:val="20"/>
                <w:szCs w:val="20"/>
              </w:rPr>
              <w:t>WRC-27 agenda item/topic</w:t>
            </w:r>
          </w:p>
        </w:tc>
        <w:tc>
          <w:tcPr>
            <w:tcW w:w="1888" w:type="dxa"/>
            <w:vAlign w:val="center"/>
          </w:tcPr>
          <w:p w14:paraId="6F88B2A8" w14:textId="77777777" w:rsidR="00ED0422" w:rsidRPr="00A630C1" w:rsidRDefault="00ED0422" w:rsidP="00A00EFD">
            <w:pPr>
              <w:pStyle w:val="Note"/>
              <w:spacing w:before="60" w:after="60" w:line="240" w:lineRule="auto"/>
              <w:jc w:val="center"/>
              <w:rPr>
                <w:b/>
                <w:bCs/>
                <w:sz w:val="20"/>
                <w:szCs w:val="20"/>
                <w:lang w:val="en-GB"/>
              </w:rPr>
            </w:pPr>
            <w:r w:rsidRPr="00A630C1">
              <w:rPr>
                <w:b/>
                <w:bCs/>
                <w:sz w:val="20"/>
                <w:szCs w:val="20"/>
              </w:rPr>
              <w:t>WRC Resolution</w:t>
            </w:r>
          </w:p>
        </w:tc>
        <w:tc>
          <w:tcPr>
            <w:tcW w:w="1514" w:type="dxa"/>
            <w:vAlign w:val="center"/>
          </w:tcPr>
          <w:p w14:paraId="6A3AC64C" w14:textId="77777777" w:rsidR="00ED0422" w:rsidRPr="00A630C1" w:rsidRDefault="00ED0422" w:rsidP="00A00EFD">
            <w:pPr>
              <w:pStyle w:val="Note"/>
              <w:spacing w:before="60" w:after="60" w:line="240" w:lineRule="auto"/>
              <w:jc w:val="center"/>
              <w:rPr>
                <w:b/>
                <w:bCs/>
                <w:sz w:val="20"/>
                <w:szCs w:val="20"/>
                <w:lang w:val="en-GB"/>
              </w:rPr>
            </w:pPr>
            <w:r w:rsidRPr="00A630C1">
              <w:rPr>
                <w:b/>
                <w:bCs/>
                <w:sz w:val="20"/>
                <w:szCs w:val="20"/>
              </w:rPr>
              <w:t>Responsible Group</w:t>
            </w:r>
          </w:p>
        </w:tc>
        <w:tc>
          <w:tcPr>
            <w:tcW w:w="4956" w:type="dxa"/>
            <w:vAlign w:val="center"/>
          </w:tcPr>
          <w:p w14:paraId="6BD647C5" w14:textId="77777777" w:rsidR="00ED0422" w:rsidRPr="00A630C1" w:rsidRDefault="00ED0422" w:rsidP="00A00EFD">
            <w:pPr>
              <w:pStyle w:val="Note"/>
              <w:spacing w:before="60" w:after="60" w:line="240" w:lineRule="auto"/>
              <w:jc w:val="center"/>
              <w:rPr>
                <w:b/>
                <w:bCs/>
                <w:sz w:val="20"/>
                <w:szCs w:val="20"/>
                <w:lang w:val="en-GB"/>
              </w:rPr>
            </w:pPr>
            <w:r w:rsidRPr="00A630C1">
              <w:rPr>
                <w:b/>
                <w:bCs/>
                <w:sz w:val="20"/>
                <w:szCs w:val="20"/>
              </w:rPr>
              <w:t>Contributing Group</w:t>
            </w:r>
          </w:p>
        </w:tc>
      </w:tr>
      <w:tr w:rsidR="00ED0422" w:rsidRPr="00A630C1" w14:paraId="2A6D70DD" w14:textId="77777777" w:rsidTr="006A633A">
        <w:tc>
          <w:tcPr>
            <w:tcW w:w="1271" w:type="dxa"/>
            <w:vAlign w:val="center"/>
          </w:tcPr>
          <w:p w14:paraId="1CD5EBD7" w14:textId="77777777" w:rsidR="00ED0422" w:rsidRPr="00A630C1" w:rsidRDefault="00ED0422" w:rsidP="00A00EFD">
            <w:pPr>
              <w:pStyle w:val="Note"/>
              <w:spacing w:before="60" w:after="60" w:line="240" w:lineRule="auto"/>
              <w:jc w:val="center"/>
              <w:rPr>
                <w:sz w:val="20"/>
                <w:szCs w:val="20"/>
                <w:lang w:val="en-GB"/>
              </w:rPr>
            </w:pPr>
            <w:r w:rsidRPr="00A630C1">
              <w:rPr>
                <w:sz w:val="20"/>
                <w:szCs w:val="20"/>
              </w:rPr>
              <w:t>1.1</w:t>
            </w:r>
          </w:p>
        </w:tc>
        <w:tc>
          <w:tcPr>
            <w:tcW w:w="1888" w:type="dxa"/>
            <w:vAlign w:val="center"/>
          </w:tcPr>
          <w:p w14:paraId="55C5597E" w14:textId="77777777" w:rsidR="00ED0422" w:rsidRPr="00A630C1" w:rsidRDefault="00ED0422" w:rsidP="00A00EFD">
            <w:pPr>
              <w:pStyle w:val="Note"/>
              <w:spacing w:before="60" w:after="60" w:line="240" w:lineRule="auto"/>
              <w:jc w:val="center"/>
              <w:rPr>
                <w:sz w:val="20"/>
                <w:szCs w:val="20"/>
                <w:lang w:val="en-GB"/>
              </w:rPr>
            </w:pPr>
            <w:r w:rsidRPr="00A630C1">
              <w:rPr>
                <w:sz w:val="20"/>
                <w:szCs w:val="20"/>
              </w:rPr>
              <w:t>176 (Rev.WRC-23)</w:t>
            </w:r>
          </w:p>
        </w:tc>
        <w:tc>
          <w:tcPr>
            <w:tcW w:w="1514" w:type="dxa"/>
            <w:vAlign w:val="center"/>
          </w:tcPr>
          <w:p w14:paraId="0F070E11" w14:textId="77777777" w:rsidR="00ED0422" w:rsidRPr="00A630C1" w:rsidRDefault="00ED0422" w:rsidP="00A00EFD">
            <w:pPr>
              <w:pStyle w:val="Note"/>
              <w:spacing w:before="60" w:after="60" w:line="240" w:lineRule="auto"/>
              <w:jc w:val="center"/>
              <w:rPr>
                <w:sz w:val="20"/>
                <w:szCs w:val="20"/>
                <w:lang w:val="en-GB"/>
              </w:rPr>
            </w:pPr>
            <w:r w:rsidRPr="00A630C1">
              <w:rPr>
                <w:sz w:val="20"/>
                <w:szCs w:val="20"/>
              </w:rPr>
              <w:t>WP 4A</w:t>
            </w:r>
          </w:p>
        </w:tc>
        <w:tc>
          <w:tcPr>
            <w:tcW w:w="4956" w:type="dxa"/>
            <w:vAlign w:val="center"/>
          </w:tcPr>
          <w:p w14:paraId="1CB36D1B" w14:textId="52D9F4CC" w:rsidR="00ED0422" w:rsidRPr="00A630C1" w:rsidRDefault="00ED0422" w:rsidP="00A00EFD">
            <w:pPr>
              <w:pStyle w:val="Note"/>
              <w:spacing w:before="60" w:after="60" w:line="240" w:lineRule="auto"/>
              <w:jc w:val="center"/>
              <w:rPr>
                <w:sz w:val="20"/>
                <w:szCs w:val="20"/>
                <w:lang w:val="en-GB"/>
              </w:rPr>
            </w:pPr>
            <w:r w:rsidRPr="00A630C1">
              <w:rPr>
                <w:rFonts w:eastAsia="Calibri"/>
                <w:sz w:val="20"/>
                <w:szCs w:val="20"/>
              </w:rPr>
              <w:t>WP 3M; WP 5A; WP 5B; WP 5C; WP 5D; WP 7C; WP 7D</w:t>
            </w:r>
          </w:p>
        </w:tc>
      </w:tr>
      <w:tr w:rsidR="00ED0422" w:rsidRPr="00A630C1" w14:paraId="3F1005E7" w14:textId="77777777" w:rsidTr="006A633A">
        <w:tc>
          <w:tcPr>
            <w:tcW w:w="1271" w:type="dxa"/>
            <w:vAlign w:val="center"/>
          </w:tcPr>
          <w:p w14:paraId="438F8FC6" w14:textId="77777777" w:rsidR="00ED0422" w:rsidRPr="00A630C1" w:rsidRDefault="00ED0422" w:rsidP="00A00EFD">
            <w:pPr>
              <w:pStyle w:val="Note"/>
              <w:spacing w:before="60" w:after="60" w:line="240" w:lineRule="auto"/>
              <w:jc w:val="center"/>
              <w:rPr>
                <w:sz w:val="20"/>
                <w:szCs w:val="20"/>
                <w:lang w:val="en-GB"/>
              </w:rPr>
            </w:pPr>
            <w:r w:rsidRPr="00A630C1">
              <w:rPr>
                <w:sz w:val="20"/>
                <w:szCs w:val="20"/>
              </w:rPr>
              <w:t>1.2</w:t>
            </w:r>
          </w:p>
        </w:tc>
        <w:tc>
          <w:tcPr>
            <w:tcW w:w="1888" w:type="dxa"/>
            <w:vAlign w:val="center"/>
          </w:tcPr>
          <w:p w14:paraId="758B6F53" w14:textId="77777777" w:rsidR="00ED0422" w:rsidRPr="00A630C1" w:rsidRDefault="00ED0422" w:rsidP="00A00EFD">
            <w:pPr>
              <w:pStyle w:val="Note"/>
              <w:spacing w:before="60" w:after="60" w:line="240" w:lineRule="auto"/>
              <w:jc w:val="center"/>
              <w:rPr>
                <w:sz w:val="20"/>
                <w:szCs w:val="20"/>
                <w:lang w:val="en-GB"/>
              </w:rPr>
            </w:pPr>
            <w:r w:rsidRPr="00A630C1">
              <w:rPr>
                <w:sz w:val="20"/>
                <w:szCs w:val="20"/>
              </w:rPr>
              <w:t>129 (WRC</w:t>
            </w:r>
            <w:r w:rsidRPr="00A630C1">
              <w:rPr>
                <w:sz w:val="20"/>
                <w:szCs w:val="20"/>
              </w:rPr>
              <w:noBreakHyphen/>
              <w:t>23)</w:t>
            </w:r>
          </w:p>
        </w:tc>
        <w:tc>
          <w:tcPr>
            <w:tcW w:w="1514" w:type="dxa"/>
            <w:vAlign w:val="center"/>
          </w:tcPr>
          <w:p w14:paraId="013ABF8A" w14:textId="77777777" w:rsidR="00ED0422" w:rsidRPr="00A630C1" w:rsidRDefault="00ED0422" w:rsidP="00A00EFD">
            <w:pPr>
              <w:pStyle w:val="Note"/>
              <w:spacing w:before="60" w:after="60" w:line="240" w:lineRule="auto"/>
              <w:jc w:val="center"/>
              <w:rPr>
                <w:sz w:val="20"/>
                <w:szCs w:val="20"/>
                <w:lang w:val="en-GB"/>
              </w:rPr>
            </w:pPr>
            <w:r w:rsidRPr="00A630C1">
              <w:rPr>
                <w:sz w:val="20"/>
                <w:szCs w:val="20"/>
              </w:rPr>
              <w:t>WP 4A</w:t>
            </w:r>
            <w:r w:rsidRPr="00A630C1">
              <w:rPr>
                <w:rStyle w:val="FootnoteReference"/>
                <w:sz w:val="20"/>
                <w:szCs w:val="20"/>
              </w:rPr>
              <w:footnoteReference w:customMarkFollows="1" w:id="1"/>
              <w:sym w:font="Symbol" w:char="F02A"/>
            </w:r>
          </w:p>
        </w:tc>
        <w:tc>
          <w:tcPr>
            <w:tcW w:w="4956" w:type="dxa"/>
            <w:vAlign w:val="center"/>
          </w:tcPr>
          <w:p w14:paraId="45D2B253" w14:textId="77777777" w:rsidR="00ED0422" w:rsidRPr="00A630C1" w:rsidRDefault="00ED0422" w:rsidP="00A00EFD">
            <w:pPr>
              <w:pStyle w:val="Note"/>
              <w:spacing w:before="60" w:after="60" w:line="240" w:lineRule="auto"/>
              <w:jc w:val="center"/>
              <w:rPr>
                <w:sz w:val="20"/>
                <w:szCs w:val="20"/>
                <w:lang w:val="en-GB"/>
              </w:rPr>
            </w:pPr>
            <w:r w:rsidRPr="00A630C1">
              <w:rPr>
                <w:sz w:val="20"/>
                <w:szCs w:val="20"/>
              </w:rPr>
              <w:t>WP 3M; WP 5A; WP 5B*; WP 5C; WP 7A; WP 7B; WP 7C</w:t>
            </w:r>
          </w:p>
        </w:tc>
      </w:tr>
      <w:tr w:rsidR="00ED0422" w:rsidRPr="00A630C1" w14:paraId="588C8D3F" w14:textId="77777777" w:rsidTr="006A633A">
        <w:tc>
          <w:tcPr>
            <w:tcW w:w="1271" w:type="dxa"/>
            <w:vAlign w:val="center"/>
          </w:tcPr>
          <w:p w14:paraId="64BF3580" w14:textId="77777777" w:rsidR="00ED0422" w:rsidRPr="00A630C1" w:rsidRDefault="00ED0422" w:rsidP="00A00EFD">
            <w:pPr>
              <w:pStyle w:val="Note"/>
              <w:spacing w:before="60" w:after="60" w:line="240" w:lineRule="auto"/>
              <w:jc w:val="center"/>
              <w:rPr>
                <w:sz w:val="20"/>
                <w:szCs w:val="20"/>
                <w:lang w:val="en-GB"/>
              </w:rPr>
            </w:pPr>
            <w:r w:rsidRPr="00A630C1">
              <w:rPr>
                <w:rFonts w:eastAsia="MS Mincho"/>
                <w:sz w:val="20"/>
                <w:szCs w:val="20"/>
              </w:rPr>
              <w:t>1.3</w:t>
            </w:r>
          </w:p>
        </w:tc>
        <w:tc>
          <w:tcPr>
            <w:tcW w:w="1888" w:type="dxa"/>
            <w:vAlign w:val="center"/>
          </w:tcPr>
          <w:p w14:paraId="16744D63" w14:textId="77777777" w:rsidR="00ED0422" w:rsidRPr="00A630C1" w:rsidRDefault="00ED0422" w:rsidP="00A00EFD">
            <w:pPr>
              <w:pStyle w:val="Note"/>
              <w:spacing w:before="60" w:after="60" w:line="240" w:lineRule="auto"/>
              <w:jc w:val="center"/>
              <w:rPr>
                <w:sz w:val="20"/>
                <w:szCs w:val="20"/>
                <w:lang w:val="en-GB"/>
              </w:rPr>
            </w:pPr>
            <w:r w:rsidRPr="00A630C1">
              <w:rPr>
                <w:sz w:val="20"/>
                <w:szCs w:val="20"/>
              </w:rPr>
              <w:t>130 (WRC</w:t>
            </w:r>
            <w:r w:rsidRPr="00A630C1">
              <w:rPr>
                <w:sz w:val="20"/>
                <w:szCs w:val="20"/>
              </w:rPr>
              <w:noBreakHyphen/>
              <w:t>23)</w:t>
            </w:r>
          </w:p>
        </w:tc>
        <w:tc>
          <w:tcPr>
            <w:tcW w:w="1514" w:type="dxa"/>
            <w:vAlign w:val="center"/>
          </w:tcPr>
          <w:p w14:paraId="06C9994C" w14:textId="77777777" w:rsidR="00ED0422" w:rsidRPr="00A630C1" w:rsidRDefault="00ED0422" w:rsidP="00A00EFD">
            <w:pPr>
              <w:pStyle w:val="Note"/>
              <w:spacing w:before="60" w:after="60" w:line="240" w:lineRule="auto"/>
              <w:jc w:val="center"/>
              <w:rPr>
                <w:sz w:val="20"/>
                <w:szCs w:val="20"/>
                <w:lang w:val="en-GB"/>
              </w:rPr>
            </w:pPr>
            <w:r w:rsidRPr="00A630C1">
              <w:rPr>
                <w:sz w:val="20"/>
                <w:szCs w:val="20"/>
              </w:rPr>
              <w:t>WP 4A</w:t>
            </w:r>
          </w:p>
        </w:tc>
        <w:tc>
          <w:tcPr>
            <w:tcW w:w="4956" w:type="dxa"/>
            <w:vAlign w:val="center"/>
          </w:tcPr>
          <w:p w14:paraId="7F0AB346" w14:textId="77777777" w:rsidR="00ED0422" w:rsidRPr="00A630C1" w:rsidRDefault="00ED0422" w:rsidP="00A00EFD">
            <w:pPr>
              <w:pStyle w:val="Note"/>
              <w:spacing w:before="60" w:after="60" w:line="240" w:lineRule="auto"/>
              <w:jc w:val="center"/>
              <w:rPr>
                <w:sz w:val="20"/>
                <w:szCs w:val="20"/>
                <w:lang w:val="en-GB"/>
              </w:rPr>
            </w:pPr>
            <w:r w:rsidRPr="00A630C1">
              <w:rPr>
                <w:sz w:val="20"/>
                <w:szCs w:val="20"/>
              </w:rPr>
              <w:t xml:space="preserve">WP 3M; </w:t>
            </w:r>
            <w:r w:rsidRPr="00A630C1">
              <w:rPr>
                <w:rFonts w:eastAsia="Calibri"/>
                <w:sz w:val="20"/>
                <w:szCs w:val="20"/>
              </w:rPr>
              <w:t>WP 5A; WP 5C; WP 7C; WP 7D</w:t>
            </w:r>
          </w:p>
        </w:tc>
      </w:tr>
      <w:tr w:rsidR="00ED0422" w:rsidRPr="00A630C1" w14:paraId="642773F5" w14:textId="77777777" w:rsidTr="006A633A">
        <w:tc>
          <w:tcPr>
            <w:tcW w:w="1271" w:type="dxa"/>
            <w:vAlign w:val="center"/>
          </w:tcPr>
          <w:p w14:paraId="23139DCE" w14:textId="77777777" w:rsidR="00ED0422" w:rsidRPr="00A630C1" w:rsidRDefault="00ED0422" w:rsidP="00A00EFD">
            <w:pPr>
              <w:pStyle w:val="Note"/>
              <w:spacing w:before="60" w:after="60" w:line="240" w:lineRule="auto"/>
              <w:jc w:val="center"/>
              <w:rPr>
                <w:sz w:val="20"/>
                <w:szCs w:val="20"/>
                <w:lang w:val="en-GB"/>
              </w:rPr>
            </w:pPr>
            <w:r w:rsidRPr="00A630C1">
              <w:rPr>
                <w:rFonts w:eastAsia="MS Mincho"/>
                <w:sz w:val="20"/>
                <w:szCs w:val="20"/>
              </w:rPr>
              <w:t>1.4</w:t>
            </w:r>
          </w:p>
        </w:tc>
        <w:tc>
          <w:tcPr>
            <w:tcW w:w="1888" w:type="dxa"/>
            <w:vAlign w:val="center"/>
          </w:tcPr>
          <w:p w14:paraId="42999B3D" w14:textId="77777777" w:rsidR="00ED0422" w:rsidRPr="00A630C1" w:rsidRDefault="00ED0422" w:rsidP="00A00EFD">
            <w:pPr>
              <w:pStyle w:val="Note"/>
              <w:spacing w:before="60" w:after="60" w:line="240" w:lineRule="auto"/>
              <w:jc w:val="center"/>
              <w:rPr>
                <w:sz w:val="20"/>
                <w:szCs w:val="20"/>
                <w:lang w:val="en-GB"/>
              </w:rPr>
            </w:pPr>
            <w:r w:rsidRPr="00A630C1">
              <w:rPr>
                <w:sz w:val="20"/>
                <w:szCs w:val="20"/>
              </w:rPr>
              <w:t>726 (WRC</w:t>
            </w:r>
            <w:r w:rsidRPr="00A630C1">
              <w:rPr>
                <w:sz w:val="20"/>
                <w:szCs w:val="20"/>
              </w:rPr>
              <w:noBreakHyphen/>
              <w:t>23)</w:t>
            </w:r>
          </w:p>
        </w:tc>
        <w:tc>
          <w:tcPr>
            <w:tcW w:w="1514" w:type="dxa"/>
            <w:vAlign w:val="center"/>
          </w:tcPr>
          <w:p w14:paraId="19E53DDE" w14:textId="77777777" w:rsidR="00ED0422" w:rsidRPr="00A630C1" w:rsidRDefault="00ED0422" w:rsidP="00A00EFD">
            <w:pPr>
              <w:pStyle w:val="Note"/>
              <w:spacing w:before="60" w:after="60" w:line="240" w:lineRule="auto"/>
              <w:jc w:val="center"/>
              <w:rPr>
                <w:sz w:val="20"/>
                <w:szCs w:val="20"/>
                <w:lang w:val="en-GB"/>
              </w:rPr>
            </w:pPr>
            <w:r w:rsidRPr="00A630C1">
              <w:rPr>
                <w:sz w:val="20"/>
                <w:szCs w:val="20"/>
              </w:rPr>
              <w:t>WP 4A</w:t>
            </w:r>
          </w:p>
        </w:tc>
        <w:tc>
          <w:tcPr>
            <w:tcW w:w="4956" w:type="dxa"/>
            <w:vAlign w:val="center"/>
          </w:tcPr>
          <w:p w14:paraId="0A8324CD" w14:textId="77777777" w:rsidR="00ED0422" w:rsidRPr="00A630C1" w:rsidRDefault="00ED0422" w:rsidP="00A00EFD">
            <w:pPr>
              <w:pStyle w:val="Note"/>
              <w:spacing w:before="60" w:after="60" w:line="240" w:lineRule="auto"/>
              <w:jc w:val="center"/>
              <w:rPr>
                <w:sz w:val="20"/>
                <w:szCs w:val="20"/>
                <w:lang w:val="en-GB"/>
              </w:rPr>
            </w:pPr>
            <w:r w:rsidRPr="00A630C1">
              <w:rPr>
                <w:sz w:val="20"/>
                <w:szCs w:val="20"/>
              </w:rPr>
              <w:t xml:space="preserve">WP 3M; </w:t>
            </w:r>
            <w:r w:rsidRPr="00A630C1">
              <w:rPr>
                <w:rFonts w:eastAsia="Calibri"/>
                <w:sz w:val="20"/>
                <w:szCs w:val="20"/>
              </w:rPr>
              <w:t>WP 4B; WP 5A; WP 5B; WP 5C; WP 7C</w:t>
            </w:r>
          </w:p>
        </w:tc>
      </w:tr>
      <w:tr w:rsidR="00ED0422" w:rsidRPr="00A630C1" w14:paraId="02240C05" w14:textId="77777777" w:rsidTr="006A633A">
        <w:tc>
          <w:tcPr>
            <w:tcW w:w="1271" w:type="dxa"/>
            <w:vAlign w:val="center"/>
          </w:tcPr>
          <w:p w14:paraId="589873A4"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t>1.5</w:t>
            </w:r>
          </w:p>
        </w:tc>
        <w:tc>
          <w:tcPr>
            <w:tcW w:w="1888" w:type="dxa"/>
            <w:vAlign w:val="center"/>
          </w:tcPr>
          <w:p w14:paraId="6B993B29"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14 (WRC</w:t>
            </w:r>
            <w:r w:rsidRPr="00A630C1">
              <w:rPr>
                <w:bCs/>
                <w:sz w:val="20"/>
                <w:szCs w:val="20"/>
              </w:rPr>
              <w:noBreakHyphen/>
              <w:t>23)</w:t>
            </w:r>
          </w:p>
        </w:tc>
        <w:tc>
          <w:tcPr>
            <w:tcW w:w="1514" w:type="dxa"/>
            <w:vAlign w:val="center"/>
          </w:tcPr>
          <w:p w14:paraId="707F72E7" w14:textId="77777777" w:rsidR="00ED0422" w:rsidRPr="00A630C1" w:rsidRDefault="00ED0422" w:rsidP="00A00EFD">
            <w:pPr>
              <w:pStyle w:val="Note"/>
              <w:spacing w:before="60" w:after="60" w:line="240" w:lineRule="auto"/>
              <w:jc w:val="center"/>
              <w:rPr>
                <w:bCs/>
                <w:sz w:val="20"/>
                <w:szCs w:val="20"/>
                <w:lang w:val="en-GB"/>
              </w:rPr>
            </w:pPr>
            <w:r w:rsidRPr="00A630C1">
              <w:rPr>
                <w:rFonts w:eastAsia="Calibri"/>
                <w:bCs/>
                <w:sz w:val="20"/>
                <w:szCs w:val="20"/>
              </w:rPr>
              <w:t>WP 4A</w:t>
            </w:r>
          </w:p>
        </w:tc>
        <w:tc>
          <w:tcPr>
            <w:tcW w:w="4956" w:type="dxa"/>
            <w:vAlign w:val="center"/>
          </w:tcPr>
          <w:p w14:paraId="6467EE0B"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1B; WP 4C</w:t>
            </w:r>
          </w:p>
        </w:tc>
      </w:tr>
      <w:tr w:rsidR="00ED0422" w:rsidRPr="00A630C1" w14:paraId="23520D04" w14:textId="77777777" w:rsidTr="006A633A">
        <w:tc>
          <w:tcPr>
            <w:tcW w:w="1271" w:type="dxa"/>
            <w:vAlign w:val="center"/>
          </w:tcPr>
          <w:p w14:paraId="3BEDBE22"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t>1.6</w:t>
            </w:r>
          </w:p>
        </w:tc>
        <w:tc>
          <w:tcPr>
            <w:tcW w:w="1888" w:type="dxa"/>
            <w:vAlign w:val="center"/>
          </w:tcPr>
          <w:p w14:paraId="2AA3FF8A"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131 (WRC</w:t>
            </w:r>
            <w:r w:rsidRPr="00A630C1">
              <w:rPr>
                <w:bCs/>
                <w:sz w:val="20"/>
                <w:szCs w:val="20"/>
              </w:rPr>
              <w:noBreakHyphen/>
              <w:t>23)</w:t>
            </w:r>
          </w:p>
        </w:tc>
        <w:tc>
          <w:tcPr>
            <w:tcW w:w="1514" w:type="dxa"/>
            <w:vAlign w:val="center"/>
          </w:tcPr>
          <w:p w14:paraId="708F0BCD"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4A</w:t>
            </w:r>
          </w:p>
        </w:tc>
        <w:tc>
          <w:tcPr>
            <w:tcW w:w="4956" w:type="dxa"/>
            <w:vAlign w:val="center"/>
          </w:tcPr>
          <w:p w14:paraId="3AC499EE" w14:textId="77777777" w:rsidR="00ED0422" w:rsidRPr="00A630C1" w:rsidRDefault="00ED0422" w:rsidP="00A00EFD">
            <w:pPr>
              <w:pStyle w:val="Note"/>
              <w:spacing w:before="60" w:after="60" w:line="240" w:lineRule="auto"/>
              <w:jc w:val="center"/>
              <w:rPr>
                <w:bCs/>
                <w:sz w:val="20"/>
                <w:szCs w:val="20"/>
                <w:lang w:val="en-GB"/>
              </w:rPr>
            </w:pPr>
            <w:r w:rsidRPr="00A630C1">
              <w:rPr>
                <w:rFonts w:eastAsia="Calibri"/>
                <w:bCs/>
                <w:sz w:val="20"/>
                <w:szCs w:val="20"/>
              </w:rPr>
              <w:t>WP 3M; WP 4B; WP 4C; WP 5A; WP 5B; WP 5C; WP 5D; WP 6A; WP 7B; WP 7C; WP 7D</w:t>
            </w:r>
          </w:p>
        </w:tc>
      </w:tr>
      <w:tr w:rsidR="00ED0422" w:rsidRPr="00A630C1" w14:paraId="38C510A2" w14:textId="77777777" w:rsidTr="006A633A">
        <w:tc>
          <w:tcPr>
            <w:tcW w:w="1271" w:type="dxa"/>
            <w:vAlign w:val="center"/>
          </w:tcPr>
          <w:p w14:paraId="1DCA05DB"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t>1.7</w:t>
            </w:r>
          </w:p>
        </w:tc>
        <w:tc>
          <w:tcPr>
            <w:tcW w:w="1888" w:type="dxa"/>
            <w:vAlign w:val="center"/>
          </w:tcPr>
          <w:p w14:paraId="6A4F6D43" w14:textId="77777777" w:rsidR="00ED0422" w:rsidRPr="00A630C1" w:rsidRDefault="00ED0422" w:rsidP="00A00EFD">
            <w:pPr>
              <w:pStyle w:val="Note"/>
              <w:spacing w:before="60" w:after="60" w:line="240" w:lineRule="auto"/>
              <w:jc w:val="center"/>
              <w:rPr>
                <w:bCs/>
                <w:sz w:val="20"/>
                <w:szCs w:val="20"/>
                <w:lang w:val="en-GB"/>
              </w:rPr>
            </w:pPr>
            <w:r w:rsidRPr="00A630C1">
              <w:rPr>
                <w:bCs/>
                <w:color w:val="000000"/>
                <w:sz w:val="20"/>
                <w:szCs w:val="20"/>
              </w:rPr>
              <w:t>256</w:t>
            </w:r>
            <w:r w:rsidRPr="00A630C1">
              <w:rPr>
                <w:bCs/>
                <w:sz w:val="20"/>
                <w:szCs w:val="20"/>
              </w:rPr>
              <w:t xml:space="preserve"> (WRC</w:t>
            </w:r>
            <w:r w:rsidRPr="00A630C1">
              <w:rPr>
                <w:bCs/>
                <w:sz w:val="20"/>
                <w:szCs w:val="20"/>
              </w:rPr>
              <w:noBreakHyphen/>
              <w:t>23)</w:t>
            </w:r>
          </w:p>
        </w:tc>
        <w:tc>
          <w:tcPr>
            <w:tcW w:w="1514" w:type="dxa"/>
            <w:vAlign w:val="center"/>
          </w:tcPr>
          <w:p w14:paraId="041F80DB" w14:textId="77777777" w:rsidR="00ED0422" w:rsidRPr="00A630C1" w:rsidRDefault="00ED0422" w:rsidP="00A00EFD">
            <w:pPr>
              <w:pStyle w:val="Note"/>
              <w:spacing w:before="60" w:after="60" w:line="240" w:lineRule="auto"/>
              <w:jc w:val="center"/>
              <w:rPr>
                <w:bCs/>
                <w:sz w:val="20"/>
                <w:szCs w:val="20"/>
                <w:lang w:val="en-GB"/>
              </w:rPr>
            </w:pPr>
            <w:r w:rsidRPr="00A630C1">
              <w:rPr>
                <w:rFonts w:eastAsia="Calibri"/>
                <w:bCs/>
                <w:sz w:val="20"/>
                <w:szCs w:val="20"/>
              </w:rPr>
              <w:t xml:space="preserve">WP </w:t>
            </w:r>
            <w:r w:rsidRPr="00A630C1">
              <w:rPr>
                <w:bCs/>
                <w:sz w:val="20"/>
                <w:szCs w:val="20"/>
              </w:rPr>
              <w:t>5D</w:t>
            </w:r>
          </w:p>
        </w:tc>
        <w:tc>
          <w:tcPr>
            <w:tcW w:w="4956" w:type="dxa"/>
            <w:vAlign w:val="center"/>
          </w:tcPr>
          <w:p w14:paraId="479EF90C"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3K; WP 3M; WP 4A; WP 4C; WP 5A; WP 5B; WP 5C; WP 7B; WP 7C; WP 7D</w:t>
            </w:r>
          </w:p>
        </w:tc>
      </w:tr>
      <w:tr w:rsidR="00ED0422" w:rsidRPr="00A630C1" w14:paraId="3B299D5C" w14:textId="77777777" w:rsidTr="006A633A">
        <w:tc>
          <w:tcPr>
            <w:tcW w:w="1271" w:type="dxa"/>
            <w:vAlign w:val="center"/>
          </w:tcPr>
          <w:p w14:paraId="7B1BF76E"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t>1.8</w:t>
            </w:r>
          </w:p>
        </w:tc>
        <w:tc>
          <w:tcPr>
            <w:tcW w:w="1888" w:type="dxa"/>
            <w:vAlign w:val="center"/>
          </w:tcPr>
          <w:p w14:paraId="7AF03C54"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663 (Rev.WRC-23)</w:t>
            </w:r>
          </w:p>
        </w:tc>
        <w:tc>
          <w:tcPr>
            <w:tcW w:w="1514" w:type="dxa"/>
            <w:vAlign w:val="center"/>
          </w:tcPr>
          <w:p w14:paraId="6D476F01"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5B</w:t>
            </w:r>
          </w:p>
        </w:tc>
        <w:tc>
          <w:tcPr>
            <w:tcW w:w="4956" w:type="dxa"/>
            <w:vAlign w:val="center"/>
          </w:tcPr>
          <w:p w14:paraId="687A6961"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3J; WP 3K; WP 3M; WP 4A; WP 4C; WP 5A; WP 5C; WP 7C; WP 7D</w:t>
            </w:r>
          </w:p>
        </w:tc>
      </w:tr>
      <w:tr w:rsidR="00ED0422" w:rsidRPr="00A630C1" w14:paraId="05C7D8F4" w14:textId="77777777" w:rsidTr="006A633A">
        <w:tc>
          <w:tcPr>
            <w:tcW w:w="1271" w:type="dxa"/>
            <w:vAlign w:val="center"/>
          </w:tcPr>
          <w:p w14:paraId="46869435"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t>1.9</w:t>
            </w:r>
          </w:p>
        </w:tc>
        <w:tc>
          <w:tcPr>
            <w:tcW w:w="1888" w:type="dxa"/>
            <w:vAlign w:val="center"/>
          </w:tcPr>
          <w:p w14:paraId="33F0A187"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411 (WRC</w:t>
            </w:r>
            <w:r w:rsidRPr="00A630C1">
              <w:rPr>
                <w:bCs/>
                <w:sz w:val="20"/>
                <w:szCs w:val="20"/>
              </w:rPr>
              <w:noBreakHyphen/>
              <w:t>23)</w:t>
            </w:r>
          </w:p>
        </w:tc>
        <w:tc>
          <w:tcPr>
            <w:tcW w:w="1514" w:type="dxa"/>
            <w:vAlign w:val="center"/>
          </w:tcPr>
          <w:p w14:paraId="31717D94"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5B</w:t>
            </w:r>
          </w:p>
        </w:tc>
        <w:tc>
          <w:tcPr>
            <w:tcW w:w="4956" w:type="dxa"/>
            <w:vAlign w:val="center"/>
          </w:tcPr>
          <w:p w14:paraId="69EB5FD2"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3L; WP 5C; WP 6A; WP 7A</w:t>
            </w:r>
          </w:p>
        </w:tc>
      </w:tr>
      <w:tr w:rsidR="00ED0422" w:rsidRPr="00A630C1" w14:paraId="21ADD4F0" w14:textId="77777777" w:rsidTr="006A633A">
        <w:tc>
          <w:tcPr>
            <w:tcW w:w="1271" w:type="dxa"/>
            <w:vAlign w:val="center"/>
          </w:tcPr>
          <w:p w14:paraId="5EDABE10"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t>1.10</w:t>
            </w:r>
          </w:p>
        </w:tc>
        <w:tc>
          <w:tcPr>
            <w:tcW w:w="1888" w:type="dxa"/>
            <w:vAlign w:val="center"/>
          </w:tcPr>
          <w:p w14:paraId="08BA5936"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775 (Rev.WRC-23)</w:t>
            </w:r>
          </w:p>
        </w:tc>
        <w:tc>
          <w:tcPr>
            <w:tcW w:w="1514" w:type="dxa"/>
            <w:vAlign w:val="center"/>
          </w:tcPr>
          <w:p w14:paraId="6FFD2795"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5C</w:t>
            </w:r>
            <w:r w:rsidRPr="00A630C1">
              <w:rPr>
                <w:rStyle w:val="FootnoteReference"/>
                <w:bCs/>
                <w:sz w:val="20"/>
                <w:szCs w:val="20"/>
              </w:rPr>
              <w:footnoteReference w:customMarkFollows="1" w:id="2"/>
              <w:sym w:font="Symbol" w:char="F02A"/>
            </w:r>
          </w:p>
        </w:tc>
        <w:tc>
          <w:tcPr>
            <w:tcW w:w="4956" w:type="dxa"/>
            <w:vAlign w:val="center"/>
          </w:tcPr>
          <w:p w14:paraId="5DE47D75"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3J; WP 3M; WP 4A*; WP 4B; WP 4C*; WP 5A*; WP 5B; WP 6A; WP 7C; WP 7D</w:t>
            </w:r>
          </w:p>
        </w:tc>
      </w:tr>
      <w:tr w:rsidR="00ED0422" w:rsidRPr="00A630C1" w14:paraId="6D87497F" w14:textId="77777777" w:rsidTr="006A633A">
        <w:tc>
          <w:tcPr>
            <w:tcW w:w="1271" w:type="dxa"/>
            <w:vAlign w:val="center"/>
          </w:tcPr>
          <w:p w14:paraId="24CEB017"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t>1.11</w:t>
            </w:r>
          </w:p>
        </w:tc>
        <w:tc>
          <w:tcPr>
            <w:tcW w:w="1888" w:type="dxa"/>
            <w:vAlign w:val="center"/>
          </w:tcPr>
          <w:p w14:paraId="28461EF9"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249 (Rev.WRC-23)</w:t>
            </w:r>
          </w:p>
        </w:tc>
        <w:tc>
          <w:tcPr>
            <w:tcW w:w="1514" w:type="dxa"/>
            <w:vAlign w:val="center"/>
          </w:tcPr>
          <w:p w14:paraId="251F0E46"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4C</w:t>
            </w:r>
          </w:p>
        </w:tc>
        <w:tc>
          <w:tcPr>
            <w:tcW w:w="4956" w:type="dxa"/>
            <w:vAlign w:val="center"/>
          </w:tcPr>
          <w:p w14:paraId="337368C6"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3L; WP 3M; WP 4A; WP 4B; WP 5A; WP 5B; WP 5C; WP 5D; WP 7B; WP 7C; WP 7D</w:t>
            </w:r>
          </w:p>
        </w:tc>
      </w:tr>
      <w:tr w:rsidR="00ED0422" w:rsidRPr="00A630C1" w14:paraId="546F74CF" w14:textId="77777777" w:rsidTr="006A633A">
        <w:tc>
          <w:tcPr>
            <w:tcW w:w="1271" w:type="dxa"/>
            <w:vAlign w:val="center"/>
          </w:tcPr>
          <w:p w14:paraId="7A1B779B"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lastRenderedPageBreak/>
              <w:t>1.12</w:t>
            </w:r>
          </w:p>
        </w:tc>
        <w:tc>
          <w:tcPr>
            <w:tcW w:w="1888" w:type="dxa"/>
            <w:vAlign w:val="center"/>
          </w:tcPr>
          <w:p w14:paraId="0AC879DC"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252 (WRC</w:t>
            </w:r>
            <w:r w:rsidRPr="00A630C1">
              <w:rPr>
                <w:bCs/>
                <w:sz w:val="20"/>
                <w:szCs w:val="20"/>
              </w:rPr>
              <w:noBreakHyphen/>
              <w:t>23)</w:t>
            </w:r>
          </w:p>
        </w:tc>
        <w:tc>
          <w:tcPr>
            <w:tcW w:w="1514" w:type="dxa"/>
            <w:vAlign w:val="center"/>
          </w:tcPr>
          <w:p w14:paraId="47F7ACD6"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4C</w:t>
            </w:r>
          </w:p>
        </w:tc>
        <w:tc>
          <w:tcPr>
            <w:tcW w:w="4956" w:type="dxa"/>
            <w:vAlign w:val="center"/>
          </w:tcPr>
          <w:p w14:paraId="03AE6543"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 xml:space="preserve">WP 3L; WP3M; </w:t>
            </w:r>
            <w:r w:rsidRPr="00A630C1">
              <w:rPr>
                <w:rFonts w:eastAsia="Calibri"/>
                <w:bCs/>
                <w:sz w:val="20"/>
                <w:szCs w:val="20"/>
              </w:rPr>
              <w:t xml:space="preserve">WP 4B </w:t>
            </w:r>
            <w:r w:rsidRPr="00A630C1">
              <w:rPr>
                <w:rFonts w:eastAsia="Calibri"/>
                <w:bCs/>
                <w:sz w:val="20"/>
                <w:szCs w:val="20"/>
              </w:rPr>
              <w:br/>
              <w:t xml:space="preserve">(WP 4B is requested to provide information on future development of low-data-rate non-GSO MSS systems); </w:t>
            </w:r>
            <w:r w:rsidRPr="00A630C1">
              <w:rPr>
                <w:rFonts w:eastAsia="Calibri"/>
                <w:bCs/>
                <w:sz w:val="20"/>
                <w:szCs w:val="20"/>
              </w:rPr>
              <w:br/>
              <w:t xml:space="preserve">WP 5A; </w:t>
            </w:r>
            <w:r w:rsidRPr="00A630C1">
              <w:rPr>
                <w:bCs/>
                <w:sz w:val="20"/>
                <w:szCs w:val="20"/>
              </w:rPr>
              <w:t>WP 5B; WP 5C; WP 5D; WP 7B; WP 7C; WP 7D</w:t>
            </w:r>
          </w:p>
        </w:tc>
      </w:tr>
      <w:tr w:rsidR="00ED0422" w:rsidRPr="00A630C1" w14:paraId="60E9F102" w14:textId="77777777" w:rsidTr="006A633A">
        <w:tc>
          <w:tcPr>
            <w:tcW w:w="1271" w:type="dxa"/>
            <w:vAlign w:val="center"/>
          </w:tcPr>
          <w:p w14:paraId="52E10F40"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t>1.13</w:t>
            </w:r>
          </w:p>
        </w:tc>
        <w:tc>
          <w:tcPr>
            <w:tcW w:w="1888" w:type="dxa"/>
            <w:vAlign w:val="center"/>
          </w:tcPr>
          <w:p w14:paraId="1F12F33A"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253 (WRC</w:t>
            </w:r>
            <w:r w:rsidRPr="00A630C1">
              <w:rPr>
                <w:bCs/>
                <w:sz w:val="20"/>
                <w:szCs w:val="20"/>
              </w:rPr>
              <w:noBreakHyphen/>
              <w:t>23)</w:t>
            </w:r>
          </w:p>
        </w:tc>
        <w:tc>
          <w:tcPr>
            <w:tcW w:w="1514" w:type="dxa"/>
            <w:vAlign w:val="center"/>
          </w:tcPr>
          <w:p w14:paraId="3509BDE8"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4C</w:t>
            </w:r>
            <w:r w:rsidRPr="00A630C1">
              <w:rPr>
                <w:rStyle w:val="FootnoteReference"/>
                <w:bCs/>
                <w:sz w:val="20"/>
                <w:szCs w:val="20"/>
              </w:rPr>
              <w:footnoteReference w:customMarkFollows="1" w:id="3"/>
              <w:sym w:font="Symbol" w:char="F02A"/>
            </w:r>
          </w:p>
        </w:tc>
        <w:tc>
          <w:tcPr>
            <w:tcW w:w="4956" w:type="dxa"/>
            <w:vAlign w:val="center"/>
          </w:tcPr>
          <w:p w14:paraId="51C72BD8"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3L; WP 3M; WP 4A; WP 4B; WP 5A; WP 5B; WP 5C; WP 5D*; WP 6A; WP 7B; WP 7C; WP 7D</w:t>
            </w:r>
          </w:p>
        </w:tc>
      </w:tr>
      <w:tr w:rsidR="00ED0422" w:rsidRPr="00A630C1" w14:paraId="37ABFD8D" w14:textId="77777777" w:rsidTr="006A633A">
        <w:tc>
          <w:tcPr>
            <w:tcW w:w="1271" w:type="dxa"/>
            <w:vAlign w:val="center"/>
          </w:tcPr>
          <w:p w14:paraId="09CFB704"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t>1.14</w:t>
            </w:r>
          </w:p>
        </w:tc>
        <w:tc>
          <w:tcPr>
            <w:tcW w:w="1888" w:type="dxa"/>
            <w:vAlign w:val="center"/>
          </w:tcPr>
          <w:p w14:paraId="00ACCD67"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254 (WRC</w:t>
            </w:r>
            <w:r w:rsidRPr="00A630C1">
              <w:rPr>
                <w:bCs/>
                <w:sz w:val="20"/>
                <w:szCs w:val="20"/>
              </w:rPr>
              <w:noBreakHyphen/>
              <w:t>23)</w:t>
            </w:r>
          </w:p>
        </w:tc>
        <w:tc>
          <w:tcPr>
            <w:tcW w:w="1514" w:type="dxa"/>
            <w:vAlign w:val="center"/>
          </w:tcPr>
          <w:p w14:paraId="00509DB2"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4C</w:t>
            </w:r>
          </w:p>
        </w:tc>
        <w:tc>
          <w:tcPr>
            <w:tcW w:w="4956" w:type="dxa"/>
            <w:vAlign w:val="center"/>
          </w:tcPr>
          <w:p w14:paraId="2FBE6EC3" w14:textId="30C31A35" w:rsidR="00ED0422" w:rsidRPr="00A630C1" w:rsidRDefault="00ED0422" w:rsidP="00A00EFD">
            <w:pPr>
              <w:pStyle w:val="Note"/>
              <w:spacing w:before="60" w:after="60" w:line="240" w:lineRule="auto"/>
              <w:jc w:val="center"/>
              <w:rPr>
                <w:bCs/>
                <w:sz w:val="20"/>
                <w:szCs w:val="20"/>
                <w:lang w:val="en-GB"/>
              </w:rPr>
            </w:pPr>
            <w:r w:rsidRPr="00A630C1">
              <w:rPr>
                <w:rFonts w:eastAsia="Calibri"/>
                <w:bCs/>
                <w:sz w:val="20"/>
                <w:szCs w:val="20"/>
              </w:rPr>
              <w:t>WP 3L</w:t>
            </w:r>
            <w:r w:rsidRPr="00A630C1">
              <w:rPr>
                <w:bCs/>
                <w:sz w:val="20"/>
                <w:szCs w:val="20"/>
              </w:rPr>
              <w:t>; WP 3M</w:t>
            </w:r>
            <w:r w:rsidRPr="00A630C1">
              <w:rPr>
                <w:rFonts w:eastAsia="Calibri"/>
                <w:bCs/>
                <w:sz w:val="20"/>
                <w:szCs w:val="20"/>
              </w:rPr>
              <w:t>; WP 4B; WP 5A; WP 5C; WP 5D; WP 7B</w:t>
            </w:r>
          </w:p>
        </w:tc>
      </w:tr>
      <w:tr w:rsidR="00ED0422" w:rsidRPr="00A630C1" w14:paraId="5F42F3C7" w14:textId="77777777" w:rsidTr="006A633A">
        <w:tc>
          <w:tcPr>
            <w:tcW w:w="1271" w:type="dxa"/>
            <w:vAlign w:val="center"/>
          </w:tcPr>
          <w:p w14:paraId="5C2ADBF8"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t>1.15</w:t>
            </w:r>
          </w:p>
        </w:tc>
        <w:tc>
          <w:tcPr>
            <w:tcW w:w="1888" w:type="dxa"/>
            <w:vAlign w:val="center"/>
          </w:tcPr>
          <w:p w14:paraId="73459973"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680 (WRC</w:t>
            </w:r>
            <w:r w:rsidRPr="00A630C1">
              <w:rPr>
                <w:bCs/>
                <w:sz w:val="20"/>
                <w:szCs w:val="20"/>
              </w:rPr>
              <w:noBreakHyphen/>
              <w:t>23)</w:t>
            </w:r>
          </w:p>
        </w:tc>
        <w:tc>
          <w:tcPr>
            <w:tcW w:w="1514" w:type="dxa"/>
            <w:vAlign w:val="center"/>
          </w:tcPr>
          <w:p w14:paraId="501CC13E"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7B</w:t>
            </w:r>
          </w:p>
        </w:tc>
        <w:tc>
          <w:tcPr>
            <w:tcW w:w="4956" w:type="dxa"/>
            <w:vAlign w:val="center"/>
          </w:tcPr>
          <w:p w14:paraId="7A2E5A16"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3J; WP 4A; WP 4C; WP 5A; WP 5B; WP 5C; WP 5D; WP 7A; WP 7C; WP 7D</w:t>
            </w:r>
          </w:p>
        </w:tc>
      </w:tr>
      <w:tr w:rsidR="00ED0422" w:rsidRPr="00A630C1" w14:paraId="6983AD4C" w14:textId="77777777" w:rsidTr="006A633A">
        <w:tc>
          <w:tcPr>
            <w:tcW w:w="1271" w:type="dxa"/>
            <w:vAlign w:val="center"/>
          </w:tcPr>
          <w:p w14:paraId="268F07D0"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t>1.16</w:t>
            </w:r>
          </w:p>
        </w:tc>
        <w:tc>
          <w:tcPr>
            <w:tcW w:w="1888" w:type="dxa"/>
            <w:vAlign w:val="center"/>
          </w:tcPr>
          <w:p w14:paraId="582B8D54"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681 (WRC</w:t>
            </w:r>
            <w:r w:rsidRPr="00A630C1">
              <w:rPr>
                <w:bCs/>
                <w:sz w:val="20"/>
                <w:szCs w:val="20"/>
              </w:rPr>
              <w:noBreakHyphen/>
              <w:t>23)</w:t>
            </w:r>
          </w:p>
        </w:tc>
        <w:tc>
          <w:tcPr>
            <w:tcW w:w="1514" w:type="dxa"/>
            <w:vAlign w:val="center"/>
          </w:tcPr>
          <w:p w14:paraId="19D9B665"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7D</w:t>
            </w:r>
          </w:p>
        </w:tc>
        <w:tc>
          <w:tcPr>
            <w:tcW w:w="4956" w:type="dxa"/>
            <w:vAlign w:val="center"/>
          </w:tcPr>
          <w:p w14:paraId="5037033A"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3J; WP 3M; WP 4A; WP 4C; WP 5A; WP 5B; WP 5D</w:t>
            </w:r>
          </w:p>
        </w:tc>
      </w:tr>
      <w:tr w:rsidR="00ED0422" w:rsidRPr="00A630C1" w14:paraId="577C1961" w14:textId="77777777" w:rsidTr="006A633A">
        <w:tc>
          <w:tcPr>
            <w:tcW w:w="1271" w:type="dxa"/>
            <w:vAlign w:val="center"/>
          </w:tcPr>
          <w:p w14:paraId="7B9C25A8"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t>1.17</w:t>
            </w:r>
          </w:p>
        </w:tc>
        <w:tc>
          <w:tcPr>
            <w:tcW w:w="1888" w:type="dxa"/>
            <w:vAlign w:val="center"/>
          </w:tcPr>
          <w:p w14:paraId="305D9133"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 xml:space="preserve">682 </w:t>
            </w:r>
            <w:r w:rsidRPr="00A630C1">
              <w:rPr>
                <w:rStyle w:val="ui-provider"/>
                <w:bCs/>
                <w:sz w:val="20"/>
                <w:szCs w:val="20"/>
              </w:rPr>
              <w:t>(WRC</w:t>
            </w:r>
            <w:r w:rsidRPr="00A630C1">
              <w:rPr>
                <w:rStyle w:val="ui-provider"/>
                <w:bCs/>
                <w:sz w:val="20"/>
                <w:szCs w:val="20"/>
              </w:rPr>
              <w:noBreakHyphen/>
              <w:t>23)</w:t>
            </w:r>
          </w:p>
        </w:tc>
        <w:tc>
          <w:tcPr>
            <w:tcW w:w="1514" w:type="dxa"/>
            <w:vAlign w:val="center"/>
          </w:tcPr>
          <w:p w14:paraId="10980C0D"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7C</w:t>
            </w:r>
          </w:p>
        </w:tc>
        <w:tc>
          <w:tcPr>
            <w:tcW w:w="4956" w:type="dxa"/>
            <w:vAlign w:val="center"/>
          </w:tcPr>
          <w:p w14:paraId="3412FCE1"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3L; WP 3M; WP 4C; WP 5A; WP 5B; WP 5C; WP 5D; WP 6A; WP 7B; WP 7D</w:t>
            </w:r>
          </w:p>
        </w:tc>
      </w:tr>
      <w:tr w:rsidR="00ED0422" w:rsidRPr="00A630C1" w14:paraId="66D172DA" w14:textId="77777777" w:rsidTr="006A633A">
        <w:tc>
          <w:tcPr>
            <w:tcW w:w="1271" w:type="dxa"/>
            <w:vAlign w:val="center"/>
          </w:tcPr>
          <w:p w14:paraId="4EE68FAE"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t>1.18</w:t>
            </w:r>
          </w:p>
        </w:tc>
        <w:tc>
          <w:tcPr>
            <w:tcW w:w="1888" w:type="dxa"/>
            <w:vAlign w:val="center"/>
          </w:tcPr>
          <w:p w14:paraId="7E22E032" w14:textId="77777777" w:rsidR="00ED0422" w:rsidRPr="00A630C1" w:rsidRDefault="00ED0422" w:rsidP="00A00EFD">
            <w:pPr>
              <w:pStyle w:val="Note"/>
              <w:keepNext/>
              <w:spacing w:before="60" w:after="60" w:line="240" w:lineRule="auto"/>
              <w:jc w:val="center"/>
              <w:rPr>
                <w:bCs/>
                <w:sz w:val="20"/>
                <w:szCs w:val="20"/>
                <w:lang w:val="en-GB"/>
              </w:rPr>
            </w:pPr>
            <w:r w:rsidRPr="00A630C1">
              <w:rPr>
                <w:bCs/>
                <w:sz w:val="20"/>
                <w:szCs w:val="20"/>
              </w:rPr>
              <w:t>712 (WRC</w:t>
            </w:r>
            <w:r w:rsidRPr="00A630C1">
              <w:rPr>
                <w:bCs/>
                <w:sz w:val="20"/>
                <w:szCs w:val="20"/>
              </w:rPr>
              <w:noBreakHyphen/>
              <w:t>23)</w:t>
            </w:r>
          </w:p>
        </w:tc>
        <w:tc>
          <w:tcPr>
            <w:tcW w:w="1514" w:type="dxa"/>
            <w:vAlign w:val="center"/>
          </w:tcPr>
          <w:p w14:paraId="1AFFE423" w14:textId="77777777" w:rsidR="00ED0422" w:rsidRPr="00A630C1" w:rsidRDefault="00ED0422" w:rsidP="00A00EFD">
            <w:pPr>
              <w:pStyle w:val="Tabletext"/>
              <w:keepNext/>
              <w:jc w:val="center"/>
              <w:rPr>
                <w:bCs/>
                <w:sz w:val="20"/>
                <w:szCs w:val="20"/>
              </w:rPr>
            </w:pPr>
            <w:r w:rsidRPr="00A630C1">
              <w:rPr>
                <w:rFonts w:eastAsia="Calibri"/>
                <w:bCs/>
                <w:sz w:val="20"/>
                <w:szCs w:val="20"/>
              </w:rPr>
              <w:t>WP</w:t>
            </w:r>
            <w:r w:rsidRPr="00A630C1">
              <w:rPr>
                <w:bCs/>
                <w:sz w:val="20"/>
                <w:szCs w:val="20"/>
              </w:rPr>
              <w:t xml:space="preserve"> 7C </w:t>
            </w:r>
            <w:r w:rsidRPr="00A630C1">
              <w:rPr>
                <w:bCs/>
                <w:sz w:val="20"/>
                <w:szCs w:val="20"/>
              </w:rPr>
              <w:br/>
              <w:t>(</w:t>
            </w:r>
            <w:r w:rsidRPr="00A630C1">
              <w:rPr>
                <w:bCs/>
                <w:i/>
                <w:iCs/>
                <w:sz w:val="20"/>
                <w:szCs w:val="20"/>
              </w:rPr>
              <w:t>resolves</w:t>
            </w:r>
            <w:r w:rsidRPr="00A630C1">
              <w:rPr>
                <w:bCs/>
                <w:sz w:val="20"/>
                <w:szCs w:val="20"/>
              </w:rPr>
              <w:t xml:space="preserve"> 1)</w:t>
            </w:r>
          </w:p>
          <w:p w14:paraId="65DFE3DC" w14:textId="77777777" w:rsidR="00ED0422" w:rsidRPr="00A630C1" w:rsidRDefault="00ED0422" w:rsidP="00A00EFD">
            <w:pPr>
              <w:pStyle w:val="Tabletext"/>
              <w:keepNext/>
              <w:jc w:val="center"/>
              <w:rPr>
                <w:bCs/>
                <w:sz w:val="20"/>
                <w:szCs w:val="20"/>
              </w:rPr>
            </w:pPr>
            <w:r w:rsidRPr="00A630C1">
              <w:rPr>
                <w:bCs/>
                <w:sz w:val="20"/>
                <w:szCs w:val="20"/>
              </w:rPr>
              <w:t>WP 7D</w:t>
            </w:r>
            <w:r w:rsidRPr="00A630C1">
              <w:rPr>
                <w:bCs/>
                <w:sz w:val="20"/>
                <w:szCs w:val="20"/>
              </w:rPr>
              <w:br/>
              <w:t>(</w:t>
            </w:r>
            <w:r w:rsidRPr="00A630C1">
              <w:rPr>
                <w:bCs/>
                <w:i/>
                <w:iCs/>
                <w:sz w:val="20"/>
                <w:szCs w:val="20"/>
              </w:rPr>
              <w:t xml:space="preserve">resolves </w:t>
            </w:r>
            <w:r w:rsidRPr="00A630C1">
              <w:rPr>
                <w:bCs/>
                <w:sz w:val="20"/>
                <w:szCs w:val="20"/>
              </w:rPr>
              <w:t>2)</w:t>
            </w:r>
          </w:p>
          <w:p w14:paraId="59356442" w14:textId="77777777" w:rsidR="00ED0422" w:rsidRPr="00A630C1" w:rsidRDefault="00ED0422" w:rsidP="00A00EFD">
            <w:pPr>
              <w:pStyle w:val="Note"/>
              <w:keepNext/>
              <w:spacing w:before="60" w:after="60" w:line="240" w:lineRule="auto"/>
              <w:jc w:val="center"/>
              <w:rPr>
                <w:bCs/>
                <w:sz w:val="20"/>
                <w:szCs w:val="20"/>
                <w:lang w:val="en-GB"/>
              </w:rPr>
            </w:pPr>
            <w:r w:rsidRPr="00A630C1">
              <w:rPr>
                <w:bCs/>
                <w:position w:val="6"/>
                <w:sz w:val="20"/>
                <w:szCs w:val="20"/>
              </w:rPr>
              <w:t>(</w:t>
            </w:r>
            <w:r w:rsidRPr="00A630C1">
              <w:rPr>
                <w:rStyle w:val="FootnoteReference"/>
                <w:bCs/>
                <w:sz w:val="20"/>
                <w:szCs w:val="20"/>
              </w:rPr>
              <w:footnoteReference w:customMarkFollows="1" w:id="4"/>
              <w:t>Note</w:t>
            </w:r>
            <w:r w:rsidRPr="00A630C1">
              <w:rPr>
                <w:bCs/>
                <w:position w:val="6"/>
                <w:sz w:val="20"/>
                <w:szCs w:val="20"/>
              </w:rPr>
              <w:t>)</w:t>
            </w:r>
          </w:p>
        </w:tc>
        <w:tc>
          <w:tcPr>
            <w:tcW w:w="4956" w:type="dxa"/>
            <w:vAlign w:val="center"/>
          </w:tcPr>
          <w:p w14:paraId="7054230C" w14:textId="7C38D1C3" w:rsidR="00ED0422" w:rsidRPr="00A630C1" w:rsidRDefault="00ED0422" w:rsidP="00A00EFD">
            <w:pPr>
              <w:pStyle w:val="Note"/>
              <w:keepNext/>
              <w:spacing w:before="60" w:after="60" w:line="240" w:lineRule="auto"/>
              <w:jc w:val="center"/>
              <w:rPr>
                <w:bCs/>
                <w:sz w:val="20"/>
                <w:szCs w:val="20"/>
                <w:lang w:val="en-GB"/>
              </w:rPr>
            </w:pPr>
            <w:r w:rsidRPr="00A630C1">
              <w:rPr>
                <w:rFonts w:eastAsia="Calibri"/>
                <w:bCs/>
                <w:sz w:val="20"/>
                <w:szCs w:val="20"/>
              </w:rPr>
              <w:t>WP 3J</w:t>
            </w:r>
            <w:r w:rsidRPr="00A630C1">
              <w:rPr>
                <w:rStyle w:val="FootnoteReference"/>
                <w:rFonts w:eastAsia="Calibri"/>
                <w:bCs/>
                <w:sz w:val="20"/>
                <w:szCs w:val="20"/>
              </w:rPr>
              <w:footnoteReference w:customMarkFollows="1" w:id="5"/>
              <w:sym w:font="Symbol" w:char="F02A"/>
            </w:r>
            <w:r w:rsidRPr="00A630C1">
              <w:rPr>
                <w:rFonts w:eastAsia="Calibri"/>
                <w:bCs/>
                <w:sz w:val="20"/>
                <w:szCs w:val="20"/>
              </w:rPr>
              <w:t xml:space="preserve">; WP 3M*; WP 4A; WP 4C; </w:t>
            </w:r>
            <w:r w:rsidR="00607340" w:rsidRPr="00A630C1">
              <w:rPr>
                <w:rFonts w:eastAsia="Calibri"/>
                <w:bCs/>
                <w:sz w:val="20"/>
                <w:szCs w:val="20"/>
              </w:rPr>
              <w:br/>
            </w:r>
            <w:r w:rsidRPr="00A630C1">
              <w:rPr>
                <w:rFonts w:eastAsia="Calibri"/>
                <w:bCs/>
                <w:sz w:val="20"/>
                <w:szCs w:val="20"/>
              </w:rPr>
              <w:t>WP 5A; WP 5B; WP 5C</w:t>
            </w:r>
          </w:p>
        </w:tc>
      </w:tr>
      <w:tr w:rsidR="00ED0422" w:rsidRPr="00A630C1" w14:paraId="54BC392E" w14:textId="77777777" w:rsidTr="006A633A">
        <w:tc>
          <w:tcPr>
            <w:tcW w:w="1271" w:type="dxa"/>
            <w:vAlign w:val="center"/>
          </w:tcPr>
          <w:p w14:paraId="0C2FF9D4"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t>1.19</w:t>
            </w:r>
          </w:p>
        </w:tc>
        <w:tc>
          <w:tcPr>
            <w:tcW w:w="1888" w:type="dxa"/>
            <w:vAlign w:val="center"/>
          </w:tcPr>
          <w:p w14:paraId="278FEB52"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674 (WRC</w:t>
            </w:r>
            <w:r w:rsidRPr="00A630C1">
              <w:rPr>
                <w:bCs/>
                <w:sz w:val="20"/>
                <w:szCs w:val="20"/>
              </w:rPr>
              <w:noBreakHyphen/>
              <w:t>23)</w:t>
            </w:r>
          </w:p>
        </w:tc>
        <w:tc>
          <w:tcPr>
            <w:tcW w:w="1514" w:type="dxa"/>
            <w:vAlign w:val="center"/>
          </w:tcPr>
          <w:p w14:paraId="57437032"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7C</w:t>
            </w:r>
          </w:p>
        </w:tc>
        <w:tc>
          <w:tcPr>
            <w:tcW w:w="4956" w:type="dxa"/>
            <w:vAlign w:val="center"/>
          </w:tcPr>
          <w:p w14:paraId="51340BF9" w14:textId="2560015E" w:rsidR="00ED0422" w:rsidRPr="00A630C1" w:rsidRDefault="00ED0422" w:rsidP="00A00EFD">
            <w:pPr>
              <w:pStyle w:val="Note"/>
              <w:spacing w:before="60" w:after="60" w:line="240" w:lineRule="auto"/>
              <w:jc w:val="center"/>
              <w:rPr>
                <w:bCs/>
                <w:sz w:val="20"/>
                <w:szCs w:val="20"/>
                <w:lang w:val="en-GB"/>
              </w:rPr>
            </w:pPr>
            <w:r w:rsidRPr="00A630C1">
              <w:rPr>
                <w:rFonts w:eastAsia="Calibri"/>
                <w:bCs/>
                <w:sz w:val="20"/>
                <w:szCs w:val="20"/>
              </w:rPr>
              <w:t>WP 3J;</w:t>
            </w:r>
            <w:r w:rsidRPr="00A630C1">
              <w:rPr>
                <w:bCs/>
                <w:sz w:val="20"/>
                <w:szCs w:val="20"/>
              </w:rPr>
              <w:t xml:space="preserve"> WP 3M; WP 4A; WP 5A; WP 5B; WP 5C; WP 5D; WP 7B</w:t>
            </w:r>
          </w:p>
        </w:tc>
      </w:tr>
      <w:tr w:rsidR="00ED0422" w:rsidRPr="00A630C1" w14:paraId="50396887" w14:textId="77777777" w:rsidTr="006A633A">
        <w:tc>
          <w:tcPr>
            <w:tcW w:w="1271" w:type="dxa"/>
            <w:vAlign w:val="center"/>
          </w:tcPr>
          <w:p w14:paraId="53EA7EDD"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t>2</w:t>
            </w:r>
          </w:p>
        </w:tc>
        <w:tc>
          <w:tcPr>
            <w:tcW w:w="1888" w:type="dxa"/>
            <w:vAlign w:val="center"/>
          </w:tcPr>
          <w:p w14:paraId="6611C65D"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27 (Rev.WRC-19)</w:t>
            </w:r>
          </w:p>
        </w:tc>
        <w:tc>
          <w:tcPr>
            <w:tcW w:w="1514" w:type="dxa"/>
            <w:vAlign w:val="center"/>
          </w:tcPr>
          <w:p w14:paraId="52F3D512"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CPM27</w:t>
            </w:r>
            <w:r w:rsidRPr="00A630C1">
              <w:rPr>
                <w:bCs/>
                <w:sz w:val="20"/>
                <w:szCs w:val="20"/>
              </w:rPr>
              <w:noBreakHyphen/>
              <w:t>2</w:t>
            </w:r>
          </w:p>
        </w:tc>
        <w:tc>
          <w:tcPr>
            <w:tcW w:w="4956" w:type="dxa"/>
            <w:vAlign w:val="center"/>
          </w:tcPr>
          <w:p w14:paraId="6F41F3F8"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r>
      <w:tr w:rsidR="00ED0422" w:rsidRPr="00A630C1" w14:paraId="15EAC30D" w14:textId="77777777" w:rsidTr="006A633A">
        <w:tc>
          <w:tcPr>
            <w:tcW w:w="1271" w:type="dxa"/>
            <w:vAlign w:val="center"/>
          </w:tcPr>
          <w:p w14:paraId="456BF190"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t>3</w:t>
            </w:r>
          </w:p>
        </w:tc>
        <w:tc>
          <w:tcPr>
            <w:tcW w:w="1888" w:type="dxa"/>
            <w:vAlign w:val="center"/>
          </w:tcPr>
          <w:p w14:paraId="591EF814"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c>
          <w:tcPr>
            <w:tcW w:w="1514" w:type="dxa"/>
            <w:vAlign w:val="center"/>
          </w:tcPr>
          <w:p w14:paraId="141FFE25"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c>
          <w:tcPr>
            <w:tcW w:w="4956" w:type="dxa"/>
            <w:vAlign w:val="center"/>
          </w:tcPr>
          <w:p w14:paraId="2A6593FB"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r>
      <w:tr w:rsidR="00ED0422" w:rsidRPr="00A630C1" w14:paraId="411DD23E" w14:textId="77777777" w:rsidTr="006A633A">
        <w:tc>
          <w:tcPr>
            <w:tcW w:w="1271" w:type="dxa"/>
            <w:vAlign w:val="center"/>
          </w:tcPr>
          <w:p w14:paraId="6A498C68"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t>4</w:t>
            </w:r>
          </w:p>
        </w:tc>
        <w:tc>
          <w:tcPr>
            <w:tcW w:w="1888" w:type="dxa"/>
            <w:vAlign w:val="center"/>
          </w:tcPr>
          <w:p w14:paraId="229C64F3"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95 (Rev.WRC-19)</w:t>
            </w:r>
          </w:p>
        </w:tc>
        <w:tc>
          <w:tcPr>
            <w:tcW w:w="1514" w:type="dxa"/>
            <w:vAlign w:val="center"/>
          </w:tcPr>
          <w:p w14:paraId="64D978B8"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CPM27</w:t>
            </w:r>
            <w:r w:rsidRPr="00A630C1">
              <w:rPr>
                <w:bCs/>
                <w:sz w:val="20"/>
                <w:szCs w:val="20"/>
              </w:rPr>
              <w:noBreakHyphen/>
              <w:t>2</w:t>
            </w:r>
          </w:p>
        </w:tc>
        <w:tc>
          <w:tcPr>
            <w:tcW w:w="4956" w:type="dxa"/>
            <w:vAlign w:val="center"/>
          </w:tcPr>
          <w:p w14:paraId="05F91EC3"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r>
      <w:tr w:rsidR="00ED0422" w:rsidRPr="00A630C1" w14:paraId="4812E316" w14:textId="77777777" w:rsidTr="006A633A">
        <w:tc>
          <w:tcPr>
            <w:tcW w:w="1271" w:type="dxa"/>
            <w:vAlign w:val="center"/>
          </w:tcPr>
          <w:p w14:paraId="30175F3A" w14:textId="77777777" w:rsidR="00ED0422" w:rsidRPr="00A630C1" w:rsidRDefault="00ED0422" w:rsidP="00632C47">
            <w:pPr>
              <w:pStyle w:val="Note"/>
              <w:keepNext/>
              <w:spacing w:before="60" w:after="60" w:line="240" w:lineRule="auto"/>
              <w:jc w:val="center"/>
              <w:rPr>
                <w:bCs/>
                <w:sz w:val="20"/>
                <w:szCs w:val="20"/>
                <w:lang w:val="en-GB"/>
              </w:rPr>
            </w:pPr>
            <w:r w:rsidRPr="00A630C1">
              <w:rPr>
                <w:rFonts w:eastAsia="MS Mincho"/>
                <w:bCs/>
                <w:sz w:val="20"/>
                <w:szCs w:val="20"/>
              </w:rPr>
              <w:t>5</w:t>
            </w:r>
          </w:p>
        </w:tc>
        <w:tc>
          <w:tcPr>
            <w:tcW w:w="1888" w:type="dxa"/>
            <w:vAlign w:val="center"/>
          </w:tcPr>
          <w:p w14:paraId="0BAD1196"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c>
          <w:tcPr>
            <w:tcW w:w="1514" w:type="dxa"/>
            <w:vAlign w:val="center"/>
          </w:tcPr>
          <w:p w14:paraId="09884EFC"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c>
          <w:tcPr>
            <w:tcW w:w="4956" w:type="dxa"/>
            <w:vAlign w:val="center"/>
          </w:tcPr>
          <w:p w14:paraId="4D4AC275"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r>
      <w:tr w:rsidR="00ED0422" w:rsidRPr="00A630C1" w14:paraId="0066180F" w14:textId="77777777" w:rsidTr="006A633A">
        <w:tc>
          <w:tcPr>
            <w:tcW w:w="1271" w:type="dxa"/>
            <w:vAlign w:val="center"/>
          </w:tcPr>
          <w:p w14:paraId="179EA201"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t>6</w:t>
            </w:r>
          </w:p>
        </w:tc>
        <w:tc>
          <w:tcPr>
            <w:tcW w:w="1888" w:type="dxa"/>
            <w:vAlign w:val="center"/>
          </w:tcPr>
          <w:p w14:paraId="3BB9C021"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c>
          <w:tcPr>
            <w:tcW w:w="1514" w:type="dxa"/>
            <w:vAlign w:val="center"/>
          </w:tcPr>
          <w:p w14:paraId="600C7B91"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c>
          <w:tcPr>
            <w:tcW w:w="4956" w:type="dxa"/>
            <w:vAlign w:val="center"/>
          </w:tcPr>
          <w:p w14:paraId="59ED51C0"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r>
      <w:tr w:rsidR="00ED0422" w:rsidRPr="00A630C1" w14:paraId="0CA3E87E" w14:textId="77777777" w:rsidTr="006A633A">
        <w:tc>
          <w:tcPr>
            <w:tcW w:w="1271" w:type="dxa"/>
            <w:vAlign w:val="center"/>
          </w:tcPr>
          <w:p w14:paraId="67B59ABD"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t>7</w:t>
            </w:r>
          </w:p>
        </w:tc>
        <w:tc>
          <w:tcPr>
            <w:tcW w:w="1888" w:type="dxa"/>
            <w:vAlign w:val="center"/>
          </w:tcPr>
          <w:p w14:paraId="3CFE33B5"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86 (Rev.WRC-07)</w:t>
            </w:r>
          </w:p>
        </w:tc>
        <w:tc>
          <w:tcPr>
            <w:tcW w:w="1514" w:type="dxa"/>
            <w:vAlign w:val="center"/>
          </w:tcPr>
          <w:p w14:paraId="7F126FF5"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4A</w:t>
            </w:r>
          </w:p>
        </w:tc>
        <w:tc>
          <w:tcPr>
            <w:tcW w:w="4956" w:type="dxa"/>
            <w:vAlign w:val="center"/>
          </w:tcPr>
          <w:p w14:paraId="015DF59B"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r>
      <w:tr w:rsidR="00ED0422" w:rsidRPr="00A630C1" w14:paraId="42CDC41C" w14:textId="77777777" w:rsidTr="006A633A">
        <w:tc>
          <w:tcPr>
            <w:tcW w:w="1271" w:type="dxa"/>
            <w:vAlign w:val="center"/>
          </w:tcPr>
          <w:p w14:paraId="071AF18F" w14:textId="77777777" w:rsidR="00ED0422" w:rsidRPr="00A630C1" w:rsidRDefault="00ED0422" w:rsidP="006A633A">
            <w:pPr>
              <w:pStyle w:val="Note"/>
              <w:keepNext/>
              <w:spacing w:before="60" w:after="60" w:line="240" w:lineRule="auto"/>
              <w:jc w:val="center"/>
              <w:rPr>
                <w:bCs/>
                <w:sz w:val="20"/>
                <w:szCs w:val="20"/>
                <w:lang w:val="en-GB"/>
              </w:rPr>
            </w:pPr>
            <w:r w:rsidRPr="00A630C1">
              <w:rPr>
                <w:rFonts w:eastAsia="MS Mincho"/>
                <w:bCs/>
                <w:sz w:val="20"/>
                <w:szCs w:val="20"/>
              </w:rPr>
              <w:lastRenderedPageBreak/>
              <w:t>8</w:t>
            </w:r>
          </w:p>
        </w:tc>
        <w:tc>
          <w:tcPr>
            <w:tcW w:w="1888" w:type="dxa"/>
            <w:vAlign w:val="center"/>
          </w:tcPr>
          <w:p w14:paraId="2FB1BA61"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26 (Rev.WRC-23)</w:t>
            </w:r>
          </w:p>
        </w:tc>
        <w:tc>
          <w:tcPr>
            <w:tcW w:w="1514" w:type="dxa"/>
            <w:vAlign w:val="center"/>
          </w:tcPr>
          <w:p w14:paraId="5047D8A4"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CPM27</w:t>
            </w:r>
            <w:r w:rsidRPr="00A630C1">
              <w:rPr>
                <w:bCs/>
                <w:sz w:val="20"/>
                <w:szCs w:val="20"/>
              </w:rPr>
              <w:noBreakHyphen/>
              <w:t>2</w:t>
            </w:r>
            <w:r w:rsidRPr="00A630C1">
              <w:rPr>
                <w:bCs/>
                <w:sz w:val="20"/>
                <w:szCs w:val="20"/>
              </w:rPr>
              <w:br/>
            </w:r>
            <w:r w:rsidRPr="006A633A">
              <w:rPr>
                <w:bCs/>
                <w:sz w:val="18"/>
                <w:szCs w:val="18"/>
              </w:rPr>
              <w:t>(for information only)</w:t>
            </w:r>
          </w:p>
        </w:tc>
        <w:tc>
          <w:tcPr>
            <w:tcW w:w="4956" w:type="dxa"/>
            <w:vAlign w:val="center"/>
          </w:tcPr>
          <w:p w14:paraId="6F4EF304"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r>
      <w:tr w:rsidR="00ED0422" w:rsidRPr="00A630C1" w14:paraId="6ABD3FD9" w14:textId="77777777" w:rsidTr="006A633A">
        <w:tc>
          <w:tcPr>
            <w:tcW w:w="1271" w:type="dxa"/>
            <w:vAlign w:val="center"/>
          </w:tcPr>
          <w:p w14:paraId="6AE93020" w14:textId="77777777" w:rsidR="00ED0422" w:rsidRPr="00A630C1" w:rsidRDefault="00ED0422" w:rsidP="009967B7">
            <w:pPr>
              <w:pStyle w:val="Note"/>
              <w:keepNext/>
              <w:spacing w:before="60" w:after="60" w:line="240" w:lineRule="auto"/>
              <w:jc w:val="center"/>
              <w:rPr>
                <w:bCs/>
                <w:sz w:val="20"/>
                <w:szCs w:val="20"/>
                <w:lang w:val="en-GB"/>
              </w:rPr>
            </w:pPr>
            <w:r w:rsidRPr="00A630C1">
              <w:rPr>
                <w:bCs/>
                <w:sz w:val="20"/>
                <w:szCs w:val="20"/>
              </w:rPr>
              <w:t>9</w:t>
            </w:r>
          </w:p>
        </w:tc>
        <w:tc>
          <w:tcPr>
            <w:tcW w:w="1888" w:type="dxa"/>
            <w:vAlign w:val="center"/>
          </w:tcPr>
          <w:p w14:paraId="0EE8202F" w14:textId="77777777" w:rsidR="00ED0422" w:rsidRPr="00A630C1" w:rsidRDefault="00ED0422" w:rsidP="009967B7">
            <w:pPr>
              <w:pStyle w:val="Note"/>
              <w:keepNext/>
              <w:spacing w:before="60" w:after="60" w:line="240" w:lineRule="auto"/>
              <w:jc w:val="center"/>
              <w:rPr>
                <w:bCs/>
                <w:sz w:val="20"/>
                <w:szCs w:val="20"/>
                <w:lang w:val="en-GB"/>
              </w:rPr>
            </w:pPr>
            <w:r w:rsidRPr="00A630C1">
              <w:rPr>
                <w:bCs/>
                <w:sz w:val="20"/>
                <w:szCs w:val="20"/>
              </w:rPr>
              <w:t>–</w:t>
            </w:r>
          </w:p>
        </w:tc>
        <w:tc>
          <w:tcPr>
            <w:tcW w:w="1514" w:type="dxa"/>
            <w:vAlign w:val="center"/>
          </w:tcPr>
          <w:p w14:paraId="7A27558E" w14:textId="77777777" w:rsidR="00ED0422" w:rsidRPr="00A630C1" w:rsidRDefault="00ED0422" w:rsidP="009967B7">
            <w:pPr>
              <w:pStyle w:val="Note"/>
              <w:keepNext/>
              <w:spacing w:before="60" w:after="60" w:line="240" w:lineRule="auto"/>
              <w:jc w:val="center"/>
              <w:rPr>
                <w:bCs/>
                <w:sz w:val="20"/>
                <w:szCs w:val="20"/>
                <w:lang w:val="en-GB"/>
              </w:rPr>
            </w:pPr>
            <w:r w:rsidRPr="00A630C1">
              <w:rPr>
                <w:bCs/>
                <w:sz w:val="20"/>
                <w:szCs w:val="20"/>
              </w:rPr>
              <w:t>–</w:t>
            </w:r>
          </w:p>
        </w:tc>
        <w:tc>
          <w:tcPr>
            <w:tcW w:w="4956" w:type="dxa"/>
            <w:vAlign w:val="center"/>
          </w:tcPr>
          <w:p w14:paraId="520A286A" w14:textId="77777777" w:rsidR="00ED0422" w:rsidRPr="00A630C1" w:rsidRDefault="00ED0422" w:rsidP="009967B7">
            <w:pPr>
              <w:pStyle w:val="Note"/>
              <w:keepNext/>
              <w:spacing w:before="60" w:after="60" w:line="240" w:lineRule="auto"/>
              <w:jc w:val="center"/>
              <w:rPr>
                <w:bCs/>
                <w:sz w:val="20"/>
                <w:szCs w:val="20"/>
                <w:lang w:val="en-GB"/>
              </w:rPr>
            </w:pPr>
            <w:r w:rsidRPr="00A630C1">
              <w:rPr>
                <w:bCs/>
                <w:sz w:val="20"/>
                <w:szCs w:val="20"/>
              </w:rPr>
              <w:t>–</w:t>
            </w:r>
          </w:p>
        </w:tc>
      </w:tr>
      <w:tr w:rsidR="00ED0422" w:rsidRPr="00A630C1" w14:paraId="309252E8" w14:textId="77777777" w:rsidTr="006A633A">
        <w:tc>
          <w:tcPr>
            <w:tcW w:w="1271" w:type="dxa"/>
            <w:vAlign w:val="center"/>
          </w:tcPr>
          <w:p w14:paraId="794763C3"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9.1</w:t>
            </w:r>
          </w:p>
        </w:tc>
        <w:tc>
          <w:tcPr>
            <w:tcW w:w="1888" w:type="dxa"/>
            <w:vAlign w:val="center"/>
          </w:tcPr>
          <w:p w14:paraId="42CB1A50"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c>
          <w:tcPr>
            <w:tcW w:w="1514" w:type="dxa"/>
            <w:vAlign w:val="center"/>
          </w:tcPr>
          <w:p w14:paraId="04BD4D40"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c>
          <w:tcPr>
            <w:tcW w:w="4956" w:type="dxa"/>
            <w:vAlign w:val="center"/>
          </w:tcPr>
          <w:p w14:paraId="6D495016"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r>
      <w:tr w:rsidR="00ED0422" w:rsidRPr="00A630C1" w14:paraId="7E314A0B" w14:textId="77777777" w:rsidTr="006A633A">
        <w:tc>
          <w:tcPr>
            <w:tcW w:w="1271" w:type="dxa"/>
            <w:vAlign w:val="center"/>
          </w:tcPr>
          <w:p w14:paraId="78834BF2"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9.2</w:t>
            </w:r>
          </w:p>
        </w:tc>
        <w:tc>
          <w:tcPr>
            <w:tcW w:w="1888" w:type="dxa"/>
            <w:vAlign w:val="center"/>
          </w:tcPr>
          <w:p w14:paraId="60056F8F"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c>
          <w:tcPr>
            <w:tcW w:w="1514" w:type="dxa"/>
            <w:vAlign w:val="center"/>
          </w:tcPr>
          <w:p w14:paraId="4B95A979"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c>
          <w:tcPr>
            <w:tcW w:w="4956" w:type="dxa"/>
            <w:vAlign w:val="center"/>
          </w:tcPr>
          <w:p w14:paraId="47936FB5"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r>
      <w:tr w:rsidR="00ED0422" w:rsidRPr="00A630C1" w14:paraId="6EFA9AE7" w14:textId="77777777" w:rsidTr="006A633A">
        <w:tc>
          <w:tcPr>
            <w:tcW w:w="1271" w:type="dxa"/>
            <w:vAlign w:val="center"/>
          </w:tcPr>
          <w:p w14:paraId="43F2794A"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9.3</w:t>
            </w:r>
          </w:p>
        </w:tc>
        <w:tc>
          <w:tcPr>
            <w:tcW w:w="1888" w:type="dxa"/>
            <w:vAlign w:val="center"/>
          </w:tcPr>
          <w:p w14:paraId="4823D7EF"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80 (Rev.WRC</w:t>
            </w:r>
            <w:r w:rsidRPr="00A630C1">
              <w:rPr>
                <w:bCs/>
                <w:sz w:val="20"/>
                <w:szCs w:val="20"/>
              </w:rPr>
              <w:noBreakHyphen/>
              <w:t>07)</w:t>
            </w:r>
          </w:p>
        </w:tc>
        <w:tc>
          <w:tcPr>
            <w:tcW w:w="1514" w:type="dxa"/>
            <w:vAlign w:val="center"/>
          </w:tcPr>
          <w:p w14:paraId="221FD3AD"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c>
          <w:tcPr>
            <w:tcW w:w="4956" w:type="dxa"/>
            <w:vAlign w:val="center"/>
          </w:tcPr>
          <w:p w14:paraId="3A08643F"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WP 4A</w:t>
            </w:r>
          </w:p>
        </w:tc>
      </w:tr>
      <w:tr w:rsidR="00ED0422" w:rsidRPr="00A630C1" w14:paraId="5B4A7B2C" w14:textId="77777777" w:rsidTr="006A633A">
        <w:tc>
          <w:tcPr>
            <w:tcW w:w="1271" w:type="dxa"/>
            <w:vAlign w:val="center"/>
          </w:tcPr>
          <w:p w14:paraId="1F157DD7" w14:textId="77777777" w:rsidR="00ED0422" w:rsidRPr="00A630C1" w:rsidRDefault="00ED0422" w:rsidP="00A00EFD">
            <w:pPr>
              <w:pStyle w:val="Note"/>
              <w:spacing w:before="60" w:after="60" w:line="240" w:lineRule="auto"/>
              <w:jc w:val="center"/>
              <w:rPr>
                <w:bCs/>
                <w:sz w:val="20"/>
                <w:szCs w:val="20"/>
                <w:lang w:val="en-GB"/>
              </w:rPr>
            </w:pPr>
            <w:r w:rsidRPr="00A630C1">
              <w:rPr>
                <w:rFonts w:eastAsia="MS Mincho"/>
                <w:bCs/>
                <w:sz w:val="20"/>
                <w:szCs w:val="20"/>
              </w:rPr>
              <w:t>10</w:t>
            </w:r>
          </w:p>
        </w:tc>
        <w:tc>
          <w:tcPr>
            <w:tcW w:w="1888" w:type="dxa"/>
            <w:vAlign w:val="center"/>
          </w:tcPr>
          <w:p w14:paraId="16896691"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804 (Rev.WRC-23)</w:t>
            </w:r>
            <w:r w:rsidRPr="00A630C1">
              <w:rPr>
                <w:bCs/>
                <w:sz w:val="20"/>
                <w:szCs w:val="20"/>
              </w:rPr>
              <w:br/>
              <w:t>814 (WRC-23)</w:t>
            </w:r>
          </w:p>
        </w:tc>
        <w:tc>
          <w:tcPr>
            <w:tcW w:w="1514" w:type="dxa"/>
            <w:vAlign w:val="center"/>
          </w:tcPr>
          <w:p w14:paraId="30308AC4"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CPM27</w:t>
            </w:r>
            <w:r w:rsidRPr="00A630C1">
              <w:rPr>
                <w:bCs/>
                <w:sz w:val="20"/>
                <w:szCs w:val="20"/>
              </w:rPr>
              <w:noBreakHyphen/>
              <w:t>2</w:t>
            </w:r>
            <w:r w:rsidRPr="00A630C1">
              <w:rPr>
                <w:bCs/>
                <w:sz w:val="20"/>
                <w:szCs w:val="20"/>
              </w:rPr>
              <w:br/>
            </w:r>
            <w:r w:rsidRPr="006A633A">
              <w:rPr>
                <w:bCs/>
                <w:sz w:val="18"/>
                <w:szCs w:val="18"/>
              </w:rPr>
              <w:t>(for information only)</w:t>
            </w:r>
          </w:p>
        </w:tc>
        <w:tc>
          <w:tcPr>
            <w:tcW w:w="4956" w:type="dxa"/>
            <w:vAlign w:val="center"/>
          </w:tcPr>
          <w:p w14:paraId="51483C9F" w14:textId="77777777" w:rsidR="00ED0422" w:rsidRPr="00A630C1" w:rsidRDefault="00ED0422" w:rsidP="00A00EFD">
            <w:pPr>
              <w:pStyle w:val="Note"/>
              <w:spacing w:before="60" w:after="60" w:line="240" w:lineRule="auto"/>
              <w:jc w:val="center"/>
              <w:rPr>
                <w:bCs/>
                <w:sz w:val="20"/>
                <w:szCs w:val="20"/>
                <w:lang w:val="en-GB"/>
              </w:rPr>
            </w:pPr>
            <w:r w:rsidRPr="00A630C1">
              <w:rPr>
                <w:bCs/>
                <w:sz w:val="20"/>
                <w:szCs w:val="20"/>
              </w:rPr>
              <w:t>–</w:t>
            </w:r>
          </w:p>
        </w:tc>
      </w:tr>
    </w:tbl>
    <w:p w14:paraId="536437E7" w14:textId="77777777" w:rsidR="00ED0422" w:rsidRPr="000B46B1" w:rsidRDefault="00ED0422" w:rsidP="00ED0422">
      <w:pPr>
        <w:spacing w:before="360"/>
        <w:jc w:val="center"/>
        <w:rPr>
          <w:rFonts w:asciiTheme="minorHAnsi" w:hAnsiTheme="minorHAnsi"/>
          <w:lang w:val="en-GB"/>
        </w:rPr>
      </w:pPr>
      <w:r w:rsidRPr="00E45AC9">
        <w:rPr>
          <w:rFonts w:asciiTheme="minorHAnsi" w:hAnsiTheme="minorHAnsi"/>
          <w:lang w:val="en-GB"/>
        </w:rPr>
        <w:t>______________</w:t>
      </w:r>
    </w:p>
    <w:sectPr w:rsidR="00ED0422" w:rsidRPr="000B46B1" w:rsidSect="00031E64">
      <w:headerReference w:type="even" r:id="rId12"/>
      <w:headerReference w:type="default"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2BE25" w14:textId="77777777" w:rsidR="006920DB" w:rsidRDefault="006920DB">
      <w:r>
        <w:separator/>
      </w:r>
    </w:p>
  </w:endnote>
  <w:endnote w:type="continuationSeparator" w:id="0">
    <w:p w14:paraId="1384B5F9" w14:textId="77777777" w:rsidR="006920DB" w:rsidRDefault="0069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F578B" w14:textId="77777777" w:rsidR="0091088A" w:rsidRDefault="0091088A" w:rsidP="0091088A">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20FC5" w14:textId="3DA322D2" w:rsidR="00AD4554" w:rsidRPr="00982D1F" w:rsidRDefault="00941E6E" w:rsidP="005B77E0">
    <w:pPr>
      <w:pStyle w:val="FirstFooter"/>
      <w:spacing w:line="240" w:lineRule="auto"/>
      <w:ind w:left="-397" w:right="-397"/>
      <w:jc w:val="center"/>
      <w:rPr>
        <w:color w:val="4F81BD" w:themeColor="accent1"/>
        <w:sz w:val="19"/>
        <w:szCs w:val="19"/>
        <w:lang w:val="en-GB"/>
      </w:rPr>
    </w:pPr>
    <w:r w:rsidRPr="00982D1F">
      <w:rPr>
        <w:color w:val="4F81BD" w:themeColor="accent1"/>
        <w:sz w:val="19"/>
        <w:szCs w:val="19"/>
        <w:lang w:val="en-GB"/>
      </w:rPr>
      <w:t>International Telecommunication Union • Place des Nations, CH</w:t>
    </w:r>
    <w:r w:rsidRPr="00982D1F">
      <w:rPr>
        <w:color w:val="4F81BD" w:themeColor="accent1"/>
        <w:sz w:val="19"/>
        <w:szCs w:val="19"/>
        <w:lang w:val="en-GB"/>
      </w:rPr>
      <w:noBreakHyphen/>
      <w:t>1211 Geneva 20, Switzerland</w:t>
    </w:r>
    <w:r w:rsidRPr="00982D1F">
      <w:rPr>
        <w:color w:val="4F81BD" w:themeColor="accent1"/>
        <w:sz w:val="19"/>
        <w:szCs w:val="19"/>
        <w:lang w:val="en-GB"/>
      </w:rPr>
      <w:br/>
      <w:t xml:space="preserve">Tel: +41 22 730 5111 • E-mail: </w:t>
    </w:r>
    <w:hyperlink r:id="rId1" w:history="1">
      <w:r w:rsidRPr="00982D1F">
        <w:rPr>
          <w:rStyle w:val="Hyperlink"/>
          <w:sz w:val="19"/>
          <w:szCs w:val="19"/>
          <w:lang w:val="en-GB"/>
        </w:rPr>
        <w:t>itumail@itu.int</w:t>
      </w:r>
    </w:hyperlink>
    <w:r w:rsidRPr="00982D1F">
      <w:rPr>
        <w:color w:val="4F81BD" w:themeColor="accent1"/>
        <w:sz w:val="19"/>
        <w:szCs w:val="19"/>
        <w:lang w:val="en-GB"/>
      </w:rPr>
      <w:t xml:space="preserve"> • Fax: +41 22 733 7256 • </w:t>
    </w:r>
    <w:hyperlink r:id="rId2" w:history="1">
      <w:r w:rsidR="005B77E0" w:rsidRPr="00982D1F">
        <w:rPr>
          <w:rStyle w:val="Hyperlink"/>
          <w:sz w:val="19"/>
          <w:szCs w:val="19"/>
          <w:lang w:val="en-GB"/>
        </w:rPr>
        <w:t>www.itu.int</w:t>
      </w:r>
    </w:hyperlink>
    <w:r w:rsidR="005B77E0" w:rsidRPr="00982D1F">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A725A" w14:textId="77777777" w:rsidR="006920DB" w:rsidRDefault="006920DB">
      <w:r>
        <w:t>____________________</w:t>
      </w:r>
    </w:p>
  </w:footnote>
  <w:footnote w:type="continuationSeparator" w:id="0">
    <w:p w14:paraId="347E08D5" w14:textId="77777777" w:rsidR="006920DB" w:rsidRDefault="006920DB">
      <w:r>
        <w:continuationSeparator/>
      </w:r>
    </w:p>
  </w:footnote>
  <w:footnote w:id="1">
    <w:p w14:paraId="46C1687E" w14:textId="77777777" w:rsidR="00ED0422" w:rsidRPr="003D42FB" w:rsidRDefault="00ED0422" w:rsidP="00ED0422">
      <w:pPr>
        <w:pStyle w:val="FootnoteText"/>
        <w:ind w:left="255" w:hanging="255"/>
      </w:pPr>
      <w:r w:rsidRPr="003D42FB">
        <w:rPr>
          <w:rStyle w:val="FootnoteReference"/>
        </w:rPr>
        <w:sym w:font="Symbol" w:char="F02A"/>
      </w:r>
      <w:r>
        <w:t xml:space="preserve"> </w:t>
      </w:r>
      <w:r>
        <w:tab/>
        <w:t xml:space="preserve">(1.2) </w:t>
      </w:r>
      <w:r w:rsidRPr="003D5AA1">
        <w:rPr>
          <w:bCs/>
        </w:rPr>
        <w:t xml:space="preserve">Based on past experiences on the studies on this frequency band and the complexity of this issue, special attention should be paid to the interaction between </w:t>
      </w:r>
      <w:r w:rsidRPr="003D5AA1">
        <w:t>WP 4A and WP 5B. Therefore WP 4A needs to take into account, as received, the potential update information and characteristics on the protection and operation of the radiolocation service as duly provided by WP 5B, in order to perform the relevant sharing studies. Based on progress on the studies in WP 4A, in case of necessity, joint meeting sessions of WP 4A and WP 5B should be organised to facilitate the collaboration between the WPs on the issue relative to the protection of the radiolocation service.</w:t>
      </w:r>
    </w:p>
  </w:footnote>
  <w:footnote w:id="2">
    <w:p w14:paraId="04D27FDF" w14:textId="77777777" w:rsidR="00ED0422" w:rsidRPr="00D53E66" w:rsidRDefault="00ED0422" w:rsidP="00ED0422">
      <w:pPr>
        <w:pStyle w:val="FootnoteText"/>
      </w:pPr>
      <w:r w:rsidRPr="00D53E66">
        <w:rPr>
          <w:rStyle w:val="FootnoteReference"/>
        </w:rPr>
        <w:sym w:font="Symbol" w:char="F02A"/>
      </w:r>
      <w:r>
        <w:t xml:space="preserve"> </w:t>
      </w:r>
      <w:r>
        <w:tab/>
        <w:t xml:space="preserve">(1.10) </w:t>
      </w:r>
      <w:r w:rsidRPr="003D5AA1">
        <w:rPr>
          <w:szCs w:val="16"/>
        </w:rPr>
        <w:t>Studies should be carried out in close collaboration between the indicated WPs.</w:t>
      </w:r>
    </w:p>
  </w:footnote>
  <w:footnote w:id="3">
    <w:p w14:paraId="1A80362D" w14:textId="77777777" w:rsidR="00ED0422" w:rsidRPr="00220577" w:rsidRDefault="00ED0422" w:rsidP="00ED0422">
      <w:pPr>
        <w:pStyle w:val="FootnoteText"/>
        <w:ind w:left="255" w:hanging="255"/>
        <w:rPr>
          <w:rStyle w:val="FootnoteReference"/>
          <w:sz w:val="22"/>
        </w:rPr>
      </w:pPr>
      <w:r w:rsidRPr="00D53E66">
        <w:rPr>
          <w:rStyle w:val="FootnoteReference"/>
        </w:rPr>
        <w:sym w:font="Symbol" w:char="F02A"/>
      </w:r>
      <w:r>
        <w:t xml:space="preserve"> </w:t>
      </w:r>
      <w:r>
        <w:tab/>
      </w:r>
      <w:r w:rsidRPr="00220577">
        <w:rPr>
          <w:rStyle w:val="FootnoteReference"/>
          <w:sz w:val="22"/>
        </w:rPr>
        <w:t>(1.13) WP</w:t>
      </w:r>
      <w:r>
        <w:t xml:space="preserve"> </w:t>
      </w:r>
      <w:r w:rsidRPr="00220577">
        <w:rPr>
          <w:rStyle w:val="FootnoteReference"/>
          <w:sz w:val="22"/>
        </w:rPr>
        <w:t>4C will carry out the studies on possible allocations to the MSS in the frequency bands between 694/698 MHz and 2.7 GHz provided by input contributions, including those from WP 5D based on the IMT frequency arrangements contained in the most recent version of Recommendation ITU-R M.1036.</w:t>
      </w:r>
    </w:p>
    <w:p w14:paraId="43AB1D9C" w14:textId="77777777" w:rsidR="00ED0422" w:rsidRPr="00220577" w:rsidRDefault="00ED0422" w:rsidP="00ED0422">
      <w:pPr>
        <w:pStyle w:val="FootnoteText"/>
        <w:ind w:left="255" w:hanging="255"/>
        <w:rPr>
          <w:rStyle w:val="FootnoteReference"/>
          <w:sz w:val="22"/>
        </w:rPr>
      </w:pPr>
      <w:r w:rsidRPr="00220577">
        <w:rPr>
          <w:rStyle w:val="FootnoteReference"/>
          <w:sz w:val="22"/>
        </w:rPr>
        <w:tab/>
        <w:t xml:space="preserve">WP 4C, in close collaboration with WP 5D, will conduct studies referred to in the </w:t>
      </w:r>
      <w:r w:rsidRPr="00220577">
        <w:rPr>
          <w:rStyle w:val="FootnoteReference"/>
          <w:i/>
          <w:iCs/>
          <w:sz w:val="22"/>
        </w:rPr>
        <w:t>resolves to invite the ITU Radiocommunication Sector to complete in time for the 2027 world radiocommunication conference</w:t>
      </w:r>
      <w:r w:rsidRPr="00220577">
        <w:rPr>
          <w:rStyle w:val="FootnoteReference"/>
          <w:sz w:val="22"/>
        </w:rPr>
        <w:t xml:space="preserve"> 2.</w:t>
      </w:r>
    </w:p>
    <w:p w14:paraId="169BCB88" w14:textId="77777777" w:rsidR="00ED0422" w:rsidRPr="00220577" w:rsidRDefault="00ED0422" w:rsidP="00ED0422">
      <w:pPr>
        <w:pStyle w:val="FootnoteText"/>
        <w:ind w:left="255" w:hanging="255"/>
        <w:rPr>
          <w:rStyle w:val="FootnoteReference"/>
          <w:spacing w:val="-2"/>
          <w:sz w:val="22"/>
        </w:rPr>
      </w:pPr>
      <w:r w:rsidRPr="00220577">
        <w:rPr>
          <w:rStyle w:val="FootnoteReference"/>
          <w:sz w:val="22"/>
        </w:rPr>
        <w:tab/>
      </w:r>
      <w:r w:rsidRPr="00220577">
        <w:rPr>
          <w:rStyle w:val="FootnoteReference"/>
          <w:spacing w:val="-2"/>
          <w:sz w:val="22"/>
        </w:rPr>
        <w:t xml:space="preserve">WP 4C will carry out the studies requested in the </w:t>
      </w:r>
      <w:r w:rsidRPr="00665961">
        <w:rPr>
          <w:rStyle w:val="FootnoteReference"/>
          <w:i/>
          <w:iCs/>
          <w:sz w:val="22"/>
        </w:rPr>
        <w:t>further</w:t>
      </w:r>
      <w:r w:rsidRPr="00220577">
        <w:rPr>
          <w:rStyle w:val="FootnoteReference"/>
          <w:spacing w:val="-2"/>
          <w:sz w:val="22"/>
        </w:rPr>
        <w:t xml:space="preserve"> </w:t>
      </w:r>
      <w:r w:rsidRPr="00665961">
        <w:rPr>
          <w:rStyle w:val="FootnoteReference"/>
          <w:i/>
          <w:iCs/>
          <w:sz w:val="22"/>
        </w:rPr>
        <w:t>resolves</w:t>
      </w:r>
      <w:r w:rsidRPr="00220577">
        <w:rPr>
          <w:rStyle w:val="FootnoteReference"/>
          <w:spacing w:val="-2"/>
          <w:sz w:val="22"/>
        </w:rPr>
        <w:t xml:space="preserve"> 1 and 2. WP 5D is expected to </w:t>
      </w:r>
      <w:r w:rsidRPr="00220577">
        <w:rPr>
          <w:rStyle w:val="FootnoteReference"/>
          <w:sz w:val="22"/>
        </w:rPr>
        <w:t>provide</w:t>
      </w:r>
      <w:r w:rsidRPr="00220577">
        <w:rPr>
          <w:rStyle w:val="FootnoteReference"/>
          <w:spacing w:val="-2"/>
          <w:sz w:val="22"/>
        </w:rPr>
        <w:t xml:space="preserve"> studies which include regulatory considerations on the protection of terrestrial component of IMT.</w:t>
      </w:r>
    </w:p>
    <w:p w14:paraId="71DBDC6C" w14:textId="77777777" w:rsidR="00ED0422" w:rsidRPr="00D53E66" w:rsidRDefault="00ED0422" w:rsidP="00ED0422">
      <w:pPr>
        <w:pStyle w:val="FootnoteText"/>
        <w:ind w:left="255" w:hanging="255"/>
      </w:pPr>
      <w:r w:rsidRPr="00220577">
        <w:rPr>
          <w:lang w:eastAsia="ja-JP"/>
        </w:rPr>
        <w:tab/>
        <w:t>WP 4C should take the lead in developing the draft CPM text by including the WP 5D’s results on the regulatory considerations on the protection of terrestrial component of IMT. To facilitate the work, the Chairs of both WPs should coordinate the schedule of WPs meetings, as appropriate, and provide a note to both WPs in this regard.</w:t>
      </w:r>
    </w:p>
  </w:footnote>
  <w:footnote w:id="4">
    <w:p w14:paraId="1AA40808" w14:textId="77777777" w:rsidR="00ED0422" w:rsidRPr="0056734A" w:rsidRDefault="00ED0422" w:rsidP="00ED0422">
      <w:pPr>
        <w:pStyle w:val="FootnoteText"/>
      </w:pPr>
      <w:r>
        <w:rPr>
          <w:rStyle w:val="FootnoteReference"/>
        </w:rPr>
        <w:t>Note</w:t>
      </w:r>
      <w:r>
        <w:t xml:space="preserve"> (1.18) </w:t>
      </w:r>
      <w:r w:rsidRPr="009A418B">
        <w:rPr>
          <w:bCs/>
          <w:u w:val="single"/>
        </w:rPr>
        <w:t>Note</w:t>
      </w:r>
      <w:r w:rsidRPr="009A418B">
        <w:rPr>
          <w:bCs/>
        </w:rPr>
        <w:t>: the draft CPM text prepared by WP 7C and WP 7D will be provided by WP 7C</w:t>
      </w:r>
      <w:r>
        <w:rPr>
          <w:bCs/>
        </w:rPr>
        <w:t>.</w:t>
      </w:r>
    </w:p>
  </w:footnote>
  <w:footnote w:id="5">
    <w:p w14:paraId="21D4EADB" w14:textId="77777777" w:rsidR="00ED0422" w:rsidRPr="00D53E66" w:rsidRDefault="00ED0422" w:rsidP="00ED0422">
      <w:pPr>
        <w:pStyle w:val="FootnoteText"/>
        <w:keepLines/>
        <w:ind w:left="255" w:hanging="255"/>
      </w:pPr>
      <w:r w:rsidRPr="00D53E66">
        <w:rPr>
          <w:rStyle w:val="FootnoteReference"/>
        </w:rPr>
        <w:sym w:font="Symbol" w:char="F02A"/>
      </w:r>
      <w:r>
        <w:t xml:space="preserve"> </w:t>
      </w:r>
      <w:r>
        <w:tab/>
        <w:t xml:space="preserve">(1.18) </w:t>
      </w:r>
      <w:r w:rsidRPr="00D53E66">
        <w:t>Preparatory work in support of this agenda item will require efforts to extend the applicability of current radiowave propagation prediction methods for sharing and compatibility studies in frequency bands up to 235 GHz. Membership is encouraged to support these critical activities for completion by 2025 in Working Parties 3J and 3M.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6970C" w14:textId="7FBF1C7F" w:rsidR="00FC6F6B" w:rsidRPr="00FC6F6B" w:rsidRDefault="006231F4" w:rsidP="005B77E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41E6E">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5B9EC" w14:textId="56D581BA" w:rsidR="00E915AF" w:rsidRPr="005B77E0" w:rsidRDefault="005B77E0" w:rsidP="005B77E0">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3EA89" w14:textId="77777777" w:rsidR="005B77E0" w:rsidRDefault="005B77E0" w:rsidP="00941E6E">
    <w:pPr>
      <w:pStyle w:val="Header"/>
      <w:spacing w:before="120" w:line="360" w:lineRule="auto"/>
      <w:jc w:val="center"/>
    </w:pPr>
    <w:bookmarkStart w:id="4" w:name="_Hlk63241753"/>
    <w:bookmarkStart w:id="5" w:name="_Hlk63241754"/>
    <w:r>
      <w:rPr>
        <w:noProof/>
        <w:lang w:val="en-GB" w:eastAsia="en-GB"/>
      </w:rPr>
      <w:drawing>
        <wp:inline distT="0" distB="0" distL="0" distR="0" wp14:anchorId="5E093693" wp14:editId="227F971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DD75BE9"/>
    <w:multiLevelType w:val="hybridMultilevel"/>
    <w:tmpl w:val="9516E9A0"/>
    <w:lvl w:ilvl="0" w:tplc="44DE8A18">
      <w:start w:val="1"/>
      <w:numFmt w:val="lowerRoman"/>
      <w:lvlText w:val="%1)"/>
      <w:lvlJc w:val="left"/>
      <w:pPr>
        <w:ind w:left="720" w:hanging="360"/>
      </w:pPr>
      <w:rPr>
        <w:rFonts w:ascii="Calibri" w:eastAsia="Calibri" w:hAnsi="Calibri" w:cs="Calibri"/>
        <w:color w:val="333333"/>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3BF618AF"/>
    <w:multiLevelType w:val="hybridMultilevel"/>
    <w:tmpl w:val="490E238C"/>
    <w:lvl w:ilvl="0" w:tplc="A2C273DA">
      <w:start w:val="9"/>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F67ABF"/>
    <w:multiLevelType w:val="hybridMultilevel"/>
    <w:tmpl w:val="FC9EDDB6"/>
    <w:lvl w:ilvl="0" w:tplc="A2C273DA">
      <w:start w:val="9"/>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2559437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1718654">
    <w:abstractNumId w:val="6"/>
  </w:num>
  <w:num w:numId="3" w16cid:durableId="327101480">
    <w:abstractNumId w:val="5"/>
  </w:num>
  <w:num w:numId="4" w16cid:durableId="2302416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mirrorMargins/>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3CF2"/>
    <w:rsid w:val="00015C76"/>
    <w:rsid w:val="00023303"/>
    <w:rsid w:val="000237DE"/>
    <w:rsid w:val="00026CF8"/>
    <w:rsid w:val="00030BD7"/>
    <w:rsid w:val="00031E64"/>
    <w:rsid w:val="00034340"/>
    <w:rsid w:val="00045A8D"/>
    <w:rsid w:val="0005167A"/>
    <w:rsid w:val="00054E5D"/>
    <w:rsid w:val="00070258"/>
    <w:rsid w:val="00073155"/>
    <w:rsid w:val="0007323C"/>
    <w:rsid w:val="00076DD1"/>
    <w:rsid w:val="000866BF"/>
    <w:rsid w:val="00086D03"/>
    <w:rsid w:val="0009745D"/>
    <w:rsid w:val="00097BB4"/>
    <w:rsid w:val="000A096A"/>
    <w:rsid w:val="000A375E"/>
    <w:rsid w:val="000A39E4"/>
    <w:rsid w:val="000A4D88"/>
    <w:rsid w:val="000A6341"/>
    <w:rsid w:val="000A7051"/>
    <w:rsid w:val="000B0AF6"/>
    <w:rsid w:val="000B0E9B"/>
    <w:rsid w:val="000B1A5D"/>
    <w:rsid w:val="000B2219"/>
    <w:rsid w:val="000B2CAE"/>
    <w:rsid w:val="000B46B1"/>
    <w:rsid w:val="000B554B"/>
    <w:rsid w:val="000B6EC5"/>
    <w:rsid w:val="000C03C7"/>
    <w:rsid w:val="000C2AD0"/>
    <w:rsid w:val="000D2756"/>
    <w:rsid w:val="000D416D"/>
    <w:rsid w:val="000D600A"/>
    <w:rsid w:val="000D680A"/>
    <w:rsid w:val="000E3DEE"/>
    <w:rsid w:val="000E7ACA"/>
    <w:rsid w:val="000E7C91"/>
    <w:rsid w:val="00100B72"/>
    <w:rsid w:val="00101B24"/>
    <w:rsid w:val="00101F7D"/>
    <w:rsid w:val="00103C76"/>
    <w:rsid w:val="00104C35"/>
    <w:rsid w:val="0011265F"/>
    <w:rsid w:val="0011321A"/>
    <w:rsid w:val="00113876"/>
    <w:rsid w:val="00117282"/>
    <w:rsid w:val="00117389"/>
    <w:rsid w:val="0012170C"/>
    <w:rsid w:val="00121C2D"/>
    <w:rsid w:val="00133CCC"/>
    <w:rsid w:val="00134404"/>
    <w:rsid w:val="00135FC2"/>
    <w:rsid w:val="00144DFB"/>
    <w:rsid w:val="0015307E"/>
    <w:rsid w:val="001578F6"/>
    <w:rsid w:val="0016154B"/>
    <w:rsid w:val="00171D93"/>
    <w:rsid w:val="00176D25"/>
    <w:rsid w:val="001819EA"/>
    <w:rsid w:val="00186B50"/>
    <w:rsid w:val="00187CA3"/>
    <w:rsid w:val="00196710"/>
    <w:rsid w:val="00197324"/>
    <w:rsid w:val="001A2AAD"/>
    <w:rsid w:val="001A5F8A"/>
    <w:rsid w:val="001B351B"/>
    <w:rsid w:val="001C06DB"/>
    <w:rsid w:val="001C1802"/>
    <w:rsid w:val="001C4576"/>
    <w:rsid w:val="001C6971"/>
    <w:rsid w:val="001C7E5E"/>
    <w:rsid w:val="001D2785"/>
    <w:rsid w:val="001D7070"/>
    <w:rsid w:val="001E383F"/>
    <w:rsid w:val="001E5564"/>
    <w:rsid w:val="001E5CA5"/>
    <w:rsid w:val="001E6788"/>
    <w:rsid w:val="001F2170"/>
    <w:rsid w:val="001F3948"/>
    <w:rsid w:val="001F5A49"/>
    <w:rsid w:val="00201097"/>
    <w:rsid w:val="00201B6E"/>
    <w:rsid w:val="00202978"/>
    <w:rsid w:val="002148EB"/>
    <w:rsid w:val="00217875"/>
    <w:rsid w:val="00225632"/>
    <w:rsid w:val="002302B3"/>
    <w:rsid w:val="00230C66"/>
    <w:rsid w:val="002321CB"/>
    <w:rsid w:val="00235A29"/>
    <w:rsid w:val="00240A48"/>
    <w:rsid w:val="00241526"/>
    <w:rsid w:val="002416A5"/>
    <w:rsid w:val="00243E21"/>
    <w:rsid w:val="002443A2"/>
    <w:rsid w:val="00266E74"/>
    <w:rsid w:val="0027145C"/>
    <w:rsid w:val="00272428"/>
    <w:rsid w:val="0027321D"/>
    <w:rsid w:val="002835C3"/>
    <w:rsid w:val="00283C3B"/>
    <w:rsid w:val="002861E6"/>
    <w:rsid w:val="00287D18"/>
    <w:rsid w:val="002A2618"/>
    <w:rsid w:val="002A5DD7"/>
    <w:rsid w:val="002A6CAE"/>
    <w:rsid w:val="002B0CAC"/>
    <w:rsid w:val="002B157B"/>
    <w:rsid w:val="002D13FC"/>
    <w:rsid w:val="002D5A15"/>
    <w:rsid w:val="002D5BDD"/>
    <w:rsid w:val="002E3D27"/>
    <w:rsid w:val="002E6A76"/>
    <w:rsid w:val="002F0890"/>
    <w:rsid w:val="002F2531"/>
    <w:rsid w:val="002F4967"/>
    <w:rsid w:val="003052FB"/>
    <w:rsid w:val="00316824"/>
    <w:rsid w:val="00316935"/>
    <w:rsid w:val="00317171"/>
    <w:rsid w:val="0032458A"/>
    <w:rsid w:val="003266ED"/>
    <w:rsid w:val="003323A9"/>
    <w:rsid w:val="00333181"/>
    <w:rsid w:val="003370B8"/>
    <w:rsid w:val="003405DE"/>
    <w:rsid w:val="00345D38"/>
    <w:rsid w:val="00352097"/>
    <w:rsid w:val="00356798"/>
    <w:rsid w:val="00363F21"/>
    <w:rsid w:val="003666FF"/>
    <w:rsid w:val="0037309C"/>
    <w:rsid w:val="003767D5"/>
    <w:rsid w:val="00380A6E"/>
    <w:rsid w:val="003836D4"/>
    <w:rsid w:val="00385507"/>
    <w:rsid w:val="003A1F49"/>
    <w:rsid w:val="003A5D52"/>
    <w:rsid w:val="003B2BDA"/>
    <w:rsid w:val="003B55EC"/>
    <w:rsid w:val="003C2EA7"/>
    <w:rsid w:val="003C4471"/>
    <w:rsid w:val="003C7D41"/>
    <w:rsid w:val="003D36C9"/>
    <w:rsid w:val="003D48E2"/>
    <w:rsid w:val="003D4A69"/>
    <w:rsid w:val="003E1E4B"/>
    <w:rsid w:val="003E504F"/>
    <w:rsid w:val="003E78D6"/>
    <w:rsid w:val="003F5323"/>
    <w:rsid w:val="003F6836"/>
    <w:rsid w:val="00400573"/>
    <w:rsid w:val="004007A3"/>
    <w:rsid w:val="00406D71"/>
    <w:rsid w:val="0041239F"/>
    <w:rsid w:val="004269E0"/>
    <w:rsid w:val="004273E3"/>
    <w:rsid w:val="004326DB"/>
    <w:rsid w:val="0043682E"/>
    <w:rsid w:val="00436CD1"/>
    <w:rsid w:val="00447ECB"/>
    <w:rsid w:val="00451355"/>
    <w:rsid w:val="00454B75"/>
    <w:rsid w:val="004623F7"/>
    <w:rsid w:val="004641AF"/>
    <w:rsid w:val="004768C5"/>
    <w:rsid w:val="00480F51"/>
    <w:rsid w:val="00481124"/>
    <w:rsid w:val="004815EB"/>
    <w:rsid w:val="00487569"/>
    <w:rsid w:val="00492F0F"/>
    <w:rsid w:val="00494787"/>
    <w:rsid w:val="004964FA"/>
    <w:rsid w:val="00496864"/>
    <w:rsid w:val="00496920"/>
    <w:rsid w:val="004A4496"/>
    <w:rsid w:val="004B11AB"/>
    <w:rsid w:val="004B7C9A"/>
    <w:rsid w:val="004C6779"/>
    <w:rsid w:val="004D0F0C"/>
    <w:rsid w:val="004D733B"/>
    <w:rsid w:val="004E0DC4"/>
    <w:rsid w:val="004E0FB5"/>
    <w:rsid w:val="004E43BB"/>
    <w:rsid w:val="004E460D"/>
    <w:rsid w:val="004E6163"/>
    <w:rsid w:val="004F178E"/>
    <w:rsid w:val="004F4543"/>
    <w:rsid w:val="004F57BB"/>
    <w:rsid w:val="004F6491"/>
    <w:rsid w:val="00505309"/>
    <w:rsid w:val="0050789B"/>
    <w:rsid w:val="0051612A"/>
    <w:rsid w:val="00516ED0"/>
    <w:rsid w:val="005224A1"/>
    <w:rsid w:val="0052377A"/>
    <w:rsid w:val="00534372"/>
    <w:rsid w:val="00543DF8"/>
    <w:rsid w:val="00546101"/>
    <w:rsid w:val="00553DD7"/>
    <w:rsid w:val="005638CF"/>
    <w:rsid w:val="0056741E"/>
    <w:rsid w:val="00567668"/>
    <w:rsid w:val="0057325A"/>
    <w:rsid w:val="0057469A"/>
    <w:rsid w:val="00580814"/>
    <w:rsid w:val="00581907"/>
    <w:rsid w:val="00583A0B"/>
    <w:rsid w:val="00585E5C"/>
    <w:rsid w:val="00597C74"/>
    <w:rsid w:val="005A03A3"/>
    <w:rsid w:val="005A2B92"/>
    <w:rsid w:val="005A79E9"/>
    <w:rsid w:val="005B214C"/>
    <w:rsid w:val="005B77E0"/>
    <w:rsid w:val="005D3669"/>
    <w:rsid w:val="005D6C29"/>
    <w:rsid w:val="005D7476"/>
    <w:rsid w:val="005E5EB3"/>
    <w:rsid w:val="005F0FEE"/>
    <w:rsid w:val="005F3CB6"/>
    <w:rsid w:val="005F4CC1"/>
    <w:rsid w:val="005F657C"/>
    <w:rsid w:val="00602D53"/>
    <w:rsid w:val="006047E5"/>
    <w:rsid w:val="00607340"/>
    <w:rsid w:val="006141E8"/>
    <w:rsid w:val="00616C50"/>
    <w:rsid w:val="00621316"/>
    <w:rsid w:val="006231F4"/>
    <w:rsid w:val="006273F0"/>
    <w:rsid w:val="00632C47"/>
    <w:rsid w:val="00641DBF"/>
    <w:rsid w:val="0064371D"/>
    <w:rsid w:val="00650B2A"/>
    <w:rsid w:val="00651777"/>
    <w:rsid w:val="0065410E"/>
    <w:rsid w:val="006550F8"/>
    <w:rsid w:val="00656226"/>
    <w:rsid w:val="006734B6"/>
    <w:rsid w:val="006829F3"/>
    <w:rsid w:val="006856A4"/>
    <w:rsid w:val="00690EB5"/>
    <w:rsid w:val="006920DB"/>
    <w:rsid w:val="006A0822"/>
    <w:rsid w:val="006A1921"/>
    <w:rsid w:val="006A518B"/>
    <w:rsid w:val="006A633A"/>
    <w:rsid w:val="006B0590"/>
    <w:rsid w:val="006B0D6E"/>
    <w:rsid w:val="006B49DA"/>
    <w:rsid w:val="006B4C75"/>
    <w:rsid w:val="006C2E15"/>
    <w:rsid w:val="006C53F8"/>
    <w:rsid w:val="006C7CDE"/>
    <w:rsid w:val="006D011F"/>
    <w:rsid w:val="006E0875"/>
    <w:rsid w:val="006E10D4"/>
    <w:rsid w:val="006F58B5"/>
    <w:rsid w:val="006F654E"/>
    <w:rsid w:val="00703B1A"/>
    <w:rsid w:val="00710D1B"/>
    <w:rsid w:val="00714B22"/>
    <w:rsid w:val="007234B1"/>
    <w:rsid w:val="00723D08"/>
    <w:rsid w:val="007254C1"/>
    <w:rsid w:val="00725FDA"/>
    <w:rsid w:val="00727816"/>
    <w:rsid w:val="00730B9A"/>
    <w:rsid w:val="00746A63"/>
    <w:rsid w:val="00750CFA"/>
    <w:rsid w:val="007553DA"/>
    <w:rsid w:val="007559BE"/>
    <w:rsid w:val="00782354"/>
    <w:rsid w:val="00791589"/>
    <w:rsid w:val="007921A7"/>
    <w:rsid w:val="00793288"/>
    <w:rsid w:val="00795455"/>
    <w:rsid w:val="007A7F68"/>
    <w:rsid w:val="007B3DB1"/>
    <w:rsid w:val="007B6327"/>
    <w:rsid w:val="007B6992"/>
    <w:rsid w:val="007C2683"/>
    <w:rsid w:val="007C4AB2"/>
    <w:rsid w:val="007C4B03"/>
    <w:rsid w:val="007C58AD"/>
    <w:rsid w:val="007D183E"/>
    <w:rsid w:val="007D1DF6"/>
    <w:rsid w:val="007D25AA"/>
    <w:rsid w:val="007D43D0"/>
    <w:rsid w:val="007E0DD5"/>
    <w:rsid w:val="007E1833"/>
    <w:rsid w:val="007E3F13"/>
    <w:rsid w:val="007E43A1"/>
    <w:rsid w:val="007F4B9F"/>
    <w:rsid w:val="007F751A"/>
    <w:rsid w:val="00800012"/>
    <w:rsid w:val="0080261F"/>
    <w:rsid w:val="008032B1"/>
    <w:rsid w:val="00806160"/>
    <w:rsid w:val="00806B0E"/>
    <w:rsid w:val="008143A4"/>
    <w:rsid w:val="0081513E"/>
    <w:rsid w:val="00821B49"/>
    <w:rsid w:val="00822B7D"/>
    <w:rsid w:val="00846CBF"/>
    <w:rsid w:val="00854131"/>
    <w:rsid w:val="00854B8C"/>
    <w:rsid w:val="0085652D"/>
    <w:rsid w:val="0086630D"/>
    <w:rsid w:val="0087694B"/>
    <w:rsid w:val="00880F4D"/>
    <w:rsid w:val="008A0EE3"/>
    <w:rsid w:val="008B35A3"/>
    <w:rsid w:val="008B37E1"/>
    <w:rsid w:val="008B45F8"/>
    <w:rsid w:val="008C2E74"/>
    <w:rsid w:val="008D5380"/>
    <w:rsid w:val="008D5409"/>
    <w:rsid w:val="008E006D"/>
    <w:rsid w:val="008E38B4"/>
    <w:rsid w:val="008E5A30"/>
    <w:rsid w:val="008F4F21"/>
    <w:rsid w:val="00904D4A"/>
    <w:rsid w:val="0091088A"/>
    <w:rsid w:val="009112BE"/>
    <w:rsid w:val="009151BA"/>
    <w:rsid w:val="009202A1"/>
    <w:rsid w:val="00923BCD"/>
    <w:rsid w:val="00925023"/>
    <w:rsid w:val="009277BC"/>
    <w:rsid w:val="00927D57"/>
    <w:rsid w:val="00931A51"/>
    <w:rsid w:val="0093655C"/>
    <w:rsid w:val="00941E6E"/>
    <w:rsid w:val="00943B9C"/>
    <w:rsid w:val="00946F16"/>
    <w:rsid w:val="00947185"/>
    <w:rsid w:val="009474F4"/>
    <w:rsid w:val="009518B3"/>
    <w:rsid w:val="009578C8"/>
    <w:rsid w:val="00963D9D"/>
    <w:rsid w:val="00964A31"/>
    <w:rsid w:val="009672C2"/>
    <w:rsid w:val="00972E6D"/>
    <w:rsid w:val="0098013E"/>
    <w:rsid w:val="00980A00"/>
    <w:rsid w:val="00981B54"/>
    <w:rsid w:val="009823EB"/>
    <w:rsid w:val="00982D1F"/>
    <w:rsid w:val="009842C3"/>
    <w:rsid w:val="00995BEF"/>
    <w:rsid w:val="009967B7"/>
    <w:rsid w:val="009A009A"/>
    <w:rsid w:val="009A61B1"/>
    <w:rsid w:val="009A6BB6"/>
    <w:rsid w:val="009B0FB4"/>
    <w:rsid w:val="009B3F43"/>
    <w:rsid w:val="009B5CFA"/>
    <w:rsid w:val="009C161F"/>
    <w:rsid w:val="009C56B4"/>
    <w:rsid w:val="009C5C8C"/>
    <w:rsid w:val="009C77A4"/>
    <w:rsid w:val="009D059C"/>
    <w:rsid w:val="009D51A2"/>
    <w:rsid w:val="009E04A8"/>
    <w:rsid w:val="009E4AEC"/>
    <w:rsid w:val="009E50C2"/>
    <w:rsid w:val="009E5BD8"/>
    <w:rsid w:val="009E681E"/>
    <w:rsid w:val="009F1833"/>
    <w:rsid w:val="009F1C75"/>
    <w:rsid w:val="00A119E6"/>
    <w:rsid w:val="00A150C5"/>
    <w:rsid w:val="00A20FBC"/>
    <w:rsid w:val="00A22ECC"/>
    <w:rsid w:val="00A31370"/>
    <w:rsid w:val="00A33E02"/>
    <w:rsid w:val="00A34D6F"/>
    <w:rsid w:val="00A41F91"/>
    <w:rsid w:val="00A52F57"/>
    <w:rsid w:val="00A630C1"/>
    <w:rsid w:val="00A63355"/>
    <w:rsid w:val="00A644F0"/>
    <w:rsid w:val="00A66419"/>
    <w:rsid w:val="00A7596D"/>
    <w:rsid w:val="00A82CC7"/>
    <w:rsid w:val="00A963DF"/>
    <w:rsid w:val="00AA044B"/>
    <w:rsid w:val="00AA252B"/>
    <w:rsid w:val="00AC0C22"/>
    <w:rsid w:val="00AC3896"/>
    <w:rsid w:val="00AC5CDE"/>
    <w:rsid w:val="00AD2CF2"/>
    <w:rsid w:val="00AD4554"/>
    <w:rsid w:val="00AE2D88"/>
    <w:rsid w:val="00AE6F6F"/>
    <w:rsid w:val="00AE75F9"/>
    <w:rsid w:val="00AF26CC"/>
    <w:rsid w:val="00AF3325"/>
    <w:rsid w:val="00AF34D9"/>
    <w:rsid w:val="00AF70DA"/>
    <w:rsid w:val="00B019D3"/>
    <w:rsid w:val="00B03331"/>
    <w:rsid w:val="00B05CE9"/>
    <w:rsid w:val="00B07B16"/>
    <w:rsid w:val="00B14C3C"/>
    <w:rsid w:val="00B22344"/>
    <w:rsid w:val="00B2298B"/>
    <w:rsid w:val="00B254F3"/>
    <w:rsid w:val="00B25B8D"/>
    <w:rsid w:val="00B26B2D"/>
    <w:rsid w:val="00B34CF9"/>
    <w:rsid w:val="00B370C5"/>
    <w:rsid w:val="00B37559"/>
    <w:rsid w:val="00B4054B"/>
    <w:rsid w:val="00B447F0"/>
    <w:rsid w:val="00B53C15"/>
    <w:rsid w:val="00B579B0"/>
    <w:rsid w:val="00B57D11"/>
    <w:rsid w:val="00B649D7"/>
    <w:rsid w:val="00B64C3B"/>
    <w:rsid w:val="00B81C2F"/>
    <w:rsid w:val="00B90743"/>
    <w:rsid w:val="00B90C45"/>
    <w:rsid w:val="00B92B97"/>
    <w:rsid w:val="00B933BE"/>
    <w:rsid w:val="00B940C2"/>
    <w:rsid w:val="00BA072F"/>
    <w:rsid w:val="00BA62B7"/>
    <w:rsid w:val="00BB7088"/>
    <w:rsid w:val="00BC73C3"/>
    <w:rsid w:val="00BD6738"/>
    <w:rsid w:val="00BD7E5E"/>
    <w:rsid w:val="00BE0509"/>
    <w:rsid w:val="00BE11EE"/>
    <w:rsid w:val="00BE63DB"/>
    <w:rsid w:val="00BE6574"/>
    <w:rsid w:val="00BF45D8"/>
    <w:rsid w:val="00C00E0E"/>
    <w:rsid w:val="00C04C22"/>
    <w:rsid w:val="00C04E2A"/>
    <w:rsid w:val="00C07319"/>
    <w:rsid w:val="00C07465"/>
    <w:rsid w:val="00C16FD2"/>
    <w:rsid w:val="00C17845"/>
    <w:rsid w:val="00C20CA5"/>
    <w:rsid w:val="00C421F3"/>
    <w:rsid w:val="00C4395E"/>
    <w:rsid w:val="00C47FFD"/>
    <w:rsid w:val="00C51E92"/>
    <w:rsid w:val="00C57E2C"/>
    <w:rsid w:val="00C608B7"/>
    <w:rsid w:val="00C6468D"/>
    <w:rsid w:val="00C64F75"/>
    <w:rsid w:val="00C66F24"/>
    <w:rsid w:val="00C745D1"/>
    <w:rsid w:val="00C7581A"/>
    <w:rsid w:val="00C76D7F"/>
    <w:rsid w:val="00C813AA"/>
    <w:rsid w:val="00C818D7"/>
    <w:rsid w:val="00C845D1"/>
    <w:rsid w:val="00C85DB1"/>
    <w:rsid w:val="00C92298"/>
    <w:rsid w:val="00C9291E"/>
    <w:rsid w:val="00CA3F44"/>
    <w:rsid w:val="00CA4E58"/>
    <w:rsid w:val="00CB36C2"/>
    <w:rsid w:val="00CB3771"/>
    <w:rsid w:val="00CB44BF"/>
    <w:rsid w:val="00CB5153"/>
    <w:rsid w:val="00CB55EA"/>
    <w:rsid w:val="00CB5CCB"/>
    <w:rsid w:val="00CC56C9"/>
    <w:rsid w:val="00CD4E44"/>
    <w:rsid w:val="00CE076A"/>
    <w:rsid w:val="00CE463D"/>
    <w:rsid w:val="00D00CD9"/>
    <w:rsid w:val="00D10BA0"/>
    <w:rsid w:val="00D1456A"/>
    <w:rsid w:val="00D17AA9"/>
    <w:rsid w:val="00D21694"/>
    <w:rsid w:val="00D24EB5"/>
    <w:rsid w:val="00D31F2E"/>
    <w:rsid w:val="00D35AB9"/>
    <w:rsid w:val="00D41571"/>
    <w:rsid w:val="00D416A0"/>
    <w:rsid w:val="00D47672"/>
    <w:rsid w:val="00D5123C"/>
    <w:rsid w:val="00D52565"/>
    <w:rsid w:val="00D53B31"/>
    <w:rsid w:val="00D547A1"/>
    <w:rsid w:val="00D554E2"/>
    <w:rsid w:val="00D55560"/>
    <w:rsid w:val="00D61C5A"/>
    <w:rsid w:val="00D65A3B"/>
    <w:rsid w:val="00D6790C"/>
    <w:rsid w:val="00D73277"/>
    <w:rsid w:val="00D76586"/>
    <w:rsid w:val="00D82657"/>
    <w:rsid w:val="00D87E20"/>
    <w:rsid w:val="00DA01C1"/>
    <w:rsid w:val="00DA195D"/>
    <w:rsid w:val="00DA3DA3"/>
    <w:rsid w:val="00DA4037"/>
    <w:rsid w:val="00DA6570"/>
    <w:rsid w:val="00DD3ABF"/>
    <w:rsid w:val="00DE2403"/>
    <w:rsid w:val="00DE66A5"/>
    <w:rsid w:val="00DF283E"/>
    <w:rsid w:val="00DF2B50"/>
    <w:rsid w:val="00DF4B25"/>
    <w:rsid w:val="00DF68B9"/>
    <w:rsid w:val="00E04C86"/>
    <w:rsid w:val="00E0532B"/>
    <w:rsid w:val="00E17344"/>
    <w:rsid w:val="00E20F30"/>
    <w:rsid w:val="00E2189C"/>
    <w:rsid w:val="00E25BB1"/>
    <w:rsid w:val="00E27BBA"/>
    <w:rsid w:val="00E30E3F"/>
    <w:rsid w:val="00E35E8F"/>
    <w:rsid w:val="00E428AB"/>
    <w:rsid w:val="00E438E8"/>
    <w:rsid w:val="00E453A3"/>
    <w:rsid w:val="00E45AC9"/>
    <w:rsid w:val="00E51BD7"/>
    <w:rsid w:val="00E520E2"/>
    <w:rsid w:val="00E530C4"/>
    <w:rsid w:val="00E55996"/>
    <w:rsid w:val="00E639F2"/>
    <w:rsid w:val="00E64254"/>
    <w:rsid w:val="00E67928"/>
    <w:rsid w:val="00E70FB5"/>
    <w:rsid w:val="00E7261A"/>
    <w:rsid w:val="00E81E64"/>
    <w:rsid w:val="00E86517"/>
    <w:rsid w:val="00E915AF"/>
    <w:rsid w:val="00E96415"/>
    <w:rsid w:val="00EA15B3"/>
    <w:rsid w:val="00EA692D"/>
    <w:rsid w:val="00EB09BA"/>
    <w:rsid w:val="00EB2358"/>
    <w:rsid w:val="00EB3EB8"/>
    <w:rsid w:val="00EB7A22"/>
    <w:rsid w:val="00EC02FE"/>
    <w:rsid w:val="00EC4A96"/>
    <w:rsid w:val="00ED0422"/>
    <w:rsid w:val="00ED5F45"/>
    <w:rsid w:val="00ED6E91"/>
    <w:rsid w:val="00ED7F39"/>
    <w:rsid w:val="00EE36D1"/>
    <w:rsid w:val="00F052EB"/>
    <w:rsid w:val="00F11924"/>
    <w:rsid w:val="00F3680B"/>
    <w:rsid w:val="00F424BF"/>
    <w:rsid w:val="00F44FC3"/>
    <w:rsid w:val="00F46107"/>
    <w:rsid w:val="00F468C5"/>
    <w:rsid w:val="00F52F39"/>
    <w:rsid w:val="00F57F3F"/>
    <w:rsid w:val="00F605C5"/>
    <w:rsid w:val="00F6184F"/>
    <w:rsid w:val="00F66F3B"/>
    <w:rsid w:val="00F82CA0"/>
    <w:rsid w:val="00F8310E"/>
    <w:rsid w:val="00F83E0E"/>
    <w:rsid w:val="00F8459E"/>
    <w:rsid w:val="00F900D7"/>
    <w:rsid w:val="00F914DD"/>
    <w:rsid w:val="00FA2358"/>
    <w:rsid w:val="00FA44FE"/>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4D8F8"/>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9B0FB4"/>
    <w:pPr>
      <w:keepNext/>
      <w:keepLines/>
      <w:spacing w:before="360" w:line="320" w:lineRule="exact"/>
      <w:ind w:left="794" w:hanging="794"/>
      <w:outlineLvl w:val="0"/>
    </w:pPr>
    <w:rPr>
      <w:b/>
      <w:lang w:val="en-G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5B77E0"/>
    <w:pPr>
      <w:tabs>
        <w:tab w:val="left" w:pos="255"/>
      </w:tabs>
    </w:pPr>
  </w:style>
  <w:style w:type="paragraph" w:customStyle="1" w:styleId="Note">
    <w:name w:val="Note"/>
    <w:basedOn w:val="Normal"/>
    <w:rsid w:val="00D00CD9"/>
    <w:pPr>
      <w:spacing w:before="80" w:line="240" w:lineRule="exact"/>
    </w:pPr>
    <w:rPr>
      <w:sz w:val="22"/>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C04C22"/>
    <w:pPr>
      <w:keepNext/>
      <w:keepLines/>
      <w:spacing w:before="720" w:after="120"/>
      <w:jc w:val="center"/>
    </w:pPr>
    <w:rPr>
      <w:b/>
      <w:sz w:val="28"/>
      <w:szCs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2724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customStyle="1" w:styleId="Tabletext">
    <w:name w:val="Table_text"/>
    <w:basedOn w:val="Normal"/>
    <w:link w:val="TabletextChar"/>
    <w:uiPriority w:val="99"/>
    <w:rsid w:val="0031717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cstheme="minorHAnsi"/>
      <w:sz w:val="22"/>
      <w:lang w:val="en-GB"/>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character" w:styleId="UnresolvedMention">
    <w:name w:val="Unresolved Mention"/>
    <w:basedOn w:val="DefaultParagraphFont"/>
    <w:uiPriority w:val="99"/>
    <w:semiHidden/>
    <w:unhideWhenUsed/>
    <w:rsid w:val="005B77E0"/>
    <w:rPr>
      <w:color w:val="605E5C"/>
      <w:shd w:val="clear" w:color="auto" w:fill="E1DFDD"/>
    </w:rPr>
  </w:style>
  <w:style w:type="character" w:customStyle="1" w:styleId="Heading1Char">
    <w:name w:val="Heading 1 Char"/>
    <w:basedOn w:val="DefaultParagraphFont"/>
    <w:link w:val="Heading1"/>
    <w:uiPriority w:val="9"/>
    <w:rsid w:val="009B0FB4"/>
    <w:rPr>
      <w:b/>
      <w:sz w:val="24"/>
      <w:szCs w:val="22"/>
      <w:lang w:val="en-GB" w:eastAsia="en-US"/>
    </w:rPr>
  </w:style>
  <w:style w:type="paragraph" w:customStyle="1" w:styleId="AnnexNotitle0">
    <w:name w:val="Annex_No &amp; title"/>
    <w:basedOn w:val="Normal"/>
    <w:next w:val="Normal"/>
    <w:rsid w:val="005B77E0"/>
    <w:pPr>
      <w:keepNext/>
      <w:keepLines/>
      <w:spacing w:before="480" w:line="240" w:lineRule="auto"/>
      <w:jc w:val="center"/>
    </w:pPr>
    <w:rPr>
      <w:rFonts w:ascii="Times New Roman" w:hAnsi="Times New Roman" w:cs="Times New Roman"/>
      <w:b/>
      <w:sz w:val="28"/>
      <w:szCs w:val="20"/>
      <w:lang w:val="en-GB"/>
    </w:rPr>
  </w:style>
  <w:style w:type="character" w:customStyle="1" w:styleId="FooterChar">
    <w:name w:val="Footer Char"/>
    <w:aliases w:val="pie de página Char"/>
    <w:basedOn w:val="DefaultParagraphFont"/>
    <w:link w:val="Footer"/>
    <w:rsid w:val="005B77E0"/>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5B77E0"/>
    <w:rPr>
      <w:szCs w:val="22"/>
      <w:lang w:val="en-US" w:eastAsia="en-US"/>
    </w:rPr>
  </w:style>
  <w:style w:type="character" w:customStyle="1" w:styleId="TabletextChar">
    <w:name w:val="Table_text Char"/>
    <w:basedOn w:val="DefaultParagraphFont"/>
    <w:link w:val="Tabletext"/>
    <w:locked/>
    <w:rsid w:val="00317171"/>
    <w:rPr>
      <w:rFonts w:cstheme="minorHAnsi"/>
      <w:sz w:val="22"/>
      <w:szCs w:val="22"/>
      <w:lang w:val="en-GB" w:eastAsia="en-US"/>
    </w:rPr>
  </w:style>
  <w:style w:type="paragraph" w:customStyle="1" w:styleId="Tablefin">
    <w:name w:val="Table_fin"/>
    <w:basedOn w:val="Tabletext"/>
    <w:rsid w:val="00C04C22"/>
    <w:pPr>
      <w:spacing w:before="0" w:after="0"/>
    </w:pPr>
  </w:style>
  <w:style w:type="paragraph" w:styleId="Revision">
    <w:name w:val="Revision"/>
    <w:hidden/>
    <w:uiPriority w:val="99"/>
    <w:semiHidden/>
    <w:rsid w:val="00B05CE9"/>
    <w:rPr>
      <w:sz w:val="24"/>
      <w:szCs w:val="22"/>
      <w:lang w:val="en-US" w:eastAsia="en-US"/>
    </w:rPr>
  </w:style>
  <w:style w:type="character" w:styleId="FollowedHyperlink">
    <w:name w:val="FollowedHyperlink"/>
    <w:basedOn w:val="DefaultParagraphFont"/>
    <w:semiHidden/>
    <w:unhideWhenUsed/>
    <w:rsid w:val="000B554B"/>
    <w:rPr>
      <w:color w:val="800080" w:themeColor="followedHyperlink"/>
      <w:u w:val="single"/>
    </w:rPr>
  </w:style>
  <w:style w:type="character" w:customStyle="1" w:styleId="ui-provider">
    <w:name w:val="ui-provider"/>
    <w:basedOn w:val="DefaultParagraphFont"/>
    <w:rsid w:val="00ED0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52686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oth/R0A0A000023/e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CPM27.1-C-0001/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md/R00-CA-CIR-0270/en" TargetMode="External"/><Relationship Id="rId4" Type="http://schemas.openxmlformats.org/officeDocument/2006/relationships/settings" Target="settings.xml"/><Relationship Id="rId9" Type="http://schemas.openxmlformats.org/officeDocument/2006/relationships/hyperlink" Target="http://www.itu.int/go/rcpm-wrc-27-studi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E4EAD-C176-444F-ADC1-B88D0153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1407</Words>
  <Characters>6736</Characters>
  <Application>Microsoft Office Word</Application>
  <DocSecurity>0</DocSecurity>
  <Lines>56</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8127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 ITU -</dc:creator>
  <cp:lastModifiedBy>Author</cp:lastModifiedBy>
  <cp:revision>14</cp:revision>
  <cp:lastPrinted>2013-01-14T15:21:00Z</cp:lastPrinted>
  <dcterms:created xsi:type="dcterms:W3CDTF">2024-12-03T21:18:00Z</dcterms:created>
  <dcterms:modified xsi:type="dcterms:W3CDTF">2024-12-11T09:35:00Z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ies>
</file>