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37602A" w14:paraId="3373B1DA" w14:textId="77777777" w:rsidTr="004228FA">
        <w:trPr>
          <w:jc w:val="center"/>
        </w:trPr>
        <w:tc>
          <w:tcPr>
            <w:tcW w:w="9889" w:type="dxa"/>
            <w:gridSpan w:val="3"/>
            <w:shd w:val="clear" w:color="auto" w:fill="auto"/>
          </w:tcPr>
          <w:p w14:paraId="131D11D0" w14:textId="77777777" w:rsidR="00E53DCE" w:rsidRPr="0037602A" w:rsidRDefault="00E53DCE" w:rsidP="006160CB">
            <w:pPr>
              <w:spacing w:before="0"/>
              <w:jc w:val="left"/>
              <w:rPr>
                <w:rFonts w:cstheme="minorHAnsi"/>
                <w:b/>
                <w:bCs/>
                <w:color w:val="808080"/>
                <w:sz w:val="28"/>
                <w:szCs w:val="28"/>
                <w:lang w:val="fr-FR"/>
              </w:rPr>
            </w:pPr>
            <w:r w:rsidRPr="0037602A">
              <w:rPr>
                <w:rFonts w:cstheme="minorHAnsi"/>
                <w:b/>
                <w:bCs/>
                <w:color w:val="808080"/>
                <w:sz w:val="28"/>
                <w:szCs w:val="28"/>
                <w:lang w:val="fr-FR"/>
              </w:rPr>
              <w:t>Bureau des radiocommunications (BR)</w:t>
            </w:r>
          </w:p>
          <w:p w14:paraId="5D410CA3" w14:textId="77777777" w:rsidR="00E53DCE" w:rsidRPr="0037602A" w:rsidRDefault="00E53DCE" w:rsidP="006160CB">
            <w:pPr>
              <w:spacing w:before="0"/>
              <w:jc w:val="left"/>
              <w:rPr>
                <w:rFonts w:cstheme="minorHAnsi"/>
                <w:b/>
                <w:bCs/>
                <w:color w:val="808080"/>
                <w:sz w:val="28"/>
                <w:szCs w:val="28"/>
                <w:lang w:val="fr-FR"/>
              </w:rPr>
            </w:pPr>
          </w:p>
          <w:p w14:paraId="238EAC46" w14:textId="77777777" w:rsidR="00E53DCE" w:rsidRPr="0037602A" w:rsidRDefault="00E53DCE" w:rsidP="006160CB">
            <w:pPr>
              <w:spacing w:before="0"/>
              <w:jc w:val="left"/>
              <w:rPr>
                <w:rFonts w:cs="Times New Roman Bold"/>
                <w:b/>
                <w:bCs/>
                <w:color w:val="808080"/>
                <w:sz w:val="28"/>
                <w:szCs w:val="28"/>
                <w:lang w:val="fr-FR"/>
              </w:rPr>
            </w:pPr>
          </w:p>
        </w:tc>
      </w:tr>
      <w:tr w:rsidR="00E53DCE" w:rsidRPr="0037602A" w14:paraId="32D03654" w14:textId="77777777" w:rsidTr="004228FA">
        <w:trPr>
          <w:jc w:val="center"/>
        </w:trPr>
        <w:tc>
          <w:tcPr>
            <w:tcW w:w="7054" w:type="dxa"/>
            <w:gridSpan w:val="2"/>
            <w:shd w:val="clear" w:color="auto" w:fill="auto"/>
          </w:tcPr>
          <w:p w14:paraId="787AC96A" w14:textId="11E26CE0" w:rsidR="00E53DCE" w:rsidRPr="0037602A" w:rsidRDefault="00A16A4A" w:rsidP="006160CB">
            <w:pPr>
              <w:spacing w:before="0"/>
              <w:jc w:val="left"/>
              <w:rPr>
                <w:sz w:val="28"/>
                <w:szCs w:val="28"/>
                <w:lang w:val="fr-FR"/>
              </w:rPr>
            </w:pPr>
            <w:r w:rsidRPr="0037602A">
              <w:rPr>
                <w:szCs w:val="24"/>
                <w:lang w:val="fr-FR"/>
              </w:rPr>
              <w:t>Addendum 1 à la</w:t>
            </w:r>
            <w:r w:rsidRPr="0037602A">
              <w:rPr>
                <w:szCs w:val="24"/>
                <w:lang w:val="fr-FR"/>
              </w:rPr>
              <w:br/>
            </w:r>
            <w:r w:rsidR="00E53DCE" w:rsidRPr="0037602A">
              <w:rPr>
                <w:szCs w:val="24"/>
                <w:lang w:val="fr-FR"/>
              </w:rPr>
              <w:t>Circulaire administrative</w:t>
            </w:r>
          </w:p>
          <w:p w14:paraId="198DE3D1" w14:textId="5050DC3E" w:rsidR="00E53DCE" w:rsidRPr="0037602A" w:rsidRDefault="00E53DCE" w:rsidP="006160CB">
            <w:pPr>
              <w:spacing w:before="0"/>
              <w:jc w:val="left"/>
              <w:rPr>
                <w:b/>
                <w:bCs/>
                <w:sz w:val="28"/>
                <w:szCs w:val="28"/>
                <w:lang w:val="fr-FR"/>
              </w:rPr>
            </w:pPr>
            <w:r w:rsidRPr="0037602A">
              <w:rPr>
                <w:b/>
                <w:bCs/>
                <w:szCs w:val="24"/>
                <w:lang w:val="fr-FR"/>
              </w:rPr>
              <w:t>CA/</w:t>
            </w:r>
            <w:r w:rsidR="00A16A4A" w:rsidRPr="0037602A">
              <w:rPr>
                <w:b/>
                <w:bCs/>
                <w:szCs w:val="24"/>
                <w:lang w:val="fr-FR"/>
              </w:rPr>
              <w:t>270</w:t>
            </w:r>
          </w:p>
        </w:tc>
        <w:tc>
          <w:tcPr>
            <w:tcW w:w="2835" w:type="dxa"/>
            <w:shd w:val="clear" w:color="auto" w:fill="auto"/>
          </w:tcPr>
          <w:p w14:paraId="73698996" w14:textId="06C4C8CE" w:rsidR="00E53DCE" w:rsidRPr="0037602A" w:rsidRDefault="00AA781A" w:rsidP="00304636">
            <w:pPr>
              <w:spacing w:before="0"/>
              <w:jc w:val="right"/>
              <w:rPr>
                <w:sz w:val="28"/>
                <w:szCs w:val="28"/>
                <w:lang w:val="fr-FR"/>
              </w:rPr>
            </w:pPr>
            <w:r w:rsidRPr="0037602A">
              <w:rPr>
                <w:szCs w:val="24"/>
                <w:lang w:val="fr-FR"/>
              </w:rPr>
              <w:t>Le</w:t>
            </w:r>
            <w:r w:rsidR="00A16A4A" w:rsidRPr="0037602A">
              <w:rPr>
                <w:szCs w:val="24"/>
                <w:lang w:val="fr-FR"/>
              </w:rPr>
              <w:t xml:space="preserve"> </w:t>
            </w:r>
            <w:r w:rsidR="00C25669">
              <w:rPr>
                <w:szCs w:val="24"/>
                <w:lang w:val="fr-FR"/>
              </w:rPr>
              <w:t>15</w:t>
            </w:r>
            <w:r w:rsidR="00A16A4A" w:rsidRPr="0037602A">
              <w:rPr>
                <w:szCs w:val="24"/>
                <w:lang w:val="fr-FR"/>
              </w:rPr>
              <w:t xml:space="preserve"> juillet 2024</w:t>
            </w:r>
          </w:p>
        </w:tc>
      </w:tr>
      <w:tr w:rsidR="00E53DCE" w:rsidRPr="0037602A" w14:paraId="21CF050B" w14:textId="77777777" w:rsidTr="004228FA">
        <w:trPr>
          <w:jc w:val="center"/>
        </w:trPr>
        <w:tc>
          <w:tcPr>
            <w:tcW w:w="9889" w:type="dxa"/>
            <w:gridSpan w:val="3"/>
            <w:shd w:val="clear" w:color="auto" w:fill="auto"/>
          </w:tcPr>
          <w:p w14:paraId="78C111A6" w14:textId="77777777" w:rsidR="00E53DCE" w:rsidRPr="0037602A" w:rsidRDefault="00E53DCE" w:rsidP="006160CB">
            <w:pPr>
              <w:spacing w:before="0"/>
              <w:jc w:val="left"/>
              <w:rPr>
                <w:rFonts w:cs="Arial"/>
                <w:szCs w:val="24"/>
                <w:lang w:val="fr-FR"/>
              </w:rPr>
            </w:pPr>
          </w:p>
        </w:tc>
      </w:tr>
      <w:tr w:rsidR="00E53DCE" w:rsidRPr="002243F6" w14:paraId="007114AC" w14:textId="77777777" w:rsidTr="004228FA">
        <w:trPr>
          <w:jc w:val="center"/>
        </w:trPr>
        <w:tc>
          <w:tcPr>
            <w:tcW w:w="9889" w:type="dxa"/>
            <w:gridSpan w:val="3"/>
            <w:shd w:val="clear" w:color="auto" w:fill="auto"/>
          </w:tcPr>
          <w:p w14:paraId="63C97C02" w14:textId="6678EF0E" w:rsidR="00E53DCE" w:rsidRPr="0037602A" w:rsidRDefault="00A16A4A" w:rsidP="006160CB">
            <w:pPr>
              <w:spacing w:before="0"/>
              <w:jc w:val="left"/>
              <w:rPr>
                <w:b/>
                <w:bCs/>
                <w:szCs w:val="24"/>
                <w:lang w:val="fr-FR"/>
              </w:rPr>
            </w:pPr>
            <w:r w:rsidRPr="0037602A">
              <w:rPr>
                <w:b/>
                <w:bCs/>
                <w:szCs w:val="24"/>
                <w:lang w:val="fr-FR"/>
              </w:rPr>
              <w:t>Aux Administrations des États Membres de l'UIT et aux Membres du Secteur des radiocommunications</w:t>
            </w:r>
          </w:p>
          <w:p w14:paraId="43A7338A" w14:textId="77777777" w:rsidR="00E53DCE" w:rsidRPr="0037602A" w:rsidRDefault="00E53DCE" w:rsidP="006160CB">
            <w:pPr>
              <w:spacing w:before="0"/>
              <w:jc w:val="left"/>
              <w:rPr>
                <w:b/>
                <w:bCs/>
                <w:szCs w:val="24"/>
                <w:lang w:val="fr-FR"/>
              </w:rPr>
            </w:pPr>
          </w:p>
        </w:tc>
      </w:tr>
      <w:tr w:rsidR="00E53DCE" w:rsidRPr="002243F6" w14:paraId="6C559311" w14:textId="77777777" w:rsidTr="004228FA">
        <w:trPr>
          <w:jc w:val="center"/>
        </w:trPr>
        <w:tc>
          <w:tcPr>
            <w:tcW w:w="9889" w:type="dxa"/>
            <w:gridSpan w:val="3"/>
            <w:shd w:val="clear" w:color="auto" w:fill="auto"/>
          </w:tcPr>
          <w:p w14:paraId="0D32AE4E" w14:textId="77777777" w:rsidR="00E53DCE" w:rsidRPr="0037602A" w:rsidRDefault="00E53DCE" w:rsidP="006160CB">
            <w:pPr>
              <w:spacing w:before="0"/>
              <w:jc w:val="left"/>
              <w:rPr>
                <w:szCs w:val="24"/>
                <w:lang w:val="fr-FR"/>
              </w:rPr>
            </w:pPr>
          </w:p>
        </w:tc>
      </w:tr>
      <w:tr w:rsidR="00E53DCE" w:rsidRPr="002243F6" w14:paraId="2813E03B" w14:textId="77777777" w:rsidTr="004228FA">
        <w:trPr>
          <w:jc w:val="center"/>
        </w:trPr>
        <w:tc>
          <w:tcPr>
            <w:tcW w:w="1526" w:type="dxa"/>
            <w:shd w:val="clear" w:color="auto" w:fill="auto"/>
          </w:tcPr>
          <w:p w14:paraId="50D97891" w14:textId="77777777" w:rsidR="00E53DCE" w:rsidRPr="0037602A" w:rsidRDefault="003471C9" w:rsidP="006160CB">
            <w:pPr>
              <w:tabs>
                <w:tab w:val="clear" w:pos="1588"/>
                <w:tab w:val="left" w:pos="1560"/>
              </w:tabs>
              <w:spacing w:before="0"/>
              <w:jc w:val="left"/>
              <w:rPr>
                <w:szCs w:val="24"/>
                <w:lang w:val="fr-FR"/>
              </w:rPr>
            </w:pPr>
            <w:proofErr w:type="gramStart"/>
            <w:r w:rsidRPr="0037602A">
              <w:rPr>
                <w:lang w:val="fr-FR"/>
              </w:rPr>
              <w:t>Objet</w:t>
            </w:r>
            <w:r w:rsidR="00E53DCE" w:rsidRPr="0037602A">
              <w:rPr>
                <w:szCs w:val="24"/>
                <w:lang w:val="fr-FR"/>
              </w:rPr>
              <w:t>:</w:t>
            </w:r>
            <w:proofErr w:type="gramEnd"/>
          </w:p>
        </w:tc>
        <w:tc>
          <w:tcPr>
            <w:tcW w:w="8363" w:type="dxa"/>
            <w:gridSpan w:val="2"/>
            <w:vMerge w:val="restart"/>
            <w:shd w:val="clear" w:color="auto" w:fill="auto"/>
          </w:tcPr>
          <w:p w14:paraId="41F3265F" w14:textId="7C8C2065" w:rsidR="00E53DCE" w:rsidRPr="0037602A" w:rsidRDefault="009B69E4" w:rsidP="006160CB">
            <w:pPr>
              <w:tabs>
                <w:tab w:val="clear" w:pos="1588"/>
                <w:tab w:val="left" w:pos="1560"/>
              </w:tabs>
              <w:spacing w:before="0"/>
              <w:rPr>
                <w:b/>
                <w:bCs/>
                <w:szCs w:val="24"/>
                <w:lang w:val="fr-FR"/>
              </w:rPr>
            </w:pPr>
            <w:r w:rsidRPr="0037602A">
              <w:rPr>
                <w:b/>
                <w:bCs/>
                <w:szCs w:val="24"/>
                <w:lang w:val="fr-FR"/>
              </w:rPr>
              <w:t>Élaboration du projet de Rapport de la RPC à la CMR-27</w:t>
            </w:r>
          </w:p>
        </w:tc>
      </w:tr>
      <w:tr w:rsidR="00E53DCE" w:rsidRPr="002243F6" w14:paraId="61BFC634" w14:textId="77777777" w:rsidTr="004228FA">
        <w:trPr>
          <w:jc w:val="center"/>
        </w:trPr>
        <w:tc>
          <w:tcPr>
            <w:tcW w:w="1526" w:type="dxa"/>
            <w:shd w:val="clear" w:color="auto" w:fill="auto"/>
          </w:tcPr>
          <w:p w14:paraId="1D8E097C" w14:textId="77777777" w:rsidR="00E53DCE" w:rsidRPr="0037602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6D0E898D" w14:textId="77777777" w:rsidR="00E53DCE" w:rsidRPr="0037602A" w:rsidRDefault="00E53DCE" w:rsidP="006160CB">
            <w:pPr>
              <w:tabs>
                <w:tab w:val="clear" w:pos="1588"/>
                <w:tab w:val="left" w:pos="1560"/>
              </w:tabs>
              <w:spacing w:before="0"/>
              <w:rPr>
                <w:b/>
                <w:bCs/>
                <w:szCs w:val="24"/>
                <w:lang w:val="fr-FR"/>
              </w:rPr>
            </w:pPr>
          </w:p>
        </w:tc>
      </w:tr>
      <w:tr w:rsidR="00E53DCE" w:rsidRPr="002243F6" w14:paraId="16E0966F" w14:textId="77777777" w:rsidTr="004228FA">
        <w:trPr>
          <w:jc w:val="center"/>
        </w:trPr>
        <w:tc>
          <w:tcPr>
            <w:tcW w:w="1526" w:type="dxa"/>
            <w:shd w:val="clear" w:color="auto" w:fill="auto"/>
          </w:tcPr>
          <w:p w14:paraId="1523ACF5" w14:textId="77777777" w:rsidR="00E53DCE" w:rsidRPr="0037602A" w:rsidRDefault="00E53DCE" w:rsidP="006160CB">
            <w:pPr>
              <w:tabs>
                <w:tab w:val="clear" w:pos="1588"/>
                <w:tab w:val="left" w:pos="1560"/>
              </w:tabs>
              <w:spacing w:before="0"/>
              <w:jc w:val="left"/>
              <w:rPr>
                <w:b/>
                <w:bCs/>
                <w:szCs w:val="24"/>
                <w:lang w:val="fr-FR"/>
              </w:rPr>
            </w:pPr>
          </w:p>
        </w:tc>
        <w:tc>
          <w:tcPr>
            <w:tcW w:w="8363" w:type="dxa"/>
            <w:gridSpan w:val="2"/>
            <w:vMerge/>
            <w:shd w:val="clear" w:color="auto" w:fill="auto"/>
          </w:tcPr>
          <w:p w14:paraId="14AEF458" w14:textId="77777777" w:rsidR="00E53DCE" w:rsidRPr="0037602A" w:rsidRDefault="00E53DCE" w:rsidP="006160CB">
            <w:pPr>
              <w:tabs>
                <w:tab w:val="clear" w:pos="1588"/>
                <w:tab w:val="left" w:pos="1560"/>
              </w:tabs>
              <w:spacing w:before="0"/>
              <w:rPr>
                <w:b/>
                <w:bCs/>
                <w:szCs w:val="24"/>
                <w:lang w:val="fr-FR"/>
              </w:rPr>
            </w:pPr>
          </w:p>
        </w:tc>
      </w:tr>
      <w:tr w:rsidR="00E53DCE" w:rsidRPr="002243F6" w14:paraId="290A0292" w14:textId="77777777" w:rsidTr="004228FA">
        <w:trPr>
          <w:jc w:val="center"/>
        </w:trPr>
        <w:tc>
          <w:tcPr>
            <w:tcW w:w="9889" w:type="dxa"/>
            <w:gridSpan w:val="3"/>
            <w:shd w:val="clear" w:color="auto" w:fill="auto"/>
          </w:tcPr>
          <w:p w14:paraId="40F59961" w14:textId="77777777" w:rsidR="00E53DCE" w:rsidRPr="0037602A" w:rsidRDefault="00E53DCE" w:rsidP="006160CB">
            <w:pPr>
              <w:spacing w:before="0"/>
              <w:jc w:val="left"/>
              <w:rPr>
                <w:b/>
                <w:bCs/>
                <w:szCs w:val="24"/>
                <w:lang w:val="fr-FR"/>
              </w:rPr>
            </w:pPr>
          </w:p>
        </w:tc>
      </w:tr>
    </w:tbl>
    <w:p w14:paraId="29E51A9D" w14:textId="77777777" w:rsidR="009B69E4" w:rsidRPr="0037602A" w:rsidRDefault="009B69E4" w:rsidP="009B69E4">
      <w:pPr>
        <w:jc w:val="left"/>
        <w:rPr>
          <w:b/>
          <w:lang w:val="fr-FR"/>
        </w:rPr>
      </w:pPr>
      <w:r w:rsidRPr="0037602A">
        <w:rPr>
          <w:b/>
          <w:lang w:val="fr-FR"/>
        </w:rPr>
        <w:t>Introduction</w:t>
      </w:r>
    </w:p>
    <w:p w14:paraId="553AB3A1" w14:textId="1807226F" w:rsidR="009B69E4" w:rsidRPr="0037602A" w:rsidRDefault="009B69E4" w:rsidP="00C25669">
      <w:pPr>
        <w:rPr>
          <w:lang w:val="fr-FR"/>
        </w:rPr>
      </w:pPr>
      <w:r w:rsidRPr="0037602A">
        <w:rPr>
          <w:lang w:val="fr-FR"/>
        </w:rPr>
        <w:t xml:space="preserve">En juin 2024, le Conseil de l'UIT a adopté la Résolution 1422 (voir le Document </w:t>
      </w:r>
      <w:r>
        <w:fldChar w:fldCharType="begin"/>
      </w:r>
      <w:r w:rsidRPr="007C656A">
        <w:rPr>
          <w:lang w:val="fr-FR"/>
          <w:rPrChange w:id="0" w:author="ITU" w:date="2024-07-11T17:41:00Z" w16du:dateUtc="2024-07-11T15:41:00Z">
            <w:rPr/>
          </w:rPrChange>
        </w:rPr>
        <w:instrText>HYPERLINK "https://www.itu.int/md/S24-CL-C-0125/fr"</w:instrText>
      </w:r>
      <w:r>
        <w:fldChar w:fldCharType="separate"/>
      </w:r>
      <w:r w:rsidRPr="0037602A">
        <w:rPr>
          <w:rStyle w:val="Hyperlink"/>
          <w:lang w:val="fr-FR"/>
        </w:rPr>
        <w:t>C24/125</w:t>
      </w:r>
      <w:r>
        <w:rPr>
          <w:rStyle w:val="Hyperlink"/>
          <w:lang w:val="fr-FR"/>
        </w:rPr>
        <w:fldChar w:fldCharType="end"/>
      </w:r>
      <w:r w:rsidRPr="0037602A">
        <w:rPr>
          <w:lang w:val="fr-FR"/>
        </w:rPr>
        <w:t xml:space="preserve"> en date du 14 juin 2024), qui contient, notamment, l'ordre du jour de la Conférence mondiale des radiocommunications de 2027 (CMR-27). En outre, le Conseil a pris note des renseignements figurant dans le Document </w:t>
      </w:r>
      <w:r>
        <w:fldChar w:fldCharType="begin"/>
      </w:r>
      <w:r w:rsidRPr="007C656A">
        <w:rPr>
          <w:lang w:val="fr-FR"/>
          <w:rPrChange w:id="1" w:author="ITU" w:date="2024-07-11T17:41:00Z" w16du:dateUtc="2024-07-11T15:41:00Z">
            <w:rPr/>
          </w:rPrChange>
        </w:rPr>
        <w:instrText>HYPERLINK "https://www.itu.int/md/S24-CL-C-0037/fr"</w:instrText>
      </w:r>
      <w:r>
        <w:fldChar w:fldCharType="separate"/>
      </w:r>
      <w:r w:rsidRPr="0037602A">
        <w:rPr>
          <w:rStyle w:val="Hyperlink"/>
          <w:lang w:val="fr-FR"/>
        </w:rPr>
        <w:t>C24/37</w:t>
      </w:r>
      <w:r>
        <w:rPr>
          <w:rStyle w:val="Hyperlink"/>
          <w:lang w:val="fr-FR"/>
        </w:rPr>
        <w:fldChar w:fldCharType="end"/>
      </w:r>
      <w:r w:rsidRPr="0037602A">
        <w:rPr>
          <w:lang w:val="fr-FR"/>
        </w:rPr>
        <w:t xml:space="preserve"> concernant une possible programmation de la seconde session de la RPC-27 (RPC27-2) en avril 2027 et de l'Assemblée des radiocommunications de 2027 (AR-27) </w:t>
      </w:r>
      <w:proofErr w:type="gramStart"/>
      <w:r w:rsidRPr="0037602A">
        <w:rPr>
          <w:lang w:val="fr-FR"/>
        </w:rPr>
        <w:t>et</w:t>
      </w:r>
      <w:proofErr w:type="gramEnd"/>
      <w:r w:rsidRPr="0037602A">
        <w:rPr>
          <w:lang w:val="fr-FR"/>
        </w:rPr>
        <w:t xml:space="preserve"> de la CMR-27 en octobre-novembre 2027, selon la disponibilité du CICG (Centre international des conférences de Genève).</w:t>
      </w:r>
    </w:p>
    <w:p w14:paraId="480A02FA" w14:textId="379F562A" w:rsidR="009B69E4" w:rsidRPr="002243F6" w:rsidRDefault="009B69E4" w:rsidP="00C25669">
      <w:pPr>
        <w:rPr>
          <w:lang w:val="fr-FR"/>
        </w:rPr>
      </w:pPr>
      <w:r w:rsidRPr="0037602A">
        <w:rPr>
          <w:lang w:val="fr-FR"/>
        </w:rPr>
        <w:t>Compte tenu de ces renseignements et des résultats de la première session de la Réunion de</w:t>
      </w:r>
      <w:r w:rsidR="00DC1568">
        <w:rPr>
          <w:lang w:val="fr-FR"/>
        </w:rPr>
        <w:t> </w:t>
      </w:r>
      <w:r w:rsidRPr="0037602A">
        <w:rPr>
          <w:lang w:val="fr-FR"/>
        </w:rPr>
        <w:t xml:space="preserve">préparation à la Conférence (RPC27-1, voir la Circulaire administrative </w:t>
      </w:r>
      <w:r>
        <w:fldChar w:fldCharType="begin"/>
      </w:r>
      <w:r w:rsidRPr="007C656A">
        <w:rPr>
          <w:lang w:val="fr-FR"/>
          <w:rPrChange w:id="2" w:author="ITU" w:date="2024-07-11T17:41:00Z" w16du:dateUtc="2024-07-11T15:41:00Z">
            <w:rPr/>
          </w:rPrChange>
        </w:rPr>
        <w:instrText>HYPERLINK "https://www.itu.int/md/R00-CA-CIR-0270/fr"</w:instrText>
      </w:r>
      <w:r>
        <w:fldChar w:fldCharType="separate"/>
      </w:r>
      <w:r w:rsidRPr="0037602A">
        <w:rPr>
          <w:rStyle w:val="Hyperlink"/>
          <w:lang w:val="fr-FR"/>
        </w:rPr>
        <w:t>CA/270</w:t>
      </w:r>
      <w:r>
        <w:rPr>
          <w:rStyle w:val="Hyperlink"/>
          <w:lang w:val="fr-FR"/>
        </w:rPr>
        <w:fldChar w:fldCharType="end"/>
      </w:r>
      <w:r w:rsidRPr="0037602A">
        <w:rPr>
          <w:lang w:val="fr-FR"/>
        </w:rPr>
        <w:t xml:space="preserve"> en date du 26</w:t>
      </w:r>
      <w:r w:rsidR="00DC1568">
        <w:rPr>
          <w:lang w:val="fr-FR"/>
        </w:rPr>
        <w:t> </w:t>
      </w:r>
      <w:r w:rsidRPr="0037602A">
        <w:rPr>
          <w:lang w:val="fr-FR"/>
        </w:rPr>
        <w:t>janvier</w:t>
      </w:r>
      <w:r w:rsidR="00DC1568">
        <w:rPr>
          <w:lang w:val="fr-FR"/>
        </w:rPr>
        <w:t> </w:t>
      </w:r>
      <w:r w:rsidRPr="0037602A">
        <w:rPr>
          <w:lang w:val="fr-FR"/>
        </w:rPr>
        <w:t xml:space="preserve">2024), la Commission de direction de la RPC-27 s'est réunie le 24 juin 2024 pour </w:t>
      </w:r>
      <w:r w:rsidRPr="002243F6">
        <w:rPr>
          <w:lang w:val="fr-FR"/>
        </w:rPr>
        <w:t xml:space="preserve">examiner l'élaboration du projet de Rapport de la RPC à la CMR-27. Les autres membres de l'Équipe de </w:t>
      </w:r>
      <w:r w:rsidR="00740A40" w:rsidRPr="002243F6">
        <w:rPr>
          <w:lang w:val="fr-FR"/>
        </w:rPr>
        <w:t xml:space="preserve">gestion </w:t>
      </w:r>
      <w:r w:rsidRPr="002243F6">
        <w:rPr>
          <w:lang w:val="fr-FR"/>
        </w:rPr>
        <w:t>de la RPC-27, c'est-à-dire les présidents des commissions d'études de l'UIT-R et des groupes responsables, ont également été invités à participer à cette réunion.</w:t>
      </w:r>
    </w:p>
    <w:p w14:paraId="43210258" w14:textId="77777777" w:rsidR="009B69E4" w:rsidRPr="002243F6" w:rsidRDefault="009B69E4" w:rsidP="00C25669">
      <w:pPr>
        <w:pStyle w:val="Headingb"/>
        <w:rPr>
          <w:lang w:val="fr-FR"/>
        </w:rPr>
      </w:pPr>
      <w:r w:rsidRPr="002243F6">
        <w:rPr>
          <w:lang w:val="fr-FR"/>
        </w:rPr>
        <w:t>Élaboration du projet de Rapport de la RPC à la CMR-27</w:t>
      </w:r>
    </w:p>
    <w:p w14:paraId="6463B56B" w14:textId="28EA9DF9" w:rsidR="009B69E4" w:rsidRPr="0037602A" w:rsidRDefault="009B69E4" w:rsidP="00C25669">
      <w:pPr>
        <w:rPr>
          <w:lang w:val="fr-FR"/>
        </w:rPr>
      </w:pPr>
      <w:r w:rsidRPr="002243F6">
        <w:rPr>
          <w:lang w:val="fr-FR"/>
        </w:rPr>
        <w:t xml:space="preserve">Compte tenu de la Résolution 1422 (C24) et de la Résolution </w:t>
      </w:r>
      <w:hyperlink r:id="rId8" w:history="1">
        <w:r w:rsidRPr="002243F6">
          <w:rPr>
            <w:rStyle w:val="Hyperlink"/>
            <w:lang w:val="fr-FR"/>
          </w:rPr>
          <w:t>UIT-R 2-9</w:t>
        </w:r>
      </w:hyperlink>
      <w:r w:rsidRPr="002243F6">
        <w:rPr>
          <w:lang w:val="fr-FR"/>
        </w:rPr>
        <w:t>, il a été décidé de programmer la seconde session de la RPC-27 (RPC27-2) au deuxième trimestre de 2027</w:t>
      </w:r>
      <w:r w:rsidRPr="002243F6">
        <w:rPr>
          <w:rStyle w:val="FootnoteReference"/>
          <w:lang w:val="fr-FR"/>
        </w:rPr>
        <w:footnoteReference w:customMarkFollows="1" w:id="1"/>
        <w:t>*</w:t>
      </w:r>
      <w:r w:rsidRPr="002243F6">
        <w:rPr>
          <w:lang w:val="fr-FR"/>
        </w:rPr>
        <w:t xml:space="preserve">. Il a également été décidé que les projets de texte final pour la RPC élaborés par les groupes responsables </w:t>
      </w:r>
      <w:r w:rsidR="0087634C" w:rsidRPr="002243F6">
        <w:rPr>
          <w:lang w:val="fr-FR"/>
        </w:rPr>
        <w:t xml:space="preserve">devront être reçus par les </w:t>
      </w:r>
      <w:r w:rsidRPr="002243F6">
        <w:rPr>
          <w:lang w:val="fr-FR"/>
        </w:rPr>
        <w:t>Rapporteurs pour les différents Chapitres du Rapport de la RPC</w:t>
      </w:r>
      <w:r w:rsidRPr="002243F6">
        <w:rPr>
          <w:lang w:val="fr-FR"/>
        </w:rPr>
        <w:noBreakHyphen/>
        <w:t>27, avec copie au Président de la RPC-27 et au Conseiller du BR pour la RPC, le </w:t>
      </w:r>
      <w:r w:rsidRPr="002243F6">
        <w:rPr>
          <w:b/>
          <w:bCs/>
          <w:lang w:val="fr-FR"/>
        </w:rPr>
        <w:t>23 octobre 2026</w:t>
      </w:r>
      <w:r w:rsidRPr="002243F6">
        <w:rPr>
          <w:lang w:val="fr-FR"/>
        </w:rPr>
        <w:t xml:space="preserve"> au plus tard, compte tenu des dates prévues pour les réunions des groupes responsables.</w:t>
      </w:r>
    </w:p>
    <w:p w14:paraId="6033C6B3" w14:textId="26E2E258" w:rsidR="009B69E4" w:rsidRPr="002243F6" w:rsidRDefault="009B69E4" w:rsidP="00C25669">
      <w:pPr>
        <w:rPr>
          <w:lang w:val="fr-FR"/>
        </w:rPr>
      </w:pPr>
      <w:r w:rsidRPr="002243F6">
        <w:rPr>
          <w:lang w:val="fr-FR"/>
        </w:rPr>
        <w:t xml:space="preserve">Il est prévu que l'Équipe de </w:t>
      </w:r>
      <w:r w:rsidR="00740A40" w:rsidRPr="00793532">
        <w:rPr>
          <w:lang w:val="fr-FR"/>
        </w:rPr>
        <w:t>gestion</w:t>
      </w:r>
      <w:r w:rsidR="00740A40" w:rsidRPr="002243F6">
        <w:rPr>
          <w:lang w:val="fr-FR"/>
        </w:rPr>
        <w:t xml:space="preserve"> </w:t>
      </w:r>
      <w:r w:rsidRPr="002243F6">
        <w:rPr>
          <w:lang w:val="fr-FR"/>
        </w:rPr>
        <w:t xml:space="preserve">de la RPC-27 se réunisse les </w:t>
      </w:r>
      <w:r w:rsidRPr="002243F6">
        <w:rPr>
          <w:b/>
          <w:bCs/>
          <w:lang w:val="fr-FR"/>
        </w:rPr>
        <w:t>11 et 12 novembre 2026</w:t>
      </w:r>
      <w:r w:rsidRPr="002243F6">
        <w:rPr>
          <w:lang w:val="fr-FR"/>
        </w:rPr>
        <w:t xml:space="preserve"> pour regrouper dans le projet de Rapport de la RPC les projets de texte pour la RPC élaborés par les groupes responsables.</w:t>
      </w:r>
    </w:p>
    <w:p w14:paraId="3D5AB265" w14:textId="69120C34" w:rsidR="009B69E4" w:rsidRPr="0037602A" w:rsidRDefault="009B69E4" w:rsidP="00C25669">
      <w:pPr>
        <w:rPr>
          <w:lang w:val="fr-FR"/>
        </w:rPr>
      </w:pPr>
      <w:r w:rsidRPr="002243F6">
        <w:rPr>
          <w:lang w:val="fr-FR"/>
        </w:rPr>
        <w:lastRenderedPageBreak/>
        <w:t xml:space="preserve">Sur la base des informations communiquées par les commissions d'études et/ou les groupes de travail, la Commission de direction de la RPC-27 a modifié certaines des listes des groupes contributeurs énumérés dans le tableau relatif à l'attribution des travaux préparatoires de l'UIT-R pour la CMR-27, comme indiqué dans l'Annexe 1 du présent Addendum 1 à la Circulaire CA/270. La structure détaillée proposée pour le projet de Rapport de la RPC à la CMR-27 a été révisée en conséquence et se trouve sur le site web de l'UIT à l'adresse </w:t>
      </w:r>
      <w:proofErr w:type="gramStart"/>
      <w:r w:rsidRPr="002243F6">
        <w:rPr>
          <w:lang w:val="fr-FR"/>
        </w:rPr>
        <w:t>suivante:</w:t>
      </w:r>
      <w:proofErr w:type="gramEnd"/>
      <w:r w:rsidRPr="002243F6">
        <w:rPr>
          <w:lang w:val="fr-FR"/>
        </w:rPr>
        <w:t xml:space="preserve"> </w:t>
      </w:r>
      <w:hyperlink r:id="rId9" w:history="1">
        <w:r w:rsidRPr="002243F6">
          <w:rPr>
            <w:rStyle w:val="Hyperlink"/>
            <w:lang w:val="fr-FR"/>
          </w:rPr>
          <w:t>www.itu.int/oth/R0A0A000023/en</w:t>
        </w:r>
      </w:hyperlink>
      <w:r w:rsidRPr="002243F6">
        <w:rPr>
          <w:lang w:val="fr-FR"/>
        </w:rPr>
        <w:t>. Aucune modification n'a été apportée dans le tableau relatif à l'attribution provisoire des travaux préparatoires de l'UIT-R pour la CMR-</w:t>
      </w:r>
      <w:r w:rsidR="00874286" w:rsidRPr="002243F6">
        <w:rPr>
          <w:lang w:val="fr-FR"/>
        </w:rPr>
        <w:t>31</w:t>
      </w:r>
      <w:r w:rsidRPr="002243F6">
        <w:rPr>
          <w:lang w:val="fr-FR"/>
        </w:rPr>
        <w:t>.</w:t>
      </w:r>
    </w:p>
    <w:p w14:paraId="5B7A9FB6" w14:textId="7640FE36" w:rsidR="009B69E4" w:rsidRPr="00C25669" w:rsidRDefault="009B69E4" w:rsidP="00C25669">
      <w:pPr>
        <w:rPr>
          <w:lang w:val="fr-FR"/>
        </w:rPr>
      </w:pPr>
      <w:r w:rsidRPr="0037602A">
        <w:rPr>
          <w:lang w:val="fr-FR"/>
        </w:rPr>
        <w:t xml:space="preserve">Des renseignements supplémentaires concernant l'élaboration des projets de texte de la RPC et les questions connexes ont été fournis par le Président de la RPC-27 aux groupes responsables et aux groupes contributeurs de l'UIT-R (voir le Document </w:t>
      </w:r>
      <w:bookmarkStart w:id="3" w:name="_Hlk171601532"/>
      <w:r w:rsidR="00C25669">
        <w:fldChar w:fldCharType="begin"/>
      </w:r>
      <w:r w:rsidR="00C25669" w:rsidRPr="00C25669">
        <w:rPr>
          <w:lang w:val="fr-FR"/>
        </w:rPr>
        <w:instrText>HYPERLINK "https://www.itu.int/md/R23-WP1A-C-0044/en"</w:instrText>
      </w:r>
      <w:r w:rsidR="00C25669">
        <w:fldChar w:fldCharType="separate"/>
      </w:r>
      <w:r w:rsidR="00C25669" w:rsidRPr="00C25669">
        <w:rPr>
          <w:rStyle w:val="Hyperlink"/>
          <w:spacing w:val="4"/>
          <w:lang w:val="fr-FR"/>
        </w:rPr>
        <w:t>1A/44</w:t>
      </w:r>
      <w:r w:rsidR="00C25669">
        <w:rPr>
          <w:rStyle w:val="Hyperlink"/>
          <w:spacing w:val="4"/>
          <w:lang w:val="en-GB"/>
        </w:rPr>
        <w:fldChar w:fldCharType="end"/>
      </w:r>
      <w:r w:rsidR="00C25669" w:rsidRPr="00C25669">
        <w:rPr>
          <w:spacing w:val="4"/>
          <w:lang w:val="fr-FR"/>
        </w:rPr>
        <w:t>-</w:t>
      </w:r>
      <w:r>
        <w:fldChar w:fldCharType="begin"/>
      </w:r>
      <w:r w:rsidRPr="007C656A">
        <w:rPr>
          <w:lang w:val="fr-FR"/>
          <w:rPrChange w:id="4" w:author="ITU" w:date="2024-07-11T17:41:00Z" w16du:dateUtc="2024-07-11T15:41:00Z">
            <w:rPr/>
          </w:rPrChange>
        </w:rPr>
        <w:instrText>HYPERLINK "https://www.itu.int/md/R23-WP1b-C-0034/en"</w:instrText>
      </w:r>
      <w:r>
        <w:fldChar w:fldCharType="separate"/>
      </w:r>
      <w:r w:rsidR="00C25669" w:rsidRPr="00C25669">
        <w:rPr>
          <w:rStyle w:val="Hyperlink"/>
          <w:spacing w:val="4"/>
          <w:lang w:val="fr-FR"/>
        </w:rPr>
        <w:t>1B/34</w:t>
      </w:r>
      <w:r>
        <w:rPr>
          <w:rStyle w:val="Hyperlink"/>
          <w:spacing w:val="4"/>
          <w:lang w:val="fr-FR"/>
        </w:rPr>
        <w:fldChar w:fldCharType="end"/>
      </w:r>
      <w:r w:rsidR="00C25669" w:rsidRPr="00C25669">
        <w:rPr>
          <w:spacing w:val="4"/>
          <w:lang w:val="fr-FR"/>
        </w:rPr>
        <w:t>-</w:t>
      </w:r>
      <w:r>
        <w:fldChar w:fldCharType="begin"/>
      </w:r>
      <w:r w:rsidRPr="007C656A">
        <w:rPr>
          <w:lang w:val="fr-FR"/>
          <w:rPrChange w:id="5" w:author="ITU" w:date="2024-07-11T17:41:00Z" w16du:dateUtc="2024-07-11T15:41:00Z">
            <w:rPr/>
          </w:rPrChange>
        </w:rPr>
        <w:instrText>HYPERLINK "https://www.itu.int/md/R23-WP3j-C-0070/en"</w:instrText>
      </w:r>
      <w:r>
        <w:fldChar w:fldCharType="separate"/>
      </w:r>
      <w:r w:rsidR="00C25669" w:rsidRPr="00C25669">
        <w:rPr>
          <w:rStyle w:val="Hyperlink"/>
          <w:spacing w:val="4"/>
          <w:lang w:val="fr-FR"/>
        </w:rPr>
        <w:t>3J/70</w:t>
      </w:r>
      <w:r>
        <w:rPr>
          <w:rStyle w:val="Hyperlink"/>
          <w:spacing w:val="4"/>
          <w:lang w:val="fr-FR"/>
        </w:rPr>
        <w:fldChar w:fldCharType="end"/>
      </w:r>
      <w:r w:rsidR="00C25669" w:rsidRPr="00C25669">
        <w:rPr>
          <w:spacing w:val="4"/>
          <w:lang w:val="fr-FR"/>
        </w:rPr>
        <w:t>-</w:t>
      </w:r>
      <w:r>
        <w:fldChar w:fldCharType="begin"/>
      </w:r>
      <w:r w:rsidRPr="007C656A">
        <w:rPr>
          <w:lang w:val="fr-FR"/>
          <w:rPrChange w:id="6" w:author="ITU" w:date="2024-07-11T17:41:00Z" w16du:dateUtc="2024-07-11T15:41:00Z">
            <w:rPr/>
          </w:rPrChange>
        </w:rPr>
        <w:instrText>HYPERLINK "https://www.itu.int/md/R23-WP3k-C-0081/en"</w:instrText>
      </w:r>
      <w:r>
        <w:fldChar w:fldCharType="separate"/>
      </w:r>
      <w:r w:rsidR="00C25669" w:rsidRPr="00C25669">
        <w:rPr>
          <w:rStyle w:val="Hyperlink"/>
          <w:spacing w:val="4"/>
          <w:lang w:val="fr-FR"/>
        </w:rPr>
        <w:t>3K/81</w:t>
      </w:r>
      <w:r>
        <w:rPr>
          <w:rStyle w:val="Hyperlink"/>
          <w:spacing w:val="4"/>
          <w:lang w:val="fr-FR"/>
        </w:rPr>
        <w:fldChar w:fldCharType="end"/>
      </w:r>
      <w:r w:rsidR="00C25669" w:rsidRPr="00C25669">
        <w:rPr>
          <w:spacing w:val="4"/>
          <w:lang w:val="fr-FR"/>
        </w:rPr>
        <w:t>-</w:t>
      </w:r>
      <w:r>
        <w:fldChar w:fldCharType="begin"/>
      </w:r>
      <w:r w:rsidRPr="007C656A">
        <w:rPr>
          <w:lang w:val="fr-FR"/>
          <w:rPrChange w:id="7" w:author="ITU" w:date="2024-07-11T17:41:00Z" w16du:dateUtc="2024-07-11T15:41:00Z">
            <w:rPr/>
          </w:rPrChange>
        </w:rPr>
        <w:instrText>HYPERLINK "https://www.itu.int/md/R23-WP3l-C-0032/en"</w:instrText>
      </w:r>
      <w:r>
        <w:fldChar w:fldCharType="separate"/>
      </w:r>
      <w:r w:rsidR="00C25669" w:rsidRPr="00C25669">
        <w:rPr>
          <w:rStyle w:val="Hyperlink"/>
          <w:spacing w:val="4"/>
          <w:lang w:val="fr-FR"/>
        </w:rPr>
        <w:t>3L/32</w:t>
      </w:r>
      <w:r>
        <w:rPr>
          <w:rStyle w:val="Hyperlink"/>
          <w:spacing w:val="4"/>
          <w:lang w:val="fr-FR"/>
        </w:rPr>
        <w:fldChar w:fldCharType="end"/>
      </w:r>
      <w:r w:rsidR="00C25669" w:rsidRPr="00C25669">
        <w:rPr>
          <w:spacing w:val="4"/>
          <w:lang w:val="fr-FR"/>
        </w:rPr>
        <w:t>-</w:t>
      </w:r>
      <w:r>
        <w:fldChar w:fldCharType="begin"/>
      </w:r>
      <w:r w:rsidRPr="007C656A">
        <w:rPr>
          <w:lang w:val="fr-FR"/>
          <w:rPrChange w:id="8" w:author="ITU" w:date="2024-07-11T17:41:00Z" w16du:dateUtc="2024-07-11T15:41:00Z">
            <w:rPr/>
          </w:rPrChange>
        </w:rPr>
        <w:instrText>HYPERLINK "https://www.itu.int/md/R23-WP3m-C-0110/en"</w:instrText>
      </w:r>
      <w:r>
        <w:fldChar w:fldCharType="separate"/>
      </w:r>
      <w:r w:rsidR="00C25669" w:rsidRPr="00C25669">
        <w:rPr>
          <w:rStyle w:val="Hyperlink"/>
          <w:spacing w:val="4"/>
          <w:lang w:val="fr-FR"/>
        </w:rPr>
        <w:t>3M/110</w:t>
      </w:r>
      <w:r>
        <w:rPr>
          <w:rStyle w:val="Hyperlink"/>
          <w:spacing w:val="4"/>
          <w:lang w:val="fr-FR"/>
        </w:rPr>
        <w:fldChar w:fldCharType="end"/>
      </w:r>
      <w:r w:rsidR="00C25669" w:rsidRPr="00C25669">
        <w:rPr>
          <w:spacing w:val="4"/>
          <w:lang w:val="fr-FR"/>
        </w:rPr>
        <w:t>-</w:t>
      </w:r>
      <w:r>
        <w:fldChar w:fldCharType="begin"/>
      </w:r>
      <w:r w:rsidRPr="007C656A">
        <w:rPr>
          <w:lang w:val="fr-FR"/>
          <w:rPrChange w:id="9" w:author="ITU" w:date="2024-07-11T17:41:00Z" w16du:dateUtc="2024-07-11T15:41:00Z">
            <w:rPr/>
          </w:rPrChange>
        </w:rPr>
        <w:instrText>HYPERLINK "https://www.itu.int/md/R23-WP4a-C-0156/en"</w:instrText>
      </w:r>
      <w:r>
        <w:fldChar w:fldCharType="separate"/>
      </w:r>
      <w:r w:rsidR="00C25669" w:rsidRPr="00C25669">
        <w:rPr>
          <w:rStyle w:val="Hyperlink"/>
          <w:spacing w:val="-2"/>
          <w:lang w:val="fr-FR"/>
        </w:rPr>
        <w:t>4A/156</w:t>
      </w:r>
      <w:r>
        <w:rPr>
          <w:rStyle w:val="Hyperlink"/>
          <w:spacing w:val="-2"/>
          <w:lang w:val="fr-FR"/>
        </w:rPr>
        <w:fldChar w:fldCharType="end"/>
      </w:r>
      <w:r w:rsidR="00C25669" w:rsidRPr="00C25669">
        <w:rPr>
          <w:spacing w:val="-2"/>
          <w:lang w:val="fr-FR"/>
        </w:rPr>
        <w:t>-</w:t>
      </w:r>
      <w:r>
        <w:fldChar w:fldCharType="begin"/>
      </w:r>
      <w:r w:rsidRPr="007C656A">
        <w:rPr>
          <w:lang w:val="fr-FR"/>
          <w:rPrChange w:id="10" w:author="ITU" w:date="2024-07-11T17:41:00Z" w16du:dateUtc="2024-07-11T15:41:00Z">
            <w:rPr/>
          </w:rPrChange>
        </w:rPr>
        <w:instrText>HYPERLINK "https://www.itu.int/md/R23-WP4b-C-0045/en"</w:instrText>
      </w:r>
      <w:r>
        <w:fldChar w:fldCharType="separate"/>
      </w:r>
      <w:r w:rsidR="00C25669" w:rsidRPr="00C25669">
        <w:rPr>
          <w:rStyle w:val="Hyperlink"/>
          <w:spacing w:val="-2"/>
          <w:lang w:val="fr-FR"/>
        </w:rPr>
        <w:t>4B/45</w:t>
      </w:r>
      <w:r>
        <w:rPr>
          <w:rStyle w:val="Hyperlink"/>
          <w:spacing w:val="-2"/>
          <w:lang w:val="fr-FR"/>
        </w:rPr>
        <w:fldChar w:fldCharType="end"/>
      </w:r>
      <w:r w:rsidR="00C25669" w:rsidRPr="00C25669">
        <w:rPr>
          <w:spacing w:val="-2"/>
          <w:lang w:val="fr-FR"/>
        </w:rPr>
        <w:t>-</w:t>
      </w:r>
      <w:r>
        <w:fldChar w:fldCharType="begin"/>
      </w:r>
      <w:r w:rsidRPr="007C656A">
        <w:rPr>
          <w:lang w:val="fr-FR"/>
          <w:rPrChange w:id="11" w:author="ITU" w:date="2024-07-11T17:41:00Z" w16du:dateUtc="2024-07-11T15:41:00Z">
            <w:rPr/>
          </w:rPrChange>
        </w:rPr>
        <w:instrText>HYPERLINK "https://www.itu.int/md/R23-WP4c-C-0105/en"</w:instrText>
      </w:r>
      <w:r>
        <w:fldChar w:fldCharType="separate"/>
      </w:r>
      <w:r w:rsidR="00C25669" w:rsidRPr="00C25669">
        <w:rPr>
          <w:rStyle w:val="Hyperlink"/>
          <w:spacing w:val="-2"/>
          <w:lang w:val="fr-FR"/>
        </w:rPr>
        <w:t>4C/105</w:t>
      </w:r>
      <w:r>
        <w:rPr>
          <w:rStyle w:val="Hyperlink"/>
          <w:spacing w:val="-2"/>
          <w:lang w:val="fr-FR"/>
        </w:rPr>
        <w:fldChar w:fldCharType="end"/>
      </w:r>
      <w:r w:rsidR="00C25669" w:rsidRPr="00C25669">
        <w:rPr>
          <w:spacing w:val="-2"/>
          <w:lang w:val="fr-FR"/>
        </w:rPr>
        <w:t>-</w:t>
      </w:r>
      <w:r>
        <w:fldChar w:fldCharType="begin"/>
      </w:r>
      <w:r w:rsidRPr="007C656A">
        <w:rPr>
          <w:lang w:val="fr-FR"/>
          <w:rPrChange w:id="12" w:author="ITU" w:date="2024-07-11T17:41:00Z" w16du:dateUtc="2024-07-11T15:41:00Z">
            <w:rPr/>
          </w:rPrChange>
        </w:rPr>
        <w:instrText>HYPERLINK "https://www.itu.int/md/R23-SG05-C-0039/en"</w:instrText>
      </w:r>
      <w:r>
        <w:fldChar w:fldCharType="separate"/>
      </w:r>
      <w:r w:rsidR="00C25669" w:rsidRPr="00C25669">
        <w:rPr>
          <w:rStyle w:val="Hyperlink"/>
          <w:spacing w:val="-2"/>
          <w:lang w:val="fr-FR"/>
        </w:rPr>
        <w:t>5/39</w:t>
      </w:r>
      <w:r>
        <w:rPr>
          <w:rStyle w:val="Hyperlink"/>
          <w:spacing w:val="-2"/>
          <w:lang w:val="fr-FR"/>
        </w:rPr>
        <w:fldChar w:fldCharType="end"/>
      </w:r>
      <w:r w:rsidR="00C25669" w:rsidRPr="00C25669">
        <w:rPr>
          <w:spacing w:val="-2"/>
          <w:lang w:val="fr-FR"/>
        </w:rPr>
        <w:t>-</w:t>
      </w:r>
      <w:r>
        <w:fldChar w:fldCharType="begin"/>
      </w:r>
      <w:r w:rsidRPr="007C656A">
        <w:rPr>
          <w:lang w:val="fr-FR"/>
          <w:rPrChange w:id="13" w:author="ITU" w:date="2024-07-11T17:41:00Z" w16du:dateUtc="2024-07-11T15:41:00Z">
            <w:rPr/>
          </w:rPrChange>
        </w:rPr>
        <w:instrText>HYPERLINK "https://www.itu.int/md/R23-WP5a-C-0124/en"</w:instrText>
      </w:r>
      <w:r>
        <w:fldChar w:fldCharType="separate"/>
      </w:r>
      <w:r w:rsidR="00C25669" w:rsidRPr="00C25669">
        <w:rPr>
          <w:rStyle w:val="Hyperlink"/>
          <w:spacing w:val="-2"/>
          <w:lang w:val="fr-FR"/>
        </w:rPr>
        <w:t>5A/124</w:t>
      </w:r>
      <w:r>
        <w:rPr>
          <w:rStyle w:val="Hyperlink"/>
          <w:spacing w:val="-2"/>
          <w:lang w:val="fr-FR"/>
        </w:rPr>
        <w:fldChar w:fldCharType="end"/>
      </w:r>
      <w:r w:rsidR="00C25669" w:rsidRPr="00C25669">
        <w:rPr>
          <w:spacing w:val="-2"/>
          <w:lang w:val="fr-FR"/>
        </w:rPr>
        <w:t>-</w:t>
      </w:r>
      <w:r>
        <w:fldChar w:fldCharType="begin"/>
      </w:r>
      <w:r w:rsidRPr="007C656A">
        <w:rPr>
          <w:lang w:val="fr-FR"/>
          <w:rPrChange w:id="14" w:author="ITU" w:date="2024-07-11T17:41:00Z" w16du:dateUtc="2024-07-11T15:41:00Z">
            <w:rPr/>
          </w:rPrChange>
        </w:rPr>
        <w:instrText>HYPERLINK "https://www.itu.int/md/R23-WP5b-C-0124/en"</w:instrText>
      </w:r>
      <w:r>
        <w:fldChar w:fldCharType="separate"/>
      </w:r>
      <w:r w:rsidR="00C25669" w:rsidRPr="00C25669">
        <w:rPr>
          <w:rStyle w:val="Hyperlink"/>
          <w:spacing w:val="-2"/>
          <w:lang w:val="fr-FR"/>
        </w:rPr>
        <w:t>5B/124</w:t>
      </w:r>
      <w:r>
        <w:rPr>
          <w:rStyle w:val="Hyperlink"/>
          <w:spacing w:val="-2"/>
          <w:lang w:val="fr-FR"/>
        </w:rPr>
        <w:fldChar w:fldCharType="end"/>
      </w:r>
      <w:r w:rsidR="00C25669" w:rsidRPr="00C25669">
        <w:rPr>
          <w:spacing w:val="-2"/>
          <w:lang w:val="fr-FR"/>
        </w:rPr>
        <w:t>-</w:t>
      </w:r>
      <w:r>
        <w:fldChar w:fldCharType="begin"/>
      </w:r>
      <w:r w:rsidRPr="007C656A">
        <w:rPr>
          <w:lang w:val="fr-FR"/>
          <w:rPrChange w:id="15" w:author="ITU" w:date="2024-07-11T17:41:00Z" w16du:dateUtc="2024-07-11T15:41:00Z">
            <w:rPr/>
          </w:rPrChange>
        </w:rPr>
        <w:instrText>HYPERLINK "https://www.itu.int/md/R23-WP5c-C-0088/en"</w:instrText>
      </w:r>
      <w:r>
        <w:fldChar w:fldCharType="separate"/>
      </w:r>
      <w:r w:rsidR="00C25669" w:rsidRPr="00C25669">
        <w:rPr>
          <w:rStyle w:val="Hyperlink"/>
          <w:spacing w:val="-2"/>
          <w:lang w:val="fr-FR"/>
        </w:rPr>
        <w:t>5C/88</w:t>
      </w:r>
      <w:r>
        <w:rPr>
          <w:rStyle w:val="Hyperlink"/>
          <w:spacing w:val="-2"/>
          <w:lang w:val="fr-FR"/>
        </w:rPr>
        <w:fldChar w:fldCharType="end"/>
      </w:r>
      <w:r w:rsidR="00C25669" w:rsidRPr="00C25669">
        <w:rPr>
          <w:spacing w:val="-2"/>
          <w:lang w:val="fr-FR"/>
        </w:rPr>
        <w:t>-</w:t>
      </w:r>
      <w:r>
        <w:fldChar w:fldCharType="begin"/>
      </w:r>
      <w:r w:rsidRPr="007C656A">
        <w:rPr>
          <w:lang w:val="fr-FR"/>
          <w:rPrChange w:id="16" w:author="ITU" w:date="2024-07-11T17:41:00Z" w16du:dateUtc="2024-07-11T15:41:00Z">
            <w:rPr/>
          </w:rPrChange>
        </w:rPr>
        <w:instrText>HYPERLINK "https://www.itu.int/md/R23-WP5d-C-0246/en"</w:instrText>
      </w:r>
      <w:r>
        <w:fldChar w:fldCharType="separate"/>
      </w:r>
      <w:r w:rsidR="00C25669" w:rsidRPr="00C25669">
        <w:rPr>
          <w:rStyle w:val="Hyperlink"/>
          <w:spacing w:val="-2"/>
          <w:lang w:val="fr-FR"/>
        </w:rPr>
        <w:t>5D/246</w:t>
      </w:r>
      <w:r>
        <w:rPr>
          <w:rStyle w:val="Hyperlink"/>
          <w:spacing w:val="-2"/>
          <w:lang w:val="fr-FR"/>
        </w:rPr>
        <w:fldChar w:fldCharType="end"/>
      </w:r>
      <w:r w:rsidR="00C25669" w:rsidRPr="00C25669">
        <w:rPr>
          <w:spacing w:val="-2"/>
          <w:lang w:val="fr-FR"/>
        </w:rPr>
        <w:t>-</w:t>
      </w:r>
      <w:r>
        <w:fldChar w:fldCharType="begin"/>
      </w:r>
      <w:r w:rsidRPr="007C656A">
        <w:rPr>
          <w:lang w:val="fr-FR"/>
          <w:rPrChange w:id="17" w:author="ITU" w:date="2024-07-11T17:41:00Z" w16du:dateUtc="2024-07-11T15:41:00Z">
            <w:rPr/>
          </w:rPrChange>
        </w:rPr>
        <w:instrText>HYPERLINK "https://www.itu.int/md/R23-WP6a-C-0057/en"</w:instrText>
      </w:r>
      <w:r>
        <w:fldChar w:fldCharType="separate"/>
      </w:r>
      <w:r w:rsidR="00C25669" w:rsidRPr="00C25669">
        <w:rPr>
          <w:rStyle w:val="Hyperlink"/>
          <w:spacing w:val="-2"/>
          <w:lang w:val="fr-FR"/>
        </w:rPr>
        <w:t>6A/57</w:t>
      </w:r>
      <w:r>
        <w:rPr>
          <w:rStyle w:val="Hyperlink"/>
          <w:spacing w:val="-2"/>
          <w:lang w:val="fr-FR"/>
        </w:rPr>
        <w:fldChar w:fldCharType="end"/>
      </w:r>
      <w:r w:rsidR="00C25669" w:rsidRPr="00C25669">
        <w:rPr>
          <w:spacing w:val="-2"/>
          <w:lang w:val="fr-FR"/>
        </w:rPr>
        <w:t>-</w:t>
      </w:r>
      <w:r>
        <w:fldChar w:fldCharType="begin"/>
      </w:r>
      <w:r w:rsidRPr="007C656A">
        <w:rPr>
          <w:lang w:val="fr-FR"/>
          <w:rPrChange w:id="18" w:author="ITU" w:date="2024-07-11T17:41:00Z" w16du:dateUtc="2024-07-11T15:41:00Z">
            <w:rPr/>
          </w:rPrChange>
        </w:rPr>
        <w:instrText>HYPERLINK "https://www.itu.int/md/R23-SG07-C-0018/en"</w:instrText>
      </w:r>
      <w:r>
        <w:fldChar w:fldCharType="separate"/>
      </w:r>
      <w:r w:rsidR="00C25669" w:rsidRPr="00C25669">
        <w:rPr>
          <w:rStyle w:val="Hyperlink"/>
          <w:spacing w:val="-2"/>
          <w:lang w:val="fr-FR"/>
        </w:rPr>
        <w:t>7/18</w:t>
      </w:r>
      <w:r>
        <w:rPr>
          <w:rStyle w:val="Hyperlink"/>
          <w:spacing w:val="-2"/>
          <w:lang w:val="fr-FR"/>
        </w:rPr>
        <w:fldChar w:fldCharType="end"/>
      </w:r>
      <w:r w:rsidR="00C25669" w:rsidRPr="00C25669">
        <w:rPr>
          <w:spacing w:val="-2"/>
          <w:lang w:val="fr-FR"/>
        </w:rPr>
        <w:t>-</w:t>
      </w:r>
      <w:r>
        <w:fldChar w:fldCharType="begin"/>
      </w:r>
      <w:r w:rsidRPr="007C656A">
        <w:rPr>
          <w:lang w:val="fr-FR"/>
          <w:rPrChange w:id="19" w:author="ITU" w:date="2024-07-11T17:41:00Z" w16du:dateUtc="2024-07-11T15:41:00Z">
            <w:rPr/>
          </w:rPrChange>
        </w:rPr>
        <w:instrText>HYPERLINK "https://www.itu.int/md/R23-WP7a-C-0026/en"</w:instrText>
      </w:r>
      <w:r>
        <w:fldChar w:fldCharType="separate"/>
      </w:r>
      <w:r w:rsidR="00C25669" w:rsidRPr="00C25669">
        <w:rPr>
          <w:rStyle w:val="Hyperlink"/>
          <w:spacing w:val="-2"/>
          <w:lang w:val="fr-FR"/>
        </w:rPr>
        <w:t>7A/26</w:t>
      </w:r>
      <w:r>
        <w:rPr>
          <w:rStyle w:val="Hyperlink"/>
          <w:spacing w:val="-2"/>
          <w:lang w:val="fr-FR"/>
        </w:rPr>
        <w:fldChar w:fldCharType="end"/>
      </w:r>
      <w:r w:rsidR="00C25669" w:rsidRPr="00C25669">
        <w:rPr>
          <w:spacing w:val="-2"/>
          <w:lang w:val="fr-FR"/>
        </w:rPr>
        <w:t>-</w:t>
      </w:r>
      <w:r>
        <w:fldChar w:fldCharType="begin"/>
      </w:r>
      <w:r w:rsidRPr="007C656A">
        <w:rPr>
          <w:lang w:val="fr-FR"/>
          <w:rPrChange w:id="20" w:author="ITU" w:date="2024-07-11T17:41:00Z" w16du:dateUtc="2024-07-11T15:41:00Z">
            <w:rPr/>
          </w:rPrChange>
        </w:rPr>
        <w:instrText>HYPERLINK "https://www.itu.int/md/R23-WP7b-C-0067/en"</w:instrText>
      </w:r>
      <w:r>
        <w:fldChar w:fldCharType="separate"/>
      </w:r>
      <w:r w:rsidR="00C25669" w:rsidRPr="00C25669">
        <w:rPr>
          <w:rStyle w:val="Hyperlink"/>
          <w:spacing w:val="-2"/>
          <w:lang w:val="fr-FR"/>
        </w:rPr>
        <w:t>7B/67</w:t>
      </w:r>
      <w:r>
        <w:rPr>
          <w:rStyle w:val="Hyperlink"/>
          <w:spacing w:val="-2"/>
          <w:lang w:val="fr-FR"/>
        </w:rPr>
        <w:fldChar w:fldCharType="end"/>
      </w:r>
      <w:r w:rsidR="00C25669" w:rsidRPr="00C25669">
        <w:rPr>
          <w:spacing w:val="-2"/>
          <w:lang w:val="fr-FR"/>
        </w:rPr>
        <w:t>-</w:t>
      </w:r>
      <w:r>
        <w:fldChar w:fldCharType="begin"/>
      </w:r>
      <w:r w:rsidRPr="007C656A">
        <w:rPr>
          <w:lang w:val="fr-FR"/>
          <w:rPrChange w:id="21" w:author="ITU" w:date="2024-07-11T17:41:00Z" w16du:dateUtc="2024-07-11T15:41:00Z">
            <w:rPr/>
          </w:rPrChange>
        </w:rPr>
        <w:instrText>HYPERLINK "https://www.itu.int/md/R23-WP7c-C-0094/en"</w:instrText>
      </w:r>
      <w:r>
        <w:fldChar w:fldCharType="separate"/>
      </w:r>
      <w:r w:rsidR="00C25669" w:rsidRPr="00C25669">
        <w:rPr>
          <w:rStyle w:val="Hyperlink"/>
          <w:spacing w:val="-2"/>
          <w:lang w:val="fr-FR"/>
        </w:rPr>
        <w:t>7C/94</w:t>
      </w:r>
      <w:r>
        <w:rPr>
          <w:rStyle w:val="Hyperlink"/>
          <w:spacing w:val="-2"/>
          <w:lang w:val="fr-FR"/>
        </w:rPr>
        <w:fldChar w:fldCharType="end"/>
      </w:r>
      <w:r w:rsidR="00C25669" w:rsidRPr="00C25669">
        <w:rPr>
          <w:spacing w:val="-2"/>
          <w:lang w:val="fr-FR"/>
        </w:rPr>
        <w:t>-</w:t>
      </w:r>
      <w:r>
        <w:fldChar w:fldCharType="begin"/>
      </w:r>
      <w:r w:rsidRPr="007C656A">
        <w:rPr>
          <w:lang w:val="fr-FR"/>
          <w:rPrChange w:id="22" w:author="ITU" w:date="2024-07-11T17:41:00Z" w16du:dateUtc="2024-07-11T15:41:00Z">
            <w:rPr/>
          </w:rPrChange>
        </w:rPr>
        <w:instrText>HYPERLINK "https://www.itu.int/md/R23-WP7d-C-0082/en"</w:instrText>
      </w:r>
      <w:r>
        <w:fldChar w:fldCharType="separate"/>
      </w:r>
      <w:r w:rsidR="00C25669" w:rsidRPr="00C25669">
        <w:rPr>
          <w:rStyle w:val="Hyperlink"/>
          <w:spacing w:val="-2"/>
          <w:lang w:val="fr-FR"/>
        </w:rPr>
        <w:t>7D/82</w:t>
      </w:r>
      <w:r>
        <w:rPr>
          <w:rStyle w:val="Hyperlink"/>
          <w:spacing w:val="-2"/>
          <w:lang w:val="fr-FR"/>
        </w:rPr>
        <w:fldChar w:fldCharType="end"/>
      </w:r>
      <w:r w:rsidR="00C25669" w:rsidRPr="00C25669">
        <w:rPr>
          <w:spacing w:val="-2"/>
          <w:lang w:val="fr-FR"/>
        </w:rPr>
        <w:t>)</w:t>
      </w:r>
      <w:bookmarkEnd w:id="3"/>
      <w:r w:rsidR="00C25669" w:rsidRPr="00C25669">
        <w:rPr>
          <w:spacing w:val="-2"/>
          <w:lang w:val="fr-FR"/>
        </w:rPr>
        <w:t>.</w:t>
      </w:r>
    </w:p>
    <w:p w14:paraId="0A4DECDA" w14:textId="097BC126" w:rsidR="009B69E4" w:rsidRPr="0037602A" w:rsidRDefault="009B69E4" w:rsidP="00C25669">
      <w:pPr>
        <w:rPr>
          <w:lang w:val="fr-FR"/>
        </w:rPr>
      </w:pPr>
      <w:r w:rsidRPr="0037602A">
        <w:rPr>
          <w:lang w:val="fr-FR"/>
        </w:rPr>
        <w:t xml:space="preserve">Vous trouverez des informations détaillées sur les études préparatoires de l'UIT-R relatives aux points de l'ordre du jour de la CMR-27 sur la page web de l'UIT à l'adresse </w:t>
      </w:r>
      <w:proofErr w:type="gramStart"/>
      <w:r w:rsidRPr="0037602A">
        <w:rPr>
          <w:lang w:val="fr-FR"/>
        </w:rPr>
        <w:t>suivante:</w:t>
      </w:r>
      <w:proofErr w:type="gramEnd"/>
      <w:r w:rsidRPr="0037602A">
        <w:rPr>
          <w:lang w:val="fr-FR"/>
        </w:rPr>
        <w:t xml:space="preserve"> </w:t>
      </w:r>
      <w:r>
        <w:fldChar w:fldCharType="begin"/>
      </w:r>
      <w:r w:rsidRPr="007C656A">
        <w:rPr>
          <w:lang w:val="fr-FR"/>
          <w:rPrChange w:id="23" w:author="ITU" w:date="2024-07-11T17:41:00Z" w16du:dateUtc="2024-07-11T15:41:00Z">
            <w:rPr/>
          </w:rPrChange>
        </w:rPr>
        <w:instrText>HYPERLINK "http://www.itu.int/go/rcpm-wrc-27-studies"</w:instrText>
      </w:r>
      <w:r>
        <w:fldChar w:fldCharType="separate"/>
      </w:r>
      <w:r w:rsidR="00600A0F" w:rsidRPr="0037602A">
        <w:rPr>
          <w:rStyle w:val="Hyperlink"/>
          <w:lang w:val="fr-FR"/>
        </w:rPr>
        <w:t>www.itu.int/go/rcpm-wrc-27-studies</w:t>
      </w:r>
      <w:r>
        <w:rPr>
          <w:rStyle w:val="Hyperlink"/>
          <w:lang w:val="fr-FR"/>
        </w:rPr>
        <w:fldChar w:fldCharType="end"/>
      </w:r>
      <w:r w:rsidRPr="0037602A">
        <w:rPr>
          <w:lang w:val="fr-FR"/>
        </w:rPr>
        <w:t>.</w:t>
      </w:r>
    </w:p>
    <w:p w14:paraId="6A84119A" w14:textId="77777777" w:rsidR="009B69E4" w:rsidRPr="0037602A" w:rsidRDefault="009B69E4" w:rsidP="00C25669">
      <w:pPr>
        <w:rPr>
          <w:lang w:val="fr-FR"/>
        </w:rPr>
      </w:pPr>
      <w:r w:rsidRPr="0037602A">
        <w:rPr>
          <w:lang w:val="fr-FR"/>
        </w:rPr>
        <w:t>Le Bureau souhaite saisir cette occasion pour souligner qu'il est important que tous les groupes de travail de l'UIT-R concernés et les membres utilisent l'Édition de 2024 du Règlement des radiocommunications, dès qu'elle sera disponible, pour élaborer les projets de texte de la RPC.</w:t>
      </w:r>
    </w:p>
    <w:p w14:paraId="67A439CD" w14:textId="0C2BBC58" w:rsidR="009B69E4" w:rsidRPr="0037602A" w:rsidRDefault="009B69E4" w:rsidP="00C25669">
      <w:pPr>
        <w:rPr>
          <w:lang w:val="fr-FR"/>
        </w:rPr>
      </w:pPr>
      <w:r w:rsidRPr="0037602A">
        <w:rPr>
          <w:lang w:val="fr-FR"/>
        </w:rPr>
        <w:t xml:space="preserve">Les coordonnées du Président et des Vice-Présidents de la RPC et des Rapporteurs pour les différents Chapitres, ainsi que d'autres précisions concernant les activités liées à la RPC-27, sont disponibles sur la page web de la RPC à </w:t>
      </w:r>
      <w:proofErr w:type="gramStart"/>
      <w:r w:rsidRPr="0037602A">
        <w:rPr>
          <w:lang w:val="fr-FR"/>
        </w:rPr>
        <w:t>l'adresse:</w:t>
      </w:r>
      <w:proofErr w:type="gramEnd"/>
      <w:r w:rsidRPr="0037602A">
        <w:rPr>
          <w:lang w:val="fr-FR"/>
        </w:rPr>
        <w:t xml:space="preserve"> </w:t>
      </w:r>
      <w:r>
        <w:fldChar w:fldCharType="begin"/>
      </w:r>
      <w:r w:rsidRPr="007C656A">
        <w:rPr>
          <w:lang w:val="fr-FR"/>
          <w:rPrChange w:id="24" w:author="ITU" w:date="2024-07-11T17:41:00Z" w16du:dateUtc="2024-07-11T15:41:00Z">
            <w:rPr/>
          </w:rPrChange>
        </w:rPr>
        <w:instrText>HYPERLINK "http://www.itu.int/ITU-R/go/rcpm"</w:instrText>
      </w:r>
      <w:r>
        <w:fldChar w:fldCharType="separate"/>
      </w:r>
      <w:r w:rsidR="00600A0F" w:rsidRPr="0037602A">
        <w:rPr>
          <w:rStyle w:val="Hyperlink"/>
          <w:lang w:val="fr-FR"/>
        </w:rPr>
        <w:t>http://www.itu.int/ITU-R/go/rcpm</w:t>
      </w:r>
      <w:r>
        <w:rPr>
          <w:rStyle w:val="Hyperlink"/>
          <w:lang w:val="fr-FR"/>
        </w:rPr>
        <w:fldChar w:fldCharType="end"/>
      </w:r>
      <w:r w:rsidRPr="0037602A">
        <w:rPr>
          <w:lang w:val="fr-FR"/>
        </w:rPr>
        <w:t>.</w:t>
      </w:r>
    </w:p>
    <w:p w14:paraId="1C4A386D" w14:textId="673D3B61" w:rsidR="009B69E4" w:rsidRPr="0037602A" w:rsidRDefault="009B69E4" w:rsidP="00C25669">
      <w:pPr>
        <w:spacing w:before="1200"/>
        <w:jc w:val="left"/>
        <w:rPr>
          <w:lang w:val="fr-FR"/>
        </w:rPr>
      </w:pPr>
      <w:r w:rsidRPr="0037602A">
        <w:rPr>
          <w:lang w:val="fr-FR"/>
        </w:rPr>
        <w:t>Mario Maniewicz</w:t>
      </w:r>
      <w:r w:rsidR="00600A0F" w:rsidRPr="0037602A">
        <w:rPr>
          <w:lang w:val="fr-FR"/>
        </w:rPr>
        <w:br/>
      </w:r>
      <w:r w:rsidRPr="0037602A">
        <w:rPr>
          <w:lang w:val="fr-FR"/>
        </w:rPr>
        <w:t>Directeur</w:t>
      </w:r>
    </w:p>
    <w:p w14:paraId="343D0145" w14:textId="542431C2" w:rsidR="00D21694" w:rsidRPr="0037602A" w:rsidRDefault="009B69E4" w:rsidP="002243F6">
      <w:pPr>
        <w:tabs>
          <w:tab w:val="clear" w:pos="794"/>
          <w:tab w:val="left" w:pos="1134"/>
        </w:tabs>
        <w:spacing w:before="5040"/>
        <w:ind w:left="1134" w:hanging="1134"/>
        <w:jc w:val="left"/>
        <w:rPr>
          <w:rFonts w:asciiTheme="minorHAnsi" w:hAnsiTheme="minorHAnsi" w:cstheme="minorHAnsi"/>
          <w:szCs w:val="24"/>
          <w:lang w:val="fr-FR"/>
        </w:rPr>
      </w:pPr>
      <w:r w:rsidRPr="0037602A">
        <w:rPr>
          <w:b/>
          <w:bCs/>
          <w:lang w:val="fr-FR"/>
        </w:rPr>
        <w:t>Annexe</w:t>
      </w:r>
      <w:r w:rsidRPr="0037602A">
        <w:rPr>
          <w:lang w:val="fr-FR"/>
        </w:rPr>
        <w:t>:</w:t>
      </w:r>
      <w:r w:rsidRPr="0037602A">
        <w:rPr>
          <w:lang w:val="fr-FR"/>
        </w:rPr>
        <w:tab/>
        <w:t>Modifications apportées à l'attribution des travaux préparatoires de l'UIT-R pour la</w:t>
      </w:r>
      <w:r w:rsidR="00600A0F" w:rsidRPr="0037602A">
        <w:rPr>
          <w:lang w:val="fr-FR"/>
        </w:rPr>
        <w:t> </w:t>
      </w:r>
      <w:r w:rsidRPr="0037602A">
        <w:rPr>
          <w:lang w:val="fr-FR"/>
        </w:rPr>
        <w:t>CMR-27</w:t>
      </w:r>
    </w:p>
    <w:p w14:paraId="23669062" w14:textId="0B95D27F" w:rsidR="00600A0F" w:rsidRPr="0037602A" w:rsidRDefault="00600A0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FR"/>
        </w:rPr>
      </w:pPr>
      <w:r w:rsidRPr="0037602A">
        <w:rPr>
          <w:rFonts w:asciiTheme="minorHAnsi" w:hAnsiTheme="minorHAnsi" w:cstheme="minorHAnsi"/>
          <w:szCs w:val="24"/>
          <w:lang w:val="fr-FR"/>
        </w:rPr>
        <w:br w:type="page"/>
      </w:r>
    </w:p>
    <w:p w14:paraId="3ABB17E9" w14:textId="067DA8F8" w:rsidR="00600A0F" w:rsidRPr="0037602A" w:rsidRDefault="00600A0F" w:rsidP="00600A0F">
      <w:pPr>
        <w:pStyle w:val="AnnexNoTitle"/>
        <w:rPr>
          <w:lang w:val="fr-FR"/>
        </w:rPr>
      </w:pPr>
      <w:r w:rsidRPr="0037602A">
        <w:rPr>
          <w:lang w:val="fr-FR"/>
        </w:rPr>
        <w:lastRenderedPageBreak/>
        <w:t>Annexe 1</w:t>
      </w:r>
      <w:r w:rsidRPr="0037602A">
        <w:rPr>
          <w:lang w:val="fr-FR"/>
        </w:rPr>
        <w:br/>
      </w:r>
      <w:r w:rsidRPr="0037602A">
        <w:rPr>
          <w:lang w:val="fr-FR"/>
        </w:rPr>
        <w:br/>
        <w:t>Modifications apportées à l'attribution des travaux</w:t>
      </w:r>
      <w:r w:rsidRPr="0037602A">
        <w:rPr>
          <w:lang w:val="fr-FR"/>
        </w:rPr>
        <w:br/>
        <w:t>préparatoires de l'UIT-R pour la CMR-27</w:t>
      </w:r>
    </w:p>
    <w:p w14:paraId="36910EB3" w14:textId="3BE49D04" w:rsidR="00600A0F" w:rsidRPr="0037602A" w:rsidRDefault="00600A0F" w:rsidP="00C25669">
      <w:pPr>
        <w:pStyle w:val="Normalaftertitle"/>
        <w:rPr>
          <w:lang w:val="fr-FR"/>
        </w:rPr>
      </w:pPr>
      <w:r w:rsidRPr="0037602A">
        <w:rPr>
          <w:lang w:val="fr-FR"/>
        </w:rPr>
        <w:t>À sa réunion du 24 juin 2024, la Commission de direction de la RPC-27 a accédé aux demandes ci</w:t>
      </w:r>
      <w:r w:rsidRPr="0037602A">
        <w:rPr>
          <w:lang w:val="fr-FR"/>
        </w:rPr>
        <w:noBreakHyphen/>
        <w:t>après formulées par certains groupes de travail (GT) en ce qui concerne les listes des groupes contributeurs pour certains points de l'ordre du jour de la CMR-27:</w:t>
      </w:r>
    </w:p>
    <w:p w14:paraId="75EDC6AF" w14:textId="317CC399" w:rsidR="00600A0F" w:rsidRPr="0037602A" w:rsidRDefault="00600A0F" w:rsidP="00C25669">
      <w:pPr>
        <w:pStyle w:val="enumlev1"/>
        <w:rPr>
          <w:lang w:val="fr-FR"/>
        </w:rPr>
      </w:pPr>
      <w:r w:rsidRPr="0037602A">
        <w:rPr>
          <w:lang w:val="fr-FR"/>
        </w:rPr>
        <w:t>–</w:t>
      </w:r>
      <w:r w:rsidRPr="0037602A">
        <w:rPr>
          <w:lang w:val="fr-FR"/>
        </w:rPr>
        <w:tab/>
        <w:t>supprimer le GT 6B de la liste concernant le point 1.4 de l'ordre du jour;</w:t>
      </w:r>
    </w:p>
    <w:p w14:paraId="3DEC29BA" w14:textId="64145976" w:rsidR="00600A0F" w:rsidRPr="00C25669" w:rsidRDefault="00600A0F" w:rsidP="00C25669">
      <w:pPr>
        <w:pStyle w:val="enumlev1"/>
        <w:rPr>
          <w:spacing w:val="-2"/>
          <w:lang w:val="fr-FR"/>
        </w:rPr>
      </w:pPr>
      <w:r w:rsidRPr="0037602A">
        <w:rPr>
          <w:lang w:val="fr-FR"/>
        </w:rPr>
        <w:t>–</w:t>
      </w:r>
      <w:r w:rsidRPr="0037602A">
        <w:rPr>
          <w:lang w:val="fr-FR"/>
        </w:rPr>
        <w:tab/>
      </w:r>
      <w:r w:rsidRPr="00C25669">
        <w:rPr>
          <w:spacing w:val="-2"/>
          <w:lang w:val="fr-FR"/>
        </w:rPr>
        <w:t>supprimer le GT 1B de la liste concernant les points 1.6, 1.7, 1.15 et 1.16 de l'ordre du jour;</w:t>
      </w:r>
    </w:p>
    <w:p w14:paraId="28098BAE" w14:textId="1A3CAABC" w:rsidR="00600A0F" w:rsidRPr="0037602A" w:rsidRDefault="00600A0F" w:rsidP="00C25669">
      <w:pPr>
        <w:pStyle w:val="enumlev1"/>
        <w:rPr>
          <w:lang w:val="fr-FR"/>
        </w:rPr>
      </w:pPr>
      <w:r w:rsidRPr="0037602A">
        <w:rPr>
          <w:lang w:val="fr-FR"/>
        </w:rPr>
        <w:t>–</w:t>
      </w:r>
      <w:r w:rsidRPr="0037602A">
        <w:rPr>
          <w:lang w:val="fr-FR"/>
        </w:rPr>
        <w:tab/>
        <w:t>supprimer le GT 1A de la liste concernant le point 1.10 de l'ordre du jour;</w:t>
      </w:r>
    </w:p>
    <w:p w14:paraId="11405427" w14:textId="45B67E47" w:rsidR="00600A0F" w:rsidRPr="0037602A" w:rsidRDefault="00600A0F" w:rsidP="00C25669">
      <w:pPr>
        <w:pStyle w:val="enumlev1"/>
        <w:rPr>
          <w:lang w:val="fr-FR"/>
        </w:rPr>
      </w:pPr>
      <w:r w:rsidRPr="0037602A">
        <w:rPr>
          <w:lang w:val="fr-FR"/>
        </w:rPr>
        <w:t>–</w:t>
      </w:r>
      <w:r w:rsidRPr="0037602A">
        <w:rPr>
          <w:lang w:val="fr-FR"/>
        </w:rPr>
        <w:tab/>
        <w:t>supprimer le GT 6A de la liste concernant le point 1.11 de l'ordre du jour;</w:t>
      </w:r>
    </w:p>
    <w:p w14:paraId="6BE909A6" w14:textId="6B33B0DF" w:rsidR="00600A0F" w:rsidRPr="0037602A" w:rsidRDefault="00600A0F" w:rsidP="00C25669">
      <w:pPr>
        <w:pStyle w:val="enumlev1"/>
        <w:rPr>
          <w:lang w:val="fr-FR"/>
        </w:rPr>
      </w:pPr>
      <w:r w:rsidRPr="0037602A">
        <w:rPr>
          <w:lang w:val="fr-FR"/>
        </w:rPr>
        <w:t>–</w:t>
      </w:r>
      <w:r w:rsidRPr="0037602A">
        <w:rPr>
          <w:lang w:val="fr-FR"/>
        </w:rPr>
        <w:tab/>
        <w:t>ajouter le GT 3M à la liste concernant le point 1.14 de l'ordre du jour;</w:t>
      </w:r>
    </w:p>
    <w:p w14:paraId="662408F5" w14:textId="00A45DF9" w:rsidR="00600A0F" w:rsidRPr="0037602A" w:rsidRDefault="00600A0F" w:rsidP="00C25669">
      <w:pPr>
        <w:pStyle w:val="enumlev1"/>
        <w:rPr>
          <w:lang w:val="fr-FR"/>
        </w:rPr>
      </w:pPr>
      <w:r w:rsidRPr="0037602A">
        <w:rPr>
          <w:lang w:val="fr-FR"/>
        </w:rPr>
        <w:t>–</w:t>
      </w:r>
      <w:r w:rsidRPr="0037602A">
        <w:rPr>
          <w:lang w:val="fr-FR"/>
        </w:rPr>
        <w:tab/>
        <w:t>supprimer le GT 4A de la liste concernant le point 1.17 de l'ordre du jour;</w:t>
      </w:r>
    </w:p>
    <w:p w14:paraId="0F788F53" w14:textId="26E54E98" w:rsidR="00600A0F" w:rsidRPr="0037602A" w:rsidRDefault="00600A0F" w:rsidP="00C25669">
      <w:pPr>
        <w:pStyle w:val="enumlev1"/>
        <w:rPr>
          <w:lang w:val="fr-FR"/>
        </w:rPr>
      </w:pPr>
      <w:r w:rsidRPr="0037602A">
        <w:rPr>
          <w:lang w:val="fr-FR"/>
        </w:rPr>
        <w:t>–</w:t>
      </w:r>
      <w:r w:rsidRPr="0037602A">
        <w:rPr>
          <w:lang w:val="fr-FR"/>
        </w:rPr>
        <w:tab/>
        <w:t>ajouter le GT 3J à la liste concernant le point 1.19 de l'ordre du jour.</w:t>
      </w:r>
    </w:p>
    <w:p w14:paraId="1F1F2158" w14:textId="0B31F6BE" w:rsidR="00600A0F" w:rsidRPr="0037602A" w:rsidRDefault="00600A0F" w:rsidP="00C25669">
      <w:pPr>
        <w:rPr>
          <w:rFonts w:asciiTheme="minorHAnsi" w:hAnsiTheme="minorHAnsi" w:cstheme="minorHAnsi"/>
          <w:szCs w:val="24"/>
          <w:lang w:val="fr-FR"/>
        </w:rPr>
      </w:pPr>
      <w:r w:rsidRPr="0037602A">
        <w:rPr>
          <w:rFonts w:asciiTheme="minorHAnsi" w:hAnsiTheme="minorHAnsi" w:cstheme="minorHAnsi"/>
          <w:szCs w:val="24"/>
          <w:lang w:val="fr-FR"/>
        </w:rPr>
        <w:t xml:space="preserve">On trouvera dans le tableau ci-après l'attribution actualisée des travaux préparatoires de l'UIT-R en fonction de tous les points de l'ordre du jour de la CMR-27, tel qu'il est proposé dans la Résolution </w:t>
      </w:r>
      <w:r w:rsidRPr="0037602A">
        <w:rPr>
          <w:rFonts w:asciiTheme="minorHAnsi" w:hAnsiTheme="minorHAnsi" w:cstheme="minorHAnsi"/>
          <w:b/>
          <w:bCs/>
          <w:szCs w:val="24"/>
          <w:lang w:val="fr-FR"/>
        </w:rPr>
        <w:t>813 (CMR-23)</w:t>
      </w:r>
      <w:r w:rsidRPr="0037602A">
        <w:rPr>
          <w:rFonts w:asciiTheme="minorHAnsi" w:hAnsiTheme="minorHAnsi" w:cstheme="minorHAnsi"/>
          <w:szCs w:val="24"/>
          <w:lang w:val="fr-FR"/>
        </w:rPr>
        <w:t>.</w:t>
      </w:r>
    </w:p>
    <w:p w14:paraId="084EFDAC" w14:textId="235A266D" w:rsidR="00600A0F" w:rsidRPr="0037602A" w:rsidRDefault="00600A0F" w:rsidP="00C25669">
      <w:pPr>
        <w:rPr>
          <w:rFonts w:asciiTheme="minorHAnsi" w:hAnsiTheme="minorHAnsi" w:cstheme="minorHAnsi"/>
          <w:szCs w:val="24"/>
          <w:lang w:val="fr-FR"/>
        </w:rPr>
      </w:pPr>
      <w:r w:rsidRPr="0037602A">
        <w:rPr>
          <w:rFonts w:asciiTheme="minorHAnsi" w:hAnsiTheme="minorHAnsi" w:cstheme="minorHAnsi"/>
          <w:szCs w:val="24"/>
          <w:lang w:val="fr-FR"/>
        </w:rPr>
        <w:t>Ce tableau comporte des colonnes indiquant les «groupes responsables» et les «groupes contributeurs» de l'UIT-R désignés pour les différents points de l'ordre du jour de la CMR-27.</w:t>
      </w:r>
    </w:p>
    <w:p w14:paraId="596654A6" w14:textId="495CFF13" w:rsidR="00600A0F" w:rsidRPr="0037602A" w:rsidRDefault="00600A0F" w:rsidP="00C25669">
      <w:pPr>
        <w:pStyle w:val="Note"/>
        <w:rPr>
          <w:lang w:val="fr-FR"/>
        </w:rPr>
      </w:pPr>
      <w:r w:rsidRPr="0037602A">
        <w:rPr>
          <w:lang w:val="fr-FR"/>
        </w:rPr>
        <w:t xml:space="preserve">NOTE 1 – Les groupes de travail de l'UIT-R indiqués dans le tableau ci-après ont été désignés sur la base de la structure des Commissions d'études de l'UIT-R figurant dans le Document </w:t>
      </w:r>
      <w:r>
        <w:fldChar w:fldCharType="begin"/>
      </w:r>
      <w:r w:rsidRPr="007C656A">
        <w:rPr>
          <w:lang w:val="fr-FR"/>
          <w:rPrChange w:id="25" w:author="ITU" w:date="2024-07-11T17:41:00Z" w16du:dateUtc="2024-07-11T15:41:00Z">
            <w:rPr/>
          </w:rPrChange>
        </w:rPr>
        <w:instrText>HYPERLINK "https://www.itu.int/md/R23-CPM27.1-C-0001/fr"</w:instrText>
      </w:r>
      <w:r>
        <w:fldChar w:fldCharType="separate"/>
      </w:r>
      <w:r w:rsidRPr="0037602A">
        <w:rPr>
          <w:rStyle w:val="Hyperlink"/>
          <w:lang w:val="fr-FR"/>
        </w:rPr>
        <w:t>CPM27-1/1</w:t>
      </w:r>
      <w:r>
        <w:rPr>
          <w:rStyle w:val="Hyperlink"/>
          <w:lang w:val="fr-FR"/>
        </w:rPr>
        <w:fldChar w:fldCharType="end"/>
      </w:r>
      <w:r w:rsidRPr="0037602A">
        <w:rPr>
          <w:lang w:val="fr-FR"/>
        </w:rPr>
        <w:t>.</w:t>
      </w:r>
    </w:p>
    <w:p w14:paraId="0DB8FEA6" w14:textId="45CA41BE" w:rsidR="002A5DD7" w:rsidRPr="0037602A" w:rsidRDefault="00600A0F" w:rsidP="00C25669">
      <w:pPr>
        <w:pStyle w:val="Note"/>
        <w:spacing w:after="240"/>
        <w:rPr>
          <w:lang w:val="fr-FR"/>
        </w:rPr>
      </w:pPr>
      <w:r w:rsidRPr="0037602A">
        <w:rPr>
          <w:lang w:val="fr-FR"/>
        </w:rPr>
        <w:t>NOTE 2 – Les groupes responsables sont invités à communiquer périodiquement aux groupes contributeurs des informations sur l'état d'avancement et les résultats de leurs études.</w:t>
      </w:r>
    </w:p>
    <w:tbl>
      <w:tblPr>
        <w:tblStyle w:val="TableGrid"/>
        <w:tblW w:w="0" w:type="auto"/>
        <w:tblLook w:val="04A0" w:firstRow="1" w:lastRow="0" w:firstColumn="1" w:lastColumn="0" w:noHBand="0" w:noVBand="1"/>
      </w:tblPr>
      <w:tblGrid>
        <w:gridCol w:w="2235"/>
        <w:gridCol w:w="1688"/>
        <w:gridCol w:w="1382"/>
        <w:gridCol w:w="4324"/>
      </w:tblGrid>
      <w:tr w:rsidR="00600A0F" w:rsidRPr="002243F6" w14:paraId="514FEC42" w14:textId="77777777" w:rsidTr="003102B3">
        <w:trPr>
          <w:tblHeader/>
        </w:trPr>
        <w:tc>
          <w:tcPr>
            <w:tcW w:w="9629" w:type="dxa"/>
            <w:gridSpan w:val="4"/>
          </w:tcPr>
          <w:p w14:paraId="2D5C8465" w14:textId="17E57E7B" w:rsidR="00600A0F" w:rsidRPr="0037602A" w:rsidRDefault="00600A0F" w:rsidP="00600A0F">
            <w:pPr>
              <w:pStyle w:val="Tablehead"/>
              <w:rPr>
                <w:lang w:val="fr-FR"/>
              </w:rPr>
            </w:pPr>
            <w:r w:rsidRPr="0037602A">
              <w:rPr>
                <w:lang w:val="fr-FR"/>
              </w:rPr>
              <w:t>Attribution des travaux préparatoires de l'UIT-R pour la CMR-27</w:t>
            </w:r>
          </w:p>
        </w:tc>
      </w:tr>
      <w:tr w:rsidR="00600A0F" w:rsidRPr="0037602A" w14:paraId="421F158A" w14:textId="77777777" w:rsidTr="003102B3">
        <w:trPr>
          <w:tblHeader/>
        </w:trPr>
        <w:tc>
          <w:tcPr>
            <w:tcW w:w="2263" w:type="dxa"/>
          </w:tcPr>
          <w:p w14:paraId="02278A74" w14:textId="213F30AC" w:rsidR="00600A0F" w:rsidRPr="0037602A" w:rsidRDefault="00600A0F" w:rsidP="00600A0F">
            <w:pPr>
              <w:pStyle w:val="Tablehead"/>
              <w:rPr>
                <w:lang w:val="fr-FR"/>
              </w:rPr>
            </w:pPr>
            <w:r w:rsidRPr="0037602A">
              <w:rPr>
                <w:lang w:val="fr-FR"/>
              </w:rPr>
              <w:t>Point de l'ordre du jour de la CMR-27/thème devant être examiné par</w:t>
            </w:r>
            <w:r w:rsidR="00410DA2" w:rsidRPr="0037602A">
              <w:rPr>
                <w:lang w:val="fr-FR"/>
              </w:rPr>
              <w:t> </w:t>
            </w:r>
            <w:r w:rsidRPr="0037602A">
              <w:rPr>
                <w:lang w:val="fr-FR"/>
              </w:rPr>
              <w:t>la CMR</w:t>
            </w:r>
            <w:r w:rsidRPr="0037602A">
              <w:rPr>
                <w:lang w:val="fr-FR"/>
              </w:rPr>
              <w:noBreakHyphen/>
              <w:t>27</w:t>
            </w:r>
          </w:p>
        </w:tc>
        <w:tc>
          <w:tcPr>
            <w:tcW w:w="1701" w:type="dxa"/>
          </w:tcPr>
          <w:p w14:paraId="41F73BE3" w14:textId="56648B8E" w:rsidR="00600A0F" w:rsidRPr="0037602A" w:rsidRDefault="00600A0F" w:rsidP="00600A0F">
            <w:pPr>
              <w:pStyle w:val="Tablehead"/>
              <w:rPr>
                <w:lang w:val="fr-FR"/>
              </w:rPr>
            </w:pPr>
            <w:r w:rsidRPr="0037602A">
              <w:rPr>
                <w:lang w:val="fr-FR"/>
              </w:rPr>
              <w:t>Résolution de la</w:t>
            </w:r>
            <w:r w:rsidR="00410DA2" w:rsidRPr="0037602A">
              <w:rPr>
                <w:lang w:val="fr-FR"/>
              </w:rPr>
              <w:t> </w:t>
            </w:r>
            <w:r w:rsidRPr="0037602A">
              <w:rPr>
                <w:lang w:val="fr-FR"/>
              </w:rPr>
              <w:t>CMR</w:t>
            </w:r>
          </w:p>
        </w:tc>
        <w:tc>
          <w:tcPr>
            <w:tcW w:w="1276" w:type="dxa"/>
          </w:tcPr>
          <w:p w14:paraId="44C152B3" w14:textId="3BED3784" w:rsidR="00600A0F" w:rsidRPr="0037602A" w:rsidRDefault="00600A0F" w:rsidP="00600A0F">
            <w:pPr>
              <w:pStyle w:val="Tablehead"/>
              <w:rPr>
                <w:lang w:val="fr-FR"/>
              </w:rPr>
            </w:pPr>
            <w:r w:rsidRPr="0037602A">
              <w:rPr>
                <w:lang w:val="fr-FR"/>
              </w:rPr>
              <w:t>Groupe responsable</w:t>
            </w:r>
          </w:p>
        </w:tc>
        <w:tc>
          <w:tcPr>
            <w:tcW w:w="4389" w:type="dxa"/>
          </w:tcPr>
          <w:p w14:paraId="478E88B3" w14:textId="3394D021" w:rsidR="00600A0F" w:rsidRPr="0037602A" w:rsidRDefault="00600A0F" w:rsidP="00600A0F">
            <w:pPr>
              <w:pStyle w:val="Tablehead"/>
              <w:rPr>
                <w:lang w:val="fr-FR"/>
              </w:rPr>
            </w:pPr>
            <w:r w:rsidRPr="0037602A">
              <w:rPr>
                <w:lang w:val="fr-FR"/>
              </w:rPr>
              <w:t>Groupe contributeur</w:t>
            </w:r>
          </w:p>
        </w:tc>
      </w:tr>
      <w:tr w:rsidR="00600A0F" w:rsidRPr="002243F6" w14:paraId="7FF4888E" w14:textId="77777777" w:rsidTr="00410DA2">
        <w:tc>
          <w:tcPr>
            <w:tcW w:w="2263" w:type="dxa"/>
            <w:vAlign w:val="center"/>
          </w:tcPr>
          <w:p w14:paraId="3D8A3928" w14:textId="3AA291E3" w:rsidR="00600A0F" w:rsidRPr="0037602A" w:rsidRDefault="00600A0F" w:rsidP="00576FED">
            <w:pPr>
              <w:pStyle w:val="Tabletext"/>
              <w:jc w:val="center"/>
              <w:rPr>
                <w:lang w:val="fr-FR"/>
              </w:rPr>
            </w:pPr>
            <w:r w:rsidRPr="0037602A">
              <w:rPr>
                <w:lang w:val="fr-FR"/>
              </w:rPr>
              <w:t>1.1</w:t>
            </w:r>
          </w:p>
        </w:tc>
        <w:tc>
          <w:tcPr>
            <w:tcW w:w="1701" w:type="dxa"/>
            <w:vAlign w:val="center"/>
          </w:tcPr>
          <w:p w14:paraId="7ABF8E31" w14:textId="09C38F34" w:rsidR="00600A0F" w:rsidRPr="0037602A" w:rsidRDefault="00600A0F" w:rsidP="00576FED">
            <w:pPr>
              <w:pStyle w:val="Tabletext"/>
              <w:jc w:val="center"/>
              <w:rPr>
                <w:lang w:val="fr-FR"/>
              </w:rPr>
            </w:pPr>
            <w:r w:rsidRPr="0037602A">
              <w:rPr>
                <w:lang w:val="fr-FR"/>
              </w:rPr>
              <w:t>176 (Rév.CMR-23)</w:t>
            </w:r>
          </w:p>
        </w:tc>
        <w:tc>
          <w:tcPr>
            <w:tcW w:w="1276" w:type="dxa"/>
            <w:vAlign w:val="center"/>
          </w:tcPr>
          <w:p w14:paraId="21BEE5C3" w14:textId="2E597A49" w:rsidR="00600A0F" w:rsidRPr="0037602A" w:rsidRDefault="00600A0F" w:rsidP="00576FED">
            <w:pPr>
              <w:pStyle w:val="Tabletext"/>
              <w:jc w:val="center"/>
              <w:rPr>
                <w:lang w:val="fr-FR"/>
              </w:rPr>
            </w:pPr>
            <w:r w:rsidRPr="0037602A">
              <w:rPr>
                <w:lang w:val="fr-FR"/>
              </w:rPr>
              <w:t>GT 4A</w:t>
            </w:r>
          </w:p>
        </w:tc>
        <w:tc>
          <w:tcPr>
            <w:tcW w:w="4389" w:type="dxa"/>
            <w:vAlign w:val="center"/>
          </w:tcPr>
          <w:p w14:paraId="33813C56" w14:textId="3F8B73E9" w:rsidR="00600A0F" w:rsidRPr="0037602A" w:rsidRDefault="00600A0F" w:rsidP="00576FED">
            <w:pPr>
              <w:pStyle w:val="Tabletext"/>
              <w:jc w:val="center"/>
              <w:rPr>
                <w:lang w:val="fr-FR"/>
              </w:rPr>
            </w:pPr>
            <w:r w:rsidRPr="0037602A">
              <w:rPr>
                <w:lang w:val="fr-FR"/>
              </w:rPr>
              <w:t>GT 3M; GT 4C; GT 5A; GT 5B; GT 5C;</w:t>
            </w:r>
            <w:r w:rsidR="003102B3" w:rsidRPr="0037602A">
              <w:rPr>
                <w:lang w:val="fr-FR"/>
              </w:rPr>
              <w:br/>
            </w:r>
            <w:r w:rsidRPr="0037602A">
              <w:rPr>
                <w:lang w:val="fr-FR"/>
              </w:rPr>
              <w:t>GT 5D; GT</w:t>
            </w:r>
            <w:r w:rsidR="00410DA2" w:rsidRPr="0037602A">
              <w:rPr>
                <w:lang w:val="fr-FR"/>
              </w:rPr>
              <w:t> </w:t>
            </w:r>
            <w:r w:rsidRPr="0037602A">
              <w:rPr>
                <w:lang w:val="fr-FR"/>
              </w:rPr>
              <w:t>7B; GT 7C; GT 7D</w:t>
            </w:r>
          </w:p>
        </w:tc>
      </w:tr>
      <w:tr w:rsidR="00600A0F" w:rsidRPr="002243F6" w14:paraId="7130DC4E" w14:textId="77777777" w:rsidTr="00410DA2">
        <w:tc>
          <w:tcPr>
            <w:tcW w:w="2263" w:type="dxa"/>
            <w:vAlign w:val="center"/>
          </w:tcPr>
          <w:p w14:paraId="63279D34" w14:textId="709E2EAA" w:rsidR="00600A0F" w:rsidRPr="0037602A" w:rsidRDefault="00600A0F" w:rsidP="00576FED">
            <w:pPr>
              <w:pStyle w:val="Tabletext"/>
              <w:jc w:val="center"/>
              <w:rPr>
                <w:lang w:val="fr-FR"/>
              </w:rPr>
            </w:pPr>
            <w:r w:rsidRPr="0037602A">
              <w:rPr>
                <w:lang w:val="fr-FR"/>
              </w:rPr>
              <w:t>1.2</w:t>
            </w:r>
          </w:p>
        </w:tc>
        <w:tc>
          <w:tcPr>
            <w:tcW w:w="1701" w:type="dxa"/>
            <w:vAlign w:val="center"/>
          </w:tcPr>
          <w:p w14:paraId="01C6CA35" w14:textId="7A6FC268" w:rsidR="00600A0F" w:rsidRPr="0037602A" w:rsidRDefault="00600A0F" w:rsidP="00576FED">
            <w:pPr>
              <w:pStyle w:val="Tabletext"/>
              <w:jc w:val="center"/>
              <w:rPr>
                <w:lang w:val="fr-FR"/>
              </w:rPr>
            </w:pPr>
            <w:r w:rsidRPr="0037602A">
              <w:rPr>
                <w:lang w:val="fr-FR"/>
              </w:rPr>
              <w:t>129 (CMR</w:t>
            </w:r>
            <w:r w:rsidR="00576FED" w:rsidRPr="0037602A">
              <w:rPr>
                <w:lang w:val="fr-FR"/>
              </w:rPr>
              <w:t>-</w:t>
            </w:r>
            <w:r w:rsidRPr="0037602A">
              <w:rPr>
                <w:lang w:val="fr-FR"/>
              </w:rPr>
              <w:t>23)</w:t>
            </w:r>
          </w:p>
        </w:tc>
        <w:tc>
          <w:tcPr>
            <w:tcW w:w="1276" w:type="dxa"/>
            <w:vAlign w:val="center"/>
          </w:tcPr>
          <w:p w14:paraId="4247FF76" w14:textId="3E9DEA98" w:rsidR="00600A0F" w:rsidRPr="0037602A" w:rsidRDefault="00600A0F" w:rsidP="00576FED">
            <w:pPr>
              <w:pStyle w:val="Tabletext"/>
              <w:jc w:val="center"/>
              <w:rPr>
                <w:lang w:val="fr-FR"/>
              </w:rPr>
            </w:pPr>
            <w:r w:rsidRPr="0037602A">
              <w:rPr>
                <w:lang w:val="fr-FR"/>
              </w:rPr>
              <w:t>GT 4A</w:t>
            </w:r>
            <w:r w:rsidR="00410DA2" w:rsidRPr="0037602A">
              <w:rPr>
                <w:rStyle w:val="FootnoteReference"/>
                <w:lang w:val="fr-FR"/>
              </w:rPr>
              <w:footnoteReference w:customMarkFollows="1" w:id="2"/>
              <w:t>*</w:t>
            </w:r>
          </w:p>
        </w:tc>
        <w:tc>
          <w:tcPr>
            <w:tcW w:w="4389" w:type="dxa"/>
            <w:vAlign w:val="center"/>
          </w:tcPr>
          <w:p w14:paraId="5F203227" w14:textId="177F3A78" w:rsidR="00600A0F" w:rsidRPr="0037602A" w:rsidRDefault="00600A0F" w:rsidP="00576FED">
            <w:pPr>
              <w:pStyle w:val="Tabletext"/>
              <w:jc w:val="center"/>
              <w:rPr>
                <w:lang w:val="fr-FR"/>
              </w:rPr>
            </w:pPr>
            <w:r w:rsidRPr="0037602A">
              <w:rPr>
                <w:lang w:val="fr-FR"/>
              </w:rPr>
              <w:t>GT 3M; GT 5A; GT 5B</w:t>
            </w:r>
            <w:r w:rsidRPr="0037602A">
              <w:rPr>
                <w:rStyle w:val="FootnoteReference"/>
                <w:lang w:val="fr-FR"/>
              </w:rPr>
              <w:t>*</w:t>
            </w:r>
            <w:r w:rsidRPr="0037602A">
              <w:rPr>
                <w:lang w:val="fr-FR"/>
              </w:rPr>
              <w:t>; GT 5C;</w:t>
            </w:r>
            <w:r w:rsidR="0037602A" w:rsidRPr="0037602A">
              <w:rPr>
                <w:lang w:val="fr-FR"/>
              </w:rPr>
              <w:br/>
            </w:r>
            <w:r w:rsidRPr="0037602A">
              <w:rPr>
                <w:lang w:val="fr-FR"/>
              </w:rPr>
              <w:t>GT 7A; GT 7B; GT</w:t>
            </w:r>
            <w:r w:rsidR="00410DA2" w:rsidRPr="0037602A">
              <w:rPr>
                <w:lang w:val="fr-FR"/>
              </w:rPr>
              <w:t> </w:t>
            </w:r>
            <w:r w:rsidRPr="0037602A">
              <w:rPr>
                <w:lang w:val="fr-FR"/>
              </w:rPr>
              <w:t>7C</w:t>
            </w:r>
          </w:p>
        </w:tc>
      </w:tr>
      <w:tr w:rsidR="00600A0F" w:rsidRPr="002243F6" w14:paraId="21581E57" w14:textId="77777777" w:rsidTr="00410DA2">
        <w:tc>
          <w:tcPr>
            <w:tcW w:w="2263" w:type="dxa"/>
            <w:vAlign w:val="center"/>
          </w:tcPr>
          <w:p w14:paraId="1E244185" w14:textId="51701691" w:rsidR="00600A0F" w:rsidRPr="0037602A" w:rsidRDefault="00600A0F" w:rsidP="00576FED">
            <w:pPr>
              <w:pStyle w:val="Tabletext"/>
              <w:jc w:val="center"/>
              <w:rPr>
                <w:lang w:val="fr-FR"/>
              </w:rPr>
            </w:pPr>
            <w:r w:rsidRPr="0037602A">
              <w:rPr>
                <w:lang w:val="fr-FR"/>
              </w:rPr>
              <w:t>1.3</w:t>
            </w:r>
          </w:p>
        </w:tc>
        <w:tc>
          <w:tcPr>
            <w:tcW w:w="1701" w:type="dxa"/>
            <w:vAlign w:val="center"/>
          </w:tcPr>
          <w:p w14:paraId="6FF24515" w14:textId="12E8BCAD" w:rsidR="00600A0F" w:rsidRPr="0037602A" w:rsidRDefault="00600A0F" w:rsidP="00576FED">
            <w:pPr>
              <w:pStyle w:val="Tabletext"/>
              <w:jc w:val="center"/>
              <w:rPr>
                <w:lang w:val="fr-FR"/>
              </w:rPr>
            </w:pPr>
            <w:r w:rsidRPr="0037602A">
              <w:rPr>
                <w:lang w:val="fr-FR"/>
              </w:rPr>
              <w:t>130 (CMR</w:t>
            </w:r>
            <w:r w:rsidR="00576FED" w:rsidRPr="0037602A">
              <w:rPr>
                <w:lang w:val="fr-FR"/>
              </w:rPr>
              <w:t>-</w:t>
            </w:r>
            <w:r w:rsidRPr="0037602A">
              <w:rPr>
                <w:lang w:val="fr-FR"/>
              </w:rPr>
              <w:t>23)</w:t>
            </w:r>
          </w:p>
        </w:tc>
        <w:tc>
          <w:tcPr>
            <w:tcW w:w="1276" w:type="dxa"/>
            <w:vAlign w:val="center"/>
          </w:tcPr>
          <w:p w14:paraId="3C51388E" w14:textId="34BC5A0E" w:rsidR="00600A0F" w:rsidRPr="0037602A" w:rsidRDefault="00600A0F" w:rsidP="00576FED">
            <w:pPr>
              <w:pStyle w:val="Tabletext"/>
              <w:jc w:val="center"/>
              <w:rPr>
                <w:lang w:val="fr-FR"/>
              </w:rPr>
            </w:pPr>
            <w:r w:rsidRPr="0037602A">
              <w:rPr>
                <w:lang w:val="fr-FR"/>
              </w:rPr>
              <w:t>GT 4A</w:t>
            </w:r>
          </w:p>
        </w:tc>
        <w:tc>
          <w:tcPr>
            <w:tcW w:w="4389" w:type="dxa"/>
            <w:vAlign w:val="center"/>
          </w:tcPr>
          <w:p w14:paraId="12F3783B" w14:textId="38D7A66D" w:rsidR="00600A0F" w:rsidRPr="0037602A" w:rsidRDefault="00600A0F" w:rsidP="00576FED">
            <w:pPr>
              <w:pStyle w:val="Tabletext"/>
              <w:jc w:val="center"/>
              <w:rPr>
                <w:lang w:val="fr-FR"/>
              </w:rPr>
            </w:pPr>
            <w:r w:rsidRPr="0037602A">
              <w:rPr>
                <w:lang w:val="fr-FR"/>
              </w:rPr>
              <w:t>GT 3M; GT 5A; GT 5C; GT 7C; GT 7D</w:t>
            </w:r>
          </w:p>
        </w:tc>
      </w:tr>
      <w:tr w:rsidR="00600A0F" w:rsidRPr="002243F6" w14:paraId="4F44FF72" w14:textId="77777777" w:rsidTr="00410DA2">
        <w:tc>
          <w:tcPr>
            <w:tcW w:w="2263" w:type="dxa"/>
            <w:vAlign w:val="center"/>
          </w:tcPr>
          <w:p w14:paraId="1897716C" w14:textId="4418672F" w:rsidR="00600A0F" w:rsidRPr="0037602A" w:rsidRDefault="00600A0F" w:rsidP="00576FED">
            <w:pPr>
              <w:pStyle w:val="Tabletext"/>
              <w:jc w:val="center"/>
              <w:rPr>
                <w:lang w:val="fr-FR"/>
              </w:rPr>
            </w:pPr>
            <w:r w:rsidRPr="0037602A">
              <w:rPr>
                <w:lang w:val="fr-FR"/>
              </w:rPr>
              <w:t>1.4</w:t>
            </w:r>
          </w:p>
        </w:tc>
        <w:tc>
          <w:tcPr>
            <w:tcW w:w="1701" w:type="dxa"/>
            <w:vAlign w:val="center"/>
          </w:tcPr>
          <w:p w14:paraId="04E6F795" w14:textId="24A80F79" w:rsidR="00600A0F" w:rsidRPr="0037602A" w:rsidRDefault="00600A0F" w:rsidP="00576FED">
            <w:pPr>
              <w:pStyle w:val="Tabletext"/>
              <w:jc w:val="center"/>
              <w:rPr>
                <w:lang w:val="fr-FR"/>
              </w:rPr>
            </w:pPr>
            <w:r w:rsidRPr="0037602A">
              <w:rPr>
                <w:lang w:val="fr-FR"/>
              </w:rPr>
              <w:t>726 (</w:t>
            </w:r>
            <w:r w:rsidR="00576FED" w:rsidRPr="0037602A">
              <w:rPr>
                <w:lang w:val="fr-FR"/>
              </w:rPr>
              <w:t>CMR-23</w:t>
            </w:r>
            <w:r w:rsidRPr="0037602A">
              <w:rPr>
                <w:lang w:val="fr-FR"/>
              </w:rPr>
              <w:t>)</w:t>
            </w:r>
          </w:p>
        </w:tc>
        <w:tc>
          <w:tcPr>
            <w:tcW w:w="1276" w:type="dxa"/>
            <w:vAlign w:val="center"/>
          </w:tcPr>
          <w:p w14:paraId="2BB4BD36" w14:textId="3889E049" w:rsidR="00600A0F" w:rsidRPr="0037602A" w:rsidRDefault="00600A0F" w:rsidP="00576FED">
            <w:pPr>
              <w:pStyle w:val="Tabletext"/>
              <w:jc w:val="center"/>
              <w:rPr>
                <w:lang w:val="fr-FR"/>
              </w:rPr>
            </w:pPr>
            <w:r w:rsidRPr="0037602A">
              <w:rPr>
                <w:lang w:val="fr-FR"/>
              </w:rPr>
              <w:t>GT 4A</w:t>
            </w:r>
          </w:p>
        </w:tc>
        <w:tc>
          <w:tcPr>
            <w:tcW w:w="4389" w:type="dxa"/>
            <w:vAlign w:val="center"/>
          </w:tcPr>
          <w:p w14:paraId="4FCB8F4B" w14:textId="1C6E2292" w:rsidR="00600A0F" w:rsidRPr="0037602A" w:rsidRDefault="00600A0F" w:rsidP="00576FED">
            <w:pPr>
              <w:pStyle w:val="Tabletext"/>
              <w:jc w:val="center"/>
              <w:rPr>
                <w:lang w:val="fr-FR"/>
              </w:rPr>
            </w:pPr>
            <w:r w:rsidRPr="0037602A">
              <w:rPr>
                <w:lang w:val="fr-FR"/>
              </w:rPr>
              <w:t>GT 3M; GT 4B; GT 5A; GT 5B; GT 5C; GT 7C</w:t>
            </w:r>
          </w:p>
        </w:tc>
      </w:tr>
      <w:tr w:rsidR="00600A0F" w:rsidRPr="0037602A" w14:paraId="6257FCE9" w14:textId="77777777" w:rsidTr="00410DA2">
        <w:tc>
          <w:tcPr>
            <w:tcW w:w="2263" w:type="dxa"/>
            <w:vAlign w:val="center"/>
          </w:tcPr>
          <w:p w14:paraId="3BE956A8" w14:textId="4830EA8B" w:rsidR="00600A0F" w:rsidRPr="0037602A" w:rsidRDefault="00600A0F" w:rsidP="00576FED">
            <w:pPr>
              <w:pStyle w:val="Tabletext"/>
              <w:jc w:val="center"/>
              <w:rPr>
                <w:lang w:val="fr-FR"/>
              </w:rPr>
            </w:pPr>
            <w:r w:rsidRPr="0037602A">
              <w:rPr>
                <w:lang w:val="fr-FR"/>
              </w:rPr>
              <w:t>1.5</w:t>
            </w:r>
          </w:p>
        </w:tc>
        <w:tc>
          <w:tcPr>
            <w:tcW w:w="1701" w:type="dxa"/>
            <w:vAlign w:val="center"/>
          </w:tcPr>
          <w:p w14:paraId="01AE4E77" w14:textId="155477BB" w:rsidR="00600A0F" w:rsidRPr="0037602A" w:rsidRDefault="00600A0F" w:rsidP="00576FED">
            <w:pPr>
              <w:pStyle w:val="Tabletext"/>
              <w:jc w:val="center"/>
              <w:rPr>
                <w:lang w:val="fr-FR"/>
              </w:rPr>
            </w:pPr>
            <w:r w:rsidRPr="0037602A">
              <w:rPr>
                <w:lang w:val="fr-FR"/>
              </w:rPr>
              <w:t>14 (</w:t>
            </w:r>
            <w:r w:rsidR="00576FED" w:rsidRPr="0037602A">
              <w:rPr>
                <w:lang w:val="fr-FR"/>
              </w:rPr>
              <w:t>CMR-23</w:t>
            </w:r>
            <w:r w:rsidRPr="0037602A">
              <w:rPr>
                <w:lang w:val="fr-FR"/>
              </w:rPr>
              <w:t>)</w:t>
            </w:r>
          </w:p>
        </w:tc>
        <w:tc>
          <w:tcPr>
            <w:tcW w:w="1276" w:type="dxa"/>
            <w:vAlign w:val="center"/>
          </w:tcPr>
          <w:p w14:paraId="1704E022" w14:textId="583F5A4F" w:rsidR="00600A0F" w:rsidRPr="0037602A" w:rsidRDefault="00600A0F" w:rsidP="00576FED">
            <w:pPr>
              <w:pStyle w:val="Tabletext"/>
              <w:jc w:val="center"/>
              <w:rPr>
                <w:lang w:val="fr-FR"/>
              </w:rPr>
            </w:pPr>
            <w:r w:rsidRPr="0037602A">
              <w:rPr>
                <w:lang w:val="fr-FR"/>
              </w:rPr>
              <w:t>GT 4A</w:t>
            </w:r>
          </w:p>
        </w:tc>
        <w:tc>
          <w:tcPr>
            <w:tcW w:w="4389" w:type="dxa"/>
            <w:vAlign w:val="center"/>
          </w:tcPr>
          <w:p w14:paraId="311734F9" w14:textId="1178696F" w:rsidR="00600A0F" w:rsidRPr="0037602A" w:rsidRDefault="00600A0F" w:rsidP="00576FED">
            <w:pPr>
              <w:pStyle w:val="Tabletext"/>
              <w:jc w:val="center"/>
              <w:rPr>
                <w:lang w:val="fr-FR"/>
              </w:rPr>
            </w:pPr>
            <w:r w:rsidRPr="0037602A">
              <w:rPr>
                <w:lang w:val="fr-FR"/>
              </w:rPr>
              <w:t>GT 1B; GT 4C</w:t>
            </w:r>
          </w:p>
        </w:tc>
      </w:tr>
      <w:tr w:rsidR="00600A0F" w:rsidRPr="002243F6" w14:paraId="2CF38B62" w14:textId="77777777" w:rsidTr="00410DA2">
        <w:tc>
          <w:tcPr>
            <w:tcW w:w="2263" w:type="dxa"/>
            <w:vAlign w:val="center"/>
          </w:tcPr>
          <w:p w14:paraId="7A5C5F11" w14:textId="53718DE8" w:rsidR="00600A0F" w:rsidRPr="0037602A" w:rsidRDefault="00600A0F" w:rsidP="00576FED">
            <w:pPr>
              <w:pStyle w:val="Tabletext"/>
              <w:jc w:val="center"/>
              <w:rPr>
                <w:lang w:val="fr-FR"/>
              </w:rPr>
            </w:pPr>
            <w:r w:rsidRPr="0037602A">
              <w:rPr>
                <w:lang w:val="fr-FR"/>
              </w:rPr>
              <w:t>1.6</w:t>
            </w:r>
          </w:p>
        </w:tc>
        <w:tc>
          <w:tcPr>
            <w:tcW w:w="1701" w:type="dxa"/>
            <w:vAlign w:val="center"/>
          </w:tcPr>
          <w:p w14:paraId="44B809D5" w14:textId="6B16B475" w:rsidR="00600A0F" w:rsidRPr="0037602A" w:rsidRDefault="00600A0F" w:rsidP="00576FED">
            <w:pPr>
              <w:pStyle w:val="Tabletext"/>
              <w:jc w:val="center"/>
              <w:rPr>
                <w:lang w:val="fr-FR"/>
              </w:rPr>
            </w:pPr>
            <w:r w:rsidRPr="0037602A">
              <w:rPr>
                <w:lang w:val="fr-FR"/>
              </w:rPr>
              <w:t>131 (</w:t>
            </w:r>
            <w:r w:rsidR="00576FED" w:rsidRPr="0037602A">
              <w:rPr>
                <w:lang w:val="fr-FR"/>
              </w:rPr>
              <w:t>CMR-23</w:t>
            </w:r>
            <w:r w:rsidRPr="0037602A">
              <w:rPr>
                <w:lang w:val="fr-FR"/>
              </w:rPr>
              <w:t>)</w:t>
            </w:r>
          </w:p>
        </w:tc>
        <w:tc>
          <w:tcPr>
            <w:tcW w:w="1276" w:type="dxa"/>
            <w:vAlign w:val="center"/>
          </w:tcPr>
          <w:p w14:paraId="635E178E" w14:textId="19ADCAF4" w:rsidR="00600A0F" w:rsidRPr="0037602A" w:rsidRDefault="00600A0F" w:rsidP="00576FED">
            <w:pPr>
              <w:pStyle w:val="Tabletext"/>
              <w:jc w:val="center"/>
              <w:rPr>
                <w:lang w:val="fr-FR"/>
              </w:rPr>
            </w:pPr>
            <w:r w:rsidRPr="0037602A">
              <w:rPr>
                <w:lang w:val="fr-FR"/>
              </w:rPr>
              <w:t>GT 4A</w:t>
            </w:r>
          </w:p>
        </w:tc>
        <w:tc>
          <w:tcPr>
            <w:tcW w:w="4389" w:type="dxa"/>
            <w:vAlign w:val="center"/>
          </w:tcPr>
          <w:p w14:paraId="2BBA80FF" w14:textId="364C78DC" w:rsidR="00600A0F" w:rsidRPr="0037602A" w:rsidRDefault="00600A0F" w:rsidP="00576FED">
            <w:pPr>
              <w:pStyle w:val="Tabletext"/>
              <w:jc w:val="center"/>
              <w:rPr>
                <w:lang w:val="fr-FR"/>
              </w:rPr>
            </w:pPr>
            <w:r w:rsidRPr="0037602A">
              <w:rPr>
                <w:lang w:val="fr-FR"/>
              </w:rPr>
              <w:t>GT 3M; GT 4B; GT 4C; GT 5A; GT 5B; GT 5C;</w:t>
            </w:r>
            <w:r w:rsidR="003102B3" w:rsidRPr="0037602A">
              <w:rPr>
                <w:lang w:val="fr-FR"/>
              </w:rPr>
              <w:br/>
            </w:r>
            <w:r w:rsidRPr="0037602A">
              <w:rPr>
                <w:lang w:val="fr-FR"/>
              </w:rPr>
              <w:t>GT</w:t>
            </w:r>
            <w:r w:rsidR="00410DA2" w:rsidRPr="0037602A">
              <w:rPr>
                <w:lang w:val="fr-FR"/>
              </w:rPr>
              <w:t> </w:t>
            </w:r>
            <w:r w:rsidRPr="0037602A">
              <w:rPr>
                <w:lang w:val="fr-FR"/>
              </w:rPr>
              <w:t>5D; GT 6A; GT 7B; GT 7C; GT 7D</w:t>
            </w:r>
          </w:p>
        </w:tc>
      </w:tr>
      <w:tr w:rsidR="00600A0F" w:rsidRPr="002243F6" w14:paraId="79D0D749" w14:textId="77777777" w:rsidTr="00410DA2">
        <w:tc>
          <w:tcPr>
            <w:tcW w:w="2263" w:type="dxa"/>
            <w:vAlign w:val="center"/>
          </w:tcPr>
          <w:p w14:paraId="4AB48863" w14:textId="7AB89227" w:rsidR="00600A0F" w:rsidRPr="0037602A" w:rsidRDefault="00600A0F" w:rsidP="00576FED">
            <w:pPr>
              <w:pStyle w:val="Tabletext"/>
              <w:jc w:val="center"/>
              <w:rPr>
                <w:lang w:val="fr-FR"/>
              </w:rPr>
            </w:pPr>
            <w:r w:rsidRPr="0037602A">
              <w:rPr>
                <w:lang w:val="fr-FR"/>
              </w:rPr>
              <w:lastRenderedPageBreak/>
              <w:t>1.7</w:t>
            </w:r>
          </w:p>
        </w:tc>
        <w:tc>
          <w:tcPr>
            <w:tcW w:w="1701" w:type="dxa"/>
            <w:vAlign w:val="center"/>
          </w:tcPr>
          <w:p w14:paraId="0AE11988" w14:textId="1EDF27AE" w:rsidR="00600A0F" w:rsidRPr="0037602A" w:rsidRDefault="00600A0F" w:rsidP="00576FED">
            <w:pPr>
              <w:pStyle w:val="Tabletext"/>
              <w:jc w:val="center"/>
              <w:rPr>
                <w:lang w:val="fr-FR"/>
              </w:rPr>
            </w:pPr>
            <w:r w:rsidRPr="0037602A">
              <w:rPr>
                <w:lang w:val="fr-FR"/>
              </w:rPr>
              <w:t>256 (</w:t>
            </w:r>
            <w:r w:rsidR="00576FED" w:rsidRPr="0037602A">
              <w:rPr>
                <w:lang w:val="fr-FR"/>
              </w:rPr>
              <w:t>CMR-23</w:t>
            </w:r>
            <w:r w:rsidRPr="0037602A">
              <w:rPr>
                <w:lang w:val="fr-FR"/>
              </w:rPr>
              <w:t>)</w:t>
            </w:r>
          </w:p>
        </w:tc>
        <w:tc>
          <w:tcPr>
            <w:tcW w:w="1276" w:type="dxa"/>
            <w:vAlign w:val="center"/>
          </w:tcPr>
          <w:p w14:paraId="789D2888" w14:textId="47DAFDBA" w:rsidR="00600A0F" w:rsidRPr="0037602A" w:rsidRDefault="00600A0F" w:rsidP="00576FED">
            <w:pPr>
              <w:pStyle w:val="Tabletext"/>
              <w:jc w:val="center"/>
              <w:rPr>
                <w:lang w:val="fr-FR"/>
              </w:rPr>
            </w:pPr>
            <w:r w:rsidRPr="0037602A">
              <w:rPr>
                <w:lang w:val="fr-FR"/>
              </w:rPr>
              <w:t>GT 5D</w:t>
            </w:r>
          </w:p>
        </w:tc>
        <w:tc>
          <w:tcPr>
            <w:tcW w:w="4389" w:type="dxa"/>
            <w:vAlign w:val="center"/>
          </w:tcPr>
          <w:p w14:paraId="4028D71A" w14:textId="65D07703" w:rsidR="00600A0F" w:rsidRPr="0037602A" w:rsidRDefault="00600A0F" w:rsidP="00576FED">
            <w:pPr>
              <w:pStyle w:val="Tabletext"/>
              <w:jc w:val="center"/>
              <w:rPr>
                <w:lang w:val="fr-FR"/>
              </w:rPr>
            </w:pPr>
            <w:r w:rsidRPr="0037602A">
              <w:rPr>
                <w:lang w:val="fr-FR"/>
              </w:rPr>
              <w:t>GT 3K; GT 3M; GT 4A; GT 4C; GT 5A; GT 5B;</w:t>
            </w:r>
            <w:r w:rsidR="003102B3" w:rsidRPr="0037602A">
              <w:rPr>
                <w:lang w:val="fr-FR"/>
              </w:rPr>
              <w:br/>
            </w:r>
            <w:r w:rsidRPr="0037602A">
              <w:rPr>
                <w:lang w:val="fr-FR"/>
              </w:rPr>
              <w:t>GT</w:t>
            </w:r>
            <w:r w:rsidR="00410DA2" w:rsidRPr="0037602A">
              <w:rPr>
                <w:lang w:val="fr-FR"/>
              </w:rPr>
              <w:t> </w:t>
            </w:r>
            <w:r w:rsidRPr="0037602A">
              <w:rPr>
                <w:lang w:val="fr-FR"/>
              </w:rPr>
              <w:t>5C; GT 7B; GT 7C; GT 7D</w:t>
            </w:r>
          </w:p>
        </w:tc>
      </w:tr>
      <w:tr w:rsidR="00600A0F" w:rsidRPr="002243F6" w14:paraId="7F5EA939" w14:textId="77777777" w:rsidTr="00410DA2">
        <w:tc>
          <w:tcPr>
            <w:tcW w:w="2263" w:type="dxa"/>
            <w:vAlign w:val="center"/>
          </w:tcPr>
          <w:p w14:paraId="213FD2BD" w14:textId="5F1A47AF" w:rsidR="00600A0F" w:rsidRPr="0037602A" w:rsidRDefault="00600A0F" w:rsidP="00576FED">
            <w:pPr>
              <w:pStyle w:val="Tabletext"/>
              <w:jc w:val="center"/>
              <w:rPr>
                <w:lang w:val="fr-FR"/>
              </w:rPr>
            </w:pPr>
            <w:r w:rsidRPr="0037602A">
              <w:rPr>
                <w:lang w:val="fr-FR"/>
              </w:rPr>
              <w:t>1.8</w:t>
            </w:r>
          </w:p>
        </w:tc>
        <w:tc>
          <w:tcPr>
            <w:tcW w:w="1701" w:type="dxa"/>
            <w:vAlign w:val="center"/>
          </w:tcPr>
          <w:p w14:paraId="288451F0" w14:textId="0E3D0036" w:rsidR="00600A0F" w:rsidRPr="0037602A" w:rsidRDefault="00600A0F" w:rsidP="00576FED">
            <w:pPr>
              <w:pStyle w:val="Tabletext"/>
              <w:jc w:val="center"/>
              <w:rPr>
                <w:lang w:val="fr-FR"/>
              </w:rPr>
            </w:pPr>
            <w:r w:rsidRPr="0037602A">
              <w:rPr>
                <w:lang w:val="fr-FR"/>
              </w:rPr>
              <w:t>663 (Rév.CMR-23)</w:t>
            </w:r>
          </w:p>
        </w:tc>
        <w:tc>
          <w:tcPr>
            <w:tcW w:w="1276" w:type="dxa"/>
            <w:vAlign w:val="center"/>
          </w:tcPr>
          <w:p w14:paraId="77481D48" w14:textId="553DBFDA" w:rsidR="00600A0F" w:rsidRPr="0037602A" w:rsidRDefault="00600A0F" w:rsidP="00576FED">
            <w:pPr>
              <w:pStyle w:val="Tabletext"/>
              <w:jc w:val="center"/>
              <w:rPr>
                <w:lang w:val="fr-FR"/>
              </w:rPr>
            </w:pPr>
            <w:r w:rsidRPr="0037602A">
              <w:rPr>
                <w:lang w:val="fr-FR"/>
              </w:rPr>
              <w:t>GT 5B</w:t>
            </w:r>
          </w:p>
        </w:tc>
        <w:tc>
          <w:tcPr>
            <w:tcW w:w="4389" w:type="dxa"/>
            <w:vAlign w:val="center"/>
          </w:tcPr>
          <w:p w14:paraId="24983CBB" w14:textId="2228E9F6" w:rsidR="00600A0F" w:rsidRPr="0037602A" w:rsidRDefault="00600A0F" w:rsidP="00576FED">
            <w:pPr>
              <w:pStyle w:val="Tabletext"/>
              <w:jc w:val="center"/>
              <w:rPr>
                <w:lang w:val="fr-FR"/>
              </w:rPr>
            </w:pPr>
            <w:r w:rsidRPr="0037602A">
              <w:rPr>
                <w:lang w:val="fr-FR"/>
              </w:rPr>
              <w:t>GT 3J; GT 3K; GT 3M; GT 4A; GT 4C;</w:t>
            </w:r>
            <w:r w:rsidR="003102B3" w:rsidRPr="0037602A">
              <w:rPr>
                <w:lang w:val="fr-FR"/>
              </w:rPr>
              <w:br/>
            </w:r>
            <w:r w:rsidRPr="0037602A">
              <w:rPr>
                <w:lang w:val="fr-FR"/>
              </w:rPr>
              <w:t>GT 5A; GT 5C; GT 7C; GT 7D</w:t>
            </w:r>
          </w:p>
        </w:tc>
      </w:tr>
      <w:tr w:rsidR="00600A0F" w:rsidRPr="002243F6" w14:paraId="193B5C59" w14:textId="77777777" w:rsidTr="00410DA2">
        <w:tc>
          <w:tcPr>
            <w:tcW w:w="2263" w:type="dxa"/>
            <w:vAlign w:val="center"/>
          </w:tcPr>
          <w:p w14:paraId="256BEA62" w14:textId="43EFAF1E" w:rsidR="00600A0F" w:rsidRPr="0037602A" w:rsidRDefault="00600A0F" w:rsidP="00576FED">
            <w:pPr>
              <w:pStyle w:val="Tabletext"/>
              <w:jc w:val="center"/>
              <w:rPr>
                <w:lang w:val="fr-FR"/>
              </w:rPr>
            </w:pPr>
            <w:r w:rsidRPr="0037602A">
              <w:rPr>
                <w:lang w:val="fr-FR"/>
              </w:rPr>
              <w:t>1.9</w:t>
            </w:r>
          </w:p>
        </w:tc>
        <w:tc>
          <w:tcPr>
            <w:tcW w:w="1701" w:type="dxa"/>
            <w:vAlign w:val="center"/>
          </w:tcPr>
          <w:p w14:paraId="380B7989" w14:textId="5433A9F9" w:rsidR="00600A0F" w:rsidRPr="0037602A" w:rsidRDefault="00600A0F" w:rsidP="00576FED">
            <w:pPr>
              <w:pStyle w:val="Tabletext"/>
              <w:jc w:val="center"/>
              <w:rPr>
                <w:lang w:val="fr-FR"/>
              </w:rPr>
            </w:pPr>
            <w:r w:rsidRPr="0037602A">
              <w:rPr>
                <w:lang w:val="fr-FR"/>
              </w:rPr>
              <w:t>411 (</w:t>
            </w:r>
            <w:r w:rsidR="00576FED" w:rsidRPr="0037602A">
              <w:rPr>
                <w:lang w:val="fr-FR"/>
              </w:rPr>
              <w:t>CMR-23</w:t>
            </w:r>
            <w:r w:rsidRPr="0037602A">
              <w:rPr>
                <w:lang w:val="fr-FR"/>
              </w:rPr>
              <w:t>)</w:t>
            </w:r>
          </w:p>
        </w:tc>
        <w:tc>
          <w:tcPr>
            <w:tcW w:w="1276" w:type="dxa"/>
            <w:vAlign w:val="center"/>
          </w:tcPr>
          <w:p w14:paraId="2B423EA2" w14:textId="613F93F1" w:rsidR="00600A0F" w:rsidRPr="0037602A" w:rsidRDefault="00600A0F" w:rsidP="00576FED">
            <w:pPr>
              <w:pStyle w:val="Tabletext"/>
              <w:jc w:val="center"/>
              <w:rPr>
                <w:lang w:val="fr-FR"/>
              </w:rPr>
            </w:pPr>
            <w:r w:rsidRPr="0037602A">
              <w:rPr>
                <w:lang w:val="fr-FR"/>
              </w:rPr>
              <w:t>GT 5B</w:t>
            </w:r>
          </w:p>
        </w:tc>
        <w:tc>
          <w:tcPr>
            <w:tcW w:w="4389" w:type="dxa"/>
            <w:vAlign w:val="center"/>
          </w:tcPr>
          <w:p w14:paraId="276999BB" w14:textId="5F1B6641" w:rsidR="00600A0F" w:rsidRPr="0037602A" w:rsidRDefault="00600A0F" w:rsidP="00576FED">
            <w:pPr>
              <w:pStyle w:val="Tabletext"/>
              <w:jc w:val="center"/>
              <w:rPr>
                <w:lang w:val="fr-FR"/>
              </w:rPr>
            </w:pPr>
            <w:r w:rsidRPr="0037602A">
              <w:rPr>
                <w:lang w:val="fr-FR"/>
              </w:rPr>
              <w:t>GT 3L; GT 5C; GT 6A; GT 7A</w:t>
            </w:r>
          </w:p>
        </w:tc>
      </w:tr>
      <w:tr w:rsidR="00600A0F" w:rsidRPr="002243F6" w14:paraId="5297865F" w14:textId="77777777" w:rsidTr="00410DA2">
        <w:tc>
          <w:tcPr>
            <w:tcW w:w="2263" w:type="dxa"/>
            <w:vAlign w:val="center"/>
          </w:tcPr>
          <w:p w14:paraId="558344CF" w14:textId="392EC66C" w:rsidR="00600A0F" w:rsidRPr="0037602A" w:rsidRDefault="00600A0F" w:rsidP="00576FED">
            <w:pPr>
              <w:pStyle w:val="Tabletext"/>
              <w:jc w:val="center"/>
              <w:rPr>
                <w:lang w:val="fr-FR"/>
              </w:rPr>
            </w:pPr>
            <w:r w:rsidRPr="0037602A">
              <w:rPr>
                <w:lang w:val="fr-FR"/>
              </w:rPr>
              <w:t>1.10</w:t>
            </w:r>
          </w:p>
        </w:tc>
        <w:tc>
          <w:tcPr>
            <w:tcW w:w="1701" w:type="dxa"/>
            <w:vAlign w:val="center"/>
          </w:tcPr>
          <w:p w14:paraId="27F39D3B" w14:textId="527EEBE9" w:rsidR="00600A0F" w:rsidRPr="0037602A" w:rsidRDefault="00600A0F" w:rsidP="00576FED">
            <w:pPr>
              <w:pStyle w:val="Tabletext"/>
              <w:jc w:val="center"/>
              <w:rPr>
                <w:lang w:val="fr-FR"/>
              </w:rPr>
            </w:pPr>
            <w:r w:rsidRPr="0037602A">
              <w:rPr>
                <w:lang w:val="fr-FR"/>
              </w:rPr>
              <w:t>775 (Rév.CMR-23)</w:t>
            </w:r>
          </w:p>
        </w:tc>
        <w:tc>
          <w:tcPr>
            <w:tcW w:w="1276" w:type="dxa"/>
            <w:vAlign w:val="center"/>
          </w:tcPr>
          <w:p w14:paraId="47E3A6B7" w14:textId="52A5B250" w:rsidR="00600A0F" w:rsidRPr="0037602A" w:rsidRDefault="00600A0F" w:rsidP="00576FED">
            <w:pPr>
              <w:pStyle w:val="Tabletext"/>
              <w:jc w:val="center"/>
              <w:rPr>
                <w:lang w:val="fr-FR"/>
              </w:rPr>
            </w:pPr>
            <w:r w:rsidRPr="0037602A">
              <w:rPr>
                <w:lang w:val="fr-FR"/>
              </w:rPr>
              <w:t>GT 5C</w:t>
            </w:r>
            <w:r w:rsidR="00410DA2" w:rsidRPr="0037602A">
              <w:rPr>
                <w:rStyle w:val="FootnoteReference"/>
                <w:lang w:val="fr-FR"/>
              </w:rPr>
              <w:footnoteReference w:customMarkFollows="1" w:id="3"/>
              <w:t>*</w:t>
            </w:r>
          </w:p>
        </w:tc>
        <w:tc>
          <w:tcPr>
            <w:tcW w:w="4389" w:type="dxa"/>
            <w:vAlign w:val="center"/>
          </w:tcPr>
          <w:p w14:paraId="037FA2DC" w14:textId="3E259A76" w:rsidR="00600A0F" w:rsidRPr="0037602A" w:rsidRDefault="00600A0F" w:rsidP="003102B3">
            <w:pPr>
              <w:pStyle w:val="Tabletext"/>
              <w:jc w:val="center"/>
              <w:rPr>
                <w:lang w:val="fr-FR"/>
              </w:rPr>
            </w:pPr>
            <w:r w:rsidRPr="0037602A">
              <w:rPr>
                <w:lang w:val="fr-FR"/>
              </w:rPr>
              <w:t>GT 3J; GT 3M; GT 4A</w:t>
            </w:r>
            <w:r w:rsidRPr="0037602A">
              <w:rPr>
                <w:rStyle w:val="FootnoteReference"/>
                <w:lang w:val="fr-FR"/>
              </w:rPr>
              <w:t>*</w:t>
            </w:r>
            <w:r w:rsidRPr="0037602A">
              <w:rPr>
                <w:lang w:val="fr-FR"/>
              </w:rPr>
              <w:t>; GT 4B; GT 4C</w:t>
            </w:r>
            <w:r w:rsidRPr="0037602A">
              <w:rPr>
                <w:rStyle w:val="FootnoteReference"/>
                <w:lang w:val="fr-FR"/>
              </w:rPr>
              <w:t>*</w:t>
            </w:r>
            <w:r w:rsidRPr="0037602A">
              <w:rPr>
                <w:lang w:val="fr-FR"/>
              </w:rPr>
              <w:t>;</w:t>
            </w:r>
            <w:r w:rsidR="003102B3" w:rsidRPr="0037602A">
              <w:rPr>
                <w:lang w:val="fr-FR"/>
              </w:rPr>
              <w:br/>
            </w:r>
            <w:r w:rsidRPr="0037602A">
              <w:rPr>
                <w:lang w:val="fr-FR"/>
              </w:rPr>
              <w:t>GT 5A</w:t>
            </w:r>
            <w:r w:rsidRPr="0037602A">
              <w:rPr>
                <w:rStyle w:val="FootnoteReference"/>
                <w:lang w:val="fr-FR"/>
              </w:rPr>
              <w:t>*</w:t>
            </w:r>
            <w:r w:rsidRPr="0037602A">
              <w:rPr>
                <w:lang w:val="fr-FR"/>
              </w:rPr>
              <w:t>; GT</w:t>
            </w:r>
            <w:r w:rsidR="00410DA2" w:rsidRPr="0037602A">
              <w:rPr>
                <w:lang w:val="fr-FR"/>
              </w:rPr>
              <w:t> </w:t>
            </w:r>
            <w:r w:rsidRPr="0037602A">
              <w:rPr>
                <w:lang w:val="fr-FR"/>
              </w:rPr>
              <w:t>5B; GT 6A; GT 7C; GT 7D</w:t>
            </w:r>
          </w:p>
        </w:tc>
      </w:tr>
      <w:tr w:rsidR="00600A0F" w:rsidRPr="002243F6" w14:paraId="495A69A9" w14:textId="77777777" w:rsidTr="00410DA2">
        <w:tc>
          <w:tcPr>
            <w:tcW w:w="2263" w:type="dxa"/>
            <w:vAlign w:val="center"/>
          </w:tcPr>
          <w:p w14:paraId="581EC238" w14:textId="40ED38C2" w:rsidR="00600A0F" w:rsidRPr="0037602A" w:rsidRDefault="00600A0F" w:rsidP="00576FED">
            <w:pPr>
              <w:pStyle w:val="Tabletext"/>
              <w:jc w:val="center"/>
              <w:rPr>
                <w:lang w:val="fr-FR"/>
              </w:rPr>
            </w:pPr>
            <w:r w:rsidRPr="0037602A">
              <w:rPr>
                <w:lang w:val="fr-FR"/>
              </w:rPr>
              <w:t>1.11</w:t>
            </w:r>
          </w:p>
        </w:tc>
        <w:tc>
          <w:tcPr>
            <w:tcW w:w="1701" w:type="dxa"/>
            <w:vAlign w:val="center"/>
          </w:tcPr>
          <w:p w14:paraId="2F0DB137" w14:textId="67A7503A" w:rsidR="00600A0F" w:rsidRPr="0037602A" w:rsidRDefault="00600A0F" w:rsidP="00576FED">
            <w:pPr>
              <w:pStyle w:val="Tabletext"/>
              <w:jc w:val="center"/>
              <w:rPr>
                <w:lang w:val="fr-FR"/>
              </w:rPr>
            </w:pPr>
            <w:r w:rsidRPr="0037602A">
              <w:rPr>
                <w:lang w:val="fr-FR"/>
              </w:rPr>
              <w:t>249 (Rév.CMR-23)</w:t>
            </w:r>
          </w:p>
        </w:tc>
        <w:tc>
          <w:tcPr>
            <w:tcW w:w="1276" w:type="dxa"/>
            <w:vAlign w:val="center"/>
          </w:tcPr>
          <w:p w14:paraId="3B5460C6" w14:textId="18BDB48A" w:rsidR="00600A0F" w:rsidRPr="0037602A" w:rsidRDefault="00600A0F" w:rsidP="00576FED">
            <w:pPr>
              <w:pStyle w:val="Tabletext"/>
              <w:jc w:val="center"/>
              <w:rPr>
                <w:lang w:val="fr-FR"/>
              </w:rPr>
            </w:pPr>
            <w:r w:rsidRPr="0037602A">
              <w:rPr>
                <w:lang w:val="fr-FR"/>
              </w:rPr>
              <w:t>GT 4C</w:t>
            </w:r>
          </w:p>
        </w:tc>
        <w:tc>
          <w:tcPr>
            <w:tcW w:w="4389" w:type="dxa"/>
            <w:vAlign w:val="center"/>
          </w:tcPr>
          <w:p w14:paraId="2F1164F2" w14:textId="716AE624" w:rsidR="00600A0F" w:rsidRPr="0037602A" w:rsidRDefault="00600A0F" w:rsidP="00576FED">
            <w:pPr>
              <w:pStyle w:val="Tabletext"/>
              <w:jc w:val="center"/>
              <w:rPr>
                <w:lang w:val="fr-FR"/>
              </w:rPr>
            </w:pPr>
            <w:r w:rsidRPr="0037602A">
              <w:rPr>
                <w:lang w:val="fr-FR"/>
              </w:rPr>
              <w:t>GT 3L; GT 3M; GT 4A; GT 4B; GT 5A; GT 5B;</w:t>
            </w:r>
            <w:r w:rsidR="003102B3" w:rsidRPr="0037602A">
              <w:rPr>
                <w:lang w:val="fr-FR"/>
              </w:rPr>
              <w:br/>
            </w:r>
            <w:r w:rsidRPr="0037602A">
              <w:rPr>
                <w:lang w:val="fr-FR"/>
              </w:rPr>
              <w:t>GT</w:t>
            </w:r>
            <w:r w:rsidR="00410DA2" w:rsidRPr="0037602A">
              <w:rPr>
                <w:lang w:val="fr-FR"/>
              </w:rPr>
              <w:t> </w:t>
            </w:r>
            <w:r w:rsidRPr="0037602A">
              <w:rPr>
                <w:lang w:val="fr-FR"/>
              </w:rPr>
              <w:t>5C; GT 5D; GT 7B; GT 7C; GT 7D</w:t>
            </w:r>
          </w:p>
        </w:tc>
      </w:tr>
      <w:tr w:rsidR="00600A0F" w:rsidRPr="002243F6" w14:paraId="2D699E76" w14:textId="77777777" w:rsidTr="00410DA2">
        <w:tc>
          <w:tcPr>
            <w:tcW w:w="2263" w:type="dxa"/>
            <w:vAlign w:val="center"/>
          </w:tcPr>
          <w:p w14:paraId="78AAC6C8" w14:textId="30F9A96C" w:rsidR="00600A0F" w:rsidRPr="0037602A" w:rsidRDefault="00600A0F" w:rsidP="00576FED">
            <w:pPr>
              <w:pStyle w:val="Tabletext"/>
              <w:jc w:val="center"/>
              <w:rPr>
                <w:lang w:val="fr-FR"/>
              </w:rPr>
            </w:pPr>
            <w:r w:rsidRPr="0037602A">
              <w:rPr>
                <w:lang w:val="fr-FR"/>
              </w:rPr>
              <w:t>1.12</w:t>
            </w:r>
          </w:p>
        </w:tc>
        <w:tc>
          <w:tcPr>
            <w:tcW w:w="1701" w:type="dxa"/>
            <w:vAlign w:val="center"/>
          </w:tcPr>
          <w:p w14:paraId="4A98E369" w14:textId="476ED66F" w:rsidR="00600A0F" w:rsidRPr="0037602A" w:rsidRDefault="00600A0F" w:rsidP="00576FED">
            <w:pPr>
              <w:pStyle w:val="Tabletext"/>
              <w:jc w:val="center"/>
              <w:rPr>
                <w:lang w:val="fr-FR"/>
              </w:rPr>
            </w:pPr>
            <w:r w:rsidRPr="0037602A">
              <w:rPr>
                <w:lang w:val="fr-FR"/>
              </w:rPr>
              <w:t>252 (</w:t>
            </w:r>
            <w:r w:rsidR="00576FED" w:rsidRPr="0037602A">
              <w:rPr>
                <w:lang w:val="fr-FR"/>
              </w:rPr>
              <w:t>CMR-23</w:t>
            </w:r>
            <w:r w:rsidRPr="0037602A">
              <w:rPr>
                <w:lang w:val="fr-FR"/>
              </w:rPr>
              <w:t>)</w:t>
            </w:r>
          </w:p>
        </w:tc>
        <w:tc>
          <w:tcPr>
            <w:tcW w:w="1276" w:type="dxa"/>
            <w:vAlign w:val="center"/>
          </w:tcPr>
          <w:p w14:paraId="66591D9E" w14:textId="20F33E1F" w:rsidR="00600A0F" w:rsidRPr="0037602A" w:rsidRDefault="00600A0F" w:rsidP="00576FED">
            <w:pPr>
              <w:pStyle w:val="Tabletext"/>
              <w:jc w:val="center"/>
              <w:rPr>
                <w:lang w:val="fr-FR"/>
              </w:rPr>
            </w:pPr>
            <w:r w:rsidRPr="0037602A">
              <w:rPr>
                <w:lang w:val="fr-FR"/>
              </w:rPr>
              <w:t>GT 4C</w:t>
            </w:r>
          </w:p>
        </w:tc>
        <w:tc>
          <w:tcPr>
            <w:tcW w:w="4389" w:type="dxa"/>
            <w:vAlign w:val="center"/>
          </w:tcPr>
          <w:p w14:paraId="03D21483" w14:textId="058AD2DF" w:rsidR="00600A0F" w:rsidRPr="0037602A" w:rsidRDefault="00600A0F" w:rsidP="00576FED">
            <w:pPr>
              <w:pStyle w:val="Tabletext"/>
              <w:jc w:val="center"/>
              <w:rPr>
                <w:lang w:val="fr-FR"/>
              </w:rPr>
            </w:pPr>
            <w:r w:rsidRPr="0037602A">
              <w:rPr>
                <w:lang w:val="fr-FR"/>
              </w:rPr>
              <w:t>GT 3L; GT 3M; GT 4B (Le GT 4B est prié de fournir des informations sur le développement futur des</w:t>
            </w:r>
            <w:r w:rsidR="003102B3" w:rsidRPr="0037602A">
              <w:rPr>
                <w:lang w:val="fr-FR"/>
              </w:rPr>
              <w:t> </w:t>
            </w:r>
            <w:r w:rsidRPr="0037602A">
              <w:rPr>
                <w:lang w:val="fr-FR"/>
              </w:rPr>
              <w:t>systèmes du SMS non OSG à faible débit</w:t>
            </w:r>
            <w:r w:rsidR="003102B3" w:rsidRPr="0037602A">
              <w:rPr>
                <w:lang w:val="fr-FR"/>
              </w:rPr>
              <w:t xml:space="preserve"> </w:t>
            </w:r>
            <w:r w:rsidRPr="0037602A">
              <w:rPr>
                <w:lang w:val="fr-FR"/>
              </w:rPr>
              <w:t>de</w:t>
            </w:r>
            <w:r w:rsidR="003102B3" w:rsidRPr="0037602A">
              <w:rPr>
                <w:lang w:val="fr-FR"/>
              </w:rPr>
              <w:t> </w:t>
            </w:r>
            <w:r w:rsidRPr="0037602A">
              <w:rPr>
                <w:lang w:val="fr-FR"/>
              </w:rPr>
              <w:t>données); GT 5A; GT 5B; GT 5C;</w:t>
            </w:r>
            <w:r w:rsidR="003102B3" w:rsidRPr="0037602A">
              <w:rPr>
                <w:lang w:val="fr-FR"/>
              </w:rPr>
              <w:br/>
            </w:r>
            <w:r w:rsidRPr="0037602A">
              <w:rPr>
                <w:lang w:val="fr-FR"/>
              </w:rPr>
              <w:t>GT 5D; GT 7B; GT</w:t>
            </w:r>
            <w:r w:rsidR="00410DA2" w:rsidRPr="0037602A">
              <w:rPr>
                <w:lang w:val="fr-FR"/>
              </w:rPr>
              <w:t> </w:t>
            </w:r>
            <w:r w:rsidRPr="0037602A">
              <w:rPr>
                <w:lang w:val="fr-FR"/>
              </w:rPr>
              <w:t>7C; GT 7D</w:t>
            </w:r>
          </w:p>
        </w:tc>
      </w:tr>
      <w:tr w:rsidR="00410DA2" w:rsidRPr="002243F6" w14:paraId="457E330E" w14:textId="77777777" w:rsidTr="00410DA2">
        <w:tc>
          <w:tcPr>
            <w:tcW w:w="2263" w:type="dxa"/>
          </w:tcPr>
          <w:p w14:paraId="2BD80565" w14:textId="1498F491" w:rsidR="00410DA2" w:rsidRPr="0037602A" w:rsidRDefault="00410DA2" w:rsidP="00410DA2">
            <w:pPr>
              <w:pStyle w:val="Tabletext"/>
              <w:jc w:val="center"/>
              <w:rPr>
                <w:lang w:val="fr-FR"/>
              </w:rPr>
            </w:pPr>
            <w:r w:rsidRPr="0037602A">
              <w:rPr>
                <w:lang w:val="fr-FR"/>
              </w:rPr>
              <w:t>1.13</w:t>
            </w:r>
          </w:p>
        </w:tc>
        <w:tc>
          <w:tcPr>
            <w:tcW w:w="1701" w:type="dxa"/>
          </w:tcPr>
          <w:p w14:paraId="1953BD33" w14:textId="260C524F" w:rsidR="00410DA2" w:rsidRPr="0037602A" w:rsidRDefault="00410DA2" w:rsidP="00410DA2">
            <w:pPr>
              <w:pStyle w:val="Tabletext"/>
              <w:jc w:val="center"/>
              <w:rPr>
                <w:lang w:val="fr-FR"/>
              </w:rPr>
            </w:pPr>
            <w:r w:rsidRPr="0037602A">
              <w:rPr>
                <w:lang w:val="fr-FR"/>
              </w:rPr>
              <w:t>253 (</w:t>
            </w:r>
            <w:r w:rsidR="003102B3" w:rsidRPr="0037602A">
              <w:rPr>
                <w:lang w:val="fr-FR"/>
              </w:rPr>
              <w:t>CMR-23</w:t>
            </w:r>
            <w:r w:rsidRPr="0037602A">
              <w:rPr>
                <w:lang w:val="fr-FR"/>
              </w:rPr>
              <w:t>)</w:t>
            </w:r>
          </w:p>
        </w:tc>
        <w:tc>
          <w:tcPr>
            <w:tcW w:w="1276" w:type="dxa"/>
          </w:tcPr>
          <w:p w14:paraId="3C8E0846" w14:textId="02E1E7F1" w:rsidR="00410DA2" w:rsidRPr="0037602A" w:rsidRDefault="00410DA2" w:rsidP="00410DA2">
            <w:pPr>
              <w:pStyle w:val="Tabletext"/>
              <w:jc w:val="center"/>
              <w:rPr>
                <w:lang w:val="fr-FR"/>
              </w:rPr>
            </w:pPr>
            <w:r w:rsidRPr="0037602A">
              <w:rPr>
                <w:lang w:val="fr-FR"/>
              </w:rPr>
              <w:t>GT 4C</w:t>
            </w:r>
            <w:r w:rsidRPr="0037602A">
              <w:rPr>
                <w:rStyle w:val="FootnoteReference"/>
                <w:lang w:val="fr-FR"/>
              </w:rPr>
              <w:footnoteReference w:customMarkFollows="1" w:id="4"/>
              <w:t>*</w:t>
            </w:r>
          </w:p>
        </w:tc>
        <w:tc>
          <w:tcPr>
            <w:tcW w:w="4389" w:type="dxa"/>
          </w:tcPr>
          <w:p w14:paraId="2FE0287E" w14:textId="30D957CC" w:rsidR="00410DA2" w:rsidRPr="0037602A" w:rsidRDefault="00410DA2" w:rsidP="00410DA2">
            <w:pPr>
              <w:pStyle w:val="Tabletext"/>
              <w:jc w:val="center"/>
              <w:rPr>
                <w:lang w:val="fr-FR"/>
              </w:rPr>
            </w:pPr>
            <w:r w:rsidRPr="0037602A">
              <w:rPr>
                <w:lang w:val="fr-FR"/>
              </w:rPr>
              <w:t>GT 3L; GT 3M; GT 4A; GT 4B; GT 5A; GT 5B; GT 5C; GT 5D</w:t>
            </w:r>
            <w:r w:rsidRPr="0037602A">
              <w:rPr>
                <w:rStyle w:val="FootnoteReference"/>
                <w:lang w:val="fr-FR"/>
              </w:rPr>
              <w:t>*</w:t>
            </w:r>
            <w:r w:rsidRPr="0037602A">
              <w:rPr>
                <w:lang w:val="fr-FR"/>
              </w:rPr>
              <w:t>; GT 6A; GT 7B; GT 7C; GT 7D</w:t>
            </w:r>
          </w:p>
        </w:tc>
      </w:tr>
      <w:tr w:rsidR="00410DA2" w:rsidRPr="002243F6" w14:paraId="01AEAE54" w14:textId="77777777" w:rsidTr="00410DA2">
        <w:tc>
          <w:tcPr>
            <w:tcW w:w="2263" w:type="dxa"/>
          </w:tcPr>
          <w:p w14:paraId="3E58F6E6" w14:textId="0CB4927A" w:rsidR="00410DA2" w:rsidRPr="0037602A" w:rsidRDefault="00410DA2" w:rsidP="00410DA2">
            <w:pPr>
              <w:pStyle w:val="Tabletext"/>
              <w:jc w:val="center"/>
              <w:rPr>
                <w:lang w:val="fr-FR"/>
              </w:rPr>
            </w:pPr>
            <w:r w:rsidRPr="0037602A">
              <w:rPr>
                <w:lang w:val="fr-FR"/>
              </w:rPr>
              <w:t>1.14</w:t>
            </w:r>
          </w:p>
        </w:tc>
        <w:tc>
          <w:tcPr>
            <w:tcW w:w="1701" w:type="dxa"/>
          </w:tcPr>
          <w:p w14:paraId="7604BA7B" w14:textId="4153759F" w:rsidR="00410DA2" w:rsidRPr="0037602A" w:rsidRDefault="00410DA2" w:rsidP="00410DA2">
            <w:pPr>
              <w:pStyle w:val="Tabletext"/>
              <w:jc w:val="center"/>
              <w:rPr>
                <w:lang w:val="fr-FR"/>
              </w:rPr>
            </w:pPr>
            <w:r w:rsidRPr="0037602A">
              <w:rPr>
                <w:lang w:val="fr-FR"/>
              </w:rPr>
              <w:t>254 (</w:t>
            </w:r>
            <w:r w:rsidR="003102B3" w:rsidRPr="0037602A">
              <w:rPr>
                <w:lang w:val="fr-FR"/>
              </w:rPr>
              <w:t>CMR-23</w:t>
            </w:r>
            <w:r w:rsidRPr="0037602A">
              <w:rPr>
                <w:lang w:val="fr-FR"/>
              </w:rPr>
              <w:t>)</w:t>
            </w:r>
          </w:p>
        </w:tc>
        <w:tc>
          <w:tcPr>
            <w:tcW w:w="1276" w:type="dxa"/>
          </w:tcPr>
          <w:p w14:paraId="2E72F439" w14:textId="467B9211" w:rsidR="00410DA2" w:rsidRPr="0037602A" w:rsidRDefault="00410DA2" w:rsidP="00410DA2">
            <w:pPr>
              <w:pStyle w:val="Tabletext"/>
              <w:jc w:val="center"/>
              <w:rPr>
                <w:lang w:val="fr-FR"/>
              </w:rPr>
            </w:pPr>
            <w:r w:rsidRPr="0037602A">
              <w:rPr>
                <w:lang w:val="fr-FR"/>
              </w:rPr>
              <w:t>GT 4C</w:t>
            </w:r>
          </w:p>
        </w:tc>
        <w:tc>
          <w:tcPr>
            <w:tcW w:w="4389" w:type="dxa"/>
          </w:tcPr>
          <w:p w14:paraId="0B100C25" w14:textId="5871742D" w:rsidR="00410DA2" w:rsidRPr="0037602A" w:rsidRDefault="00410DA2" w:rsidP="00410DA2">
            <w:pPr>
              <w:pStyle w:val="Tabletext"/>
              <w:jc w:val="center"/>
              <w:rPr>
                <w:lang w:val="fr-FR"/>
              </w:rPr>
            </w:pPr>
            <w:r w:rsidRPr="0037602A">
              <w:rPr>
                <w:lang w:val="fr-FR"/>
              </w:rPr>
              <w:t>GT 3L; GT 3M; GT 4B; GT 5A; GT 5C;</w:t>
            </w:r>
            <w:r w:rsidR="003102B3" w:rsidRPr="0037602A">
              <w:rPr>
                <w:lang w:val="fr-FR"/>
              </w:rPr>
              <w:br/>
            </w:r>
            <w:r w:rsidRPr="0037602A">
              <w:rPr>
                <w:lang w:val="fr-FR"/>
              </w:rPr>
              <w:t>GT 5D; GT 7B; GT 7C</w:t>
            </w:r>
          </w:p>
        </w:tc>
      </w:tr>
      <w:tr w:rsidR="00410DA2" w:rsidRPr="002243F6" w14:paraId="38FC8FB7" w14:textId="77777777" w:rsidTr="00410DA2">
        <w:tc>
          <w:tcPr>
            <w:tcW w:w="2263" w:type="dxa"/>
          </w:tcPr>
          <w:p w14:paraId="1A66A1C5" w14:textId="370F4CD8" w:rsidR="00410DA2" w:rsidRPr="0037602A" w:rsidRDefault="00410DA2" w:rsidP="00410DA2">
            <w:pPr>
              <w:pStyle w:val="Tabletext"/>
              <w:jc w:val="center"/>
              <w:rPr>
                <w:lang w:val="fr-FR"/>
              </w:rPr>
            </w:pPr>
            <w:r w:rsidRPr="0037602A">
              <w:rPr>
                <w:lang w:val="fr-FR"/>
              </w:rPr>
              <w:t>1.15</w:t>
            </w:r>
          </w:p>
        </w:tc>
        <w:tc>
          <w:tcPr>
            <w:tcW w:w="1701" w:type="dxa"/>
          </w:tcPr>
          <w:p w14:paraId="6E58AF72" w14:textId="198B9876" w:rsidR="00410DA2" w:rsidRPr="0037602A" w:rsidRDefault="00410DA2" w:rsidP="00410DA2">
            <w:pPr>
              <w:pStyle w:val="Tabletext"/>
              <w:jc w:val="center"/>
              <w:rPr>
                <w:lang w:val="fr-FR"/>
              </w:rPr>
            </w:pPr>
            <w:r w:rsidRPr="0037602A">
              <w:rPr>
                <w:lang w:val="fr-FR"/>
              </w:rPr>
              <w:t>680 (</w:t>
            </w:r>
            <w:r w:rsidR="003102B3" w:rsidRPr="0037602A">
              <w:rPr>
                <w:lang w:val="fr-FR"/>
              </w:rPr>
              <w:t>CMR-23</w:t>
            </w:r>
            <w:r w:rsidRPr="0037602A">
              <w:rPr>
                <w:lang w:val="fr-FR"/>
              </w:rPr>
              <w:t>)</w:t>
            </w:r>
          </w:p>
        </w:tc>
        <w:tc>
          <w:tcPr>
            <w:tcW w:w="1276" w:type="dxa"/>
          </w:tcPr>
          <w:p w14:paraId="5B4FA10C" w14:textId="69429FE6" w:rsidR="00410DA2" w:rsidRPr="0037602A" w:rsidRDefault="00410DA2" w:rsidP="00410DA2">
            <w:pPr>
              <w:pStyle w:val="Tabletext"/>
              <w:jc w:val="center"/>
              <w:rPr>
                <w:lang w:val="fr-FR"/>
              </w:rPr>
            </w:pPr>
            <w:r w:rsidRPr="0037602A">
              <w:rPr>
                <w:lang w:val="fr-FR"/>
              </w:rPr>
              <w:t>GT 7B</w:t>
            </w:r>
          </w:p>
        </w:tc>
        <w:tc>
          <w:tcPr>
            <w:tcW w:w="4389" w:type="dxa"/>
          </w:tcPr>
          <w:p w14:paraId="18E23449" w14:textId="1AD61F77" w:rsidR="00410DA2" w:rsidRPr="0037602A" w:rsidRDefault="00410DA2" w:rsidP="00410DA2">
            <w:pPr>
              <w:pStyle w:val="Tabletext"/>
              <w:jc w:val="center"/>
              <w:rPr>
                <w:lang w:val="fr-FR"/>
              </w:rPr>
            </w:pPr>
            <w:r w:rsidRPr="0037602A">
              <w:rPr>
                <w:lang w:val="fr-FR"/>
              </w:rPr>
              <w:t>GT 3J; GT 4A; GT 4C; GT 5A; GT 5B;</w:t>
            </w:r>
            <w:r w:rsidR="003102B3" w:rsidRPr="0037602A">
              <w:rPr>
                <w:lang w:val="fr-FR"/>
              </w:rPr>
              <w:br/>
            </w:r>
            <w:r w:rsidRPr="0037602A">
              <w:rPr>
                <w:lang w:val="fr-FR"/>
              </w:rPr>
              <w:t>GT 5C; GT 5D; GT 7A; GT 7C; GT 7D</w:t>
            </w:r>
          </w:p>
        </w:tc>
      </w:tr>
      <w:tr w:rsidR="00410DA2" w:rsidRPr="002243F6" w14:paraId="2AFD30C8" w14:textId="77777777" w:rsidTr="00410DA2">
        <w:tc>
          <w:tcPr>
            <w:tcW w:w="2263" w:type="dxa"/>
          </w:tcPr>
          <w:p w14:paraId="7A8089E1" w14:textId="7837CA86" w:rsidR="00410DA2" w:rsidRPr="0037602A" w:rsidRDefault="00410DA2" w:rsidP="00410DA2">
            <w:pPr>
              <w:pStyle w:val="Tabletext"/>
              <w:jc w:val="center"/>
              <w:rPr>
                <w:lang w:val="fr-FR"/>
              </w:rPr>
            </w:pPr>
            <w:r w:rsidRPr="0037602A">
              <w:rPr>
                <w:lang w:val="fr-FR"/>
              </w:rPr>
              <w:t>1.16</w:t>
            </w:r>
          </w:p>
        </w:tc>
        <w:tc>
          <w:tcPr>
            <w:tcW w:w="1701" w:type="dxa"/>
            <w:vAlign w:val="center"/>
          </w:tcPr>
          <w:p w14:paraId="30366C28" w14:textId="7D2E9763" w:rsidR="00410DA2" w:rsidRPr="0037602A" w:rsidRDefault="00410DA2" w:rsidP="00410DA2">
            <w:pPr>
              <w:pStyle w:val="Tabletext"/>
              <w:jc w:val="center"/>
              <w:rPr>
                <w:lang w:val="fr-FR"/>
              </w:rPr>
            </w:pPr>
            <w:r w:rsidRPr="0037602A">
              <w:rPr>
                <w:lang w:val="fr-FR"/>
              </w:rPr>
              <w:t>681 (</w:t>
            </w:r>
            <w:r w:rsidR="003102B3" w:rsidRPr="0037602A">
              <w:rPr>
                <w:lang w:val="fr-FR"/>
              </w:rPr>
              <w:t>CMR-23</w:t>
            </w:r>
            <w:r w:rsidRPr="0037602A">
              <w:rPr>
                <w:lang w:val="fr-FR"/>
              </w:rPr>
              <w:t>)</w:t>
            </w:r>
          </w:p>
        </w:tc>
        <w:tc>
          <w:tcPr>
            <w:tcW w:w="1276" w:type="dxa"/>
            <w:vAlign w:val="center"/>
          </w:tcPr>
          <w:p w14:paraId="32E01845" w14:textId="26320F45" w:rsidR="00410DA2" w:rsidRPr="0037602A" w:rsidRDefault="00410DA2" w:rsidP="00410DA2">
            <w:pPr>
              <w:pStyle w:val="Tabletext"/>
              <w:jc w:val="center"/>
              <w:rPr>
                <w:lang w:val="fr-FR"/>
              </w:rPr>
            </w:pPr>
            <w:r w:rsidRPr="0037602A">
              <w:rPr>
                <w:lang w:val="fr-FR"/>
              </w:rPr>
              <w:t>GT 7D</w:t>
            </w:r>
          </w:p>
        </w:tc>
        <w:tc>
          <w:tcPr>
            <w:tcW w:w="4389" w:type="dxa"/>
            <w:vAlign w:val="center"/>
          </w:tcPr>
          <w:p w14:paraId="5A0FCB75" w14:textId="29B4C369" w:rsidR="00410DA2" w:rsidRPr="0037602A" w:rsidRDefault="00410DA2" w:rsidP="00410DA2">
            <w:pPr>
              <w:pStyle w:val="Tabletext"/>
              <w:jc w:val="center"/>
              <w:rPr>
                <w:lang w:val="fr-FR"/>
              </w:rPr>
            </w:pPr>
            <w:r w:rsidRPr="0037602A">
              <w:rPr>
                <w:lang w:val="fr-FR"/>
              </w:rPr>
              <w:t>GT 3J; GT 3M; GT 4A; GT 4C;</w:t>
            </w:r>
            <w:r w:rsidR="0037602A" w:rsidRPr="0037602A">
              <w:rPr>
                <w:lang w:val="fr-FR"/>
              </w:rPr>
              <w:br/>
            </w:r>
            <w:r w:rsidRPr="0037602A">
              <w:rPr>
                <w:lang w:val="fr-FR"/>
              </w:rPr>
              <w:t>GT 5A; GT 5B; GT 5D</w:t>
            </w:r>
          </w:p>
        </w:tc>
      </w:tr>
      <w:tr w:rsidR="00410DA2" w:rsidRPr="002243F6" w14:paraId="524A4A33" w14:textId="77777777" w:rsidTr="00410DA2">
        <w:tc>
          <w:tcPr>
            <w:tcW w:w="2263" w:type="dxa"/>
          </w:tcPr>
          <w:p w14:paraId="4E452400" w14:textId="0605F980" w:rsidR="00410DA2" w:rsidRPr="0037602A" w:rsidRDefault="00410DA2" w:rsidP="00410DA2">
            <w:pPr>
              <w:pStyle w:val="Tabletext"/>
              <w:jc w:val="center"/>
              <w:rPr>
                <w:lang w:val="fr-FR"/>
              </w:rPr>
            </w:pPr>
            <w:r w:rsidRPr="0037602A">
              <w:rPr>
                <w:lang w:val="fr-FR"/>
              </w:rPr>
              <w:t>1.17</w:t>
            </w:r>
          </w:p>
        </w:tc>
        <w:tc>
          <w:tcPr>
            <w:tcW w:w="1701" w:type="dxa"/>
            <w:vAlign w:val="center"/>
          </w:tcPr>
          <w:p w14:paraId="4D82E872" w14:textId="6E9BE970" w:rsidR="00410DA2" w:rsidRPr="0037602A" w:rsidRDefault="00410DA2" w:rsidP="00410DA2">
            <w:pPr>
              <w:pStyle w:val="Tabletext"/>
              <w:jc w:val="center"/>
              <w:rPr>
                <w:lang w:val="fr-FR"/>
              </w:rPr>
            </w:pPr>
            <w:r w:rsidRPr="0037602A">
              <w:rPr>
                <w:lang w:val="fr-FR"/>
              </w:rPr>
              <w:t>682 (</w:t>
            </w:r>
            <w:r w:rsidR="003102B3" w:rsidRPr="0037602A">
              <w:rPr>
                <w:lang w:val="fr-FR"/>
              </w:rPr>
              <w:t>CMR-23</w:t>
            </w:r>
            <w:r w:rsidRPr="0037602A">
              <w:rPr>
                <w:lang w:val="fr-FR"/>
              </w:rPr>
              <w:t>)</w:t>
            </w:r>
          </w:p>
        </w:tc>
        <w:tc>
          <w:tcPr>
            <w:tcW w:w="1276" w:type="dxa"/>
            <w:vAlign w:val="center"/>
          </w:tcPr>
          <w:p w14:paraId="321C2C17" w14:textId="1E0B4B77" w:rsidR="00410DA2" w:rsidRPr="0037602A" w:rsidRDefault="00410DA2" w:rsidP="00410DA2">
            <w:pPr>
              <w:pStyle w:val="Tabletext"/>
              <w:jc w:val="center"/>
              <w:rPr>
                <w:lang w:val="fr-FR"/>
              </w:rPr>
            </w:pPr>
            <w:r w:rsidRPr="0037602A">
              <w:rPr>
                <w:lang w:val="fr-FR"/>
              </w:rPr>
              <w:t>GT 7C</w:t>
            </w:r>
          </w:p>
        </w:tc>
        <w:tc>
          <w:tcPr>
            <w:tcW w:w="4389" w:type="dxa"/>
            <w:vAlign w:val="center"/>
          </w:tcPr>
          <w:p w14:paraId="7DD43D8D" w14:textId="45625113" w:rsidR="00410DA2" w:rsidRPr="0037602A" w:rsidRDefault="00410DA2" w:rsidP="00410DA2">
            <w:pPr>
              <w:pStyle w:val="Tabletext"/>
              <w:jc w:val="center"/>
              <w:rPr>
                <w:lang w:val="fr-FR"/>
              </w:rPr>
            </w:pPr>
            <w:r w:rsidRPr="0037602A">
              <w:rPr>
                <w:lang w:val="fr-FR"/>
              </w:rPr>
              <w:t>GT 3L; GT 3M; GT 4C; GT 5A; GT 5B;</w:t>
            </w:r>
            <w:r w:rsidR="003102B3" w:rsidRPr="0037602A">
              <w:rPr>
                <w:lang w:val="fr-FR"/>
              </w:rPr>
              <w:br/>
            </w:r>
            <w:r w:rsidRPr="0037602A">
              <w:rPr>
                <w:lang w:val="fr-FR"/>
              </w:rPr>
              <w:t>GT 5C; GT 5D; GT 6A; GT 7B; GT 7D</w:t>
            </w:r>
          </w:p>
        </w:tc>
      </w:tr>
      <w:tr w:rsidR="00410DA2" w:rsidRPr="002243F6" w14:paraId="04AE1F33" w14:textId="77777777" w:rsidTr="00410DA2">
        <w:tc>
          <w:tcPr>
            <w:tcW w:w="2263" w:type="dxa"/>
          </w:tcPr>
          <w:p w14:paraId="070D69A9" w14:textId="0A19BDD5" w:rsidR="00410DA2" w:rsidRPr="0037602A" w:rsidRDefault="00410DA2" w:rsidP="003102B3">
            <w:pPr>
              <w:pStyle w:val="Tabletext"/>
              <w:keepNext/>
              <w:keepLines/>
              <w:jc w:val="center"/>
              <w:rPr>
                <w:lang w:val="fr-FR"/>
              </w:rPr>
            </w:pPr>
            <w:r w:rsidRPr="0037602A">
              <w:rPr>
                <w:lang w:val="fr-FR"/>
              </w:rPr>
              <w:lastRenderedPageBreak/>
              <w:t>1.18</w:t>
            </w:r>
          </w:p>
        </w:tc>
        <w:tc>
          <w:tcPr>
            <w:tcW w:w="1701" w:type="dxa"/>
          </w:tcPr>
          <w:p w14:paraId="289B37C9" w14:textId="2714C422" w:rsidR="00410DA2" w:rsidRPr="0037602A" w:rsidRDefault="00410DA2" w:rsidP="003102B3">
            <w:pPr>
              <w:pStyle w:val="Tabletext"/>
              <w:keepNext/>
              <w:keepLines/>
              <w:jc w:val="center"/>
              <w:rPr>
                <w:lang w:val="fr-FR"/>
              </w:rPr>
            </w:pPr>
            <w:r w:rsidRPr="0037602A">
              <w:rPr>
                <w:lang w:val="fr-FR"/>
              </w:rPr>
              <w:t>712 (</w:t>
            </w:r>
            <w:r w:rsidR="003102B3" w:rsidRPr="0037602A">
              <w:rPr>
                <w:lang w:val="fr-FR"/>
              </w:rPr>
              <w:t>CMR-23</w:t>
            </w:r>
            <w:r w:rsidRPr="0037602A">
              <w:rPr>
                <w:lang w:val="fr-FR"/>
              </w:rPr>
              <w:t>)</w:t>
            </w:r>
          </w:p>
        </w:tc>
        <w:tc>
          <w:tcPr>
            <w:tcW w:w="1276" w:type="dxa"/>
          </w:tcPr>
          <w:p w14:paraId="65B7E71E" w14:textId="19114E39" w:rsidR="00410DA2" w:rsidRPr="0037602A" w:rsidRDefault="00410DA2" w:rsidP="003102B3">
            <w:pPr>
              <w:pStyle w:val="Tabletext"/>
              <w:keepNext/>
              <w:keepLines/>
              <w:jc w:val="center"/>
              <w:rPr>
                <w:lang w:val="fr-FR"/>
              </w:rPr>
            </w:pPr>
            <w:r w:rsidRPr="0037602A">
              <w:rPr>
                <w:lang w:val="fr-FR"/>
              </w:rPr>
              <w:t xml:space="preserve">GT 7C </w:t>
            </w:r>
            <w:r w:rsidR="00DC1568">
              <w:rPr>
                <w:lang w:val="fr-FR"/>
              </w:rPr>
              <w:br/>
            </w:r>
            <w:r w:rsidRPr="0037602A">
              <w:rPr>
                <w:lang w:val="fr-FR"/>
              </w:rPr>
              <w:t xml:space="preserve">(point 1 du </w:t>
            </w:r>
            <w:r w:rsidRPr="0037602A">
              <w:rPr>
                <w:i/>
                <w:iCs/>
                <w:lang w:val="fr-FR"/>
              </w:rPr>
              <w:t>décide</w:t>
            </w:r>
            <w:r w:rsidRPr="0037602A">
              <w:rPr>
                <w:lang w:val="fr-FR"/>
              </w:rPr>
              <w:t>)</w:t>
            </w:r>
            <w:r w:rsidRPr="0037602A">
              <w:rPr>
                <w:lang w:val="fr-FR"/>
              </w:rPr>
              <w:br/>
              <w:t xml:space="preserve">GT 7D (point 2 du </w:t>
            </w:r>
            <w:r w:rsidRPr="0037602A">
              <w:rPr>
                <w:i/>
                <w:iCs/>
                <w:lang w:val="fr-FR"/>
              </w:rPr>
              <w:t>décide</w:t>
            </w:r>
            <w:r w:rsidRPr="0037602A">
              <w:rPr>
                <w:lang w:val="fr-FR"/>
              </w:rPr>
              <w:t>)</w:t>
            </w:r>
            <w:r w:rsidRPr="0037602A">
              <w:rPr>
                <w:lang w:val="fr-FR"/>
              </w:rPr>
              <w:br/>
            </w:r>
            <w:r w:rsidR="00B138E7" w:rsidRPr="0037602A">
              <w:rPr>
                <w:rStyle w:val="FootnoteReference"/>
                <w:lang w:val="fr-FR"/>
              </w:rPr>
              <w:t>(</w:t>
            </w:r>
            <w:r w:rsidRPr="0037602A">
              <w:rPr>
                <w:rStyle w:val="FootnoteReference"/>
                <w:lang w:val="fr-FR"/>
              </w:rPr>
              <w:footnoteReference w:customMarkFollows="1" w:id="5"/>
              <w:t>Note</w:t>
            </w:r>
            <w:r w:rsidR="00B138E7" w:rsidRPr="0037602A">
              <w:rPr>
                <w:rStyle w:val="FootnoteReference"/>
                <w:lang w:val="fr-FR"/>
              </w:rPr>
              <w:t>)</w:t>
            </w:r>
          </w:p>
        </w:tc>
        <w:tc>
          <w:tcPr>
            <w:tcW w:w="4389" w:type="dxa"/>
          </w:tcPr>
          <w:p w14:paraId="5B2A6694" w14:textId="6F9C31B8" w:rsidR="00410DA2" w:rsidRPr="0037602A" w:rsidRDefault="00410DA2" w:rsidP="003102B3">
            <w:pPr>
              <w:pStyle w:val="Tabletext"/>
              <w:keepNext/>
              <w:keepLines/>
              <w:jc w:val="center"/>
              <w:rPr>
                <w:lang w:val="fr-FR"/>
              </w:rPr>
            </w:pPr>
            <w:r w:rsidRPr="0037602A">
              <w:rPr>
                <w:lang w:val="fr-FR"/>
              </w:rPr>
              <w:t>GT 3J</w:t>
            </w:r>
            <w:r w:rsidRPr="0037602A">
              <w:rPr>
                <w:rStyle w:val="FootnoteReference"/>
                <w:lang w:val="fr-FR"/>
              </w:rPr>
              <w:footnoteReference w:customMarkFollows="1" w:id="6"/>
              <w:t>*</w:t>
            </w:r>
            <w:r w:rsidRPr="0037602A">
              <w:rPr>
                <w:lang w:val="fr-FR"/>
              </w:rPr>
              <w:t>; GT 3M</w:t>
            </w:r>
            <w:r w:rsidRPr="0037602A">
              <w:rPr>
                <w:rStyle w:val="FootnoteReference"/>
                <w:lang w:val="fr-FR"/>
              </w:rPr>
              <w:t>*</w:t>
            </w:r>
            <w:r w:rsidRPr="0037602A">
              <w:rPr>
                <w:lang w:val="fr-FR"/>
              </w:rPr>
              <w:t>; GT 4A; GT 4C;</w:t>
            </w:r>
            <w:r w:rsidR="0037602A" w:rsidRPr="0037602A">
              <w:rPr>
                <w:lang w:val="fr-FR"/>
              </w:rPr>
              <w:br/>
            </w:r>
            <w:r w:rsidRPr="0037602A">
              <w:rPr>
                <w:lang w:val="fr-FR"/>
              </w:rPr>
              <w:t>GT 5A; GT 5B; GT 5C</w:t>
            </w:r>
          </w:p>
        </w:tc>
      </w:tr>
      <w:tr w:rsidR="00410DA2" w:rsidRPr="002243F6" w14:paraId="47DF3D86" w14:textId="77777777" w:rsidTr="00410DA2">
        <w:tc>
          <w:tcPr>
            <w:tcW w:w="2263" w:type="dxa"/>
          </w:tcPr>
          <w:p w14:paraId="26EF9C6E" w14:textId="5E27D66A" w:rsidR="00410DA2" w:rsidRPr="0037602A" w:rsidRDefault="00410DA2" w:rsidP="00410DA2">
            <w:pPr>
              <w:pStyle w:val="Tabletext"/>
              <w:jc w:val="center"/>
              <w:rPr>
                <w:lang w:val="fr-FR"/>
              </w:rPr>
            </w:pPr>
            <w:r w:rsidRPr="0037602A">
              <w:rPr>
                <w:lang w:val="fr-FR"/>
              </w:rPr>
              <w:t>1.19</w:t>
            </w:r>
          </w:p>
        </w:tc>
        <w:tc>
          <w:tcPr>
            <w:tcW w:w="1701" w:type="dxa"/>
          </w:tcPr>
          <w:p w14:paraId="5150E494" w14:textId="59A101D1" w:rsidR="00410DA2" w:rsidRPr="0037602A" w:rsidRDefault="00410DA2" w:rsidP="00410DA2">
            <w:pPr>
              <w:pStyle w:val="Tabletext"/>
              <w:jc w:val="center"/>
              <w:rPr>
                <w:lang w:val="fr-FR"/>
              </w:rPr>
            </w:pPr>
            <w:r w:rsidRPr="0037602A">
              <w:rPr>
                <w:lang w:val="fr-FR"/>
              </w:rPr>
              <w:t>674 (</w:t>
            </w:r>
            <w:r w:rsidR="003102B3" w:rsidRPr="0037602A">
              <w:rPr>
                <w:lang w:val="fr-FR"/>
              </w:rPr>
              <w:t>CMR-23</w:t>
            </w:r>
            <w:r w:rsidRPr="0037602A">
              <w:rPr>
                <w:lang w:val="fr-FR"/>
              </w:rPr>
              <w:t>)</w:t>
            </w:r>
          </w:p>
        </w:tc>
        <w:tc>
          <w:tcPr>
            <w:tcW w:w="1276" w:type="dxa"/>
          </w:tcPr>
          <w:p w14:paraId="275DD995" w14:textId="3C778ECF" w:rsidR="00410DA2" w:rsidRPr="0037602A" w:rsidRDefault="00410DA2" w:rsidP="00410DA2">
            <w:pPr>
              <w:pStyle w:val="Tabletext"/>
              <w:jc w:val="center"/>
              <w:rPr>
                <w:lang w:val="fr-FR"/>
              </w:rPr>
            </w:pPr>
            <w:r w:rsidRPr="0037602A">
              <w:rPr>
                <w:lang w:val="fr-FR"/>
              </w:rPr>
              <w:t>GT 7C</w:t>
            </w:r>
          </w:p>
        </w:tc>
        <w:tc>
          <w:tcPr>
            <w:tcW w:w="4389" w:type="dxa"/>
          </w:tcPr>
          <w:p w14:paraId="5670FE79" w14:textId="408D0D1F" w:rsidR="00410DA2" w:rsidRPr="0037602A" w:rsidRDefault="00410DA2" w:rsidP="00410DA2">
            <w:pPr>
              <w:pStyle w:val="Tabletext"/>
              <w:jc w:val="center"/>
              <w:rPr>
                <w:lang w:val="fr-FR"/>
              </w:rPr>
            </w:pPr>
            <w:r w:rsidRPr="0037602A">
              <w:rPr>
                <w:lang w:val="fr-FR"/>
              </w:rPr>
              <w:t>GT 3J; GT 3M; GT 4A; GT 5A; GT 5B;</w:t>
            </w:r>
            <w:r w:rsidR="003102B3" w:rsidRPr="0037602A">
              <w:rPr>
                <w:lang w:val="fr-FR"/>
              </w:rPr>
              <w:br/>
            </w:r>
            <w:r w:rsidRPr="0037602A">
              <w:rPr>
                <w:lang w:val="fr-FR"/>
              </w:rPr>
              <w:t>GT 5C; GT 5D; GT 7B</w:t>
            </w:r>
          </w:p>
        </w:tc>
      </w:tr>
      <w:tr w:rsidR="00410DA2" w:rsidRPr="0037602A" w14:paraId="1C898D48" w14:textId="77777777" w:rsidTr="00410DA2">
        <w:tc>
          <w:tcPr>
            <w:tcW w:w="2263" w:type="dxa"/>
          </w:tcPr>
          <w:p w14:paraId="5CA4AC49" w14:textId="2D6DCB10" w:rsidR="00410DA2" w:rsidRPr="0037602A" w:rsidRDefault="00410DA2" w:rsidP="00410DA2">
            <w:pPr>
              <w:pStyle w:val="Tabletext"/>
              <w:jc w:val="center"/>
              <w:rPr>
                <w:lang w:val="fr-FR"/>
              </w:rPr>
            </w:pPr>
            <w:r w:rsidRPr="0037602A">
              <w:rPr>
                <w:lang w:val="fr-FR"/>
              </w:rPr>
              <w:t>2</w:t>
            </w:r>
          </w:p>
        </w:tc>
        <w:tc>
          <w:tcPr>
            <w:tcW w:w="1701" w:type="dxa"/>
          </w:tcPr>
          <w:p w14:paraId="347258CB" w14:textId="6813FD9A" w:rsidR="00410DA2" w:rsidRPr="0037602A" w:rsidRDefault="00410DA2" w:rsidP="00410DA2">
            <w:pPr>
              <w:pStyle w:val="Tabletext"/>
              <w:jc w:val="center"/>
              <w:rPr>
                <w:lang w:val="fr-FR"/>
              </w:rPr>
            </w:pPr>
            <w:r w:rsidRPr="0037602A">
              <w:rPr>
                <w:lang w:val="fr-FR"/>
              </w:rPr>
              <w:t>27 (Rév.CMR-19)</w:t>
            </w:r>
          </w:p>
        </w:tc>
        <w:tc>
          <w:tcPr>
            <w:tcW w:w="1276" w:type="dxa"/>
          </w:tcPr>
          <w:p w14:paraId="21C52948" w14:textId="54721964" w:rsidR="00410DA2" w:rsidRPr="0037602A" w:rsidRDefault="00410DA2" w:rsidP="00410DA2">
            <w:pPr>
              <w:pStyle w:val="Tabletext"/>
              <w:jc w:val="center"/>
              <w:rPr>
                <w:lang w:val="fr-FR"/>
              </w:rPr>
            </w:pPr>
            <w:r w:rsidRPr="0037602A">
              <w:rPr>
                <w:lang w:val="fr-FR"/>
              </w:rPr>
              <w:t>RPC27-2</w:t>
            </w:r>
          </w:p>
        </w:tc>
        <w:tc>
          <w:tcPr>
            <w:tcW w:w="4389" w:type="dxa"/>
          </w:tcPr>
          <w:p w14:paraId="23CD7837" w14:textId="0A47FE87" w:rsidR="00410DA2" w:rsidRPr="0037602A" w:rsidRDefault="00410DA2" w:rsidP="00410DA2">
            <w:pPr>
              <w:pStyle w:val="Tabletext"/>
              <w:jc w:val="center"/>
              <w:rPr>
                <w:lang w:val="fr-FR"/>
              </w:rPr>
            </w:pPr>
            <w:r w:rsidRPr="0037602A">
              <w:rPr>
                <w:lang w:val="fr-FR"/>
              </w:rPr>
              <w:t>–</w:t>
            </w:r>
          </w:p>
        </w:tc>
      </w:tr>
      <w:tr w:rsidR="00410DA2" w:rsidRPr="0037602A" w14:paraId="7BC0F740" w14:textId="77777777" w:rsidTr="00410DA2">
        <w:tc>
          <w:tcPr>
            <w:tcW w:w="2263" w:type="dxa"/>
          </w:tcPr>
          <w:p w14:paraId="5887768C" w14:textId="06FC4A07" w:rsidR="00410DA2" w:rsidRPr="0037602A" w:rsidRDefault="00410DA2" w:rsidP="00410DA2">
            <w:pPr>
              <w:pStyle w:val="Tabletext"/>
              <w:jc w:val="center"/>
              <w:rPr>
                <w:lang w:val="fr-FR"/>
              </w:rPr>
            </w:pPr>
            <w:r w:rsidRPr="0037602A">
              <w:rPr>
                <w:lang w:val="fr-FR"/>
              </w:rPr>
              <w:t>3</w:t>
            </w:r>
          </w:p>
        </w:tc>
        <w:tc>
          <w:tcPr>
            <w:tcW w:w="1701" w:type="dxa"/>
          </w:tcPr>
          <w:p w14:paraId="5FDBCC9F" w14:textId="17B09EE0" w:rsidR="00410DA2" w:rsidRPr="0037602A" w:rsidRDefault="00410DA2" w:rsidP="00410DA2">
            <w:pPr>
              <w:pStyle w:val="Tabletext"/>
              <w:jc w:val="center"/>
              <w:rPr>
                <w:lang w:val="fr-FR"/>
              </w:rPr>
            </w:pPr>
            <w:r w:rsidRPr="0037602A">
              <w:rPr>
                <w:lang w:val="fr-FR"/>
              </w:rPr>
              <w:t>–</w:t>
            </w:r>
          </w:p>
        </w:tc>
        <w:tc>
          <w:tcPr>
            <w:tcW w:w="1276" w:type="dxa"/>
          </w:tcPr>
          <w:p w14:paraId="0E45E1F5" w14:textId="6DCBB0EB" w:rsidR="00410DA2" w:rsidRPr="0037602A" w:rsidRDefault="00410DA2" w:rsidP="00410DA2">
            <w:pPr>
              <w:pStyle w:val="Tabletext"/>
              <w:jc w:val="center"/>
              <w:rPr>
                <w:lang w:val="fr-FR"/>
              </w:rPr>
            </w:pPr>
            <w:r w:rsidRPr="0037602A">
              <w:rPr>
                <w:lang w:val="fr-FR"/>
              </w:rPr>
              <w:t>–</w:t>
            </w:r>
          </w:p>
        </w:tc>
        <w:tc>
          <w:tcPr>
            <w:tcW w:w="4389" w:type="dxa"/>
          </w:tcPr>
          <w:p w14:paraId="29FA2097" w14:textId="3A4F1464" w:rsidR="00410DA2" w:rsidRPr="0037602A" w:rsidRDefault="00410DA2" w:rsidP="00410DA2">
            <w:pPr>
              <w:pStyle w:val="Tabletext"/>
              <w:jc w:val="center"/>
              <w:rPr>
                <w:lang w:val="fr-FR"/>
              </w:rPr>
            </w:pPr>
            <w:r w:rsidRPr="0037602A">
              <w:rPr>
                <w:lang w:val="fr-FR"/>
              </w:rPr>
              <w:t>–</w:t>
            </w:r>
          </w:p>
        </w:tc>
      </w:tr>
      <w:tr w:rsidR="00410DA2" w:rsidRPr="0037602A" w14:paraId="1A5AEDA5" w14:textId="77777777" w:rsidTr="00410DA2">
        <w:tc>
          <w:tcPr>
            <w:tcW w:w="2263" w:type="dxa"/>
          </w:tcPr>
          <w:p w14:paraId="54131540" w14:textId="06CE2543" w:rsidR="00410DA2" w:rsidRPr="0037602A" w:rsidRDefault="00410DA2" w:rsidP="00410DA2">
            <w:pPr>
              <w:pStyle w:val="Tabletext"/>
              <w:jc w:val="center"/>
              <w:rPr>
                <w:lang w:val="fr-FR"/>
              </w:rPr>
            </w:pPr>
            <w:r w:rsidRPr="0037602A">
              <w:rPr>
                <w:lang w:val="fr-FR"/>
              </w:rPr>
              <w:t>4</w:t>
            </w:r>
          </w:p>
        </w:tc>
        <w:tc>
          <w:tcPr>
            <w:tcW w:w="1701" w:type="dxa"/>
          </w:tcPr>
          <w:p w14:paraId="7B2311F0" w14:textId="2D782227" w:rsidR="00410DA2" w:rsidRPr="0037602A" w:rsidRDefault="00410DA2" w:rsidP="00410DA2">
            <w:pPr>
              <w:pStyle w:val="Tabletext"/>
              <w:jc w:val="center"/>
              <w:rPr>
                <w:lang w:val="fr-FR"/>
              </w:rPr>
            </w:pPr>
            <w:r w:rsidRPr="0037602A">
              <w:rPr>
                <w:lang w:val="fr-FR"/>
              </w:rPr>
              <w:t>95 (Rév.CMR-19)</w:t>
            </w:r>
          </w:p>
        </w:tc>
        <w:tc>
          <w:tcPr>
            <w:tcW w:w="1276" w:type="dxa"/>
          </w:tcPr>
          <w:p w14:paraId="0B740E4A" w14:textId="48323474" w:rsidR="00410DA2" w:rsidRPr="0037602A" w:rsidRDefault="00410DA2" w:rsidP="00410DA2">
            <w:pPr>
              <w:pStyle w:val="Tabletext"/>
              <w:jc w:val="center"/>
              <w:rPr>
                <w:lang w:val="fr-FR"/>
              </w:rPr>
            </w:pPr>
            <w:r w:rsidRPr="0037602A">
              <w:rPr>
                <w:lang w:val="fr-FR"/>
              </w:rPr>
              <w:t>RPC27-2</w:t>
            </w:r>
          </w:p>
        </w:tc>
        <w:tc>
          <w:tcPr>
            <w:tcW w:w="4389" w:type="dxa"/>
          </w:tcPr>
          <w:p w14:paraId="7E54E826" w14:textId="7A34B472" w:rsidR="00410DA2" w:rsidRPr="0037602A" w:rsidRDefault="00410DA2" w:rsidP="00410DA2">
            <w:pPr>
              <w:pStyle w:val="Tabletext"/>
              <w:jc w:val="center"/>
              <w:rPr>
                <w:lang w:val="fr-FR"/>
              </w:rPr>
            </w:pPr>
            <w:r w:rsidRPr="0037602A">
              <w:rPr>
                <w:lang w:val="fr-FR"/>
              </w:rPr>
              <w:t>–</w:t>
            </w:r>
          </w:p>
        </w:tc>
      </w:tr>
      <w:tr w:rsidR="00410DA2" w:rsidRPr="0037602A" w14:paraId="59ECE915" w14:textId="77777777" w:rsidTr="00410DA2">
        <w:tc>
          <w:tcPr>
            <w:tcW w:w="2263" w:type="dxa"/>
          </w:tcPr>
          <w:p w14:paraId="65E37008" w14:textId="52FB7B6A" w:rsidR="00410DA2" w:rsidRPr="0037602A" w:rsidRDefault="00410DA2" w:rsidP="00410DA2">
            <w:pPr>
              <w:pStyle w:val="Tabletext"/>
              <w:jc w:val="center"/>
              <w:rPr>
                <w:lang w:val="fr-FR"/>
              </w:rPr>
            </w:pPr>
            <w:r w:rsidRPr="0037602A">
              <w:rPr>
                <w:lang w:val="fr-FR"/>
              </w:rPr>
              <w:t>5</w:t>
            </w:r>
          </w:p>
        </w:tc>
        <w:tc>
          <w:tcPr>
            <w:tcW w:w="1701" w:type="dxa"/>
          </w:tcPr>
          <w:p w14:paraId="614DBED7" w14:textId="14BA710B" w:rsidR="00410DA2" w:rsidRPr="0037602A" w:rsidRDefault="00410DA2" w:rsidP="00410DA2">
            <w:pPr>
              <w:pStyle w:val="Tabletext"/>
              <w:jc w:val="center"/>
              <w:rPr>
                <w:lang w:val="fr-FR"/>
              </w:rPr>
            </w:pPr>
            <w:r w:rsidRPr="0037602A">
              <w:rPr>
                <w:lang w:val="fr-FR"/>
              </w:rPr>
              <w:t>–</w:t>
            </w:r>
          </w:p>
        </w:tc>
        <w:tc>
          <w:tcPr>
            <w:tcW w:w="1276" w:type="dxa"/>
          </w:tcPr>
          <w:p w14:paraId="7E9F396F" w14:textId="4F8F7D2D" w:rsidR="00410DA2" w:rsidRPr="0037602A" w:rsidRDefault="00410DA2" w:rsidP="00410DA2">
            <w:pPr>
              <w:pStyle w:val="Tabletext"/>
              <w:jc w:val="center"/>
              <w:rPr>
                <w:lang w:val="fr-FR"/>
              </w:rPr>
            </w:pPr>
            <w:r w:rsidRPr="0037602A">
              <w:rPr>
                <w:lang w:val="fr-FR"/>
              </w:rPr>
              <w:t>–</w:t>
            </w:r>
          </w:p>
        </w:tc>
        <w:tc>
          <w:tcPr>
            <w:tcW w:w="4389" w:type="dxa"/>
          </w:tcPr>
          <w:p w14:paraId="3D6B56C7" w14:textId="4EC1FA71" w:rsidR="00410DA2" w:rsidRPr="0037602A" w:rsidRDefault="00410DA2" w:rsidP="00410DA2">
            <w:pPr>
              <w:pStyle w:val="Tabletext"/>
              <w:jc w:val="center"/>
              <w:rPr>
                <w:lang w:val="fr-FR"/>
              </w:rPr>
            </w:pPr>
            <w:r w:rsidRPr="0037602A">
              <w:rPr>
                <w:lang w:val="fr-FR"/>
              </w:rPr>
              <w:t>–</w:t>
            </w:r>
          </w:p>
        </w:tc>
      </w:tr>
      <w:tr w:rsidR="00410DA2" w:rsidRPr="0037602A" w14:paraId="01D948A7" w14:textId="77777777" w:rsidTr="00410DA2">
        <w:tc>
          <w:tcPr>
            <w:tcW w:w="2263" w:type="dxa"/>
          </w:tcPr>
          <w:p w14:paraId="576C6FAE" w14:textId="02B1ABC1" w:rsidR="00410DA2" w:rsidRPr="0037602A" w:rsidRDefault="00410DA2" w:rsidP="00410DA2">
            <w:pPr>
              <w:pStyle w:val="Tabletext"/>
              <w:jc w:val="center"/>
              <w:rPr>
                <w:lang w:val="fr-FR"/>
              </w:rPr>
            </w:pPr>
            <w:r w:rsidRPr="0037602A">
              <w:rPr>
                <w:lang w:val="fr-FR"/>
              </w:rPr>
              <w:t>6</w:t>
            </w:r>
          </w:p>
        </w:tc>
        <w:tc>
          <w:tcPr>
            <w:tcW w:w="1701" w:type="dxa"/>
          </w:tcPr>
          <w:p w14:paraId="7605539A" w14:textId="7516B166" w:rsidR="00410DA2" w:rsidRPr="0037602A" w:rsidRDefault="00410DA2" w:rsidP="00410DA2">
            <w:pPr>
              <w:pStyle w:val="Tabletext"/>
              <w:jc w:val="center"/>
              <w:rPr>
                <w:lang w:val="fr-FR"/>
              </w:rPr>
            </w:pPr>
            <w:r w:rsidRPr="0037602A">
              <w:rPr>
                <w:lang w:val="fr-FR"/>
              </w:rPr>
              <w:t>–</w:t>
            </w:r>
          </w:p>
        </w:tc>
        <w:tc>
          <w:tcPr>
            <w:tcW w:w="1276" w:type="dxa"/>
          </w:tcPr>
          <w:p w14:paraId="456542A4" w14:textId="02A08F4C" w:rsidR="00410DA2" w:rsidRPr="0037602A" w:rsidRDefault="00410DA2" w:rsidP="00410DA2">
            <w:pPr>
              <w:pStyle w:val="Tabletext"/>
              <w:jc w:val="center"/>
              <w:rPr>
                <w:lang w:val="fr-FR"/>
              </w:rPr>
            </w:pPr>
            <w:r w:rsidRPr="0037602A">
              <w:rPr>
                <w:lang w:val="fr-FR"/>
              </w:rPr>
              <w:t>–</w:t>
            </w:r>
          </w:p>
        </w:tc>
        <w:tc>
          <w:tcPr>
            <w:tcW w:w="4389" w:type="dxa"/>
          </w:tcPr>
          <w:p w14:paraId="58BA659E" w14:textId="64A5F6C0" w:rsidR="00410DA2" w:rsidRPr="0037602A" w:rsidRDefault="00410DA2" w:rsidP="00410DA2">
            <w:pPr>
              <w:pStyle w:val="Tabletext"/>
              <w:jc w:val="center"/>
              <w:rPr>
                <w:lang w:val="fr-FR"/>
              </w:rPr>
            </w:pPr>
            <w:r w:rsidRPr="0037602A">
              <w:rPr>
                <w:lang w:val="fr-FR"/>
              </w:rPr>
              <w:t>–</w:t>
            </w:r>
          </w:p>
        </w:tc>
      </w:tr>
      <w:tr w:rsidR="00410DA2" w:rsidRPr="0037602A" w14:paraId="13A9C349" w14:textId="77777777" w:rsidTr="00410DA2">
        <w:tc>
          <w:tcPr>
            <w:tcW w:w="2263" w:type="dxa"/>
          </w:tcPr>
          <w:p w14:paraId="6F5B992B" w14:textId="4DF82108" w:rsidR="00410DA2" w:rsidRPr="0037602A" w:rsidRDefault="00410DA2" w:rsidP="00410DA2">
            <w:pPr>
              <w:pStyle w:val="Tabletext"/>
              <w:jc w:val="center"/>
              <w:rPr>
                <w:lang w:val="fr-FR"/>
              </w:rPr>
            </w:pPr>
            <w:r w:rsidRPr="0037602A">
              <w:rPr>
                <w:lang w:val="fr-FR"/>
              </w:rPr>
              <w:t>7</w:t>
            </w:r>
          </w:p>
        </w:tc>
        <w:tc>
          <w:tcPr>
            <w:tcW w:w="1701" w:type="dxa"/>
          </w:tcPr>
          <w:p w14:paraId="280FE97E" w14:textId="4318155C" w:rsidR="00410DA2" w:rsidRPr="0037602A" w:rsidRDefault="00410DA2" w:rsidP="00410DA2">
            <w:pPr>
              <w:pStyle w:val="Tabletext"/>
              <w:jc w:val="center"/>
              <w:rPr>
                <w:lang w:val="fr-FR"/>
              </w:rPr>
            </w:pPr>
            <w:r w:rsidRPr="0037602A">
              <w:rPr>
                <w:lang w:val="fr-FR"/>
              </w:rPr>
              <w:t>86 (Rév.CMR-07)</w:t>
            </w:r>
          </w:p>
        </w:tc>
        <w:tc>
          <w:tcPr>
            <w:tcW w:w="1276" w:type="dxa"/>
          </w:tcPr>
          <w:p w14:paraId="057D40FF" w14:textId="0DF84204" w:rsidR="00410DA2" w:rsidRPr="0037602A" w:rsidRDefault="00410DA2" w:rsidP="00410DA2">
            <w:pPr>
              <w:pStyle w:val="Tabletext"/>
              <w:jc w:val="center"/>
              <w:rPr>
                <w:lang w:val="fr-FR"/>
              </w:rPr>
            </w:pPr>
            <w:r w:rsidRPr="0037602A">
              <w:rPr>
                <w:lang w:val="fr-FR"/>
              </w:rPr>
              <w:t>GT 4A</w:t>
            </w:r>
          </w:p>
        </w:tc>
        <w:tc>
          <w:tcPr>
            <w:tcW w:w="4389" w:type="dxa"/>
          </w:tcPr>
          <w:p w14:paraId="31332F49" w14:textId="080953E5" w:rsidR="00410DA2" w:rsidRPr="0037602A" w:rsidRDefault="00410DA2" w:rsidP="00410DA2">
            <w:pPr>
              <w:pStyle w:val="Tabletext"/>
              <w:jc w:val="center"/>
              <w:rPr>
                <w:lang w:val="fr-FR"/>
              </w:rPr>
            </w:pPr>
            <w:r w:rsidRPr="0037602A">
              <w:rPr>
                <w:lang w:val="fr-FR"/>
              </w:rPr>
              <w:t>–</w:t>
            </w:r>
          </w:p>
        </w:tc>
      </w:tr>
      <w:tr w:rsidR="00410DA2" w:rsidRPr="0037602A" w14:paraId="67092583" w14:textId="77777777" w:rsidTr="00410DA2">
        <w:tc>
          <w:tcPr>
            <w:tcW w:w="2263" w:type="dxa"/>
          </w:tcPr>
          <w:p w14:paraId="23F8E9A1" w14:textId="68E433C2" w:rsidR="00410DA2" w:rsidRPr="0037602A" w:rsidRDefault="00410DA2" w:rsidP="00410DA2">
            <w:pPr>
              <w:pStyle w:val="Tabletext"/>
              <w:jc w:val="center"/>
              <w:rPr>
                <w:lang w:val="fr-FR"/>
              </w:rPr>
            </w:pPr>
            <w:r w:rsidRPr="0037602A">
              <w:rPr>
                <w:lang w:val="fr-FR"/>
              </w:rPr>
              <w:t>8</w:t>
            </w:r>
          </w:p>
        </w:tc>
        <w:tc>
          <w:tcPr>
            <w:tcW w:w="1701" w:type="dxa"/>
          </w:tcPr>
          <w:p w14:paraId="1F2780C2" w14:textId="15A282D4" w:rsidR="00410DA2" w:rsidRPr="0037602A" w:rsidRDefault="00410DA2" w:rsidP="00410DA2">
            <w:pPr>
              <w:pStyle w:val="Tabletext"/>
              <w:jc w:val="center"/>
              <w:rPr>
                <w:lang w:val="fr-FR"/>
              </w:rPr>
            </w:pPr>
            <w:r w:rsidRPr="0037602A">
              <w:rPr>
                <w:lang w:val="fr-FR"/>
              </w:rPr>
              <w:t>26 (Rév.CMR-23)</w:t>
            </w:r>
          </w:p>
        </w:tc>
        <w:tc>
          <w:tcPr>
            <w:tcW w:w="1276" w:type="dxa"/>
          </w:tcPr>
          <w:p w14:paraId="49835FF4" w14:textId="4664DE86" w:rsidR="00410DA2" w:rsidRPr="0037602A" w:rsidRDefault="00410DA2" w:rsidP="00410DA2">
            <w:pPr>
              <w:pStyle w:val="Tabletext"/>
              <w:jc w:val="center"/>
              <w:rPr>
                <w:lang w:val="fr-FR"/>
              </w:rPr>
            </w:pPr>
            <w:r w:rsidRPr="0037602A">
              <w:rPr>
                <w:lang w:val="fr-FR"/>
              </w:rPr>
              <w:t>RPC27</w:t>
            </w:r>
            <w:r w:rsidR="003102B3" w:rsidRPr="0037602A">
              <w:rPr>
                <w:lang w:val="fr-FR"/>
              </w:rPr>
              <w:t>-</w:t>
            </w:r>
            <w:r w:rsidRPr="0037602A">
              <w:rPr>
                <w:lang w:val="fr-FR"/>
              </w:rPr>
              <w:t xml:space="preserve">2 </w:t>
            </w:r>
            <w:r w:rsidRPr="0037602A">
              <w:rPr>
                <w:sz w:val="16"/>
                <w:szCs w:val="18"/>
                <w:lang w:val="fr-FR"/>
              </w:rPr>
              <w:t>(pour</w:t>
            </w:r>
            <w:r w:rsidR="003102B3" w:rsidRPr="0037602A">
              <w:rPr>
                <w:sz w:val="16"/>
                <w:szCs w:val="18"/>
                <w:lang w:val="fr-FR"/>
              </w:rPr>
              <w:t> </w:t>
            </w:r>
            <w:r w:rsidRPr="0037602A">
              <w:rPr>
                <w:sz w:val="16"/>
                <w:szCs w:val="18"/>
                <w:lang w:val="fr-FR"/>
              </w:rPr>
              <w:t>information uniquement)</w:t>
            </w:r>
          </w:p>
        </w:tc>
        <w:tc>
          <w:tcPr>
            <w:tcW w:w="4389" w:type="dxa"/>
          </w:tcPr>
          <w:p w14:paraId="5004E670" w14:textId="0AE283D8" w:rsidR="00410DA2" w:rsidRPr="0037602A" w:rsidRDefault="00410DA2" w:rsidP="00410DA2">
            <w:pPr>
              <w:pStyle w:val="Tabletext"/>
              <w:jc w:val="center"/>
              <w:rPr>
                <w:lang w:val="fr-FR"/>
              </w:rPr>
            </w:pPr>
            <w:r w:rsidRPr="0037602A">
              <w:rPr>
                <w:lang w:val="fr-FR"/>
              </w:rPr>
              <w:t>–</w:t>
            </w:r>
          </w:p>
        </w:tc>
      </w:tr>
      <w:tr w:rsidR="00410DA2" w:rsidRPr="0037602A" w14:paraId="6541C4B5" w14:textId="77777777" w:rsidTr="00410DA2">
        <w:tc>
          <w:tcPr>
            <w:tcW w:w="2263" w:type="dxa"/>
          </w:tcPr>
          <w:p w14:paraId="308A9ABD" w14:textId="2EE89E28" w:rsidR="00410DA2" w:rsidRPr="0037602A" w:rsidRDefault="00410DA2" w:rsidP="00410DA2">
            <w:pPr>
              <w:pStyle w:val="Tabletext"/>
              <w:jc w:val="center"/>
              <w:rPr>
                <w:lang w:val="fr-FR"/>
              </w:rPr>
            </w:pPr>
            <w:r w:rsidRPr="0037602A">
              <w:rPr>
                <w:lang w:val="fr-FR"/>
              </w:rPr>
              <w:t>9</w:t>
            </w:r>
          </w:p>
        </w:tc>
        <w:tc>
          <w:tcPr>
            <w:tcW w:w="1701" w:type="dxa"/>
          </w:tcPr>
          <w:p w14:paraId="505F1EB9" w14:textId="2D083036" w:rsidR="00410DA2" w:rsidRPr="0037602A" w:rsidRDefault="00410DA2" w:rsidP="00410DA2">
            <w:pPr>
              <w:pStyle w:val="Tabletext"/>
              <w:jc w:val="center"/>
              <w:rPr>
                <w:lang w:val="fr-FR"/>
              </w:rPr>
            </w:pPr>
            <w:r w:rsidRPr="0037602A">
              <w:rPr>
                <w:lang w:val="fr-FR"/>
              </w:rPr>
              <w:t>–</w:t>
            </w:r>
          </w:p>
        </w:tc>
        <w:tc>
          <w:tcPr>
            <w:tcW w:w="1276" w:type="dxa"/>
          </w:tcPr>
          <w:p w14:paraId="6C2A85C8" w14:textId="2E2E4CA1" w:rsidR="00410DA2" w:rsidRPr="0037602A" w:rsidRDefault="00410DA2" w:rsidP="00410DA2">
            <w:pPr>
              <w:pStyle w:val="Tabletext"/>
              <w:jc w:val="center"/>
              <w:rPr>
                <w:lang w:val="fr-FR"/>
              </w:rPr>
            </w:pPr>
            <w:r w:rsidRPr="0037602A">
              <w:rPr>
                <w:lang w:val="fr-FR"/>
              </w:rPr>
              <w:t>–</w:t>
            </w:r>
          </w:p>
        </w:tc>
        <w:tc>
          <w:tcPr>
            <w:tcW w:w="4389" w:type="dxa"/>
          </w:tcPr>
          <w:p w14:paraId="365B3D0C" w14:textId="413E7B21" w:rsidR="00410DA2" w:rsidRPr="0037602A" w:rsidRDefault="00410DA2" w:rsidP="00410DA2">
            <w:pPr>
              <w:pStyle w:val="Tabletext"/>
              <w:jc w:val="center"/>
              <w:rPr>
                <w:lang w:val="fr-FR"/>
              </w:rPr>
            </w:pPr>
            <w:r w:rsidRPr="0037602A">
              <w:rPr>
                <w:lang w:val="fr-FR"/>
              </w:rPr>
              <w:t>–</w:t>
            </w:r>
          </w:p>
        </w:tc>
      </w:tr>
      <w:tr w:rsidR="00410DA2" w:rsidRPr="0037602A" w14:paraId="451CAD6E" w14:textId="77777777" w:rsidTr="00410DA2">
        <w:tc>
          <w:tcPr>
            <w:tcW w:w="2263" w:type="dxa"/>
          </w:tcPr>
          <w:p w14:paraId="1F2FA452" w14:textId="15067523" w:rsidR="00410DA2" w:rsidRPr="0037602A" w:rsidRDefault="00410DA2" w:rsidP="00410DA2">
            <w:pPr>
              <w:pStyle w:val="Tabletext"/>
              <w:jc w:val="center"/>
              <w:rPr>
                <w:lang w:val="fr-FR"/>
              </w:rPr>
            </w:pPr>
            <w:r w:rsidRPr="0037602A">
              <w:rPr>
                <w:lang w:val="fr-FR"/>
              </w:rPr>
              <w:t>9.1</w:t>
            </w:r>
          </w:p>
        </w:tc>
        <w:tc>
          <w:tcPr>
            <w:tcW w:w="1701" w:type="dxa"/>
          </w:tcPr>
          <w:p w14:paraId="01BF9EC2" w14:textId="33C87284" w:rsidR="00410DA2" w:rsidRPr="0037602A" w:rsidRDefault="00410DA2" w:rsidP="00410DA2">
            <w:pPr>
              <w:pStyle w:val="Tabletext"/>
              <w:jc w:val="center"/>
              <w:rPr>
                <w:lang w:val="fr-FR"/>
              </w:rPr>
            </w:pPr>
            <w:r w:rsidRPr="0037602A">
              <w:rPr>
                <w:lang w:val="fr-FR"/>
              </w:rPr>
              <w:t>–</w:t>
            </w:r>
          </w:p>
        </w:tc>
        <w:tc>
          <w:tcPr>
            <w:tcW w:w="1276" w:type="dxa"/>
          </w:tcPr>
          <w:p w14:paraId="2F3A1819" w14:textId="2BDE11A3" w:rsidR="00410DA2" w:rsidRPr="0037602A" w:rsidRDefault="00410DA2" w:rsidP="00410DA2">
            <w:pPr>
              <w:pStyle w:val="Tabletext"/>
              <w:jc w:val="center"/>
              <w:rPr>
                <w:lang w:val="fr-FR"/>
              </w:rPr>
            </w:pPr>
            <w:r w:rsidRPr="0037602A">
              <w:rPr>
                <w:lang w:val="fr-FR"/>
              </w:rPr>
              <w:t>–</w:t>
            </w:r>
          </w:p>
        </w:tc>
        <w:tc>
          <w:tcPr>
            <w:tcW w:w="4389" w:type="dxa"/>
          </w:tcPr>
          <w:p w14:paraId="62BB4396" w14:textId="01577256" w:rsidR="00410DA2" w:rsidRPr="0037602A" w:rsidRDefault="00410DA2" w:rsidP="00410DA2">
            <w:pPr>
              <w:pStyle w:val="Tabletext"/>
              <w:jc w:val="center"/>
              <w:rPr>
                <w:lang w:val="fr-FR"/>
              </w:rPr>
            </w:pPr>
            <w:r w:rsidRPr="0037602A">
              <w:rPr>
                <w:lang w:val="fr-FR"/>
              </w:rPr>
              <w:t>–</w:t>
            </w:r>
          </w:p>
        </w:tc>
      </w:tr>
      <w:tr w:rsidR="00410DA2" w:rsidRPr="0037602A" w14:paraId="23617285" w14:textId="77777777" w:rsidTr="00410DA2">
        <w:tc>
          <w:tcPr>
            <w:tcW w:w="2263" w:type="dxa"/>
          </w:tcPr>
          <w:p w14:paraId="48F4B9F8" w14:textId="12C9F1BC" w:rsidR="00410DA2" w:rsidRPr="0037602A" w:rsidRDefault="00410DA2" w:rsidP="00410DA2">
            <w:pPr>
              <w:pStyle w:val="Tabletext"/>
              <w:jc w:val="center"/>
              <w:rPr>
                <w:lang w:val="fr-FR"/>
              </w:rPr>
            </w:pPr>
            <w:r w:rsidRPr="0037602A">
              <w:rPr>
                <w:lang w:val="fr-FR"/>
              </w:rPr>
              <w:t>9.2</w:t>
            </w:r>
          </w:p>
        </w:tc>
        <w:tc>
          <w:tcPr>
            <w:tcW w:w="1701" w:type="dxa"/>
          </w:tcPr>
          <w:p w14:paraId="6F8F2812" w14:textId="684B7E61" w:rsidR="00410DA2" w:rsidRPr="0037602A" w:rsidRDefault="00410DA2" w:rsidP="00410DA2">
            <w:pPr>
              <w:pStyle w:val="Tabletext"/>
              <w:jc w:val="center"/>
              <w:rPr>
                <w:lang w:val="fr-FR"/>
              </w:rPr>
            </w:pPr>
            <w:r w:rsidRPr="0037602A">
              <w:rPr>
                <w:lang w:val="fr-FR"/>
              </w:rPr>
              <w:t>–</w:t>
            </w:r>
          </w:p>
        </w:tc>
        <w:tc>
          <w:tcPr>
            <w:tcW w:w="1276" w:type="dxa"/>
          </w:tcPr>
          <w:p w14:paraId="62013798" w14:textId="333C46B6" w:rsidR="00410DA2" w:rsidRPr="0037602A" w:rsidRDefault="00410DA2" w:rsidP="00410DA2">
            <w:pPr>
              <w:pStyle w:val="Tabletext"/>
              <w:jc w:val="center"/>
              <w:rPr>
                <w:lang w:val="fr-FR"/>
              </w:rPr>
            </w:pPr>
            <w:r w:rsidRPr="0037602A">
              <w:rPr>
                <w:lang w:val="fr-FR"/>
              </w:rPr>
              <w:t>–</w:t>
            </w:r>
          </w:p>
        </w:tc>
        <w:tc>
          <w:tcPr>
            <w:tcW w:w="4389" w:type="dxa"/>
          </w:tcPr>
          <w:p w14:paraId="63BEA233" w14:textId="2A7192D4" w:rsidR="00410DA2" w:rsidRPr="0037602A" w:rsidRDefault="00410DA2" w:rsidP="00410DA2">
            <w:pPr>
              <w:pStyle w:val="Tabletext"/>
              <w:jc w:val="center"/>
              <w:rPr>
                <w:lang w:val="fr-FR"/>
              </w:rPr>
            </w:pPr>
            <w:r w:rsidRPr="0037602A">
              <w:rPr>
                <w:lang w:val="fr-FR"/>
              </w:rPr>
              <w:t>–</w:t>
            </w:r>
          </w:p>
        </w:tc>
      </w:tr>
      <w:tr w:rsidR="00410DA2" w:rsidRPr="0037602A" w14:paraId="1A778CCE" w14:textId="77777777" w:rsidTr="00410DA2">
        <w:tc>
          <w:tcPr>
            <w:tcW w:w="2263" w:type="dxa"/>
          </w:tcPr>
          <w:p w14:paraId="1939D629" w14:textId="621A9945" w:rsidR="00410DA2" w:rsidRPr="0037602A" w:rsidRDefault="00410DA2" w:rsidP="00410DA2">
            <w:pPr>
              <w:pStyle w:val="Tabletext"/>
              <w:jc w:val="center"/>
              <w:rPr>
                <w:lang w:val="fr-FR"/>
              </w:rPr>
            </w:pPr>
            <w:r w:rsidRPr="0037602A">
              <w:rPr>
                <w:lang w:val="fr-FR"/>
              </w:rPr>
              <w:t>9.3</w:t>
            </w:r>
          </w:p>
        </w:tc>
        <w:tc>
          <w:tcPr>
            <w:tcW w:w="1701" w:type="dxa"/>
          </w:tcPr>
          <w:p w14:paraId="5AD99FBC" w14:textId="65260C52" w:rsidR="00410DA2" w:rsidRPr="0037602A" w:rsidRDefault="00410DA2" w:rsidP="00410DA2">
            <w:pPr>
              <w:pStyle w:val="Tabletext"/>
              <w:jc w:val="center"/>
              <w:rPr>
                <w:lang w:val="fr-FR"/>
              </w:rPr>
            </w:pPr>
            <w:r w:rsidRPr="0037602A">
              <w:rPr>
                <w:lang w:val="fr-FR"/>
              </w:rPr>
              <w:t>80 (Rév.CMR</w:t>
            </w:r>
            <w:r w:rsidR="003102B3" w:rsidRPr="0037602A">
              <w:rPr>
                <w:lang w:val="fr-FR"/>
              </w:rPr>
              <w:t>-</w:t>
            </w:r>
            <w:r w:rsidRPr="0037602A">
              <w:rPr>
                <w:lang w:val="fr-FR"/>
              </w:rPr>
              <w:t>07)</w:t>
            </w:r>
          </w:p>
        </w:tc>
        <w:tc>
          <w:tcPr>
            <w:tcW w:w="1276" w:type="dxa"/>
          </w:tcPr>
          <w:p w14:paraId="69D1DC04" w14:textId="349BC691" w:rsidR="00410DA2" w:rsidRPr="0037602A" w:rsidRDefault="00410DA2" w:rsidP="00410DA2">
            <w:pPr>
              <w:pStyle w:val="Tabletext"/>
              <w:jc w:val="center"/>
              <w:rPr>
                <w:lang w:val="fr-FR"/>
              </w:rPr>
            </w:pPr>
            <w:r w:rsidRPr="0037602A">
              <w:rPr>
                <w:lang w:val="fr-FR"/>
              </w:rPr>
              <w:t>–</w:t>
            </w:r>
          </w:p>
        </w:tc>
        <w:tc>
          <w:tcPr>
            <w:tcW w:w="4389" w:type="dxa"/>
          </w:tcPr>
          <w:p w14:paraId="32F274CC" w14:textId="571D75B3" w:rsidR="00410DA2" w:rsidRPr="0037602A" w:rsidRDefault="00410DA2" w:rsidP="00410DA2">
            <w:pPr>
              <w:pStyle w:val="Tabletext"/>
              <w:jc w:val="center"/>
              <w:rPr>
                <w:lang w:val="fr-FR"/>
              </w:rPr>
            </w:pPr>
            <w:r w:rsidRPr="0037602A">
              <w:rPr>
                <w:lang w:val="fr-FR"/>
              </w:rPr>
              <w:t>GT 4A</w:t>
            </w:r>
          </w:p>
        </w:tc>
      </w:tr>
      <w:tr w:rsidR="00410DA2" w:rsidRPr="0037602A" w14:paraId="6EE3C86D" w14:textId="77777777" w:rsidTr="00410DA2">
        <w:tc>
          <w:tcPr>
            <w:tcW w:w="2263" w:type="dxa"/>
          </w:tcPr>
          <w:p w14:paraId="436EFCA9" w14:textId="203949BE" w:rsidR="00410DA2" w:rsidRPr="0037602A" w:rsidRDefault="00410DA2" w:rsidP="00410DA2">
            <w:pPr>
              <w:pStyle w:val="Tabletext"/>
              <w:jc w:val="center"/>
              <w:rPr>
                <w:lang w:val="fr-FR"/>
              </w:rPr>
            </w:pPr>
            <w:r w:rsidRPr="0037602A">
              <w:rPr>
                <w:lang w:val="fr-FR"/>
              </w:rPr>
              <w:t>10</w:t>
            </w:r>
          </w:p>
        </w:tc>
        <w:tc>
          <w:tcPr>
            <w:tcW w:w="1701" w:type="dxa"/>
          </w:tcPr>
          <w:p w14:paraId="13DFBA96" w14:textId="50CEBF36" w:rsidR="00410DA2" w:rsidRPr="0037602A" w:rsidRDefault="00410DA2" w:rsidP="00410DA2">
            <w:pPr>
              <w:pStyle w:val="Tabletext"/>
              <w:jc w:val="center"/>
              <w:rPr>
                <w:lang w:val="fr-FR"/>
              </w:rPr>
            </w:pPr>
            <w:r w:rsidRPr="0037602A">
              <w:rPr>
                <w:lang w:val="fr-FR"/>
              </w:rPr>
              <w:t>804 (Rév.CMR-23) 814 (CMR-23)</w:t>
            </w:r>
          </w:p>
        </w:tc>
        <w:tc>
          <w:tcPr>
            <w:tcW w:w="1276" w:type="dxa"/>
          </w:tcPr>
          <w:p w14:paraId="0905D088" w14:textId="183F1766" w:rsidR="00410DA2" w:rsidRPr="0037602A" w:rsidRDefault="00410DA2" w:rsidP="00410DA2">
            <w:pPr>
              <w:pStyle w:val="Tabletext"/>
              <w:jc w:val="center"/>
              <w:rPr>
                <w:lang w:val="fr-FR"/>
              </w:rPr>
            </w:pPr>
            <w:r w:rsidRPr="0037602A">
              <w:rPr>
                <w:lang w:val="fr-FR"/>
              </w:rPr>
              <w:t>RPC27</w:t>
            </w:r>
            <w:r w:rsidR="003102B3" w:rsidRPr="0037602A">
              <w:rPr>
                <w:lang w:val="fr-FR"/>
              </w:rPr>
              <w:t>-</w:t>
            </w:r>
            <w:r w:rsidRPr="0037602A">
              <w:rPr>
                <w:lang w:val="fr-FR"/>
              </w:rPr>
              <w:t xml:space="preserve">2 </w:t>
            </w:r>
            <w:r w:rsidRPr="0037602A">
              <w:rPr>
                <w:sz w:val="16"/>
                <w:szCs w:val="18"/>
                <w:lang w:val="fr-FR"/>
              </w:rPr>
              <w:t>(pour</w:t>
            </w:r>
            <w:r w:rsidR="003102B3" w:rsidRPr="0037602A">
              <w:rPr>
                <w:sz w:val="16"/>
                <w:szCs w:val="18"/>
                <w:lang w:val="fr-FR"/>
              </w:rPr>
              <w:t> </w:t>
            </w:r>
            <w:r w:rsidRPr="0037602A">
              <w:rPr>
                <w:sz w:val="16"/>
                <w:szCs w:val="18"/>
                <w:lang w:val="fr-FR"/>
              </w:rPr>
              <w:t>information uniquement)</w:t>
            </w:r>
          </w:p>
        </w:tc>
        <w:tc>
          <w:tcPr>
            <w:tcW w:w="4389" w:type="dxa"/>
          </w:tcPr>
          <w:p w14:paraId="3F1DA22F" w14:textId="23FF1C5E" w:rsidR="00410DA2" w:rsidRPr="0037602A" w:rsidRDefault="00410DA2" w:rsidP="00410DA2">
            <w:pPr>
              <w:pStyle w:val="Tabletext"/>
              <w:jc w:val="center"/>
              <w:rPr>
                <w:lang w:val="fr-FR"/>
              </w:rPr>
            </w:pPr>
            <w:r w:rsidRPr="0037602A">
              <w:rPr>
                <w:lang w:val="fr-FR"/>
              </w:rPr>
              <w:t>–</w:t>
            </w:r>
          </w:p>
        </w:tc>
      </w:tr>
    </w:tbl>
    <w:p w14:paraId="0A01CAEF" w14:textId="256488E0" w:rsidR="00C3556B" w:rsidRPr="0037602A" w:rsidRDefault="003102B3" w:rsidP="00071F46">
      <w:pPr>
        <w:spacing w:before="360"/>
        <w:jc w:val="center"/>
        <w:rPr>
          <w:lang w:val="fr-FR"/>
        </w:rPr>
      </w:pPr>
      <w:r w:rsidRPr="0037602A">
        <w:rPr>
          <w:lang w:val="fr-FR"/>
        </w:rPr>
        <w:t>______________</w:t>
      </w:r>
    </w:p>
    <w:sectPr w:rsidR="00C3556B" w:rsidRPr="0037602A" w:rsidSect="003F2F34">
      <w:headerReference w:type="even" r:id="rId10"/>
      <w:headerReference w:type="default" r:id="rId11"/>
      <w:footerReference w:type="default" r:id="rId12"/>
      <w:headerReference w:type="first" r:id="rId13"/>
      <w:footerReference w:type="first" r:id="rId14"/>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05E05" w14:textId="77777777" w:rsidR="00B74E71" w:rsidRDefault="00B74E71">
      <w:r>
        <w:separator/>
      </w:r>
    </w:p>
  </w:endnote>
  <w:endnote w:type="continuationSeparator" w:id="0">
    <w:p w14:paraId="0B34FB3E" w14:textId="77777777" w:rsidR="00B74E71" w:rsidRDefault="00B7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DDDAF" w14:textId="70DADCCE" w:rsidR="003F2F34" w:rsidRPr="003F2F34" w:rsidRDefault="003F2F34" w:rsidP="003F2F34">
    <w:pPr>
      <w:pStyle w:val="Footer"/>
      <w:tabs>
        <w:tab w:val="left" w:pos="7655"/>
        <w:tab w:val="right" w:pos="9498"/>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54B3" w14:textId="09730EC3" w:rsidR="005E42F8" w:rsidRPr="009B69E4" w:rsidRDefault="00305156" w:rsidP="009B69E4">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r w:rsidR="002243F6">
      <w:fldChar w:fldCharType="begin"/>
    </w:r>
    <w:r w:rsidR="002243F6" w:rsidRPr="002243F6">
      <w:rPr>
        <w:lang w:val="fr-FR"/>
        <w:rPrChange w:id="26" w:author="Author" w:date="2024-07-12T08:24:00Z" w16du:dateUtc="2024-07-12T06:24:00Z">
          <w:rPr/>
        </w:rPrChange>
      </w:rPr>
      <w:instrText>HYPERLINK "mailto:brmail@itu.int"</w:instrText>
    </w:r>
    <w:r w:rsidR="002243F6">
      <w:fldChar w:fldCharType="separate"/>
    </w:r>
    <w:r w:rsidR="004C1B88" w:rsidRPr="00C0311F">
      <w:rPr>
        <w:rStyle w:val="Hyperlink"/>
        <w:rFonts w:asciiTheme="minorHAnsi" w:hAnsiTheme="minorHAnsi"/>
        <w:sz w:val="19"/>
        <w:szCs w:val="19"/>
        <w:lang w:val="fr-CH"/>
      </w:rPr>
      <w:t>brmail@itu.int</w:t>
    </w:r>
    <w:r w:rsidR="002243F6">
      <w:rPr>
        <w:rStyle w:val="Hyperlink"/>
        <w:rFonts w:asciiTheme="minorHAnsi" w:hAnsiTheme="minorHAnsi"/>
        <w:sz w:val="19"/>
        <w:szCs w:val="19"/>
        <w:lang w:val="fr-CH"/>
      </w:rPr>
      <w:fldChar w:fldCharType="end"/>
    </w:r>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fldChar w:fldCharType="begin"/>
    </w:r>
    <w:r w:rsidRPr="007C656A">
      <w:rPr>
        <w:lang w:val="fr-FR"/>
        <w:rPrChange w:id="27" w:author="ITU" w:date="2024-07-11T17:41:00Z" w16du:dateUtc="2024-07-11T15:41:00Z">
          <w:rPr/>
        </w:rPrChange>
      </w:rPr>
      <w:instrText>HYPERLINK "http://www.itu.int"</w:instrText>
    </w:r>
    <w:r>
      <w:fldChar w:fldCharType="separate"/>
    </w:r>
    <w:r w:rsidRPr="004C1B88">
      <w:rPr>
        <w:rStyle w:val="Hyperlink"/>
        <w:sz w:val="19"/>
        <w:szCs w:val="19"/>
        <w:lang w:val="fr-CH"/>
      </w:rPr>
      <w:t>www.itu.int</w:t>
    </w:r>
    <w:r>
      <w:rPr>
        <w:rStyle w:val="Hyperlink"/>
        <w:sz w:val="19"/>
        <w:szCs w:val="19"/>
        <w:lang w:val="fr-CH"/>
      </w:rPr>
      <w:fldChar w:fldCharType="end"/>
    </w:r>
    <w:r w:rsidRPr="004C1B88">
      <w:rPr>
        <w:color w:val="4F81BD"/>
        <w:sz w:val="19"/>
        <w:szCs w:val="19"/>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EF452" w14:textId="77777777" w:rsidR="00B74E71" w:rsidRDefault="00B74E71">
      <w:r>
        <w:t>____________________</w:t>
      </w:r>
    </w:p>
  </w:footnote>
  <w:footnote w:type="continuationSeparator" w:id="0">
    <w:p w14:paraId="5ACF48B6" w14:textId="77777777" w:rsidR="00B74E71" w:rsidRDefault="00B74E71">
      <w:r>
        <w:continuationSeparator/>
      </w:r>
    </w:p>
  </w:footnote>
  <w:footnote w:id="1">
    <w:p w14:paraId="1A9556A8" w14:textId="0E4199D5" w:rsidR="009B69E4" w:rsidRPr="00DC1568" w:rsidRDefault="009B69E4" w:rsidP="00DC1568">
      <w:pPr>
        <w:pStyle w:val="FootnoteText"/>
        <w:spacing w:after="120"/>
        <w:rPr>
          <w:sz w:val="22"/>
          <w:szCs w:val="24"/>
          <w:lang w:val="fr-FR"/>
        </w:rPr>
      </w:pPr>
      <w:r w:rsidRPr="00410DA2">
        <w:rPr>
          <w:rStyle w:val="FootnoteReference"/>
          <w:lang w:val="fr-FR"/>
        </w:rPr>
        <w:t>*</w:t>
      </w:r>
      <w:r w:rsidRPr="00410DA2">
        <w:rPr>
          <w:lang w:val="fr-FR"/>
        </w:rPr>
        <w:tab/>
      </w:r>
      <w:r w:rsidRPr="00DC1568">
        <w:rPr>
          <w:sz w:val="22"/>
          <w:szCs w:val="24"/>
          <w:lang w:val="fr-FR"/>
        </w:rPr>
        <w:t>Les dates précises prévues pour la RPC27-2 seront fixées en fonction des dates de la CMR-27, une fois qu'elles auront été fixées, ainsi que de la disponibilité du CICG.</w:t>
      </w:r>
    </w:p>
  </w:footnote>
  <w:footnote w:id="2">
    <w:p w14:paraId="4B3D8FE0" w14:textId="7F47EC87" w:rsidR="00410DA2" w:rsidRPr="00081EDD" w:rsidRDefault="00410DA2" w:rsidP="00C25669">
      <w:pPr>
        <w:pStyle w:val="FootnoteText"/>
        <w:rPr>
          <w:spacing w:val="-2"/>
          <w:lang w:val="fr-FR"/>
        </w:rPr>
      </w:pPr>
      <w:r w:rsidRPr="00410DA2">
        <w:rPr>
          <w:rStyle w:val="FootnoteReference"/>
          <w:lang w:val="fr-FR"/>
        </w:rPr>
        <w:t>*</w:t>
      </w:r>
      <w:r w:rsidRPr="00410DA2">
        <w:rPr>
          <w:lang w:val="fr-FR"/>
        </w:rPr>
        <w:tab/>
      </w:r>
      <w:r w:rsidR="003102B3" w:rsidRPr="00DC1568">
        <w:rPr>
          <w:spacing w:val="-2"/>
          <w:sz w:val="22"/>
          <w:szCs w:val="24"/>
          <w:lang w:val="fr-FR"/>
        </w:rPr>
        <w:t>(</w:t>
      </w:r>
      <w:r w:rsidRPr="00DC1568">
        <w:rPr>
          <w:spacing w:val="-2"/>
          <w:sz w:val="22"/>
          <w:szCs w:val="24"/>
          <w:lang w:val="fr-FR"/>
        </w:rPr>
        <w:t>1.2) Compte tenu des expériences passées concernant les études relatives à cette bande de fréquences et de la complexité de cette question, il convient d'accorder une attention particulière aux interactions entre le GT 4A et le GT</w:t>
      </w:r>
      <w:r w:rsidR="00081EDD" w:rsidRPr="00DC1568">
        <w:rPr>
          <w:spacing w:val="-2"/>
          <w:sz w:val="22"/>
          <w:szCs w:val="24"/>
          <w:lang w:val="fr-FR"/>
        </w:rPr>
        <w:t> </w:t>
      </w:r>
      <w:r w:rsidRPr="00DC1568">
        <w:rPr>
          <w:spacing w:val="-2"/>
          <w:sz w:val="22"/>
          <w:szCs w:val="24"/>
          <w:lang w:val="fr-FR"/>
        </w:rPr>
        <w:t>5B. Par conséquent, le GT 4A doit tenir compte des éventuelles informations de mise à jour et caractéristiques relatives à la protection et à l'exploitation du service de radiolocalisation dûment présentées par le GT 5B, telles qu'elles ont été reçues, afin de mener les études de partage pertinentes. Selon les progrès accomplis dans la réalisation des études menées par le GT 4A, il conviendra, si nécessaire, d'organiser des sessions de réunions conjointes des GT 4A et 5B pour faciliter la collaboration entre les GT sur la question de la protection du service de radiolocalisation</w:t>
      </w:r>
      <w:r w:rsidRPr="00081EDD">
        <w:rPr>
          <w:spacing w:val="-2"/>
          <w:lang w:val="fr-FR"/>
        </w:rPr>
        <w:t>.</w:t>
      </w:r>
    </w:p>
  </w:footnote>
  <w:footnote w:id="3">
    <w:p w14:paraId="39B68ACB" w14:textId="0105DEA5" w:rsidR="00410DA2" w:rsidRPr="00DC1568" w:rsidRDefault="00410DA2" w:rsidP="00C25669">
      <w:pPr>
        <w:pStyle w:val="FootnoteText"/>
        <w:rPr>
          <w:sz w:val="22"/>
          <w:szCs w:val="24"/>
          <w:lang w:val="fr-FR"/>
        </w:rPr>
      </w:pPr>
      <w:r w:rsidRPr="00410DA2">
        <w:rPr>
          <w:rStyle w:val="FootnoteReference"/>
          <w:lang w:val="fr-FR"/>
        </w:rPr>
        <w:t>*</w:t>
      </w:r>
      <w:r w:rsidRPr="00410DA2">
        <w:rPr>
          <w:lang w:val="fr-FR"/>
        </w:rPr>
        <w:tab/>
      </w:r>
      <w:r w:rsidRPr="00DC1568">
        <w:rPr>
          <w:sz w:val="22"/>
          <w:szCs w:val="24"/>
          <w:lang w:val="fr-FR"/>
        </w:rPr>
        <w:t>(1.10) Des études devraient être menées en étroite collaboration entre les GT désignés.</w:t>
      </w:r>
    </w:p>
  </w:footnote>
  <w:footnote w:id="4">
    <w:p w14:paraId="2F8BB223" w14:textId="44E4A9D5" w:rsidR="00410DA2" w:rsidRPr="00DC1568" w:rsidRDefault="00410DA2" w:rsidP="00C25669">
      <w:pPr>
        <w:pStyle w:val="FootnoteText"/>
        <w:spacing w:before="240"/>
        <w:rPr>
          <w:sz w:val="22"/>
          <w:szCs w:val="24"/>
          <w:lang w:val="fr-FR"/>
        </w:rPr>
      </w:pPr>
      <w:r w:rsidRPr="00410DA2">
        <w:rPr>
          <w:rStyle w:val="FootnoteReference"/>
          <w:lang w:val="fr-FR"/>
        </w:rPr>
        <w:t>*</w:t>
      </w:r>
      <w:r w:rsidRPr="00410DA2">
        <w:rPr>
          <w:lang w:val="fr-FR"/>
        </w:rPr>
        <w:tab/>
      </w:r>
      <w:r w:rsidRPr="00DC1568">
        <w:rPr>
          <w:sz w:val="22"/>
          <w:szCs w:val="24"/>
          <w:lang w:val="fr-FR"/>
        </w:rPr>
        <w:t>(1.13) Le GT 4C mènera les études sur d'éventuelles attributions au SMS dans les bandes de fréquences comprises entre 694/698 MHz et 2,7 GHz proposées dans les contributions, notamment celles du GT 5D sur la base des dispositions de fréquences pour les IMT présentées dans la version la plus récente de la Recommandation UIT</w:t>
      </w:r>
      <w:r w:rsidRPr="00DC1568">
        <w:rPr>
          <w:sz w:val="22"/>
          <w:szCs w:val="24"/>
          <w:lang w:val="fr-FR"/>
        </w:rPr>
        <w:noBreakHyphen/>
        <w:t>R M.1036.</w:t>
      </w:r>
    </w:p>
    <w:p w14:paraId="4BDA0448" w14:textId="5792A799" w:rsidR="00410DA2" w:rsidRPr="00DC1568" w:rsidRDefault="00410DA2" w:rsidP="00C25669">
      <w:pPr>
        <w:pStyle w:val="FootnoteText"/>
        <w:rPr>
          <w:sz w:val="22"/>
          <w:szCs w:val="24"/>
          <w:lang w:val="fr-FR"/>
        </w:rPr>
      </w:pPr>
      <w:r w:rsidRPr="00DC1568">
        <w:rPr>
          <w:sz w:val="22"/>
          <w:szCs w:val="24"/>
          <w:lang w:val="fr-FR"/>
        </w:rPr>
        <w:tab/>
        <w:t xml:space="preserve">Le GT 4C, en étroite collaboration avec le GT 5D, mènera les études visées au point 2 du </w:t>
      </w:r>
      <w:r w:rsidRPr="00DC1568">
        <w:rPr>
          <w:i/>
          <w:iCs/>
          <w:sz w:val="22"/>
          <w:szCs w:val="24"/>
          <w:lang w:val="fr-FR"/>
        </w:rPr>
        <w:t>décide d'inviter le Secteur des radiocommunications de l'UIT à achever, à temps pour la Conférence mondiale des radiocommunications de 2027</w:t>
      </w:r>
      <w:r w:rsidRPr="00DC1568">
        <w:rPr>
          <w:sz w:val="22"/>
          <w:szCs w:val="24"/>
          <w:lang w:val="fr-FR"/>
        </w:rPr>
        <w:t>.</w:t>
      </w:r>
    </w:p>
    <w:p w14:paraId="05E31680" w14:textId="77777777" w:rsidR="00410DA2" w:rsidRPr="00DC1568" w:rsidRDefault="00410DA2" w:rsidP="00C25669">
      <w:pPr>
        <w:pStyle w:val="FootnoteText"/>
        <w:rPr>
          <w:sz w:val="22"/>
          <w:szCs w:val="24"/>
          <w:lang w:val="fr-FR"/>
        </w:rPr>
      </w:pPr>
      <w:r w:rsidRPr="00DC1568">
        <w:rPr>
          <w:sz w:val="22"/>
          <w:szCs w:val="24"/>
          <w:lang w:val="fr-FR"/>
        </w:rPr>
        <w:tab/>
        <w:t xml:space="preserve">Le GT 4C mènera les études demandées aux points 1 et 2 du </w:t>
      </w:r>
      <w:r w:rsidRPr="00DC1568">
        <w:rPr>
          <w:i/>
          <w:iCs/>
          <w:sz w:val="22"/>
          <w:szCs w:val="24"/>
          <w:lang w:val="fr-FR"/>
        </w:rPr>
        <w:t>décide en outre</w:t>
      </w:r>
      <w:r w:rsidRPr="00DC1568">
        <w:rPr>
          <w:sz w:val="22"/>
          <w:szCs w:val="24"/>
          <w:lang w:val="fr-FR"/>
        </w:rPr>
        <w:t>. Le GT 5D devrait prévoir des études portant notamment sur des considérations d'ordre réglementaire relatives à la protection de la composante de Terre des IMT.</w:t>
      </w:r>
    </w:p>
    <w:p w14:paraId="13543C81" w14:textId="73E2E5E4" w:rsidR="00410DA2" w:rsidRPr="00DC1568" w:rsidRDefault="00410DA2" w:rsidP="00C25669">
      <w:pPr>
        <w:pStyle w:val="FootnoteText"/>
        <w:rPr>
          <w:sz w:val="22"/>
          <w:szCs w:val="24"/>
          <w:lang w:val="fr-FR"/>
        </w:rPr>
      </w:pPr>
      <w:r w:rsidRPr="00DC1568">
        <w:rPr>
          <w:sz w:val="22"/>
          <w:szCs w:val="24"/>
          <w:lang w:val="fr-FR"/>
        </w:rPr>
        <w:tab/>
        <w:t>Le GT 4C doit prendre les devants dans l'élaboration du projet de texte de la RPC en faisant figurer les résultats obtenus par le GT 5D sur les considérations d'ordre réglementaire relatives à la protection de la composante de Terre des IMT. Afin de faciliter les travaux, les présidents des deux GT devraient planifier de manière coordonnée les réunions des GT, selon qu'il conviendra, et présenter une note aux deux GT à cet égard.</w:t>
      </w:r>
    </w:p>
  </w:footnote>
  <w:footnote w:id="5">
    <w:p w14:paraId="50069C96" w14:textId="18D8BFE7" w:rsidR="00410DA2" w:rsidRPr="00410DA2" w:rsidRDefault="00410DA2" w:rsidP="00C25669">
      <w:pPr>
        <w:pStyle w:val="FootnoteText"/>
        <w:tabs>
          <w:tab w:val="clear" w:pos="255"/>
          <w:tab w:val="clear" w:pos="794"/>
          <w:tab w:val="left" w:pos="567"/>
        </w:tabs>
        <w:spacing w:before="120"/>
        <w:ind w:left="567" w:hanging="567"/>
        <w:rPr>
          <w:lang w:val="fr-FR"/>
        </w:rPr>
      </w:pPr>
      <w:r w:rsidRPr="00410DA2">
        <w:rPr>
          <w:rStyle w:val="FootnoteReference"/>
          <w:lang w:val="fr-FR"/>
        </w:rPr>
        <w:t>Note</w:t>
      </w:r>
      <w:r w:rsidRPr="00DC1568">
        <w:rPr>
          <w:sz w:val="22"/>
          <w:szCs w:val="24"/>
          <w:lang w:val="fr-FR"/>
        </w:rPr>
        <w:tab/>
        <w:t xml:space="preserve">(1.18) </w:t>
      </w:r>
      <w:r w:rsidR="00B138E7" w:rsidRPr="00DC1568">
        <w:rPr>
          <w:sz w:val="22"/>
          <w:szCs w:val="24"/>
          <w:lang w:val="fr-FR"/>
        </w:rPr>
        <w:t>L</w:t>
      </w:r>
      <w:r w:rsidRPr="00DC1568">
        <w:rPr>
          <w:sz w:val="22"/>
          <w:szCs w:val="24"/>
          <w:lang w:val="fr-FR"/>
        </w:rPr>
        <w:t>e projet de texte de la RPC élaboré par le GT 7C et le GT 7D sera présenté par le GT 7C</w:t>
      </w:r>
      <w:r w:rsidRPr="00410DA2">
        <w:rPr>
          <w:lang w:val="fr-FR"/>
        </w:rPr>
        <w:t>.</w:t>
      </w:r>
    </w:p>
  </w:footnote>
  <w:footnote w:id="6">
    <w:p w14:paraId="2B01CBC3" w14:textId="3D3357E4" w:rsidR="00410DA2" w:rsidRPr="00DC1568" w:rsidRDefault="00410DA2" w:rsidP="00C25669">
      <w:pPr>
        <w:pStyle w:val="FootnoteText"/>
        <w:tabs>
          <w:tab w:val="clear" w:pos="255"/>
          <w:tab w:val="clear" w:pos="794"/>
          <w:tab w:val="left" w:pos="567"/>
        </w:tabs>
        <w:ind w:left="567" w:hanging="567"/>
        <w:rPr>
          <w:sz w:val="22"/>
          <w:szCs w:val="24"/>
          <w:lang w:val="fr-FR"/>
        </w:rPr>
      </w:pPr>
      <w:r w:rsidRPr="00410DA2">
        <w:rPr>
          <w:rStyle w:val="FootnoteReference"/>
          <w:lang w:val="fr-FR"/>
        </w:rPr>
        <w:t>*</w:t>
      </w:r>
      <w:r w:rsidRPr="00410DA2">
        <w:rPr>
          <w:lang w:val="fr-FR"/>
        </w:rPr>
        <w:tab/>
      </w:r>
      <w:r w:rsidRPr="00DC1568">
        <w:rPr>
          <w:sz w:val="22"/>
          <w:szCs w:val="24"/>
          <w:lang w:val="fr-FR"/>
        </w:rPr>
        <w:t>(1.18) Les travaux préparatoires au titre de ce point de l'ordre du jour nécessiteront des efforts pour élargir les modalités d'application des méthodes actuelles de prévision de la propagation des ondes radioélectriques aux études de partage et de compatibilité dans les bandes de fréquences allant jusqu'à 235 GHz. Les membres sont encouragés à appuyer ces activités essentielles que les Groupes de travail 3J et 3M devront achever d'ici à</w:t>
      </w:r>
      <w:r w:rsidR="00B138E7" w:rsidRPr="00DC1568">
        <w:rPr>
          <w:sz w:val="22"/>
          <w:szCs w:val="24"/>
          <w:lang w:val="fr-FR"/>
        </w:rPr>
        <w:t> </w:t>
      </w:r>
      <w:r w:rsidRPr="00DC1568">
        <w:rPr>
          <w:sz w:val="22"/>
          <w:szCs w:val="24"/>
          <w:lang w:val="fr-FR"/>
        </w:rPr>
        <w:t>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0BF07451" w:rsidR="003F2F34" w:rsidRPr="003F2F34" w:rsidRDefault="00071F46" w:rsidP="003F2F34">
    <w:pPr>
      <w:pStyle w:val="Header"/>
      <w:jc w:val="center"/>
      <w:rPr>
        <w:sz w:val="18"/>
        <w:szCs w:val="16"/>
      </w:rPr>
    </w:pPr>
    <w:r>
      <w:rPr>
        <w:sz w:val="18"/>
        <w:szCs w:val="16"/>
      </w:rPr>
      <w:t>-</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F2F34">
      <w:rPr>
        <w:noProof/>
        <w:sz w:val="18"/>
        <w:szCs w:val="16"/>
      </w:rPr>
      <w:t>2</w:t>
    </w:r>
    <w:r w:rsidR="003F2F34" w:rsidRPr="003F2F34">
      <w:rPr>
        <w:sz w:val="18"/>
        <w:szCs w:val="16"/>
      </w:rPr>
      <w:fldChar w:fldCharType="end"/>
    </w:r>
    <w:r>
      <w:rPr>
        <w:sz w:val="18"/>
        <w:szCs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8C44" w14:textId="4ABBA362" w:rsidR="00C25669" w:rsidRDefault="00C25669" w:rsidP="00C25669">
    <w:pPr>
      <w:pStyle w:val="Header"/>
      <w:tabs>
        <w:tab w:val="clear" w:pos="794"/>
        <w:tab w:val="clear" w:pos="4820"/>
        <w:tab w:val="clear" w:pos="9639"/>
        <w:tab w:val="left" w:pos="9900"/>
      </w:tabs>
      <w:spacing w:before="240" w:line="360" w:lineRule="auto"/>
      <w:jc w:val="center"/>
    </w:pPr>
    <w:r>
      <w:rPr>
        <w:noProof/>
        <w:lang w:val="en-GB" w:eastAsia="en-GB"/>
      </w:rPr>
      <w:drawing>
        <wp:inline distT="0" distB="0" distL="0" distR="0" wp14:anchorId="5A81E38B" wp14:editId="44033957">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TU">
    <w15:presenceInfo w15:providerId="None" w15:userId="ITU"/>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6A31"/>
    <w:rsid w:val="00006C82"/>
    <w:rsid w:val="00010E30"/>
    <w:rsid w:val="00015C76"/>
    <w:rsid w:val="00026CF8"/>
    <w:rsid w:val="00030BD7"/>
    <w:rsid w:val="00031E64"/>
    <w:rsid w:val="00034340"/>
    <w:rsid w:val="00035CB3"/>
    <w:rsid w:val="00045A8D"/>
    <w:rsid w:val="0005167A"/>
    <w:rsid w:val="00054E5D"/>
    <w:rsid w:val="00070258"/>
    <w:rsid w:val="00071F46"/>
    <w:rsid w:val="0007323C"/>
    <w:rsid w:val="00081EDD"/>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6BC"/>
    <w:rsid w:val="001C6971"/>
    <w:rsid w:val="001D2785"/>
    <w:rsid w:val="001D7070"/>
    <w:rsid w:val="001F2170"/>
    <w:rsid w:val="001F3948"/>
    <w:rsid w:val="001F5A49"/>
    <w:rsid w:val="00201097"/>
    <w:rsid w:val="00201B6E"/>
    <w:rsid w:val="002243F6"/>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4636"/>
    <w:rsid w:val="00305156"/>
    <w:rsid w:val="003102B3"/>
    <w:rsid w:val="00316935"/>
    <w:rsid w:val="003266ED"/>
    <w:rsid w:val="00326C68"/>
    <w:rsid w:val="003370B8"/>
    <w:rsid w:val="00345D38"/>
    <w:rsid w:val="003471C9"/>
    <w:rsid w:val="00352097"/>
    <w:rsid w:val="003666FF"/>
    <w:rsid w:val="0037309C"/>
    <w:rsid w:val="0037602A"/>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0DA2"/>
    <w:rsid w:val="00411CB3"/>
    <w:rsid w:val="0041252D"/>
    <w:rsid w:val="004228FA"/>
    <w:rsid w:val="004326DB"/>
    <w:rsid w:val="0043682E"/>
    <w:rsid w:val="00447ECB"/>
    <w:rsid w:val="004566E2"/>
    <w:rsid w:val="004623F7"/>
    <w:rsid w:val="00480F51"/>
    <w:rsid w:val="00481124"/>
    <w:rsid w:val="004815EB"/>
    <w:rsid w:val="00487569"/>
    <w:rsid w:val="00496864"/>
    <w:rsid w:val="00496920"/>
    <w:rsid w:val="004A4496"/>
    <w:rsid w:val="004B11AB"/>
    <w:rsid w:val="004B7C9A"/>
    <w:rsid w:val="004C1B88"/>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76FED"/>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0A0F"/>
    <w:rsid w:val="00602D53"/>
    <w:rsid w:val="006047E5"/>
    <w:rsid w:val="00642050"/>
    <w:rsid w:val="0064371D"/>
    <w:rsid w:val="00650543"/>
    <w:rsid w:val="00650B2A"/>
    <w:rsid w:val="00651777"/>
    <w:rsid w:val="006550F8"/>
    <w:rsid w:val="006829F3"/>
    <w:rsid w:val="006A518B"/>
    <w:rsid w:val="006B0590"/>
    <w:rsid w:val="006B49DA"/>
    <w:rsid w:val="006C53F8"/>
    <w:rsid w:val="006C7CDE"/>
    <w:rsid w:val="006D467D"/>
    <w:rsid w:val="007234B1"/>
    <w:rsid w:val="00723D08"/>
    <w:rsid w:val="00725FDA"/>
    <w:rsid w:val="00727816"/>
    <w:rsid w:val="00730B9A"/>
    <w:rsid w:val="00740A40"/>
    <w:rsid w:val="00750CFA"/>
    <w:rsid w:val="007553DA"/>
    <w:rsid w:val="00773F7E"/>
    <w:rsid w:val="00775DB8"/>
    <w:rsid w:val="00782354"/>
    <w:rsid w:val="007921A7"/>
    <w:rsid w:val="007B3DB1"/>
    <w:rsid w:val="007C2E1E"/>
    <w:rsid w:val="007C656A"/>
    <w:rsid w:val="007D183E"/>
    <w:rsid w:val="007D43D0"/>
    <w:rsid w:val="007E1833"/>
    <w:rsid w:val="007E3F13"/>
    <w:rsid w:val="007F751A"/>
    <w:rsid w:val="00800012"/>
    <w:rsid w:val="0080261F"/>
    <w:rsid w:val="00806160"/>
    <w:rsid w:val="008143A4"/>
    <w:rsid w:val="0081513E"/>
    <w:rsid w:val="00841A16"/>
    <w:rsid w:val="00854131"/>
    <w:rsid w:val="0085652D"/>
    <w:rsid w:val="008632D8"/>
    <w:rsid w:val="00874286"/>
    <w:rsid w:val="0087634C"/>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1B47"/>
    <w:rsid w:val="0095297D"/>
    <w:rsid w:val="00963D9D"/>
    <w:rsid w:val="0098013E"/>
    <w:rsid w:val="00981B54"/>
    <w:rsid w:val="009842C3"/>
    <w:rsid w:val="009A009A"/>
    <w:rsid w:val="009A6BB6"/>
    <w:rsid w:val="009B3F43"/>
    <w:rsid w:val="009B5CFA"/>
    <w:rsid w:val="009B69E4"/>
    <w:rsid w:val="009C161F"/>
    <w:rsid w:val="009C56B4"/>
    <w:rsid w:val="009D3181"/>
    <w:rsid w:val="009D51A2"/>
    <w:rsid w:val="009E04A8"/>
    <w:rsid w:val="009E4AEC"/>
    <w:rsid w:val="009E5BD8"/>
    <w:rsid w:val="009E681E"/>
    <w:rsid w:val="009F5CC2"/>
    <w:rsid w:val="00A119E6"/>
    <w:rsid w:val="00A16A4A"/>
    <w:rsid w:val="00A20FBC"/>
    <w:rsid w:val="00A231BC"/>
    <w:rsid w:val="00A31370"/>
    <w:rsid w:val="00A34D6F"/>
    <w:rsid w:val="00A41F91"/>
    <w:rsid w:val="00A63355"/>
    <w:rsid w:val="00A7596D"/>
    <w:rsid w:val="00A963DF"/>
    <w:rsid w:val="00AA211B"/>
    <w:rsid w:val="00AA781A"/>
    <w:rsid w:val="00AC0C22"/>
    <w:rsid w:val="00AC3896"/>
    <w:rsid w:val="00AC6BF1"/>
    <w:rsid w:val="00AD2CF2"/>
    <w:rsid w:val="00AE2D88"/>
    <w:rsid w:val="00AE6F6F"/>
    <w:rsid w:val="00AF3325"/>
    <w:rsid w:val="00AF34D9"/>
    <w:rsid w:val="00AF70DA"/>
    <w:rsid w:val="00B019D3"/>
    <w:rsid w:val="00B064C9"/>
    <w:rsid w:val="00B138E7"/>
    <w:rsid w:val="00B34CF9"/>
    <w:rsid w:val="00B37559"/>
    <w:rsid w:val="00B4054B"/>
    <w:rsid w:val="00B579B0"/>
    <w:rsid w:val="00B57D11"/>
    <w:rsid w:val="00B649D7"/>
    <w:rsid w:val="00B74E71"/>
    <w:rsid w:val="00B81C2F"/>
    <w:rsid w:val="00B90743"/>
    <w:rsid w:val="00B90C45"/>
    <w:rsid w:val="00B933BE"/>
    <w:rsid w:val="00BD6738"/>
    <w:rsid w:val="00BD7E5E"/>
    <w:rsid w:val="00BE63DB"/>
    <w:rsid w:val="00BE6574"/>
    <w:rsid w:val="00C07319"/>
    <w:rsid w:val="00C126A9"/>
    <w:rsid w:val="00C16FD2"/>
    <w:rsid w:val="00C236AF"/>
    <w:rsid w:val="00C25669"/>
    <w:rsid w:val="00C318A5"/>
    <w:rsid w:val="00C3556B"/>
    <w:rsid w:val="00C4395E"/>
    <w:rsid w:val="00C47FFD"/>
    <w:rsid w:val="00C51E92"/>
    <w:rsid w:val="00C57E2C"/>
    <w:rsid w:val="00C608B7"/>
    <w:rsid w:val="00C66F24"/>
    <w:rsid w:val="00C76D7F"/>
    <w:rsid w:val="00C813AA"/>
    <w:rsid w:val="00C9291E"/>
    <w:rsid w:val="00CA3F44"/>
    <w:rsid w:val="00CA475A"/>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499D"/>
    <w:rsid w:val="00D6790C"/>
    <w:rsid w:val="00D73277"/>
    <w:rsid w:val="00D76586"/>
    <w:rsid w:val="00D82657"/>
    <w:rsid w:val="00D87E20"/>
    <w:rsid w:val="00DA4037"/>
    <w:rsid w:val="00DA44EF"/>
    <w:rsid w:val="00DC1568"/>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24797"/>
    <w:rsid w:val="00F424BF"/>
    <w:rsid w:val="00F44FC3"/>
    <w:rsid w:val="00F46107"/>
    <w:rsid w:val="00F468C5"/>
    <w:rsid w:val="00F52F3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styleId="FollowedHyperlink">
    <w:name w:val="FollowedHyperlink"/>
    <w:basedOn w:val="DefaultParagraphFont"/>
    <w:semiHidden/>
    <w:unhideWhenUsed/>
    <w:rsid w:val="009B69E4"/>
    <w:rPr>
      <w:color w:val="800080" w:themeColor="followedHyperlink"/>
      <w:u w:val="single"/>
    </w:rPr>
  </w:style>
  <w:style w:type="paragraph" w:styleId="Revision">
    <w:name w:val="Revision"/>
    <w:hidden/>
    <w:uiPriority w:val="99"/>
    <w:semiHidden/>
    <w:rsid w:val="00740A4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2-9-2023/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oth/R0A0A000023/f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1452</Words>
  <Characters>8341</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9774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Author</cp:lastModifiedBy>
  <cp:revision>7</cp:revision>
  <cp:lastPrinted>2013-03-08T10:15:00Z</cp:lastPrinted>
  <dcterms:created xsi:type="dcterms:W3CDTF">2024-07-11T15:23:00Z</dcterms:created>
  <dcterms:modified xsi:type="dcterms:W3CDTF">2024-07-12T06:28:00Z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