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3D6161" w14:paraId="3D9B5959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63FA17C" w14:textId="77777777" w:rsidR="00E53DCE" w:rsidRPr="003D6161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3D6161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7222D6E7" w14:textId="77777777" w:rsidR="00E53DCE" w:rsidRPr="003D6161" w:rsidRDefault="00E53DCE" w:rsidP="006160CB">
            <w:pPr>
              <w:spacing w:before="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DD45BD" w:rsidRPr="003D6161" w14:paraId="2E407C7C" w14:textId="77777777" w:rsidTr="0010791D">
        <w:tblPrEx>
          <w:jc w:val="left"/>
        </w:tblPrEx>
        <w:tc>
          <w:tcPr>
            <w:tcW w:w="7054" w:type="dxa"/>
            <w:gridSpan w:val="2"/>
            <w:shd w:val="clear" w:color="auto" w:fill="auto"/>
          </w:tcPr>
          <w:p w14:paraId="2E970430" w14:textId="77777777" w:rsidR="00D807F3" w:rsidRPr="003D6161" w:rsidRDefault="00D807F3" w:rsidP="00D807F3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3D6161">
              <w:rPr>
                <w:lang w:val="ru-RU"/>
              </w:rPr>
              <w:t>Административный циркуляр</w:t>
            </w:r>
          </w:p>
          <w:p w14:paraId="0BBF87DF" w14:textId="7288625A" w:rsidR="00DD45BD" w:rsidRPr="003D6161" w:rsidRDefault="00D807F3" w:rsidP="00D807F3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 w:rsidRPr="003D6161">
              <w:rPr>
                <w:b/>
                <w:bCs/>
                <w:lang w:val="ru-RU"/>
              </w:rPr>
              <w:t>CA/267</w:t>
            </w:r>
          </w:p>
        </w:tc>
        <w:tc>
          <w:tcPr>
            <w:tcW w:w="2835" w:type="dxa"/>
            <w:shd w:val="clear" w:color="auto" w:fill="auto"/>
          </w:tcPr>
          <w:p w14:paraId="4DCC3600" w14:textId="1C8DF813" w:rsidR="00DD45BD" w:rsidRPr="003D6161" w:rsidRDefault="00F64222" w:rsidP="0010791D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6129EB9851F64D77A134C5F73508B1C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D807F3" w:rsidRPr="003D6161">
                  <w:rPr>
                    <w:rFonts w:cs="Arial"/>
                    <w:lang w:val="ru-RU"/>
                  </w:rPr>
                  <w:t>10 мая</w:t>
                </w:r>
                <w:r w:rsidR="00DD45BD" w:rsidRPr="003D6161">
                  <w:rPr>
                    <w:rFonts w:cs="Arial"/>
                    <w:lang w:val="ru-RU"/>
                  </w:rPr>
                  <w:t xml:space="preserve"> 2023 года</w:t>
                </w:r>
              </w:sdtContent>
            </w:sdt>
          </w:p>
        </w:tc>
      </w:tr>
      <w:tr w:rsidR="00DD45BD" w:rsidRPr="003D6161" w14:paraId="106304E8" w14:textId="77777777" w:rsidTr="0010791D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14:paraId="7AF47CC1" w14:textId="77777777" w:rsidR="00DD45BD" w:rsidRPr="003D6161" w:rsidRDefault="00DD45BD" w:rsidP="0010791D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DD45BD" w:rsidRPr="003D6161" w14:paraId="7C84AEF8" w14:textId="77777777" w:rsidTr="0010791D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14:paraId="41BFF772" w14:textId="77777777" w:rsidR="00DD45BD" w:rsidRPr="003D6161" w:rsidRDefault="00DD45BD" w:rsidP="0010791D">
            <w:pPr>
              <w:spacing w:before="0"/>
              <w:rPr>
                <w:lang w:val="ru-RU"/>
              </w:rPr>
            </w:pPr>
          </w:p>
        </w:tc>
      </w:tr>
      <w:tr w:rsidR="00DD45BD" w:rsidRPr="00101F06" w14:paraId="1924F384" w14:textId="77777777" w:rsidTr="0010791D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14:paraId="7A834618" w14:textId="30CD994B" w:rsidR="00DD45BD" w:rsidRPr="003D6161" w:rsidRDefault="00D807F3" w:rsidP="0010791D">
            <w:pPr>
              <w:spacing w:before="0"/>
              <w:rPr>
                <w:b/>
                <w:bCs/>
                <w:lang w:val="ru-RU"/>
              </w:rPr>
            </w:pPr>
            <w:r w:rsidRPr="003D6161">
              <w:rPr>
                <w:b/>
                <w:bCs/>
                <w:lang w:val="ru-RU"/>
              </w:rPr>
              <w:t xml:space="preserve">Администрациям Государств – Членов МСЭ и Членам Сектора радиосвязи </w:t>
            </w:r>
          </w:p>
        </w:tc>
      </w:tr>
      <w:tr w:rsidR="00DD45BD" w:rsidRPr="00101F06" w14:paraId="1EDA167E" w14:textId="77777777" w:rsidTr="0010791D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14:paraId="399EDEE7" w14:textId="77777777" w:rsidR="00DD45BD" w:rsidRPr="003D6161" w:rsidRDefault="00DD45BD" w:rsidP="0010791D">
            <w:pPr>
              <w:spacing w:before="0"/>
              <w:rPr>
                <w:lang w:val="ru-RU"/>
              </w:rPr>
            </w:pPr>
          </w:p>
        </w:tc>
      </w:tr>
      <w:tr w:rsidR="00DD45BD" w:rsidRPr="00101F06" w14:paraId="4C1E04CD" w14:textId="77777777" w:rsidTr="0010791D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14:paraId="2F9D99B2" w14:textId="77777777" w:rsidR="00DD45BD" w:rsidRPr="003D6161" w:rsidRDefault="00DD45BD" w:rsidP="0010791D">
            <w:pPr>
              <w:spacing w:before="0"/>
              <w:rPr>
                <w:lang w:val="ru-RU"/>
              </w:rPr>
            </w:pPr>
          </w:p>
        </w:tc>
      </w:tr>
      <w:tr w:rsidR="00DD45BD" w:rsidRPr="00F64222" w14:paraId="28409FAF" w14:textId="77777777" w:rsidTr="0010791D">
        <w:tblPrEx>
          <w:jc w:val="left"/>
        </w:tblPrEx>
        <w:tc>
          <w:tcPr>
            <w:tcW w:w="1526" w:type="dxa"/>
            <w:shd w:val="clear" w:color="auto" w:fill="auto"/>
          </w:tcPr>
          <w:p w14:paraId="36AAFCB9" w14:textId="77777777" w:rsidR="00DD45BD" w:rsidRPr="003D6161" w:rsidRDefault="00DD45BD" w:rsidP="0010791D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3D6161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58AE0D49" w14:textId="55CDEFA4" w:rsidR="00DD45BD" w:rsidRPr="003D6161" w:rsidRDefault="00D807F3" w:rsidP="0010791D">
            <w:pPr>
              <w:tabs>
                <w:tab w:val="clear" w:pos="1588"/>
                <w:tab w:val="left" w:pos="1560"/>
              </w:tabs>
              <w:spacing w:before="0"/>
              <w:jc w:val="lowKashida"/>
              <w:rPr>
                <w:rFonts w:asciiTheme="minorHAnsi" w:hAnsiTheme="minorHAnsi"/>
                <w:b/>
                <w:bCs/>
                <w:lang w:val="ru-RU"/>
              </w:rPr>
            </w:pPr>
            <w:r w:rsidRPr="003D6161">
              <w:rPr>
                <w:b/>
                <w:bCs/>
                <w:color w:val="000000"/>
                <w:lang w:val="ru-RU"/>
              </w:rPr>
              <w:t>Краткий обзор итогов тридцатого собрания Консультативной группы по радиосвязи</w:t>
            </w:r>
          </w:p>
        </w:tc>
      </w:tr>
    </w:tbl>
    <w:p w14:paraId="523AC135" w14:textId="77777777" w:rsidR="00DD45BD" w:rsidRPr="003D6161" w:rsidRDefault="00DD45BD" w:rsidP="00CD6FE4">
      <w:pPr>
        <w:rPr>
          <w:lang w:val="ru-RU"/>
        </w:rPr>
      </w:pPr>
    </w:p>
    <w:p w14:paraId="554DC9E4" w14:textId="77777777" w:rsidR="00D807F3" w:rsidRPr="003D6161" w:rsidRDefault="00D807F3" w:rsidP="00D807F3">
      <w:pPr>
        <w:pStyle w:val="Normalaftertitle"/>
        <w:rPr>
          <w:rFonts w:asciiTheme="minorHAnsi" w:hAnsiTheme="minorHAnsi"/>
          <w:lang w:val="ru-RU"/>
        </w:rPr>
      </w:pPr>
      <w:r w:rsidRPr="003D6161">
        <w:rPr>
          <w:shd w:val="clear" w:color="auto" w:fill="FFFFFF"/>
          <w:lang w:val="ru-RU"/>
        </w:rPr>
        <w:t>Тридцатое собрание Консультативной группы по радиосвязи (КГР) состоялось 1−3 мая 2023 года</w:t>
      </w:r>
      <w:r w:rsidRPr="003D6161">
        <w:rPr>
          <w:rFonts w:asciiTheme="minorHAnsi" w:hAnsiTheme="minorHAnsi"/>
          <w:lang w:val="ru-RU"/>
        </w:rPr>
        <w:t>.</w:t>
      </w:r>
    </w:p>
    <w:p w14:paraId="24471F19" w14:textId="77777777" w:rsidR="00D807F3" w:rsidRPr="003D6161" w:rsidRDefault="00D807F3" w:rsidP="00D807F3">
      <w:pPr>
        <w:rPr>
          <w:rFonts w:asciiTheme="minorHAnsi" w:hAnsiTheme="minorHAnsi" w:cstheme="minorBidi"/>
          <w:lang w:val="ru-RU"/>
        </w:rPr>
      </w:pPr>
      <w:r w:rsidRPr="003D6161">
        <w:rPr>
          <w:shd w:val="clear" w:color="auto" w:fill="FFFFFF"/>
          <w:lang w:val="ru-RU"/>
        </w:rPr>
        <w:t>Краткий обзор итогов собрания содержится в Прилагаемом документе к настоящему письму</w:t>
      </w:r>
      <w:r w:rsidRPr="003D6161">
        <w:rPr>
          <w:rFonts w:asciiTheme="minorHAnsi" w:hAnsiTheme="minorHAnsi"/>
          <w:lang w:val="ru-RU" w:eastAsia="zh-CN"/>
        </w:rPr>
        <w:t>.</w:t>
      </w:r>
    </w:p>
    <w:p w14:paraId="5780D1CE" w14:textId="77777777" w:rsidR="00D807F3" w:rsidRPr="003D6161" w:rsidRDefault="00D807F3" w:rsidP="00D807F3">
      <w:pPr>
        <w:rPr>
          <w:rFonts w:asciiTheme="minorHAnsi" w:hAnsiTheme="minorHAnsi" w:cstheme="minorHAnsi"/>
          <w:lang w:val="ru-RU"/>
        </w:rPr>
      </w:pPr>
      <w:r w:rsidRPr="003D6161">
        <w:rPr>
          <w:shd w:val="clear" w:color="auto" w:fill="FFFFFF"/>
          <w:lang w:val="ru-RU"/>
        </w:rPr>
        <w:t>Дополнительная информация об этом собрании размещена на веб-сайте КГР по адресу:</w:t>
      </w:r>
      <w:r w:rsidRPr="003D6161">
        <w:rPr>
          <w:rFonts w:asciiTheme="minorHAnsi" w:hAnsiTheme="minorHAnsi"/>
          <w:lang w:val="ru-RU"/>
        </w:rPr>
        <w:t xml:space="preserve"> </w:t>
      </w:r>
      <w:hyperlink r:id="rId8" w:history="1">
        <w:r w:rsidRPr="003D6161">
          <w:rPr>
            <w:rStyle w:val="Hyperlink"/>
            <w:rFonts w:asciiTheme="minorHAnsi" w:hAnsiTheme="minorHAnsi"/>
            <w:lang w:val="ru-RU"/>
          </w:rPr>
          <w:t>www.itu.int/ITU-R/go/RAG</w:t>
        </w:r>
      </w:hyperlink>
      <w:r w:rsidRPr="003D6161">
        <w:rPr>
          <w:rFonts w:asciiTheme="minorHAnsi" w:hAnsiTheme="minorHAnsi"/>
          <w:lang w:val="ru-RU"/>
        </w:rPr>
        <w:t>.</w:t>
      </w:r>
    </w:p>
    <w:p w14:paraId="39A3961F" w14:textId="77213F69" w:rsidR="00D807F3" w:rsidRPr="003D6161" w:rsidRDefault="00D807F3" w:rsidP="00F64222">
      <w:pPr>
        <w:spacing w:before="1200"/>
        <w:rPr>
          <w:szCs w:val="24"/>
          <w:lang w:val="ru-RU"/>
        </w:rPr>
      </w:pPr>
      <w:r w:rsidRPr="003D6161">
        <w:rPr>
          <w:lang w:val="ru-RU"/>
        </w:rPr>
        <w:t>Марио Маневич</w:t>
      </w:r>
      <w:r w:rsidRPr="003D6161">
        <w:rPr>
          <w:lang w:val="ru-RU"/>
        </w:rPr>
        <w:br/>
      </w:r>
      <w:r w:rsidRPr="003D6161">
        <w:rPr>
          <w:szCs w:val="24"/>
          <w:lang w:val="ru-RU"/>
        </w:rPr>
        <w:t>Директор</w:t>
      </w:r>
    </w:p>
    <w:p w14:paraId="3312F6C8" w14:textId="47920A63" w:rsidR="00CD6FE4" w:rsidRPr="003D6161" w:rsidRDefault="00D807F3" w:rsidP="00D807F3">
      <w:pPr>
        <w:spacing w:before="1560"/>
        <w:rPr>
          <w:lang w:val="ru-RU"/>
        </w:rPr>
      </w:pPr>
      <w:r w:rsidRPr="003D6161">
        <w:rPr>
          <w:b/>
          <w:bCs/>
          <w:lang w:val="ru-RU"/>
        </w:rPr>
        <w:t>Прилагаемый документ</w:t>
      </w:r>
      <w:r w:rsidRPr="003D6161">
        <w:rPr>
          <w:lang w:val="ru-RU"/>
        </w:rPr>
        <w:t>: 1</w:t>
      </w:r>
    </w:p>
    <w:p w14:paraId="60C347D1" w14:textId="77777777" w:rsidR="00D807F3" w:rsidRPr="003D6161" w:rsidRDefault="00D807F3" w:rsidP="00D807F3">
      <w:pPr>
        <w:spacing w:before="1560"/>
        <w:rPr>
          <w:lang w:val="ru-RU"/>
        </w:rPr>
      </w:pPr>
    </w:p>
    <w:p w14:paraId="21177714" w14:textId="77777777" w:rsidR="00D807F3" w:rsidRPr="003D6161" w:rsidRDefault="00D807F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  <w:sectPr w:rsidR="00D807F3" w:rsidRPr="003D6161" w:rsidSect="00DD45BD">
          <w:headerReference w:type="even" r:id="rId9"/>
          <w:headerReference w:type="default" r:id="rId10"/>
          <w:headerReference w:type="first" r:id="rId11"/>
          <w:footerReference w:type="first" r:id="rId12"/>
          <w:pgSz w:w="11907" w:h="16834" w:code="9"/>
          <w:pgMar w:top="1134" w:right="1134" w:bottom="1134" w:left="1134" w:header="567" w:footer="567" w:gutter="0"/>
          <w:cols w:space="720"/>
          <w:titlePg/>
        </w:sectPr>
      </w:pPr>
    </w:p>
    <w:p w14:paraId="3B6E51B2" w14:textId="77777777" w:rsidR="00D807F3" w:rsidRPr="003D6161" w:rsidRDefault="00D807F3" w:rsidP="00401273">
      <w:pPr>
        <w:pStyle w:val="AnnexNo"/>
        <w:spacing w:before="240"/>
        <w:rPr>
          <w:lang w:val="ru-RU"/>
        </w:rPr>
      </w:pPr>
      <w:r w:rsidRPr="003D6161">
        <w:rPr>
          <w:lang w:val="ru-RU"/>
        </w:rPr>
        <w:lastRenderedPageBreak/>
        <w:t>ПРИЛАГАЕМЫЙ ДОКУМЕНТ</w:t>
      </w:r>
    </w:p>
    <w:p w14:paraId="1240E86B" w14:textId="695CBCAA" w:rsidR="00D807F3" w:rsidRPr="003D6161" w:rsidRDefault="00401273" w:rsidP="00401273">
      <w:pPr>
        <w:pStyle w:val="Annextitle"/>
        <w:spacing w:after="240"/>
        <w:rPr>
          <w:lang w:val="ru-RU"/>
        </w:rPr>
      </w:pPr>
      <w:r w:rsidRPr="003D6161">
        <w:rPr>
          <w:lang w:val="ru-RU"/>
        </w:rPr>
        <w:t xml:space="preserve">Краткий </w:t>
      </w:r>
      <w:r w:rsidR="00D807F3" w:rsidRPr="003D6161">
        <w:rPr>
          <w:lang w:val="ru-RU"/>
        </w:rPr>
        <w:t>обзор итогов</w:t>
      </w:r>
      <w:r w:rsidRPr="003D6161">
        <w:rPr>
          <w:lang w:val="ru-RU"/>
        </w:rPr>
        <w:t xml:space="preserve"> </w:t>
      </w:r>
      <w:r w:rsidR="00D807F3" w:rsidRPr="003D6161">
        <w:rPr>
          <w:lang w:val="ru-RU"/>
        </w:rPr>
        <w:t xml:space="preserve">тридцатого собрания </w:t>
      </w:r>
      <w:r w:rsidR="0032368F" w:rsidRPr="003D6161">
        <w:rPr>
          <w:lang w:val="ru-RU"/>
        </w:rPr>
        <w:t xml:space="preserve">Консультативной </w:t>
      </w:r>
      <w:r w:rsidR="00D807F3" w:rsidRPr="003D6161">
        <w:rPr>
          <w:lang w:val="ru-RU"/>
        </w:rPr>
        <w:t>группы по радиосвязи</w:t>
      </w:r>
    </w:p>
    <w:p w14:paraId="5F2100AC" w14:textId="77777777" w:rsidR="00D807F3" w:rsidRPr="003D6161" w:rsidRDefault="00D807F3" w:rsidP="00401273">
      <w:pPr>
        <w:spacing w:before="0" w:after="120"/>
        <w:jc w:val="center"/>
        <w:rPr>
          <w:rFonts w:asciiTheme="minorHAnsi" w:hAnsiTheme="minorHAnsi" w:cstheme="minorHAnsi"/>
          <w:szCs w:val="24"/>
          <w:lang w:val="ru-RU"/>
        </w:rPr>
      </w:pPr>
      <w:r w:rsidRPr="003D6161">
        <w:rPr>
          <w:rFonts w:asciiTheme="minorHAnsi" w:hAnsiTheme="minorHAnsi" w:cstheme="minorHAnsi"/>
          <w:szCs w:val="24"/>
          <w:lang w:val="ru-RU"/>
        </w:rPr>
        <w:t xml:space="preserve">(Источник: Док. </w:t>
      </w:r>
      <w:hyperlink r:id="rId13" w:history="1">
        <w:r w:rsidRPr="003D6161">
          <w:rPr>
            <w:rStyle w:val="Hyperlink"/>
            <w:rFonts w:asciiTheme="minorHAnsi" w:hAnsiTheme="minorHAnsi" w:cstheme="minorHAnsi"/>
            <w:szCs w:val="24"/>
            <w:lang w:val="ru-RU"/>
          </w:rPr>
          <w:t>RAG/TEMP/9(Rev.3</w:t>
        </w:r>
      </w:hyperlink>
      <w:r w:rsidRPr="003D6161">
        <w:rPr>
          <w:rStyle w:val="Hyperlink"/>
          <w:rFonts w:asciiTheme="minorHAnsi" w:hAnsiTheme="minorHAnsi" w:cstheme="minorHAnsi"/>
          <w:szCs w:val="24"/>
          <w:lang w:val="ru-RU"/>
        </w:rPr>
        <w:t>)</w:t>
      </w:r>
      <w:r w:rsidRPr="003D6161">
        <w:rPr>
          <w:rFonts w:asciiTheme="minorHAnsi" w:hAnsiTheme="minorHAnsi" w:cstheme="minorHAnsi"/>
          <w:szCs w:val="24"/>
          <w:lang w:val="ru-RU"/>
        </w:rPr>
        <w:t>)</w:t>
      </w:r>
    </w:p>
    <w:tbl>
      <w:tblPr>
        <w:tblW w:w="153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37"/>
        <w:gridCol w:w="2924"/>
        <w:gridCol w:w="11340"/>
      </w:tblGrid>
      <w:tr w:rsidR="00D807F3" w:rsidRPr="003D6161" w14:paraId="66AB5C99" w14:textId="77777777" w:rsidTr="00D807F3">
        <w:trPr>
          <w:cantSplit/>
          <w:tblHeader/>
          <w:jc w:val="center"/>
        </w:trPr>
        <w:tc>
          <w:tcPr>
            <w:tcW w:w="1037" w:type="dxa"/>
            <w:vAlign w:val="center"/>
          </w:tcPr>
          <w:p w14:paraId="0E3E03DB" w14:textId="77777777" w:rsidR="00D807F3" w:rsidRPr="003D6161" w:rsidRDefault="00D807F3" w:rsidP="00D807F3">
            <w:pPr>
              <w:pStyle w:val="Tablehead"/>
              <w:rPr>
                <w:lang w:val="ru-RU"/>
              </w:rPr>
            </w:pPr>
            <w:r w:rsidRPr="003D6161">
              <w:rPr>
                <w:lang w:val="ru-RU"/>
              </w:rPr>
              <w:lastRenderedPageBreak/>
              <w:br w:type="page"/>
              <w:t>Пункт повестки дня</w:t>
            </w:r>
          </w:p>
        </w:tc>
        <w:tc>
          <w:tcPr>
            <w:tcW w:w="2924" w:type="dxa"/>
            <w:vAlign w:val="center"/>
          </w:tcPr>
          <w:p w14:paraId="7C26ACD1" w14:textId="77777777" w:rsidR="00D807F3" w:rsidRPr="003D6161" w:rsidRDefault="00D807F3" w:rsidP="00D807F3">
            <w:pPr>
              <w:pStyle w:val="Tablehead"/>
              <w:rPr>
                <w:lang w:val="ru-RU"/>
              </w:rPr>
            </w:pPr>
            <w:r w:rsidRPr="003D6161">
              <w:rPr>
                <w:lang w:val="ru-RU"/>
              </w:rPr>
              <w:t xml:space="preserve">Предмет / </w:t>
            </w:r>
            <w:r w:rsidRPr="003D6161">
              <w:rPr>
                <w:lang w:val="ru-RU"/>
              </w:rPr>
              <w:br/>
              <w:t>Документ(ы)</w:t>
            </w:r>
          </w:p>
        </w:tc>
        <w:tc>
          <w:tcPr>
            <w:tcW w:w="11340" w:type="dxa"/>
            <w:vAlign w:val="center"/>
          </w:tcPr>
          <w:p w14:paraId="72C0B9F8" w14:textId="77777777" w:rsidR="00D807F3" w:rsidRPr="003D6161" w:rsidRDefault="00D807F3" w:rsidP="00D807F3">
            <w:pPr>
              <w:pStyle w:val="Tablehead"/>
              <w:rPr>
                <w:lang w:val="ru-RU"/>
              </w:rPr>
            </w:pPr>
            <w:r w:rsidRPr="003D6161">
              <w:rPr>
                <w:lang w:val="ru-RU"/>
              </w:rPr>
              <w:t>Выводы</w:t>
            </w:r>
          </w:p>
        </w:tc>
      </w:tr>
      <w:tr w:rsidR="00D807F3" w:rsidRPr="003D6161" w14:paraId="4BA52F7F" w14:textId="77777777" w:rsidTr="0091755C">
        <w:trPr>
          <w:cantSplit/>
          <w:jc w:val="center"/>
        </w:trPr>
        <w:tc>
          <w:tcPr>
            <w:tcW w:w="1037" w:type="dxa"/>
          </w:tcPr>
          <w:p w14:paraId="570C3D03" w14:textId="77777777" w:rsidR="00D807F3" w:rsidRPr="003D6161" w:rsidRDefault="00D807F3" w:rsidP="00D807F3">
            <w:pPr>
              <w:pStyle w:val="Tabletext"/>
              <w:jc w:val="center"/>
              <w:rPr>
                <w:lang w:val="ru-RU"/>
              </w:rPr>
            </w:pPr>
            <w:r w:rsidRPr="003D6161">
              <w:rPr>
                <w:lang w:val="ru-RU"/>
              </w:rPr>
              <w:t>1</w:t>
            </w:r>
          </w:p>
        </w:tc>
        <w:tc>
          <w:tcPr>
            <w:tcW w:w="2924" w:type="dxa"/>
          </w:tcPr>
          <w:p w14:paraId="1C6C1911" w14:textId="77777777" w:rsidR="00D807F3" w:rsidRDefault="00D807F3" w:rsidP="00D807F3">
            <w:pPr>
              <w:pStyle w:val="Tabletext"/>
              <w:rPr>
                <w:rFonts w:cstheme="minorBidi"/>
                <w:lang w:val="ru-RU"/>
              </w:rPr>
            </w:pPr>
            <w:r w:rsidRPr="003D6161">
              <w:rPr>
                <w:rFonts w:cstheme="minorBidi"/>
                <w:lang w:val="ru-RU"/>
              </w:rPr>
              <w:t>Вступительные замечания</w:t>
            </w:r>
          </w:p>
          <w:p w14:paraId="79A1E94C" w14:textId="77777777" w:rsidR="00CE6907" w:rsidRPr="00CE6907" w:rsidRDefault="00CE6907" w:rsidP="00CE6907">
            <w:pPr>
              <w:rPr>
                <w:lang w:val="ru-RU"/>
              </w:rPr>
            </w:pPr>
          </w:p>
          <w:p w14:paraId="71AB27A2" w14:textId="77777777" w:rsidR="00CE6907" w:rsidRPr="00CE6907" w:rsidRDefault="00CE6907" w:rsidP="00CE6907">
            <w:pPr>
              <w:rPr>
                <w:lang w:val="ru-RU"/>
              </w:rPr>
            </w:pPr>
          </w:p>
          <w:p w14:paraId="34E8ADE8" w14:textId="77777777" w:rsidR="00CE6907" w:rsidRPr="00CE6907" w:rsidRDefault="00CE6907" w:rsidP="00CE6907">
            <w:pPr>
              <w:rPr>
                <w:lang w:val="ru-RU"/>
              </w:rPr>
            </w:pPr>
          </w:p>
          <w:p w14:paraId="6E2D009E" w14:textId="77777777" w:rsidR="00CE6907" w:rsidRPr="00CE6907" w:rsidRDefault="00CE6907" w:rsidP="00CE6907">
            <w:pPr>
              <w:rPr>
                <w:lang w:val="ru-RU"/>
              </w:rPr>
            </w:pPr>
          </w:p>
          <w:p w14:paraId="2223AE02" w14:textId="77777777" w:rsidR="00CE6907" w:rsidRPr="00CE6907" w:rsidRDefault="00CE6907" w:rsidP="00CE6907">
            <w:pPr>
              <w:rPr>
                <w:lang w:val="ru-RU"/>
              </w:rPr>
            </w:pPr>
          </w:p>
          <w:p w14:paraId="58B6A77A" w14:textId="77777777" w:rsidR="00CE6907" w:rsidRPr="00CE6907" w:rsidRDefault="00CE6907" w:rsidP="00CE6907">
            <w:pPr>
              <w:rPr>
                <w:lang w:val="ru-RU"/>
              </w:rPr>
            </w:pPr>
          </w:p>
          <w:p w14:paraId="3155AAB6" w14:textId="77777777" w:rsidR="00CE6907" w:rsidRPr="00CE6907" w:rsidRDefault="00CE6907" w:rsidP="00CE6907">
            <w:pPr>
              <w:rPr>
                <w:lang w:val="ru-RU"/>
              </w:rPr>
            </w:pPr>
          </w:p>
          <w:p w14:paraId="3A8B6F10" w14:textId="77777777" w:rsidR="00CE6907" w:rsidRPr="00CE6907" w:rsidRDefault="00CE6907" w:rsidP="00CE6907">
            <w:pPr>
              <w:rPr>
                <w:lang w:val="ru-RU"/>
              </w:rPr>
            </w:pPr>
          </w:p>
          <w:p w14:paraId="68CDCC7F" w14:textId="77777777" w:rsidR="00CE6907" w:rsidRPr="00CE6907" w:rsidRDefault="00CE6907" w:rsidP="00CE6907">
            <w:pPr>
              <w:rPr>
                <w:lang w:val="ru-RU"/>
              </w:rPr>
            </w:pPr>
          </w:p>
          <w:p w14:paraId="24296EC3" w14:textId="77777777" w:rsidR="00CE6907" w:rsidRPr="00CE6907" w:rsidRDefault="00CE6907" w:rsidP="00CE6907">
            <w:pPr>
              <w:rPr>
                <w:lang w:val="ru-RU"/>
              </w:rPr>
            </w:pPr>
          </w:p>
          <w:p w14:paraId="424F2A1C" w14:textId="77777777" w:rsidR="00CE6907" w:rsidRPr="00CE6907" w:rsidRDefault="00CE6907" w:rsidP="00CE6907">
            <w:pPr>
              <w:rPr>
                <w:lang w:val="ru-RU"/>
              </w:rPr>
            </w:pPr>
          </w:p>
          <w:p w14:paraId="51B7892C" w14:textId="77777777" w:rsidR="00CE6907" w:rsidRPr="00CE6907" w:rsidRDefault="00CE6907" w:rsidP="00CE6907">
            <w:pPr>
              <w:rPr>
                <w:lang w:val="ru-RU"/>
              </w:rPr>
            </w:pPr>
          </w:p>
          <w:p w14:paraId="367574FA" w14:textId="77777777" w:rsidR="00CE6907" w:rsidRPr="00CE6907" w:rsidRDefault="00CE6907" w:rsidP="00CE6907">
            <w:pPr>
              <w:rPr>
                <w:lang w:val="ru-RU"/>
              </w:rPr>
            </w:pPr>
          </w:p>
          <w:p w14:paraId="78C78D76" w14:textId="77777777" w:rsidR="00CE6907" w:rsidRPr="00CE6907" w:rsidRDefault="00CE6907" w:rsidP="00CE6907">
            <w:pPr>
              <w:rPr>
                <w:lang w:val="ru-RU"/>
              </w:rPr>
            </w:pPr>
          </w:p>
          <w:p w14:paraId="5BE4E415" w14:textId="77777777" w:rsidR="00CE6907" w:rsidRPr="00CE6907" w:rsidRDefault="00CE6907" w:rsidP="00CE6907">
            <w:pPr>
              <w:rPr>
                <w:lang w:val="ru-RU"/>
              </w:rPr>
            </w:pPr>
          </w:p>
          <w:p w14:paraId="0E749889" w14:textId="77777777" w:rsidR="00CE6907" w:rsidRPr="00CE6907" w:rsidRDefault="00CE6907" w:rsidP="00CE6907">
            <w:pPr>
              <w:rPr>
                <w:lang w:val="ru-RU"/>
              </w:rPr>
            </w:pPr>
          </w:p>
          <w:p w14:paraId="3DC1A620" w14:textId="77777777" w:rsidR="00CE6907" w:rsidRPr="00CE6907" w:rsidRDefault="00CE6907" w:rsidP="00CE6907">
            <w:pPr>
              <w:rPr>
                <w:lang w:val="ru-RU"/>
              </w:rPr>
            </w:pPr>
          </w:p>
          <w:p w14:paraId="0B8D775B" w14:textId="2A0C87C7" w:rsidR="00CE6907" w:rsidRPr="00CE6907" w:rsidRDefault="00CE6907" w:rsidP="00CE6907">
            <w:pPr>
              <w:rPr>
                <w:lang w:val="ru-RU"/>
              </w:rPr>
            </w:pPr>
          </w:p>
        </w:tc>
        <w:tc>
          <w:tcPr>
            <w:tcW w:w="11340" w:type="dxa"/>
          </w:tcPr>
          <w:p w14:paraId="4D289AAD" w14:textId="77777777" w:rsidR="00D807F3" w:rsidRPr="003D6161" w:rsidRDefault="00D807F3" w:rsidP="00D807F3">
            <w:pPr>
              <w:pStyle w:val="Tabletext"/>
              <w:rPr>
                <w:rFonts w:eastAsia="Calibri"/>
                <w:color w:val="000000" w:themeColor="text1"/>
                <w:lang w:val="ru-RU"/>
              </w:rPr>
            </w:pPr>
            <w:r w:rsidRPr="003D6161">
              <w:rPr>
                <w:color w:val="333333"/>
                <w:shd w:val="clear" w:color="auto" w:fill="FFFFFF"/>
                <w:lang w:val="ru-RU"/>
              </w:rPr>
              <w:t>Собрание открыл Председатель КГР г-н Даниэль Обам (Кения). В своих вступительных замечаниях Председатель КГР высоко оценил участие Директора Сектора стандартизации электросвязи; он отметил, что для него это последнее собрание КГР после 10 лет исполнения обязанностей Председателя</w:t>
            </w:r>
            <w:r w:rsidRPr="003D6161">
              <w:rPr>
                <w:rFonts w:eastAsia="Calibri"/>
                <w:color w:val="000000" w:themeColor="text1"/>
                <w:lang w:val="ru-RU"/>
              </w:rPr>
              <w:t>.</w:t>
            </w:r>
          </w:p>
          <w:p w14:paraId="29C2B6AA" w14:textId="77777777" w:rsidR="00D807F3" w:rsidRPr="003D6161" w:rsidRDefault="00D807F3" w:rsidP="00D807F3">
            <w:pPr>
              <w:pStyle w:val="Tabletext"/>
              <w:rPr>
                <w:rFonts w:eastAsia="Calibri"/>
                <w:color w:val="000000" w:themeColor="text1"/>
                <w:lang w:val="ru-RU"/>
              </w:rPr>
            </w:pPr>
            <w:r w:rsidRPr="003D6161">
              <w:rPr>
                <w:color w:val="333333"/>
                <w:shd w:val="clear" w:color="auto" w:fill="FFFFFF"/>
                <w:lang w:val="ru-RU"/>
              </w:rPr>
              <w:t>Директор БСЭ приветствовал участников и поблагодарил собрание за приглашение выступить перед КГР</w:t>
            </w:r>
            <w:r w:rsidRPr="003D6161">
              <w:rPr>
                <w:rFonts w:eastAsia="Calibri"/>
                <w:color w:val="000000" w:themeColor="text1"/>
                <w:lang w:val="ru-RU"/>
              </w:rPr>
              <w:t xml:space="preserve">. </w:t>
            </w:r>
            <w:r w:rsidRPr="003D6161">
              <w:rPr>
                <w:color w:val="333333"/>
                <w:shd w:val="clear" w:color="auto" w:fill="FFFFFF"/>
                <w:lang w:val="ru-RU"/>
              </w:rPr>
              <w:t>Он поблагодарил КГР за сотрудничество с Сектором МСЭ-T и предложил МСЭ-R принимать участие в мероприятиях МСЭ</w:t>
            </w:r>
            <w:r w:rsidRPr="003D6161">
              <w:rPr>
                <w:color w:val="333333"/>
                <w:shd w:val="clear" w:color="auto" w:fill="FFFFFF"/>
                <w:lang w:val="ru-RU"/>
              </w:rPr>
              <w:noBreakHyphen/>
              <w:t>Т</w:t>
            </w:r>
            <w:r w:rsidRPr="003D6161">
              <w:rPr>
                <w:rFonts w:eastAsia="Calibri"/>
                <w:color w:val="000000" w:themeColor="text1"/>
                <w:lang w:val="ru-RU"/>
              </w:rPr>
              <w:t>.</w:t>
            </w:r>
          </w:p>
          <w:p w14:paraId="2DE66D1A" w14:textId="69F6DC85" w:rsidR="00D807F3" w:rsidRPr="003D6161" w:rsidRDefault="00D807F3" w:rsidP="00D807F3">
            <w:pPr>
              <w:pStyle w:val="Tabletext"/>
              <w:rPr>
                <w:rFonts w:eastAsia="Calibri"/>
                <w:color w:val="000000" w:themeColor="text1"/>
                <w:lang w:val="ru-RU"/>
              </w:rPr>
            </w:pPr>
            <w:r w:rsidRPr="003D6161">
              <w:rPr>
                <w:color w:val="333333"/>
                <w:shd w:val="clear" w:color="auto" w:fill="FFFFFF"/>
                <w:lang w:val="ru-RU"/>
              </w:rPr>
              <w:t>Директор БР тепло приветствовал всех участников, в том числе тех, кто принимает участие дистанционно</w:t>
            </w:r>
            <w:r w:rsidRPr="003D6161">
              <w:rPr>
                <w:rFonts w:eastAsia="Calibri"/>
                <w:color w:val="000000" w:themeColor="text1"/>
                <w:lang w:val="ru-RU"/>
              </w:rPr>
              <w:t xml:space="preserve">. </w:t>
            </w:r>
            <w:r w:rsidRPr="003D6161">
              <w:rPr>
                <w:color w:val="333333"/>
                <w:shd w:val="clear" w:color="auto" w:fill="FFFFFF"/>
                <w:lang w:val="ru-RU"/>
              </w:rPr>
              <w:t>Он также выразил признательность г-ну Даниэлю Обаму и дал высокую оценку его деятельности; г-н Обам возглавлял КГР два с половиной срока, и срок его пребывания в должности закончится в конце текущего исследовательского периода</w:t>
            </w:r>
            <w:r w:rsidRPr="003D6161">
              <w:rPr>
                <w:rFonts w:eastAsia="Calibri"/>
                <w:color w:val="000000" w:themeColor="text1"/>
                <w:lang w:val="ru-RU"/>
              </w:rPr>
              <w:t xml:space="preserve">. </w:t>
            </w:r>
            <w:r w:rsidRPr="003D6161">
              <w:rPr>
                <w:color w:val="333333"/>
                <w:shd w:val="clear" w:color="auto" w:fill="FFFFFF"/>
                <w:lang w:val="ru-RU"/>
              </w:rPr>
              <w:t>Директор напомнил, что это собрание КГР является последним перед предстоящей Всемирной конференцией радиосвязи, и высоко оценил работу исследовательских комиссий МСЭ-R, рабочих групп, Целевой группы и ПСК.</w:t>
            </w:r>
            <w:r w:rsidRPr="003D6161">
              <w:rPr>
                <w:rFonts w:eastAsia="Calibri"/>
                <w:color w:val="000000" w:themeColor="text1"/>
                <w:lang w:val="ru-RU"/>
              </w:rPr>
              <w:t xml:space="preserve"> </w:t>
            </w:r>
            <w:r w:rsidRPr="003D6161">
              <w:rPr>
                <w:color w:val="333333"/>
                <w:shd w:val="clear" w:color="auto" w:fill="FFFFFF"/>
                <w:lang w:val="ru-RU"/>
              </w:rPr>
              <w:t>В заключение он также дал высокую оценку работе двух работающих по переписке групп КГР, отметив при этом, что их отчеты будут рассматриваться в ходе данного собрания КГР</w:t>
            </w:r>
            <w:r w:rsidRPr="003D6161">
              <w:rPr>
                <w:rFonts w:eastAsia="Calibri"/>
                <w:color w:val="000000" w:themeColor="text1"/>
                <w:lang w:val="ru-RU"/>
              </w:rPr>
              <w:t>.</w:t>
            </w:r>
          </w:p>
          <w:p w14:paraId="6747E190" w14:textId="25750F4B" w:rsidR="00D807F3" w:rsidRPr="003D6161" w:rsidRDefault="00D807F3" w:rsidP="00D807F3">
            <w:pPr>
              <w:pStyle w:val="Tabletext"/>
              <w:rPr>
                <w:rFonts w:eastAsia="Calibri"/>
                <w:color w:val="000000" w:themeColor="text1"/>
                <w:lang w:val="ru-RU"/>
              </w:rPr>
            </w:pPr>
            <w:r w:rsidRPr="003D6161">
              <w:rPr>
                <w:color w:val="333333"/>
                <w:shd w:val="clear" w:color="auto" w:fill="FFFFFF"/>
                <w:lang w:val="ru-RU"/>
              </w:rPr>
              <w:t>Заместитель Генерального секретаря, впервые выступая перед КГР, передал приветствие и наилучшие пожелания Генерального секретаря, которая не смогла присутствовать на собрании</w:t>
            </w:r>
            <w:r w:rsidRPr="003D6161">
              <w:rPr>
                <w:rFonts w:eastAsia="Calibri"/>
                <w:color w:val="000000" w:themeColor="text1"/>
                <w:lang w:val="ru-RU"/>
              </w:rPr>
              <w:t xml:space="preserve">. </w:t>
            </w:r>
            <w:r w:rsidRPr="003D6161">
              <w:rPr>
                <w:color w:val="333333"/>
                <w:shd w:val="clear" w:color="auto" w:fill="FFFFFF"/>
                <w:lang w:val="ru-RU"/>
              </w:rPr>
              <w:t>Он информировал КГР о том, что новое руководство МСЭ стремится повысить показатели деятельности МСЭ, сделать МСЭ более прозрачным, в большей степени подотчетным для своих членов, а также расширить его специальные знания и решать проблемы при помощи подхода, основанного на фактических данных</w:t>
            </w:r>
            <w:r w:rsidRPr="003D6161">
              <w:rPr>
                <w:rFonts w:eastAsia="Calibri"/>
                <w:color w:val="000000" w:themeColor="text1"/>
                <w:lang w:val="ru-RU"/>
              </w:rPr>
              <w:t xml:space="preserve">. </w:t>
            </w:r>
            <w:r w:rsidRPr="003D6161">
              <w:rPr>
                <w:color w:val="333333"/>
                <w:shd w:val="clear" w:color="auto" w:fill="FFFFFF"/>
                <w:lang w:val="ru-RU"/>
              </w:rPr>
              <w:t>Заместитель Генерального секретаря поделился своим мнением о том, что, несмотря на положительные результаты, которые дает включение принципа равноправия полов в деятельность МСЭ, необходимо сделать больше для расширения участия женщин в деятельности и мероприятиях Союза. В частности, он отметил, что, хотя уровень участия женщин в ПК-22 составил 33%, на только что завершившемся втором Подготовительном собрании к конференции (ПСК-23) женщин среди участников было всего 23%</w:t>
            </w:r>
            <w:r w:rsidRPr="003D6161">
              <w:rPr>
                <w:rFonts w:eastAsia="Calibri"/>
                <w:color w:val="000000" w:themeColor="text1"/>
                <w:lang w:val="ru-RU"/>
              </w:rPr>
              <w:t xml:space="preserve">. Руководство МСЭ </w:t>
            </w:r>
            <w:r w:rsidRPr="003D6161">
              <w:rPr>
                <w:color w:val="333333"/>
                <w:shd w:val="clear" w:color="auto" w:fill="FFFFFF"/>
                <w:lang w:val="ru-RU"/>
              </w:rPr>
              <w:t>рассчитывает на поддержку всех членов для расширения участия женщин в работе МСЭ.</w:t>
            </w:r>
            <w:r w:rsidRPr="003D6161">
              <w:rPr>
                <w:rFonts w:eastAsia="Calibri"/>
                <w:color w:val="000000" w:themeColor="text1"/>
                <w:lang w:val="ru-RU"/>
              </w:rPr>
              <w:t xml:space="preserve"> </w:t>
            </w:r>
            <w:r w:rsidRPr="003D6161">
              <w:rPr>
                <w:color w:val="333333"/>
                <w:shd w:val="clear" w:color="auto" w:fill="FFFFFF"/>
                <w:lang w:val="ru-RU"/>
              </w:rPr>
              <w:t>Заместитель Генерального секретаря отметил также, что после принятия Резолюции 70 ПК в 1998 году последующие ВКРЭ и ВАСЭ приняли и обновили свои секторальные Резолюции по гендерной тематике, которые разработаны для удовлетворения конкретных потребностей этих Секторов. С того времени в МСЭ наблюдается отставание МСЭ-R от МСЭ-D и МСЭ-T в расширении участия женщин в работе своего Сектора</w:t>
            </w:r>
            <w:r w:rsidRPr="003D6161">
              <w:rPr>
                <w:rFonts w:eastAsia="Calibri"/>
                <w:color w:val="000000" w:themeColor="text1"/>
                <w:lang w:val="ru-RU"/>
              </w:rPr>
              <w:t xml:space="preserve">. </w:t>
            </w:r>
            <w:r w:rsidRPr="003D6161">
              <w:rPr>
                <w:color w:val="333333"/>
                <w:shd w:val="clear" w:color="auto" w:fill="FFFFFF"/>
                <w:lang w:val="ru-RU"/>
              </w:rPr>
              <w:t>Поэтому руководство МСЭ высоко ценит работу, проводимую в КГР по разработке проекта Резолюции по гендерным вопросам, которая будет рассмотрена с целью принятия на АР</w:t>
            </w:r>
            <w:r w:rsidRPr="003D6161">
              <w:rPr>
                <w:color w:val="333333"/>
                <w:shd w:val="clear" w:color="auto" w:fill="FFFFFF"/>
                <w:lang w:val="ru-RU"/>
              </w:rPr>
              <w:noBreakHyphen/>
              <w:t>23</w:t>
            </w:r>
            <w:r w:rsidRPr="003D6161">
              <w:rPr>
                <w:rFonts w:eastAsia="Calibri"/>
                <w:color w:val="000000" w:themeColor="text1"/>
                <w:lang w:val="ru-RU"/>
              </w:rPr>
              <w:t xml:space="preserve">. </w:t>
            </w:r>
            <w:r w:rsidRPr="003D6161">
              <w:rPr>
                <w:color w:val="333333"/>
                <w:shd w:val="clear" w:color="auto" w:fill="FFFFFF"/>
                <w:lang w:val="ru-RU"/>
              </w:rPr>
              <w:t>В заключение он передал КГР пожелания успешного проведения собрания.</w:t>
            </w:r>
          </w:p>
        </w:tc>
      </w:tr>
      <w:tr w:rsidR="00D807F3" w:rsidRPr="00F64222" w14:paraId="53A2B4C2" w14:textId="77777777" w:rsidTr="0091755C">
        <w:trPr>
          <w:cantSplit/>
          <w:trHeight w:val="948"/>
          <w:jc w:val="center"/>
        </w:trPr>
        <w:tc>
          <w:tcPr>
            <w:tcW w:w="1037" w:type="dxa"/>
          </w:tcPr>
          <w:p w14:paraId="1B1C0157" w14:textId="77777777" w:rsidR="00D807F3" w:rsidRPr="003D6161" w:rsidDel="002A034D" w:rsidRDefault="00D807F3" w:rsidP="00D807F3">
            <w:pPr>
              <w:pStyle w:val="Tabletext"/>
              <w:jc w:val="center"/>
              <w:rPr>
                <w:lang w:val="ru-RU"/>
              </w:rPr>
            </w:pPr>
            <w:r w:rsidRPr="003D6161">
              <w:rPr>
                <w:lang w:val="ru-RU"/>
              </w:rPr>
              <w:t>2</w:t>
            </w:r>
          </w:p>
        </w:tc>
        <w:tc>
          <w:tcPr>
            <w:tcW w:w="2924" w:type="dxa"/>
          </w:tcPr>
          <w:p w14:paraId="7E8CB71E" w14:textId="2D5569B6" w:rsidR="00D807F3" w:rsidRPr="003D6161" w:rsidRDefault="00D807F3" w:rsidP="0032368F">
            <w:pPr>
              <w:pStyle w:val="Tabletext"/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</w:pPr>
            <w:r w:rsidRPr="003D6161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Утверждение повестки дня</w:t>
            </w:r>
            <w:r w:rsidR="0032368F" w:rsidRPr="003D6161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br/>
            </w:r>
            <w:hyperlink r:id="rId14" w:history="1">
              <w:r w:rsidRPr="003D6161">
                <w:rPr>
                  <w:rStyle w:val="Hyperlink"/>
                  <w:rFonts w:asciiTheme="minorHAnsi" w:hAnsiTheme="minorHAnsi" w:cstheme="minorHAnsi"/>
                  <w:lang w:val="ru-RU"/>
                </w:rPr>
                <w:t>ADM/5R2</w:t>
              </w:r>
            </w:hyperlink>
          </w:p>
        </w:tc>
        <w:tc>
          <w:tcPr>
            <w:tcW w:w="11340" w:type="dxa"/>
          </w:tcPr>
          <w:p w14:paraId="775A05F0" w14:textId="77777777" w:rsidR="00D807F3" w:rsidRPr="003D6161" w:rsidRDefault="00D807F3" w:rsidP="0032368F">
            <w:pPr>
              <w:pStyle w:val="Tabletext"/>
              <w:rPr>
                <w:rFonts w:asciiTheme="minorHAnsi" w:hAnsiTheme="minorHAnsi" w:cstheme="minorBidi"/>
                <w:lang w:val="ru-RU"/>
              </w:rPr>
            </w:pPr>
            <w:r w:rsidRPr="003D6161">
              <w:rPr>
                <w:shd w:val="clear" w:color="auto" w:fill="FFFFFF"/>
                <w:lang w:val="ru-RU"/>
              </w:rPr>
              <w:t>Проект повестки дня, содержащийся в Документе RAG/ADM/5(Rev.2), был принят без изменений при условии работы КГР в строгом соответствии со Статьей 11A Конвенции.</w:t>
            </w:r>
          </w:p>
        </w:tc>
      </w:tr>
      <w:tr w:rsidR="00D807F3" w:rsidRPr="00F64222" w14:paraId="5C294776" w14:textId="77777777" w:rsidTr="0091755C">
        <w:trPr>
          <w:cantSplit/>
          <w:trHeight w:val="948"/>
          <w:jc w:val="center"/>
        </w:trPr>
        <w:tc>
          <w:tcPr>
            <w:tcW w:w="1037" w:type="dxa"/>
          </w:tcPr>
          <w:p w14:paraId="23FD57F6" w14:textId="77777777" w:rsidR="00D807F3" w:rsidRPr="003D6161" w:rsidRDefault="00D807F3" w:rsidP="00D807F3">
            <w:pPr>
              <w:pStyle w:val="Tabletext"/>
              <w:jc w:val="center"/>
              <w:rPr>
                <w:lang w:val="ru-RU"/>
              </w:rPr>
            </w:pPr>
            <w:r w:rsidRPr="003D6161">
              <w:rPr>
                <w:lang w:val="ru-RU"/>
              </w:rPr>
              <w:lastRenderedPageBreak/>
              <w:t>3</w:t>
            </w:r>
          </w:p>
        </w:tc>
        <w:tc>
          <w:tcPr>
            <w:tcW w:w="2924" w:type="dxa"/>
          </w:tcPr>
          <w:p w14:paraId="0D819A53" w14:textId="66A64E35" w:rsidR="00D807F3" w:rsidRPr="003D6161" w:rsidRDefault="00D807F3" w:rsidP="0032368F">
            <w:pPr>
              <w:pStyle w:val="Tabletext"/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</w:pPr>
            <w:r w:rsidRPr="003D6161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Отчет 30-му собранию Консультативной группы по радиосвязи </w:t>
            </w:r>
            <w:r w:rsidR="0032368F" w:rsidRPr="003D6161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br/>
            </w:r>
            <w:hyperlink r:id="rId15" w:history="1">
              <w:r w:rsidRPr="003D6161">
                <w:rPr>
                  <w:rStyle w:val="Hyperlink"/>
                  <w:rFonts w:asciiTheme="minorHAnsi" w:hAnsiTheme="minorHAnsi" w:cstheme="minorHAnsi"/>
                  <w:lang w:val="ru-RU"/>
                </w:rPr>
                <w:t>58R1</w:t>
              </w:r>
            </w:hyperlink>
          </w:p>
        </w:tc>
        <w:tc>
          <w:tcPr>
            <w:tcW w:w="11340" w:type="dxa"/>
          </w:tcPr>
          <w:p w14:paraId="400A09DD" w14:textId="77777777" w:rsidR="00D807F3" w:rsidRPr="003D6161" w:rsidRDefault="00D807F3" w:rsidP="0032368F">
            <w:pPr>
              <w:pStyle w:val="Tabletext"/>
              <w:rPr>
                <w:rFonts w:asciiTheme="minorHAnsi" w:hAnsiTheme="minorHAnsi" w:cstheme="minorBidi"/>
                <w:lang w:val="ru-RU"/>
              </w:rPr>
            </w:pPr>
            <w:r w:rsidRPr="003D6161">
              <w:rPr>
                <w:shd w:val="clear" w:color="auto" w:fill="FFFFFF"/>
                <w:lang w:val="ru-RU"/>
              </w:rPr>
              <w:t>КГР приняла к сведению представленный собранию Отчет Директора, содержащийся в Документе RAG/58(Rev.1).</w:t>
            </w:r>
          </w:p>
        </w:tc>
      </w:tr>
      <w:tr w:rsidR="00D807F3" w:rsidRPr="00F64222" w14:paraId="4853ACB0" w14:textId="77777777" w:rsidTr="0091755C">
        <w:trPr>
          <w:cantSplit/>
          <w:trHeight w:val="948"/>
          <w:jc w:val="center"/>
        </w:trPr>
        <w:tc>
          <w:tcPr>
            <w:tcW w:w="1037" w:type="dxa"/>
          </w:tcPr>
          <w:p w14:paraId="36A77473" w14:textId="77777777" w:rsidR="00D807F3" w:rsidRPr="003D6161" w:rsidRDefault="00D807F3" w:rsidP="00D807F3">
            <w:pPr>
              <w:pStyle w:val="Tabletext"/>
              <w:jc w:val="center"/>
              <w:rPr>
                <w:lang w:val="ru-RU"/>
              </w:rPr>
            </w:pPr>
            <w:r w:rsidRPr="003D6161">
              <w:rPr>
                <w:lang w:val="ru-RU"/>
              </w:rPr>
              <w:t>4</w:t>
            </w:r>
          </w:p>
        </w:tc>
        <w:tc>
          <w:tcPr>
            <w:tcW w:w="2924" w:type="dxa"/>
          </w:tcPr>
          <w:p w14:paraId="033FA936" w14:textId="028C8CF4" w:rsidR="00D807F3" w:rsidRPr="003D6161" w:rsidRDefault="00D807F3" w:rsidP="0032368F">
            <w:pPr>
              <w:pStyle w:val="Tabletext"/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</w:pPr>
            <w:r w:rsidRPr="003D6161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Итоги ПК-22, относящиеся к Сектору радиосвязи</w:t>
            </w:r>
            <w:r w:rsidR="0032368F" w:rsidRPr="003D6161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br/>
            </w:r>
            <w:hyperlink r:id="rId16" w:history="1">
              <w:r w:rsidRPr="003D6161">
                <w:rPr>
                  <w:rStyle w:val="Hyperlink"/>
                  <w:rFonts w:asciiTheme="minorHAnsi" w:hAnsiTheme="minorHAnsi" w:cstheme="minorHAnsi"/>
                  <w:lang w:val="ru-RU"/>
                </w:rPr>
                <w:t>58R1</w:t>
              </w:r>
            </w:hyperlink>
            <w:r w:rsidR="00101F06" w:rsidRPr="003D6161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 </w:t>
            </w:r>
            <w:r w:rsidRPr="003D6161">
              <w:rPr>
                <w:rFonts w:asciiTheme="minorHAnsi" w:hAnsiTheme="minorHAnsi" w:cstheme="minorHAnsi"/>
                <w:lang w:val="ru-RU"/>
              </w:rPr>
              <w:t>(п. 2.1)</w:t>
            </w:r>
          </w:p>
        </w:tc>
        <w:tc>
          <w:tcPr>
            <w:tcW w:w="11340" w:type="dxa"/>
          </w:tcPr>
          <w:p w14:paraId="2B4D1CB9" w14:textId="4D80CDAE" w:rsidR="00D807F3" w:rsidRPr="003D6161" w:rsidRDefault="00D807F3" w:rsidP="0032368F">
            <w:pPr>
              <w:pStyle w:val="Tabletext"/>
              <w:rPr>
                <w:rFonts w:asciiTheme="minorHAnsi" w:hAnsiTheme="minorHAnsi" w:cstheme="minorHAnsi"/>
                <w:lang w:val="ru-RU"/>
              </w:rPr>
            </w:pPr>
            <w:r w:rsidRPr="003D6161">
              <w:rPr>
                <w:shd w:val="clear" w:color="auto" w:fill="FFFFFF"/>
                <w:lang w:val="ru-RU"/>
              </w:rPr>
              <w:t xml:space="preserve">КГР приняла к сведению отчет и предложение Бразилии заинтересованным администрациям представлять вклады для Ассамблеи радиосвязи 2023 года по выполнению пункта 1 раздела </w:t>
            </w:r>
            <w:r w:rsidRPr="003D6161">
              <w:rPr>
                <w:i/>
                <w:iCs/>
                <w:shd w:val="clear" w:color="auto" w:fill="FFFFFF"/>
                <w:lang w:val="ru-RU"/>
              </w:rPr>
              <w:t>решает</w:t>
            </w:r>
            <w:r w:rsidRPr="003D6161">
              <w:rPr>
                <w:shd w:val="clear" w:color="auto" w:fill="FFFFFF"/>
                <w:lang w:val="ru-RU"/>
              </w:rPr>
              <w:t xml:space="preserve"> Резолюции 219 (Бухарест, 2022 г.).</w:t>
            </w:r>
          </w:p>
        </w:tc>
      </w:tr>
      <w:tr w:rsidR="00D807F3" w:rsidRPr="00F64222" w14:paraId="222C1E81" w14:textId="77777777" w:rsidTr="0091755C">
        <w:trPr>
          <w:cantSplit/>
          <w:jc w:val="center"/>
        </w:trPr>
        <w:tc>
          <w:tcPr>
            <w:tcW w:w="1037" w:type="dxa"/>
          </w:tcPr>
          <w:p w14:paraId="4D14C0B7" w14:textId="77777777" w:rsidR="00D807F3" w:rsidRPr="003D6161" w:rsidRDefault="00D807F3" w:rsidP="00D807F3">
            <w:pPr>
              <w:pStyle w:val="Tabletext"/>
              <w:jc w:val="center"/>
              <w:rPr>
                <w:lang w:val="ru-RU"/>
              </w:rPr>
            </w:pPr>
            <w:r w:rsidRPr="003D6161">
              <w:rPr>
                <w:lang w:val="ru-RU"/>
              </w:rPr>
              <w:t>5</w:t>
            </w:r>
          </w:p>
        </w:tc>
        <w:tc>
          <w:tcPr>
            <w:tcW w:w="2924" w:type="dxa"/>
          </w:tcPr>
          <w:p w14:paraId="0E22FE18" w14:textId="65081E3E" w:rsidR="00D807F3" w:rsidRPr="003D6161" w:rsidRDefault="00D807F3" w:rsidP="0032368F">
            <w:pPr>
              <w:pStyle w:val="Tabletext"/>
              <w:rPr>
                <w:rFonts w:asciiTheme="minorHAnsi" w:hAnsiTheme="minorHAnsi" w:cstheme="minorHAnsi"/>
                <w:lang w:val="ru-RU"/>
              </w:rPr>
            </w:pPr>
            <w:r w:rsidRPr="003D6161">
              <w:rPr>
                <w:rStyle w:val="normaltextrun"/>
                <w:rFonts w:asciiTheme="minorHAnsi" w:hAnsiTheme="minorHAnsi" w:cstheme="minorBidi"/>
                <w:color w:val="000000" w:themeColor="text1"/>
                <w:lang w:val="ru-RU"/>
              </w:rPr>
              <w:t xml:space="preserve">Итоги Совета-23, </w:t>
            </w:r>
            <w:r w:rsidRPr="003D6161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относящиеся к Сектору радиосвязи</w:t>
            </w:r>
            <w:r w:rsidR="0032368F" w:rsidRPr="003D6161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br/>
            </w:r>
            <w:hyperlink r:id="rId17" w:history="1">
              <w:r w:rsidRPr="003D6161">
                <w:rPr>
                  <w:rStyle w:val="Hyperlink"/>
                  <w:rFonts w:asciiTheme="minorHAnsi" w:hAnsiTheme="minorHAnsi" w:cstheme="minorHAnsi"/>
                  <w:lang w:val="ru-RU"/>
                </w:rPr>
                <w:t>58R1</w:t>
              </w:r>
            </w:hyperlink>
            <w:r w:rsidR="00101F06" w:rsidRPr="003D6161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 </w:t>
            </w:r>
            <w:r w:rsidRPr="003D6161">
              <w:rPr>
                <w:rFonts w:asciiTheme="minorHAnsi" w:hAnsiTheme="minorHAnsi" w:cstheme="minorHAnsi"/>
                <w:lang w:val="ru-RU"/>
              </w:rPr>
              <w:t>(п. 2.2)</w:t>
            </w:r>
          </w:p>
        </w:tc>
        <w:tc>
          <w:tcPr>
            <w:tcW w:w="11340" w:type="dxa"/>
          </w:tcPr>
          <w:p w14:paraId="6F7A9B09" w14:textId="77777777" w:rsidR="00D807F3" w:rsidRPr="003D6161" w:rsidRDefault="00D807F3" w:rsidP="0032368F">
            <w:pPr>
              <w:pStyle w:val="Tabletext"/>
              <w:rPr>
                <w:rFonts w:asciiTheme="minorHAnsi" w:hAnsiTheme="minorHAnsi" w:cstheme="minorHAnsi"/>
                <w:lang w:val="ru-RU"/>
              </w:rPr>
            </w:pPr>
            <w:r w:rsidRPr="003D6161">
              <w:rPr>
                <w:shd w:val="clear" w:color="auto" w:fill="FFFFFF"/>
                <w:lang w:val="ru-RU"/>
              </w:rPr>
              <w:t>КГР приняла к сведению информацию Директора БР о вопросах, касающихся обработки заявок на регистрацию спутниковых сетей, в том числе о трудностях в обработке заявок на регистрацию, связанных с тысячами спутников, при отсутствии времени, необходимого для дальнейшей разработки программных средств БР</w:t>
            </w:r>
            <w:r w:rsidRPr="003D6161">
              <w:rPr>
                <w:rFonts w:asciiTheme="minorHAnsi" w:hAnsiTheme="minorHAnsi" w:cstheme="minorHAnsi"/>
                <w:lang w:val="ru-RU"/>
              </w:rPr>
              <w:t xml:space="preserve">. </w:t>
            </w:r>
            <w:r w:rsidRPr="003D6161">
              <w:rPr>
                <w:shd w:val="clear" w:color="auto" w:fill="FFFFFF"/>
                <w:lang w:val="ru-RU"/>
              </w:rPr>
              <w:t>КГР согласилась с тем, что БР не располагает достаточными выделенными ресурсами для постоянного обновления и модернизации программных приложений БР, используемых для заявок на спутниковые и наземные службы</w:t>
            </w:r>
            <w:r w:rsidRPr="003D6161">
              <w:rPr>
                <w:rFonts w:asciiTheme="minorHAnsi" w:hAnsiTheme="minorHAnsi" w:cstheme="minorHAnsi"/>
                <w:lang w:val="ru-RU"/>
              </w:rPr>
              <w:t xml:space="preserve">. </w:t>
            </w:r>
            <w:r w:rsidRPr="003D6161">
              <w:rPr>
                <w:shd w:val="clear" w:color="auto" w:fill="FFFFFF"/>
                <w:lang w:val="ru-RU"/>
              </w:rPr>
              <w:t>КГР также обсудила результаты работы Совета 2022 года в отношении пересмотра методики возмещения затрат и возможного создания в Бюро фонда для разработки программного обеспечения.</w:t>
            </w:r>
          </w:p>
          <w:p w14:paraId="3CC30F3B" w14:textId="7572BB1A" w:rsidR="00D807F3" w:rsidRPr="003D6161" w:rsidRDefault="00D807F3" w:rsidP="0032368F">
            <w:pPr>
              <w:pStyle w:val="Tabletext"/>
              <w:rPr>
                <w:rFonts w:asciiTheme="minorHAnsi" w:hAnsiTheme="minorHAnsi" w:cstheme="minorHAnsi"/>
                <w:lang w:val="ru-RU"/>
              </w:rPr>
            </w:pPr>
            <w:r w:rsidRPr="003D6161">
              <w:rPr>
                <w:shd w:val="clear" w:color="auto" w:fill="FFFFFF"/>
                <w:lang w:val="ru-RU"/>
              </w:rPr>
              <w:t>КГР рекомендовала Директору обратиться к Совету 2023 года с просьбой о возобновлении деятельности Группы экспертов по Решению 482 Совета (Изм, 2021 г.), с тем чтобы она могла начать свою работу по составлению рекомендации Совету 2024 года о возросших затратах на обработку, понесенных БР на основе тех заявок, размер и/или сложность которых, а также повторное представление одной и той же системы таковы, что существующая методика не позволяет точно отразить затраты на них</w:t>
            </w:r>
            <w:r w:rsidRPr="003D6161">
              <w:rPr>
                <w:rFonts w:asciiTheme="minorHAnsi" w:hAnsiTheme="minorHAnsi" w:cstheme="minorHAnsi"/>
                <w:lang w:val="ru-RU"/>
              </w:rPr>
              <w:t>.</w:t>
            </w:r>
          </w:p>
        </w:tc>
      </w:tr>
      <w:tr w:rsidR="00D807F3" w:rsidRPr="003D6161" w14:paraId="239DFA1F" w14:textId="77777777" w:rsidTr="0091755C">
        <w:trPr>
          <w:cantSplit/>
          <w:jc w:val="center"/>
        </w:trPr>
        <w:tc>
          <w:tcPr>
            <w:tcW w:w="1037" w:type="dxa"/>
            <w:vMerge w:val="restart"/>
          </w:tcPr>
          <w:p w14:paraId="0C09BE13" w14:textId="2A202144" w:rsidR="00D807F3" w:rsidRPr="003D6161" w:rsidRDefault="00D807F3" w:rsidP="0032368F">
            <w:pPr>
              <w:pStyle w:val="Tabletext"/>
              <w:rPr>
                <w:lang w:val="ru-RU"/>
              </w:rPr>
            </w:pPr>
            <w:r w:rsidRPr="003D6161">
              <w:rPr>
                <w:lang w:val="ru-RU"/>
              </w:rPr>
              <w:t>6</w:t>
            </w:r>
          </w:p>
        </w:tc>
        <w:tc>
          <w:tcPr>
            <w:tcW w:w="14264" w:type="dxa"/>
            <w:gridSpan w:val="2"/>
          </w:tcPr>
          <w:p w14:paraId="6CCD8616" w14:textId="2EB49374" w:rsidR="00D807F3" w:rsidRPr="003D6161" w:rsidRDefault="00D807F3" w:rsidP="0032368F">
            <w:pPr>
              <w:pStyle w:val="Tabletext"/>
              <w:rPr>
                <w:rFonts w:eastAsia="Calibri"/>
                <w:lang w:val="ru-RU"/>
              </w:rPr>
            </w:pPr>
            <w:r w:rsidRPr="003D6161">
              <w:rPr>
                <w:rStyle w:val="normaltextrun"/>
                <w:rFonts w:asciiTheme="minorHAnsi" w:hAnsiTheme="minorHAnsi" w:cstheme="minorHAnsi"/>
                <w:shd w:val="clear" w:color="auto" w:fill="FFFFFF"/>
                <w:lang w:val="ru-RU"/>
              </w:rPr>
              <w:t>Выполнение решений АР-19</w:t>
            </w:r>
          </w:p>
        </w:tc>
      </w:tr>
      <w:tr w:rsidR="00D807F3" w:rsidRPr="00F64222" w14:paraId="697F8E63" w14:textId="77777777" w:rsidTr="0091755C">
        <w:trPr>
          <w:cantSplit/>
          <w:jc w:val="center"/>
        </w:trPr>
        <w:tc>
          <w:tcPr>
            <w:tcW w:w="1037" w:type="dxa"/>
            <w:vMerge/>
          </w:tcPr>
          <w:p w14:paraId="7E91421D" w14:textId="77777777" w:rsidR="00D807F3" w:rsidRPr="003D6161" w:rsidRDefault="00D807F3" w:rsidP="0032368F">
            <w:pPr>
              <w:pStyle w:val="Tabletext"/>
              <w:rPr>
                <w:lang w:val="ru-RU"/>
              </w:rPr>
            </w:pPr>
          </w:p>
        </w:tc>
        <w:tc>
          <w:tcPr>
            <w:tcW w:w="2924" w:type="dxa"/>
          </w:tcPr>
          <w:p w14:paraId="5335384C" w14:textId="6037F001" w:rsidR="00D807F3" w:rsidRPr="003D6161" w:rsidRDefault="00D807F3" w:rsidP="0032368F">
            <w:pPr>
              <w:pStyle w:val="Tabletext"/>
              <w:rPr>
                <w:rStyle w:val="normaltextrun"/>
                <w:rFonts w:asciiTheme="minorHAnsi" w:hAnsiTheme="minorHAnsi" w:cstheme="minorHAnsi"/>
                <w:color w:val="0000FF" w:themeColor="hyperlink"/>
                <w:u w:val="single"/>
                <w:vertAlign w:val="superscript"/>
                <w:lang w:val="ru-RU"/>
              </w:rPr>
            </w:pPr>
            <w:r w:rsidRPr="003D6161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Рассмотрение отчета </w:t>
            </w:r>
            <w:r w:rsidRPr="003D6161">
              <w:rPr>
                <w:color w:val="000000"/>
                <w:lang w:val="ru-RU"/>
              </w:rPr>
              <w:t>ГП</w:t>
            </w:r>
            <w:r w:rsidRPr="003D6161">
              <w:rPr>
                <w:color w:val="000000"/>
                <w:lang w:val="ru-RU"/>
              </w:rPr>
              <w:noBreakHyphen/>
              <w:t>2 КГР</w:t>
            </w:r>
            <w:r w:rsidRPr="003D6161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 о возможном пересмотре Резолюций МСЭ-R 1-8 и 15-6</w:t>
            </w:r>
            <w:r w:rsidR="0032368F" w:rsidRPr="003D6161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br/>
            </w:r>
            <w:hyperlink r:id="rId18" w:history="1">
              <w:r w:rsidRPr="003D6161">
                <w:rPr>
                  <w:rStyle w:val="Hyperlink"/>
                  <w:rFonts w:asciiTheme="minorHAnsi" w:hAnsiTheme="minorHAnsi" w:cstheme="minorHAnsi"/>
                  <w:lang w:val="ru-RU"/>
                </w:rPr>
                <w:t>59</w:t>
              </w:r>
            </w:hyperlink>
            <w:r w:rsidRPr="003D616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ru-RU"/>
              </w:rPr>
              <w:t xml:space="preserve">, </w:t>
            </w:r>
            <w:hyperlink r:id="rId19" w:history="1">
              <w:r w:rsidRPr="003D6161">
                <w:rPr>
                  <w:rStyle w:val="Hyperlink"/>
                  <w:rFonts w:asciiTheme="minorHAnsi" w:hAnsiTheme="minorHAnsi" w:cstheme="minorHAnsi"/>
                  <w:lang w:val="ru-RU"/>
                </w:rPr>
                <w:t>63</w:t>
              </w:r>
            </w:hyperlink>
            <w:r w:rsidRPr="003D6161">
              <w:rPr>
                <w:rStyle w:val="FootnoteReference"/>
                <w:lang w:val="ru-RU"/>
              </w:rPr>
              <w:footnoteReference w:id="1"/>
            </w:r>
          </w:p>
        </w:tc>
        <w:tc>
          <w:tcPr>
            <w:tcW w:w="11340" w:type="dxa"/>
            <w:shd w:val="clear" w:color="auto" w:fill="auto"/>
          </w:tcPr>
          <w:p w14:paraId="3BBD8CE8" w14:textId="77777777" w:rsidR="00D807F3" w:rsidRPr="003D6161" w:rsidRDefault="00D807F3" w:rsidP="0032368F">
            <w:pPr>
              <w:pStyle w:val="Tabletext"/>
              <w:rPr>
                <w:rFonts w:asciiTheme="minorHAnsi" w:hAnsiTheme="minorHAnsi" w:cstheme="minorHAnsi"/>
                <w:lang w:val="ru-RU"/>
              </w:rPr>
            </w:pPr>
            <w:r w:rsidRPr="003D6161">
              <w:rPr>
                <w:shd w:val="clear" w:color="auto" w:fill="FFFFFF"/>
                <w:lang w:val="ru-RU"/>
              </w:rPr>
              <w:t>КГР приняла к сведению Отчет председателя Группы 2 КГР, работающей по переписке (ГП-2), и рассмотрела результаты работы ГП по пересмотру Резолюции 1-8 и соответствующие разделы Документа 63</w:t>
            </w:r>
            <w:r w:rsidRPr="003D6161">
              <w:rPr>
                <w:rFonts w:asciiTheme="minorHAnsi" w:hAnsiTheme="minorHAnsi" w:cstheme="minorHAnsi"/>
                <w:lang w:val="ru-RU"/>
              </w:rPr>
              <w:t xml:space="preserve">. </w:t>
            </w:r>
            <w:r w:rsidRPr="003D6161">
              <w:rPr>
                <w:shd w:val="clear" w:color="auto" w:fill="FFFFFF"/>
                <w:lang w:val="ru-RU"/>
              </w:rPr>
              <w:t>На основе этих соображений КГР согласовала большинство различий в предложениях, выдвинутых членами Группы</w:t>
            </w:r>
            <w:r w:rsidRPr="003D6161">
              <w:rPr>
                <w:rFonts w:asciiTheme="minorHAnsi" w:hAnsiTheme="minorHAnsi" w:cstheme="minorHAnsi"/>
                <w:lang w:val="ru-RU"/>
              </w:rPr>
              <w:t xml:space="preserve">. </w:t>
            </w:r>
          </w:p>
          <w:p w14:paraId="71D37D31" w14:textId="77777777" w:rsidR="00D807F3" w:rsidRPr="003D6161" w:rsidRDefault="00D807F3" w:rsidP="0032368F">
            <w:pPr>
              <w:pStyle w:val="Tabletext"/>
              <w:rPr>
                <w:rFonts w:asciiTheme="minorHAnsi" w:hAnsiTheme="minorHAnsi" w:cstheme="minorHAnsi"/>
                <w:lang w:val="ru-RU"/>
              </w:rPr>
            </w:pPr>
            <w:r w:rsidRPr="003D6161">
              <w:rPr>
                <w:shd w:val="clear" w:color="auto" w:fill="FFFFFF"/>
                <w:lang w:val="ru-RU"/>
              </w:rPr>
              <w:t>КГР решила, что в Отчет КГР для АР-23 будут включены отчет о работе ГП-2 и предлагаемый пересмотр Резолюции МСЭ-R 1-8 для дальнейшего рассмотрения Государствами-Членами при подготовке вкладов для Ассамблеи радиосвязи.</w:t>
            </w:r>
          </w:p>
          <w:p w14:paraId="377047CE" w14:textId="1DDACF1B" w:rsidR="00D807F3" w:rsidRPr="003D6161" w:rsidRDefault="00D807F3" w:rsidP="0032368F">
            <w:pPr>
              <w:pStyle w:val="Tabletext"/>
              <w:rPr>
                <w:rFonts w:asciiTheme="minorHAnsi" w:hAnsiTheme="minorHAnsi" w:cstheme="minorHAnsi"/>
                <w:lang w:val="ru-RU"/>
              </w:rPr>
            </w:pPr>
            <w:r w:rsidRPr="003D6161">
              <w:rPr>
                <w:shd w:val="clear" w:color="auto" w:fill="FFFFFF"/>
                <w:lang w:val="ru-RU"/>
              </w:rPr>
              <w:t>КГР выразила признательность Председателю ГП-2 и членам работающей по переписке группы за их работу.</w:t>
            </w:r>
          </w:p>
        </w:tc>
      </w:tr>
      <w:tr w:rsidR="00D807F3" w:rsidRPr="003D6161" w14:paraId="7FC1C2F9" w14:textId="77777777" w:rsidTr="0091755C">
        <w:trPr>
          <w:cantSplit/>
          <w:jc w:val="center"/>
        </w:trPr>
        <w:tc>
          <w:tcPr>
            <w:tcW w:w="1037" w:type="dxa"/>
            <w:vMerge w:val="restart"/>
          </w:tcPr>
          <w:p w14:paraId="5D866306" w14:textId="77777777" w:rsidR="00D807F3" w:rsidRPr="003D6161" w:rsidRDefault="00D807F3" w:rsidP="0032368F">
            <w:pPr>
              <w:pStyle w:val="Tabletext"/>
              <w:keepNext/>
              <w:jc w:val="center"/>
              <w:rPr>
                <w:lang w:val="ru-RU"/>
              </w:rPr>
            </w:pPr>
            <w:r w:rsidRPr="003D6161">
              <w:rPr>
                <w:lang w:val="ru-RU"/>
              </w:rPr>
              <w:lastRenderedPageBreak/>
              <w:t>7</w:t>
            </w:r>
          </w:p>
        </w:tc>
        <w:tc>
          <w:tcPr>
            <w:tcW w:w="14264" w:type="dxa"/>
            <w:gridSpan w:val="2"/>
          </w:tcPr>
          <w:p w14:paraId="0791CF13" w14:textId="4EC67648" w:rsidR="00D807F3" w:rsidRPr="003D6161" w:rsidRDefault="00D807F3" w:rsidP="0032368F">
            <w:pPr>
              <w:pStyle w:val="Tabletext"/>
              <w:rPr>
                <w:rFonts w:eastAsia="Calibri"/>
                <w:color w:val="000000" w:themeColor="text1"/>
                <w:lang w:val="ru-RU"/>
              </w:rPr>
            </w:pPr>
            <w:r w:rsidRPr="003D6161">
              <w:rPr>
                <w:rFonts w:eastAsia="Calibri"/>
                <w:color w:val="000000" w:themeColor="text1"/>
                <w:lang w:val="ru-RU"/>
              </w:rPr>
              <w:t>Выполнение решений ВКР-19</w:t>
            </w:r>
          </w:p>
        </w:tc>
      </w:tr>
      <w:tr w:rsidR="00D807F3" w:rsidRPr="00F64222" w14:paraId="43A0CF85" w14:textId="77777777" w:rsidTr="0091755C">
        <w:trPr>
          <w:cantSplit/>
          <w:jc w:val="center"/>
        </w:trPr>
        <w:tc>
          <w:tcPr>
            <w:tcW w:w="1037" w:type="dxa"/>
            <w:vMerge/>
          </w:tcPr>
          <w:p w14:paraId="4761B7B4" w14:textId="77777777" w:rsidR="00D807F3" w:rsidRPr="003D6161" w:rsidRDefault="00D807F3" w:rsidP="0032368F">
            <w:pPr>
              <w:pStyle w:val="Tabletext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924" w:type="dxa"/>
          </w:tcPr>
          <w:p w14:paraId="30D6C962" w14:textId="00933E14" w:rsidR="00D807F3" w:rsidRPr="003D6161" w:rsidRDefault="00D807F3" w:rsidP="0032368F">
            <w:pPr>
              <w:pStyle w:val="Tabletext"/>
              <w:rPr>
                <w:rStyle w:val="normaltextrun"/>
                <w:rFonts w:asciiTheme="minorHAnsi" w:hAnsiTheme="minorHAnsi" w:cstheme="minorHAnsi"/>
                <w:color w:val="0000FF"/>
                <w:u w:val="single"/>
                <w:lang w:val="ru-RU"/>
              </w:rPr>
            </w:pPr>
            <w:r w:rsidRPr="003D6161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Рассмотрение отчета ГП</w:t>
            </w:r>
            <w:r w:rsidRPr="003D6161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noBreakHyphen/>
              <w:t xml:space="preserve">1 о выполнении </w:t>
            </w:r>
            <w:r w:rsidRPr="003D6161">
              <w:rPr>
                <w:color w:val="000000"/>
                <w:lang w:val="ru-RU"/>
              </w:rPr>
              <w:t>Декларации ВКР19 о гендерном равенстве и подготовке проекта возможной Резолюции АР-23 о гендерном равенстве</w:t>
            </w:r>
            <w:r w:rsidRPr="003D6161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 </w:t>
            </w:r>
            <w:r w:rsidR="0032368F" w:rsidRPr="003D6161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br/>
            </w:r>
            <w:hyperlink r:id="rId20" w:history="1">
              <w:r w:rsidRPr="003D6161">
                <w:rPr>
                  <w:rStyle w:val="Hyperlink"/>
                  <w:rFonts w:asciiTheme="minorHAnsi" w:hAnsiTheme="minorHAnsi" w:cstheme="minorHAnsi"/>
                  <w:lang w:val="ru-RU"/>
                </w:rPr>
                <w:t>60</w:t>
              </w:r>
            </w:hyperlink>
          </w:p>
        </w:tc>
        <w:tc>
          <w:tcPr>
            <w:tcW w:w="11340" w:type="dxa"/>
          </w:tcPr>
          <w:p w14:paraId="3AF889B9" w14:textId="77777777" w:rsidR="00D807F3" w:rsidRPr="003D6161" w:rsidRDefault="00D807F3" w:rsidP="0032368F">
            <w:pPr>
              <w:pStyle w:val="Tabletext"/>
              <w:rPr>
                <w:rFonts w:eastAsia="Calibri"/>
                <w:lang w:val="ru-RU"/>
              </w:rPr>
            </w:pPr>
            <w:r w:rsidRPr="003D6161">
              <w:rPr>
                <w:shd w:val="clear" w:color="auto" w:fill="FFFFFF"/>
                <w:lang w:val="ru-RU"/>
              </w:rPr>
              <w:t>КГР рассмотрела и приняла к сведению отчет Группы 1, работающей по переписке (ГП-1), о выполнении Декларации ВКР-19 о гендерном равенстве</w:t>
            </w:r>
            <w:r w:rsidRPr="003D6161">
              <w:rPr>
                <w:rFonts w:eastAsia="Calibri"/>
                <w:lang w:val="ru-RU"/>
              </w:rPr>
              <w:t xml:space="preserve">. </w:t>
            </w:r>
            <w:r w:rsidRPr="003D6161">
              <w:rPr>
                <w:shd w:val="clear" w:color="auto" w:fill="FFFFFF"/>
                <w:lang w:val="ru-RU"/>
              </w:rPr>
              <w:t>Председатель ГП-1 КГР сообщил, что при проведении своей работы ГП-1 приняла во внимание обновленную информацию к Резолюции 70 ПК-22 и разработала проект Резолюции, который Группа, работающая по переписке, рассматривает как уникальный и имеющий прямое отношение к работе МСЭ-R</w:t>
            </w:r>
            <w:r w:rsidRPr="003D6161">
              <w:rPr>
                <w:rFonts w:eastAsia="Calibri"/>
                <w:lang w:val="ru-RU"/>
              </w:rPr>
              <w:t>. КГР отметила, что расширение участия женщин в работе МСЭ-R имеет огромное значение.</w:t>
            </w:r>
            <w:r w:rsidRPr="003D6161">
              <w:rPr>
                <w:shd w:val="clear" w:color="auto" w:fill="FFFFFF"/>
                <w:lang w:val="ru-RU"/>
              </w:rPr>
              <w:t xml:space="preserve"> В то же время некоторые делегации, участвующие в собрании КГР, считают, что АР-23 не должна принимать отдельную Резолюцию по учету гендерных аспектов ввиду принятия Резолюции 70 (Пересм. Бухарест, 2022 г.).</w:t>
            </w:r>
            <w:r w:rsidRPr="003D6161">
              <w:rPr>
                <w:rFonts w:eastAsia="Calibri"/>
                <w:lang w:val="ru-RU"/>
              </w:rPr>
              <w:t xml:space="preserve"> </w:t>
            </w:r>
            <w:r w:rsidRPr="003D6161">
              <w:rPr>
                <w:shd w:val="clear" w:color="auto" w:fill="FFFFFF"/>
                <w:lang w:val="ru-RU"/>
              </w:rPr>
              <w:t>Другие делегации считали важным, чтобы МСЭ-R принял собственную резолюцию по гендерным вопросам, для того чтобы ускорить прогресс в этой области.</w:t>
            </w:r>
            <w:r w:rsidRPr="003D6161" w:rsidDel="007535E9">
              <w:rPr>
                <w:rFonts w:eastAsia="Calibri"/>
                <w:lang w:val="ru-RU"/>
              </w:rPr>
              <w:t xml:space="preserve"> </w:t>
            </w:r>
          </w:p>
          <w:p w14:paraId="6BC83EDE" w14:textId="77777777" w:rsidR="00D807F3" w:rsidRPr="003D6161" w:rsidRDefault="00D807F3" w:rsidP="0032368F">
            <w:pPr>
              <w:pStyle w:val="Tabletext"/>
              <w:rPr>
                <w:rFonts w:eastAsia="Calibri"/>
                <w:lang w:val="ru-RU"/>
              </w:rPr>
            </w:pPr>
            <w:r w:rsidRPr="003D6161">
              <w:rPr>
                <w:shd w:val="clear" w:color="auto" w:fill="FFFFFF"/>
                <w:lang w:val="ru-RU"/>
              </w:rPr>
              <w:t>Было отмечено, что у МСЭ-Т и МСЭ-D имеются собственные Резолюции, утвержденные до внесения на ПК-22 поправок в Резолюцию 70.</w:t>
            </w:r>
            <w:r w:rsidRPr="003D6161">
              <w:rPr>
                <w:rFonts w:eastAsia="Calibri"/>
                <w:lang w:val="ru-RU"/>
              </w:rPr>
              <w:t xml:space="preserve"> </w:t>
            </w:r>
            <w:r w:rsidRPr="003D6161">
              <w:rPr>
                <w:shd w:val="clear" w:color="auto" w:fill="FFFFFF"/>
                <w:lang w:val="ru-RU"/>
              </w:rPr>
              <w:t>КГР решила, что отчет КГР для АР-23 будет включать отчет о работе ГП-1 наряду с различными мнениями, высказанными делегациями, которые участвуют в собрании КГР, и в нем будет указано, среди прочего, что в КГР отсутствует консенсус относительно необходимости отдельной Резолюции МСЭ-R по этому вопросу</w:t>
            </w:r>
            <w:r w:rsidRPr="003D6161">
              <w:rPr>
                <w:rFonts w:eastAsia="Calibri"/>
                <w:lang w:val="ru-RU"/>
              </w:rPr>
              <w:t xml:space="preserve">. </w:t>
            </w:r>
          </w:p>
          <w:p w14:paraId="0FAB8F30" w14:textId="47646A17" w:rsidR="00D807F3" w:rsidRPr="003D6161" w:rsidRDefault="00D807F3" w:rsidP="0032368F">
            <w:pPr>
              <w:pStyle w:val="Tabletext"/>
              <w:rPr>
                <w:rFonts w:eastAsia="Calibri"/>
                <w:lang w:val="ru-RU"/>
              </w:rPr>
            </w:pPr>
            <w:r w:rsidRPr="003D6161">
              <w:rPr>
                <w:rFonts w:eastAsia="Calibri"/>
                <w:lang w:val="ru-RU"/>
              </w:rPr>
              <w:t xml:space="preserve">КГР выразила свою признательность председателю ГП-1 и членам Группы, работающей по переписке, за их работу. </w:t>
            </w:r>
          </w:p>
        </w:tc>
      </w:tr>
      <w:tr w:rsidR="00D807F3" w:rsidRPr="00F64222" w14:paraId="543F3CB0" w14:textId="77777777" w:rsidTr="0091755C">
        <w:trPr>
          <w:cantSplit/>
          <w:jc w:val="center"/>
        </w:trPr>
        <w:tc>
          <w:tcPr>
            <w:tcW w:w="1037" w:type="dxa"/>
          </w:tcPr>
          <w:p w14:paraId="0B460C2B" w14:textId="77777777" w:rsidR="00D807F3" w:rsidRPr="003D6161" w:rsidRDefault="00D807F3" w:rsidP="00D807F3">
            <w:pPr>
              <w:pStyle w:val="Tabletext"/>
              <w:jc w:val="center"/>
              <w:rPr>
                <w:lang w:val="ru-RU"/>
              </w:rPr>
            </w:pPr>
            <w:r w:rsidRPr="003D6161">
              <w:rPr>
                <w:lang w:val="ru-RU"/>
              </w:rPr>
              <w:t>8</w:t>
            </w:r>
          </w:p>
        </w:tc>
        <w:tc>
          <w:tcPr>
            <w:tcW w:w="2924" w:type="dxa"/>
          </w:tcPr>
          <w:p w14:paraId="0965816A" w14:textId="7FF6308C" w:rsidR="00D807F3" w:rsidRPr="003D6161" w:rsidRDefault="00D807F3" w:rsidP="0032368F">
            <w:pPr>
              <w:pStyle w:val="Tabletext"/>
              <w:rPr>
                <w:rStyle w:val="normaltextrun"/>
                <w:rFonts w:asciiTheme="minorHAnsi" w:hAnsiTheme="minorHAnsi" w:cstheme="minorHAnsi"/>
                <w:iCs/>
                <w:lang w:val="ru-RU"/>
              </w:rPr>
            </w:pPr>
            <w:r w:rsidRPr="003D6161">
              <w:rPr>
                <w:rFonts w:asciiTheme="minorHAnsi" w:hAnsiTheme="minorHAnsi" w:cstheme="minorHAnsi"/>
                <w:iCs/>
                <w:lang w:val="ru-RU"/>
              </w:rPr>
              <w:t>Подготовка к АР/ВКР</w:t>
            </w:r>
            <w:r w:rsidRPr="003D6161">
              <w:rPr>
                <w:rFonts w:asciiTheme="minorHAnsi" w:hAnsiTheme="minorHAnsi" w:cstheme="minorHAnsi"/>
                <w:iCs/>
                <w:lang w:val="ru-RU"/>
              </w:rPr>
              <w:noBreakHyphen/>
              <w:t>23</w:t>
            </w:r>
            <w:r w:rsidR="0032368F" w:rsidRPr="003D6161">
              <w:rPr>
                <w:rFonts w:asciiTheme="minorHAnsi" w:hAnsiTheme="minorHAnsi" w:cstheme="minorHAnsi"/>
                <w:iCs/>
                <w:lang w:val="ru-RU"/>
              </w:rPr>
              <w:br/>
            </w:r>
            <w:hyperlink r:id="rId21" w:history="1">
              <w:r w:rsidRPr="003D6161">
                <w:rPr>
                  <w:rStyle w:val="Hyperlink"/>
                  <w:rFonts w:asciiTheme="minorHAnsi" w:hAnsiTheme="minorHAnsi" w:cstheme="minorHAnsi"/>
                  <w:lang w:val="ru-RU"/>
                </w:rPr>
                <w:t>58R1</w:t>
              </w:r>
            </w:hyperlink>
            <w:r w:rsidR="001360D1" w:rsidRPr="003D6161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 </w:t>
            </w:r>
            <w:r w:rsidRPr="003D6161">
              <w:rPr>
                <w:rFonts w:asciiTheme="minorHAnsi" w:hAnsiTheme="minorHAnsi" w:cstheme="minorHAnsi"/>
                <w:lang w:val="ru-RU"/>
              </w:rPr>
              <w:t xml:space="preserve">(п. 5), </w:t>
            </w:r>
            <w:hyperlink r:id="rId22" w:history="1">
              <w:r w:rsidRPr="003D6161">
                <w:rPr>
                  <w:rStyle w:val="Hyperlink"/>
                  <w:rFonts w:asciiTheme="minorHAnsi" w:hAnsiTheme="minorHAnsi" w:cstheme="minorHAnsi"/>
                  <w:lang w:val="ru-RU"/>
                </w:rPr>
                <w:t>68</w:t>
              </w:r>
            </w:hyperlink>
          </w:p>
        </w:tc>
        <w:tc>
          <w:tcPr>
            <w:tcW w:w="11340" w:type="dxa"/>
          </w:tcPr>
          <w:p w14:paraId="16226B1E" w14:textId="77777777" w:rsidR="00D807F3" w:rsidRPr="003D6161" w:rsidRDefault="00D807F3" w:rsidP="0032368F">
            <w:pPr>
              <w:pStyle w:val="Tabletext"/>
              <w:rPr>
                <w:rFonts w:ascii="Verdana" w:hAnsi="Verdana"/>
                <w:lang w:val="ru-RU"/>
              </w:rPr>
            </w:pPr>
            <w:r w:rsidRPr="003D6161">
              <w:rPr>
                <w:shd w:val="clear" w:color="auto" w:fill="FFFFFF"/>
                <w:lang w:val="ru-RU"/>
              </w:rPr>
              <w:t>КГР с удовлетворением приняла к сведению отчет о подготовке к ВКР-23</w:t>
            </w:r>
            <w:r w:rsidRPr="003D6161">
              <w:rPr>
                <w:rFonts w:asciiTheme="minorHAnsi" w:hAnsiTheme="minorHAnsi" w:cstheme="minorBidi"/>
                <w:lang w:val="ru-RU"/>
              </w:rPr>
              <w:t xml:space="preserve">. </w:t>
            </w:r>
          </w:p>
          <w:p w14:paraId="41742CCC" w14:textId="77777777" w:rsidR="00D807F3" w:rsidRPr="003D6161" w:rsidRDefault="00D807F3" w:rsidP="0032368F">
            <w:pPr>
              <w:pStyle w:val="Tabletext"/>
              <w:rPr>
                <w:rFonts w:asciiTheme="minorHAnsi" w:eastAsia="Calibri" w:hAnsiTheme="minorHAnsi" w:cstheme="minorHAnsi"/>
                <w:lang w:val="ru-RU"/>
              </w:rPr>
            </w:pPr>
            <w:r w:rsidRPr="003D6161">
              <w:rPr>
                <w:shd w:val="clear" w:color="auto" w:fill="FFFFFF"/>
                <w:lang w:val="ru-RU"/>
              </w:rPr>
              <w:t>КГР приняла к сведению замечания на основе отчета Бюро о подготовке к ВКР-23</w:t>
            </w:r>
            <w:r w:rsidRPr="003D6161">
              <w:rPr>
                <w:rFonts w:asciiTheme="minorHAnsi" w:hAnsiTheme="minorHAnsi" w:cstheme="minorHAnsi"/>
                <w:lang w:val="ru-RU"/>
              </w:rPr>
              <w:t>.</w:t>
            </w:r>
            <w:r w:rsidRPr="003D6161">
              <w:rPr>
                <w:rFonts w:asciiTheme="minorHAnsi" w:eastAsia="Calibri" w:hAnsiTheme="minorHAnsi" w:cstheme="minorHAnsi"/>
                <w:lang w:val="ru-RU"/>
              </w:rPr>
              <w:t xml:space="preserve"> </w:t>
            </w:r>
            <w:r w:rsidRPr="003D6161">
              <w:rPr>
                <w:shd w:val="clear" w:color="auto" w:fill="FFFFFF"/>
                <w:lang w:val="ru-RU"/>
              </w:rPr>
              <w:t>ОАЭ и Бюро было предложено принять к сведению обеспокоенность, выраженную по поводу увязки между регистрацией и бронированием гостиниц</w:t>
            </w:r>
            <w:r w:rsidRPr="003D6161">
              <w:rPr>
                <w:rFonts w:asciiTheme="minorHAnsi" w:hAnsiTheme="minorHAnsi" w:cstheme="minorHAnsi"/>
                <w:lang w:val="ru-RU"/>
              </w:rPr>
              <w:t>.</w:t>
            </w:r>
          </w:p>
          <w:p w14:paraId="6A15753B" w14:textId="1585852B" w:rsidR="00D807F3" w:rsidRPr="003D6161" w:rsidRDefault="00D807F3" w:rsidP="0032368F">
            <w:pPr>
              <w:pStyle w:val="Tabletext"/>
              <w:rPr>
                <w:rFonts w:asciiTheme="minorHAnsi" w:hAnsiTheme="minorHAnsi" w:cstheme="minorBidi"/>
                <w:lang w:val="ru-RU"/>
              </w:rPr>
            </w:pPr>
            <w:r w:rsidRPr="003D6161">
              <w:rPr>
                <w:shd w:val="clear" w:color="auto" w:fill="FFFFFF"/>
                <w:lang w:val="ru-RU"/>
              </w:rPr>
              <w:t>В отношении предложения, содержащегося в Документе 68, КГР приняла к сведению это предложение и подтвердила, что ВКР</w:t>
            </w:r>
            <w:r w:rsidR="0032368F" w:rsidRPr="003D6161">
              <w:rPr>
                <w:shd w:val="clear" w:color="auto" w:fill="FFFFFF"/>
                <w:lang w:val="ru-RU"/>
              </w:rPr>
              <w:noBreakHyphen/>
            </w:r>
            <w:r w:rsidRPr="003D6161">
              <w:rPr>
                <w:shd w:val="clear" w:color="auto" w:fill="FFFFFF"/>
                <w:lang w:val="ru-RU"/>
              </w:rPr>
              <w:t>23 и АР-23 будут проводиться в очном формате и что ввиду рисков, которые дистанционное участие может создать для успешного проведения конференции, не следует поддерживать дистанционное участие в ВКР-23 или АР</w:t>
            </w:r>
            <w:r w:rsidRPr="003D6161">
              <w:rPr>
                <w:shd w:val="clear" w:color="auto" w:fill="FFFFFF"/>
                <w:lang w:val="ru-RU"/>
              </w:rPr>
              <w:noBreakHyphen/>
              <w:t>23</w:t>
            </w:r>
            <w:r w:rsidRPr="003D6161">
              <w:rPr>
                <w:rFonts w:asciiTheme="minorHAnsi" w:hAnsiTheme="minorHAnsi" w:cstheme="minorBidi"/>
                <w:lang w:val="ru-RU"/>
              </w:rPr>
              <w:t xml:space="preserve">. </w:t>
            </w:r>
            <w:r w:rsidRPr="003D6161">
              <w:rPr>
                <w:shd w:val="clear" w:color="auto" w:fill="FFFFFF"/>
                <w:lang w:val="ru-RU"/>
              </w:rPr>
              <w:t>Желающие могут следить за ходом работы заседаний в онлайновом режиме с устным переводом (включая рабочие группы пленарного заседания).</w:t>
            </w:r>
          </w:p>
        </w:tc>
      </w:tr>
      <w:tr w:rsidR="00D807F3" w:rsidRPr="00F64222" w14:paraId="42B056CF" w14:textId="77777777" w:rsidTr="0091755C">
        <w:trPr>
          <w:cantSplit/>
          <w:jc w:val="center"/>
        </w:trPr>
        <w:tc>
          <w:tcPr>
            <w:tcW w:w="1037" w:type="dxa"/>
          </w:tcPr>
          <w:p w14:paraId="19080721" w14:textId="77777777" w:rsidR="00D807F3" w:rsidRPr="003D6161" w:rsidRDefault="00D807F3" w:rsidP="00D807F3">
            <w:pPr>
              <w:pStyle w:val="Tabletext"/>
              <w:jc w:val="center"/>
              <w:rPr>
                <w:lang w:val="ru-RU"/>
              </w:rPr>
            </w:pPr>
            <w:r w:rsidRPr="003D6161">
              <w:rPr>
                <w:lang w:val="ru-RU"/>
              </w:rPr>
              <w:t>9</w:t>
            </w:r>
          </w:p>
        </w:tc>
        <w:tc>
          <w:tcPr>
            <w:tcW w:w="2924" w:type="dxa"/>
          </w:tcPr>
          <w:p w14:paraId="5CD17327" w14:textId="447611BC" w:rsidR="00D807F3" w:rsidRPr="003D6161" w:rsidRDefault="00D807F3" w:rsidP="0032368F">
            <w:pPr>
              <w:pStyle w:val="Tabletext"/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</w:pPr>
            <w:r w:rsidRPr="003D6161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Деятельность исследовательских комиссий</w:t>
            </w:r>
            <w:r w:rsidR="0032368F" w:rsidRPr="003D6161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br/>
            </w:r>
            <w:hyperlink r:id="rId23" w:history="1">
              <w:r w:rsidRPr="003D6161">
                <w:rPr>
                  <w:rStyle w:val="Hyperlink"/>
                  <w:rFonts w:asciiTheme="minorHAnsi" w:hAnsiTheme="minorHAnsi" w:cstheme="minorHAnsi"/>
                  <w:lang w:val="ru-RU"/>
                </w:rPr>
                <w:t>58R1A1</w:t>
              </w:r>
            </w:hyperlink>
          </w:p>
        </w:tc>
        <w:tc>
          <w:tcPr>
            <w:tcW w:w="11340" w:type="dxa"/>
          </w:tcPr>
          <w:p w14:paraId="6A3B7422" w14:textId="77777777" w:rsidR="00D807F3" w:rsidRPr="003D6161" w:rsidRDefault="00D807F3" w:rsidP="0032368F">
            <w:pPr>
              <w:pStyle w:val="Tabletext"/>
              <w:rPr>
                <w:rFonts w:eastAsia="Calibri" w:cstheme="minorBidi"/>
                <w:lang w:val="ru-RU"/>
              </w:rPr>
            </w:pPr>
            <w:r w:rsidRPr="003D6161">
              <w:rPr>
                <w:shd w:val="clear" w:color="auto" w:fill="FFFFFF"/>
                <w:lang w:val="ru-RU"/>
              </w:rPr>
              <w:t>КГР приняла к сведению отчет Департамента исследовательских комиссий МСЭ-R, содержащийся в Документе</w:t>
            </w:r>
            <w:r w:rsidRPr="003D6161">
              <w:rPr>
                <w:rFonts w:eastAsia="Calibri" w:cstheme="minorBidi"/>
                <w:lang w:val="ru-RU"/>
              </w:rPr>
              <w:t xml:space="preserve"> RAG/58(Rev.1)(Add.1)</w:t>
            </w:r>
          </w:p>
          <w:p w14:paraId="05E33BCF" w14:textId="77777777" w:rsidR="00D807F3" w:rsidRPr="003D6161" w:rsidRDefault="00D807F3" w:rsidP="0032368F">
            <w:pPr>
              <w:pStyle w:val="Tabletext"/>
              <w:rPr>
                <w:shd w:val="clear" w:color="auto" w:fill="FFFFFF"/>
                <w:lang w:val="ru-RU"/>
              </w:rPr>
            </w:pPr>
            <w:r w:rsidRPr="003D6161">
              <w:rPr>
                <w:shd w:val="clear" w:color="auto" w:fill="FFFFFF"/>
                <w:lang w:val="ru-RU"/>
              </w:rPr>
              <w:t>КГР обратилась к БР с просьбой подготовить материал для содействия работе Комитета по бюджету ВКР-23 с целью оценки бюджета, необходимого для выполнения решений ВКР-23, а также для подготовительной работы по пунктам будущей повестки дня.</w:t>
            </w:r>
          </w:p>
          <w:p w14:paraId="797A268C" w14:textId="77777777" w:rsidR="00D807F3" w:rsidRPr="003D6161" w:rsidRDefault="00D807F3" w:rsidP="0032368F">
            <w:pPr>
              <w:pStyle w:val="Tabletext"/>
              <w:rPr>
                <w:shd w:val="clear" w:color="auto" w:fill="FFFFFF"/>
                <w:lang w:val="ru-RU"/>
              </w:rPr>
            </w:pPr>
            <w:r w:rsidRPr="003D6161">
              <w:rPr>
                <w:shd w:val="clear" w:color="auto" w:fill="FFFFFF"/>
                <w:lang w:val="ru-RU"/>
              </w:rPr>
              <w:t xml:space="preserve">КГР обсудила потенциальный риск того, что система международная рамочная основа будет отставать от стремительных изменений в отрасли и не сможет далее оправдывать ожидания членов. </w:t>
            </w:r>
          </w:p>
          <w:p w14:paraId="6AFB386B" w14:textId="3E52920C" w:rsidR="00D807F3" w:rsidRPr="003D6161" w:rsidRDefault="00D807F3" w:rsidP="0032368F">
            <w:pPr>
              <w:pStyle w:val="Tabletext"/>
              <w:rPr>
                <w:shd w:val="clear" w:color="auto" w:fill="FFFFFF"/>
                <w:lang w:val="ru-RU"/>
              </w:rPr>
            </w:pPr>
            <w:r w:rsidRPr="003D6161">
              <w:rPr>
                <w:shd w:val="clear" w:color="auto" w:fill="FFFFFF"/>
                <w:lang w:val="ru-RU"/>
              </w:rPr>
              <w:t xml:space="preserve">КГР рекомендовала Директору рассмотреть вопрос о том, как можно продолжить обсуждения по этому вопросу. </w:t>
            </w:r>
          </w:p>
        </w:tc>
      </w:tr>
      <w:tr w:rsidR="00D807F3" w:rsidRPr="00F64222" w14:paraId="5FF96FEF" w14:textId="77777777" w:rsidTr="0091755C">
        <w:trPr>
          <w:cantSplit/>
          <w:jc w:val="center"/>
        </w:trPr>
        <w:tc>
          <w:tcPr>
            <w:tcW w:w="1037" w:type="dxa"/>
          </w:tcPr>
          <w:p w14:paraId="01FF1972" w14:textId="77777777" w:rsidR="00D807F3" w:rsidRPr="003D6161" w:rsidRDefault="00D807F3" w:rsidP="00D807F3">
            <w:pPr>
              <w:pStyle w:val="Tabletext"/>
              <w:jc w:val="center"/>
              <w:rPr>
                <w:lang w:val="ru-RU"/>
              </w:rPr>
            </w:pPr>
            <w:r w:rsidRPr="003D6161" w:rsidDel="00D26B89">
              <w:rPr>
                <w:lang w:val="ru-RU"/>
              </w:rPr>
              <w:lastRenderedPageBreak/>
              <w:t>10</w:t>
            </w:r>
          </w:p>
        </w:tc>
        <w:tc>
          <w:tcPr>
            <w:tcW w:w="2924" w:type="dxa"/>
          </w:tcPr>
          <w:p w14:paraId="6ED4E0F9" w14:textId="4AD8EDB9" w:rsidR="00D807F3" w:rsidRPr="003D6161" w:rsidRDefault="00D807F3" w:rsidP="0032368F">
            <w:pPr>
              <w:pStyle w:val="Tabletext"/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</w:pPr>
            <w:r w:rsidRPr="003D6161">
              <w:rPr>
                <w:rFonts w:asciiTheme="minorHAnsi" w:hAnsiTheme="minorHAnsi" w:cstheme="minorHAnsi"/>
                <w:lang w:val="ru-RU"/>
              </w:rPr>
              <w:t>Межсекторальные виды деятельности</w:t>
            </w:r>
            <w:r w:rsidR="0032368F" w:rsidRPr="003D6161">
              <w:rPr>
                <w:rFonts w:asciiTheme="minorHAnsi" w:hAnsiTheme="minorHAnsi" w:cstheme="minorHAnsi"/>
                <w:lang w:val="ru-RU"/>
              </w:rPr>
              <w:br/>
            </w:r>
            <w:hyperlink r:id="rId24" w:history="1">
              <w:r w:rsidRPr="003D6161">
                <w:rPr>
                  <w:rStyle w:val="Hyperlink"/>
                  <w:rFonts w:asciiTheme="minorHAnsi" w:hAnsiTheme="minorHAnsi" w:cstheme="minorHAnsi"/>
                  <w:lang w:val="ru-RU"/>
                </w:rPr>
                <w:t>56</w:t>
              </w:r>
            </w:hyperlink>
            <w:r w:rsidRPr="003D6161">
              <w:rPr>
                <w:rFonts w:asciiTheme="minorHAnsi" w:hAnsiTheme="minorHAnsi" w:cstheme="minorHAnsi"/>
                <w:lang w:val="ru-RU"/>
              </w:rPr>
              <w:t xml:space="preserve">, </w:t>
            </w:r>
            <w:hyperlink r:id="rId25" w:history="1">
              <w:r w:rsidRPr="003D6161">
                <w:rPr>
                  <w:rStyle w:val="Hyperlink"/>
                  <w:rFonts w:asciiTheme="minorHAnsi" w:hAnsiTheme="minorHAnsi" w:cstheme="minorHAnsi"/>
                  <w:lang w:val="ru-RU"/>
                </w:rPr>
                <w:t>57</w:t>
              </w:r>
            </w:hyperlink>
          </w:p>
        </w:tc>
        <w:tc>
          <w:tcPr>
            <w:tcW w:w="11340" w:type="dxa"/>
          </w:tcPr>
          <w:p w14:paraId="77C7AA10" w14:textId="77777777" w:rsidR="00D807F3" w:rsidRPr="003D6161" w:rsidRDefault="00D807F3" w:rsidP="0032368F">
            <w:pPr>
              <w:pStyle w:val="Tabletext"/>
              <w:rPr>
                <w:rFonts w:asciiTheme="minorHAnsi" w:eastAsia="Calibri" w:hAnsiTheme="minorHAnsi" w:cstheme="minorBidi"/>
                <w:lang w:val="ru-RU"/>
              </w:rPr>
            </w:pPr>
            <w:r w:rsidRPr="003D6161">
              <w:rPr>
                <w:shd w:val="clear" w:color="auto" w:fill="FFFFFF"/>
                <w:lang w:val="ru-RU"/>
              </w:rPr>
              <w:t>КГР приняла к сведению представление заявления о взаимодействии от КГСЭ (Документ 56) о работе, проводимой в МСЭ-Т по новому изданию Добавления 4 к Рекомендациям МСЭ-Т серии А "Руководящие указания по дистанционному участию"</w:t>
            </w:r>
            <w:r w:rsidRPr="003D6161">
              <w:rPr>
                <w:rFonts w:asciiTheme="minorHAnsi" w:eastAsia="Calibri" w:hAnsiTheme="minorHAnsi" w:cstheme="minorBidi"/>
                <w:lang w:val="ru-RU"/>
              </w:rPr>
              <w:t>.</w:t>
            </w:r>
          </w:p>
          <w:p w14:paraId="41D42086" w14:textId="77777777" w:rsidR="00D807F3" w:rsidRPr="003D6161" w:rsidRDefault="00D807F3" w:rsidP="0032368F">
            <w:pPr>
              <w:pStyle w:val="Tabletext"/>
              <w:rPr>
                <w:rFonts w:asciiTheme="minorHAnsi" w:eastAsia="Calibri" w:hAnsiTheme="minorHAnsi" w:cstheme="minorBidi"/>
                <w:lang w:val="ru-RU"/>
              </w:rPr>
            </w:pPr>
            <w:r w:rsidRPr="003D6161">
              <w:rPr>
                <w:shd w:val="clear" w:color="auto" w:fill="FFFFFF"/>
                <w:lang w:val="ru-RU"/>
              </w:rPr>
              <w:t>КГР рассмотрела представление заявления о взаимодействии от КГСЭ (Документ 57) о работе, проводимой в МСЭ-Т в рамках КГСЭ в отношении беспилотных авиационных систем (БАС)</w:t>
            </w:r>
            <w:r w:rsidRPr="003D6161">
              <w:rPr>
                <w:rFonts w:asciiTheme="minorHAnsi" w:eastAsia="Calibri" w:hAnsiTheme="minorHAnsi" w:cstheme="minorBidi"/>
                <w:lang w:val="ru-RU"/>
              </w:rPr>
              <w:t xml:space="preserve">. </w:t>
            </w:r>
            <w:r w:rsidRPr="003D6161">
              <w:rPr>
                <w:shd w:val="clear" w:color="auto" w:fill="FFFFFF"/>
                <w:lang w:val="ru-RU"/>
              </w:rPr>
              <w:t>КГР испытывает серьезную обеспокоенность по поводу работы, проводимой в рамках МСЭ-Т в области БАС, поскольку вопросы, связанные с использованием частот для БАС, которые рассматриваются в рамках пункта 1.8 повестки дня ВКР-23, с выполнением п. 4.10 РР и общими требованиями к безопасности жизни/воздушных полетов, еще не решены в МСЭ-R</w:t>
            </w:r>
            <w:r w:rsidRPr="003D6161">
              <w:rPr>
                <w:rFonts w:asciiTheme="minorHAnsi" w:eastAsia="Calibri" w:hAnsiTheme="minorHAnsi" w:cstheme="minorBidi"/>
                <w:lang w:val="ru-RU"/>
              </w:rPr>
              <w:t>. КГР также отмечает, что, помимо соответствующего пункта повестки дня ВКР</w:t>
            </w:r>
            <w:r w:rsidRPr="003D6161">
              <w:rPr>
                <w:rFonts w:asciiTheme="minorHAnsi" w:eastAsia="Calibri" w:hAnsiTheme="minorHAnsi" w:cstheme="minorBidi"/>
                <w:lang w:val="ru-RU"/>
              </w:rPr>
              <w:noBreakHyphen/>
              <w:t xml:space="preserve">23, рабочие группы МСЭ-R рассматривают возможности других видов работы по БАС в соответствии со своими мандатами и в координации с Международной организацией гражданской авиации (ИКАО), в зависимости от случая. </w:t>
            </w:r>
            <w:r w:rsidRPr="003D6161">
              <w:rPr>
                <w:shd w:val="clear" w:color="auto" w:fill="FFFFFF"/>
                <w:lang w:val="ru-RU"/>
              </w:rPr>
              <w:t>Поэтому КГР через КГСЭ просит МСЭ</w:t>
            </w:r>
            <w:r w:rsidRPr="003D6161">
              <w:rPr>
                <w:shd w:val="clear" w:color="auto" w:fill="FFFFFF"/>
                <w:lang w:val="ru-RU"/>
              </w:rPr>
              <w:noBreakHyphen/>
              <w:t>Т воздержаться от выполнения любой работы по БАС по крайней мере до тех пор, пока эти вопросы не будут решены в рамках МСЭ-R</w:t>
            </w:r>
            <w:r w:rsidRPr="003D6161">
              <w:rPr>
                <w:rFonts w:asciiTheme="minorHAnsi" w:eastAsia="Calibri" w:hAnsiTheme="minorHAnsi" w:cstheme="minorBidi"/>
                <w:lang w:val="ru-RU"/>
              </w:rPr>
              <w:t>.</w:t>
            </w:r>
          </w:p>
          <w:p w14:paraId="01F08023" w14:textId="77777777" w:rsidR="00D807F3" w:rsidRPr="003D6161" w:rsidRDefault="00D807F3" w:rsidP="0032368F">
            <w:pPr>
              <w:pStyle w:val="Tabletext"/>
              <w:rPr>
                <w:rFonts w:asciiTheme="minorHAnsi" w:eastAsia="Calibri" w:hAnsiTheme="minorHAnsi" w:cstheme="minorBidi"/>
                <w:lang w:val="ru-RU"/>
              </w:rPr>
            </w:pPr>
            <w:r w:rsidRPr="003D6161">
              <w:rPr>
                <w:shd w:val="clear" w:color="auto" w:fill="FFFFFF"/>
                <w:lang w:val="ru-RU"/>
              </w:rPr>
              <w:t>В целом КГР весьма обеспокоена тем, что в МСЭ-Т, в частности в его 5-й, 13-й и 20-й Исследовательских комиссиях, усиливается тенденция к рассмотрению вопросов, которые относятся исключительно к мандатам исследовательских комиссий МСЭ-R, например выполнение работы, связанной со станциями на высотных платформах и спутниковыми технологиями</w:t>
            </w:r>
            <w:r w:rsidRPr="003D6161">
              <w:rPr>
                <w:rFonts w:asciiTheme="minorHAnsi" w:eastAsia="Calibri" w:hAnsiTheme="minorHAnsi" w:cstheme="minorBidi"/>
                <w:lang w:val="ru-RU"/>
              </w:rPr>
              <w:t xml:space="preserve">. </w:t>
            </w:r>
            <w:r w:rsidRPr="003D6161">
              <w:rPr>
                <w:shd w:val="clear" w:color="auto" w:fill="FFFFFF"/>
                <w:lang w:val="ru-RU"/>
              </w:rPr>
              <w:t>КГР высоко ценит и призывает использовать заявления о взаимодействии между соответствующими группами МСЭ-Т и МСЭ-R для совершенствования координации их деятельности</w:t>
            </w:r>
            <w:r w:rsidRPr="003D6161">
              <w:rPr>
                <w:rFonts w:asciiTheme="minorHAnsi" w:eastAsia="Calibri" w:hAnsiTheme="minorHAnsi" w:cstheme="minorBidi"/>
                <w:lang w:val="ru-RU"/>
              </w:rPr>
              <w:t xml:space="preserve">. </w:t>
            </w:r>
            <w:r w:rsidRPr="003D6161">
              <w:rPr>
                <w:shd w:val="clear" w:color="auto" w:fill="FFFFFF"/>
                <w:lang w:val="ru-RU"/>
              </w:rPr>
              <w:t>Вместе с тем КГР подчеркивает, что МСЭ-T и МСЭ-R должны избегать начала какой-либо работы, которая явно относится к мандату другого Сектора</w:t>
            </w:r>
            <w:r w:rsidRPr="003D6161">
              <w:rPr>
                <w:rFonts w:asciiTheme="minorHAnsi" w:eastAsia="Calibri" w:hAnsiTheme="minorHAnsi" w:cstheme="minorBidi"/>
                <w:lang w:val="ru-RU"/>
              </w:rPr>
              <w:t xml:space="preserve">. </w:t>
            </w:r>
            <w:r w:rsidRPr="003D6161">
              <w:rPr>
                <w:shd w:val="clear" w:color="auto" w:fill="FFFFFF"/>
                <w:lang w:val="ru-RU"/>
              </w:rPr>
              <w:t>В этом контексте, признавая, что могут быть получены вклады, выходящие за рамки мандата того или иного Сектора, КГР призывает руководство группы, получающей такие вклады, информировать представляющую их сторону о том, что эта тема не входит в ее круг ведения и, в зависимости от случая, представлять этот вклад соответствующей группе</w:t>
            </w:r>
            <w:r w:rsidRPr="003D6161">
              <w:rPr>
                <w:rFonts w:asciiTheme="minorHAnsi" w:eastAsia="Calibri" w:hAnsiTheme="minorHAnsi" w:cstheme="minorBidi"/>
                <w:lang w:val="ru-RU"/>
              </w:rPr>
              <w:t>.</w:t>
            </w:r>
          </w:p>
          <w:p w14:paraId="02706ED3" w14:textId="77777777" w:rsidR="00D807F3" w:rsidRPr="003D6161" w:rsidRDefault="00D807F3" w:rsidP="0032368F">
            <w:pPr>
              <w:pStyle w:val="Tabletext"/>
              <w:rPr>
                <w:rFonts w:asciiTheme="minorHAnsi" w:eastAsia="Calibri" w:hAnsiTheme="minorHAnsi" w:cstheme="minorBidi"/>
                <w:lang w:val="ru-RU"/>
              </w:rPr>
            </w:pPr>
            <w:r w:rsidRPr="003D6161">
              <w:rPr>
                <w:shd w:val="clear" w:color="auto" w:fill="FFFFFF"/>
                <w:lang w:val="ru-RU"/>
              </w:rPr>
              <w:t>КГР призвала администрации и Межсекторальную координационную группу оказать помощь, с тем чтобы избежать частичного дублирования работы различных Секторов, в соответствии с Решением 5 Полномочной конференции</w:t>
            </w:r>
            <w:r w:rsidRPr="003D6161">
              <w:rPr>
                <w:rFonts w:asciiTheme="minorHAnsi" w:eastAsia="Calibri" w:hAnsiTheme="minorHAnsi" w:cstheme="minorBidi"/>
                <w:lang w:val="ru-RU"/>
              </w:rPr>
              <w:t>.</w:t>
            </w:r>
          </w:p>
          <w:p w14:paraId="2E58394C" w14:textId="77777777" w:rsidR="00D807F3" w:rsidRPr="003D6161" w:rsidRDefault="00D807F3" w:rsidP="0032368F">
            <w:pPr>
              <w:pStyle w:val="Tabletext"/>
              <w:rPr>
                <w:rFonts w:asciiTheme="minorHAnsi" w:eastAsia="Calibri" w:hAnsiTheme="minorHAnsi" w:cstheme="minorBidi"/>
                <w:lang w:val="ru-RU"/>
              </w:rPr>
            </w:pPr>
            <w:r w:rsidRPr="003D6161">
              <w:rPr>
                <w:shd w:val="clear" w:color="auto" w:fill="FFFFFF"/>
                <w:lang w:val="ru-RU"/>
              </w:rPr>
              <w:t>В свете вышеизложенного КГР утвердила заявление о взаимодействии, которое представлено в Приложении 1</w:t>
            </w:r>
            <w:r w:rsidRPr="003D6161">
              <w:rPr>
                <w:rFonts w:asciiTheme="minorHAnsi" w:eastAsia="Calibri" w:hAnsiTheme="minorHAnsi" w:cstheme="minorBidi"/>
                <w:lang w:val="ru-RU"/>
              </w:rPr>
              <w:t>.</w:t>
            </w:r>
          </w:p>
          <w:p w14:paraId="1500EFBA" w14:textId="4063A02F" w:rsidR="00D807F3" w:rsidRPr="003D6161" w:rsidRDefault="00D807F3" w:rsidP="0032368F">
            <w:pPr>
              <w:pStyle w:val="Tabletext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3D6161">
              <w:rPr>
                <w:shd w:val="clear" w:color="auto" w:fill="FFFFFF"/>
                <w:lang w:val="ru-RU"/>
              </w:rPr>
              <w:t>КГР с благодарностью приняла к сведению отчет председателя Межсекторальной координационной группы о работе этой группы</w:t>
            </w:r>
            <w:r w:rsidRPr="003D6161">
              <w:rPr>
                <w:rFonts w:asciiTheme="minorHAnsi" w:hAnsiTheme="minorHAnsi" w:cstheme="minorHAnsi"/>
                <w:lang w:val="ru-RU"/>
              </w:rPr>
              <w:t>.</w:t>
            </w:r>
          </w:p>
        </w:tc>
      </w:tr>
      <w:tr w:rsidR="00D807F3" w:rsidRPr="00F64222" w14:paraId="01AF6AA3" w14:textId="77777777" w:rsidTr="0091755C">
        <w:trPr>
          <w:cantSplit/>
          <w:jc w:val="center"/>
        </w:trPr>
        <w:tc>
          <w:tcPr>
            <w:tcW w:w="1037" w:type="dxa"/>
          </w:tcPr>
          <w:p w14:paraId="7F481AF5" w14:textId="77777777" w:rsidR="00D807F3" w:rsidRPr="003D6161" w:rsidRDefault="00D807F3" w:rsidP="00D807F3">
            <w:pPr>
              <w:pStyle w:val="Tabletext"/>
              <w:jc w:val="center"/>
              <w:rPr>
                <w:lang w:val="ru-RU"/>
              </w:rPr>
            </w:pPr>
            <w:r w:rsidRPr="003D6161">
              <w:rPr>
                <w:lang w:val="ru-RU"/>
              </w:rPr>
              <w:lastRenderedPageBreak/>
              <w:t>11</w:t>
            </w:r>
          </w:p>
        </w:tc>
        <w:tc>
          <w:tcPr>
            <w:tcW w:w="2924" w:type="dxa"/>
          </w:tcPr>
          <w:p w14:paraId="6D02F4AC" w14:textId="7C76F689" w:rsidR="00D807F3" w:rsidRPr="003D6161" w:rsidRDefault="00D807F3" w:rsidP="00D807F3">
            <w:pPr>
              <w:pStyle w:val="Tabletext"/>
              <w:rPr>
                <w:lang w:val="ru-RU"/>
              </w:rPr>
            </w:pPr>
            <w:r w:rsidRPr="003D6161">
              <w:rPr>
                <w:lang w:val="ru-RU"/>
              </w:rPr>
              <w:t>Проекты скользящих оперативных планов на 2024</w:t>
            </w:r>
            <w:r w:rsidR="0032368F" w:rsidRPr="003D6161">
              <w:rPr>
                <w:lang w:val="ru-RU"/>
              </w:rPr>
              <w:t>−</w:t>
            </w:r>
            <w:r w:rsidRPr="003D6161">
              <w:rPr>
                <w:lang w:val="ru-RU"/>
              </w:rPr>
              <w:t>2027 годы</w:t>
            </w:r>
            <w:r w:rsidRPr="003D6161">
              <w:rPr>
                <w:lang w:val="ru-RU"/>
              </w:rPr>
              <w:br/>
            </w:r>
            <w:hyperlink r:id="rId26" w:history="1">
              <w:r w:rsidRPr="003D6161">
                <w:rPr>
                  <w:rStyle w:val="Hyperlink"/>
                  <w:rFonts w:asciiTheme="minorHAnsi" w:hAnsiTheme="minorHAnsi" w:cstheme="minorHAnsi"/>
                  <w:lang w:val="ru-RU"/>
                </w:rPr>
                <w:t>61</w:t>
              </w:r>
            </w:hyperlink>
          </w:p>
        </w:tc>
        <w:tc>
          <w:tcPr>
            <w:tcW w:w="11340" w:type="dxa"/>
          </w:tcPr>
          <w:p w14:paraId="25715F13" w14:textId="77777777" w:rsidR="00D807F3" w:rsidRPr="003D6161" w:rsidRDefault="00D807F3" w:rsidP="00D807F3">
            <w:pPr>
              <w:pStyle w:val="Tabletext"/>
              <w:rPr>
                <w:rFonts w:cstheme="minorBidi"/>
                <w:lang w:val="ru-RU"/>
              </w:rPr>
            </w:pPr>
            <w:r w:rsidRPr="003D6161">
              <w:rPr>
                <w:shd w:val="clear" w:color="auto" w:fill="FFFFFF"/>
                <w:lang w:val="ru-RU"/>
              </w:rPr>
              <w:t>КГР приняла к сведению пояснения Генерального секретариата, что в связи с изменением структуры Стратегического плана, принятого ПК-22, которая основана на подходе "Единый МСЭ", последующее представление оперативного плана осуществляется без специальных разделов для каждого Сектора/Бюро МСЭ и Генерального секретариата</w:t>
            </w:r>
            <w:r w:rsidRPr="003D6161">
              <w:rPr>
                <w:rFonts w:cstheme="minorBidi"/>
                <w:lang w:val="ru-RU"/>
              </w:rPr>
              <w:t>.</w:t>
            </w:r>
          </w:p>
          <w:p w14:paraId="095927A9" w14:textId="77777777" w:rsidR="00D807F3" w:rsidRPr="003D6161" w:rsidRDefault="00D807F3" w:rsidP="00D807F3">
            <w:pPr>
              <w:pStyle w:val="Tabletext"/>
              <w:rPr>
                <w:lang w:val="ru-RU"/>
              </w:rPr>
            </w:pPr>
            <w:r w:rsidRPr="003D6161">
              <w:rPr>
                <w:shd w:val="clear" w:color="auto" w:fill="FFFFFF"/>
                <w:lang w:val="ru-RU"/>
              </w:rPr>
              <w:t>КГР отметила, что "Единый МСЭ" не имеет большего значения, чем основной текст документов Союза, в котором содержится поручение о разработке оперативных планов для каждого Сектора МСЭ</w:t>
            </w:r>
            <w:r w:rsidRPr="003D6161">
              <w:rPr>
                <w:lang w:val="ru-RU"/>
              </w:rPr>
              <w:t>.</w:t>
            </w:r>
          </w:p>
          <w:p w14:paraId="3C532402" w14:textId="77777777" w:rsidR="00D807F3" w:rsidRPr="003D6161" w:rsidRDefault="00D807F3" w:rsidP="00D807F3">
            <w:pPr>
              <w:pStyle w:val="Tabletext"/>
              <w:rPr>
                <w:lang w:val="ru-RU"/>
              </w:rPr>
            </w:pPr>
            <w:r w:rsidRPr="003D6161">
              <w:rPr>
                <w:shd w:val="clear" w:color="auto" w:fill="FFFFFF"/>
                <w:lang w:val="ru-RU"/>
              </w:rPr>
              <w:t>КГР также отметила, что в Таблице 2 Документа 61 отсутствуют четкое разъяснение относительно распределения бюджета между ГС и МСЭ-R по тематическому приоритету 1 "Спектр и орбита"</w:t>
            </w:r>
            <w:r w:rsidRPr="003D6161">
              <w:rPr>
                <w:lang w:val="ru-RU"/>
              </w:rPr>
              <w:t>.</w:t>
            </w:r>
          </w:p>
          <w:p w14:paraId="5C99419C" w14:textId="77777777" w:rsidR="00D807F3" w:rsidRPr="003D6161" w:rsidRDefault="00D807F3" w:rsidP="00D807F3">
            <w:pPr>
              <w:pStyle w:val="Tabletext"/>
              <w:rPr>
                <w:lang w:val="ru-RU"/>
              </w:rPr>
            </w:pPr>
            <w:r w:rsidRPr="003D6161">
              <w:rPr>
                <w:shd w:val="clear" w:color="auto" w:fill="FFFFFF"/>
                <w:lang w:val="ru-RU"/>
              </w:rPr>
              <w:t>Ввиду этого КГР не смогла рассмотреть оперативный план Сектора/Бюро МСЭ-R и выполнить свой мандат согласно п. 160CA Конвенции по рассмотрению хода осуществления оперативного плана и предложению Директору БР принять любые необходимые корректирующие меры</w:t>
            </w:r>
            <w:r w:rsidRPr="003D6161">
              <w:rPr>
                <w:lang w:val="ru-RU"/>
              </w:rPr>
              <w:t>.</w:t>
            </w:r>
          </w:p>
          <w:p w14:paraId="7E76D230" w14:textId="77777777" w:rsidR="00D807F3" w:rsidRPr="003D6161" w:rsidRDefault="00D807F3" w:rsidP="00D807F3">
            <w:pPr>
              <w:pStyle w:val="Tabletext"/>
              <w:rPr>
                <w:rFonts w:cstheme="minorBidi"/>
                <w:lang w:val="ru-RU"/>
              </w:rPr>
            </w:pPr>
            <w:r w:rsidRPr="003D6161">
              <w:rPr>
                <w:shd w:val="clear" w:color="auto" w:fill="FFFFFF"/>
                <w:lang w:val="ru-RU"/>
              </w:rPr>
              <w:t>КГР приняла этот документ к сведению и рекомендовала, чтобы на следующем собрании КГР группе был представлен отдельный документ, в котором в объединенном оперативном плане пояснялись бы аспекты, относящиеся к Сектору/Бюро МСЭ</w:t>
            </w:r>
            <w:r w:rsidRPr="003D6161">
              <w:rPr>
                <w:shd w:val="clear" w:color="auto" w:fill="FFFFFF"/>
                <w:lang w:val="ru-RU"/>
              </w:rPr>
              <w:noBreakHyphen/>
              <w:t>R</w:t>
            </w:r>
            <w:r w:rsidRPr="003D6161">
              <w:rPr>
                <w:rFonts w:cstheme="minorBidi"/>
                <w:lang w:val="ru-RU"/>
              </w:rPr>
              <w:t xml:space="preserve">. </w:t>
            </w:r>
          </w:p>
          <w:p w14:paraId="22751B92" w14:textId="7E55D371" w:rsidR="00D807F3" w:rsidRPr="003D6161" w:rsidRDefault="00D807F3" w:rsidP="00D807F3">
            <w:pPr>
              <w:pStyle w:val="Tabletext"/>
              <w:rPr>
                <w:rFonts w:cstheme="minorBidi"/>
                <w:lang w:val="ru-RU"/>
              </w:rPr>
            </w:pPr>
            <w:r w:rsidRPr="003D6161">
              <w:rPr>
                <w:shd w:val="clear" w:color="auto" w:fill="FFFFFF"/>
                <w:lang w:val="ru-RU"/>
              </w:rPr>
              <w:t>КГР также отметила, что в случае трудностей в связи с представлением или выполнением оперативного плана Государства-Члены могут пожелать пересмотреть структуру Резолюции 71 на следующей ПК</w:t>
            </w:r>
            <w:r w:rsidRPr="003D6161">
              <w:rPr>
                <w:rFonts w:cstheme="minorBidi"/>
                <w:lang w:val="ru-RU"/>
              </w:rPr>
              <w:t>.</w:t>
            </w:r>
          </w:p>
        </w:tc>
      </w:tr>
      <w:tr w:rsidR="00D807F3" w:rsidRPr="00F64222" w14:paraId="483E069A" w14:textId="77777777" w:rsidTr="0091755C">
        <w:trPr>
          <w:cantSplit/>
          <w:jc w:val="center"/>
        </w:trPr>
        <w:tc>
          <w:tcPr>
            <w:tcW w:w="1037" w:type="dxa"/>
          </w:tcPr>
          <w:p w14:paraId="419AA457" w14:textId="77777777" w:rsidR="00D807F3" w:rsidRPr="003D6161" w:rsidRDefault="00D807F3" w:rsidP="00D807F3">
            <w:pPr>
              <w:pStyle w:val="Tabletext"/>
              <w:jc w:val="center"/>
              <w:rPr>
                <w:lang w:val="ru-RU"/>
              </w:rPr>
            </w:pPr>
            <w:r w:rsidRPr="003D6161">
              <w:rPr>
                <w:lang w:val="ru-RU"/>
              </w:rPr>
              <w:t>12</w:t>
            </w:r>
          </w:p>
        </w:tc>
        <w:tc>
          <w:tcPr>
            <w:tcW w:w="2924" w:type="dxa"/>
          </w:tcPr>
          <w:p w14:paraId="53772771" w14:textId="2BC14482" w:rsidR="00D807F3" w:rsidRPr="003D6161" w:rsidRDefault="00D807F3" w:rsidP="00D807F3">
            <w:pPr>
              <w:pStyle w:val="Tabletext"/>
              <w:rPr>
                <w:rStyle w:val="normaltextrun"/>
                <w:rFonts w:asciiTheme="minorHAnsi" w:hAnsiTheme="minorHAnsi" w:cstheme="minorHAnsi"/>
                <w:iCs/>
                <w:color w:val="000000"/>
                <w:shd w:val="clear" w:color="auto" w:fill="FFFFFF"/>
                <w:lang w:val="ru-RU"/>
              </w:rPr>
            </w:pPr>
            <w:r w:rsidRPr="003D6161">
              <w:rPr>
                <w:rStyle w:val="normaltextrun"/>
                <w:rFonts w:asciiTheme="minorHAnsi" w:hAnsiTheme="minorHAnsi" w:cstheme="minorBidi"/>
                <w:color w:val="000000"/>
                <w:shd w:val="clear" w:color="auto" w:fill="FFFFFF"/>
                <w:lang w:val="ru-RU"/>
              </w:rPr>
              <w:t xml:space="preserve">Информационная система БР </w:t>
            </w:r>
            <w:r w:rsidRPr="003D6161">
              <w:rPr>
                <w:rStyle w:val="normaltextrun"/>
                <w:rFonts w:asciiTheme="minorHAnsi" w:hAnsiTheme="minorHAnsi" w:cstheme="minorBidi"/>
                <w:color w:val="000000"/>
                <w:shd w:val="clear" w:color="auto" w:fill="FFFFFF"/>
                <w:lang w:val="ru-RU"/>
              </w:rPr>
              <w:br/>
            </w:r>
            <w:hyperlink r:id="rId27" w:history="1">
              <w:r w:rsidRPr="003D6161">
                <w:rPr>
                  <w:rStyle w:val="Hyperlink"/>
                  <w:rFonts w:asciiTheme="minorHAnsi" w:hAnsiTheme="minorHAnsi" w:cstheme="minorHAnsi"/>
                  <w:lang w:val="ru-RU"/>
                </w:rPr>
                <w:t>58R1</w:t>
              </w:r>
            </w:hyperlink>
            <w:r w:rsidR="00DE620D" w:rsidRPr="003D6161">
              <w:rPr>
                <w:rStyle w:val="Hyperlink"/>
                <w:rFonts w:asciiTheme="minorHAnsi" w:hAnsiTheme="minorHAnsi" w:cstheme="minorHAnsi"/>
                <w:u w:val="none"/>
                <w:lang w:val="ru-RU"/>
              </w:rPr>
              <w:t xml:space="preserve"> </w:t>
            </w:r>
            <w:r w:rsidRPr="003D6161">
              <w:rPr>
                <w:lang w:val="ru-RU"/>
              </w:rPr>
              <w:t xml:space="preserve">(п. 7), </w:t>
            </w:r>
            <w:hyperlink r:id="rId28" w:history="1">
              <w:r w:rsidRPr="003D6161">
                <w:rPr>
                  <w:rStyle w:val="Hyperlink"/>
                  <w:rFonts w:asciiTheme="minorHAnsi" w:hAnsiTheme="minorHAnsi" w:cstheme="minorHAnsi"/>
                  <w:lang w:val="ru-RU"/>
                </w:rPr>
                <w:t>66</w:t>
              </w:r>
            </w:hyperlink>
            <w:r w:rsidRPr="003D6161">
              <w:rPr>
                <w:rStyle w:val="Hyperlink"/>
                <w:rFonts w:asciiTheme="minorHAnsi" w:hAnsiTheme="minorHAnsi" w:cstheme="minorHAnsi"/>
                <w:u w:val="none"/>
                <w:lang w:val="ru-RU"/>
              </w:rPr>
              <w:t xml:space="preserve">, </w:t>
            </w:r>
            <w:hyperlink r:id="rId29" w:history="1">
              <w:r w:rsidRPr="003D6161">
                <w:rPr>
                  <w:rStyle w:val="Hyperlink"/>
                  <w:rFonts w:asciiTheme="minorHAnsi" w:hAnsiTheme="minorHAnsi" w:cstheme="minorHAnsi"/>
                  <w:lang w:val="ru-RU"/>
                </w:rPr>
                <w:t>67</w:t>
              </w:r>
            </w:hyperlink>
          </w:p>
        </w:tc>
        <w:tc>
          <w:tcPr>
            <w:tcW w:w="11340" w:type="dxa"/>
          </w:tcPr>
          <w:p w14:paraId="1D310DD1" w14:textId="77777777" w:rsidR="00D807F3" w:rsidRPr="003D6161" w:rsidRDefault="00D807F3" w:rsidP="00D807F3">
            <w:pPr>
              <w:pStyle w:val="Tabletext"/>
              <w:rPr>
                <w:shd w:val="clear" w:color="auto" w:fill="FFFFFF"/>
                <w:lang w:val="ru-RU"/>
              </w:rPr>
            </w:pPr>
            <w:r w:rsidRPr="003D6161">
              <w:rPr>
                <w:shd w:val="clear" w:color="auto" w:fill="FFFFFF"/>
                <w:lang w:val="ru-RU"/>
              </w:rPr>
              <w:t xml:space="preserve">КГР высоко оценила работу, проделанную БР по разработке информационных систем для наземных и космических служб. </w:t>
            </w:r>
          </w:p>
          <w:p w14:paraId="7DEBD6C0" w14:textId="77777777" w:rsidR="00D807F3" w:rsidRPr="003D6161" w:rsidRDefault="00D807F3" w:rsidP="00D807F3">
            <w:pPr>
              <w:pStyle w:val="Tabletext"/>
              <w:rPr>
                <w:rFonts w:cstheme="minorBidi"/>
                <w:shd w:val="clear" w:color="auto" w:fill="FFFFFF"/>
                <w:lang w:val="ru-RU"/>
              </w:rPr>
            </w:pPr>
            <w:r w:rsidRPr="003D6161">
              <w:rPr>
                <w:shd w:val="clear" w:color="auto" w:fill="FFFFFF"/>
                <w:lang w:val="ru-RU"/>
              </w:rPr>
              <w:t>КГР далее отметила существенные и стабильные взносы администрации Японии, внесенные с 2017 года в рамках выполнения Резолюции 908, и выразила за них признательность</w:t>
            </w:r>
            <w:r w:rsidRPr="003D6161">
              <w:rPr>
                <w:rFonts w:cstheme="minorBidi"/>
                <w:shd w:val="clear" w:color="auto" w:fill="FFFFFF"/>
                <w:lang w:val="ru-RU"/>
              </w:rPr>
              <w:t xml:space="preserve">. </w:t>
            </w:r>
            <w:r w:rsidRPr="003D6161">
              <w:rPr>
                <w:shd w:val="clear" w:color="auto" w:fill="FFFFFF"/>
                <w:lang w:val="ru-RU"/>
              </w:rPr>
              <w:t>КГР также высоко оценила постоянную финансовую и кадровую поддержку Японии и ее намерение продолжать предоставлять добровольные взносы</w:t>
            </w:r>
            <w:r w:rsidRPr="003D6161">
              <w:rPr>
                <w:rFonts w:cstheme="minorBidi"/>
                <w:shd w:val="clear" w:color="auto" w:fill="FFFFFF"/>
                <w:lang w:val="ru-RU"/>
              </w:rPr>
              <w:t xml:space="preserve">. </w:t>
            </w:r>
          </w:p>
          <w:p w14:paraId="5B9A7D0F" w14:textId="4B3FB50D" w:rsidR="00D807F3" w:rsidRPr="003D6161" w:rsidRDefault="00D807F3" w:rsidP="00D807F3">
            <w:pPr>
              <w:pStyle w:val="Tabletext"/>
              <w:rPr>
                <w:shd w:val="clear" w:color="auto" w:fill="FFFFFF"/>
                <w:lang w:val="ru-RU"/>
              </w:rPr>
            </w:pPr>
            <w:r w:rsidRPr="003D6161">
              <w:rPr>
                <w:shd w:val="clear" w:color="auto" w:fill="FFFFFF"/>
                <w:lang w:val="ru-RU"/>
              </w:rPr>
              <w:t>Что касается вклада Китая, КГР приняла его к сведению и отметила предложение Китая о помощи Бюро в надлежащее время в разработке программного обеспечения для систем НГСО на основе оценки Бюро масштаба помощи, которая должна быть оказана.</w:t>
            </w:r>
          </w:p>
          <w:p w14:paraId="6B521D61" w14:textId="04BDBF05" w:rsidR="00D807F3" w:rsidRPr="003D6161" w:rsidRDefault="00D807F3" w:rsidP="00D807F3">
            <w:pPr>
              <w:pStyle w:val="Tabletext"/>
              <w:rPr>
                <w:rFonts w:cstheme="minorBidi"/>
                <w:shd w:val="clear" w:color="auto" w:fill="FFFFFF"/>
                <w:lang w:val="ru-RU"/>
              </w:rPr>
            </w:pPr>
            <w:r w:rsidRPr="003D6161">
              <w:rPr>
                <w:shd w:val="clear" w:color="auto" w:fill="FFFFFF"/>
                <w:lang w:val="ru-RU"/>
              </w:rPr>
              <w:t>Другим администрациям предлагается присоединиться и поддерживать разработку информационных систем БР для наземных и космических служб</w:t>
            </w:r>
            <w:r w:rsidRPr="003D6161">
              <w:rPr>
                <w:rFonts w:cstheme="minorBidi"/>
                <w:shd w:val="clear" w:color="auto" w:fill="FFFFFF"/>
                <w:lang w:val="ru-RU"/>
              </w:rPr>
              <w:t>.</w:t>
            </w:r>
          </w:p>
        </w:tc>
      </w:tr>
      <w:tr w:rsidR="00D807F3" w:rsidRPr="00F64222" w14:paraId="1B2B4FC9" w14:textId="77777777" w:rsidTr="0091755C">
        <w:trPr>
          <w:cantSplit/>
          <w:jc w:val="center"/>
        </w:trPr>
        <w:tc>
          <w:tcPr>
            <w:tcW w:w="1037" w:type="dxa"/>
          </w:tcPr>
          <w:p w14:paraId="0E901F3C" w14:textId="77777777" w:rsidR="00D807F3" w:rsidRPr="003D6161" w:rsidRDefault="00D807F3" w:rsidP="00D807F3">
            <w:pPr>
              <w:pStyle w:val="Tabletext"/>
              <w:jc w:val="center"/>
              <w:rPr>
                <w:lang w:val="ru-RU"/>
              </w:rPr>
            </w:pPr>
            <w:r w:rsidRPr="003D6161">
              <w:rPr>
                <w:lang w:val="ru-RU"/>
              </w:rPr>
              <w:t>13</w:t>
            </w:r>
          </w:p>
        </w:tc>
        <w:tc>
          <w:tcPr>
            <w:tcW w:w="2924" w:type="dxa"/>
          </w:tcPr>
          <w:p w14:paraId="4A0AF9BE" w14:textId="34033298" w:rsidR="00D807F3" w:rsidRPr="003D6161" w:rsidRDefault="00D807F3" w:rsidP="00D807F3">
            <w:pPr>
              <w:pStyle w:val="Tabletext"/>
              <w:rPr>
                <w:rFonts w:asciiTheme="minorHAnsi" w:hAnsiTheme="minorHAnsi" w:cstheme="minorHAnsi"/>
                <w:lang w:val="ru-RU"/>
              </w:rPr>
            </w:pPr>
            <w:r w:rsidRPr="003D6161">
              <w:rPr>
                <w:bCs/>
                <w:lang w:val="ru-RU"/>
              </w:rPr>
              <w:t>Информационно-пропагандистская деятельность</w:t>
            </w:r>
            <w:r w:rsidRPr="003D6161">
              <w:rPr>
                <w:rFonts w:asciiTheme="minorHAnsi" w:hAnsiTheme="minorHAnsi" w:cstheme="minorHAnsi"/>
                <w:lang w:val="ru-RU"/>
              </w:rPr>
              <w:br/>
            </w:r>
            <w:hyperlink r:id="rId30" w:history="1">
              <w:r w:rsidRPr="003D6161">
                <w:rPr>
                  <w:rStyle w:val="Hyperlink"/>
                  <w:rFonts w:asciiTheme="minorHAnsi" w:hAnsiTheme="minorHAnsi" w:cstheme="minorHAnsi"/>
                  <w:lang w:val="ru-RU"/>
                </w:rPr>
                <w:t>58R1</w:t>
              </w:r>
            </w:hyperlink>
            <w:r w:rsidRPr="003D6161">
              <w:rPr>
                <w:rFonts w:asciiTheme="minorHAnsi" w:hAnsiTheme="minorHAnsi" w:cstheme="minorHAnsi"/>
                <w:lang w:val="ru-RU"/>
              </w:rPr>
              <w:t xml:space="preserve"> (п. 8)</w:t>
            </w:r>
          </w:p>
        </w:tc>
        <w:tc>
          <w:tcPr>
            <w:tcW w:w="11340" w:type="dxa"/>
          </w:tcPr>
          <w:p w14:paraId="221BC9AA" w14:textId="77777777" w:rsidR="00D807F3" w:rsidRPr="003D6161" w:rsidRDefault="00D807F3" w:rsidP="00D807F3">
            <w:pPr>
              <w:pStyle w:val="Tabletext"/>
              <w:rPr>
                <w:rFonts w:asciiTheme="minorHAnsi" w:eastAsia="Calibri" w:hAnsiTheme="minorHAnsi" w:cstheme="minorBidi"/>
                <w:lang w:val="ru-RU"/>
              </w:rPr>
            </w:pPr>
            <w:r w:rsidRPr="003D6161">
              <w:rPr>
                <w:shd w:val="clear" w:color="auto" w:fill="FFFFFF"/>
                <w:lang w:val="ru-RU"/>
              </w:rPr>
              <w:t>КГР приняла к сведению отчет Директора об информационно-пропагандистской деятельности БР и отметила заинтересованность, которую он вызвал</w:t>
            </w:r>
            <w:r w:rsidRPr="003D6161">
              <w:rPr>
                <w:rFonts w:asciiTheme="minorHAnsi" w:eastAsia="Calibri" w:hAnsiTheme="minorHAnsi" w:cstheme="minorBidi"/>
                <w:lang w:val="ru-RU"/>
              </w:rPr>
              <w:t>.</w:t>
            </w:r>
          </w:p>
          <w:p w14:paraId="65AF8FC4" w14:textId="79B8BFBE" w:rsidR="00D807F3" w:rsidRPr="003D6161" w:rsidRDefault="00D807F3" w:rsidP="00D807F3">
            <w:pPr>
              <w:pStyle w:val="Tabletext"/>
              <w:rPr>
                <w:rFonts w:asciiTheme="minorHAnsi" w:eastAsia="Calibri" w:hAnsiTheme="minorHAnsi" w:cstheme="minorBidi"/>
                <w:lang w:val="ru-RU"/>
              </w:rPr>
            </w:pPr>
            <w:r w:rsidRPr="003D6161">
              <w:rPr>
                <w:shd w:val="clear" w:color="auto" w:fill="FFFFFF"/>
                <w:lang w:val="ru-RU"/>
              </w:rPr>
              <w:t>КГР отмечает и выражает признательность за поддержку, получаемую от Государств-Членов и Членов Сектора, и призывает другие администрации и частный сектор вносить свой вклад в будущие мероприятия</w:t>
            </w:r>
            <w:r w:rsidRPr="003D6161">
              <w:rPr>
                <w:rFonts w:asciiTheme="minorHAnsi" w:eastAsia="Calibri" w:hAnsiTheme="minorHAnsi" w:cstheme="minorBidi"/>
                <w:lang w:val="ru-RU"/>
              </w:rPr>
              <w:t xml:space="preserve">. </w:t>
            </w:r>
            <w:r w:rsidRPr="003D6161">
              <w:rPr>
                <w:shd w:val="clear" w:color="auto" w:fill="FFFFFF"/>
                <w:lang w:val="ru-RU"/>
              </w:rPr>
              <w:t>КГР также отметила настоятельную рекомендацию одной из администраций проводить будущие всемирные семинары по радиосвязи в традиционное время, то есть в конце ноября – начале декабря</w:t>
            </w:r>
            <w:r w:rsidRPr="003D6161">
              <w:rPr>
                <w:rFonts w:asciiTheme="minorHAnsi" w:eastAsia="Calibri" w:hAnsiTheme="minorHAnsi" w:cstheme="minorBidi"/>
                <w:lang w:val="ru-RU"/>
              </w:rPr>
              <w:t xml:space="preserve">. </w:t>
            </w:r>
            <w:r w:rsidRPr="003D6161">
              <w:rPr>
                <w:shd w:val="clear" w:color="auto" w:fill="FFFFFF"/>
                <w:lang w:val="ru-RU"/>
              </w:rPr>
              <w:t>Кроме того, КГР приняла к сведению рекомендацию, согласно которой на организуемых БР семинарах следует рассматривать больше тем в области управления использованием спектра</w:t>
            </w:r>
            <w:r w:rsidRPr="003D6161">
              <w:rPr>
                <w:rFonts w:asciiTheme="minorHAnsi" w:eastAsia="Calibri" w:hAnsiTheme="minorHAnsi" w:cstheme="minorBidi"/>
                <w:lang w:val="ru-RU"/>
              </w:rPr>
              <w:t>.</w:t>
            </w:r>
          </w:p>
        </w:tc>
      </w:tr>
      <w:tr w:rsidR="00D807F3" w:rsidRPr="003D6161" w14:paraId="59B0798F" w14:textId="77777777" w:rsidTr="0091755C">
        <w:trPr>
          <w:cantSplit/>
          <w:jc w:val="center"/>
        </w:trPr>
        <w:tc>
          <w:tcPr>
            <w:tcW w:w="1037" w:type="dxa"/>
          </w:tcPr>
          <w:p w14:paraId="67A095FA" w14:textId="77777777" w:rsidR="00D807F3" w:rsidRPr="003D6161" w:rsidRDefault="00D807F3" w:rsidP="00D807F3">
            <w:pPr>
              <w:pStyle w:val="Tabletext"/>
              <w:jc w:val="center"/>
              <w:rPr>
                <w:lang w:val="ru-RU"/>
              </w:rPr>
            </w:pPr>
            <w:r w:rsidRPr="003D6161">
              <w:rPr>
                <w:lang w:val="ru-RU"/>
              </w:rPr>
              <w:t>14</w:t>
            </w:r>
          </w:p>
        </w:tc>
        <w:tc>
          <w:tcPr>
            <w:tcW w:w="2924" w:type="dxa"/>
          </w:tcPr>
          <w:p w14:paraId="16A68E5C" w14:textId="77777777" w:rsidR="00D807F3" w:rsidRPr="003D6161" w:rsidRDefault="00D807F3" w:rsidP="00D807F3">
            <w:pPr>
              <w:pStyle w:val="Tabletext"/>
              <w:rPr>
                <w:lang w:val="ru-RU"/>
              </w:rPr>
            </w:pPr>
            <w:r w:rsidRPr="003D6161">
              <w:rPr>
                <w:lang w:val="ru-RU"/>
              </w:rPr>
              <w:t>Дата следующего собрания</w:t>
            </w:r>
          </w:p>
        </w:tc>
        <w:tc>
          <w:tcPr>
            <w:tcW w:w="11340" w:type="dxa"/>
            <w:tcBorders>
              <w:bottom w:val="single" w:sz="6" w:space="0" w:color="auto"/>
            </w:tcBorders>
          </w:tcPr>
          <w:p w14:paraId="15DCFBB1" w14:textId="1C3C2AB9" w:rsidR="00D807F3" w:rsidRPr="003D6161" w:rsidRDefault="00D807F3" w:rsidP="00D807F3">
            <w:pPr>
              <w:pStyle w:val="Tabletext"/>
              <w:rPr>
                <w:rFonts w:cstheme="minorBidi"/>
                <w:lang w:val="ru-RU"/>
              </w:rPr>
            </w:pPr>
            <w:r w:rsidRPr="003D6161">
              <w:rPr>
                <w:rFonts w:cstheme="minorBidi"/>
                <w:lang w:val="ru-RU"/>
              </w:rPr>
              <w:t>Март–апрель 2024 года</w:t>
            </w:r>
          </w:p>
        </w:tc>
      </w:tr>
      <w:tr w:rsidR="00D807F3" w:rsidRPr="00F64222" w14:paraId="043BE766" w14:textId="77777777" w:rsidTr="0091755C">
        <w:trPr>
          <w:cantSplit/>
          <w:jc w:val="center"/>
        </w:trPr>
        <w:tc>
          <w:tcPr>
            <w:tcW w:w="1037" w:type="dxa"/>
          </w:tcPr>
          <w:p w14:paraId="62344EFE" w14:textId="77777777" w:rsidR="00D807F3" w:rsidRPr="003D6161" w:rsidRDefault="00D807F3" w:rsidP="00D807F3">
            <w:pPr>
              <w:pStyle w:val="Tabletext"/>
              <w:jc w:val="center"/>
              <w:rPr>
                <w:lang w:val="ru-RU"/>
              </w:rPr>
            </w:pPr>
            <w:r w:rsidRPr="003D6161">
              <w:rPr>
                <w:lang w:val="ru-RU"/>
              </w:rPr>
              <w:lastRenderedPageBreak/>
              <w:t>15</w:t>
            </w:r>
          </w:p>
        </w:tc>
        <w:tc>
          <w:tcPr>
            <w:tcW w:w="2924" w:type="dxa"/>
          </w:tcPr>
          <w:p w14:paraId="7B45ECE7" w14:textId="2FD987A8" w:rsidR="00D807F3" w:rsidRPr="003D6161" w:rsidRDefault="00D807F3" w:rsidP="00D807F3">
            <w:pPr>
              <w:pStyle w:val="Tabletext"/>
              <w:rPr>
                <w:color w:val="0000FF"/>
                <w:u w:val="single"/>
                <w:lang w:val="ru-RU"/>
              </w:rPr>
            </w:pPr>
            <w:r w:rsidRPr="003D6161">
              <w:rPr>
                <w:color w:val="000000"/>
                <w:lang w:val="ru-RU"/>
              </w:rPr>
              <w:t>Любые другие вопросы</w:t>
            </w:r>
            <w:r w:rsidRPr="003D6161">
              <w:rPr>
                <w:color w:val="000000"/>
                <w:lang w:val="ru-RU"/>
              </w:rPr>
              <w:br/>
            </w:r>
            <w:hyperlink r:id="rId31" w:history="1">
              <w:r w:rsidRPr="003D6161">
                <w:rPr>
                  <w:rStyle w:val="Hyperlink"/>
                  <w:rFonts w:asciiTheme="minorHAnsi" w:hAnsiTheme="minorHAnsi" w:cstheme="minorHAnsi"/>
                  <w:lang w:val="ru-RU"/>
                </w:rPr>
                <w:t>62</w:t>
              </w:r>
            </w:hyperlink>
            <w:r w:rsidRPr="003D6161">
              <w:rPr>
                <w:lang w:val="ru-RU"/>
              </w:rPr>
              <w:t xml:space="preserve">, </w:t>
            </w:r>
            <w:hyperlink r:id="rId32" w:history="1">
              <w:r w:rsidRPr="003D6161">
                <w:rPr>
                  <w:rStyle w:val="Hyperlink"/>
                  <w:rFonts w:asciiTheme="minorHAnsi" w:hAnsiTheme="minorHAnsi" w:cstheme="minorHAnsi"/>
                  <w:lang w:val="ru-RU"/>
                </w:rPr>
                <w:t>63</w:t>
              </w:r>
            </w:hyperlink>
            <w:r w:rsidRPr="003D6161">
              <w:rPr>
                <w:lang w:val="ru-RU"/>
              </w:rPr>
              <w:t xml:space="preserve">, </w:t>
            </w:r>
            <w:hyperlink r:id="rId33" w:history="1">
              <w:r w:rsidRPr="003D6161">
                <w:rPr>
                  <w:rStyle w:val="Hyperlink"/>
                  <w:rFonts w:asciiTheme="minorHAnsi" w:hAnsiTheme="minorHAnsi" w:cstheme="minorHAnsi"/>
                  <w:lang w:val="ru-RU"/>
                </w:rPr>
                <w:t>64</w:t>
              </w:r>
            </w:hyperlink>
            <w:r w:rsidRPr="003D6161">
              <w:rPr>
                <w:lang w:val="ru-RU"/>
              </w:rPr>
              <w:t xml:space="preserve">, </w:t>
            </w:r>
            <w:hyperlink r:id="rId34" w:history="1">
              <w:r w:rsidRPr="003D6161">
                <w:rPr>
                  <w:rStyle w:val="Hyperlink"/>
                  <w:rFonts w:asciiTheme="minorHAnsi" w:hAnsiTheme="minorHAnsi" w:cstheme="minorHAnsi"/>
                  <w:lang w:val="ru-RU"/>
                </w:rPr>
                <w:t>65</w:t>
              </w:r>
            </w:hyperlink>
          </w:p>
        </w:tc>
        <w:tc>
          <w:tcPr>
            <w:tcW w:w="11340" w:type="dxa"/>
            <w:tcBorders>
              <w:bottom w:val="single" w:sz="6" w:space="0" w:color="auto"/>
            </w:tcBorders>
          </w:tcPr>
          <w:p w14:paraId="449E5CD1" w14:textId="77777777" w:rsidR="00D807F3" w:rsidRPr="003D6161" w:rsidRDefault="00D807F3" w:rsidP="00D807F3">
            <w:pPr>
              <w:pStyle w:val="Tabletext"/>
              <w:rPr>
                <w:lang w:val="ru-RU"/>
              </w:rPr>
            </w:pPr>
            <w:r w:rsidRPr="003D6161">
              <w:rPr>
                <w:shd w:val="clear" w:color="auto" w:fill="FFFFFF"/>
                <w:lang w:val="ru-RU"/>
              </w:rPr>
              <w:t>КГР приняла эти документы к сведению, при этом делегация России, возможно, пожелает представить их Ассамблее радиосвязи</w:t>
            </w:r>
            <w:r w:rsidRPr="003D6161">
              <w:rPr>
                <w:lang w:val="ru-RU"/>
              </w:rPr>
              <w:t>.</w:t>
            </w:r>
          </w:p>
          <w:p w14:paraId="78BCF625" w14:textId="157E993D" w:rsidR="00D807F3" w:rsidRPr="003D6161" w:rsidRDefault="00D807F3" w:rsidP="00D807F3">
            <w:pPr>
              <w:pStyle w:val="Tabletext"/>
              <w:rPr>
                <w:rFonts w:cstheme="minorBidi"/>
                <w:lang w:val="ru-RU"/>
              </w:rPr>
            </w:pPr>
            <w:r w:rsidRPr="003D6161">
              <w:rPr>
                <w:shd w:val="clear" w:color="auto" w:fill="FFFFFF"/>
                <w:lang w:val="ru-RU"/>
              </w:rPr>
              <w:t>КГР выразила признательность Председателю г-ну Даниэлю Обаму по случаю годовщины его десяти лет в качестве Председателя КГР</w:t>
            </w:r>
            <w:r w:rsidRPr="003D6161">
              <w:rPr>
                <w:rFonts w:cstheme="minorBidi"/>
                <w:lang w:val="ru-RU"/>
              </w:rPr>
              <w:t>.</w:t>
            </w:r>
          </w:p>
        </w:tc>
      </w:tr>
    </w:tbl>
    <w:p w14:paraId="033B4794" w14:textId="77777777" w:rsidR="00D807F3" w:rsidRPr="003D6161" w:rsidRDefault="00D807F3" w:rsidP="00D807F3">
      <w:pPr>
        <w:rPr>
          <w:lang w:val="ru-RU" w:eastAsia="zh-CN"/>
        </w:rPr>
      </w:pPr>
      <w:r w:rsidRPr="003D6161">
        <w:rPr>
          <w:b/>
          <w:bCs/>
          <w:lang w:val="ru-RU" w:eastAsia="en-GB"/>
        </w:rPr>
        <w:t>Приложение 1</w:t>
      </w:r>
      <w:r w:rsidRPr="003D6161">
        <w:rPr>
          <w:lang w:val="ru-RU" w:eastAsia="en-GB"/>
        </w:rPr>
        <w:t>: Ответное заявление о взаимодействии в адрес КГСЭ</w:t>
      </w:r>
      <w:r w:rsidRPr="003D6161">
        <w:rPr>
          <w:lang w:val="ru-RU" w:eastAsia="zh-CN"/>
        </w:rPr>
        <w:t>.</w:t>
      </w:r>
    </w:p>
    <w:p w14:paraId="0B331D55" w14:textId="77777777" w:rsidR="00D807F3" w:rsidRPr="003D6161" w:rsidRDefault="00D807F3" w:rsidP="00D807F3">
      <w:pPr>
        <w:rPr>
          <w:lang w:val="ru-RU" w:eastAsia="en-GB"/>
        </w:rPr>
      </w:pPr>
    </w:p>
    <w:p w14:paraId="6E86B618" w14:textId="77777777" w:rsidR="00D807F3" w:rsidRPr="003D6161" w:rsidRDefault="00D807F3" w:rsidP="00CD6FE4">
      <w:pPr>
        <w:rPr>
          <w:lang w:val="ru-RU"/>
        </w:rPr>
        <w:sectPr w:rsidR="00D807F3" w:rsidRPr="003D6161" w:rsidSect="00D807F3">
          <w:headerReference w:type="even" r:id="rId35"/>
          <w:headerReference w:type="default" r:id="rId36"/>
          <w:headerReference w:type="first" r:id="rId37"/>
          <w:footerReference w:type="first" r:id="rId38"/>
          <w:pgSz w:w="16834" w:h="11907" w:orient="landscape" w:code="9"/>
          <w:pgMar w:top="1134" w:right="1134" w:bottom="1134" w:left="1134" w:header="567" w:footer="567" w:gutter="0"/>
          <w:cols w:space="720"/>
          <w:titlePg/>
          <w:docGrid w:linePitch="299"/>
        </w:sectPr>
      </w:pPr>
    </w:p>
    <w:p w14:paraId="1BDF419E" w14:textId="77777777" w:rsidR="0032368F" w:rsidRPr="003D6161" w:rsidRDefault="00D807F3" w:rsidP="00DE620D">
      <w:pPr>
        <w:pStyle w:val="AnnexNo"/>
        <w:spacing w:before="120"/>
        <w:rPr>
          <w:lang w:val="ru-RU" w:eastAsia="en-GB"/>
        </w:rPr>
      </w:pPr>
      <w:r w:rsidRPr="003D6161">
        <w:rPr>
          <w:lang w:val="ru-RU" w:eastAsia="en-GB"/>
        </w:rPr>
        <w:lastRenderedPageBreak/>
        <w:t>ПРИЛОЖЕНИЕ 1</w:t>
      </w:r>
    </w:p>
    <w:p w14:paraId="7EAB90BB" w14:textId="343E67B1" w:rsidR="00D807F3" w:rsidRPr="003D6161" w:rsidRDefault="0032368F" w:rsidP="0032368F">
      <w:pPr>
        <w:pStyle w:val="Annextitle"/>
        <w:rPr>
          <w:rFonts w:ascii="Times New Roman" w:eastAsia="SimSun" w:hAnsi="Times New Roman"/>
          <w:lang w:val="ru-RU"/>
        </w:rPr>
      </w:pPr>
      <w:r w:rsidRPr="003D6161">
        <w:rPr>
          <w:lang w:val="ru-RU" w:eastAsia="zh-CN"/>
        </w:rPr>
        <w:t>Ответное заявление о взаимодействии в адрес КГСЭ</w:t>
      </w:r>
    </w:p>
    <w:tbl>
      <w:tblPr>
        <w:tblW w:w="9889" w:type="dxa"/>
        <w:jc w:val="right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D807F3" w:rsidRPr="003D6161" w14:paraId="5D268F3E" w14:textId="77777777" w:rsidTr="0091755C">
        <w:trPr>
          <w:cantSplit/>
          <w:jc w:val="right"/>
        </w:trPr>
        <w:tc>
          <w:tcPr>
            <w:tcW w:w="6487" w:type="dxa"/>
            <w:vAlign w:val="center"/>
          </w:tcPr>
          <w:p w14:paraId="1DB63054" w14:textId="77777777" w:rsidR="00D807F3" w:rsidRPr="003D6161" w:rsidRDefault="00D807F3" w:rsidP="0091755C">
            <w:pPr>
              <w:shd w:val="solid" w:color="FFFFFF" w:fill="FFFFFF"/>
              <w:rPr>
                <w:rFonts w:ascii="Verdana" w:hAnsi="Verdana" w:cs="Times New Roman Bold"/>
                <w:b/>
                <w:bCs/>
                <w:sz w:val="26"/>
                <w:szCs w:val="26"/>
                <w:lang w:val="ru-RU"/>
              </w:rPr>
            </w:pPr>
            <w:r w:rsidRPr="003D6161">
              <w:rPr>
                <w:rFonts w:ascii="Verdana" w:hAnsi="Verdana" w:cs="Times New Roman Bold"/>
                <w:b/>
                <w:bCs/>
                <w:sz w:val="26"/>
                <w:szCs w:val="26"/>
                <w:lang w:val="ru-RU"/>
              </w:rPr>
              <w:t>Исследовательские комиссии по радиосвязи</w:t>
            </w:r>
          </w:p>
        </w:tc>
        <w:tc>
          <w:tcPr>
            <w:tcW w:w="3402" w:type="dxa"/>
          </w:tcPr>
          <w:p w14:paraId="7168D0FE" w14:textId="77777777" w:rsidR="00D807F3" w:rsidRPr="003D6161" w:rsidRDefault="00D807F3" w:rsidP="0091755C">
            <w:pPr>
              <w:shd w:val="solid" w:color="FFFFFF" w:fill="FFFFFF"/>
              <w:spacing w:line="240" w:lineRule="atLeast"/>
              <w:rPr>
                <w:lang w:val="ru-RU"/>
              </w:rPr>
            </w:pPr>
            <w:bookmarkStart w:id="0" w:name="ditulogo"/>
            <w:bookmarkEnd w:id="0"/>
            <w:r w:rsidRPr="003D6161">
              <w:rPr>
                <w:noProof/>
                <w:lang w:val="ru-RU"/>
              </w:rPr>
              <w:drawing>
                <wp:inline distT="0" distB="0" distL="0" distR="0" wp14:anchorId="2A0F5F5E" wp14:editId="2ACA54F1">
                  <wp:extent cx="988540" cy="951230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788" cy="996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7F3" w:rsidRPr="003D6161" w14:paraId="4992093D" w14:textId="77777777" w:rsidTr="0091755C">
        <w:trPr>
          <w:cantSplit/>
          <w:jc w:val="right"/>
        </w:trPr>
        <w:tc>
          <w:tcPr>
            <w:tcW w:w="6487" w:type="dxa"/>
            <w:tcBorders>
              <w:bottom w:val="single" w:sz="12" w:space="0" w:color="auto"/>
            </w:tcBorders>
          </w:tcPr>
          <w:p w14:paraId="2B5217D0" w14:textId="77777777" w:rsidR="00D807F3" w:rsidRPr="003D6161" w:rsidRDefault="00D807F3" w:rsidP="0091755C">
            <w:pPr>
              <w:shd w:val="solid" w:color="FFFFFF" w:fill="FFFFFF"/>
              <w:spacing w:after="48"/>
              <w:rPr>
                <w:rFonts w:ascii="Verdana" w:hAnsi="Verdana" w:cs="Times New Roman Bold"/>
                <w:b/>
                <w:lang w:val="ru-RU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7685BAF" w14:textId="77777777" w:rsidR="00D807F3" w:rsidRPr="003D6161" w:rsidRDefault="00D807F3" w:rsidP="0091755C">
            <w:pPr>
              <w:shd w:val="solid" w:color="FFFFFF" w:fill="FFFFFF"/>
              <w:spacing w:after="48" w:line="240" w:lineRule="atLeast"/>
              <w:rPr>
                <w:lang w:val="ru-RU"/>
              </w:rPr>
            </w:pPr>
          </w:p>
        </w:tc>
      </w:tr>
      <w:tr w:rsidR="00D807F3" w:rsidRPr="003D6161" w14:paraId="721F738A" w14:textId="77777777" w:rsidTr="0091755C">
        <w:trPr>
          <w:cantSplit/>
          <w:jc w:val="right"/>
        </w:trPr>
        <w:tc>
          <w:tcPr>
            <w:tcW w:w="6487" w:type="dxa"/>
            <w:vMerge w:val="restart"/>
          </w:tcPr>
          <w:p w14:paraId="027939A3" w14:textId="77777777" w:rsidR="00D807F3" w:rsidRPr="003D6161" w:rsidRDefault="00D807F3" w:rsidP="0091755C">
            <w:pPr>
              <w:shd w:val="solid" w:color="FFFFFF" w:fill="FFFFFF"/>
              <w:spacing w:before="0"/>
              <w:ind w:left="1134" w:hanging="1134"/>
              <w:rPr>
                <w:rFonts w:asciiTheme="minorHAnsi" w:hAnsiTheme="minorHAnsi" w:cstheme="minorHAnsi"/>
                <w:sz w:val="20"/>
                <w:lang w:val="ru-RU"/>
              </w:rPr>
            </w:pPr>
            <w:bookmarkStart w:id="1" w:name="recibido"/>
            <w:bookmarkEnd w:id="1"/>
          </w:p>
        </w:tc>
        <w:tc>
          <w:tcPr>
            <w:tcW w:w="3402" w:type="dxa"/>
          </w:tcPr>
          <w:p w14:paraId="7FA4D8D6" w14:textId="77777777" w:rsidR="00D807F3" w:rsidRPr="003D6161" w:rsidRDefault="00D807F3" w:rsidP="0032368F">
            <w:pPr>
              <w:shd w:val="solid" w:color="FFFFFF" w:fill="FFFFFF"/>
              <w:rPr>
                <w:rFonts w:asciiTheme="minorHAnsi" w:hAnsiTheme="minorHAnsi" w:cstheme="minorHAnsi"/>
                <w:szCs w:val="22"/>
                <w:highlight w:val="yellow"/>
                <w:lang w:val="ru-RU" w:eastAsia="zh-CN"/>
              </w:rPr>
            </w:pPr>
            <w:r w:rsidRPr="003D6161">
              <w:rPr>
                <w:rFonts w:asciiTheme="minorHAnsi" w:hAnsiTheme="minorHAnsi" w:cstheme="minorHAnsi"/>
                <w:b/>
                <w:szCs w:val="22"/>
                <w:lang w:val="ru-RU" w:eastAsia="zh-CN"/>
              </w:rPr>
              <w:t>Документ RAG/TEMP/11</w:t>
            </w:r>
          </w:p>
        </w:tc>
      </w:tr>
      <w:tr w:rsidR="00D807F3" w:rsidRPr="003D6161" w14:paraId="119E96E6" w14:textId="77777777" w:rsidTr="0091755C">
        <w:trPr>
          <w:cantSplit/>
          <w:jc w:val="right"/>
        </w:trPr>
        <w:tc>
          <w:tcPr>
            <w:tcW w:w="6487" w:type="dxa"/>
            <w:vMerge/>
          </w:tcPr>
          <w:p w14:paraId="3BA07855" w14:textId="77777777" w:rsidR="00D807F3" w:rsidRPr="003D6161" w:rsidRDefault="00D807F3" w:rsidP="0091755C">
            <w:pPr>
              <w:spacing w:before="0"/>
              <w:jc w:val="center"/>
              <w:rPr>
                <w:rFonts w:asciiTheme="minorHAnsi" w:hAnsiTheme="minorHAnsi" w:cstheme="minorHAnsi"/>
                <w:b/>
                <w:smallCaps/>
                <w:sz w:val="32"/>
                <w:lang w:val="ru-RU" w:eastAsia="zh-CN"/>
              </w:rPr>
            </w:pPr>
            <w:bookmarkStart w:id="2" w:name="ddate" w:colFirst="1" w:colLast="1"/>
          </w:p>
        </w:tc>
        <w:tc>
          <w:tcPr>
            <w:tcW w:w="3402" w:type="dxa"/>
          </w:tcPr>
          <w:p w14:paraId="163530D2" w14:textId="77777777" w:rsidR="00D807F3" w:rsidRPr="003D6161" w:rsidRDefault="00D807F3" w:rsidP="0091755C">
            <w:pPr>
              <w:shd w:val="solid" w:color="FFFFFF" w:fill="FFFFFF"/>
              <w:spacing w:before="0"/>
              <w:rPr>
                <w:rFonts w:asciiTheme="minorHAnsi" w:hAnsiTheme="minorHAnsi" w:cstheme="minorHAnsi"/>
                <w:szCs w:val="22"/>
                <w:lang w:val="ru-RU" w:eastAsia="zh-CN"/>
              </w:rPr>
            </w:pPr>
            <w:r w:rsidRPr="003D6161">
              <w:rPr>
                <w:rFonts w:asciiTheme="minorHAnsi" w:hAnsiTheme="minorHAnsi" w:cstheme="minorHAnsi"/>
                <w:b/>
                <w:szCs w:val="22"/>
                <w:lang w:val="ru-RU" w:eastAsia="zh-CN"/>
              </w:rPr>
              <w:t>3 мая 2023 года</w:t>
            </w:r>
          </w:p>
        </w:tc>
      </w:tr>
      <w:bookmarkEnd w:id="2"/>
      <w:tr w:rsidR="00D807F3" w:rsidRPr="003D6161" w14:paraId="5423093F" w14:textId="77777777" w:rsidTr="0091755C">
        <w:trPr>
          <w:cantSplit/>
          <w:jc w:val="right"/>
        </w:trPr>
        <w:tc>
          <w:tcPr>
            <w:tcW w:w="6487" w:type="dxa"/>
            <w:vMerge/>
          </w:tcPr>
          <w:p w14:paraId="0C0FA849" w14:textId="77777777" w:rsidR="00D807F3" w:rsidRPr="003D6161" w:rsidRDefault="00D807F3" w:rsidP="0091755C">
            <w:pPr>
              <w:spacing w:before="0"/>
              <w:jc w:val="center"/>
              <w:rPr>
                <w:rFonts w:asciiTheme="minorHAnsi" w:hAnsiTheme="minorHAnsi" w:cstheme="minorHAnsi"/>
                <w:b/>
                <w:smallCaps/>
                <w:sz w:val="32"/>
                <w:lang w:val="ru-RU" w:eastAsia="zh-CN"/>
              </w:rPr>
            </w:pPr>
          </w:p>
        </w:tc>
        <w:tc>
          <w:tcPr>
            <w:tcW w:w="3402" w:type="dxa"/>
          </w:tcPr>
          <w:p w14:paraId="4FB7AADF" w14:textId="77777777" w:rsidR="00D807F3" w:rsidRPr="003D6161" w:rsidRDefault="00D807F3" w:rsidP="0091755C">
            <w:pPr>
              <w:shd w:val="solid" w:color="FFFFFF" w:fill="FFFFFF"/>
              <w:spacing w:before="0"/>
              <w:rPr>
                <w:rFonts w:asciiTheme="minorHAnsi" w:eastAsia="SimSun" w:hAnsiTheme="minorHAnsi" w:cstheme="minorHAnsi"/>
                <w:b/>
                <w:szCs w:val="22"/>
                <w:lang w:val="ru-RU" w:eastAsia="zh-CN"/>
              </w:rPr>
            </w:pPr>
            <w:r w:rsidRPr="003D6161">
              <w:rPr>
                <w:rFonts w:asciiTheme="minorHAnsi" w:eastAsia="SimSun" w:hAnsiTheme="minorHAnsi" w:cstheme="minorHAnsi"/>
                <w:b/>
                <w:szCs w:val="22"/>
                <w:lang w:val="ru-RU" w:eastAsia="zh-CN"/>
              </w:rPr>
              <w:t>Оригинал: английский</w:t>
            </w:r>
          </w:p>
        </w:tc>
      </w:tr>
      <w:tr w:rsidR="00D807F3" w:rsidRPr="00101F06" w14:paraId="68D71C89" w14:textId="77777777" w:rsidTr="0091755C">
        <w:trPr>
          <w:cantSplit/>
          <w:jc w:val="right"/>
        </w:trPr>
        <w:tc>
          <w:tcPr>
            <w:tcW w:w="9889" w:type="dxa"/>
            <w:gridSpan w:val="2"/>
          </w:tcPr>
          <w:p w14:paraId="5F26A6BA" w14:textId="77777777" w:rsidR="00D807F3" w:rsidRPr="003D6161" w:rsidRDefault="00D807F3" w:rsidP="0091755C">
            <w:pPr>
              <w:pStyle w:val="Source"/>
              <w:rPr>
                <w:rFonts w:asciiTheme="minorHAnsi" w:hAnsiTheme="minorHAnsi" w:cstheme="minorHAnsi"/>
                <w:lang w:val="ru-RU"/>
              </w:rPr>
            </w:pPr>
            <w:r w:rsidRPr="003D6161">
              <w:rPr>
                <w:rFonts w:asciiTheme="minorHAnsi" w:hAnsiTheme="minorHAnsi" w:cstheme="minorHAnsi"/>
                <w:lang w:val="ru-RU"/>
              </w:rPr>
              <w:t>Консультативная группа по радиосвязи (КГР)</w:t>
            </w:r>
          </w:p>
        </w:tc>
      </w:tr>
      <w:tr w:rsidR="00D807F3" w:rsidRPr="00101F06" w14:paraId="7509887B" w14:textId="77777777" w:rsidTr="0091755C">
        <w:trPr>
          <w:cantSplit/>
          <w:jc w:val="right"/>
        </w:trPr>
        <w:tc>
          <w:tcPr>
            <w:tcW w:w="9889" w:type="dxa"/>
            <w:gridSpan w:val="2"/>
          </w:tcPr>
          <w:p w14:paraId="1F6EB459" w14:textId="77777777" w:rsidR="00D807F3" w:rsidRPr="003D6161" w:rsidRDefault="00D807F3" w:rsidP="0091755C">
            <w:pPr>
              <w:pStyle w:val="Title1"/>
              <w:rPr>
                <w:rFonts w:asciiTheme="minorHAnsi" w:hAnsiTheme="minorHAnsi" w:cstheme="minorHAnsi"/>
                <w:szCs w:val="28"/>
                <w:lang w:val="ru-RU" w:eastAsia="zh-CN"/>
              </w:rPr>
            </w:pPr>
            <w:bookmarkStart w:id="3" w:name="drec" w:colFirst="0" w:colLast="0"/>
            <w:r w:rsidRPr="003D6161">
              <w:rPr>
                <w:rFonts w:asciiTheme="minorHAnsi" w:hAnsiTheme="minorHAnsi" w:cstheme="minorHAnsi"/>
                <w:szCs w:val="28"/>
                <w:lang w:val="ru-RU" w:eastAsia="zh-CN"/>
              </w:rPr>
              <w:t>ОТВЕТНОЕ ЗАЯВЛЕНИЕ О ВЗАИМОДЕЙСТВИИ В АДРЕС КГСЭ</w:t>
            </w:r>
          </w:p>
        </w:tc>
      </w:tr>
      <w:tr w:rsidR="00D807F3" w:rsidRPr="00101F06" w14:paraId="48E86092" w14:textId="77777777" w:rsidTr="0091755C">
        <w:trPr>
          <w:cantSplit/>
          <w:jc w:val="right"/>
        </w:trPr>
        <w:tc>
          <w:tcPr>
            <w:tcW w:w="9889" w:type="dxa"/>
            <w:gridSpan w:val="2"/>
          </w:tcPr>
          <w:p w14:paraId="02A9D8A2" w14:textId="2BC4B48E" w:rsidR="00D807F3" w:rsidRPr="003D6161" w:rsidRDefault="0032368F" w:rsidP="0091755C">
            <w:pPr>
              <w:pStyle w:val="Title4"/>
              <w:rPr>
                <w:rFonts w:asciiTheme="minorHAnsi" w:hAnsiTheme="minorHAnsi" w:cstheme="minorHAnsi"/>
                <w:sz w:val="22"/>
                <w:lang w:val="ru-RU"/>
              </w:rPr>
            </w:pPr>
            <w:r w:rsidRPr="003D6161">
              <w:rPr>
                <w:rFonts w:asciiTheme="minorHAnsi" w:hAnsiTheme="minorHAnsi" w:cstheme="minorHAnsi"/>
                <w:lang w:val="ru-RU"/>
              </w:rPr>
              <w:t xml:space="preserve">Работа, связанная с беспилотными авиационными системами (БАС) </w:t>
            </w:r>
            <w:r w:rsidRPr="003D6161">
              <w:rPr>
                <w:rFonts w:asciiTheme="minorHAnsi" w:hAnsiTheme="minorHAnsi" w:cstheme="minorHAnsi"/>
                <w:lang w:val="ru-RU"/>
              </w:rPr>
              <w:br/>
              <w:t>и другими системами радиосвязи</w:t>
            </w:r>
          </w:p>
        </w:tc>
      </w:tr>
    </w:tbl>
    <w:bookmarkEnd w:id="3"/>
    <w:p w14:paraId="15CD90D8" w14:textId="77777777" w:rsidR="00D807F3" w:rsidRPr="003D6161" w:rsidRDefault="00D807F3" w:rsidP="0032368F">
      <w:pPr>
        <w:pStyle w:val="Normalaftertitle"/>
        <w:rPr>
          <w:shd w:val="clear" w:color="auto" w:fill="FFFFFF"/>
          <w:lang w:val="ru-RU"/>
        </w:rPr>
      </w:pPr>
      <w:r w:rsidRPr="003D6161">
        <w:rPr>
          <w:shd w:val="clear" w:color="auto" w:fill="FFFFFF"/>
          <w:lang w:val="ru-RU"/>
        </w:rPr>
        <w:t>Консультативная группа по радиосвязи (КГР) хотела бы поблагодарить Консультативную группу по стандартизации электросвязи (КГСЭ) за ее заявление о взаимодействии касательно беспилотных авиационных систем (БАС), полученное в качестве Документа</w:t>
      </w:r>
      <w:r w:rsidRPr="003D6161">
        <w:rPr>
          <w:lang w:val="ru-RU"/>
        </w:rPr>
        <w:t xml:space="preserve"> </w:t>
      </w:r>
      <w:hyperlink r:id="rId40" w:history="1">
        <w:r w:rsidRPr="003D6161">
          <w:rPr>
            <w:rStyle w:val="Hyperlink"/>
            <w:rFonts w:eastAsia="SimSun"/>
            <w:color w:val="0070C0"/>
            <w:lang w:val="ru-RU" w:eastAsia="zh-CN"/>
          </w:rPr>
          <w:t>RAG/57</w:t>
        </w:r>
      </w:hyperlink>
      <w:r w:rsidRPr="003D6161">
        <w:rPr>
          <w:rStyle w:val="FootnoteReference"/>
          <w:rFonts w:eastAsia="SimSun"/>
          <w:lang w:val="ru-RU"/>
        </w:rPr>
        <w:footnoteReference w:id="2"/>
      </w:r>
      <w:r w:rsidRPr="003D6161">
        <w:rPr>
          <w:shd w:val="clear" w:color="auto" w:fill="FFFFFF"/>
          <w:lang w:val="ru-RU"/>
        </w:rPr>
        <w:t>.</w:t>
      </w:r>
    </w:p>
    <w:p w14:paraId="0A3A63BF" w14:textId="77777777" w:rsidR="00D807F3" w:rsidRPr="003D6161" w:rsidRDefault="00D807F3" w:rsidP="00D807F3">
      <w:pPr>
        <w:rPr>
          <w:lang w:val="ru-RU"/>
        </w:rPr>
      </w:pPr>
      <w:r w:rsidRPr="003D6161">
        <w:rPr>
          <w:shd w:val="clear" w:color="auto" w:fill="FFFFFF"/>
          <w:lang w:val="ru-RU"/>
        </w:rPr>
        <w:t>КГР обсудила заявление о взаимодействии на своем 30-м собрании (1−3 мая 2023 г.) и отметила, что КГСЭ, по всей видимости, выполняет несколько видов деятельности, касающихся БАС и, в частности, беспилотных летательных аппаратов</w:t>
      </w:r>
      <w:r w:rsidRPr="003D6161">
        <w:rPr>
          <w:rFonts w:eastAsia="SimSun"/>
          <w:lang w:val="ru-RU" w:eastAsia="zh-CN"/>
        </w:rPr>
        <w:t xml:space="preserve">. </w:t>
      </w:r>
      <w:r w:rsidRPr="003D6161">
        <w:rPr>
          <w:shd w:val="clear" w:color="auto" w:fill="FFFFFF"/>
          <w:lang w:val="ru-RU"/>
        </w:rPr>
        <w:t>По мнению КГР, БАС (включая беспилотные летательные аппараты) являются вопросом, связанным с радиосвязью, и поэтому они входят в основную сферу компетенции МСЭ-R</w:t>
      </w:r>
      <w:r w:rsidRPr="003D6161">
        <w:rPr>
          <w:rFonts w:eastAsia="SimSun"/>
          <w:lang w:val="ru-RU" w:eastAsia="zh-CN"/>
        </w:rPr>
        <w:t>. Эксплуатация таких систем напрямую связана с безопасностью, и требуется предварительная оценка возможных ситуаций помех в соответствующих исследовательских комиссиях МСЭ</w:t>
      </w:r>
      <w:r w:rsidRPr="003D6161">
        <w:rPr>
          <w:rFonts w:eastAsia="SimSun"/>
          <w:lang w:val="ru-RU" w:eastAsia="zh-CN"/>
        </w:rPr>
        <w:noBreakHyphen/>
        <w:t>R.</w:t>
      </w:r>
    </w:p>
    <w:p w14:paraId="7D114F7B" w14:textId="77777777" w:rsidR="00D807F3" w:rsidRPr="003D6161" w:rsidRDefault="00D807F3" w:rsidP="00D807F3">
      <w:pPr>
        <w:rPr>
          <w:rFonts w:eastAsia="SimSun"/>
          <w:lang w:val="ru-RU" w:eastAsia="zh-CN"/>
        </w:rPr>
      </w:pPr>
      <w:r w:rsidRPr="003D6161">
        <w:rPr>
          <w:shd w:val="clear" w:color="auto" w:fill="FFFFFF"/>
          <w:lang w:val="ru-RU"/>
        </w:rPr>
        <w:t>КГР хотела бы информировать КГСЭ, что в МСЭ-R рассматривается использование частот для БАС, например в рамках пункта 1.8 повестки дня ВКР-23</w:t>
      </w:r>
      <w:r w:rsidRPr="003D6161">
        <w:rPr>
          <w:lang w:val="ru-RU"/>
        </w:rPr>
        <w:t xml:space="preserve">. </w:t>
      </w:r>
      <w:r w:rsidRPr="003D6161">
        <w:rPr>
          <w:shd w:val="clear" w:color="auto" w:fill="FFFFFF"/>
          <w:lang w:val="ru-RU"/>
        </w:rPr>
        <w:t>Требования к выполнению п. 4.10 РР и общие требования безопасности человеческой жизни/воздушных полетов необходимо рассматривать в МСЭ</w:t>
      </w:r>
      <w:r w:rsidRPr="003D6161">
        <w:rPr>
          <w:shd w:val="clear" w:color="auto" w:fill="FFFFFF"/>
          <w:lang w:val="ru-RU"/>
        </w:rPr>
        <w:noBreakHyphen/>
        <w:t>R. КГР отмечает также, что, в дополнение к соответствующему пункту повестки дня ВКР-23, рабочие группы МСЭ-R также рассматривают другую работу по БАС в соответствии со своими мандатами и при координации с Международной организацией гражданской авиации (ИКАО), в зависимости от обстоятельств</w:t>
      </w:r>
      <w:r w:rsidRPr="003D6161">
        <w:rPr>
          <w:lang w:val="ru-RU"/>
        </w:rPr>
        <w:t xml:space="preserve">. </w:t>
      </w:r>
      <w:r w:rsidRPr="003D6161">
        <w:rPr>
          <w:shd w:val="clear" w:color="auto" w:fill="FFFFFF"/>
          <w:lang w:val="ru-RU"/>
        </w:rPr>
        <w:t>Поэтому КГР, при посредстве КГСЭ, просит МСЭ-Т воздержаться от выполнения любой работы по БАС по крайней мере до тех пор, пока эти вопросы не будут решены в рамках МСЭ-R</w:t>
      </w:r>
      <w:r w:rsidRPr="003D6161">
        <w:rPr>
          <w:lang w:val="ru-RU"/>
        </w:rPr>
        <w:t>.</w:t>
      </w:r>
    </w:p>
    <w:p w14:paraId="1C230B43" w14:textId="63E4EE67" w:rsidR="00D807F3" w:rsidRPr="003D6161" w:rsidRDefault="00D807F3" w:rsidP="00D807F3">
      <w:pPr>
        <w:rPr>
          <w:rFonts w:eastAsia="SimSun"/>
          <w:lang w:val="ru-RU" w:eastAsia="zh-CN"/>
        </w:rPr>
      </w:pPr>
      <w:r w:rsidRPr="003D6161">
        <w:rPr>
          <w:shd w:val="clear" w:color="auto" w:fill="FFFFFF"/>
          <w:lang w:val="ru-RU"/>
        </w:rPr>
        <w:t>КГР хотела бы подчеркнуть, что любая тема, касающаяся использования радиочастот, которая может привести к возможным несоответствиям в использовании радиочастотного спектра, должна рассматриваться в МСЭ-R или, в любом случае, при надлежащем взаимодействии с МСЭ-R, а не независимо МСЭ-T</w:t>
      </w:r>
      <w:r w:rsidRPr="003D6161">
        <w:rPr>
          <w:rFonts w:eastAsia="SimSun"/>
          <w:lang w:val="ru-RU" w:eastAsia="zh-CN"/>
        </w:rPr>
        <w:t xml:space="preserve">. Эта позиция также ясно обозначена в Статье 14(2) </w:t>
      </w:r>
      <w:hyperlink r:id="rId41" w:history="1">
        <w:r w:rsidRPr="003D6161">
          <w:rPr>
            <w:rStyle w:val="Hyperlink"/>
            <w:rFonts w:eastAsia="SimSun"/>
            <w:lang w:val="ru-RU" w:eastAsia="zh-CN"/>
          </w:rPr>
          <w:t>Конвенции МСЭ</w:t>
        </w:r>
      </w:hyperlink>
      <w:r w:rsidRPr="003D6161">
        <w:rPr>
          <w:rFonts w:eastAsia="SimSun"/>
          <w:lang w:val="ru-RU" w:eastAsia="zh-CN"/>
        </w:rPr>
        <w:t xml:space="preserve"> (К193), где говорится: "</w:t>
      </w:r>
      <w:r w:rsidRPr="003D6161">
        <w:rPr>
          <w:i/>
          <w:iCs/>
          <w:lang w:val="ru-RU"/>
        </w:rPr>
        <w:t xml:space="preserve">Технические или эксплуатационные вопросы, непосредственно касающиеся радиосвязи, </w:t>
      </w:r>
      <w:r w:rsidRPr="003D6161">
        <w:rPr>
          <w:i/>
          <w:iCs/>
          <w:lang w:val="ru-RU"/>
        </w:rPr>
        <w:lastRenderedPageBreak/>
        <w:t>как указано в пп. 151–154 настоящей Конвенции, относятся к сфере деятельности Сектора радиосвязи"</w:t>
      </w:r>
      <w:r w:rsidRPr="003D6161">
        <w:rPr>
          <w:rFonts w:eastAsia="SimSun"/>
          <w:lang w:val="ru-RU" w:eastAsia="zh-CN"/>
        </w:rPr>
        <w:t xml:space="preserve">. </w:t>
      </w:r>
    </w:p>
    <w:p w14:paraId="0773BA46" w14:textId="4D80DE82" w:rsidR="00D807F3" w:rsidRPr="003D6161" w:rsidRDefault="00D807F3" w:rsidP="00D807F3">
      <w:pPr>
        <w:rPr>
          <w:lang w:val="ru-RU" w:eastAsia="zh-CN"/>
        </w:rPr>
      </w:pPr>
      <w:r w:rsidRPr="003D6161">
        <w:rPr>
          <w:shd w:val="clear" w:color="auto" w:fill="FFFFFF"/>
          <w:lang w:val="ru-RU"/>
        </w:rPr>
        <w:t>Кроме того, в целом КГР хотела бы отметить, что аналогичное соображение, согласно которому основная ответственность за рассматриваемые службы относится к МСЭ-R; должно применяться к нескольким другим заявлениям о взаимодействии, полученным от исследовательских комиссий МСЭ</w:t>
      </w:r>
      <w:r w:rsidR="0032368F" w:rsidRPr="003D6161">
        <w:rPr>
          <w:shd w:val="clear" w:color="auto" w:fill="FFFFFF"/>
          <w:lang w:val="ru-RU"/>
        </w:rPr>
        <w:noBreakHyphen/>
      </w:r>
      <w:r w:rsidRPr="003D6161">
        <w:rPr>
          <w:shd w:val="clear" w:color="auto" w:fill="FFFFFF"/>
          <w:lang w:val="ru-RU"/>
        </w:rPr>
        <w:t>Т; например</w:t>
      </w:r>
      <w:r w:rsidRPr="003D6161">
        <w:rPr>
          <w:lang w:val="ru-RU" w:eastAsia="zh-CN"/>
        </w:rPr>
        <w:t>:</w:t>
      </w:r>
    </w:p>
    <w:p w14:paraId="7DBDB3FE" w14:textId="6CDD2AF5" w:rsidR="00D807F3" w:rsidRPr="003D6161" w:rsidRDefault="00D807F3" w:rsidP="00D807F3">
      <w:pPr>
        <w:pStyle w:val="enumlev1"/>
        <w:rPr>
          <w:lang w:val="ru-RU" w:eastAsia="zh-CN"/>
        </w:rPr>
      </w:pPr>
      <w:r w:rsidRPr="003D6161">
        <w:rPr>
          <w:rFonts w:ascii="Times New Roman" w:hAnsi="Times New Roman"/>
          <w:lang w:val="ru-RU"/>
        </w:rPr>
        <w:t>•</w:t>
      </w:r>
      <w:r w:rsidRPr="003D6161">
        <w:rPr>
          <w:lang w:val="ru-RU"/>
        </w:rPr>
        <w:tab/>
      </w:r>
      <w:hyperlink r:id="rId42" w:history="1">
        <w:r w:rsidRPr="003D6161">
          <w:rPr>
            <w:rStyle w:val="Hyperlink"/>
            <w:color w:val="0070C0"/>
            <w:lang w:val="ru-RU" w:eastAsia="zh-CN"/>
          </w:rPr>
          <w:t>5D/1553</w:t>
        </w:r>
      </w:hyperlink>
      <w:r w:rsidRPr="003D6161">
        <w:rPr>
          <w:color w:val="0070C0"/>
          <w:lang w:val="ru-RU" w:eastAsia="zh-CN"/>
        </w:rPr>
        <w:t xml:space="preserve"> </w:t>
      </w:r>
      <w:r w:rsidRPr="003D6161">
        <w:rPr>
          <w:shd w:val="clear" w:color="auto" w:fill="FFFFFF"/>
          <w:lang w:val="ru-RU"/>
        </w:rPr>
        <w:t>(заявление о взаимодействии от ИК13 МСЭ-Т по теме "Конвергенция фиксированной, подвижной и спутниковой связи – потребности обеспечения воздушной широкополосной связи в сетях IMT-2020 и дальнейших поколений")</w:t>
      </w:r>
      <w:r w:rsidRPr="003D6161">
        <w:rPr>
          <w:lang w:val="ru-RU" w:eastAsia="zh-CN"/>
        </w:rPr>
        <w:t>;</w:t>
      </w:r>
    </w:p>
    <w:p w14:paraId="71AF09B0" w14:textId="72B47211" w:rsidR="00D807F3" w:rsidRPr="003D6161" w:rsidRDefault="00D807F3" w:rsidP="00D807F3">
      <w:pPr>
        <w:pStyle w:val="enumlev1"/>
        <w:rPr>
          <w:lang w:val="ru-RU" w:eastAsia="zh-CN"/>
        </w:rPr>
      </w:pPr>
      <w:r w:rsidRPr="003D6161">
        <w:rPr>
          <w:rFonts w:ascii="Times New Roman" w:hAnsi="Times New Roman"/>
          <w:lang w:val="ru-RU"/>
        </w:rPr>
        <w:t>•</w:t>
      </w:r>
      <w:r w:rsidRPr="003D6161">
        <w:rPr>
          <w:lang w:val="ru-RU"/>
        </w:rPr>
        <w:tab/>
      </w:r>
      <w:hyperlink r:id="rId43" w:history="1">
        <w:r w:rsidRPr="003D6161">
          <w:rPr>
            <w:rStyle w:val="Hyperlink"/>
            <w:color w:val="0070C0"/>
            <w:lang w:val="ru-RU" w:eastAsia="zh-CN"/>
          </w:rPr>
          <w:t>4/73</w:t>
        </w:r>
      </w:hyperlink>
      <w:r w:rsidRPr="003D6161">
        <w:rPr>
          <w:lang w:val="ru-RU" w:eastAsia="zh-CN"/>
        </w:rPr>
        <w:t xml:space="preserve">, </w:t>
      </w:r>
      <w:hyperlink r:id="rId44" w:history="1">
        <w:r w:rsidRPr="003D6161">
          <w:rPr>
            <w:rStyle w:val="Hyperlink"/>
            <w:lang w:val="ru-RU" w:eastAsia="zh-CN"/>
          </w:rPr>
          <w:t>5/117</w:t>
        </w:r>
      </w:hyperlink>
      <w:r w:rsidRPr="003D6161">
        <w:rPr>
          <w:lang w:val="ru-RU" w:eastAsia="zh-CN"/>
        </w:rPr>
        <w:t xml:space="preserve"> (</w:t>
      </w:r>
      <w:r w:rsidRPr="003D6161">
        <w:rPr>
          <w:shd w:val="clear" w:color="auto" w:fill="FFFFFF"/>
          <w:lang w:val="ru-RU"/>
        </w:rPr>
        <w:t>заявление о взаимодействии от ИК13 МСЭ-Т, касающееся "случаев использования спутниковой связи в развивающихся странах")</w:t>
      </w:r>
      <w:r w:rsidRPr="003D6161">
        <w:rPr>
          <w:lang w:val="ru-RU" w:eastAsia="zh-CN"/>
        </w:rPr>
        <w:t>.</w:t>
      </w:r>
    </w:p>
    <w:p w14:paraId="63138CDC" w14:textId="77777777" w:rsidR="00D807F3" w:rsidRPr="003D6161" w:rsidRDefault="00D807F3" w:rsidP="00D807F3">
      <w:pPr>
        <w:rPr>
          <w:rFonts w:eastAsia="SimSun"/>
          <w:lang w:val="ru-RU" w:eastAsia="zh-CN"/>
        </w:rPr>
      </w:pPr>
      <w:r w:rsidRPr="003D6161">
        <w:rPr>
          <w:shd w:val="clear" w:color="auto" w:fill="FFFFFF"/>
          <w:lang w:val="ru-RU"/>
        </w:rPr>
        <w:t>КГР высоко ценит и призывает использовать заявления о взаимодействии между МСЭ-T и МСЭ-R для совершенствования координации их деятельности и для того, чтобы избегать начала работы или рассмотрения любых вкладов, относящихся к мандату другого Сектора</w:t>
      </w:r>
      <w:r w:rsidRPr="003D6161">
        <w:rPr>
          <w:rFonts w:eastAsia="SimSun"/>
          <w:lang w:val="ru-RU" w:eastAsia="zh-CN"/>
        </w:rPr>
        <w:t xml:space="preserve">. </w:t>
      </w:r>
      <w:r w:rsidRPr="003D6161">
        <w:rPr>
          <w:shd w:val="clear" w:color="auto" w:fill="FFFFFF"/>
          <w:lang w:val="ru-RU"/>
        </w:rPr>
        <w:t>В случае частичного совпадения ответственности потребуется проведение предварительных консультаций</w:t>
      </w:r>
      <w:r w:rsidRPr="003D6161">
        <w:rPr>
          <w:rFonts w:eastAsia="SimSun"/>
          <w:lang w:val="ru-RU" w:eastAsia="zh-CN"/>
        </w:rPr>
        <w:t>. Признавая, что могут быть получены вклады, не входящие в сферу ее мандата, КГР предлагает КГСЭ рекомендовать руководству группы, получающей такие вклады, сообщать представляющей стороне, что данная тема не входит в круг ее ведения и, в зависимости от случая, представлять вклад соответствующей группе.</w:t>
      </w:r>
    </w:p>
    <w:p w14:paraId="000FD1BB" w14:textId="77777777" w:rsidR="00D807F3" w:rsidRPr="003D6161" w:rsidRDefault="00D807F3" w:rsidP="00D807F3">
      <w:pPr>
        <w:rPr>
          <w:lang w:val="ru-RU"/>
        </w:rPr>
      </w:pPr>
      <w:r w:rsidRPr="003D6161">
        <w:rPr>
          <w:lang w:val="ru-RU"/>
        </w:rPr>
        <w:t>КГР надеется продолжать сотрудничество с КГСЭ для надлежащего осуществления соответствующего взаимодействия между МСЭ-R и МСЭ-Т по вопросам, касающимся служб радиосвязи.</w:t>
      </w:r>
    </w:p>
    <w:p w14:paraId="2027C521" w14:textId="781F25AB" w:rsidR="0032368F" w:rsidRPr="003D6161" w:rsidRDefault="0032368F" w:rsidP="00DE620D">
      <w:pPr>
        <w:tabs>
          <w:tab w:val="clear" w:pos="794"/>
          <w:tab w:val="clear" w:pos="1191"/>
          <w:tab w:val="clear" w:pos="1588"/>
          <w:tab w:val="clear" w:pos="1985"/>
          <w:tab w:val="left" w:pos="1701"/>
        </w:tabs>
        <w:spacing w:before="1080"/>
        <w:rPr>
          <w:lang w:val="ru-RU"/>
        </w:rPr>
      </w:pPr>
      <w:r w:rsidRPr="003D6161">
        <w:rPr>
          <w:b/>
          <w:bCs/>
          <w:lang w:val="ru-RU"/>
        </w:rPr>
        <w:t>Статус</w:t>
      </w:r>
      <w:r w:rsidRPr="003D6161">
        <w:rPr>
          <w:lang w:val="ru-RU"/>
        </w:rPr>
        <w:t>:</w:t>
      </w:r>
      <w:r w:rsidR="00DE620D" w:rsidRPr="003D6161">
        <w:rPr>
          <w:lang w:val="ru-RU"/>
        </w:rPr>
        <w:tab/>
      </w:r>
      <w:r w:rsidRPr="003D6161">
        <w:rPr>
          <w:lang w:val="ru-RU"/>
        </w:rPr>
        <w:t>Для принятия мер</w:t>
      </w:r>
    </w:p>
    <w:p w14:paraId="2CF07D80" w14:textId="1E72F1B5" w:rsidR="00D807F3" w:rsidRPr="003D6161" w:rsidRDefault="0032368F" w:rsidP="0032368F">
      <w:pPr>
        <w:tabs>
          <w:tab w:val="clear" w:pos="794"/>
          <w:tab w:val="clear" w:pos="1191"/>
          <w:tab w:val="clear" w:pos="1588"/>
          <w:tab w:val="clear" w:pos="1985"/>
          <w:tab w:val="left" w:pos="1701"/>
        </w:tabs>
        <w:rPr>
          <w:lang w:val="ru-RU" w:eastAsia="ja-JP"/>
        </w:rPr>
      </w:pPr>
      <w:r w:rsidRPr="003D6161">
        <w:rPr>
          <w:b/>
          <w:bCs/>
          <w:lang w:val="ru-RU" w:eastAsia="ja-JP"/>
        </w:rPr>
        <w:t>Для контактов</w:t>
      </w:r>
      <w:r w:rsidRPr="003D6161">
        <w:rPr>
          <w:lang w:val="ru-RU" w:eastAsia="ja-JP"/>
        </w:rPr>
        <w:t>:</w:t>
      </w:r>
      <w:r w:rsidRPr="003D6161">
        <w:rPr>
          <w:lang w:val="ru-RU" w:eastAsia="ja-JP"/>
        </w:rPr>
        <w:tab/>
      </w:r>
      <w:r w:rsidRPr="003D6161">
        <w:rPr>
          <w:lang w:val="ru-RU"/>
        </w:rPr>
        <w:t>Пол Нажарян (</w:t>
      </w:r>
      <w:r w:rsidRPr="003D6161">
        <w:rPr>
          <w:lang w:val="ru-RU" w:eastAsia="ja-JP"/>
        </w:rPr>
        <w:t>Paul Najarian</w:t>
      </w:r>
      <w:r w:rsidR="00DE620D" w:rsidRPr="003D6161">
        <w:rPr>
          <w:lang w:val="ru-RU" w:eastAsia="ja-JP"/>
        </w:rPr>
        <w:t>)</w:t>
      </w:r>
      <w:r w:rsidRPr="003D6161">
        <w:rPr>
          <w:lang w:val="ru-RU" w:eastAsia="ja-JP"/>
        </w:rPr>
        <w:t xml:space="preserve"> (США)</w:t>
      </w:r>
    </w:p>
    <w:p w14:paraId="075DE34B" w14:textId="77777777" w:rsidR="008F3A4E" w:rsidRDefault="0032368F" w:rsidP="00411C49">
      <w:pPr>
        <w:pStyle w:val="Reasons"/>
        <w:rPr>
          <w:lang w:val="ru-RU" w:eastAsia="ja-JP"/>
        </w:rPr>
      </w:pPr>
      <w:r w:rsidRPr="003D6161">
        <w:rPr>
          <w:b/>
          <w:bCs/>
          <w:lang w:val="ru-RU" w:eastAsia="ja-JP"/>
        </w:rPr>
        <w:t>Эл. почта</w:t>
      </w:r>
      <w:r w:rsidRPr="003D6161">
        <w:rPr>
          <w:lang w:val="ru-RU" w:eastAsia="ja-JP"/>
        </w:rPr>
        <w:t>:</w:t>
      </w:r>
      <w:r w:rsidRPr="003D6161">
        <w:rPr>
          <w:lang w:val="ru-RU" w:eastAsia="ja-JP"/>
        </w:rPr>
        <w:tab/>
      </w:r>
      <w:hyperlink r:id="rId45" w:history="1">
        <w:r w:rsidRPr="003D6161">
          <w:rPr>
            <w:rStyle w:val="Hyperlink"/>
            <w:lang w:val="ru-RU" w:eastAsia="ja-JP"/>
          </w:rPr>
          <w:t>najarianpb@state.gov</w:t>
        </w:r>
      </w:hyperlink>
      <w:r w:rsidRPr="003D6161">
        <w:rPr>
          <w:lang w:val="ru-RU" w:eastAsia="ja-JP"/>
        </w:rPr>
        <w:t xml:space="preserve"> </w:t>
      </w:r>
    </w:p>
    <w:p w14:paraId="39B2ED06" w14:textId="77777777" w:rsidR="005F0B27" w:rsidRPr="008F3A4E" w:rsidRDefault="005F0B27" w:rsidP="00411C49">
      <w:pPr>
        <w:pStyle w:val="Reasons"/>
        <w:rPr>
          <w:lang w:val="ru-RU"/>
        </w:rPr>
      </w:pPr>
    </w:p>
    <w:p w14:paraId="33049A34" w14:textId="203BE4A3" w:rsidR="0032368F" w:rsidRPr="005F0B27" w:rsidRDefault="008F3A4E" w:rsidP="005F0B27">
      <w:pPr>
        <w:jc w:val="center"/>
        <w:rPr>
          <w:lang w:val="ru-RU"/>
        </w:rPr>
      </w:pPr>
      <w:r w:rsidRPr="008F3A4E">
        <w:rPr>
          <w:lang w:val="ru-RU"/>
        </w:rPr>
        <w:t>______________</w:t>
      </w:r>
    </w:p>
    <w:sectPr w:rsidR="0032368F" w:rsidRPr="005F0B27" w:rsidSect="00DE620D">
      <w:pgSz w:w="11907" w:h="16834" w:code="9"/>
      <w:pgMar w:top="1134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A2BE0" w14:textId="77777777" w:rsidR="00D807F3" w:rsidRDefault="00D807F3">
      <w:r>
        <w:separator/>
      </w:r>
    </w:p>
  </w:endnote>
  <w:endnote w:type="continuationSeparator" w:id="0">
    <w:p w14:paraId="72F378A2" w14:textId="77777777" w:rsidR="00D807F3" w:rsidRDefault="00D8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12115" w14:textId="77777777" w:rsidR="000314A2" w:rsidRPr="007E6643" w:rsidRDefault="007E6643" w:rsidP="007E6643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8C2C66">
      <w:rPr>
        <w:color w:val="4F81BD" w:themeColor="accent1"/>
        <w:sz w:val="19"/>
        <w:szCs w:val="19"/>
      </w:rPr>
      <w:t>International Telecommunication Union • Place des Nations, CH</w:t>
    </w:r>
    <w:r w:rsidRPr="008C2C66">
      <w:rPr>
        <w:color w:val="4F81BD" w:themeColor="accent1"/>
        <w:sz w:val="19"/>
        <w:szCs w:val="19"/>
      </w:rPr>
      <w:noBreakHyphen/>
      <w:t>1211 Geneva 20, Switzerland</w:t>
    </w:r>
    <w:r w:rsidRPr="008C2C66">
      <w:rPr>
        <w:color w:val="4F81BD" w:themeColor="accent1"/>
        <w:sz w:val="19"/>
        <w:szCs w:val="19"/>
      </w:rPr>
      <w:br/>
    </w:r>
    <w:r w:rsidR="00CD6FE4" w:rsidRPr="008C2C66">
      <w:rPr>
        <w:color w:val="4F81BD" w:themeColor="accent1"/>
        <w:sz w:val="19"/>
        <w:szCs w:val="19"/>
        <w:lang w:val="ru-RU"/>
      </w:rPr>
      <w:t>Тел</w:t>
    </w:r>
    <w:r w:rsidR="002565BE" w:rsidRPr="008C2C66">
      <w:rPr>
        <w:color w:val="4F81BD" w:themeColor="accent1"/>
        <w:sz w:val="19"/>
        <w:szCs w:val="19"/>
      </w:rPr>
      <w:t>.</w:t>
    </w:r>
    <w:r w:rsidRPr="008C2C66">
      <w:rPr>
        <w:color w:val="4F81BD" w:themeColor="accent1"/>
        <w:sz w:val="19"/>
        <w:szCs w:val="19"/>
      </w:rPr>
      <w:t xml:space="preserve">: +41 22 730 5111 • </w:t>
    </w:r>
    <w:r w:rsidR="00CD6FE4" w:rsidRPr="008C2C66">
      <w:rPr>
        <w:color w:val="4F81BD" w:themeColor="accent1"/>
        <w:sz w:val="19"/>
        <w:szCs w:val="19"/>
        <w:lang w:val="ru-RU"/>
      </w:rPr>
      <w:t>Эл. почта</w:t>
    </w:r>
    <w:r w:rsidRPr="008C2C66">
      <w:rPr>
        <w:color w:val="4F81BD" w:themeColor="accent1"/>
        <w:sz w:val="19"/>
        <w:szCs w:val="19"/>
      </w:rPr>
      <w:t xml:space="preserve">: </w:t>
    </w:r>
    <w:hyperlink r:id="rId1" w:history="1">
      <w:r w:rsidRPr="008C2C66">
        <w:rPr>
          <w:rStyle w:val="Hyperlink"/>
          <w:sz w:val="19"/>
          <w:szCs w:val="19"/>
        </w:rPr>
        <w:t>itumail@itu.int</w:t>
      </w:r>
    </w:hyperlink>
    <w:r w:rsidRPr="008C2C66">
      <w:rPr>
        <w:color w:val="4F81BD" w:themeColor="accent1"/>
        <w:sz w:val="19"/>
        <w:szCs w:val="19"/>
      </w:rPr>
      <w:t xml:space="preserve"> </w:t>
    </w:r>
    <w:r w:rsidRPr="008C2C66">
      <w:rPr>
        <w:color w:val="4F81BD"/>
        <w:sz w:val="19"/>
        <w:szCs w:val="19"/>
      </w:rPr>
      <w:t xml:space="preserve">• </w:t>
    </w:r>
    <w:r w:rsidR="00CD6FE4" w:rsidRPr="008C2C66">
      <w:rPr>
        <w:color w:val="4F81BD"/>
        <w:sz w:val="19"/>
        <w:szCs w:val="19"/>
        <w:lang w:val="ru-RU"/>
      </w:rPr>
      <w:t>Факс</w:t>
    </w:r>
    <w:r w:rsidRPr="008C2C66">
      <w:rPr>
        <w:color w:val="4F81BD"/>
        <w:sz w:val="19"/>
        <w:szCs w:val="19"/>
      </w:rPr>
      <w:t xml:space="preserve">: +41 22 733 7256 • </w:t>
    </w:r>
    <w:hyperlink r:id="rId2" w:history="1">
      <w:r w:rsidRPr="008C2C66">
        <w:rPr>
          <w:rStyle w:val="Hyperlink"/>
          <w:sz w:val="19"/>
          <w:szCs w:val="19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FF406" w14:textId="490EE261" w:rsidR="00D807F3" w:rsidRPr="00CE6907" w:rsidRDefault="00D807F3" w:rsidP="00CE69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3EBE4" w14:textId="77777777" w:rsidR="00D807F3" w:rsidRDefault="00D807F3">
      <w:r>
        <w:t>____________________</w:t>
      </w:r>
    </w:p>
  </w:footnote>
  <w:footnote w:type="continuationSeparator" w:id="0">
    <w:p w14:paraId="3D32F6A6" w14:textId="77777777" w:rsidR="00D807F3" w:rsidRDefault="00D807F3">
      <w:r>
        <w:continuationSeparator/>
      </w:r>
    </w:p>
  </w:footnote>
  <w:footnote w:id="1">
    <w:p w14:paraId="1435B7A2" w14:textId="6FCED240" w:rsidR="00D807F3" w:rsidRPr="0032368F" w:rsidRDefault="00D807F3" w:rsidP="00D807F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="0032368F">
        <w:rPr>
          <w:lang w:val="ru-RU"/>
        </w:rPr>
        <w:tab/>
      </w:r>
      <w:r w:rsidRPr="0032368F">
        <w:rPr>
          <w:lang w:val="ru-RU"/>
        </w:rPr>
        <w:t>Только аспекты, относящиеся к работе ГП-2 КГР.</w:t>
      </w:r>
    </w:p>
  </w:footnote>
  <w:footnote w:id="2">
    <w:p w14:paraId="6524C05C" w14:textId="720EA37D" w:rsidR="00D807F3" w:rsidRPr="0032368F" w:rsidRDefault="00D807F3" w:rsidP="0032368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="0032368F">
        <w:rPr>
          <w:lang w:val="ru-RU"/>
        </w:rPr>
        <w:tab/>
      </w:r>
      <w:r w:rsidRPr="0032368F">
        <w:rPr>
          <w:lang w:val="ru-RU"/>
        </w:rPr>
        <w:t>Также как Документы</w:t>
      </w:r>
      <w:r w:rsidRPr="0032368F">
        <w:rPr>
          <w:rFonts w:ascii="Times New Roman" w:hAnsi="Times New Roman"/>
          <w:lang w:val="ru-RU"/>
        </w:rPr>
        <w:t xml:space="preserve"> </w:t>
      </w:r>
      <w:hyperlink r:id="rId1" w:history="1">
        <w:r w:rsidRPr="00A31E35">
          <w:rPr>
            <w:rStyle w:val="Hyperlink"/>
            <w:lang w:val="ru-RU" w:eastAsia="zh-CN"/>
          </w:rPr>
          <w:t>4</w:t>
        </w:r>
        <w:r w:rsidRPr="00A31E35">
          <w:rPr>
            <w:rStyle w:val="Hyperlink"/>
            <w:lang w:eastAsia="zh-CN"/>
          </w:rPr>
          <w:t>A</w:t>
        </w:r>
        <w:r w:rsidRPr="00A31E35">
          <w:rPr>
            <w:rStyle w:val="Hyperlink"/>
            <w:lang w:val="ru-RU" w:eastAsia="zh-CN"/>
          </w:rPr>
          <w:t>/868</w:t>
        </w:r>
      </w:hyperlink>
      <w:r w:rsidRPr="00A31E35">
        <w:rPr>
          <w:lang w:val="ru-RU" w:eastAsia="zh-CN"/>
        </w:rPr>
        <w:t xml:space="preserve">, </w:t>
      </w:r>
      <w:hyperlink r:id="rId2" w:history="1">
        <w:r w:rsidRPr="00A31E35">
          <w:rPr>
            <w:rStyle w:val="Hyperlink"/>
            <w:lang w:val="ru-RU" w:eastAsia="zh-CN"/>
          </w:rPr>
          <w:t>4</w:t>
        </w:r>
        <w:r w:rsidRPr="00A31E35">
          <w:rPr>
            <w:rStyle w:val="Hyperlink"/>
            <w:lang w:eastAsia="zh-CN"/>
          </w:rPr>
          <w:t>C</w:t>
        </w:r>
        <w:r w:rsidRPr="00A31E35">
          <w:rPr>
            <w:rStyle w:val="Hyperlink"/>
            <w:lang w:val="ru-RU" w:eastAsia="zh-CN"/>
          </w:rPr>
          <w:t>/402</w:t>
        </w:r>
      </w:hyperlink>
      <w:r w:rsidRPr="00A31E35">
        <w:rPr>
          <w:lang w:val="ru-RU" w:eastAsia="zh-CN"/>
        </w:rPr>
        <w:t xml:space="preserve">, </w:t>
      </w:r>
      <w:r w:rsidRPr="0032368F">
        <w:rPr>
          <w:lang w:val="ru-RU" w:eastAsia="zh-CN"/>
        </w:rPr>
        <w:t>5</w:t>
      </w:r>
      <w:r w:rsidRPr="0032368F">
        <w:rPr>
          <w:lang w:eastAsia="zh-CN"/>
        </w:rPr>
        <w:t>B</w:t>
      </w:r>
      <w:r w:rsidRPr="0032368F">
        <w:rPr>
          <w:lang w:val="ru-RU" w:eastAsia="zh-CN"/>
        </w:rPr>
        <w:t>/735</w:t>
      </w:r>
      <w:r w:rsidR="0032368F" w:rsidRPr="0032368F">
        <w:rPr>
          <w:lang w:val="ru-RU" w:eastAsia="zh-C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7BCE" w14:textId="77777777" w:rsidR="00E915AF" w:rsidRPr="00675C14" w:rsidRDefault="000903FD" w:rsidP="008D43F5">
    <w:pPr>
      <w:pStyle w:val="Header"/>
      <w:rPr>
        <w:szCs w:val="18"/>
      </w:rPr>
    </w:pPr>
    <w:r>
      <w:rPr>
        <w:szCs w:val="18"/>
      </w:rPr>
      <w:t xml:space="preserve">- </w:t>
    </w:r>
    <w:r w:rsidR="001B42C9" w:rsidRPr="00675C14">
      <w:rPr>
        <w:rStyle w:val="PageNumber"/>
        <w:szCs w:val="18"/>
      </w:rPr>
      <w:fldChar w:fldCharType="begin"/>
    </w:r>
    <w:r w:rsidR="00E915AF" w:rsidRPr="00675C14">
      <w:rPr>
        <w:rStyle w:val="PageNumber"/>
        <w:szCs w:val="18"/>
      </w:rPr>
      <w:instrText xml:space="preserve"> PAGE </w:instrText>
    </w:r>
    <w:r w:rsidR="001B42C9" w:rsidRPr="00675C14">
      <w:rPr>
        <w:rStyle w:val="PageNumber"/>
        <w:szCs w:val="18"/>
      </w:rPr>
      <w:fldChar w:fldCharType="separate"/>
    </w:r>
    <w:r w:rsidR="00CB1AF3">
      <w:rPr>
        <w:rStyle w:val="PageNumber"/>
        <w:noProof/>
        <w:szCs w:val="18"/>
      </w:rPr>
      <w:t>2</w:t>
    </w:r>
    <w:r w:rsidR="001B42C9" w:rsidRPr="00675C14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6265F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0"/>
      <w:gridCol w:w="5000"/>
    </w:tblGrid>
    <w:tr w:rsidR="007E6643" w14:paraId="2F988690" w14:textId="77777777" w:rsidTr="007E6643">
      <w:trPr>
        <w:jc w:val="center"/>
      </w:trPr>
      <w:tc>
        <w:tcPr>
          <w:tcW w:w="5000" w:type="dxa"/>
        </w:tcPr>
        <w:p w14:paraId="55D9FA42" w14:textId="77777777" w:rsidR="007E6643" w:rsidRDefault="007E6643" w:rsidP="00C110B0">
          <w:pPr>
            <w:pStyle w:val="Header"/>
            <w:tabs>
              <w:tab w:val="center" w:pos="4503"/>
            </w:tabs>
            <w:spacing w:before="120" w:line="360" w:lineRule="auto"/>
            <w:jc w:val="left"/>
          </w:pPr>
          <w:r>
            <w:rPr>
              <w:noProof/>
              <w:lang w:val="en-GB" w:eastAsia="en-GB"/>
            </w:rPr>
            <w:drawing>
              <wp:inline distT="0" distB="0" distL="0" distR="0" wp14:anchorId="277F3B04" wp14:editId="5707DDCC">
                <wp:extent cx="765175" cy="765175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2662991C" w14:textId="77777777" w:rsidR="007E6643" w:rsidRDefault="007E6643" w:rsidP="002E5D0D">
          <w:pPr>
            <w:pStyle w:val="Header"/>
            <w:spacing w:before="240" w:line="360" w:lineRule="auto"/>
            <w:jc w:val="right"/>
          </w:pPr>
          <w:r>
            <w:rPr>
              <w:noProof/>
            </w:rPr>
            <w:drawing>
              <wp:inline distT="0" distB="0" distL="0" distR="0" wp14:anchorId="63D4B0AD" wp14:editId="718AC751">
                <wp:extent cx="2667821" cy="643775"/>
                <wp:effectExtent l="0" t="0" r="0" b="4445"/>
                <wp:docPr id="10" name="Picture 10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R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664" cy="664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6F0F6B" w14:textId="77777777" w:rsidR="00E915AF" w:rsidRPr="001514BF" w:rsidRDefault="00E915AF" w:rsidP="001514B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56749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07BD72" w14:textId="39E4020C" w:rsidR="00D807F3" w:rsidRPr="00D807F3" w:rsidRDefault="00D807F3" w:rsidP="00D807F3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07610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DE8B619" w14:textId="1AB2EF12" w:rsidR="00D807F3" w:rsidRPr="00D807F3" w:rsidRDefault="00D807F3" w:rsidP="00D807F3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98990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0362EC1" w14:textId="35718261" w:rsidR="00D807F3" w:rsidRPr="00D807F3" w:rsidRDefault="00D807F3" w:rsidP="00D807F3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BE0D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F4A5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3201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BE85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86E2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F0EC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4CDE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0A9F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8C1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58C2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508D097C"/>
    <w:multiLevelType w:val="hybridMultilevel"/>
    <w:tmpl w:val="FB802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9644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6079771">
    <w:abstractNumId w:val="15"/>
  </w:num>
  <w:num w:numId="3" w16cid:durableId="1828009765">
    <w:abstractNumId w:val="9"/>
  </w:num>
  <w:num w:numId="4" w16cid:durableId="479537951">
    <w:abstractNumId w:val="7"/>
  </w:num>
  <w:num w:numId="5" w16cid:durableId="1519393966">
    <w:abstractNumId w:val="6"/>
  </w:num>
  <w:num w:numId="6" w16cid:durableId="1723603057">
    <w:abstractNumId w:val="5"/>
  </w:num>
  <w:num w:numId="7" w16cid:durableId="1117724713">
    <w:abstractNumId w:val="4"/>
  </w:num>
  <w:num w:numId="8" w16cid:durableId="289628571">
    <w:abstractNumId w:val="8"/>
  </w:num>
  <w:num w:numId="9" w16cid:durableId="735056418">
    <w:abstractNumId w:val="3"/>
  </w:num>
  <w:num w:numId="10" w16cid:durableId="394007596">
    <w:abstractNumId w:val="2"/>
  </w:num>
  <w:num w:numId="11" w16cid:durableId="1429232121">
    <w:abstractNumId w:val="1"/>
  </w:num>
  <w:num w:numId="12" w16cid:durableId="1454207680">
    <w:abstractNumId w:val="0"/>
  </w:num>
  <w:num w:numId="13" w16cid:durableId="10751311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2E5D0D"/>
    <w:rsid w:val="00006A31"/>
    <w:rsid w:val="00006C82"/>
    <w:rsid w:val="00010E30"/>
    <w:rsid w:val="00015C76"/>
    <w:rsid w:val="00026CF8"/>
    <w:rsid w:val="00030BD7"/>
    <w:rsid w:val="000314A2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03FD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06"/>
    <w:rsid w:val="00101F7D"/>
    <w:rsid w:val="00103C76"/>
    <w:rsid w:val="0011265F"/>
    <w:rsid w:val="001152EF"/>
    <w:rsid w:val="00117282"/>
    <w:rsid w:val="00117389"/>
    <w:rsid w:val="00121C2D"/>
    <w:rsid w:val="00134404"/>
    <w:rsid w:val="001360D1"/>
    <w:rsid w:val="00144DFB"/>
    <w:rsid w:val="001514BF"/>
    <w:rsid w:val="001642B7"/>
    <w:rsid w:val="001670DE"/>
    <w:rsid w:val="001849D9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1B30"/>
    <w:rsid w:val="002302B3"/>
    <w:rsid w:val="00230C66"/>
    <w:rsid w:val="00235A29"/>
    <w:rsid w:val="00241526"/>
    <w:rsid w:val="002443A2"/>
    <w:rsid w:val="002565BE"/>
    <w:rsid w:val="00266E74"/>
    <w:rsid w:val="00283C3B"/>
    <w:rsid w:val="002861E6"/>
    <w:rsid w:val="00287D18"/>
    <w:rsid w:val="00290B1C"/>
    <w:rsid w:val="002A2618"/>
    <w:rsid w:val="002A5DD7"/>
    <w:rsid w:val="002B0CAC"/>
    <w:rsid w:val="002D5A15"/>
    <w:rsid w:val="002D5BDD"/>
    <w:rsid w:val="002D63CA"/>
    <w:rsid w:val="002E3D27"/>
    <w:rsid w:val="002E5D0D"/>
    <w:rsid w:val="002F0890"/>
    <w:rsid w:val="002F2531"/>
    <w:rsid w:val="002F4967"/>
    <w:rsid w:val="00316935"/>
    <w:rsid w:val="0032368F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0CBE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D6161"/>
    <w:rsid w:val="003E504F"/>
    <w:rsid w:val="003E78D6"/>
    <w:rsid w:val="003F1366"/>
    <w:rsid w:val="00400573"/>
    <w:rsid w:val="004007A3"/>
    <w:rsid w:val="00401273"/>
    <w:rsid w:val="00406D71"/>
    <w:rsid w:val="00423F0E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0B27"/>
    <w:rsid w:val="005F3CB6"/>
    <w:rsid w:val="005F657C"/>
    <w:rsid w:val="00602D53"/>
    <w:rsid w:val="006047E5"/>
    <w:rsid w:val="0064371D"/>
    <w:rsid w:val="00650543"/>
    <w:rsid w:val="00650B2A"/>
    <w:rsid w:val="00651777"/>
    <w:rsid w:val="00653DC7"/>
    <w:rsid w:val="006550F8"/>
    <w:rsid w:val="00675C14"/>
    <w:rsid w:val="006829F3"/>
    <w:rsid w:val="006A518B"/>
    <w:rsid w:val="006B0590"/>
    <w:rsid w:val="006B49DA"/>
    <w:rsid w:val="006C53F8"/>
    <w:rsid w:val="006C7CDE"/>
    <w:rsid w:val="00710D90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E6643"/>
    <w:rsid w:val="007F751A"/>
    <w:rsid w:val="00800012"/>
    <w:rsid w:val="0080261F"/>
    <w:rsid w:val="00806160"/>
    <w:rsid w:val="008143A4"/>
    <w:rsid w:val="0081513E"/>
    <w:rsid w:val="00854131"/>
    <w:rsid w:val="00854227"/>
    <w:rsid w:val="0085652D"/>
    <w:rsid w:val="0087694B"/>
    <w:rsid w:val="00880F4D"/>
    <w:rsid w:val="008B23D5"/>
    <w:rsid w:val="008B35A3"/>
    <w:rsid w:val="008B37E1"/>
    <w:rsid w:val="008B45F8"/>
    <w:rsid w:val="008C2C66"/>
    <w:rsid w:val="008C2E74"/>
    <w:rsid w:val="008D43F5"/>
    <w:rsid w:val="008D5409"/>
    <w:rsid w:val="008E006D"/>
    <w:rsid w:val="008E38B4"/>
    <w:rsid w:val="008F3A4E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499C"/>
    <w:rsid w:val="009D51A2"/>
    <w:rsid w:val="009E04A8"/>
    <w:rsid w:val="009E3710"/>
    <w:rsid w:val="009E4AEC"/>
    <w:rsid w:val="009E5BD8"/>
    <w:rsid w:val="009E681E"/>
    <w:rsid w:val="00A04203"/>
    <w:rsid w:val="00A119E6"/>
    <w:rsid w:val="00A20FBC"/>
    <w:rsid w:val="00A31370"/>
    <w:rsid w:val="00A32C5A"/>
    <w:rsid w:val="00A34D6F"/>
    <w:rsid w:val="00A41F91"/>
    <w:rsid w:val="00A63355"/>
    <w:rsid w:val="00A7596D"/>
    <w:rsid w:val="00A963DF"/>
    <w:rsid w:val="00A975D8"/>
    <w:rsid w:val="00AB4035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A79"/>
    <w:rsid w:val="00B34CF9"/>
    <w:rsid w:val="00B37559"/>
    <w:rsid w:val="00B4054B"/>
    <w:rsid w:val="00B579B0"/>
    <w:rsid w:val="00B57D11"/>
    <w:rsid w:val="00B649D7"/>
    <w:rsid w:val="00B81C2F"/>
    <w:rsid w:val="00B83ACA"/>
    <w:rsid w:val="00B90743"/>
    <w:rsid w:val="00B90C45"/>
    <w:rsid w:val="00B933BE"/>
    <w:rsid w:val="00BD1315"/>
    <w:rsid w:val="00BD6738"/>
    <w:rsid w:val="00BD7E5E"/>
    <w:rsid w:val="00BE63DB"/>
    <w:rsid w:val="00BE6574"/>
    <w:rsid w:val="00C07319"/>
    <w:rsid w:val="00C110B0"/>
    <w:rsid w:val="00C157B4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2365"/>
    <w:rsid w:val="00C9291E"/>
    <w:rsid w:val="00CA3F44"/>
    <w:rsid w:val="00CA4E58"/>
    <w:rsid w:val="00CB1AF3"/>
    <w:rsid w:val="00CB3771"/>
    <w:rsid w:val="00CB44BF"/>
    <w:rsid w:val="00CB5153"/>
    <w:rsid w:val="00CD6FE4"/>
    <w:rsid w:val="00CE076A"/>
    <w:rsid w:val="00CE463D"/>
    <w:rsid w:val="00CE6907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07F3"/>
    <w:rsid w:val="00D82657"/>
    <w:rsid w:val="00D85A06"/>
    <w:rsid w:val="00D87E20"/>
    <w:rsid w:val="00DA4037"/>
    <w:rsid w:val="00DB5516"/>
    <w:rsid w:val="00DD45BD"/>
    <w:rsid w:val="00DE620D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26672"/>
    <w:rsid w:val="00F424BF"/>
    <w:rsid w:val="00F44FC3"/>
    <w:rsid w:val="00F46107"/>
    <w:rsid w:val="00F468C5"/>
    <w:rsid w:val="00F52F39"/>
    <w:rsid w:val="00F6184F"/>
    <w:rsid w:val="00F64222"/>
    <w:rsid w:val="00F8310E"/>
    <w:rsid w:val="00F843D9"/>
    <w:rsid w:val="00F914DD"/>
    <w:rsid w:val="00FA2358"/>
    <w:rsid w:val="00FB2592"/>
    <w:rsid w:val="00FB2810"/>
    <w:rsid w:val="00FB7A2C"/>
    <w:rsid w:val="00FC2947"/>
    <w:rsid w:val="00FD3444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FDC0CA"/>
  <w15:docId w15:val="{AC6447DC-8390-4DEC-B5A0-5184CA65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6F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cs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D6FE4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D6FE4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D6FE4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link w:val="Heading4Char"/>
    <w:qFormat/>
    <w:rsid w:val="00CD6FE4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CD6FE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D6FE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D6FE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D6FE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D6FE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CD6FE4"/>
  </w:style>
  <w:style w:type="paragraph" w:styleId="TOC4">
    <w:name w:val="toc 4"/>
    <w:basedOn w:val="TOC3"/>
    <w:rsid w:val="00CD6FE4"/>
    <w:pPr>
      <w:spacing w:before="80"/>
    </w:pPr>
  </w:style>
  <w:style w:type="paragraph" w:styleId="TOC3">
    <w:name w:val="toc 3"/>
    <w:basedOn w:val="TOC2"/>
    <w:rsid w:val="00CD6FE4"/>
  </w:style>
  <w:style w:type="paragraph" w:styleId="TOC2">
    <w:name w:val="toc 2"/>
    <w:basedOn w:val="TOC1"/>
    <w:rsid w:val="00CD6FE4"/>
    <w:pPr>
      <w:spacing w:before="160"/>
    </w:pPr>
  </w:style>
  <w:style w:type="paragraph" w:styleId="TOC1">
    <w:name w:val="toc 1"/>
    <w:basedOn w:val="Normal"/>
    <w:rsid w:val="00CD6FE4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CD6FE4"/>
  </w:style>
  <w:style w:type="paragraph" w:styleId="TOC6">
    <w:name w:val="toc 6"/>
    <w:basedOn w:val="TOC4"/>
    <w:rsid w:val="00CD6FE4"/>
  </w:style>
  <w:style w:type="paragraph" w:styleId="TOC5">
    <w:name w:val="toc 5"/>
    <w:basedOn w:val="TOC4"/>
    <w:rsid w:val="00CD6FE4"/>
  </w:style>
  <w:style w:type="paragraph" w:styleId="Footer">
    <w:name w:val="footer"/>
    <w:basedOn w:val="Normal"/>
    <w:link w:val="FooterChar"/>
    <w:rsid w:val="00CD6FE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aliases w:val="encabezado,Page No,header odd,header odd1,header odd2,header,he"/>
    <w:basedOn w:val="Normal"/>
    <w:link w:val="HeaderChar"/>
    <w:rsid w:val="00CD6FE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rsid w:val="00CD6FE4"/>
    <w:rPr>
      <w:position w:val="6"/>
      <w:sz w:val="16"/>
    </w:rPr>
  </w:style>
  <w:style w:type="paragraph" w:styleId="FootnoteText">
    <w:name w:val="footnote text"/>
    <w:aliases w:val="ACMA Footnote Text,footnote text,ALTS FOOTNOTE,Footnote Text Char1,Footnote Text Char Char1,Footnote Text Char4 Char Char,Footnote Text Char1 Char1 Char1 Char,Footnote Text Char Char1 Char1 Char Char,DNV,Char,DNV-FT,DNV-"/>
    <w:basedOn w:val="Normal"/>
    <w:link w:val="FootnoteTextChar"/>
    <w:rsid w:val="00CD6FE4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customStyle="1" w:styleId="Note">
    <w:name w:val="Note"/>
    <w:basedOn w:val="Normal"/>
    <w:link w:val="NoteChar"/>
    <w:rsid w:val="00CD6FE4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customStyle="1" w:styleId="enumlev1">
    <w:name w:val="enumlev1"/>
    <w:basedOn w:val="Normal"/>
    <w:link w:val="enumlev1Char"/>
    <w:rsid w:val="00CD6FE4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CD6FE4"/>
    <w:pPr>
      <w:ind w:left="1191" w:hanging="397"/>
    </w:pPr>
  </w:style>
  <w:style w:type="paragraph" w:customStyle="1" w:styleId="enumlev3">
    <w:name w:val="enumlev3"/>
    <w:basedOn w:val="enumlev2"/>
    <w:rsid w:val="00CD6FE4"/>
    <w:pPr>
      <w:ind w:left="1588"/>
    </w:pPr>
  </w:style>
  <w:style w:type="paragraph" w:customStyle="1" w:styleId="Equation">
    <w:name w:val="Equation"/>
    <w:basedOn w:val="Normal"/>
    <w:link w:val="EquationChar"/>
    <w:rsid w:val="00CD6FE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CD6FE4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ASN1">
    <w:name w:val="ASN.1"/>
    <w:basedOn w:val="Normal"/>
    <w:rsid w:val="00CD6FE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4"/>
    <w:rsid w:val="00CD6FE4"/>
  </w:style>
  <w:style w:type="paragraph" w:customStyle="1" w:styleId="Chaptitle">
    <w:name w:val="Chap_title"/>
    <w:basedOn w:val="Arttitle"/>
    <w:next w:val="Normalaftertitle"/>
    <w:link w:val="ChaptitleChar"/>
    <w:rsid w:val="00CD6FE4"/>
  </w:style>
  <w:style w:type="paragraph" w:customStyle="1" w:styleId="Normalaftertitle0">
    <w:name w:val="Normal_after_title"/>
    <w:basedOn w:val="Normal"/>
    <w:next w:val="Normal"/>
    <w:rsid w:val="00CD6FE4"/>
    <w:pPr>
      <w:spacing w:before="360"/>
    </w:pPr>
  </w:style>
  <w:style w:type="character" w:styleId="PageNumber">
    <w:name w:val="page number"/>
    <w:basedOn w:val="DefaultParagraphFont"/>
    <w:rsid w:val="00CD6FE4"/>
    <w:rPr>
      <w:rFonts w:ascii="Calibri" w:hAnsi="Calibri"/>
    </w:rPr>
  </w:style>
  <w:style w:type="paragraph" w:customStyle="1" w:styleId="Reftitle">
    <w:name w:val="Ref_title"/>
    <w:basedOn w:val="Normal"/>
    <w:next w:val="Reftext"/>
    <w:rsid w:val="00CD6FE4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CD6FE4"/>
    <w:pPr>
      <w:ind w:left="794" w:hanging="794"/>
    </w:pPr>
  </w:style>
  <w:style w:type="paragraph" w:styleId="Index1">
    <w:name w:val="index 1"/>
    <w:basedOn w:val="Normal"/>
    <w:next w:val="Normal"/>
    <w:rsid w:val="00CD6FE4"/>
  </w:style>
  <w:style w:type="paragraph" w:customStyle="1" w:styleId="Formal">
    <w:name w:val="Formal"/>
    <w:basedOn w:val="ASN1"/>
    <w:rsid w:val="00CD6FE4"/>
    <w:rPr>
      <w:b w:val="0"/>
    </w:rPr>
  </w:style>
  <w:style w:type="paragraph" w:customStyle="1" w:styleId="AnnexNoTitle">
    <w:name w:val="Annex_NoTitle"/>
    <w:basedOn w:val="Normal"/>
    <w:next w:val="Normalaftertitle0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0"/>
    <w:rsid w:val="004326DB"/>
  </w:style>
  <w:style w:type="paragraph" w:customStyle="1" w:styleId="Artheading">
    <w:name w:val="Art_heading"/>
    <w:basedOn w:val="Normal"/>
    <w:next w:val="Normalaftertitle"/>
    <w:rsid w:val="00CD6FE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D6FE4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link w:val="ArttitleCar"/>
    <w:rsid w:val="00CD6FE4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CD6FE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CD6FE4"/>
    <w:rPr>
      <w:b/>
    </w:rPr>
  </w:style>
  <w:style w:type="paragraph" w:customStyle="1" w:styleId="Equationlegend">
    <w:name w:val="Equation_legend"/>
    <w:basedOn w:val="Normal"/>
    <w:rsid w:val="00CD6FE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legend">
    <w:name w:val="Figure_legend"/>
    <w:basedOn w:val="Normal"/>
    <w:rsid w:val="00CD6FE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title"/>
    <w:rsid w:val="00CD6FE4"/>
    <w:pPr>
      <w:keepNext/>
      <w:keepLines/>
      <w:spacing w:after="120"/>
      <w:jc w:val="center"/>
    </w:pPr>
  </w:style>
  <w:style w:type="paragraph" w:customStyle="1" w:styleId="FigureNoTitle">
    <w:name w:val="Figure_NoTitle"/>
    <w:basedOn w:val="Normal"/>
    <w:next w:val="Normalaftertitle0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"/>
    <w:next w:val="Normalaftertitle"/>
    <w:rsid w:val="00CD6FE4"/>
    <w:pPr>
      <w:keepNext w:val="0"/>
      <w:spacing w:after="240"/>
    </w:pPr>
  </w:style>
  <w:style w:type="paragraph" w:customStyle="1" w:styleId="FirstFooter">
    <w:name w:val="FirstFooter"/>
    <w:basedOn w:val="Footer"/>
    <w:rsid w:val="00CD6FE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6FE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Heading3"/>
    <w:next w:val="Normal"/>
    <w:link w:val="HeadingbChar"/>
    <w:rsid w:val="00CD6FE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paragraph" w:customStyle="1" w:styleId="Headingi">
    <w:name w:val="Heading_i"/>
    <w:basedOn w:val="Heading3"/>
    <w:next w:val="Normal"/>
    <w:rsid w:val="00CD6FE4"/>
    <w:pPr>
      <w:spacing w:before="160"/>
    </w:pPr>
    <w:rPr>
      <w:b w:val="0"/>
    </w:rPr>
  </w:style>
  <w:style w:type="paragraph" w:styleId="Index2">
    <w:name w:val="index 2"/>
    <w:basedOn w:val="Normal"/>
    <w:next w:val="Normal"/>
    <w:rsid w:val="00CD6FE4"/>
    <w:pPr>
      <w:ind w:left="283"/>
    </w:pPr>
  </w:style>
  <w:style w:type="paragraph" w:styleId="Index3">
    <w:name w:val="index 3"/>
    <w:basedOn w:val="Normal"/>
    <w:next w:val="Normal"/>
    <w:rsid w:val="00CD6FE4"/>
    <w:pPr>
      <w:ind w:left="566"/>
    </w:pPr>
  </w:style>
  <w:style w:type="paragraph" w:customStyle="1" w:styleId="PartNo">
    <w:name w:val="Part_No"/>
    <w:basedOn w:val="AnnexNo"/>
    <w:next w:val="Parttitle"/>
    <w:rsid w:val="00CD6FE4"/>
  </w:style>
  <w:style w:type="paragraph" w:customStyle="1" w:styleId="Partref">
    <w:name w:val="Part_ref"/>
    <w:basedOn w:val="Annexref"/>
    <w:next w:val="Normalaftertitle"/>
    <w:rsid w:val="00CD6FE4"/>
  </w:style>
  <w:style w:type="paragraph" w:customStyle="1" w:styleId="Parttitle">
    <w:name w:val="Part_title"/>
    <w:basedOn w:val="Annextitle"/>
    <w:next w:val="Partref"/>
    <w:rsid w:val="00CD6FE4"/>
  </w:style>
  <w:style w:type="paragraph" w:customStyle="1" w:styleId="Recdate">
    <w:name w:val="Rec_date"/>
    <w:basedOn w:val="Recref"/>
    <w:next w:val="Normalaftertitle"/>
    <w:rsid w:val="00CD6FE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6FE4"/>
  </w:style>
  <w:style w:type="paragraph" w:customStyle="1" w:styleId="RecNo">
    <w:name w:val="Rec_No"/>
    <w:basedOn w:val="Normal"/>
    <w:next w:val="Rectitle"/>
    <w:link w:val="RecNoChar"/>
    <w:rsid w:val="00CD6FE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CD6FE4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Questiontitle"/>
    <w:rsid w:val="00CD6FE4"/>
  </w:style>
  <w:style w:type="paragraph" w:customStyle="1" w:styleId="Questiontitle">
    <w:name w:val="Question_title"/>
    <w:basedOn w:val="Rectitle"/>
    <w:next w:val="Questionref"/>
    <w:rsid w:val="00CD6FE4"/>
  </w:style>
  <w:style w:type="paragraph" w:customStyle="1" w:styleId="Questionref">
    <w:name w:val="Question_ref"/>
    <w:basedOn w:val="Recref"/>
    <w:next w:val="Questiondate"/>
    <w:rsid w:val="00CD6FE4"/>
  </w:style>
  <w:style w:type="paragraph" w:customStyle="1" w:styleId="Recref">
    <w:name w:val="Rec_ref"/>
    <w:basedOn w:val="Rectitle"/>
    <w:next w:val="Recdate"/>
    <w:rsid w:val="00CD6FE4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"/>
    <w:rsid w:val="00CD6FE4"/>
  </w:style>
  <w:style w:type="paragraph" w:customStyle="1" w:styleId="RepNo">
    <w:name w:val="Rep_No"/>
    <w:basedOn w:val="RecNo"/>
    <w:next w:val="Reptitle"/>
    <w:rsid w:val="00CD6FE4"/>
  </w:style>
  <w:style w:type="paragraph" w:customStyle="1" w:styleId="Reptitle">
    <w:name w:val="Rep_title"/>
    <w:basedOn w:val="Rectitle"/>
    <w:next w:val="Repref"/>
    <w:rsid w:val="00CD6FE4"/>
  </w:style>
  <w:style w:type="paragraph" w:customStyle="1" w:styleId="Repref">
    <w:name w:val="Rep_ref"/>
    <w:basedOn w:val="Recref"/>
    <w:next w:val="Repdate"/>
    <w:rsid w:val="00CD6FE4"/>
  </w:style>
  <w:style w:type="paragraph" w:customStyle="1" w:styleId="Resdate">
    <w:name w:val="Res_date"/>
    <w:basedOn w:val="Recdate"/>
    <w:next w:val="Normalaftertitle"/>
    <w:rsid w:val="00CD6FE4"/>
  </w:style>
  <w:style w:type="paragraph" w:customStyle="1" w:styleId="ResNo">
    <w:name w:val="Res_No"/>
    <w:basedOn w:val="RecNo"/>
    <w:next w:val="Restitle"/>
    <w:link w:val="ResNoChar"/>
    <w:rsid w:val="00CD6FE4"/>
  </w:style>
  <w:style w:type="paragraph" w:customStyle="1" w:styleId="Restitle">
    <w:name w:val="Res_title"/>
    <w:basedOn w:val="Rectitle"/>
    <w:next w:val="Resref"/>
    <w:link w:val="RestitleChar"/>
    <w:rsid w:val="00CD6FE4"/>
  </w:style>
  <w:style w:type="paragraph" w:customStyle="1" w:styleId="Resref">
    <w:name w:val="Res_ref"/>
    <w:basedOn w:val="Recref"/>
    <w:next w:val="Resdate"/>
    <w:rsid w:val="00CD6FE4"/>
  </w:style>
  <w:style w:type="paragraph" w:customStyle="1" w:styleId="SectionNo">
    <w:name w:val="Section_No"/>
    <w:basedOn w:val="AnnexNo"/>
    <w:next w:val="Sectiontitle"/>
    <w:rsid w:val="00CD6FE4"/>
  </w:style>
  <w:style w:type="paragraph" w:customStyle="1" w:styleId="Sectiontitle">
    <w:name w:val="Section_title"/>
    <w:basedOn w:val="Normal"/>
    <w:next w:val="Normalaftertitle"/>
    <w:rsid w:val="00CD6FE4"/>
    <w:rPr>
      <w:sz w:val="26"/>
    </w:rPr>
  </w:style>
  <w:style w:type="paragraph" w:customStyle="1" w:styleId="Source">
    <w:name w:val="Source"/>
    <w:basedOn w:val="Normal"/>
    <w:next w:val="Normal"/>
    <w:link w:val="SourceChar"/>
    <w:rsid w:val="00CD6FE4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CD6FE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CD6FE4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rsid w:val="00CD6FE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CD6FE4"/>
    <w:pPr>
      <w:spacing w:before="12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CD6FE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CD6FE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CD6F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D6FE4"/>
    <w:rPr>
      <w:b/>
    </w:rPr>
  </w:style>
  <w:style w:type="paragraph" w:customStyle="1" w:styleId="Section1">
    <w:name w:val="Section_1"/>
    <w:basedOn w:val="Normal"/>
    <w:next w:val="Normal"/>
    <w:link w:val="Section1Char"/>
    <w:rsid w:val="00CD6FE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CD6FE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CD6FE4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Item"/>
    <w:rsid w:val="00CD6FE4"/>
    <w:pPr>
      <w:spacing w:before="30"/>
    </w:pPr>
    <w:rPr>
      <w:rFonts w:ascii="Arial" w:hAnsi="Arial"/>
      <w:b w:val="0"/>
      <w:sz w:val="20"/>
    </w:rPr>
  </w:style>
  <w:style w:type="paragraph" w:customStyle="1" w:styleId="Object">
    <w:name w:val="Object"/>
    <w:basedOn w:val="Subject"/>
    <w:next w:val="Subject"/>
    <w:rsid w:val="00CD6FE4"/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uiPriority w:val="59"/>
    <w:qFormat/>
    <w:rsid w:val="00CD6FE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SimSun"/>
      <w:lang w:eastAsia="zh-CN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CD6FE4"/>
    <w:rPr>
      <w:rFonts w:cs="Times New Roman"/>
      <w:sz w:val="18"/>
      <w:lang w:val="fr-FR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7E6643"/>
    <w:rPr>
      <w:szCs w:val="22"/>
      <w:lang w:val="en-US" w:eastAsia="en-US"/>
    </w:rPr>
  </w:style>
  <w:style w:type="paragraph" w:customStyle="1" w:styleId="AnnexNo">
    <w:name w:val="Annex_No"/>
    <w:basedOn w:val="Normal"/>
    <w:next w:val="Annextitle"/>
    <w:link w:val="AnnexNoChar"/>
    <w:rsid w:val="00CD6FE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aftertitle"/>
    <w:rsid w:val="00CD6FE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link w:val="AnnextitleChar1"/>
    <w:rsid w:val="00CD6FE4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ppendixtitle"/>
    <w:link w:val="AppendixNoCar"/>
    <w:rsid w:val="00CD6FE4"/>
  </w:style>
  <w:style w:type="paragraph" w:customStyle="1" w:styleId="Appendixref">
    <w:name w:val="Appendix_ref"/>
    <w:basedOn w:val="Annexref"/>
    <w:next w:val="Normalaftertitle"/>
    <w:rsid w:val="00CD6FE4"/>
  </w:style>
  <w:style w:type="paragraph" w:customStyle="1" w:styleId="Appendixtitle">
    <w:name w:val="Appendix_title"/>
    <w:basedOn w:val="Annextitle"/>
    <w:next w:val="Appendixref"/>
    <w:link w:val="AppendixtitleChar"/>
    <w:rsid w:val="00CD6FE4"/>
  </w:style>
  <w:style w:type="paragraph" w:customStyle="1" w:styleId="Subject">
    <w:name w:val="Subject"/>
    <w:basedOn w:val="Normal"/>
    <w:next w:val="Source"/>
    <w:rsid w:val="00CD6FE4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CD6FE4"/>
  </w:style>
  <w:style w:type="paragraph" w:customStyle="1" w:styleId="ddate">
    <w:name w:val="ddate"/>
    <w:basedOn w:val="Normal"/>
    <w:rsid w:val="00CD6FE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CD6FE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Head"/>
    <w:rsid w:val="00CD6FE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CD6FE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CD6FE4"/>
    <w:rPr>
      <w:vertAlign w:val="superscript"/>
    </w:rPr>
  </w:style>
  <w:style w:type="paragraph" w:customStyle="1" w:styleId="FigureNo">
    <w:name w:val="Figure_No"/>
    <w:basedOn w:val="Normal"/>
    <w:next w:val="Figuretitle"/>
    <w:link w:val="FigureNoChar"/>
    <w:rsid w:val="00CD6FE4"/>
    <w:pPr>
      <w:keepNext/>
      <w:keepLines/>
      <w:spacing w:before="240" w:after="120"/>
      <w:jc w:val="center"/>
    </w:pPr>
    <w:rPr>
      <w:caps/>
    </w:rPr>
  </w:style>
  <w:style w:type="paragraph" w:customStyle="1" w:styleId="TableNo">
    <w:name w:val="Table_No"/>
    <w:basedOn w:val="Normal"/>
    <w:next w:val="Tabletitle"/>
    <w:link w:val="TableNoChar"/>
    <w:rsid w:val="00CD6FE4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link w:val="TabletitleChar"/>
    <w:rsid w:val="00CD6FE4"/>
    <w:pPr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link w:val="FiguretitleChar"/>
    <w:rsid w:val="00CD6FE4"/>
    <w:pPr>
      <w:spacing w:before="240" w:after="480"/>
    </w:pPr>
  </w:style>
  <w:style w:type="character" w:styleId="FollowedHyperlink">
    <w:name w:val="FollowedHyperlink"/>
    <w:basedOn w:val="DefaultParagraphFont"/>
    <w:rsid w:val="00CD6FE4"/>
    <w:rPr>
      <w:color w:val="800080"/>
      <w:u w:val="single"/>
    </w:rPr>
  </w:style>
  <w:style w:type="paragraph" w:customStyle="1" w:styleId="Head">
    <w:name w:val="Head"/>
    <w:basedOn w:val="Normal"/>
    <w:rsid w:val="00CD6FE4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Index4">
    <w:name w:val="index 4"/>
    <w:basedOn w:val="Normal"/>
    <w:next w:val="Normal"/>
    <w:rsid w:val="00CD6FE4"/>
    <w:pPr>
      <w:ind w:left="849"/>
    </w:pPr>
  </w:style>
  <w:style w:type="paragraph" w:styleId="Index5">
    <w:name w:val="index 5"/>
    <w:basedOn w:val="Normal"/>
    <w:next w:val="Normal"/>
    <w:rsid w:val="00CD6FE4"/>
    <w:pPr>
      <w:ind w:left="1132"/>
    </w:pPr>
  </w:style>
  <w:style w:type="paragraph" w:styleId="Index6">
    <w:name w:val="index 6"/>
    <w:basedOn w:val="Normal"/>
    <w:next w:val="Normal"/>
    <w:rsid w:val="00CD6FE4"/>
    <w:pPr>
      <w:ind w:left="1415"/>
    </w:pPr>
  </w:style>
  <w:style w:type="paragraph" w:styleId="Index7">
    <w:name w:val="index 7"/>
    <w:basedOn w:val="Normal"/>
    <w:next w:val="Normal"/>
    <w:rsid w:val="00CD6FE4"/>
    <w:pPr>
      <w:ind w:left="1698"/>
    </w:pPr>
  </w:style>
  <w:style w:type="paragraph" w:styleId="IndexHeading">
    <w:name w:val="index heading"/>
    <w:basedOn w:val="Normal"/>
    <w:next w:val="Index1"/>
    <w:rsid w:val="00CD6FE4"/>
  </w:style>
  <w:style w:type="character" w:styleId="LineNumber">
    <w:name w:val="line number"/>
    <w:basedOn w:val="DefaultParagraphFont"/>
    <w:rsid w:val="00CD6FE4"/>
  </w:style>
  <w:style w:type="paragraph" w:styleId="List">
    <w:name w:val="List"/>
    <w:basedOn w:val="Normal"/>
    <w:rsid w:val="00CD6FE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CD6FE4"/>
    <w:pPr>
      <w:tabs>
        <w:tab w:val="left" w:pos="7371"/>
      </w:tabs>
      <w:spacing w:after="567"/>
    </w:pPr>
  </w:style>
  <w:style w:type="paragraph" w:customStyle="1" w:styleId="Normalaftertitle">
    <w:name w:val="Normal after title"/>
    <w:basedOn w:val="Normal"/>
    <w:next w:val="Normal"/>
    <w:link w:val="NormalaftertitleChar"/>
    <w:rsid w:val="00CD6FE4"/>
    <w:pPr>
      <w:spacing w:before="320"/>
    </w:pPr>
  </w:style>
  <w:style w:type="paragraph" w:styleId="NormalIndent0">
    <w:name w:val="Normal Indent"/>
    <w:basedOn w:val="Normal"/>
    <w:rsid w:val="00CD6FE4"/>
    <w:pPr>
      <w:ind w:left="794"/>
    </w:pPr>
  </w:style>
  <w:style w:type="paragraph" w:customStyle="1" w:styleId="Part">
    <w:name w:val="Part"/>
    <w:basedOn w:val="Normal"/>
    <w:rsid w:val="00CD6FE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CD6FE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Tableref">
    <w:name w:val="Table_ref"/>
    <w:basedOn w:val="Normal"/>
    <w:next w:val="Tabletitle"/>
    <w:rsid w:val="00CD6FE4"/>
    <w:pPr>
      <w:keepNext/>
      <w:spacing w:before="567"/>
      <w:jc w:val="center"/>
    </w:pPr>
  </w:style>
  <w:style w:type="character" w:customStyle="1" w:styleId="SourceChar">
    <w:name w:val="Source Char"/>
    <w:basedOn w:val="DefaultParagraphFont"/>
    <w:link w:val="Source"/>
    <w:locked/>
    <w:rsid w:val="00CD6FE4"/>
    <w:rPr>
      <w:rFonts w:cs="Times New Roman"/>
      <w:b/>
      <w:sz w:val="26"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CD6FE4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CD6FE4"/>
    <w:rPr>
      <w:rFonts w:cs="Times New Roman"/>
      <w:caps/>
      <w:sz w:val="26"/>
      <w:lang w:val="en-GB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CD6FE4"/>
    <w:rPr>
      <w:rFonts w:cs="Times New Roman"/>
      <w:b/>
      <w:sz w:val="26"/>
      <w:lang w:val="en-GB" w:eastAsia="en-US"/>
    </w:rPr>
  </w:style>
  <w:style w:type="character" w:customStyle="1" w:styleId="ArtNoChar">
    <w:name w:val="Art_No Char"/>
    <w:basedOn w:val="DefaultParagraphFont"/>
    <w:link w:val="ArtNo"/>
    <w:locked/>
    <w:rsid w:val="00CD6FE4"/>
    <w:rPr>
      <w:rFonts w:cs="Times New Roman"/>
      <w:caps/>
      <w:sz w:val="26"/>
      <w:lang w:val="en-GB" w:eastAsia="en-US"/>
    </w:rPr>
  </w:style>
  <w:style w:type="paragraph" w:customStyle="1" w:styleId="AppArtNo">
    <w:name w:val="App_Art_No"/>
    <w:basedOn w:val="ArtNo"/>
    <w:next w:val="Normal"/>
    <w:qFormat/>
    <w:rsid w:val="00CD6FE4"/>
  </w:style>
  <w:style w:type="character" w:customStyle="1" w:styleId="ArttitleCar">
    <w:name w:val="Art_title Car"/>
    <w:basedOn w:val="DefaultParagraphFont"/>
    <w:link w:val="Arttitle"/>
    <w:locked/>
    <w:rsid w:val="00CD6FE4"/>
    <w:rPr>
      <w:rFonts w:cs="Times New Roman"/>
      <w:b/>
      <w:sz w:val="26"/>
      <w:lang w:val="en-GB" w:eastAsia="en-US"/>
    </w:rPr>
  </w:style>
  <w:style w:type="paragraph" w:customStyle="1" w:styleId="AppArttitle">
    <w:name w:val="App_Art_title"/>
    <w:basedOn w:val="Arttitle"/>
    <w:next w:val="Normalaftertitle"/>
    <w:qFormat/>
    <w:rsid w:val="00CD6FE4"/>
  </w:style>
  <w:style w:type="character" w:customStyle="1" w:styleId="Appdef">
    <w:name w:val="App_def"/>
    <w:basedOn w:val="DefaultParagraphFont"/>
    <w:rsid w:val="00CD6FE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6FE4"/>
  </w:style>
  <w:style w:type="character" w:customStyle="1" w:styleId="AppendixNoCar">
    <w:name w:val="Appendix_No Car"/>
    <w:basedOn w:val="DefaultParagraphFont"/>
    <w:link w:val="AppendixNo"/>
    <w:locked/>
    <w:rsid w:val="00CD6FE4"/>
    <w:rPr>
      <w:rFonts w:cs="Times New Roman"/>
      <w:caps/>
      <w:sz w:val="26"/>
      <w:lang w:val="en-GB" w:eastAsia="en-US"/>
    </w:rPr>
  </w:style>
  <w:style w:type="paragraph" w:customStyle="1" w:styleId="ApptoAnnex">
    <w:name w:val="App_to_Annex"/>
    <w:basedOn w:val="AppendixNo"/>
    <w:qFormat/>
    <w:rsid w:val="00CD6FE4"/>
  </w:style>
  <w:style w:type="character" w:customStyle="1" w:styleId="AppendixtitleChar">
    <w:name w:val="Appendix_title Char"/>
    <w:basedOn w:val="AnnextitleChar1"/>
    <w:link w:val="Appendixtitle"/>
    <w:locked/>
    <w:rsid w:val="00CD6FE4"/>
    <w:rPr>
      <w:rFonts w:cs="Times New Roman"/>
      <w:b/>
      <w:sz w:val="26"/>
      <w:lang w:val="en-GB" w:eastAsia="en-US"/>
    </w:rPr>
  </w:style>
  <w:style w:type="character" w:customStyle="1" w:styleId="Artdef">
    <w:name w:val="Art_def"/>
    <w:basedOn w:val="DefaultParagraphFont"/>
    <w:rsid w:val="00CD6FE4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D6FE4"/>
  </w:style>
  <w:style w:type="paragraph" w:customStyle="1" w:styleId="Booktitle">
    <w:name w:val="Book_title"/>
    <w:basedOn w:val="Normal"/>
    <w:qFormat/>
    <w:rsid w:val="00CD6FE4"/>
    <w:pPr>
      <w:jc w:val="center"/>
    </w:pPr>
    <w:rPr>
      <w:b/>
      <w:bCs/>
      <w:sz w:val="26"/>
      <w:szCs w:val="28"/>
    </w:rPr>
  </w:style>
  <w:style w:type="character" w:customStyle="1" w:styleId="TabletextChar">
    <w:name w:val="Table_text Char"/>
    <w:basedOn w:val="DefaultParagraphFont"/>
    <w:link w:val="Tabletext"/>
    <w:locked/>
    <w:rsid w:val="00CD6FE4"/>
    <w:rPr>
      <w:rFonts w:cs="Times New Roman"/>
      <w:lang w:val="en-GB" w:eastAsia="en-US"/>
    </w:rPr>
  </w:style>
  <w:style w:type="paragraph" w:customStyle="1" w:styleId="Border">
    <w:name w:val="Border"/>
    <w:basedOn w:val="Tabletext"/>
    <w:rsid w:val="00CD6FE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CD6FE4"/>
    <w:rPr>
      <w:rFonts w:cs="Times New Roman"/>
      <w:i/>
      <w:sz w:val="22"/>
      <w:lang w:val="en-GB" w:eastAsia="en-US"/>
    </w:rPr>
  </w:style>
  <w:style w:type="character" w:customStyle="1" w:styleId="ChaptitleChar">
    <w:name w:val="Chap_title Char"/>
    <w:basedOn w:val="DefaultParagraphFont"/>
    <w:link w:val="Chaptitle"/>
    <w:locked/>
    <w:rsid w:val="00CD6FE4"/>
    <w:rPr>
      <w:rFonts w:cs="Times New Roman"/>
      <w:b/>
      <w:sz w:val="26"/>
      <w:lang w:val="en-GB" w:eastAsia="en-US"/>
    </w:rPr>
  </w:style>
  <w:style w:type="paragraph" w:customStyle="1" w:styleId="Committee">
    <w:name w:val="Committee"/>
    <w:basedOn w:val="Normal"/>
    <w:qFormat/>
    <w:rsid w:val="00CD6FE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</w:rPr>
  </w:style>
  <w:style w:type="character" w:customStyle="1" w:styleId="enumlev1Char">
    <w:name w:val="enumlev1 Char"/>
    <w:basedOn w:val="DefaultParagraphFont"/>
    <w:link w:val="enumlev1"/>
    <w:locked/>
    <w:rsid w:val="00CD6FE4"/>
    <w:rPr>
      <w:rFonts w:cs="Times New Roman"/>
      <w:sz w:val="22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CD6FE4"/>
    <w:rPr>
      <w:rFonts w:cs="Times New Roman"/>
      <w:sz w:val="22"/>
      <w:lang w:val="en-GB" w:eastAsia="en-US"/>
    </w:rPr>
  </w:style>
  <w:style w:type="character" w:customStyle="1" w:styleId="EquationChar">
    <w:name w:val="Equation Char"/>
    <w:basedOn w:val="DefaultParagraphFont"/>
    <w:link w:val="Equation"/>
    <w:locked/>
    <w:rsid w:val="00CD6FE4"/>
    <w:rPr>
      <w:rFonts w:cs="Times New Roman"/>
      <w:sz w:val="22"/>
      <w:lang w:val="en-GB" w:eastAsia="en-US"/>
    </w:rPr>
  </w:style>
  <w:style w:type="character" w:customStyle="1" w:styleId="FigureNoChar">
    <w:name w:val="Figure_No Char"/>
    <w:basedOn w:val="DefaultParagraphFont"/>
    <w:link w:val="FigureNo"/>
    <w:locked/>
    <w:rsid w:val="00CD6FE4"/>
    <w:rPr>
      <w:rFonts w:cs="Times New Roman"/>
      <w:caps/>
      <w:sz w:val="22"/>
      <w:lang w:val="en-GB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CD6FE4"/>
    <w:rPr>
      <w:rFonts w:cs="Times New Roman"/>
      <w:b/>
      <w:sz w:val="22"/>
      <w:lang w:val="en-GB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CD6FE4"/>
    <w:rPr>
      <w:rFonts w:cs="Times New Roman"/>
      <w:b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CD6FE4"/>
    <w:rPr>
      <w:rFonts w:cs="Times New Roman"/>
      <w:caps/>
      <w:noProof/>
      <w:sz w:val="16"/>
      <w:lang w:val="fr-FR" w:eastAsia="en-US"/>
    </w:rPr>
  </w:style>
  <w:style w:type="character" w:customStyle="1" w:styleId="FootnoteTextChar">
    <w:name w:val="Footnote Text Char"/>
    <w:aliases w:val="ACMA Footnote Text Char,footnote text Char,ALTS FOOTNOTE Char,Footnote Text Char1 Char,Footnote Text Char Char1 Char,Footnote Text Char4 Char Char Char,Footnote Text Char1 Char1 Char1 Char Char,DNV Char,Char Char,DNV-FT Char,DNV- Char"/>
    <w:basedOn w:val="DefaultParagraphFont"/>
    <w:link w:val="FootnoteText"/>
    <w:rsid w:val="00CD6FE4"/>
    <w:rPr>
      <w:rFonts w:cs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D6FE4"/>
    <w:rPr>
      <w:rFonts w:cs="Times New Roman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locked/>
    <w:rsid w:val="00CD6FE4"/>
    <w:rPr>
      <w:rFonts w:cs="Times New Roman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CD6FE4"/>
    <w:rPr>
      <w:rFonts w:ascii="Times New Roman Bold" w:hAnsi="Times New Roman Bold" w:cs="Times New Roman"/>
      <w:b/>
      <w:i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CD6FE4"/>
    <w:rPr>
      <w:rFonts w:ascii="Times New Roman Bold" w:hAnsi="Times New Roman Bold" w:cs="Times New Roman"/>
      <w:i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CD6FE4"/>
    <w:rPr>
      <w:rFonts w:ascii="Times New Roman Bold" w:hAnsi="Times New Roman Bold" w:cs="Times New Roman"/>
      <w:i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CD6FE4"/>
    <w:rPr>
      <w:rFonts w:ascii="Times New Roman Bold" w:hAnsi="Times New Roman Bold" w:cs="Times New Roman"/>
      <w:i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locked/>
    <w:rsid w:val="00CD6FE4"/>
    <w:rPr>
      <w:rFonts w:ascii="Times New Roman Bold" w:hAnsi="Times New Roman Bold" w:cs="Times New Roman"/>
      <w:i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locked/>
    <w:rsid w:val="00CD6FE4"/>
    <w:rPr>
      <w:rFonts w:ascii="Times New Roman Bold" w:hAnsi="Times New Roman Bold" w:cs="Times New Roman"/>
      <w:i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locked/>
    <w:rsid w:val="00CD6FE4"/>
    <w:rPr>
      <w:rFonts w:ascii="Times New Roman Bold" w:hAnsi="Times New Roman Bold" w:cs="Times New Roman"/>
      <w:i/>
      <w:sz w:val="22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CD6FE4"/>
    <w:rPr>
      <w:rFonts w:cs="Times New Roman"/>
      <w:b/>
      <w:sz w:val="22"/>
      <w:lang w:val="en-GB" w:eastAsia="en-US"/>
    </w:rPr>
  </w:style>
  <w:style w:type="paragraph" w:customStyle="1" w:styleId="Headingsplit">
    <w:name w:val="Heading_split"/>
    <w:basedOn w:val="Headingi"/>
    <w:qFormat/>
    <w:rsid w:val="00CD6FE4"/>
    <w:pPr>
      <w:keepNext w:val="0"/>
    </w:pPr>
    <w:rPr>
      <w:rFonts w:ascii="Times New Roman" w:hAnsi="Times New Roman"/>
      <w:lang w:val="en-US"/>
    </w:rPr>
  </w:style>
  <w:style w:type="paragraph" w:customStyle="1" w:styleId="Methodheading1">
    <w:name w:val="Method_heading1"/>
    <w:basedOn w:val="Heading1"/>
    <w:next w:val="Normal"/>
    <w:qFormat/>
    <w:rsid w:val="00CD6FE4"/>
  </w:style>
  <w:style w:type="paragraph" w:customStyle="1" w:styleId="Methodheading2">
    <w:name w:val="Method_heading2"/>
    <w:basedOn w:val="Heading2"/>
    <w:next w:val="Normal"/>
    <w:qFormat/>
    <w:rsid w:val="00CD6FE4"/>
  </w:style>
  <w:style w:type="paragraph" w:customStyle="1" w:styleId="Methodheading3">
    <w:name w:val="Method_heading3"/>
    <w:basedOn w:val="Heading3"/>
    <w:next w:val="Normal"/>
    <w:qFormat/>
    <w:rsid w:val="00CD6FE4"/>
  </w:style>
  <w:style w:type="paragraph" w:customStyle="1" w:styleId="Methodheading4">
    <w:name w:val="Method_heading4"/>
    <w:basedOn w:val="Heading4"/>
    <w:next w:val="Normal"/>
    <w:qFormat/>
    <w:rsid w:val="00CD6FE4"/>
  </w:style>
  <w:style w:type="paragraph" w:customStyle="1" w:styleId="MethodHeadingb">
    <w:name w:val="Method_Headingb"/>
    <w:basedOn w:val="Headingb"/>
    <w:qFormat/>
    <w:rsid w:val="00CD6FE4"/>
  </w:style>
  <w:style w:type="character" w:customStyle="1" w:styleId="NormalaftertitleChar">
    <w:name w:val="Normal after title Char"/>
    <w:basedOn w:val="DefaultParagraphFont"/>
    <w:link w:val="Normalaftertitle"/>
    <w:locked/>
    <w:rsid w:val="00CD6FE4"/>
    <w:rPr>
      <w:rFonts w:cs="Times New Roman"/>
      <w:sz w:val="22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CD6FE4"/>
    <w:rPr>
      <w:lang w:val="en-US"/>
    </w:rPr>
  </w:style>
  <w:style w:type="paragraph" w:customStyle="1" w:styleId="Normalsplit">
    <w:name w:val="Normal_split"/>
    <w:basedOn w:val="Normal"/>
    <w:qFormat/>
    <w:rsid w:val="00CD6FE4"/>
    <w:rPr>
      <w:sz w:val="24"/>
    </w:rPr>
  </w:style>
  <w:style w:type="character" w:customStyle="1" w:styleId="NoteChar">
    <w:name w:val="Note Char"/>
    <w:basedOn w:val="DefaultParagraphFont"/>
    <w:link w:val="Note"/>
    <w:locked/>
    <w:rsid w:val="00CD6FE4"/>
    <w:rPr>
      <w:rFonts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CD6FE4"/>
    <w:rPr>
      <w:rFonts w:ascii="Times New Roman" w:hAnsi="Times New Roman" w:cs="Times New Roman"/>
      <w:b/>
      <w:sz w:val="22"/>
      <w:lang w:val="en-GB" w:eastAsia="en-US"/>
    </w:rPr>
  </w:style>
  <w:style w:type="paragraph" w:customStyle="1" w:styleId="Subsection1">
    <w:name w:val="Subsection_1"/>
    <w:basedOn w:val="Section1"/>
    <w:next w:val="Section1"/>
    <w:qFormat/>
    <w:rsid w:val="00CD6FE4"/>
  </w:style>
  <w:style w:type="paragraph" w:customStyle="1" w:styleId="Part1">
    <w:name w:val="Part_1"/>
    <w:basedOn w:val="Subsection1"/>
    <w:next w:val="Section1"/>
    <w:qFormat/>
    <w:rsid w:val="00CD6FE4"/>
  </w:style>
  <w:style w:type="paragraph" w:customStyle="1" w:styleId="Proposal">
    <w:name w:val="Proposal"/>
    <w:basedOn w:val="Normal"/>
    <w:next w:val="Normal"/>
    <w:link w:val="ProposalChar"/>
    <w:rsid w:val="00CD6FE4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D6FE4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Provsplit">
    <w:name w:val="Prov_split"/>
    <w:basedOn w:val="DefaultParagraphFont"/>
    <w:qFormat/>
    <w:rsid w:val="00CD6FE4"/>
    <w:rPr>
      <w:rFonts w:ascii="Times New Roman" w:hAnsi="Times New Roman"/>
      <w:b w:val="0"/>
    </w:rPr>
  </w:style>
  <w:style w:type="character" w:customStyle="1" w:styleId="RecNoChar">
    <w:name w:val="Rec_No Char"/>
    <w:basedOn w:val="DefaultParagraphFont"/>
    <w:link w:val="RecNo"/>
    <w:locked/>
    <w:rsid w:val="00CD6FE4"/>
    <w:rPr>
      <w:rFonts w:cs="Times New Roman"/>
      <w:caps/>
      <w:sz w:val="26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CD6FE4"/>
    <w:rPr>
      <w:rFonts w:cs="Times New Roman"/>
      <w:sz w:val="22"/>
      <w:lang w:val="en-GB" w:eastAsia="en-US"/>
    </w:rPr>
  </w:style>
  <w:style w:type="character" w:customStyle="1" w:styleId="Recdef">
    <w:name w:val="Rec_def"/>
    <w:basedOn w:val="DefaultParagraphFont"/>
    <w:rsid w:val="00CD6FE4"/>
    <w:rPr>
      <w:b/>
    </w:rPr>
  </w:style>
  <w:style w:type="character" w:customStyle="1" w:styleId="Resdef">
    <w:name w:val="Res_def"/>
    <w:basedOn w:val="DefaultParagraphFont"/>
    <w:rsid w:val="00CD6FE4"/>
    <w:rPr>
      <w:rFonts w:ascii="Times New Roman" w:hAnsi="Times New Roman"/>
      <w:b/>
    </w:rPr>
  </w:style>
  <w:style w:type="character" w:customStyle="1" w:styleId="ResNoChar">
    <w:name w:val="Res_No Char"/>
    <w:basedOn w:val="DefaultParagraphFont"/>
    <w:link w:val="ResNo"/>
    <w:locked/>
    <w:rsid w:val="00CD6FE4"/>
    <w:rPr>
      <w:rFonts w:cs="Times New Roman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CD6FE4"/>
    <w:rPr>
      <w:rFonts w:cs="Times New Roman"/>
      <w:b/>
      <w:sz w:val="26"/>
      <w:lang w:val="en-GB" w:eastAsia="en-US"/>
    </w:rPr>
  </w:style>
  <w:style w:type="character" w:customStyle="1" w:styleId="Section2Char">
    <w:name w:val="Section_2 Char"/>
    <w:basedOn w:val="Section1Char"/>
    <w:link w:val="Section2"/>
    <w:locked/>
    <w:rsid w:val="00CD6FE4"/>
    <w:rPr>
      <w:rFonts w:ascii="Times New Roman" w:hAnsi="Times New Roman" w:cs="Times New Roman"/>
      <w:b w:val="0"/>
      <w:i/>
      <w:sz w:val="22"/>
      <w:lang w:val="en-GB" w:eastAsia="en-US"/>
    </w:rPr>
  </w:style>
  <w:style w:type="paragraph" w:customStyle="1" w:styleId="Section3">
    <w:name w:val="Section_3"/>
    <w:basedOn w:val="Section1"/>
    <w:link w:val="Section3Char"/>
    <w:rsid w:val="00CD6FE4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D6FE4"/>
    <w:rPr>
      <w:rFonts w:ascii="Times New Roman" w:eastAsia="SimSun" w:hAnsi="Times New Roman" w:cs="Times New Roman"/>
      <w:b w:val="0"/>
      <w:sz w:val="22"/>
      <w:lang w:val="en-GB" w:eastAsia="en-US"/>
    </w:rPr>
  </w:style>
  <w:style w:type="paragraph" w:customStyle="1" w:styleId="Tablefin">
    <w:name w:val="Table_fin"/>
    <w:basedOn w:val="Normal"/>
    <w:rsid w:val="00CD6FE4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D6FE4"/>
    <w:rPr>
      <w:b/>
      <w:color w:val="auto"/>
    </w:rPr>
  </w:style>
  <w:style w:type="character" w:customStyle="1" w:styleId="TableheadChar">
    <w:name w:val="Table_head Char"/>
    <w:basedOn w:val="DefaultParagraphFont"/>
    <w:link w:val="Tablehead"/>
    <w:locked/>
    <w:rsid w:val="00CD6FE4"/>
    <w:rPr>
      <w:rFonts w:cs="Times New Roman"/>
      <w:b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CD6FE4"/>
    <w:rPr>
      <w:rFonts w:cs="Times New Roman"/>
      <w:caps/>
      <w:sz w:val="22"/>
      <w:lang w:val="en-GB" w:eastAsia="en-US"/>
    </w:rPr>
  </w:style>
  <w:style w:type="paragraph" w:customStyle="1" w:styleId="TableTextS5">
    <w:name w:val="Table_TextS5"/>
    <w:basedOn w:val="Normal"/>
    <w:link w:val="TableTextS5Char"/>
    <w:rsid w:val="00CD6FE4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</w:rPr>
  </w:style>
  <w:style w:type="character" w:customStyle="1" w:styleId="TableTextS5Char">
    <w:name w:val="Table_TextS5 Char"/>
    <w:basedOn w:val="DefaultParagraphFont"/>
    <w:link w:val="TableTextS5"/>
    <w:locked/>
    <w:rsid w:val="00CD6FE4"/>
    <w:rPr>
      <w:rFonts w:ascii="Times New Roman" w:hAnsi="Times New Roman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D6FE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CD6FE4"/>
    <w:rPr>
      <w:rFonts w:cs="Times New Roman"/>
      <w:caps/>
      <w:sz w:val="26"/>
      <w:lang w:val="en-GB" w:eastAsia="en-US"/>
    </w:rPr>
  </w:style>
  <w:style w:type="paragraph" w:customStyle="1" w:styleId="Volumetitle">
    <w:name w:val="Volume_title"/>
    <w:basedOn w:val="ArtNo"/>
    <w:qFormat/>
    <w:rsid w:val="00CD6FE4"/>
    <w:rPr>
      <w:lang w:val="en-US"/>
    </w:rPr>
  </w:style>
  <w:style w:type="paragraph" w:customStyle="1" w:styleId="AnnexNotitle0">
    <w:name w:val="Annex_No &amp; title"/>
    <w:basedOn w:val="Normal"/>
    <w:next w:val="Normalaftertitle0"/>
    <w:rsid w:val="00CD6FE4"/>
    <w:pPr>
      <w:keepNext/>
      <w:keepLines/>
      <w:spacing w:before="480"/>
      <w:jc w:val="center"/>
    </w:pPr>
    <w:rPr>
      <w:b/>
      <w:sz w:val="26"/>
    </w:rPr>
  </w:style>
  <w:style w:type="paragraph" w:customStyle="1" w:styleId="AppendixNotitle0">
    <w:name w:val="Appendix_No &amp; title"/>
    <w:basedOn w:val="AnnexNotitle0"/>
    <w:next w:val="Normalaftertitle0"/>
    <w:rsid w:val="00CD6FE4"/>
  </w:style>
  <w:style w:type="paragraph" w:customStyle="1" w:styleId="Bureau">
    <w:name w:val="Bureau"/>
    <w:basedOn w:val="Normal"/>
    <w:rsid w:val="00CD6FE4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FigureNotitle0">
    <w:name w:val="Figure_No &amp; title"/>
    <w:basedOn w:val="Normal"/>
    <w:next w:val="Normalaftertitle0"/>
    <w:rsid w:val="00CD6FE4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6FE4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CD6FE4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Figurewithouttitle"/>
    <w:rsid w:val="00CD6FE4"/>
    <w:pPr>
      <w:keepNext w:val="0"/>
      <w:spacing w:after="480"/>
    </w:pPr>
  </w:style>
  <w:style w:type="paragraph" w:customStyle="1" w:styleId="Item">
    <w:name w:val="Item"/>
    <w:basedOn w:val="Normal"/>
    <w:rsid w:val="00CD6FE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lang w:val="en-US" w:bidi="he-IL"/>
    </w:rPr>
  </w:style>
  <w:style w:type="paragraph" w:customStyle="1" w:styleId="ITURef">
    <w:name w:val="ITURef"/>
    <w:basedOn w:val="Normal"/>
    <w:rsid w:val="00CD6FE4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sz w:val="20"/>
      <w:lang w:val="en-US" w:bidi="he-IL"/>
    </w:rPr>
  </w:style>
  <w:style w:type="paragraph" w:customStyle="1" w:styleId="Logo">
    <w:name w:val="Logo"/>
    <w:basedOn w:val="Normal"/>
    <w:rsid w:val="00CD6FE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Message">
    <w:name w:val="Message"/>
    <w:rsid w:val="00CD6FE4"/>
    <w:pPr>
      <w:spacing w:before="240" w:line="300" w:lineRule="exact"/>
      <w:ind w:left="794" w:right="794"/>
    </w:pPr>
    <w:rPr>
      <w:rFonts w:ascii="Arial" w:hAnsi="Arial" w:cs="Times New Roman"/>
      <w:sz w:val="22"/>
      <w:lang w:val="en-US" w:eastAsia="en-US" w:bidi="he-IL"/>
    </w:rPr>
  </w:style>
  <w:style w:type="paragraph" w:customStyle="1" w:styleId="RecNoBR">
    <w:name w:val="Rec_No_BR"/>
    <w:basedOn w:val="Normal"/>
    <w:next w:val="Rectitle"/>
    <w:rsid w:val="00CD6FE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D6FE4"/>
  </w:style>
  <w:style w:type="paragraph" w:customStyle="1" w:styleId="RepNoBR">
    <w:name w:val="Rep_No_BR"/>
    <w:basedOn w:val="RecNoBR"/>
    <w:next w:val="Reptitle"/>
    <w:rsid w:val="00CD6FE4"/>
  </w:style>
  <w:style w:type="paragraph" w:customStyle="1" w:styleId="ResNoBR">
    <w:name w:val="Res_No_BR"/>
    <w:basedOn w:val="RecNoBR"/>
    <w:next w:val="Restitle"/>
    <w:rsid w:val="00CD6FE4"/>
  </w:style>
  <w:style w:type="paragraph" w:customStyle="1" w:styleId="TableNotitle0">
    <w:name w:val="Table_No &amp; title"/>
    <w:basedOn w:val="Normal"/>
    <w:next w:val="Tablehead"/>
    <w:rsid w:val="00CD6FE4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6FE4"/>
    <w:pPr>
      <w:keepNext/>
      <w:spacing w:before="560" w:after="120"/>
      <w:jc w:val="center"/>
    </w:pPr>
    <w:rPr>
      <w:caps/>
    </w:rPr>
  </w:style>
  <w:style w:type="character" w:customStyle="1" w:styleId="normaltextrun">
    <w:name w:val="normaltextrun"/>
    <w:basedOn w:val="DefaultParagraphFont"/>
    <w:rsid w:val="00D807F3"/>
  </w:style>
  <w:style w:type="character" w:customStyle="1" w:styleId="eop">
    <w:name w:val="eop"/>
    <w:basedOn w:val="DefaultParagraphFont"/>
    <w:rsid w:val="00D807F3"/>
  </w:style>
  <w:style w:type="character" w:styleId="UnresolvedMention">
    <w:name w:val="Unresolved Mention"/>
    <w:basedOn w:val="DefaultParagraphFont"/>
    <w:uiPriority w:val="99"/>
    <w:semiHidden/>
    <w:unhideWhenUsed/>
    <w:rsid w:val="00323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R20-RAG-230501-TD-0009/en" TargetMode="External"/><Relationship Id="rId18" Type="http://schemas.openxmlformats.org/officeDocument/2006/relationships/hyperlink" Target="https://www.itu.int/md/R20-RAG-C-0059/en" TargetMode="External"/><Relationship Id="rId26" Type="http://schemas.openxmlformats.org/officeDocument/2006/relationships/hyperlink" Target="https://www.itu.int/md/R20-RAG-C-0061/en" TargetMode="External"/><Relationship Id="rId39" Type="http://schemas.openxmlformats.org/officeDocument/2006/relationships/image" Target="media/image3.png"/><Relationship Id="rId21" Type="http://schemas.openxmlformats.org/officeDocument/2006/relationships/hyperlink" Target="https://www.itu.int/md/R20-RAG-C-0058/en" TargetMode="External"/><Relationship Id="rId34" Type="http://schemas.openxmlformats.org/officeDocument/2006/relationships/hyperlink" Target="https://www.itu.int/md/R20-RAG-C-0065/en" TargetMode="External"/><Relationship Id="rId42" Type="http://schemas.openxmlformats.org/officeDocument/2006/relationships/hyperlink" Target="https://www.itu.int/md/meetingdoc.asp?lang=en&amp;parent=R19-WP5D-C-1553" TargetMode="External"/><Relationship Id="rId47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R20-RAG-C-0058/en" TargetMode="External"/><Relationship Id="rId29" Type="http://schemas.openxmlformats.org/officeDocument/2006/relationships/hyperlink" Target="https://www.itu.int/md/R20-RAG-C-0067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s://www.itu.int/md/R20-RAG-C-0056/en" TargetMode="External"/><Relationship Id="rId32" Type="http://schemas.openxmlformats.org/officeDocument/2006/relationships/hyperlink" Target="https://www.itu.int/md/R20-RAG-C-0063/en" TargetMode="External"/><Relationship Id="rId37" Type="http://schemas.openxmlformats.org/officeDocument/2006/relationships/header" Target="header6.xml"/><Relationship Id="rId40" Type="http://schemas.openxmlformats.org/officeDocument/2006/relationships/hyperlink" Target="https://www.itu.int/md/meetingdoc.asp?lang=en&amp;parent=R20-RAG-C-0057" TargetMode="External"/><Relationship Id="rId45" Type="http://schemas.openxmlformats.org/officeDocument/2006/relationships/hyperlink" Target="mailto:najarianpb@state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20-RAG-C-0058/en" TargetMode="External"/><Relationship Id="rId23" Type="http://schemas.openxmlformats.org/officeDocument/2006/relationships/hyperlink" Target="https://www.itu.int/md/R20-RAG-C-0058/en" TargetMode="External"/><Relationship Id="rId28" Type="http://schemas.openxmlformats.org/officeDocument/2006/relationships/hyperlink" Target="https://www.itu.int/md/R20-RAG-C-0066/en" TargetMode="External"/><Relationship Id="rId36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hyperlink" Target="https://www.itu.int/md/R20-RAG-C-0063/en" TargetMode="External"/><Relationship Id="rId31" Type="http://schemas.openxmlformats.org/officeDocument/2006/relationships/hyperlink" Target="https://www.itu.int/md/R20-RAG-C-0062/en" TargetMode="External"/><Relationship Id="rId44" Type="http://schemas.openxmlformats.org/officeDocument/2006/relationships/hyperlink" Target="https://www.itu.int/md/meetingdoc.asp?lang=en&amp;parent=R19-SG05-C-0117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itu.int/md/R20-RAG-ADM-0005/en" TargetMode="External"/><Relationship Id="rId22" Type="http://schemas.openxmlformats.org/officeDocument/2006/relationships/hyperlink" Target="https://www.itu.int/md/R20-RAG-C-0068/en" TargetMode="External"/><Relationship Id="rId27" Type="http://schemas.openxmlformats.org/officeDocument/2006/relationships/hyperlink" Target="https://www.itu.int/md/R20-RAG-C-0058/en" TargetMode="External"/><Relationship Id="rId30" Type="http://schemas.openxmlformats.org/officeDocument/2006/relationships/hyperlink" Target="https://www.itu.int/md/R20-RAG-C-0058/en" TargetMode="External"/><Relationship Id="rId35" Type="http://schemas.openxmlformats.org/officeDocument/2006/relationships/header" Target="header4.xml"/><Relationship Id="rId43" Type="http://schemas.openxmlformats.org/officeDocument/2006/relationships/hyperlink" Target="https://www.itu.int/md/R19-SG04-C-0073/en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www.itu.int/en/ITU-R/conferences/rag/Pages/default.aspx" TargetMode="Externa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s://www.itu.int/md/R20-RAG-C-0058/en" TargetMode="External"/><Relationship Id="rId25" Type="http://schemas.openxmlformats.org/officeDocument/2006/relationships/hyperlink" Target="https://www.itu.int/md/R20-RAG-C-0057/en" TargetMode="External"/><Relationship Id="rId33" Type="http://schemas.openxmlformats.org/officeDocument/2006/relationships/hyperlink" Target="https://www.itu.int/md/R20-RAG-C-0064/en" TargetMode="External"/><Relationship Id="rId38" Type="http://schemas.openxmlformats.org/officeDocument/2006/relationships/footer" Target="footer2.xml"/><Relationship Id="rId46" Type="http://schemas.openxmlformats.org/officeDocument/2006/relationships/fontTable" Target="fontTable.xml"/><Relationship Id="rId20" Type="http://schemas.openxmlformats.org/officeDocument/2006/relationships/hyperlink" Target="https://www.itu.int/md/R20-RAG-C-0060/en" TargetMode="External"/><Relationship Id="rId41" Type="http://schemas.openxmlformats.org/officeDocument/2006/relationships/hyperlink" Target="http://chrome-extension/efaidnbmnnnibpcajpcglclefindmkaj/https:/www.itu.int/en/council/Documents/basic-texts/Convention-E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md/R19-WP4C-C-0402/en" TargetMode="External"/><Relationship Id="rId1" Type="http://schemas.openxmlformats.org/officeDocument/2006/relationships/hyperlink" Target="https://www.itu.int/md/R19-WP4A-C-0868/en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29EB9851F64D77A134C5F73508B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C7B74-A659-4A6E-8359-3EC02B2A5857}"/>
      </w:docPartPr>
      <w:docPartBody>
        <w:p w:rsidR="00C71478" w:rsidRDefault="00002AF8" w:rsidP="00002AF8">
          <w:pPr>
            <w:pStyle w:val="6129EB9851F64D77A134C5F73508B1C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F8"/>
    <w:rsid w:val="00002AF8"/>
    <w:rsid w:val="006805B4"/>
    <w:rsid w:val="00C71478"/>
    <w:rsid w:val="00D9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2AF8"/>
    <w:rPr>
      <w:color w:val="808080"/>
    </w:rPr>
  </w:style>
  <w:style w:type="paragraph" w:customStyle="1" w:styleId="6129EB9851F64D77A134C5F73508B1C9">
    <w:name w:val="6129EB9851F64D77A134C5F73508B1C9"/>
    <w:rsid w:val="00002A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BE528-3A45-4693-8B84-59F042AB8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3174</Words>
  <Characters>18096</Characters>
  <Application>Microsoft Office Word</Application>
  <DocSecurity>0</DocSecurity>
  <Lines>150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21228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Panoussopoulos, Sonia</cp:lastModifiedBy>
  <cp:revision>6</cp:revision>
  <cp:lastPrinted>2013-03-08T10:15:00Z</cp:lastPrinted>
  <dcterms:created xsi:type="dcterms:W3CDTF">2023-05-24T11:39:00Z</dcterms:created>
  <dcterms:modified xsi:type="dcterms:W3CDTF">2023-05-24T14:08:00Z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