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462F257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21318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0A773456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A1F849C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06A3100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9BC58EA" w14:textId="4C6BA61D" w:rsidR="00E53DCE" w:rsidRPr="001B3D4D" w:rsidRDefault="00110F72" w:rsidP="006160CB">
            <w:pPr>
              <w:spacing w:before="0"/>
              <w:jc w:val="left"/>
              <w:rPr>
                <w:szCs w:val="24"/>
                <w:lang w:val="es-ES"/>
              </w:rPr>
            </w:pPr>
            <w:proofErr w:type="spellStart"/>
            <w:r>
              <w:rPr>
                <w:szCs w:val="24"/>
                <w:lang w:val="es-ES"/>
              </w:rPr>
              <w:t>Addéndum</w:t>
            </w:r>
            <w:proofErr w:type="spellEnd"/>
            <w:r>
              <w:rPr>
                <w:szCs w:val="24"/>
                <w:lang w:val="es-ES"/>
              </w:rPr>
              <w:t xml:space="preserve"> 1 a la</w:t>
            </w:r>
            <w:r>
              <w:rPr>
                <w:szCs w:val="24"/>
                <w:lang w:val="es-ES"/>
              </w:rPr>
              <w:br/>
            </w:r>
            <w:r w:rsidR="00A96D3A" w:rsidRPr="001B3D4D">
              <w:rPr>
                <w:szCs w:val="24"/>
                <w:lang w:val="es-ES"/>
              </w:rPr>
              <w:t>Circular Administrativa</w:t>
            </w:r>
          </w:p>
          <w:p w14:paraId="69ABBBF5" w14:textId="0D489336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CA/</w:t>
            </w:r>
            <w:r w:rsidR="00110F72">
              <w:rPr>
                <w:b/>
                <w:bCs/>
                <w:szCs w:val="24"/>
                <w:lang w:val="es-ES"/>
              </w:rPr>
              <w:t>263</w:t>
            </w:r>
          </w:p>
        </w:tc>
        <w:tc>
          <w:tcPr>
            <w:tcW w:w="2835" w:type="dxa"/>
            <w:shd w:val="clear" w:color="auto" w:fill="auto"/>
          </w:tcPr>
          <w:p w14:paraId="7C56939F" w14:textId="46FF635F" w:rsidR="00E53DCE" w:rsidRPr="002B7EE0" w:rsidRDefault="00110F72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>28</w:t>
            </w:r>
            <w:r w:rsidR="00A96D3A" w:rsidRPr="002B7EE0">
              <w:rPr>
                <w:bCs/>
                <w:szCs w:val="24"/>
                <w:lang w:val="fr-FR"/>
              </w:rPr>
              <w:t xml:space="preserve"> de </w:t>
            </w:r>
            <w:proofErr w:type="spellStart"/>
            <w:r>
              <w:rPr>
                <w:bCs/>
                <w:szCs w:val="24"/>
                <w:lang w:val="fr-FR"/>
              </w:rPr>
              <w:t>noviembre</w:t>
            </w:r>
            <w:proofErr w:type="spellEnd"/>
            <w:r w:rsidR="00A96D3A" w:rsidRPr="002B7EE0">
              <w:rPr>
                <w:bCs/>
                <w:szCs w:val="24"/>
                <w:lang w:val="fr-FR"/>
              </w:rPr>
              <w:t xml:space="preserve"> de 20</w:t>
            </w:r>
            <w:r w:rsidR="002B7EE0" w:rsidRPr="002B7EE0">
              <w:rPr>
                <w:bCs/>
                <w:szCs w:val="24"/>
                <w:lang w:val="fr-FR"/>
              </w:rPr>
              <w:t>2</w:t>
            </w:r>
            <w:r>
              <w:rPr>
                <w:bCs/>
                <w:szCs w:val="24"/>
                <w:lang w:val="fr-FR"/>
              </w:rPr>
              <w:t>2</w:t>
            </w:r>
          </w:p>
        </w:tc>
      </w:tr>
      <w:tr w:rsidR="00E53DCE" w:rsidRPr="0033029C" w14:paraId="3D7EF01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4E698C1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6C308FA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CD833D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767DDA" w14:paraId="4C60C61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732BB6" w14:textId="7D0AE4F2" w:rsidR="00E53DCE" w:rsidRPr="0033029C" w:rsidRDefault="00110F7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10F72">
              <w:rPr>
                <w:b/>
                <w:szCs w:val="24"/>
                <w:lang w:val="es-ES"/>
              </w:rPr>
              <w:t>A las Administraciones de los Estados Miembros de la UIT y a los Miembros del Sector de Radiocomunicaciones</w:t>
            </w:r>
            <w:r w:rsidRPr="00110F72">
              <w:rPr>
                <w:b/>
                <w:bCs/>
                <w:szCs w:val="24"/>
                <w:lang w:val="es-ES"/>
              </w:rPr>
              <w:t xml:space="preserve"> </w:t>
            </w:r>
          </w:p>
        </w:tc>
      </w:tr>
      <w:tr w:rsidR="00E53DCE" w:rsidRPr="00767DDA" w14:paraId="68B1A7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79BA264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767DDA" w14:paraId="2EF4B3C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8121A7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767DDA" w14:paraId="0E911693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CA17DEF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A6923D9" w14:textId="756F7E73" w:rsidR="00E53DCE" w:rsidRPr="00110F72" w:rsidRDefault="00110F7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  <w:r w:rsidRPr="00110F72">
              <w:rPr>
                <w:b/>
                <w:bCs/>
                <w:szCs w:val="24"/>
                <w:lang w:val="es-ES"/>
              </w:rPr>
              <w:t>Preparación de las contribuciones a la segunda sesión de la Reunión Preparatoria de la Conferencia de 2023 (RPC23</w:t>
            </w:r>
            <w:r w:rsidRPr="00110F72">
              <w:rPr>
                <w:b/>
                <w:bCs/>
                <w:szCs w:val="24"/>
                <w:lang w:val="es-ES"/>
              </w:rPr>
              <w:noBreakHyphen/>
              <w:t>2, Ginebra, 27 de marzo</w:t>
            </w:r>
            <w:r w:rsidR="00767DDA">
              <w:rPr>
                <w:b/>
                <w:bCs/>
                <w:szCs w:val="24"/>
                <w:lang w:val="es-ES"/>
              </w:rPr>
              <w:t xml:space="preserve"> – </w:t>
            </w:r>
            <w:r w:rsidRPr="00110F72">
              <w:rPr>
                <w:b/>
                <w:bCs/>
                <w:szCs w:val="24"/>
                <w:lang w:val="es-ES"/>
              </w:rPr>
              <w:t>6 de abril de 2023)</w:t>
            </w:r>
          </w:p>
        </w:tc>
      </w:tr>
      <w:tr w:rsidR="00E53DCE" w:rsidRPr="00767DDA" w14:paraId="0C48CA79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F1BB79A" w14:textId="77777777" w:rsidR="00E53DCE" w:rsidRPr="00110F7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55F839D" w14:textId="77777777" w:rsidR="00E53DCE" w:rsidRPr="00110F7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767DDA" w14:paraId="143B381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F8C2C6B" w14:textId="77777777" w:rsidR="00E53DCE" w:rsidRPr="00110F7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F90E202" w14:textId="77777777" w:rsidR="00E53DCE" w:rsidRPr="00110F7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5A0BAED0" w14:textId="60B10483" w:rsidR="00E53DCE" w:rsidRPr="00110F72" w:rsidRDefault="00110F72" w:rsidP="00767DDA">
      <w:pPr>
        <w:spacing w:before="360"/>
        <w:rPr>
          <w:szCs w:val="24"/>
          <w:lang w:val="es-ES"/>
        </w:rPr>
      </w:pPr>
      <w:r w:rsidRPr="00110F72">
        <w:rPr>
          <w:szCs w:val="24"/>
          <w:lang w:val="es-ES"/>
        </w:rPr>
        <w:t xml:space="preserve">En la Circular Administrativa </w:t>
      </w:r>
      <w:hyperlink r:id="rId8" w:history="1">
        <w:r w:rsidRPr="00110F72">
          <w:rPr>
            <w:rStyle w:val="Hyperlink"/>
            <w:szCs w:val="24"/>
            <w:lang w:val="es-ES"/>
          </w:rPr>
          <w:t>CA/263</w:t>
        </w:r>
      </w:hyperlink>
      <w:r w:rsidRPr="00110F72">
        <w:rPr>
          <w:szCs w:val="24"/>
          <w:lang w:val="es-ES"/>
        </w:rPr>
        <w:t>, de fecha 27 de septiembre de 2022, se anuncia que la segunda sesión de la Reunión Preparatoria de la Conferencia de 2023 (RPC-23) se celebrará en Ginebra del 27 de marzo al 6 de abril de 2023.</w:t>
      </w:r>
    </w:p>
    <w:p w14:paraId="0D3E54F5" w14:textId="34DCEEAA" w:rsidR="00D21694" w:rsidRPr="00110F72" w:rsidRDefault="00110F72" w:rsidP="004D4150">
      <w:pPr>
        <w:rPr>
          <w:rFonts w:asciiTheme="minorHAnsi" w:hAnsiTheme="minorHAnsi" w:cstheme="minorHAnsi"/>
          <w:szCs w:val="24"/>
          <w:lang w:val="es-ES"/>
        </w:rPr>
      </w:pPr>
      <w:r w:rsidRPr="00110F72">
        <w:rPr>
          <w:rFonts w:asciiTheme="minorHAnsi" w:hAnsiTheme="minorHAnsi" w:cstheme="minorHAnsi"/>
          <w:szCs w:val="24"/>
          <w:lang w:val="es-ES"/>
        </w:rPr>
        <w:t>Según lo indicado en la Sección 4 de la Circular, la reunión del Equipo Directivo de la RPC-23 tuvo lugar en Ginebra los días 9 y 10 de noviembre de 2022 para refundir el proyecto de Informe de la RPC a la CMR-23, con arreglo a la Resolución UIT</w:t>
      </w:r>
      <w:r w:rsidRPr="00110F72">
        <w:rPr>
          <w:rFonts w:asciiTheme="minorHAnsi" w:hAnsiTheme="minorHAnsi" w:cstheme="minorHAnsi"/>
          <w:szCs w:val="24"/>
          <w:lang w:val="es-ES"/>
        </w:rPr>
        <w:noBreakHyphen/>
        <w:t>R 2</w:t>
      </w:r>
      <w:r w:rsidRPr="00110F72">
        <w:rPr>
          <w:rFonts w:asciiTheme="minorHAnsi" w:hAnsiTheme="minorHAnsi" w:cstheme="minorHAnsi"/>
          <w:szCs w:val="24"/>
          <w:lang w:val="es-ES"/>
        </w:rPr>
        <w:noBreakHyphen/>
        <w:t>8 y a las decisiones adoptadas durante la primera sesión de la RPC-23.</w:t>
      </w:r>
    </w:p>
    <w:p w14:paraId="2B4DEF75" w14:textId="2D95724C" w:rsidR="002A5DD7" w:rsidRPr="00110F72" w:rsidRDefault="00110F72" w:rsidP="004D4150">
      <w:pPr>
        <w:rPr>
          <w:rFonts w:asciiTheme="minorHAnsi" w:hAnsiTheme="minorHAnsi" w:cstheme="minorHAnsi"/>
          <w:szCs w:val="24"/>
          <w:lang w:val="es-ES"/>
        </w:rPr>
      </w:pPr>
      <w:r w:rsidRPr="00110F72">
        <w:rPr>
          <w:rFonts w:asciiTheme="minorHAnsi" w:hAnsiTheme="minorHAnsi" w:cstheme="minorHAnsi"/>
          <w:szCs w:val="24"/>
          <w:lang w:val="es-ES"/>
        </w:rPr>
        <w:t xml:space="preserve">El proyecto de Informe de la RPC a la CMR-23 ya puede consultarse en inglés en la </w:t>
      </w:r>
      <w:hyperlink r:id="rId9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página web de contribuciones a la RPC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, donde figura como Documento CPM23-2/1: </w:t>
      </w:r>
      <w:hyperlink r:id="rId10" w:history="1">
        <w:r w:rsidRPr="00B663D9">
          <w:rPr>
            <w:rStyle w:val="Hyperlink"/>
            <w:rFonts w:asciiTheme="minorHAnsi" w:hAnsiTheme="minorHAnsi" w:cstheme="minorHAnsi"/>
            <w:szCs w:val="24"/>
            <w:lang w:val="es-ES"/>
          </w:rPr>
          <w:t>www.itu.int/md/R19-CPM23.2-C-0001/en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>. Las versiones de este documento en los demás idiomas oficiales de la Unión se publicarán lo antes posible y, a más tardar, dos meses antes de la RPC23-2.</w:t>
      </w:r>
    </w:p>
    <w:p w14:paraId="67E814AC" w14:textId="025E00F7" w:rsidR="00FE4822" w:rsidRPr="00110F72" w:rsidRDefault="00110F72" w:rsidP="004D4150">
      <w:pPr>
        <w:rPr>
          <w:rFonts w:asciiTheme="minorHAnsi" w:hAnsiTheme="minorHAnsi" w:cstheme="minorHAnsi"/>
          <w:szCs w:val="24"/>
          <w:lang w:val="es-ES"/>
        </w:rPr>
      </w:pPr>
      <w:r w:rsidRPr="00110F72">
        <w:rPr>
          <w:rFonts w:asciiTheme="minorHAnsi" w:hAnsiTheme="minorHAnsi" w:cstheme="minorHAnsi"/>
          <w:szCs w:val="24"/>
          <w:lang w:val="es-ES"/>
        </w:rPr>
        <w:t>El proyecto de Informe de la RPC sirve de base para las labores de la segunda sesión de la RPC</w:t>
      </w:r>
      <w:r w:rsidRPr="00110F72">
        <w:rPr>
          <w:rFonts w:asciiTheme="minorHAnsi" w:hAnsiTheme="minorHAnsi" w:cstheme="minorHAnsi"/>
          <w:szCs w:val="24"/>
          <w:lang w:val="es-ES"/>
        </w:rPr>
        <w:noBreakHyphen/>
        <w:t>23 y se utilizará como documento de referencia para la preparación de las contribuciones.</w:t>
      </w:r>
    </w:p>
    <w:p w14:paraId="4D6DFB07" w14:textId="625FAE96" w:rsidR="00FE4822" w:rsidRPr="00110F72" w:rsidRDefault="00110F72" w:rsidP="004D4150">
      <w:pPr>
        <w:rPr>
          <w:rFonts w:asciiTheme="minorHAnsi" w:hAnsiTheme="minorHAnsi" w:cstheme="minorHAnsi"/>
          <w:szCs w:val="24"/>
          <w:lang w:val="es-ES"/>
        </w:rPr>
      </w:pPr>
      <w:r w:rsidRPr="00110F72">
        <w:rPr>
          <w:rFonts w:asciiTheme="minorHAnsi" w:hAnsiTheme="minorHAnsi" w:cstheme="minorHAnsi"/>
          <w:szCs w:val="24"/>
          <w:lang w:val="es-ES"/>
        </w:rPr>
        <w:t>En la Sección 5 de la </w:t>
      </w:r>
      <w:hyperlink r:id="rId11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CA/263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 figuran los detalles relativos a la presentación, lo antes posible, de contribuciones a la RPC23-2, y se indican los plazos </w:t>
      </w:r>
      <w:proofErr w:type="gramStart"/>
      <w:r w:rsidRPr="00110F72">
        <w:rPr>
          <w:rFonts w:asciiTheme="minorHAnsi" w:hAnsiTheme="minorHAnsi" w:cstheme="minorHAnsi"/>
          <w:szCs w:val="24"/>
          <w:lang w:val="es-ES"/>
        </w:rPr>
        <w:t>aplicables</w:t>
      </w:r>
      <w:proofErr w:type="gramEnd"/>
      <w:r w:rsidRPr="00110F72">
        <w:rPr>
          <w:rFonts w:asciiTheme="minorHAnsi" w:hAnsiTheme="minorHAnsi" w:cstheme="minorHAnsi"/>
          <w:szCs w:val="24"/>
          <w:lang w:val="es-ES"/>
        </w:rPr>
        <w:t xml:space="preserve"> así como los requisitos de la </w:t>
      </w:r>
      <w:hyperlink r:id="rId12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Resolución UIT-R 1-8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 acerca del formato y la limitación de la extensión de las contribuciones. Con este fin, las contribuciones pueden basarse en la estructura del proyecto de Informe de la RPC y no deben incluir partes del proyecto de Informe de la RPC para las que no se propongan modificaciones. A fin de facilitar la selección de las partes pertinentes de este proyecto de Informe de la RPC en la plantilla de documento válida para la RPC23-2, la Oficina está ultimando una versión beta de la herramienta Interfaz de Propuestas a la Conferencia (CPI) para la RPC23-2. Se publicará información adicional sobre esta herramienta lo antes posible en la </w:t>
      </w:r>
      <w:hyperlink r:id="rId13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página web de la RPC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>.</w:t>
      </w:r>
    </w:p>
    <w:p w14:paraId="295EE871" w14:textId="77777777" w:rsidR="00110F72" w:rsidRDefault="00110F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p w14:paraId="0F440EA4" w14:textId="02BD0B15" w:rsidR="00FE4822" w:rsidRPr="00110F72" w:rsidRDefault="00110F72" w:rsidP="004D4150">
      <w:pPr>
        <w:rPr>
          <w:rFonts w:asciiTheme="minorHAnsi" w:hAnsiTheme="minorHAnsi" w:cstheme="minorHAnsi"/>
          <w:szCs w:val="24"/>
          <w:lang w:val="es-ES"/>
        </w:rPr>
      </w:pPr>
      <w:r w:rsidRPr="00110F72">
        <w:rPr>
          <w:rFonts w:asciiTheme="minorHAnsi" w:hAnsiTheme="minorHAnsi" w:cstheme="minorHAnsi"/>
          <w:szCs w:val="24"/>
          <w:lang w:val="es-ES"/>
        </w:rPr>
        <w:lastRenderedPageBreak/>
        <w:t xml:space="preserve">Además, se insta a los Estados Miembros y a los Miembros de Sector a utilizar la </w:t>
      </w:r>
      <w:hyperlink r:id="rId14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plantilla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 correspondiente del UIT-R al preparar las contribuciones a la RPC23-2 y a tener en cuenta las </w:t>
      </w:r>
      <w:hyperlink r:id="rId15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Directrices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 establecidas con este fin, que pueden consultarse en la </w:t>
      </w:r>
      <w:hyperlink r:id="rId16" w:history="1">
        <w:r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página web de la RPC</w:t>
        </w:r>
      </w:hyperlink>
      <w:r w:rsidRPr="00110F72">
        <w:rPr>
          <w:rFonts w:asciiTheme="minorHAnsi" w:hAnsiTheme="minorHAnsi" w:cstheme="minorHAnsi"/>
          <w:szCs w:val="24"/>
          <w:lang w:val="es-ES"/>
        </w:rPr>
        <w:t xml:space="preserve"> o, directamente en la dirección:</w:t>
      </w:r>
    </w:p>
    <w:p w14:paraId="40F26DEA" w14:textId="643F1BC2" w:rsidR="00FE4822" w:rsidRPr="00110F72" w:rsidRDefault="00767DDA" w:rsidP="00110F72">
      <w:pPr>
        <w:jc w:val="center"/>
        <w:rPr>
          <w:rFonts w:asciiTheme="minorHAnsi" w:hAnsiTheme="minorHAnsi" w:cstheme="minorHAnsi"/>
          <w:szCs w:val="24"/>
          <w:lang w:val="es-ES"/>
        </w:rPr>
      </w:pPr>
      <w:hyperlink r:id="rId17" w:history="1">
        <w:r w:rsidR="00110F72"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www.itu.int/dms_pub/itu-r/oth/0a/0a/R0A</w:t>
        </w:r>
        <w:r w:rsidR="00110F72"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0</w:t>
        </w:r>
        <w:r w:rsidR="00110F72" w:rsidRPr="00110F72">
          <w:rPr>
            <w:rStyle w:val="Hyperlink"/>
            <w:rFonts w:asciiTheme="minorHAnsi" w:hAnsiTheme="minorHAnsi" w:cstheme="minorHAnsi"/>
            <w:szCs w:val="24"/>
            <w:lang w:val="es-ES"/>
          </w:rPr>
          <w:t>A00000D0001PDFE.pdf</w:t>
        </w:r>
      </w:hyperlink>
    </w:p>
    <w:p w14:paraId="6DB00970" w14:textId="63E9AFCC" w:rsidR="00D239B4" w:rsidRPr="008B7128" w:rsidRDefault="001B3D4D" w:rsidP="004D4150">
      <w:pPr>
        <w:spacing w:before="1440" w:line="240" w:lineRule="auto"/>
        <w:jc w:val="left"/>
        <w:rPr>
          <w:szCs w:val="24"/>
          <w:lang w:val="es-ES"/>
        </w:rPr>
      </w:pPr>
      <w:r w:rsidRPr="00A62B6A">
        <w:rPr>
          <w:rFonts w:asciiTheme="minorHAnsi" w:hAnsiTheme="minorHAnsi" w:cstheme="minorHAnsi"/>
        </w:rPr>
        <w:t xml:space="preserve">Mario </w:t>
      </w:r>
      <w:proofErr w:type="spellStart"/>
      <w:r w:rsidRPr="00A62B6A">
        <w:rPr>
          <w:rFonts w:asciiTheme="minorHAnsi" w:hAnsiTheme="minorHAnsi" w:cstheme="minorHAnsi"/>
        </w:rPr>
        <w:t>Maniewicz</w:t>
      </w:r>
      <w:proofErr w:type="spellEnd"/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sectPr w:rsidR="00D239B4" w:rsidRPr="008B7128" w:rsidSect="00031E64">
      <w:headerReference w:type="even" r:id="rId18"/>
      <w:headerReference w:type="default" r:id="rId19"/>
      <w:headerReference w:type="first" r:id="rId20"/>
      <w:footerReference w:type="first" r:id="rId2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3F63" w14:textId="77777777" w:rsidR="00110F72" w:rsidRDefault="00110F72">
      <w:r>
        <w:separator/>
      </w:r>
    </w:p>
  </w:endnote>
  <w:endnote w:type="continuationSeparator" w:id="0">
    <w:p w14:paraId="7BDEC3D1" w14:textId="77777777" w:rsidR="00110F72" w:rsidRDefault="0011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E891" w14:textId="77777777" w:rsidR="00AF052B" w:rsidRPr="00AD3765" w:rsidRDefault="00AF052B" w:rsidP="00AF052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4F81BD" w:themeColor="accent1"/>
        <w:sz w:val="18"/>
        <w:szCs w:val="18"/>
        <w:lang w:val="es-ES_tradnl"/>
      </w:rPr>
    </w:pPr>
    <w:r w:rsidRPr="00AD3765">
      <w:rPr>
        <w:color w:val="4F81BD" w:themeColor="accent1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AD3765">
      <w:rPr>
        <w:color w:val="4F81BD" w:themeColor="accent1"/>
        <w:sz w:val="18"/>
        <w:szCs w:val="18"/>
        <w:lang w:val="es-ES_tradnl"/>
      </w:rPr>
      <w:t>Nations</w:t>
    </w:r>
    <w:proofErr w:type="spellEnd"/>
    <w:r w:rsidRPr="00AD3765">
      <w:rPr>
        <w:color w:val="4F81BD" w:themeColor="accent1"/>
        <w:sz w:val="18"/>
        <w:szCs w:val="18"/>
        <w:lang w:val="es-ES_tradnl"/>
      </w:rPr>
      <w:t xml:space="preserve"> • CH</w:t>
    </w:r>
    <w:r w:rsidRPr="00AD3765">
      <w:rPr>
        <w:color w:val="4F81BD" w:themeColor="accent1"/>
        <w:sz w:val="18"/>
        <w:szCs w:val="18"/>
        <w:lang w:val="es-ES_tradnl"/>
      </w:rPr>
      <w:noBreakHyphen/>
      <w:t>1211 Ginebra 20 • Suiza</w:t>
    </w:r>
    <w:r w:rsidRPr="00AD3765">
      <w:rPr>
        <w:color w:val="4F81BD" w:themeColor="accent1"/>
        <w:sz w:val="18"/>
        <w:szCs w:val="18"/>
        <w:lang w:val="es-ES_tradnl"/>
      </w:rPr>
      <w:br/>
      <w:t xml:space="preserve">Tel: +41 22 730 5111 • Correo-e: </w:t>
    </w:r>
    <w:hyperlink r:id="rId1" w:history="1">
      <w:r w:rsidRPr="004D4150">
        <w:rPr>
          <w:color w:val="0000FF"/>
          <w:sz w:val="18"/>
          <w:szCs w:val="18"/>
          <w:u w:val="single"/>
          <w:lang w:val="es-ES_tradnl"/>
        </w:rPr>
        <w:t>itumail@itu.int</w:t>
      </w:r>
    </w:hyperlink>
    <w:r w:rsidRPr="00AD3765">
      <w:rPr>
        <w:color w:val="4F81BD" w:themeColor="accent1"/>
        <w:sz w:val="18"/>
        <w:szCs w:val="18"/>
        <w:lang w:val="es-ES_tradnl"/>
      </w:rPr>
      <w:t xml:space="preserve"> • Fax: +41 22 733 7256 • </w:t>
    </w:r>
    <w:hyperlink r:id="rId2" w:history="1">
      <w:r w:rsidRPr="004D4150">
        <w:rPr>
          <w:color w:val="0000FF"/>
          <w:sz w:val="18"/>
          <w:szCs w:val="18"/>
          <w:lang w:val="es-ES_tradnl"/>
        </w:rPr>
        <w:t>www.itu.int</w:t>
      </w:r>
    </w:hyperlink>
    <w:r w:rsidRPr="00AD3765">
      <w:rPr>
        <w:color w:val="4F81BD" w:themeColor="accent1"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FD1C" w14:textId="77777777" w:rsidR="00110F72" w:rsidRDefault="00110F72">
      <w:r>
        <w:t>____________________</w:t>
      </w:r>
    </w:p>
  </w:footnote>
  <w:footnote w:type="continuationSeparator" w:id="0">
    <w:p w14:paraId="0C820141" w14:textId="77777777" w:rsidR="00110F72" w:rsidRDefault="0011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7B19" w14:textId="49CF58C7" w:rsidR="00E915AF" w:rsidRPr="00D239B4" w:rsidRDefault="00D97EF5" w:rsidP="00D66D89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BE57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4EB" w14:textId="7659A5BB" w:rsidR="00D66D89" w:rsidRDefault="00D66D89" w:rsidP="00D66D89">
    <w:pPr>
      <w:pStyle w:val="Header"/>
      <w:tabs>
        <w:tab w:val="clear" w:pos="794"/>
        <w:tab w:val="clear" w:pos="4820"/>
        <w:tab w:val="clear" w:pos="9639"/>
        <w:tab w:val="left" w:pos="9720"/>
      </w:tabs>
      <w:spacing w:before="240" w:line="360" w:lineRule="auto"/>
      <w:ind w:left="-142"/>
      <w:jc w:val="center"/>
    </w:pPr>
    <w:r>
      <w:rPr>
        <w:noProof/>
        <w:lang w:val="en-GB" w:eastAsia="en-GB"/>
      </w:rPr>
      <w:drawing>
        <wp:inline distT="0" distB="0" distL="0" distR="0" wp14:anchorId="26B3B265" wp14:editId="56CF8C74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20929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80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0F72"/>
    <w:rsid w:val="0011265F"/>
    <w:rsid w:val="00117282"/>
    <w:rsid w:val="00117389"/>
    <w:rsid w:val="00121C2D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4150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83108"/>
    <w:rsid w:val="00693C49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7D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15B82"/>
    <w:rsid w:val="00836C37"/>
    <w:rsid w:val="00854131"/>
    <w:rsid w:val="0085652D"/>
    <w:rsid w:val="0087694B"/>
    <w:rsid w:val="00880F4D"/>
    <w:rsid w:val="008B35A3"/>
    <w:rsid w:val="008B37E1"/>
    <w:rsid w:val="008B45F8"/>
    <w:rsid w:val="008B712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D3765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6D89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A531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0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67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00-CA-CIR-0263/en" TargetMode="External"/><Relationship Id="rId13" Type="http://schemas.openxmlformats.org/officeDocument/2006/relationships/hyperlink" Target="https://www.itu.int/en/ITU-R/study-groups/rcpm/Pages/cpm-23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tu.int/pub/R-RES-R.1/en" TargetMode="External"/><Relationship Id="rId17" Type="http://schemas.openxmlformats.org/officeDocument/2006/relationships/hyperlink" Target="http://www.itu.int/dms_pub/itu-r/oth/0a/0a/R0A0A00000D0001PDF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R/study-groups/rcpm/Pages/cpm-23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R00-CA-CIR-0263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pub/itu-r/oth/0a/0a/R0A0A00001D0001PDF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md/R19-CPM23.2-C-0001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R19-CPM23.2-C/en" TargetMode="External"/><Relationship Id="rId14" Type="http://schemas.openxmlformats.org/officeDocument/2006/relationships/hyperlink" Target="https://www.itu.int/oth/R0A0A00001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450B-DC4A-4D98-9BB5-D2E6D950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3403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Ayala Martinez, Beatriz</dc:creator>
  <cp:lastModifiedBy>Limousin, Catherine</cp:lastModifiedBy>
  <cp:revision>6</cp:revision>
  <cp:lastPrinted>2013-03-08T10:15:00Z</cp:lastPrinted>
  <dcterms:created xsi:type="dcterms:W3CDTF">2022-11-24T14:40:00Z</dcterms:created>
  <dcterms:modified xsi:type="dcterms:W3CDTF">2022-11-25T13:43:00Z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