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9F15AA" w14:paraId="089A09AE" w14:textId="77777777" w:rsidTr="004228FA">
        <w:trPr>
          <w:jc w:val="center"/>
        </w:trPr>
        <w:tc>
          <w:tcPr>
            <w:tcW w:w="9889" w:type="dxa"/>
            <w:gridSpan w:val="3"/>
            <w:shd w:val="clear" w:color="auto" w:fill="auto"/>
          </w:tcPr>
          <w:p w14:paraId="1EEDCCB4" w14:textId="77777777" w:rsidR="00E53DCE" w:rsidRPr="009F15AA" w:rsidRDefault="00E53DCE" w:rsidP="006160CB">
            <w:pPr>
              <w:spacing w:before="0"/>
              <w:jc w:val="left"/>
              <w:rPr>
                <w:rFonts w:cstheme="minorHAnsi"/>
                <w:b/>
                <w:bCs/>
                <w:color w:val="808080"/>
                <w:sz w:val="28"/>
                <w:szCs w:val="28"/>
                <w:lang w:val="fr-FR"/>
              </w:rPr>
            </w:pPr>
            <w:r w:rsidRPr="009F15AA">
              <w:rPr>
                <w:rFonts w:cstheme="minorHAnsi"/>
                <w:b/>
                <w:bCs/>
                <w:color w:val="808080"/>
                <w:sz w:val="28"/>
                <w:szCs w:val="28"/>
                <w:lang w:val="fr-FR"/>
              </w:rPr>
              <w:t>Bureau des radiocommunications (BR)</w:t>
            </w:r>
          </w:p>
          <w:p w14:paraId="23D2E292" w14:textId="77777777" w:rsidR="00E53DCE" w:rsidRPr="009F15AA" w:rsidRDefault="00E53DCE" w:rsidP="006160CB">
            <w:pPr>
              <w:spacing w:before="0"/>
              <w:jc w:val="left"/>
              <w:rPr>
                <w:rFonts w:cstheme="minorHAnsi"/>
                <w:b/>
                <w:bCs/>
                <w:color w:val="808080"/>
                <w:sz w:val="28"/>
                <w:szCs w:val="28"/>
                <w:lang w:val="fr-FR"/>
              </w:rPr>
            </w:pPr>
          </w:p>
          <w:p w14:paraId="6C4AB1F6" w14:textId="77777777" w:rsidR="00E53DCE" w:rsidRPr="009F15AA" w:rsidRDefault="00E53DCE" w:rsidP="006160CB">
            <w:pPr>
              <w:spacing w:before="0"/>
              <w:jc w:val="left"/>
              <w:rPr>
                <w:rFonts w:cs="Times New Roman Bold"/>
                <w:b/>
                <w:bCs/>
                <w:color w:val="808080"/>
                <w:sz w:val="28"/>
                <w:szCs w:val="28"/>
                <w:lang w:val="fr-FR"/>
              </w:rPr>
            </w:pPr>
          </w:p>
        </w:tc>
      </w:tr>
      <w:tr w:rsidR="00E53DCE" w:rsidRPr="009F15AA" w14:paraId="1AC07AE8" w14:textId="77777777" w:rsidTr="004228FA">
        <w:trPr>
          <w:jc w:val="center"/>
        </w:trPr>
        <w:tc>
          <w:tcPr>
            <w:tcW w:w="7054" w:type="dxa"/>
            <w:gridSpan w:val="2"/>
            <w:shd w:val="clear" w:color="auto" w:fill="auto"/>
          </w:tcPr>
          <w:p w14:paraId="18720D7D" w14:textId="74AA14CF" w:rsidR="00E53DCE" w:rsidRPr="009F15AA" w:rsidRDefault="00DC77E9" w:rsidP="006160CB">
            <w:pPr>
              <w:spacing w:before="0"/>
              <w:jc w:val="left"/>
              <w:rPr>
                <w:sz w:val="28"/>
                <w:szCs w:val="28"/>
                <w:lang w:val="fr-FR"/>
              </w:rPr>
            </w:pPr>
            <w:r w:rsidRPr="009F15AA">
              <w:rPr>
                <w:szCs w:val="24"/>
                <w:lang w:val="fr-FR"/>
              </w:rPr>
              <w:t>Addendum 1 à la</w:t>
            </w:r>
            <w:r w:rsidRPr="009F15AA">
              <w:rPr>
                <w:szCs w:val="24"/>
                <w:lang w:val="fr-FR"/>
              </w:rPr>
              <w:br/>
            </w:r>
            <w:r w:rsidR="00E53DCE" w:rsidRPr="009F15AA">
              <w:rPr>
                <w:szCs w:val="24"/>
                <w:lang w:val="fr-FR"/>
              </w:rPr>
              <w:t>Circulaire administrative</w:t>
            </w:r>
          </w:p>
          <w:p w14:paraId="6A7C2D81" w14:textId="3BED4941" w:rsidR="00E53DCE" w:rsidRPr="009F15AA" w:rsidRDefault="00E53DCE" w:rsidP="006160CB">
            <w:pPr>
              <w:spacing w:before="0"/>
              <w:jc w:val="left"/>
              <w:rPr>
                <w:b/>
                <w:bCs/>
                <w:sz w:val="28"/>
                <w:szCs w:val="28"/>
                <w:lang w:val="fr-FR"/>
              </w:rPr>
            </w:pPr>
            <w:r w:rsidRPr="009F15AA">
              <w:rPr>
                <w:b/>
                <w:bCs/>
                <w:szCs w:val="24"/>
                <w:lang w:val="fr-FR"/>
              </w:rPr>
              <w:t>CA/</w:t>
            </w:r>
            <w:r w:rsidR="00DC77E9" w:rsidRPr="009F15AA">
              <w:rPr>
                <w:b/>
                <w:bCs/>
                <w:szCs w:val="24"/>
                <w:lang w:val="fr-FR"/>
              </w:rPr>
              <w:t>263</w:t>
            </w:r>
          </w:p>
        </w:tc>
        <w:tc>
          <w:tcPr>
            <w:tcW w:w="2835" w:type="dxa"/>
            <w:shd w:val="clear" w:color="auto" w:fill="auto"/>
          </w:tcPr>
          <w:p w14:paraId="38EA9770" w14:textId="57DC4A96" w:rsidR="00E53DCE" w:rsidRPr="009F15AA" w:rsidRDefault="00AA781A" w:rsidP="00304636">
            <w:pPr>
              <w:spacing w:before="0"/>
              <w:jc w:val="right"/>
              <w:rPr>
                <w:sz w:val="28"/>
                <w:szCs w:val="28"/>
                <w:lang w:val="fr-FR"/>
              </w:rPr>
            </w:pPr>
            <w:r w:rsidRPr="009F15AA">
              <w:rPr>
                <w:szCs w:val="24"/>
                <w:lang w:val="fr-FR"/>
              </w:rPr>
              <w:t xml:space="preserve">Le </w:t>
            </w:r>
            <w:sdt>
              <w:sdtPr>
                <w:rPr>
                  <w:rFonts w:cs="Arial"/>
                  <w:szCs w:val="24"/>
                  <w:lang w:val="fr-FR"/>
                </w:rPr>
                <w:alias w:val="Date"/>
                <w:tag w:val="Date"/>
                <w:id w:val="444659277"/>
                <w:placeholder>
                  <w:docPart w:val="0058E8D953B84389ACF9349EDACA5E7D"/>
                </w:placeholder>
                <w:date w:fullDate="2022-11-28T00:00:00Z">
                  <w:dateFormat w:val="d MMMM yyyy"/>
                  <w:lid w:val="fr-FR"/>
                  <w:storeMappedDataAs w:val="date"/>
                  <w:calendar w:val="gregorian"/>
                </w:date>
              </w:sdtPr>
              <w:sdtEndPr/>
              <w:sdtContent>
                <w:r w:rsidR="00DC77E9" w:rsidRPr="009F15AA">
                  <w:rPr>
                    <w:rFonts w:cs="Arial"/>
                    <w:szCs w:val="24"/>
                    <w:lang w:val="fr-FR"/>
                  </w:rPr>
                  <w:t>28 novembre 2022</w:t>
                </w:r>
              </w:sdtContent>
            </w:sdt>
          </w:p>
        </w:tc>
      </w:tr>
      <w:tr w:rsidR="00E53DCE" w:rsidRPr="009F15AA" w14:paraId="2ABC4CB3" w14:textId="77777777" w:rsidTr="004228FA">
        <w:trPr>
          <w:jc w:val="center"/>
        </w:trPr>
        <w:tc>
          <w:tcPr>
            <w:tcW w:w="9889" w:type="dxa"/>
            <w:gridSpan w:val="3"/>
            <w:shd w:val="clear" w:color="auto" w:fill="auto"/>
          </w:tcPr>
          <w:p w14:paraId="6537DA3D" w14:textId="77777777" w:rsidR="00E53DCE" w:rsidRPr="009F15AA" w:rsidRDefault="00E53DCE" w:rsidP="006160CB">
            <w:pPr>
              <w:spacing w:before="0"/>
              <w:jc w:val="left"/>
              <w:rPr>
                <w:rFonts w:cs="Arial"/>
                <w:szCs w:val="24"/>
                <w:lang w:val="fr-FR"/>
              </w:rPr>
            </w:pPr>
          </w:p>
        </w:tc>
      </w:tr>
      <w:tr w:rsidR="00E53DCE" w:rsidRPr="009F15AA" w14:paraId="1E5EA900" w14:textId="77777777" w:rsidTr="004228FA">
        <w:trPr>
          <w:jc w:val="center"/>
        </w:trPr>
        <w:tc>
          <w:tcPr>
            <w:tcW w:w="9889" w:type="dxa"/>
            <w:gridSpan w:val="3"/>
            <w:shd w:val="clear" w:color="auto" w:fill="auto"/>
          </w:tcPr>
          <w:p w14:paraId="14D73025" w14:textId="77777777" w:rsidR="00E53DCE" w:rsidRPr="009F15AA" w:rsidRDefault="00E53DCE" w:rsidP="006160CB">
            <w:pPr>
              <w:spacing w:before="0"/>
              <w:jc w:val="left"/>
              <w:rPr>
                <w:szCs w:val="24"/>
                <w:lang w:val="fr-FR"/>
              </w:rPr>
            </w:pPr>
          </w:p>
        </w:tc>
      </w:tr>
      <w:tr w:rsidR="00E53DCE" w:rsidRPr="00717F4F" w14:paraId="11D27E2D" w14:textId="77777777" w:rsidTr="004228FA">
        <w:trPr>
          <w:jc w:val="center"/>
        </w:trPr>
        <w:tc>
          <w:tcPr>
            <w:tcW w:w="9889" w:type="dxa"/>
            <w:gridSpan w:val="3"/>
            <w:shd w:val="clear" w:color="auto" w:fill="auto"/>
          </w:tcPr>
          <w:p w14:paraId="25E9B506" w14:textId="3726E552" w:rsidR="00E53DCE" w:rsidRPr="009F15AA" w:rsidRDefault="00DC77E9" w:rsidP="00AE4F5B">
            <w:pPr>
              <w:spacing w:before="0"/>
              <w:jc w:val="left"/>
              <w:rPr>
                <w:b/>
                <w:bCs/>
                <w:szCs w:val="24"/>
                <w:lang w:val="fr-FR"/>
              </w:rPr>
            </w:pPr>
            <w:r w:rsidRPr="009F15AA">
              <w:rPr>
                <w:b/>
                <w:bCs/>
                <w:szCs w:val="24"/>
                <w:lang w:val="fr-FR"/>
              </w:rPr>
              <w:t>Aux Administrations des États Membres de l'UIT et aux Membres du Secteur des radiocommunications</w:t>
            </w:r>
          </w:p>
        </w:tc>
      </w:tr>
      <w:tr w:rsidR="00E53DCE" w:rsidRPr="00717F4F" w14:paraId="3AA3D2F4" w14:textId="77777777" w:rsidTr="004228FA">
        <w:trPr>
          <w:jc w:val="center"/>
        </w:trPr>
        <w:tc>
          <w:tcPr>
            <w:tcW w:w="9889" w:type="dxa"/>
            <w:gridSpan w:val="3"/>
            <w:shd w:val="clear" w:color="auto" w:fill="auto"/>
          </w:tcPr>
          <w:p w14:paraId="533F3367" w14:textId="77777777" w:rsidR="00E53DCE" w:rsidRPr="009F15AA" w:rsidRDefault="00E53DCE" w:rsidP="006160CB">
            <w:pPr>
              <w:spacing w:before="0"/>
              <w:jc w:val="left"/>
              <w:rPr>
                <w:szCs w:val="24"/>
                <w:lang w:val="fr-FR"/>
              </w:rPr>
            </w:pPr>
          </w:p>
        </w:tc>
      </w:tr>
      <w:tr w:rsidR="00E53DCE" w:rsidRPr="00717F4F" w14:paraId="7E58AEC1" w14:textId="77777777" w:rsidTr="004228FA">
        <w:trPr>
          <w:jc w:val="center"/>
        </w:trPr>
        <w:tc>
          <w:tcPr>
            <w:tcW w:w="9889" w:type="dxa"/>
            <w:gridSpan w:val="3"/>
            <w:shd w:val="clear" w:color="auto" w:fill="auto"/>
          </w:tcPr>
          <w:p w14:paraId="39E0C0FE" w14:textId="77777777" w:rsidR="00E53DCE" w:rsidRPr="009F15AA" w:rsidRDefault="00E53DCE" w:rsidP="006160CB">
            <w:pPr>
              <w:spacing w:before="0"/>
              <w:jc w:val="left"/>
              <w:rPr>
                <w:szCs w:val="24"/>
                <w:lang w:val="fr-FR"/>
              </w:rPr>
            </w:pPr>
          </w:p>
        </w:tc>
      </w:tr>
      <w:tr w:rsidR="00E53DCE" w:rsidRPr="00717F4F" w14:paraId="7131A2BC" w14:textId="77777777" w:rsidTr="004228FA">
        <w:trPr>
          <w:jc w:val="center"/>
        </w:trPr>
        <w:tc>
          <w:tcPr>
            <w:tcW w:w="1526" w:type="dxa"/>
            <w:shd w:val="clear" w:color="auto" w:fill="auto"/>
          </w:tcPr>
          <w:p w14:paraId="2B352431" w14:textId="77777777" w:rsidR="00E53DCE" w:rsidRPr="009F15AA" w:rsidRDefault="003471C9" w:rsidP="006160CB">
            <w:pPr>
              <w:tabs>
                <w:tab w:val="clear" w:pos="1588"/>
                <w:tab w:val="left" w:pos="1560"/>
              </w:tabs>
              <w:spacing w:before="0"/>
              <w:jc w:val="left"/>
              <w:rPr>
                <w:szCs w:val="24"/>
                <w:lang w:val="fr-FR"/>
              </w:rPr>
            </w:pPr>
            <w:proofErr w:type="gramStart"/>
            <w:r w:rsidRPr="009F15AA">
              <w:rPr>
                <w:lang w:val="fr-FR"/>
              </w:rPr>
              <w:t>Objet</w:t>
            </w:r>
            <w:r w:rsidR="00E53DCE" w:rsidRPr="009F15AA">
              <w:rPr>
                <w:szCs w:val="24"/>
                <w:lang w:val="fr-FR"/>
              </w:rPr>
              <w:t>:</w:t>
            </w:r>
            <w:proofErr w:type="gramEnd"/>
          </w:p>
        </w:tc>
        <w:tc>
          <w:tcPr>
            <w:tcW w:w="8363" w:type="dxa"/>
            <w:gridSpan w:val="2"/>
            <w:vMerge w:val="restart"/>
            <w:shd w:val="clear" w:color="auto" w:fill="auto"/>
          </w:tcPr>
          <w:p w14:paraId="30BA2BDE" w14:textId="37A264DC" w:rsidR="00E53DCE" w:rsidRPr="009F15AA" w:rsidRDefault="00DC77E9" w:rsidP="00DC77E9">
            <w:pPr>
              <w:tabs>
                <w:tab w:val="clear" w:pos="1588"/>
                <w:tab w:val="left" w:pos="1560"/>
              </w:tabs>
              <w:spacing w:before="0"/>
              <w:jc w:val="left"/>
              <w:rPr>
                <w:b/>
                <w:bCs/>
                <w:szCs w:val="24"/>
                <w:lang w:val="fr-FR"/>
              </w:rPr>
            </w:pPr>
            <w:r w:rsidRPr="009F15AA">
              <w:rPr>
                <w:b/>
                <w:bCs/>
                <w:szCs w:val="24"/>
                <w:lang w:val="fr-FR"/>
              </w:rPr>
              <w:t>Élaboration des contributions en vue de la seconde session de la Réunion de préparation à la Conférence de 2023 (RPC23-2, Genève, 27 mars – 6 avril 2023)</w:t>
            </w:r>
          </w:p>
        </w:tc>
      </w:tr>
      <w:tr w:rsidR="00E53DCE" w:rsidRPr="00717F4F" w14:paraId="58CD9E86" w14:textId="77777777" w:rsidTr="004228FA">
        <w:trPr>
          <w:jc w:val="center"/>
        </w:trPr>
        <w:tc>
          <w:tcPr>
            <w:tcW w:w="1526" w:type="dxa"/>
            <w:shd w:val="clear" w:color="auto" w:fill="auto"/>
          </w:tcPr>
          <w:p w14:paraId="183D0441" w14:textId="77777777" w:rsidR="00E53DCE" w:rsidRPr="009F15AA"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14:paraId="77D8F220" w14:textId="77777777" w:rsidR="00E53DCE" w:rsidRPr="009F15AA" w:rsidRDefault="00E53DCE" w:rsidP="006160CB">
            <w:pPr>
              <w:tabs>
                <w:tab w:val="clear" w:pos="1588"/>
                <w:tab w:val="left" w:pos="1560"/>
              </w:tabs>
              <w:spacing w:before="0"/>
              <w:rPr>
                <w:b/>
                <w:bCs/>
                <w:szCs w:val="24"/>
                <w:lang w:val="fr-FR"/>
              </w:rPr>
            </w:pPr>
          </w:p>
        </w:tc>
      </w:tr>
      <w:tr w:rsidR="00E53DCE" w:rsidRPr="00717F4F" w14:paraId="1445F9AF" w14:textId="77777777" w:rsidTr="004228FA">
        <w:trPr>
          <w:jc w:val="center"/>
        </w:trPr>
        <w:tc>
          <w:tcPr>
            <w:tcW w:w="1526" w:type="dxa"/>
            <w:shd w:val="clear" w:color="auto" w:fill="auto"/>
          </w:tcPr>
          <w:p w14:paraId="63475FE8" w14:textId="77777777" w:rsidR="00E53DCE" w:rsidRPr="009F15AA"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14:paraId="44373055" w14:textId="77777777" w:rsidR="00E53DCE" w:rsidRPr="009F15AA" w:rsidRDefault="00E53DCE" w:rsidP="006160CB">
            <w:pPr>
              <w:tabs>
                <w:tab w:val="clear" w:pos="1588"/>
                <w:tab w:val="left" w:pos="1560"/>
              </w:tabs>
              <w:spacing w:before="0"/>
              <w:rPr>
                <w:b/>
                <w:bCs/>
                <w:szCs w:val="24"/>
                <w:lang w:val="fr-FR"/>
              </w:rPr>
            </w:pPr>
          </w:p>
        </w:tc>
      </w:tr>
    </w:tbl>
    <w:p w14:paraId="5F305462" w14:textId="77777777" w:rsidR="00DC77E9" w:rsidRPr="009F15AA" w:rsidRDefault="00DC77E9" w:rsidP="00AE4F5B">
      <w:pPr>
        <w:spacing w:before="360"/>
        <w:rPr>
          <w:lang w:val="fr-FR"/>
        </w:rPr>
      </w:pPr>
      <w:r w:rsidRPr="009F15AA">
        <w:rPr>
          <w:lang w:val="fr-FR"/>
        </w:rPr>
        <w:t xml:space="preserve">Par la Circulaire administrative </w:t>
      </w:r>
      <w:hyperlink r:id="rId8" w:history="1">
        <w:r w:rsidRPr="009F15AA">
          <w:rPr>
            <w:rStyle w:val="Hyperlink"/>
            <w:lang w:val="fr-FR"/>
          </w:rPr>
          <w:t>CA/263</w:t>
        </w:r>
        <w:r w:rsidRPr="009F15AA">
          <w:rPr>
            <w:lang w:val="fr-FR"/>
          </w:rPr>
          <w:t>,</w:t>
        </w:r>
      </w:hyperlink>
      <w:r w:rsidRPr="009F15AA">
        <w:rPr>
          <w:lang w:val="fr-FR"/>
        </w:rPr>
        <w:t xml:space="preserve"> en date du 27 septembre 2022, il a été annoncé que la seconde session de la Réunion de préparation à la Conférence de 2023 (RPC-23) se tiendrait à Genève du 27 mars au 6 avril 2023.</w:t>
      </w:r>
    </w:p>
    <w:p w14:paraId="5C221BAD" w14:textId="6245E996" w:rsidR="00DC77E9" w:rsidRPr="009F15AA" w:rsidRDefault="00DC77E9" w:rsidP="00AE4F5B">
      <w:pPr>
        <w:rPr>
          <w:lang w:val="fr-FR"/>
        </w:rPr>
      </w:pPr>
      <w:r w:rsidRPr="009F15AA">
        <w:rPr>
          <w:lang w:val="fr-FR"/>
        </w:rPr>
        <w:t>Comme indiqué au paragraphe 4 de cette Circulaire, l'équipe de direction de la RPC-23 s'est réunie à Genève les 9 et 10 novembre 2022 pour établir le projet de Rapport de synthèse de la RPC à la CMR</w:t>
      </w:r>
      <w:r w:rsidRPr="009F15AA">
        <w:rPr>
          <w:lang w:val="fr-FR"/>
        </w:rPr>
        <w:noBreakHyphen/>
        <w:t>23, conformément à la Résolution UIT-R 2-8 et aux décisions prises lors de la première session de la RPC-23.</w:t>
      </w:r>
    </w:p>
    <w:p w14:paraId="238CA127" w14:textId="3306792C" w:rsidR="00DC77E9" w:rsidRPr="009F15AA" w:rsidRDefault="00DC77E9" w:rsidP="00AE4F5B">
      <w:pPr>
        <w:rPr>
          <w:lang w:val="fr-FR"/>
        </w:rPr>
      </w:pPr>
      <w:r w:rsidRPr="009F15AA">
        <w:rPr>
          <w:lang w:val="fr-FR"/>
        </w:rPr>
        <w:t xml:space="preserve">Le projet de Rapport de la RPC à la CMR-23 est désormais disponible en anglais sur la </w:t>
      </w:r>
      <w:hyperlink r:id="rId9" w:history="1">
        <w:r w:rsidRPr="009F15AA">
          <w:rPr>
            <w:rStyle w:val="Hyperlink"/>
            <w:lang w:val="fr-FR"/>
          </w:rPr>
          <w:t>page web des contributions à la RPC</w:t>
        </w:r>
      </w:hyperlink>
      <w:r w:rsidRPr="009F15AA">
        <w:rPr>
          <w:lang w:val="fr-FR"/>
        </w:rPr>
        <w:t xml:space="preserve"> (Document CPM23-2/1) à l'adresse </w:t>
      </w:r>
      <w:proofErr w:type="gramStart"/>
      <w:r w:rsidRPr="009F15AA">
        <w:rPr>
          <w:lang w:val="fr-FR"/>
        </w:rPr>
        <w:t>suivante:</w:t>
      </w:r>
      <w:proofErr w:type="gramEnd"/>
      <w:r w:rsidRPr="009F15AA">
        <w:rPr>
          <w:lang w:val="fr-FR"/>
        </w:rPr>
        <w:t xml:space="preserve"> </w:t>
      </w:r>
      <w:hyperlink r:id="rId10" w:history="1">
        <w:r w:rsidRPr="009F15AA">
          <w:rPr>
            <w:rStyle w:val="Hyperlink"/>
            <w:lang w:val="fr-FR"/>
          </w:rPr>
          <w:t>www.itu.int/md/R19-CPM23.2-C-0001/en</w:t>
        </w:r>
      </w:hyperlink>
      <w:r w:rsidRPr="009F15AA">
        <w:rPr>
          <w:lang w:val="fr-FR"/>
        </w:rPr>
        <w:t>. Les versions de ce document dans les autres langues officielles de l'Union seront publiées le plus vite possible et au moins deux mois avant la RPC23</w:t>
      </w:r>
      <w:r w:rsidRPr="009F15AA">
        <w:rPr>
          <w:lang w:val="fr-FR"/>
        </w:rPr>
        <w:noBreakHyphen/>
        <w:t>2.</w:t>
      </w:r>
    </w:p>
    <w:p w14:paraId="650F1ED2" w14:textId="77777777" w:rsidR="00DC77E9" w:rsidRPr="009F15AA" w:rsidRDefault="00DC77E9" w:rsidP="00AE4F5B">
      <w:pPr>
        <w:rPr>
          <w:lang w:val="fr-FR"/>
        </w:rPr>
      </w:pPr>
      <w:r w:rsidRPr="009F15AA">
        <w:rPr>
          <w:lang w:val="fr-FR"/>
        </w:rPr>
        <w:t xml:space="preserve">Le projet de Rapport de la RPC constitue la base des travaux de la seconde session de la RPC-23 et devra être utilisé comme document de référence pour l'élaboration des contributions. </w:t>
      </w:r>
    </w:p>
    <w:p w14:paraId="101E4D56" w14:textId="27A418DC" w:rsidR="00DC77E9" w:rsidRPr="009F15AA" w:rsidRDefault="00DC77E9" w:rsidP="00AE4F5B">
      <w:pPr>
        <w:rPr>
          <w:lang w:val="fr-FR"/>
        </w:rPr>
      </w:pPr>
      <w:r w:rsidRPr="009F15AA">
        <w:rPr>
          <w:lang w:val="fr-FR"/>
        </w:rPr>
        <w:t xml:space="preserve">Des renseignements détaillés concernant la soumission, le plus tôt possible, des contributions à </w:t>
      </w:r>
      <w:proofErr w:type="gramStart"/>
      <w:r w:rsidRPr="009F15AA">
        <w:rPr>
          <w:lang w:val="fr-FR"/>
        </w:rPr>
        <w:t>la</w:t>
      </w:r>
      <w:proofErr w:type="gramEnd"/>
      <w:r w:rsidRPr="009F15AA">
        <w:rPr>
          <w:lang w:val="fr-FR"/>
        </w:rPr>
        <w:t> RPC23-2 figurent au paragraphe 5 de la Circulaire administrative</w:t>
      </w:r>
      <w:r w:rsidRPr="009F15AA">
        <w:rPr>
          <w:rStyle w:val="Hyperlink"/>
          <w:u w:val="none"/>
          <w:lang w:val="fr-FR"/>
        </w:rPr>
        <w:t xml:space="preserve"> </w:t>
      </w:r>
      <w:hyperlink r:id="rId11" w:history="1">
        <w:r w:rsidRPr="009F15AA">
          <w:rPr>
            <w:rStyle w:val="Hyperlink"/>
            <w:lang w:val="fr-FR"/>
          </w:rPr>
          <w:t>CA/263</w:t>
        </w:r>
      </w:hyperlink>
      <w:r w:rsidRPr="009F15AA">
        <w:rPr>
          <w:lang w:val="fr-FR"/>
        </w:rPr>
        <w:t xml:space="preserve">, qui contient des </w:t>
      </w:r>
      <w:r w:rsidRPr="00AE4F5B">
        <w:rPr>
          <w:spacing w:val="-4"/>
          <w:lang w:val="fr-FR"/>
        </w:rPr>
        <w:t xml:space="preserve">précisions concernant les délais applicables et les prescriptions énoncées dans la </w:t>
      </w:r>
      <w:hyperlink r:id="rId12" w:history="1">
        <w:r w:rsidRPr="00AE4F5B">
          <w:rPr>
            <w:rStyle w:val="Hyperlink"/>
            <w:spacing w:val="-4"/>
            <w:lang w:val="fr-FR"/>
          </w:rPr>
          <w:t>Résolution UIT</w:t>
        </w:r>
        <w:r w:rsidRPr="00AE4F5B">
          <w:rPr>
            <w:rStyle w:val="Hyperlink"/>
            <w:spacing w:val="-4"/>
            <w:lang w:val="fr-FR"/>
          </w:rPr>
          <w:noBreakHyphen/>
          <w:t>R 1-</w:t>
        </w:r>
      </w:hyperlink>
      <w:r w:rsidRPr="00AE4F5B">
        <w:rPr>
          <w:rStyle w:val="Hyperlink"/>
          <w:spacing w:val="-4"/>
          <w:lang w:val="fr-FR"/>
        </w:rPr>
        <w:t>8</w:t>
      </w:r>
      <w:r w:rsidRPr="009F15AA">
        <w:rPr>
          <w:lang w:val="fr-FR"/>
        </w:rPr>
        <w:t xml:space="preserve"> relatives au formatage et aux limites imposées à la longueur des contributions. À cette fin, </w:t>
      </w:r>
      <w:r w:rsidRPr="009F15AA">
        <w:rPr>
          <w:rFonts w:asciiTheme="minorHAnsi" w:hAnsiTheme="minorHAnsi"/>
          <w:szCs w:val="24"/>
          <w:lang w:val="fr-FR"/>
        </w:rPr>
        <w:t>les contributions pourront être fondées sur la structure du projet de Rapport de la RPC et ne devront pas contenir des parties de ce projet de Rapport de la RPC auxquelles il n'est pas proposé d'apporter des modifications. Afin de faciliter la sélection de la partie ou des parties pertinentes du projet de Rapport de la RPC dans le gabarit de document de la RPC23-2 valide, le Bureau est en train de parachever une version beta de l'outil CPI pour la RPC23</w:t>
      </w:r>
      <w:r w:rsidR="00696FD7" w:rsidRPr="009F15AA">
        <w:rPr>
          <w:rFonts w:asciiTheme="minorHAnsi" w:hAnsiTheme="minorHAnsi"/>
          <w:szCs w:val="24"/>
          <w:lang w:val="fr-FR"/>
        </w:rPr>
        <w:noBreakHyphen/>
      </w:r>
      <w:r w:rsidRPr="009F15AA">
        <w:rPr>
          <w:rFonts w:asciiTheme="minorHAnsi" w:hAnsiTheme="minorHAnsi"/>
          <w:szCs w:val="24"/>
          <w:lang w:val="fr-FR"/>
        </w:rPr>
        <w:t xml:space="preserve">2. Des informations complémentaires sur cet outil devraient être mises à disposition dès que possible sur la </w:t>
      </w:r>
      <w:hyperlink r:id="rId13" w:history="1">
        <w:r w:rsidRPr="009F15AA">
          <w:rPr>
            <w:rStyle w:val="Hyperlink"/>
            <w:rFonts w:asciiTheme="minorHAnsi" w:hAnsiTheme="minorHAnsi"/>
            <w:szCs w:val="24"/>
            <w:lang w:val="fr-FR"/>
          </w:rPr>
          <w:t>page web consacrée à la RPC</w:t>
        </w:r>
      </w:hyperlink>
      <w:r w:rsidRPr="009F15AA">
        <w:rPr>
          <w:rFonts w:asciiTheme="minorHAnsi" w:hAnsiTheme="minorHAnsi"/>
          <w:szCs w:val="24"/>
          <w:lang w:val="fr-FR"/>
        </w:rPr>
        <w:t>.</w:t>
      </w:r>
    </w:p>
    <w:p w14:paraId="7589970F" w14:textId="77777777" w:rsidR="00DC77E9" w:rsidRPr="009F15AA" w:rsidRDefault="00DC77E9" w:rsidP="00AE4F5B">
      <w:pPr>
        <w:rPr>
          <w:lang w:val="fr-FR"/>
        </w:rPr>
      </w:pPr>
      <w:r w:rsidRPr="009F15AA">
        <w:rPr>
          <w:lang w:val="fr-FR"/>
        </w:rPr>
        <w:br w:type="page"/>
      </w:r>
    </w:p>
    <w:p w14:paraId="3A750AD8" w14:textId="3AB923D7" w:rsidR="00DC77E9" w:rsidRPr="009F15AA" w:rsidRDefault="00DC77E9" w:rsidP="00AE4F5B">
      <w:pPr>
        <w:rPr>
          <w:lang w:val="fr-FR"/>
        </w:rPr>
      </w:pPr>
      <w:r w:rsidRPr="009F15AA">
        <w:rPr>
          <w:lang w:val="fr-FR"/>
        </w:rPr>
        <w:lastRenderedPageBreak/>
        <w:t>En outre, les États Membres et les Membres de Secteur sont instamment priés d</w:t>
      </w:r>
      <w:r w:rsidR="00696FD7" w:rsidRPr="009F15AA">
        <w:rPr>
          <w:lang w:val="fr-FR"/>
        </w:rPr>
        <w:t>'</w:t>
      </w:r>
      <w:r w:rsidRPr="009F15AA">
        <w:rPr>
          <w:lang w:val="fr-FR"/>
        </w:rPr>
        <w:t xml:space="preserve">utiliser le </w:t>
      </w:r>
      <w:hyperlink r:id="rId14" w:history="1">
        <w:r w:rsidRPr="009F15AA">
          <w:rPr>
            <w:rStyle w:val="Hyperlink"/>
            <w:lang w:val="fr-FR"/>
          </w:rPr>
          <w:t>gabarit</w:t>
        </w:r>
      </w:hyperlink>
      <w:r w:rsidRPr="009F15AA">
        <w:rPr>
          <w:lang w:val="fr-FR"/>
        </w:rPr>
        <w:t xml:space="preserve"> applicable de l'UIT</w:t>
      </w:r>
      <w:r w:rsidRPr="009F15AA">
        <w:rPr>
          <w:lang w:val="fr-FR"/>
        </w:rPr>
        <w:noBreakHyphen/>
        <w:t xml:space="preserve">R lorsqu'ils élaboreront leur(s) contribution(s) à la RPC23-2, et à tenir compte des </w:t>
      </w:r>
      <w:hyperlink r:id="rId15" w:history="1">
        <w:r w:rsidRPr="009F15AA">
          <w:rPr>
            <w:rStyle w:val="Hyperlink"/>
            <w:lang w:val="fr-FR"/>
          </w:rPr>
          <w:t>lignes directrices</w:t>
        </w:r>
      </w:hyperlink>
      <w:r w:rsidRPr="009F15AA">
        <w:rPr>
          <w:lang w:val="fr-FR"/>
        </w:rPr>
        <w:t xml:space="preserve"> établies à cette fin, disponibles sur la </w:t>
      </w:r>
      <w:hyperlink r:id="rId16" w:history="1">
        <w:r w:rsidRPr="009F15AA">
          <w:rPr>
            <w:rStyle w:val="Hyperlink"/>
            <w:lang w:val="fr-FR"/>
          </w:rPr>
          <w:t>page web de la RPC</w:t>
        </w:r>
      </w:hyperlink>
      <w:r w:rsidRPr="009F15AA">
        <w:rPr>
          <w:lang w:val="fr-FR"/>
        </w:rPr>
        <w:t>, ou accessibles directement à l'adresse:</w:t>
      </w:r>
    </w:p>
    <w:p w14:paraId="372DC5A1" w14:textId="77777777" w:rsidR="00DC77E9" w:rsidRPr="009F15AA" w:rsidRDefault="00717F4F" w:rsidP="00DC77E9">
      <w:pPr>
        <w:jc w:val="center"/>
        <w:rPr>
          <w:rFonts w:asciiTheme="minorHAnsi" w:hAnsiTheme="minorHAnsi"/>
          <w:szCs w:val="24"/>
          <w:lang w:val="fr-FR"/>
        </w:rPr>
      </w:pPr>
      <w:hyperlink r:id="rId17" w:history="1">
        <w:r w:rsidR="00DC77E9" w:rsidRPr="009F15AA">
          <w:rPr>
            <w:rStyle w:val="Hyperlink"/>
            <w:rFonts w:asciiTheme="minorHAnsi" w:hAnsiTheme="minorHAnsi"/>
            <w:szCs w:val="24"/>
            <w:lang w:val="fr-FR"/>
          </w:rPr>
          <w:t>www.itu.int/dms_pub/itu-r/oth/0a/0a/R0A0A00000D0001PDFE.pdf</w:t>
        </w:r>
      </w:hyperlink>
    </w:p>
    <w:p w14:paraId="72037E10" w14:textId="77777777" w:rsidR="00DC77E9" w:rsidRPr="009F15AA" w:rsidRDefault="00DC77E9" w:rsidP="00AE4F5B">
      <w:pPr>
        <w:spacing w:before="1440" w:line="240" w:lineRule="auto"/>
        <w:jc w:val="left"/>
        <w:rPr>
          <w:rFonts w:asciiTheme="minorHAnsi" w:hAnsiTheme="minorHAnsi" w:cstheme="minorHAnsi"/>
          <w:szCs w:val="24"/>
          <w:lang w:val="fr-FR"/>
        </w:rPr>
      </w:pPr>
      <w:r w:rsidRPr="009F15AA">
        <w:rPr>
          <w:rFonts w:asciiTheme="minorHAnsi" w:hAnsiTheme="minorHAnsi" w:cstheme="minorHAnsi"/>
          <w:szCs w:val="24"/>
          <w:lang w:val="fr-FR"/>
        </w:rPr>
        <w:t xml:space="preserve">Mario </w:t>
      </w:r>
      <w:proofErr w:type="spellStart"/>
      <w:r w:rsidRPr="009F15AA">
        <w:rPr>
          <w:rFonts w:asciiTheme="minorHAnsi" w:hAnsiTheme="minorHAnsi" w:cstheme="minorHAnsi"/>
          <w:szCs w:val="24"/>
          <w:lang w:val="fr-FR"/>
        </w:rPr>
        <w:t>Maniewicz</w:t>
      </w:r>
      <w:proofErr w:type="spellEnd"/>
    </w:p>
    <w:p w14:paraId="2C99D5F5" w14:textId="74F6946C" w:rsidR="00DC77E9" w:rsidRPr="009F15AA" w:rsidRDefault="00DC77E9" w:rsidP="00696FD7">
      <w:pPr>
        <w:spacing w:before="0" w:line="240" w:lineRule="auto"/>
        <w:jc w:val="left"/>
        <w:rPr>
          <w:rFonts w:asciiTheme="minorHAnsi" w:hAnsiTheme="minorHAnsi" w:cstheme="minorHAnsi"/>
          <w:szCs w:val="24"/>
          <w:lang w:val="fr-FR"/>
        </w:rPr>
      </w:pPr>
      <w:r w:rsidRPr="009F15AA">
        <w:rPr>
          <w:lang w:val="fr-FR"/>
        </w:rPr>
        <w:t>Directeur</w:t>
      </w:r>
    </w:p>
    <w:sectPr w:rsidR="00DC77E9" w:rsidRPr="009F15AA" w:rsidSect="003F2F34">
      <w:headerReference w:type="even" r:id="rId18"/>
      <w:headerReference w:type="default" r:id="rId19"/>
      <w:headerReference w:type="first" r:id="rId20"/>
      <w:footerReference w:type="first" r:id="rId21"/>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35820" w14:textId="77777777" w:rsidR="00304636" w:rsidRDefault="00304636">
      <w:r>
        <w:separator/>
      </w:r>
    </w:p>
  </w:endnote>
  <w:endnote w:type="continuationSeparator" w:id="0">
    <w:p w14:paraId="4E24C3BF" w14:textId="77777777" w:rsidR="00304636" w:rsidRDefault="003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AE18" w14:textId="681E9B40" w:rsidR="005E42F8" w:rsidRPr="00A52F04" w:rsidRDefault="00304636" w:rsidP="001F71AC">
    <w:pPr>
      <w:pStyle w:val="H"/>
      <w:rPr>
        <w:color w:val="4F81BD" w:themeColor="accent1"/>
        <w:sz w:val="18"/>
        <w:szCs w:val="18"/>
        <w:lang w:val="fr-FR"/>
      </w:rPr>
    </w:pPr>
    <w:r w:rsidRPr="00A52F04">
      <w:rPr>
        <w:rFonts w:asciiTheme="minorHAnsi" w:hAnsiTheme="minorHAnsi"/>
        <w:color w:val="4F81BD" w:themeColor="accent1"/>
        <w:sz w:val="18"/>
        <w:szCs w:val="18"/>
        <w:lang w:val="fr-CH"/>
      </w:rPr>
      <w:t>Union internationale des télécommunications • Place des Nations, CH</w:t>
    </w:r>
    <w:r w:rsidRPr="00A52F04">
      <w:rPr>
        <w:rFonts w:asciiTheme="minorHAnsi" w:hAnsiTheme="minorHAnsi"/>
        <w:color w:val="4F81BD" w:themeColor="accent1"/>
        <w:sz w:val="18"/>
        <w:szCs w:val="18"/>
        <w:lang w:val="fr-CH"/>
      </w:rPr>
      <w:noBreakHyphen/>
      <w:t xml:space="preserve">1211 Genève 20, Suisse </w:t>
    </w:r>
    <w:r w:rsidRPr="00A52F04">
      <w:rPr>
        <w:rFonts w:asciiTheme="minorHAnsi" w:hAnsiTheme="minorHAnsi"/>
        <w:color w:val="4F81BD" w:themeColor="accent1"/>
        <w:sz w:val="18"/>
        <w:szCs w:val="18"/>
        <w:lang w:val="fr-CH"/>
      </w:rPr>
      <w:br/>
    </w:r>
    <w:proofErr w:type="gramStart"/>
    <w:r w:rsidRPr="00A52F04">
      <w:rPr>
        <w:rFonts w:asciiTheme="minorHAnsi" w:hAnsiTheme="minorHAnsi"/>
        <w:color w:val="4F81BD" w:themeColor="accent1"/>
        <w:sz w:val="18"/>
        <w:szCs w:val="18"/>
        <w:lang w:val="fr-CH"/>
      </w:rPr>
      <w:t>Tél</w:t>
    </w:r>
    <w:r w:rsidR="009F15AA">
      <w:rPr>
        <w:rFonts w:asciiTheme="minorHAnsi" w:hAnsiTheme="minorHAnsi"/>
        <w:color w:val="4F81BD" w:themeColor="accent1"/>
        <w:sz w:val="18"/>
        <w:szCs w:val="18"/>
        <w:lang w:val="fr-CH"/>
      </w:rPr>
      <w:t>.</w:t>
    </w:r>
    <w:r w:rsidRPr="00A52F04">
      <w:rPr>
        <w:rFonts w:asciiTheme="minorHAnsi" w:hAnsiTheme="minorHAnsi"/>
        <w:color w:val="4F81BD" w:themeColor="accent1"/>
        <w:sz w:val="18"/>
        <w:szCs w:val="18"/>
        <w:lang w:val="fr-CH"/>
      </w:rPr>
      <w:t>:</w:t>
    </w:r>
    <w:proofErr w:type="gramEnd"/>
    <w:r w:rsidRPr="00A52F04">
      <w:rPr>
        <w:rFonts w:asciiTheme="minorHAnsi" w:hAnsiTheme="minorHAnsi"/>
        <w:color w:val="4F81BD" w:themeColor="accent1"/>
        <w:sz w:val="18"/>
        <w:szCs w:val="18"/>
        <w:lang w:val="fr-CH"/>
      </w:rPr>
      <w:t xml:space="preserve"> +41 22 730 5111 • courriel: </w:t>
    </w:r>
    <w:hyperlink r:id="rId1" w:history="1">
      <w:r w:rsidRPr="00A52F04">
        <w:rPr>
          <w:rStyle w:val="Hyperlink"/>
          <w:rFonts w:asciiTheme="minorHAnsi" w:hAnsiTheme="minorHAnsi"/>
          <w:color w:val="4F81BD" w:themeColor="accent1"/>
          <w:sz w:val="18"/>
          <w:szCs w:val="18"/>
          <w:lang w:val="fr-FR"/>
        </w:rPr>
        <w:t>itumail@itu.int</w:t>
      </w:r>
    </w:hyperlink>
    <w:r w:rsidRPr="00A52F04">
      <w:rPr>
        <w:rFonts w:asciiTheme="minorHAnsi" w:hAnsiTheme="minorHAnsi"/>
        <w:color w:val="4F81BD" w:themeColor="accent1"/>
        <w:sz w:val="18"/>
        <w:szCs w:val="18"/>
        <w:lang w:val="fr-CH"/>
      </w:rPr>
      <w:t xml:space="preserve"> • Fax: +41 22 733 7256 • </w:t>
    </w:r>
    <w:hyperlink r:id="rId2" w:history="1">
      <w:r w:rsidRPr="00047F03">
        <w:rPr>
          <w:rStyle w:val="Hyperlink"/>
          <w:lang w:val="fr-FR"/>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6C59A" w14:textId="77777777" w:rsidR="00304636" w:rsidRDefault="00304636">
      <w:r>
        <w:t>____________________</w:t>
      </w:r>
    </w:p>
  </w:footnote>
  <w:footnote w:type="continuationSeparator" w:id="0">
    <w:p w14:paraId="3AF2B3CB" w14:textId="77777777" w:rsidR="00304636" w:rsidRDefault="00304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D62A"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396A" w14:textId="77777777" w:rsidR="003F2F34" w:rsidRPr="003F2F34" w:rsidRDefault="003F2F34" w:rsidP="003F2F34">
    <w:pPr>
      <w:pStyle w:val="Header"/>
      <w:jc w:val="center"/>
      <w:rPr>
        <w:sz w:val="18"/>
        <w:szCs w:val="16"/>
      </w:rPr>
    </w:pPr>
    <w:r w:rsidRPr="003F2F34">
      <w:rPr>
        <w:sz w:val="18"/>
        <w:szCs w:val="16"/>
      </w:rPr>
      <w:fldChar w:fldCharType="begin"/>
    </w:r>
    <w:r w:rsidRPr="003F2F34">
      <w:rPr>
        <w:sz w:val="18"/>
        <w:szCs w:val="16"/>
      </w:rPr>
      <w:instrText xml:space="preserve"> PAGE </w:instrText>
    </w:r>
    <w:r w:rsidRPr="003F2F34">
      <w:rPr>
        <w:sz w:val="18"/>
        <w:szCs w:val="16"/>
      </w:rPr>
      <w:fldChar w:fldCharType="separate"/>
    </w:r>
    <w:r>
      <w:rPr>
        <w:noProof/>
        <w:sz w:val="18"/>
        <w:szCs w:val="16"/>
      </w:rPr>
      <w:t>2</w:t>
    </w:r>
    <w:r w:rsidRPr="003F2F34">
      <w:rP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D4348" w14:textId="622DDEFB" w:rsidR="00AE4F5B" w:rsidRDefault="00AE4F5B" w:rsidP="00AE4F5B">
    <w:pPr>
      <w:pStyle w:val="Header"/>
      <w:tabs>
        <w:tab w:val="clear" w:pos="794"/>
        <w:tab w:val="clear" w:pos="4820"/>
        <w:tab w:val="clear" w:pos="9639"/>
        <w:tab w:val="left" w:pos="9900"/>
      </w:tabs>
      <w:spacing w:before="240" w:line="360" w:lineRule="auto"/>
      <w:jc w:val="center"/>
    </w:pPr>
    <w:r>
      <w:rPr>
        <w:noProof/>
        <w:lang w:val="en-GB" w:eastAsia="en-GB"/>
      </w:rPr>
      <w:drawing>
        <wp:inline distT="0" distB="0" distL="0" distR="0" wp14:anchorId="1B8B1B38" wp14:editId="429FE2C6">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5055579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1304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5C76"/>
    <w:rsid w:val="00026546"/>
    <w:rsid w:val="00026CF8"/>
    <w:rsid w:val="00030BD7"/>
    <w:rsid w:val="00031E64"/>
    <w:rsid w:val="00034340"/>
    <w:rsid w:val="00035CB3"/>
    <w:rsid w:val="00045A8D"/>
    <w:rsid w:val="00047F03"/>
    <w:rsid w:val="0005167A"/>
    <w:rsid w:val="00054E5D"/>
    <w:rsid w:val="00070258"/>
    <w:rsid w:val="0007323C"/>
    <w:rsid w:val="00086D03"/>
    <w:rsid w:val="000A096A"/>
    <w:rsid w:val="000A375E"/>
    <w:rsid w:val="000A7051"/>
    <w:rsid w:val="000B0AF6"/>
    <w:rsid w:val="000B0E9B"/>
    <w:rsid w:val="000B2CAE"/>
    <w:rsid w:val="000C03C7"/>
    <w:rsid w:val="000C2AD0"/>
    <w:rsid w:val="000E3DEE"/>
    <w:rsid w:val="000E443D"/>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1F71AC"/>
    <w:rsid w:val="00201097"/>
    <w:rsid w:val="00201B6E"/>
    <w:rsid w:val="002302B3"/>
    <w:rsid w:val="00230C66"/>
    <w:rsid w:val="00235A29"/>
    <w:rsid w:val="00241526"/>
    <w:rsid w:val="002443A2"/>
    <w:rsid w:val="002569F7"/>
    <w:rsid w:val="00266E74"/>
    <w:rsid w:val="00283C3B"/>
    <w:rsid w:val="002861E6"/>
    <w:rsid w:val="00287D18"/>
    <w:rsid w:val="002A2618"/>
    <w:rsid w:val="002A5DD7"/>
    <w:rsid w:val="002B0CAC"/>
    <w:rsid w:val="002D5A15"/>
    <w:rsid w:val="002D5BDD"/>
    <w:rsid w:val="002E3D27"/>
    <w:rsid w:val="002F0890"/>
    <w:rsid w:val="002F2531"/>
    <w:rsid w:val="002F4967"/>
    <w:rsid w:val="002F5AA5"/>
    <w:rsid w:val="00304636"/>
    <w:rsid w:val="00316935"/>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3F2F34"/>
    <w:rsid w:val="00400573"/>
    <w:rsid w:val="004007A3"/>
    <w:rsid w:val="00406D71"/>
    <w:rsid w:val="00411CB3"/>
    <w:rsid w:val="004228FA"/>
    <w:rsid w:val="004308CB"/>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98"/>
    <w:rsid w:val="004E43BB"/>
    <w:rsid w:val="004E460D"/>
    <w:rsid w:val="004F178E"/>
    <w:rsid w:val="004F4543"/>
    <w:rsid w:val="004F47EA"/>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D3669"/>
    <w:rsid w:val="005E42F8"/>
    <w:rsid w:val="005E5EB3"/>
    <w:rsid w:val="005F0900"/>
    <w:rsid w:val="005F3CB6"/>
    <w:rsid w:val="005F657C"/>
    <w:rsid w:val="00602D53"/>
    <w:rsid w:val="006047E5"/>
    <w:rsid w:val="00642050"/>
    <w:rsid w:val="0064371D"/>
    <w:rsid w:val="00650543"/>
    <w:rsid w:val="00650B2A"/>
    <w:rsid w:val="00651777"/>
    <w:rsid w:val="006550F8"/>
    <w:rsid w:val="006829F3"/>
    <w:rsid w:val="00696FD7"/>
    <w:rsid w:val="006A518B"/>
    <w:rsid w:val="006B0590"/>
    <w:rsid w:val="006B49DA"/>
    <w:rsid w:val="006C53F8"/>
    <w:rsid w:val="006C7CDE"/>
    <w:rsid w:val="00717F4F"/>
    <w:rsid w:val="007234B1"/>
    <w:rsid w:val="00723D08"/>
    <w:rsid w:val="00725FDA"/>
    <w:rsid w:val="00727816"/>
    <w:rsid w:val="00730B9A"/>
    <w:rsid w:val="00750CFA"/>
    <w:rsid w:val="007553DA"/>
    <w:rsid w:val="00773F7E"/>
    <w:rsid w:val="00775DB8"/>
    <w:rsid w:val="00782354"/>
    <w:rsid w:val="007921A7"/>
    <w:rsid w:val="007B3DB1"/>
    <w:rsid w:val="007C2E1E"/>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443B"/>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5297D"/>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15AA"/>
    <w:rsid w:val="009F5CC2"/>
    <w:rsid w:val="00A119E6"/>
    <w:rsid w:val="00A20FBC"/>
    <w:rsid w:val="00A231BC"/>
    <w:rsid w:val="00A31370"/>
    <w:rsid w:val="00A34D6F"/>
    <w:rsid w:val="00A41F91"/>
    <w:rsid w:val="00A52F04"/>
    <w:rsid w:val="00A63355"/>
    <w:rsid w:val="00A7596D"/>
    <w:rsid w:val="00A963DF"/>
    <w:rsid w:val="00AA211B"/>
    <w:rsid w:val="00AA781A"/>
    <w:rsid w:val="00AC0C22"/>
    <w:rsid w:val="00AC3896"/>
    <w:rsid w:val="00AD2CF2"/>
    <w:rsid w:val="00AE2D88"/>
    <w:rsid w:val="00AE4F5B"/>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236AF"/>
    <w:rsid w:val="00C3556B"/>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2111"/>
    <w:rsid w:val="00D6287C"/>
    <w:rsid w:val="00D6790C"/>
    <w:rsid w:val="00D73277"/>
    <w:rsid w:val="00D76586"/>
    <w:rsid w:val="00D82657"/>
    <w:rsid w:val="00D87E20"/>
    <w:rsid w:val="00DA4037"/>
    <w:rsid w:val="00DC77E9"/>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C00EF"/>
    <w:rsid w:val="00EC02FE"/>
    <w:rsid w:val="00EC4A96"/>
    <w:rsid w:val="00EC6356"/>
    <w:rsid w:val="00EE03A0"/>
    <w:rsid w:val="00EE1A57"/>
    <w:rsid w:val="00F424BF"/>
    <w:rsid w:val="00F44FC3"/>
    <w:rsid w:val="00F46107"/>
    <w:rsid w:val="00F468C5"/>
    <w:rsid w:val="00F52F39"/>
    <w:rsid w:val="00F6184F"/>
    <w:rsid w:val="00F73DBD"/>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56DC3E3"/>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5F0900"/>
    <w:pPr>
      <w:keepNext/>
      <w:keepLines/>
      <w:spacing w:before="360" w:line="240" w:lineRule="auto"/>
      <w:ind w:left="794" w:hanging="794"/>
      <w:outlineLvl w:val="0"/>
    </w:pPr>
    <w:rPr>
      <w:b/>
    </w:rPr>
  </w:style>
  <w:style w:type="paragraph" w:styleId="Heading2">
    <w:name w:val="heading 2"/>
    <w:basedOn w:val="Heading1"/>
    <w:next w:val="Normal"/>
    <w:qFormat/>
    <w:rsid w:val="004326DB"/>
    <w:pPr>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DC77E9"/>
    <w:rPr>
      <w:color w:val="605E5C"/>
      <w:shd w:val="clear" w:color="auto" w:fill="E1DFDD"/>
    </w:rPr>
  </w:style>
  <w:style w:type="character" w:styleId="FollowedHyperlink">
    <w:name w:val="FollowedHyperlink"/>
    <w:basedOn w:val="DefaultParagraphFont"/>
    <w:semiHidden/>
    <w:unhideWhenUsed/>
    <w:rsid w:val="00DC77E9"/>
    <w:rPr>
      <w:color w:val="800080" w:themeColor="followedHyperlink"/>
      <w:u w:val="single"/>
    </w:rPr>
  </w:style>
  <w:style w:type="paragraph" w:customStyle="1" w:styleId="H">
    <w:name w:val="H"/>
    <w:basedOn w:val="FirstFooter"/>
    <w:rsid w:val="001F71AC"/>
    <w:pPr>
      <w:spacing w:line="240" w:lineRule="auto"/>
      <w:ind w:left="-397" w:right="-39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00-CA-CIR-0263/en" TargetMode="External"/><Relationship Id="rId13" Type="http://schemas.openxmlformats.org/officeDocument/2006/relationships/hyperlink" Target="https://www.itu.int/en/ITU-R/study-groups/rcpm/Pages/cpm-23.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u.int/pub/R-RES-R.1/en" TargetMode="External"/><Relationship Id="rId17" Type="http://schemas.openxmlformats.org/officeDocument/2006/relationships/hyperlink" Target="http://www.itu.int/dms_pub/itu-r/oth/0a/0a/R0A0A00000D0001PDFE.pdf" TargetMode="External"/><Relationship Id="rId2" Type="http://schemas.openxmlformats.org/officeDocument/2006/relationships/numbering" Target="numbering.xml"/><Relationship Id="rId16" Type="http://schemas.openxmlformats.org/officeDocument/2006/relationships/hyperlink" Target="https://www.itu.int/en/ITU-R/study-groups/rcpm/Pages/cpm-23.aspx"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R00-CA-CIR-0263/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dms_pub/itu-r/oth/0a/0a/R0A0A00001D0001PDFE.pdf" TargetMode="External"/><Relationship Id="rId23" Type="http://schemas.openxmlformats.org/officeDocument/2006/relationships/glossaryDocument" Target="glossary/document.xml"/><Relationship Id="rId10" Type="http://schemas.openxmlformats.org/officeDocument/2006/relationships/hyperlink" Target="https://www.itu.int/md/R19-CPM23.2-C-0001/e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tu.int/md/R19-CPM23.2-C/en" TargetMode="External"/><Relationship Id="rId14" Type="http://schemas.openxmlformats.org/officeDocument/2006/relationships/hyperlink" Target="https://www.itu.int/oth/R0A0A00001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58E8D953B84389ACF9349EDACA5E7D"/>
        <w:category>
          <w:name w:val="General"/>
          <w:gallery w:val="placeholder"/>
        </w:category>
        <w:types>
          <w:type w:val="bbPlcHdr"/>
        </w:types>
        <w:behaviors>
          <w:behavior w:val="content"/>
        </w:behaviors>
        <w:guid w:val="{31A4A23D-1404-447C-B568-A31CE73595B9}"/>
      </w:docPartPr>
      <w:docPartBody>
        <w:p w:rsidR="001A7763" w:rsidRDefault="001A7763">
          <w:pPr>
            <w:pStyle w:val="0058E8D953B84389ACF9349EDACA5E7D"/>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63"/>
    <w:rsid w:val="001A77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058E8D953B84389ACF9349EDACA5E7D">
    <w:name w:val="0058E8D953B84389ACF9349EDACA5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DF7C1-0834-4F07-8214-60836A83B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454</Words>
  <Characters>3051</Characters>
  <Application>Microsoft Office Word</Application>
  <DocSecurity>0</DocSecurity>
  <Lines>25</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3499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Limousin, Catherine</cp:lastModifiedBy>
  <cp:revision>8</cp:revision>
  <cp:lastPrinted>2013-03-08T10:15:00Z</cp:lastPrinted>
  <dcterms:created xsi:type="dcterms:W3CDTF">2022-11-24T12:43:00Z</dcterms:created>
  <dcterms:modified xsi:type="dcterms:W3CDTF">2022-11-25T13:44:00Z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