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14:paraId="00BF1805" w14:textId="77777777" w:rsidTr="00763D56">
        <w:trPr>
          <w:jc w:val="center"/>
        </w:trPr>
        <w:tc>
          <w:tcPr>
            <w:tcW w:w="7051" w:type="dxa"/>
            <w:gridSpan w:val="2"/>
          </w:tcPr>
          <w:p w14:paraId="469DC262" w14:textId="77777777"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14:paraId="2D36F8CD" w14:textId="77777777" w:rsidR="00140115" w:rsidRPr="00C76BC2" w:rsidRDefault="00140115" w:rsidP="0014011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</w:p>
          <w:p w14:paraId="30F3AA17" w14:textId="77777777" w:rsidR="00140115" w:rsidRPr="00C52F71" w:rsidRDefault="00140115" w:rsidP="00973590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2838" w:type="dxa"/>
          </w:tcPr>
          <w:p w14:paraId="0ED0F120" w14:textId="77777777"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</w:rPr>
            </w:pPr>
          </w:p>
        </w:tc>
      </w:tr>
      <w:tr w:rsidR="00D33C09" w:rsidRPr="00C52F71" w14:paraId="3A0935CF" w14:textId="77777777" w:rsidTr="00763D56">
        <w:trPr>
          <w:jc w:val="center"/>
        </w:trPr>
        <w:tc>
          <w:tcPr>
            <w:tcW w:w="7051" w:type="dxa"/>
            <w:gridSpan w:val="2"/>
            <w:hideMark/>
          </w:tcPr>
          <w:p w14:paraId="3E091E8E" w14:textId="77777777"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14:paraId="7EE603E7" w14:textId="0DDD62EA" w:rsidR="00D33C09" w:rsidRPr="00C52F71" w:rsidRDefault="00EC0865" w:rsidP="002D19C4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CA/2</w:t>
            </w:r>
            <w:r w:rsidR="00A22E9F">
              <w:rPr>
                <w:b/>
                <w:bCs/>
                <w:szCs w:val="24"/>
                <w:lang w:val="fr-CH"/>
              </w:rPr>
              <w:t>61</w:t>
            </w:r>
          </w:p>
        </w:tc>
        <w:tc>
          <w:tcPr>
            <w:tcW w:w="2838" w:type="dxa"/>
            <w:hideMark/>
          </w:tcPr>
          <w:p w14:paraId="5930A3D0" w14:textId="2F805D73" w:rsidR="00D33C09" w:rsidRPr="00C52F71" w:rsidRDefault="00EC0865" w:rsidP="002D19C4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</w:t>
            </w:r>
            <w:r w:rsidR="0075716D">
              <w:rPr>
                <w:szCs w:val="24"/>
              </w:rPr>
              <w:t>2</w:t>
            </w:r>
            <w:r w:rsidR="00A22E9F">
              <w:rPr>
                <w:szCs w:val="24"/>
              </w:rPr>
              <w:t>2</w:t>
            </w:r>
            <w:r w:rsidR="00D33C09" w:rsidRPr="00C52F71">
              <w:rPr>
                <w:bCs/>
                <w:lang w:eastAsia="zh-CN"/>
              </w:rPr>
              <w:t>年</w:t>
            </w:r>
            <w:r w:rsidR="00A22E9F">
              <w:rPr>
                <w:bCs/>
                <w:lang w:eastAsia="zh-CN"/>
              </w:rPr>
              <w:t>7</w:t>
            </w:r>
            <w:r w:rsidR="00D33C09" w:rsidRPr="00C52F71">
              <w:rPr>
                <w:bCs/>
                <w:lang w:eastAsia="zh-CN"/>
              </w:rPr>
              <w:t>月</w:t>
            </w:r>
            <w:r w:rsidR="00A22E9F">
              <w:rPr>
                <w:szCs w:val="24"/>
                <w:lang w:eastAsia="zh-CN"/>
              </w:rPr>
              <w:t>1</w:t>
            </w:r>
            <w:r w:rsidR="000D38F3">
              <w:rPr>
                <w:szCs w:val="24"/>
                <w:lang w:eastAsia="zh-CN"/>
              </w:rPr>
              <w:t>5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14:paraId="64519E5D" w14:textId="77777777" w:rsidTr="00763D56">
        <w:trPr>
          <w:jc w:val="center"/>
        </w:trPr>
        <w:tc>
          <w:tcPr>
            <w:tcW w:w="9889" w:type="dxa"/>
            <w:gridSpan w:val="3"/>
          </w:tcPr>
          <w:p w14:paraId="0E621879" w14:textId="77777777" w:rsidR="00D33C09" w:rsidRPr="00C52F71" w:rsidRDefault="00D33C09" w:rsidP="00973590">
            <w:pPr>
              <w:spacing w:before="0" w:line="280" w:lineRule="exact"/>
              <w:rPr>
                <w:rFonts w:cs="Arial"/>
                <w:szCs w:val="24"/>
              </w:rPr>
            </w:pPr>
          </w:p>
        </w:tc>
      </w:tr>
      <w:tr w:rsidR="00D33C09" w:rsidRPr="00C52F71" w14:paraId="5A420751" w14:textId="77777777" w:rsidTr="00763D56">
        <w:trPr>
          <w:jc w:val="center"/>
        </w:trPr>
        <w:tc>
          <w:tcPr>
            <w:tcW w:w="9889" w:type="dxa"/>
            <w:gridSpan w:val="3"/>
          </w:tcPr>
          <w:p w14:paraId="2A354FC5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14:paraId="7E2E90B5" w14:textId="77777777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F8498" w14:textId="77777777"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14:paraId="73443D8A" w14:textId="77777777" w:rsidTr="00763D56">
        <w:trPr>
          <w:jc w:val="center"/>
        </w:trPr>
        <w:tc>
          <w:tcPr>
            <w:tcW w:w="9889" w:type="dxa"/>
            <w:gridSpan w:val="3"/>
          </w:tcPr>
          <w:p w14:paraId="5B72799F" w14:textId="77777777" w:rsidR="00D33C09" w:rsidRDefault="00D33C09" w:rsidP="00973590">
            <w:pPr>
              <w:spacing w:before="0"/>
              <w:rPr>
                <w:b/>
                <w:bCs/>
                <w:lang w:eastAsia="zh-CN"/>
              </w:rPr>
            </w:pPr>
            <w:r w:rsidRPr="00C52F71">
              <w:rPr>
                <w:b/>
                <w:bCs/>
                <w:lang w:eastAsia="zh-CN"/>
              </w:rPr>
              <w:t>致国际电联</w:t>
            </w:r>
            <w:r w:rsidR="0001398F">
              <w:rPr>
                <w:rFonts w:hint="eastAsia"/>
                <w:b/>
                <w:bCs/>
                <w:lang w:eastAsia="zh-CN"/>
              </w:rPr>
              <w:t>各</w:t>
            </w:r>
            <w:r w:rsidRPr="00C52F71">
              <w:rPr>
                <w:b/>
                <w:bCs/>
                <w:lang w:eastAsia="zh-CN"/>
              </w:rPr>
              <w:t>成员国主管部门和无线电通信部门成员</w:t>
            </w:r>
          </w:p>
          <w:p w14:paraId="51B0AAFE" w14:textId="77777777" w:rsidR="00EC0865" w:rsidRPr="006B6D47" w:rsidRDefault="00EC0865" w:rsidP="002B5A44">
            <w:pPr>
              <w:spacing w:before="0"/>
              <w:rPr>
                <w:rFonts w:cs="Calibri"/>
                <w:szCs w:val="24"/>
                <w:lang w:val="en-US" w:eastAsia="zh-CN"/>
              </w:rPr>
            </w:pPr>
            <w:r w:rsidRPr="006B6D47">
              <w:rPr>
                <w:rFonts w:hint="eastAsia"/>
                <w:lang w:eastAsia="zh-CN"/>
              </w:rPr>
              <w:t>（</w:t>
            </w:r>
            <w:r w:rsidR="0001398F" w:rsidRPr="006B6D47">
              <w:rPr>
                <w:rFonts w:hint="eastAsia"/>
                <w:lang w:eastAsia="zh-CN"/>
              </w:rPr>
              <w:t>亦</w:t>
            </w:r>
            <w:r w:rsidR="002B5A44" w:rsidRPr="006B6D47">
              <w:rPr>
                <w:rFonts w:hint="eastAsia"/>
                <w:lang w:eastAsia="zh-CN"/>
              </w:rPr>
              <w:t>受邀</w:t>
            </w:r>
            <w:r w:rsidR="0001398F" w:rsidRPr="006B6D47">
              <w:rPr>
                <w:rFonts w:hint="eastAsia"/>
                <w:lang w:eastAsia="zh-CN"/>
              </w:rPr>
              <w:t>的</w:t>
            </w:r>
            <w:r w:rsidR="002B5A44" w:rsidRPr="006B6D47">
              <w:rPr>
                <w:lang w:eastAsia="zh-CN"/>
              </w:rPr>
              <w:t>与会者：</w:t>
            </w:r>
            <w:r w:rsidRPr="006B6D47">
              <w:rPr>
                <w:rFonts w:hint="eastAsia"/>
                <w:lang w:eastAsia="zh-CN"/>
              </w:rPr>
              <w:t>无线电</w:t>
            </w:r>
            <w:r w:rsidRPr="006B6D47">
              <w:rPr>
                <w:lang w:eastAsia="zh-CN"/>
              </w:rPr>
              <w:t>通信部门准成员和国际电联学术成员</w:t>
            </w:r>
            <w:r w:rsidRPr="006B6D47">
              <w:rPr>
                <w:rFonts w:hint="eastAsia"/>
                <w:lang w:eastAsia="zh-CN"/>
              </w:rPr>
              <w:t>）</w:t>
            </w:r>
          </w:p>
          <w:p w14:paraId="019CB123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val="en-US" w:eastAsia="zh-CN"/>
              </w:rPr>
            </w:pPr>
          </w:p>
        </w:tc>
      </w:tr>
      <w:tr w:rsidR="00D33C09" w:rsidRPr="00C52F71" w14:paraId="5993494A" w14:textId="77777777" w:rsidTr="00763D56">
        <w:trPr>
          <w:jc w:val="center"/>
        </w:trPr>
        <w:tc>
          <w:tcPr>
            <w:tcW w:w="9889" w:type="dxa"/>
            <w:gridSpan w:val="3"/>
          </w:tcPr>
          <w:p w14:paraId="1BF9CF52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14:paraId="0BA1CDC0" w14:textId="77777777" w:rsidTr="00763D56">
        <w:trPr>
          <w:jc w:val="center"/>
        </w:trPr>
        <w:tc>
          <w:tcPr>
            <w:tcW w:w="9889" w:type="dxa"/>
            <w:gridSpan w:val="3"/>
          </w:tcPr>
          <w:p w14:paraId="026F872F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14:paraId="0B77CDB9" w14:textId="77777777" w:rsidTr="00763D56">
        <w:trPr>
          <w:jc w:val="center"/>
        </w:trPr>
        <w:tc>
          <w:tcPr>
            <w:tcW w:w="1525" w:type="dxa"/>
            <w:hideMark/>
          </w:tcPr>
          <w:p w14:paraId="595EF0A7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2A432674" w14:textId="7915F56B" w:rsidR="00F20736" w:rsidRPr="00C52F71" w:rsidRDefault="00F20736" w:rsidP="002D19C4">
            <w:pPr>
              <w:spacing w:before="0"/>
              <w:rPr>
                <w:b/>
                <w:bCs/>
                <w:szCs w:val="24"/>
                <w:lang w:val="en-US" w:eastAsia="zh-CN"/>
              </w:rPr>
            </w:pPr>
            <w:r w:rsidRPr="00C52F71">
              <w:rPr>
                <w:b/>
                <w:bCs/>
                <w:szCs w:val="24"/>
                <w:lang w:val="en-US" w:eastAsia="zh-CN"/>
              </w:rPr>
              <w:t>国际电联</w:t>
            </w:r>
            <w:r w:rsidR="00EC0865" w:rsidRPr="0074214F">
              <w:rPr>
                <w:b/>
                <w:bCs/>
                <w:szCs w:val="24"/>
                <w:lang w:eastAsia="zh-CN"/>
              </w:rPr>
              <w:t>20</w:t>
            </w:r>
            <w:r w:rsidR="0075716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A22E9F">
              <w:rPr>
                <w:b/>
                <w:bCs/>
                <w:szCs w:val="24"/>
                <w:lang w:eastAsia="zh-CN"/>
              </w:rPr>
              <w:t>2</w:t>
            </w:r>
            <w:r w:rsidRPr="00C52F71">
              <w:rPr>
                <w:b/>
                <w:bCs/>
                <w:szCs w:val="24"/>
                <w:lang w:val="en-US" w:eastAsia="zh-CN"/>
              </w:rPr>
              <w:t>年世界无线电通信研讨会（</w:t>
            </w:r>
            <w:r w:rsidR="00EC0865" w:rsidRPr="0074214F">
              <w:rPr>
                <w:b/>
                <w:bCs/>
                <w:szCs w:val="24"/>
                <w:lang w:eastAsia="zh-CN"/>
              </w:rPr>
              <w:t>WRS-</w:t>
            </w:r>
            <w:r w:rsidR="0075716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A22E9F">
              <w:rPr>
                <w:b/>
                <w:bCs/>
                <w:szCs w:val="24"/>
                <w:lang w:eastAsia="zh-CN"/>
              </w:rPr>
              <w:t>2</w:t>
            </w:r>
            <w:r w:rsidRPr="00C52F71">
              <w:rPr>
                <w:b/>
                <w:bCs/>
                <w:szCs w:val="24"/>
                <w:lang w:val="en-US" w:eastAsia="zh-CN"/>
              </w:rPr>
              <w:t>）</w:t>
            </w:r>
          </w:p>
          <w:p w14:paraId="6D26FAFE" w14:textId="1CF1033C" w:rsidR="00D33C09" w:rsidRPr="00C52F71" w:rsidRDefault="00EC0865" w:rsidP="00D74D37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74214F">
              <w:rPr>
                <w:b/>
                <w:bCs/>
                <w:szCs w:val="24"/>
                <w:lang w:val="en-CA" w:eastAsia="zh-CN"/>
              </w:rPr>
              <w:t>20</w:t>
            </w:r>
            <w:r w:rsidR="0075716D">
              <w:rPr>
                <w:b/>
                <w:bCs/>
                <w:szCs w:val="24"/>
                <w:lang w:val="en-CA" w:eastAsia="zh-CN"/>
              </w:rPr>
              <w:t>2</w:t>
            </w:r>
            <w:r w:rsidR="00A22E9F">
              <w:rPr>
                <w:b/>
                <w:bCs/>
                <w:szCs w:val="24"/>
                <w:lang w:val="en-CA" w:eastAsia="zh-CN"/>
              </w:rPr>
              <w:t>2</w:t>
            </w:r>
            <w:r w:rsidR="00D33C09" w:rsidRPr="00C52F71">
              <w:rPr>
                <w:b/>
                <w:lang w:val="en-US" w:eastAsia="zh-CN"/>
              </w:rPr>
              <w:t>年</w:t>
            </w:r>
            <w:r w:rsidR="0075716D">
              <w:rPr>
                <w:rFonts w:hint="eastAsia"/>
                <w:b/>
                <w:lang w:val="en-US" w:eastAsia="zh-CN"/>
              </w:rPr>
              <w:t>1</w:t>
            </w:r>
            <w:r w:rsidR="00A22E9F">
              <w:rPr>
                <w:b/>
                <w:lang w:val="en-US" w:eastAsia="zh-CN"/>
              </w:rPr>
              <w:t>0</w:t>
            </w:r>
            <w:r w:rsidR="0075716D">
              <w:rPr>
                <w:rFonts w:hint="eastAsia"/>
                <w:b/>
                <w:lang w:val="en-US" w:eastAsia="zh-CN"/>
              </w:rPr>
              <w:t>月</w:t>
            </w:r>
            <w:r w:rsidR="00A22E9F">
              <w:rPr>
                <w:b/>
                <w:lang w:val="en-US" w:eastAsia="zh-CN"/>
              </w:rPr>
              <w:t>24</w:t>
            </w:r>
            <w:r w:rsidR="007311E2">
              <w:rPr>
                <w:rFonts w:hint="eastAsia"/>
                <w:b/>
                <w:lang w:val="en-US" w:eastAsia="zh-CN"/>
              </w:rPr>
              <w:t>日至</w:t>
            </w:r>
            <w:r w:rsidR="00A22E9F">
              <w:rPr>
                <w:b/>
                <w:lang w:val="en-US" w:eastAsia="zh-CN"/>
              </w:rPr>
              <w:t>28</w:t>
            </w:r>
            <w:r w:rsidR="00D33C09" w:rsidRPr="00C52F71">
              <w:rPr>
                <w:b/>
                <w:lang w:val="en-US" w:eastAsia="zh-CN"/>
              </w:rPr>
              <w:t>日</w:t>
            </w:r>
            <w:r w:rsidR="00A22E9F">
              <w:rPr>
                <w:rFonts w:hint="eastAsia"/>
                <w:b/>
                <w:lang w:val="en-US" w:eastAsia="zh-CN"/>
              </w:rPr>
              <w:t>，瑞士日内瓦</w:t>
            </w:r>
          </w:p>
        </w:tc>
      </w:tr>
      <w:tr w:rsidR="00D33C09" w:rsidRPr="00C52F71" w14:paraId="65FC0399" w14:textId="77777777" w:rsidTr="00763D56">
        <w:trPr>
          <w:jc w:val="center"/>
        </w:trPr>
        <w:tc>
          <w:tcPr>
            <w:tcW w:w="1525" w:type="dxa"/>
          </w:tcPr>
          <w:p w14:paraId="0E1BF7F8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62049CB0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7745E12F" w14:textId="77777777" w:rsidTr="00763D56">
        <w:trPr>
          <w:jc w:val="center"/>
        </w:trPr>
        <w:tc>
          <w:tcPr>
            <w:tcW w:w="1525" w:type="dxa"/>
          </w:tcPr>
          <w:p w14:paraId="1022E17F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2531819B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078BD714" w14:textId="77777777" w:rsidTr="00763D56">
        <w:trPr>
          <w:jc w:val="center"/>
        </w:trPr>
        <w:tc>
          <w:tcPr>
            <w:tcW w:w="9889" w:type="dxa"/>
            <w:gridSpan w:val="3"/>
          </w:tcPr>
          <w:p w14:paraId="4EDCCC06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56A7B104" w14:textId="77777777" w:rsidTr="00763D56">
        <w:trPr>
          <w:jc w:val="center"/>
        </w:trPr>
        <w:tc>
          <w:tcPr>
            <w:tcW w:w="9889" w:type="dxa"/>
            <w:gridSpan w:val="3"/>
          </w:tcPr>
          <w:p w14:paraId="1AC6C607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AAD0F1A" w14:textId="25AC9649" w:rsidR="00C62B57" w:rsidRDefault="00973590" w:rsidP="0069489E">
      <w:pPr>
        <w:pStyle w:val="Normalaftertitle"/>
        <w:ind w:firstLineChars="200" w:firstLine="480"/>
        <w:rPr>
          <w:lang w:val="en-US" w:eastAsia="zh-CN"/>
        </w:rPr>
      </w:pPr>
      <w:r w:rsidRPr="00AB3818">
        <w:rPr>
          <w:lang w:eastAsia="zh-CN"/>
        </w:rPr>
        <w:t>国际电联无线电通信局</w:t>
      </w:r>
      <w:r w:rsidR="00C62B57">
        <w:rPr>
          <w:rFonts w:hint="eastAsia"/>
          <w:lang w:eastAsia="zh-CN"/>
        </w:rPr>
        <w:t>通过</w:t>
      </w:r>
      <w:r w:rsidRPr="00AB3818">
        <w:rPr>
          <w:lang w:eastAsia="zh-CN"/>
        </w:rPr>
        <w:t>此行政通函，</w:t>
      </w:r>
      <w:r w:rsidR="00C62B57">
        <w:rPr>
          <w:rFonts w:hint="eastAsia"/>
          <w:lang w:eastAsia="zh-CN"/>
        </w:rPr>
        <w:t>高兴</w:t>
      </w:r>
      <w:r w:rsidRPr="00AB3818">
        <w:rPr>
          <w:lang w:eastAsia="zh-CN"/>
        </w:rPr>
        <w:t>地邀请</w:t>
      </w:r>
      <w:proofErr w:type="gramStart"/>
      <w:r w:rsidRPr="00AB3818">
        <w:rPr>
          <w:lang w:eastAsia="zh-CN"/>
        </w:rPr>
        <w:t>贵主管</w:t>
      </w:r>
      <w:proofErr w:type="gramEnd"/>
      <w:r w:rsidRPr="00AB3818">
        <w:rPr>
          <w:lang w:eastAsia="zh-CN"/>
        </w:rPr>
        <w:t>部门或组织</w:t>
      </w:r>
      <w:r w:rsidR="00C62B57">
        <w:rPr>
          <w:rFonts w:hint="eastAsia"/>
          <w:lang w:eastAsia="zh-CN"/>
        </w:rPr>
        <w:t>出席</w:t>
      </w:r>
      <w:r w:rsidR="00F20736" w:rsidRPr="00D01EEC">
        <w:rPr>
          <w:b/>
          <w:bCs/>
          <w:lang w:val="en-US" w:eastAsia="zh-CN"/>
        </w:rPr>
        <w:t>国际电联</w:t>
      </w:r>
      <w:r w:rsidR="00AB3818" w:rsidRPr="00D01EEC">
        <w:rPr>
          <w:rFonts w:cstheme="minorHAnsi"/>
          <w:b/>
          <w:bCs/>
          <w:lang w:eastAsia="zh-CN"/>
        </w:rPr>
        <w:t>20</w:t>
      </w:r>
      <w:r w:rsidR="0075716D">
        <w:rPr>
          <w:rFonts w:cstheme="minorHAnsi"/>
          <w:b/>
          <w:bCs/>
          <w:lang w:eastAsia="zh-CN"/>
        </w:rPr>
        <w:t>2</w:t>
      </w:r>
      <w:r w:rsidR="00A22E9F">
        <w:rPr>
          <w:rFonts w:cstheme="minorHAnsi"/>
          <w:b/>
          <w:bCs/>
          <w:lang w:eastAsia="zh-CN"/>
        </w:rPr>
        <w:t>2</w:t>
      </w:r>
      <w:r w:rsidR="00F20736" w:rsidRPr="00D01EEC">
        <w:rPr>
          <w:b/>
          <w:bCs/>
          <w:lang w:val="en-US" w:eastAsia="zh-CN"/>
        </w:rPr>
        <w:t>年世界无线电通信研讨会（</w:t>
      </w:r>
      <w:r w:rsidR="00AB3818" w:rsidRPr="00D01EEC">
        <w:rPr>
          <w:rFonts w:cstheme="minorHAnsi"/>
          <w:b/>
          <w:bCs/>
          <w:lang w:eastAsia="zh-CN"/>
        </w:rPr>
        <w:t>WRS-</w:t>
      </w:r>
      <w:r w:rsidR="00052FA8">
        <w:rPr>
          <w:rFonts w:cstheme="minorHAnsi"/>
          <w:b/>
          <w:bCs/>
          <w:lang w:eastAsia="zh-CN"/>
        </w:rPr>
        <w:t>22</w:t>
      </w:r>
      <w:r w:rsidR="00F20736" w:rsidRPr="00D01EEC">
        <w:rPr>
          <w:b/>
          <w:bCs/>
          <w:lang w:val="en-US" w:eastAsia="zh-CN"/>
        </w:rPr>
        <w:t>）</w:t>
      </w:r>
      <w:r w:rsidR="00F20736" w:rsidRPr="00AB3818">
        <w:rPr>
          <w:lang w:val="en-US" w:eastAsia="zh-CN"/>
        </w:rPr>
        <w:t>。</w:t>
      </w:r>
    </w:p>
    <w:p w14:paraId="54B16B6D" w14:textId="4394EC11" w:rsidR="00D33C09" w:rsidRPr="00C52F71" w:rsidRDefault="00AB3818" w:rsidP="00D01EEC">
      <w:pPr>
        <w:spacing w:before="136"/>
        <w:ind w:firstLineChars="200" w:firstLine="480"/>
        <w:jc w:val="both"/>
        <w:rPr>
          <w:rFonts w:cstheme="minorHAnsi"/>
          <w:b/>
          <w:bCs/>
          <w:szCs w:val="24"/>
          <w:lang w:eastAsia="zh-CN"/>
        </w:rPr>
      </w:pPr>
      <w:r>
        <w:rPr>
          <w:rFonts w:hint="eastAsia"/>
          <w:lang w:eastAsia="zh-CN"/>
        </w:rPr>
        <w:t>国际电联</w:t>
      </w:r>
      <w:r w:rsidR="00C62B57" w:rsidRPr="00C52F71">
        <w:rPr>
          <w:lang w:val="es-ES_tradnl" w:eastAsia="zh-CN"/>
        </w:rPr>
        <w:t>每两年举办一次</w:t>
      </w:r>
      <w:r w:rsidR="00F20736" w:rsidRPr="00C52F71">
        <w:rPr>
          <w:rFonts w:cs="SimSun"/>
          <w:color w:val="222222"/>
          <w:lang w:eastAsia="zh-CN"/>
        </w:rPr>
        <w:t>世界无线电通信研讨会（</w:t>
      </w:r>
      <w:r w:rsidR="00CA0596" w:rsidRPr="00CA0596">
        <w:rPr>
          <w:rFonts w:cs="SimSun"/>
          <w:color w:val="222222"/>
          <w:lang w:val="en-US" w:eastAsia="zh-CN"/>
        </w:rPr>
        <w:t>WRS</w:t>
      </w:r>
      <w:r w:rsidR="00F20736" w:rsidRPr="00C52F71">
        <w:rPr>
          <w:rFonts w:cs="Arial"/>
          <w:color w:val="222222"/>
          <w:lang w:eastAsia="zh-CN"/>
        </w:rPr>
        <w:t>），</w:t>
      </w:r>
      <w:r w:rsidR="00C62B57">
        <w:rPr>
          <w:rFonts w:cs="Arial" w:hint="eastAsia"/>
          <w:color w:val="222222"/>
          <w:lang w:eastAsia="zh-CN"/>
        </w:rPr>
        <w:t>与</w:t>
      </w:r>
      <w:r w:rsidR="00F20736" w:rsidRPr="00C52F71">
        <w:rPr>
          <w:rFonts w:cs="Arial"/>
          <w:color w:val="222222"/>
          <w:lang w:eastAsia="zh-CN"/>
        </w:rPr>
        <w:t>区域性无线电通信研讨会（</w:t>
      </w:r>
      <w:r w:rsidR="00CA0596" w:rsidRPr="00CA0596">
        <w:rPr>
          <w:rFonts w:cs="Arial"/>
          <w:color w:val="222222"/>
          <w:lang w:val="en-US" w:eastAsia="zh-CN"/>
        </w:rPr>
        <w:t>RRS</w:t>
      </w:r>
      <w:r w:rsidR="00F20736" w:rsidRPr="00C52F71">
        <w:rPr>
          <w:rFonts w:cs="Arial"/>
          <w:color w:val="222222"/>
          <w:lang w:eastAsia="zh-CN"/>
        </w:rPr>
        <w:t>）的</w:t>
      </w:r>
      <w:r w:rsidR="00C62B57">
        <w:rPr>
          <w:rFonts w:cs="Arial" w:hint="eastAsia"/>
          <w:color w:val="222222"/>
          <w:lang w:eastAsia="zh-CN"/>
        </w:rPr>
        <w:t>周期互为</w:t>
      </w:r>
      <w:r w:rsidR="00F20736" w:rsidRPr="00C52F71">
        <w:rPr>
          <w:rFonts w:cs="Arial"/>
          <w:color w:val="222222"/>
          <w:lang w:eastAsia="zh-CN"/>
        </w:rPr>
        <w:t>补充。</w:t>
      </w:r>
      <w:r w:rsidR="00F20736" w:rsidRPr="00C52F71">
        <w:rPr>
          <w:rStyle w:val="hps"/>
          <w:rFonts w:cs="Arial"/>
          <w:color w:val="222222"/>
          <w:lang w:eastAsia="zh-CN"/>
        </w:rPr>
        <w:t>WRS</w:t>
      </w:r>
      <w:r w:rsidR="00B7099B">
        <w:rPr>
          <w:rFonts w:cs="Arial" w:hint="eastAsia"/>
          <w:color w:val="222222"/>
          <w:lang w:eastAsia="zh-CN"/>
        </w:rPr>
        <w:t>涉及</w:t>
      </w:r>
      <w:r w:rsidR="00973590" w:rsidRPr="00C52F71">
        <w:rPr>
          <w:lang w:val="es-ES_tradnl" w:eastAsia="zh-CN"/>
        </w:rPr>
        <w:t>无线电频谱和卫星轨道的使用</w:t>
      </w:r>
      <w:r w:rsidR="00FE66E1">
        <w:rPr>
          <w:rFonts w:hint="eastAsia"/>
          <w:lang w:val="es-ES_tradnl" w:eastAsia="zh-CN"/>
        </w:rPr>
        <w:t>以及</w:t>
      </w:r>
      <w:r w:rsidR="00973590" w:rsidRPr="00C52F71">
        <w:rPr>
          <w:lang w:val="es-ES_tradnl" w:eastAsia="zh-CN"/>
        </w:rPr>
        <w:t>国际电联《无线电规则》条款的</w:t>
      </w:r>
      <w:r w:rsidR="00B7099B">
        <w:rPr>
          <w:rFonts w:hint="eastAsia"/>
          <w:lang w:val="es-ES_tradnl" w:eastAsia="zh-CN"/>
        </w:rPr>
        <w:t>应</w:t>
      </w:r>
      <w:r w:rsidR="00973590" w:rsidRPr="00C52F71">
        <w:rPr>
          <w:lang w:val="es-ES_tradnl" w:eastAsia="zh-CN"/>
        </w:rPr>
        <w:t>用</w:t>
      </w:r>
      <w:r w:rsidR="00FE66E1">
        <w:rPr>
          <w:rFonts w:hint="eastAsia"/>
          <w:lang w:val="es-ES_tradnl" w:eastAsia="zh-CN"/>
        </w:rPr>
        <w:t>问题</w:t>
      </w:r>
      <w:r w:rsidR="00973590" w:rsidRPr="00C52F71">
        <w:rPr>
          <w:lang w:val="es-ES_tradnl" w:eastAsia="zh-CN"/>
        </w:rPr>
        <w:t>。</w:t>
      </w:r>
    </w:p>
    <w:p w14:paraId="357311E2" w14:textId="114C5843" w:rsidR="00AB3818" w:rsidRPr="0074214F" w:rsidRDefault="00B7099B" w:rsidP="00E67A6F">
      <w:pPr>
        <w:spacing w:before="136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与</w:t>
      </w:r>
      <w:r w:rsidR="00AB3818" w:rsidRPr="00AB3818">
        <w:rPr>
          <w:rFonts w:cstheme="minorHAnsi" w:hint="eastAsia"/>
          <w:szCs w:val="24"/>
          <w:lang w:eastAsia="zh-CN"/>
        </w:rPr>
        <w:t>WRS-</w:t>
      </w:r>
      <w:r w:rsidR="00A22E9F">
        <w:rPr>
          <w:rFonts w:cstheme="minorHAnsi"/>
          <w:szCs w:val="24"/>
          <w:lang w:eastAsia="zh-CN"/>
        </w:rPr>
        <w:t>22</w:t>
      </w:r>
      <w:r>
        <w:rPr>
          <w:rFonts w:cstheme="minorHAnsi" w:hint="eastAsia"/>
          <w:szCs w:val="24"/>
          <w:lang w:eastAsia="zh-CN"/>
        </w:rPr>
        <w:t>相关</w:t>
      </w:r>
      <w:r w:rsidRPr="00AB3818">
        <w:rPr>
          <w:rFonts w:cstheme="minorHAnsi" w:hint="eastAsia"/>
          <w:szCs w:val="24"/>
          <w:lang w:eastAsia="zh-CN"/>
        </w:rPr>
        <w:t>的</w:t>
      </w:r>
      <w:r w:rsidR="00AB3818" w:rsidRPr="00AB3818">
        <w:rPr>
          <w:rFonts w:cstheme="minorHAnsi" w:hint="eastAsia"/>
          <w:szCs w:val="24"/>
          <w:lang w:eastAsia="zh-CN"/>
        </w:rPr>
        <w:t>详细信息</w:t>
      </w:r>
      <w:r w:rsidR="00CF4166">
        <w:rPr>
          <w:rFonts w:cstheme="minorHAnsi" w:hint="eastAsia"/>
          <w:szCs w:val="24"/>
          <w:lang w:eastAsia="zh-CN"/>
        </w:rPr>
        <w:t>会随时</w:t>
      </w:r>
      <w:r w:rsidR="00CF4166">
        <w:rPr>
          <w:rFonts w:cstheme="minorHAnsi"/>
          <w:szCs w:val="24"/>
          <w:lang w:eastAsia="zh-CN"/>
        </w:rPr>
        <w:t>在</w:t>
      </w:r>
      <w:r w:rsidR="00AB3818" w:rsidRPr="00AB3818">
        <w:rPr>
          <w:rFonts w:cstheme="minorHAnsi" w:hint="eastAsia"/>
          <w:szCs w:val="24"/>
          <w:lang w:eastAsia="zh-CN"/>
        </w:rPr>
        <w:t>活动网站</w:t>
      </w:r>
      <w:hyperlink r:id="rId8">
        <w:r w:rsidR="006F3441" w:rsidRPr="00942AB2">
          <w:rPr>
            <w:rStyle w:val="Hyperlink"/>
            <w:szCs w:val="24"/>
          </w:rPr>
          <w:t>www.itu.int/go/WRS-22</w:t>
        </w:r>
      </w:hyperlink>
      <w:r w:rsidR="00AB3818" w:rsidRPr="00AB3818">
        <w:rPr>
          <w:rFonts w:cstheme="minorHAnsi" w:hint="eastAsia"/>
          <w:szCs w:val="24"/>
          <w:lang w:eastAsia="zh-CN"/>
        </w:rPr>
        <w:t>上</w:t>
      </w:r>
      <w:r w:rsidR="00CF4166">
        <w:rPr>
          <w:rFonts w:cstheme="minorHAnsi" w:hint="eastAsia"/>
          <w:szCs w:val="24"/>
          <w:lang w:eastAsia="zh-CN"/>
        </w:rPr>
        <w:t>公布</w:t>
      </w:r>
      <w:r w:rsidR="00CF4166">
        <w:rPr>
          <w:rFonts w:cstheme="minorHAnsi"/>
          <w:szCs w:val="24"/>
          <w:lang w:eastAsia="zh-CN"/>
        </w:rPr>
        <w:t>。</w:t>
      </w:r>
    </w:p>
    <w:p w14:paraId="050A99C9" w14:textId="77777777" w:rsidR="00CF4166" w:rsidRPr="0074214F" w:rsidRDefault="00CF4166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日程</w:t>
      </w:r>
    </w:p>
    <w:p w14:paraId="02BA6D1E" w14:textId="4445C0A5" w:rsidR="00CF4166" w:rsidRPr="0074214F" w:rsidRDefault="00CF4166" w:rsidP="00CA0596">
      <w:pPr>
        <w:ind w:firstLineChars="200" w:firstLine="480"/>
        <w:rPr>
          <w:lang w:eastAsia="zh-CN"/>
        </w:rPr>
      </w:pPr>
      <w:r w:rsidRPr="0074214F">
        <w:rPr>
          <w:lang w:eastAsia="zh-CN"/>
        </w:rPr>
        <w:t>WRS-</w:t>
      </w:r>
      <w:r w:rsidR="007F1336">
        <w:rPr>
          <w:lang w:eastAsia="zh-CN"/>
        </w:rPr>
        <w:t>20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将分为</w:t>
      </w:r>
      <w:r w:rsidR="002D19C4">
        <w:rPr>
          <w:rFonts w:hint="eastAsia"/>
          <w:lang w:eastAsia="zh-CN"/>
        </w:rPr>
        <w:t>两</w:t>
      </w:r>
      <w:r w:rsidR="00050675">
        <w:rPr>
          <w:lang w:eastAsia="zh-CN"/>
        </w:rPr>
        <w:t>部分</w:t>
      </w:r>
      <w:r>
        <w:rPr>
          <w:rFonts w:hint="eastAsia"/>
          <w:lang w:eastAsia="zh-CN"/>
        </w:rPr>
        <w:t>：</w:t>
      </w:r>
    </w:p>
    <w:p w14:paraId="44F8DB1C" w14:textId="1B927187" w:rsidR="00D01EEC" w:rsidRPr="00763D56" w:rsidRDefault="0027463D" w:rsidP="00052FA8">
      <w:pPr>
        <w:pStyle w:val="enumlev1"/>
        <w:tabs>
          <w:tab w:val="clear" w:pos="794"/>
          <w:tab w:val="left" w:pos="426"/>
        </w:tabs>
        <w:ind w:left="426" w:hanging="426"/>
        <w:rPr>
          <w:rFonts w:cstheme="minorHAnsi"/>
          <w:b/>
          <w:bCs/>
          <w:szCs w:val="24"/>
          <w:lang w:eastAsia="zh-CN"/>
        </w:rPr>
      </w:pPr>
      <w:r>
        <w:rPr>
          <w:b/>
          <w:bCs/>
          <w:lang w:eastAsia="zh-CN"/>
        </w:rPr>
        <w:tab/>
      </w:r>
      <w:r w:rsidR="007F1336" w:rsidRPr="007F1336">
        <w:rPr>
          <w:rFonts w:hint="eastAsia"/>
          <w:b/>
          <w:bCs/>
          <w:lang w:eastAsia="zh-CN"/>
        </w:rPr>
        <w:t>第</w:t>
      </w:r>
      <w:r w:rsidR="00763D56" w:rsidRPr="007F1336">
        <w:rPr>
          <w:b/>
          <w:bCs/>
          <w:lang w:eastAsia="zh-CN"/>
        </w:rPr>
        <w:t>1</w:t>
      </w:r>
      <w:r w:rsidR="007F1336" w:rsidRPr="007F1336">
        <w:rPr>
          <w:rFonts w:hint="eastAsia"/>
          <w:b/>
          <w:bCs/>
          <w:lang w:eastAsia="zh-CN"/>
        </w:rPr>
        <w:t>部分</w:t>
      </w:r>
      <w:r w:rsidR="00763D56" w:rsidRPr="00763D56">
        <w:rPr>
          <w:b/>
          <w:bCs/>
          <w:lang w:eastAsia="zh-CN"/>
        </w:rPr>
        <w:tab/>
      </w:r>
      <w:r w:rsidR="00D01EEC" w:rsidRPr="00763D56">
        <w:rPr>
          <w:b/>
          <w:bCs/>
          <w:lang w:eastAsia="zh-CN"/>
        </w:rPr>
        <w:t>WRS-</w:t>
      </w:r>
      <w:r w:rsidR="007F1336">
        <w:rPr>
          <w:b/>
          <w:bCs/>
          <w:lang w:eastAsia="zh-CN"/>
        </w:rPr>
        <w:t>2</w:t>
      </w:r>
      <w:r w:rsidR="00A22E9F">
        <w:rPr>
          <w:b/>
          <w:bCs/>
          <w:lang w:eastAsia="zh-CN"/>
        </w:rPr>
        <w:t>2</w:t>
      </w:r>
      <w:r w:rsidR="00A22E9F">
        <w:rPr>
          <w:rFonts w:hint="eastAsia"/>
          <w:b/>
          <w:bCs/>
          <w:lang w:eastAsia="zh-CN"/>
        </w:rPr>
        <w:t>：</w:t>
      </w:r>
      <w:r w:rsidR="002D19C4">
        <w:rPr>
          <w:rFonts w:hint="eastAsia"/>
          <w:b/>
          <w:bCs/>
          <w:lang w:eastAsia="zh-CN"/>
        </w:rPr>
        <w:t>全体会议</w:t>
      </w:r>
      <w:r w:rsidR="00A22E9F">
        <w:rPr>
          <w:rFonts w:hint="eastAsia"/>
          <w:b/>
          <w:bCs/>
          <w:lang w:eastAsia="zh-CN"/>
        </w:rPr>
        <w:t>，</w:t>
      </w:r>
      <w:r w:rsidR="003A586D">
        <w:rPr>
          <w:rFonts w:hint="eastAsia"/>
          <w:b/>
          <w:bCs/>
          <w:lang w:eastAsia="zh-CN"/>
        </w:rPr>
        <w:t>20</w:t>
      </w:r>
      <w:r w:rsidR="007F1336">
        <w:rPr>
          <w:rFonts w:hint="eastAsia"/>
          <w:b/>
          <w:bCs/>
          <w:lang w:eastAsia="zh-CN"/>
        </w:rPr>
        <w:t>2</w:t>
      </w:r>
      <w:r w:rsidR="00A22E9F">
        <w:rPr>
          <w:b/>
          <w:bCs/>
          <w:lang w:eastAsia="zh-CN"/>
        </w:rPr>
        <w:t>2</w:t>
      </w:r>
      <w:r w:rsidR="003A586D">
        <w:rPr>
          <w:rFonts w:hint="eastAsia"/>
          <w:b/>
          <w:bCs/>
          <w:lang w:val="en-US" w:eastAsia="zh-CN"/>
        </w:rPr>
        <w:t>年</w:t>
      </w:r>
      <w:r w:rsidR="007F1336">
        <w:rPr>
          <w:rFonts w:hint="eastAsia"/>
          <w:b/>
          <w:bCs/>
          <w:lang w:val="en-US" w:eastAsia="zh-CN"/>
        </w:rPr>
        <w:t>1</w:t>
      </w:r>
      <w:r w:rsidR="00A22E9F">
        <w:rPr>
          <w:b/>
          <w:bCs/>
          <w:lang w:val="en-US" w:eastAsia="zh-CN"/>
        </w:rPr>
        <w:t>0</w:t>
      </w:r>
      <w:r w:rsidR="007F1336">
        <w:rPr>
          <w:rFonts w:hint="eastAsia"/>
          <w:b/>
          <w:bCs/>
          <w:lang w:val="en-US" w:eastAsia="zh-CN"/>
        </w:rPr>
        <w:t>月</w:t>
      </w:r>
      <w:r w:rsidR="00A22E9F">
        <w:rPr>
          <w:rFonts w:hint="eastAsia"/>
          <w:b/>
          <w:bCs/>
          <w:lang w:val="en-US" w:eastAsia="zh-CN"/>
        </w:rPr>
        <w:t>2</w:t>
      </w:r>
      <w:r w:rsidR="00A22E9F">
        <w:rPr>
          <w:b/>
          <w:bCs/>
          <w:lang w:val="en-US" w:eastAsia="zh-CN"/>
        </w:rPr>
        <w:t>4</w:t>
      </w:r>
      <w:r w:rsidR="007F1336">
        <w:rPr>
          <w:rFonts w:hint="eastAsia"/>
          <w:b/>
          <w:bCs/>
          <w:lang w:val="en-US" w:eastAsia="zh-CN"/>
        </w:rPr>
        <w:t>日</w:t>
      </w:r>
      <w:r w:rsidR="00A22E9F">
        <w:rPr>
          <w:rFonts w:hint="eastAsia"/>
          <w:b/>
          <w:bCs/>
          <w:lang w:val="en-US" w:eastAsia="zh-CN"/>
        </w:rPr>
        <w:t>（</w:t>
      </w:r>
      <w:r w:rsidR="00052FA8" w:rsidRPr="00052FA8">
        <w:rPr>
          <w:b/>
          <w:bCs/>
          <w:lang w:val="en-US" w:eastAsia="zh-CN"/>
        </w:rPr>
        <w:t>09:30-12:30 / 14:00-17:00</w:t>
      </w:r>
      <w:r w:rsidR="00D01EEC" w:rsidRPr="00763D56">
        <w:rPr>
          <w:b/>
          <w:bCs/>
          <w:lang w:eastAsia="zh-CN"/>
        </w:rPr>
        <w:t>）</w:t>
      </w:r>
    </w:p>
    <w:p w14:paraId="19FA9865" w14:textId="4A58D098" w:rsidR="002D19C4" w:rsidRDefault="00763D56" w:rsidP="00052FA8">
      <w:pPr>
        <w:pStyle w:val="enumlev1"/>
        <w:tabs>
          <w:tab w:val="clear" w:pos="794"/>
          <w:tab w:val="left" w:pos="426"/>
        </w:tabs>
        <w:ind w:left="426" w:hanging="426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0A2CDC">
        <w:rPr>
          <w:rFonts w:cstheme="minorHAnsi" w:hint="eastAsia"/>
          <w:szCs w:val="24"/>
          <w:lang w:eastAsia="zh-CN"/>
        </w:rPr>
        <w:t>全体</w:t>
      </w:r>
      <w:r w:rsidR="000A2CDC">
        <w:rPr>
          <w:rFonts w:cstheme="minorHAnsi"/>
          <w:szCs w:val="24"/>
          <w:lang w:eastAsia="zh-CN"/>
        </w:rPr>
        <w:t>会议将</w:t>
      </w:r>
      <w:r w:rsidR="000A2CDC">
        <w:rPr>
          <w:rFonts w:cstheme="minorHAnsi" w:hint="eastAsia"/>
          <w:szCs w:val="24"/>
          <w:lang w:eastAsia="zh-CN"/>
        </w:rPr>
        <w:t>涉及</w:t>
      </w:r>
      <w:r w:rsidR="000A2CDC" w:rsidRPr="00D666E0">
        <w:rPr>
          <w:rFonts w:cstheme="minorHAnsi" w:hint="eastAsia"/>
          <w:szCs w:val="24"/>
          <w:lang w:eastAsia="zh-CN"/>
        </w:rPr>
        <w:t>无线</w:t>
      </w:r>
      <w:r w:rsidR="000A2CDC">
        <w:rPr>
          <w:rFonts w:cstheme="minorHAnsi" w:hint="eastAsia"/>
          <w:szCs w:val="24"/>
          <w:lang w:eastAsia="zh-CN"/>
        </w:rPr>
        <w:t>电</w:t>
      </w:r>
      <w:r w:rsidR="000A2CDC" w:rsidRPr="00D666E0">
        <w:rPr>
          <w:rFonts w:cstheme="minorHAnsi" w:hint="eastAsia"/>
          <w:szCs w:val="24"/>
          <w:lang w:eastAsia="zh-CN"/>
        </w:rPr>
        <w:t>通信</w:t>
      </w:r>
      <w:r w:rsidR="00FE66E1">
        <w:rPr>
          <w:rFonts w:cstheme="minorHAnsi" w:hint="eastAsia"/>
          <w:szCs w:val="24"/>
          <w:lang w:eastAsia="zh-CN"/>
        </w:rPr>
        <w:t>的</w:t>
      </w:r>
      <w:r w:rsidR="00FE66E1" w:rsidRPr="00D666E0">
        <w:rPr>
          <w:rFonts w:cstheme="minorHAnsi" w:hint="eastAsia"/>
          <w:szCs w:val="24"/>
          <w:lang w:eastAsia="zh-CN"/>
        </w:rPr>
        <w:t>一般</w:t>
      </w:r>
      <w:r w:rsidR="00FE66E1">
        <w:rPr>
          <w:rFonts w:cstheme="minorHAnsi" w:hint="eastAsia"/>
          <w:szCs w:val="24"/>
          <w:lang w:eastAsia="zh-CN"/>
        </w:rPr>
        <w:t>性</w:t>
      </w:r>
      <w:r w:rsidR="000A2CDC">
        <w:rPr>
          <w:rFonts w:cstheme="minorHAnsi" w:hint="eastAsia"/>
          <w:szCs w:val="24"/>
          <w:lang w:eastAsia="zh-CN"/>
        </w:rPr>
        <w:t>事宜、国际</w:t>
      </w:r>
      <w:r w:rsidR="000A2CDC">
        <w:rPr>
          <w:rFonts w:cstheme="minorHAnsi"/>
          <w:szCs w:val="24"/>
          <w:lang w:eastAsia="zh-CN"/>
        </w:rPr>
        <w:t>电联《</w:t>
      </w:r>
      <w:r w:rsidR="000A2CDC">
        <w:rPr>
          <w:rFonts w:cstheme="minorHAnsi" w:hint="eastAsia"/>
          <w:szCs w:val="24"/>
          <w:lang w:eastAsia="zh-CN"/>
        </w:rPr>
        <w:t>无线电</w:t>
      </w:r>
      <w:r w:rsidR="000A2CDC">
        <w:rPr>
          <w:rFonts w:cstheme="minorHAnsi"/>
          <w:szCs w:val="24"/>
          <w:lang w:eastAsia="zh-CN"/>
        </w:rPr>
        <w:t>规则》</w:t>
      </w:r>
      <w:r w:rsidR="000A2CDC">
        <w:rPr>
          <w:rFonts w:cstheme="minorHAnsi" w:hint="eastAsia"/>
          <w:szCs w:val="24"/>
          <w:lang w:eastAsia="zh-CN"/>
        </w:rPr>
        <w:t>的</w:t>
      </w:r>
      <w:r w:rsidR="000A2CDC">
        <w:rPr>
          <w:rFonts w:cstheme="minorHAnsi"/>
          <w:szCs w:val="24"/>
          <w:lang w:eastAsia="zh-CN"/>
        </w:rPr>
        <w:t>应用</w:t>
      </w:r>
      <w:r w:rsidR="000A2CDC">
        <w:rPr>
          <w:rFonts w:cstheme="minorHAnsi" w:hint="eastAsia"/>
          <w:szCs w:val="24"/>
          <w:lang w:eastAsia="zh-CN"/>
        </w:rPr>
        <w:t>和</w:t>
      </w:r>
      <w:r w:rsidR="000A2CDC">
        <w:rPr>
          <w:rFonts w:cstheme="minorHAnsi"/>
          <w:szCs w:val="24"/>
          <w:lang w:eastAsia="zh-CN"/>
        </w:rPr>
        <w:t>各种无线电通信业务的</w:t>
      </w:r>
      <w:r w:rsidR="00FE66E1">
        <w:rPr>
          <w:rFonts w:cstheme="minorHAnsi" w:hint="eastAsia"/>
          <w:szCs w:val="24"/>
          <w:lang w:eastAsia="zh-CN"/>
        </w:rPr>
        <w:t>发展</w:t>
      </w:r>
      <w:r w:rsidR="000A2CDC">
        <w:rPr>
          <w:rFonts w:cstheme="minorHAnsi"/>
          <w:szCs w:val="24"/>
          <w:lang w:eastAsia="zh-CN"/>
        </w:rPr>
        <w:t>趋势。</w:t>
      </w:r>
      <w:r w:rsidR="000A2CDC">
        <w:rPr>
          <w:rFonts w:cstheme="minorHAnsi" w:hint="eastAsia"/>
          <w:szCs w:val="24"/>
          <w:lang w:eastAsia="zh-CN"/>
        </w:rPr>
        <w:t>全体</w:t>
      </w:r>
      <w:r w:rsidR="000A2CDC">
        <w:rPr>
          <w:rFonts w:cstheme="minorHAnsi"/>
          <w:szCs w:val="24"/>
          <w:lang w:eastAsia="zh-CN"/>
        </w:rPr>
        <w:t>会议还包含对</w:t>
      </w:r>
      <w:r w:rsidR="000A2CDC">
        <w:rPr>
          <w:rFonts w:cstheme="minorHAnsi"/>
          <w:szCs w:val="24"/>
          <w:lang w:val="en-US" w:eastAsia="zh-CN"/>
        </w:rPr>
        <w:t>ITU-R</w:t>
      </w:r>
      <w:r w:rsidR="000A2CDC">
        <w:rPr>
          <w:rFonts w:cstheme="minorHAnsi" w:hint="eastAsia"/>
          <w:szCs w:val="24"/>
          <w:lang w:val="en-US" w:eastAsia="zh-CN"/>
        </w:rPr>
        <w:t>各</w:t>
      </w:r>
      <w:r w:rsidR="000A2CDC">
        <w:rPr>
          <w:rFonts w:cstheme="minorHAnsi"/>
          <w:szCs w:val="24"/>
          <w:lang w:val="en-US" w:eastAsia="zh-CN"/>
        </w:rPr>
        <w:t>研究组、</w:t>
      </w:r>
      <w:r w:rsidR="00FE66E1">
        <w:rPr>
          <w:rFonts w:cstheme="minorHAnsi" w:hint="eastAsia"/>
          <w:szCs w:val="24"/>
          <w:lang w:val="en-US" w:eastAsia="zh-CN"/>
        </w:rPr>
        <w:t>无线电规则委员会、</w:t>
      </w:r>
      <w:r w:rsidR="000A2CDC">
        <w:rPr>
          <w:rFonts w:cstheme="minorHAnsi"/>
          <w:szCs w:val="24"/>
          <w:lang w:val="en-US" w:eastAsia="zh-CN"/>
        </w:rPr>
        <w:t>无线电通信全会（</w:t>
      </w:r>
      <w:r w:rsidR="000A2CDC">
        <w:rPr>
          <w:rFonts w:cstheme="minorHAnsi" w:hint="eastAsia"/>
          <w:szCs w:val="24"/>
          <w:lang w:val="en-US" w:eastAsia="zh-CN"/>
        </w:rPr>
        <w:t>RA</w:t>
      </w:r>
      <w:r w:rsidR="000A2CDC">
        <w:rPr>
          <w:rFonts w:cstheme="minorHAnsi" w:hint="eastAsia"/>
          <w:szCs w:val="24"/>
          <w:lang w:val="en-US" w:eastAsia="zh-CN"/>
        </w:rPr>
        <w:t>）</w:t>
      </w:r>
      <w:r w:rsidR="000A2CDC">
        <w:rPr>
          <w:rFonts w:cstheme="minorHAnsi"/>
          <w:szCs w:val="24"/>
          <w:lang w:val="en-US" w:eastAsia="zh-CN"/>
        </w:rPr>
        <w:t>和世界无线电通信大会（</w:t>
      </w:r>
      <w:r w:rsidR="000A2CDC">
        <w:rPr>
          <w:rFonts w:cstheme="minorHAnsi" w:hint="eastAsia"/>
          <w:szCs w:val="24"/>
          <w:lang w:val="en-US" w:eastAsia="zh-CN"/>
        </w:rPr>
        <w:t>WRC</w:t>
      </w:r>
      <w:r w:rsidR="000A2CDC">
        <w:rPr>
          <w:rFonts w:cstheme="minorHAnsi" w:hint="eastAsia"/>
          <w:szCs w:val="24"/>
          <w:lang w:val="en-US" w:eastAsia="zh-CN"/>
        </w:rPr>
        <w:t>）</w:t>
      </w:r>
      <w:r w:rsidR="00EF1B76">
        <w:rPr>
          <w:rFonts w:cstheme="minorHAnsi" w:hint="eastAsia"/>
          <w:szCs w:val="24"/>
          <w:lang w:val="en-US" w:eastAsia="zh-CN"/>
        </w:rPr>
        <w:t>的活动和工作</w:t>
      </w:r>
      <w:r w:rsidR="00EF1B76">
        <w:rPr>
          <w:rFonts w:cstheme="minorHAnsi"/>
          <w:szCs w:val="24"/>
          <w:lang w:val="en-US" w:eastAsia="zh-CN"/>
        </w:rPr>
        <w:t>的</w:t>
      </w:r>
      <w:r w:rsidR="000A2CDC">
        <w:rPr>
          <w:rFonts w:cstheme="minorHAnsi"/>
          <w:szCs w:val="24"/>
          <w:lang w:val="en-US" w:eastAsia="zh-CN"/>
        </w:rPr>
        <w:t>介绍</w:t>
      </w:r>
      <w:r w:rsidR="00FE66E1">
        <w:rPr>
          <w:rFonts w:cstheme="minorHAnsi" w:hint="eastAsia"/>
          <w:szCs w:val="24"/>
          <w:lang w:val="en-US" w:eastAsia="zh-CN"/>
        </w:rPr>
        <w:t>，</w:t>
      </w:r>
      <w:r w:rsidR="00A22E9F" w:rsidRPr="00A22E9F">
        <w:rPr>
          <w:rFonts w:cstheme="minorHAnsi" w:hint="eastAsia"/>
          <w:szCs w:val="24"/>
          <w:lang w:val="en-US" w:eastAsia="zh-CN"/>
        </w:rPr>
        <w:t>及国际电联有关</w:t>
      </w:r>
      <w:r w:rsidR="00A22E9F" w:rsidRPr="00A22E9F">
        <w:rPr>
          <w:rFonts w:cstheme="minorHAnsi" w:hint="eastAsia"/>
          <w:szCs w:val="24"/>
          <w:lang w:val="en-US" w:eastAsia="zh-CN"/>
        </w:rPr>
        <w:t>WRC-</w:t>
      </w:r>
      <w:r w:rsidR="00A22E9F">
        <w:rPr>
          <w:rFonts w:cstheme="minorHAnsi"/>
          <w:szCs w:val="24"/>
          <w:lang w:val="en-US" w:eastAsia="zh-CN"/>
        </w:rPr>
        <w:t>23</w:t>
      </w:r>
      <w:r w:rsidR="00A22E9F" w:rsidRPr="00A22E9F">
        <w:rPr>
          <w:rFonts w:cstheme="minorHAnsi" w:hint="eastAsia"/>
          <w:szCs w:val="24"/>
          <w:lang w:val="en-US" w:eastAsia="zh-CN"/>
        </w:rPr>
        <w:t>筹备工作的跨区域讲习班的最新信息</w:t>
      </w:r>
      <w:r w:rsidR="00A22E9F">
        <w:rPr>
          <w:rFonts w:cstheme="minorHAnsi" w:hint="eastAsia"/>
          <w:szCs w:val="24"/>
          <w:lang w:val="en-US" w:eastAsia="zh-CN"/>
        </w:rPr>
        <w:t>（见</w:t>
      </w:r>
      <w:hyperlink r:id="rId9">
        <w:r w:rsidR="006F3441" w:rsidRPr="007D20B3">
          <w:rPr>
            <w:rStyle w:val="Hyperlink"/>
            <w:szCs w:val="24"/>
            <w:lang w:eastAsia="zh-CN"/>
          </w:rPr>
          <w:t>www.itu.int/en/ITU-R/conferences/wrc/2023/irwsp</w:t>
        </w:r>
      </w:hyperlink>
      <w:r w:rsidR="00A22E9F">
        <w:rPr>
          <w:rFonts w:cstheme="minorHAnsi" w:hint="eastAsia"/>
          <w:szCs w:val="24"/>
          <w:lang w:val="en-US" w:eastAsia="zh-CN"/>
        </w:rPr>
        <w:t>）。</w:t>
      </w:r>
    </w:p>
    <w:p w14:paraId="2247FB4D" w14:textId="03F3B5DD" w:rsidR="00050675" w:rsidRDefault="00E67A6F" w:rsidP="00052FA8">
      <w:pPr>
        <w:pStyle w:val="enumlev1"/>
        <w:tabs>
          <w:tab w:val="clear" w:pos="794"/>
          <w:tab w:val="left" w:pos="426"/>
        </w:tabs>
        <w:spacing w:before="240"/>
        <w:ind w:left="426" w:hanging="426"/>
        <w:rPr>
          <w:b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B7099B" w:rsidRPr="00B7099B">
        <w:rPr>
          <w:rFonts w:hint="eastAsia"/>
          <w:b/>
          <w:lang w:eastAsia="zh-CN"/>
        </w:rPr>
        <w:t>所有人</w:t>
      </w:r>
      <w:r w:rsidR="00B7099B">
        <w:rPr>
          <w:rFonts w:hint="eastAsia"/>
          <w:b/>
          <w:lang w:eastAsia="zh-CN"/>
        </w:rPr>
        <w:t>均可出席</w:t>
      </w:r>
      <w:r w:rsidR="00B7099B" w:rsidRPr="00B7099B">
        <w:rPr>
          <w:rFonts w:hint="eastAsia"/>
          <w:b/>
          <w:lang w:eastAsia="zh-CN"/>
        </w:rPr>
        <w:t>全体会议。</w:t>
      </w:r>
    </w:p>
    <w:p w14:paraId="718CE78D" w14:textId="0F6FF985" w:rsidR="00CA0596" w:rsidRPr="00A72F33" w:rsidRDefault="00CA05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 w:eastAsia="zh-CN"/>
        </w:rPr>
      </w:pPr>
      <w:r>
        <w:rPr>
          <w:b/>
          <w:lang w:eastAsia="zh-CN"/>
        </w:rPr>
        <w:br w:type="page"/>
      </w:r>
    </w:p>
    <w:p w14:paraId="3DB50F4B" w14:textId="7D6046E6" w:rsidR="006F0331" w:rsidRPr="00B628EA" w:rsidRDefault="000A2CDC" w:rsidP="00052FA8">
      <w:pPr>
        <w:pStyle w:val="enumlev1"/>
        <w:tabs>
          <w:tab w:val="clear" w:pos="794"/>
          <w:tab w:val="left" w:pos="426"/>
        </w:tabs>
        <w:spacing w:before="240"/>
        <w:ind w:left="426" w:hanging="426"/>
        <w:rPr>
          <w:rFonts w:cstheme="minorHAnsi"/>
          <w:szCs w:val="24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lastRenderedPageBreak/>
        <w:t>第</w:t>
      </w:r>
      <w:r w:rsidR="002D19C4">
        <w:rPr>
          <w:rFonts w:cstheme="minorHAnsi"/>
          <w:b/>
          <w:bCs/>
          <w:szCs w:val="24"/>
          <w:lang w:eastAsia="zh-CN"/>
        </w:rPr>
        <w:t>2</w:t>
      </w:r>
      <w:r>
        <w:rPr>
          <w:rFonts w:cstheme="minorHAnsi" w:hint="eastAsia"/>
          <w:b/>
          <w:bCs/>
          <w:szCs w:val="24"/>
          <w:lang w:eastAsia="zh-CN"/>
        </w:rPr>
        <w:t>部分</w:t>
      </w:r>
      <w:r w:rsidR="00763D56" w:rsidRPr="00763D56">
        <w:rPr>
          <w:rFonts w:cstheme="minorHAnsi"/>
          <w:b/>
          <w:bCs/>
          <w:szCs w:val="24"/>
          <w:lang w:eastAsia="zh-CN"/>
        </w:rPr>
        <w:tab/>
      </w:r>
      <w:r w:rsidR="006F0331" w:rsidRPr="00763D56">
        <w:rPr>
          <w:rFonts w:cstheme="minorHAnsi"/>
          <w:b/>
          <w:bCs/>
          <w:szCs w:val="24"/>
          <w:lang w:eastAsia="zh-CN"/>
        </w:rPr>
        <w:t>WRS</w:t>
      </w:r>
      <w:r w:rsidR="00052FA8">
        <w:rPr>
          <w:rFonts w:cstheme="minorHAnsi" w:hint="eastAsia"/>
          <w:b/>
          <w:bCs/>
          <w:szCs w:val="24"/>
          <w:lang w:eastAsia="zh-CN"/>
        </w:rPr>
        <w:t>-</w:t>
      </w:r>
      <w:r w:rsidR="00052FA8">
        <w:rPr>
          <w:rFonts w:cstheme="minorHAnsi"/>
          <w:b/>
          <w:bCs/>
          <w:szCs w:val="24"/>
          <w:lang w:eastAsia="zh-CN"/>
        </w:rPr>
        <w:t>22</w:t>
      </w:r>
      <w:r w:rsidR="006F3441">
        <w:rPr>
          <w:rFonts w:cstheme="minorHAnsi" w:hint="eastAsia"/>
          <w:b/>
          <w:bCs/>
          <w:szCs w:val="24"/>
          <w:lang w:eastAsia="zh-CN"/>
        </w:rPr>
        <w:t>：</w:t>
      </w:r>
      <w:r w:rsidR="00807B21">
        <w:rPr>
          <w:rFonts w:cstheme="minorHAnsi" w:hint="eastAsia"/>
          <w:b/>
          <w:bCs/>
          <w:szCs w:val="24"/>
          <w:lang w:eastAsia="zh-CN"/>
        </w:rPr>
        <w:t>地面业务</w:t>
      </w:r>
      <w:r w:rsidR="00FE66E1">
        <w:rPr>
          <w:rFonts w:cstheme="minorHAnsi" w:hint="eastAsia"/>
          <w:b/>
          <w:bCs/>
          <w:szCs w:val="24"/>
          <w:lang w:eastAsia="zh-CN"/>
        </w:rPr>
        <w:t>和</w:t>
      </w:r>
      <w:r w:rsidR="00807B21">
        <w:rPr>
          <w:rFonts w:cstheme="minorHAnsi" w:hint="eastAsia"/>
          <w:b/>
          <w:bCs/>
          <w:szCs w:val="24"/>
          <w:lang w:eastAsia="zh-CN"/>
        </w:rPr>
        <w:t>空间业务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讲习班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，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2</w:t>
      </w:r>
      <w:r w:rsidR="00EF1B76">
        <w:rPr>
          <w:rFonts w:eastAsiaTheme="minorEastAsia" w:cstheme="minorHAnsi"/>
          <w:b/>
          <w:bCs/>
          <w:szCs w:val="24"/>
          <w:lang w:eastAsia="zh-CN"/>
        </w:rPr>
        <w:t>022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年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1</w:t>
      </w:r>
      <w:r w:rsidR="00EF1B76">
        <w:rPr>
          <w:rFonts w:eastAsiaTheme="minorEastAsia" w:cstheme="minorHAnsi"/>
          <w:b/>
          <w:bCs/>
          <w:szCs w:val="24"/>
          <w:lang w:eastAsia="zh-CN"/>
        </w:rPr>
        <w:t>0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月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2</w:t>
      </w:r>
      <w:r w:rsidR="00EF1B76">
        <w:rPr>
          <w:rFonts w:eastAsiaTheme="minorEastAsia" w:cstheme="minorHAnsi"/>
          <w:b/>
          <w:bCs/>
          <w:szCs w:val="24"/>
          <w:lang w:eastAsia="zh-CN"/>
        </w:rPr>
        <w:t>5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-</w:t>
      </w:r>
      <w:r w:rsidR="00EF1B76">
        <w:rPr>
          <w:rFonts w:eastAsiaTheme="minorEastAsia" w:cstheme="minorHAnsi"/>
          <w:b/>
          <w:bCs/>
          <w:szCs w:val="24"/>
          <w:lang w:eastAsia="zh-CN"/>
        </w:rPr>
        <w:t>28</w:t>
      </w:r>
      <w:r w:rsidR="00EF1B76">
        <w:rPr>
          <w:rFonts w:eastAsiaTheme="minorEastAsia" w:cstheme="minorHAnsi" w:hint="eastAsia"/>
          <w:b/>
          <w:bCs/>
          <w:szCs w:val="24"/>
          <w:lang w:eastAsia="zh-CN"/>
        </w:rPr>
        <w:t>日</w:t>
      </w:r>
      <w:r w:rsidR="00EF1B76" w:rsidRPr="00CA0596">
        <w:rPr>
          <w:rFonts w:eastAsiaTheme="minorEastAsia" w:cstheme="minorHAnsi" w:hint="eastAsia"/>
          <w:szCs w:val="24"/>
          <w:lang w:eastAsia="zh-CN"/>
        </w:rPr>
        <w:t>（时间安排，见讲习班课程表）</w:t>
      </w:r>
    </w:p>
    <w:p w14:paraId="6618775A" w14:textId="46A74804" w:rsidR="00D7578F" w:rsidRPr="0074214F" w:rsidRDefault="00763D56" w:rsidP="00052FA8">
      <w:pPr>
        <w:pStyle w:val="enumlev1"/>
        <w:tabs>
          <w:tab w:val="clear" w:pos="794"/>
          <w:tab w:val="left" w:pos="426"/>
        </w:tabs>
        <w:spacing w:before="120"/>
        <w:ind w:left="426" w:hanging="426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E92C88" w:rsidRPr="009153EF">
        <w:rPr>
          <w:rFonts w:cstheme="minorHAnsi" w:hint="eastAsia"/>
          <w:bCs/>
          <w:szCs w:val="24"/>
          <w:lang w:eastAsia="zh-CN"/>
        </w:rPr>
        <w:t>讲习班</w:t>
      </w:r>
      <w:r w:rsidR="00173099" w:rsidRPr="009153EF">
        <w:rPr>
          <w:rFonts w:cstheme="minorHAnsi" w:hint="eastAsia"/>
          <w:bCs/>
          <w:szCs w:val="24"/>
          <w:lang w:eastAsia="zh-CN"/>
        </w:rPr>
        <w:t>（</w:t>
      </w:r>
      <w:r w:rsidR="00807B21">
        <w:rPr>
          <w:rFonts w:cstheme="minorHAnsi" w:hint="eastAsia"/>
          <w:bCs/>
          <w:szCs w:val="24"/>
          <w:lang w:eastAsia="zh-CN"/>
        </w:rPr>
        <w:t>空间业务</w:t>
      </w:r>
      <w:r w:rsidR="00173099" w:rsidRPr="009153EF">
        <w:rPr>
          <w:rFonts w:cstheme="minorHAnsi"/>
          <w:bCs/>
          <w:szCs w:val="24"/>
          <w:lang w:eastAsia="zh-CN"/>
        </w:rPr>
        <w:t>和地面业务讲习班并行</w:t>
      </w:r>
      <w:r w:rsidR="00173099" w:rsidRPr="009153EF">
        <w:rPr>
          <w:rFonts w:cstheme="minorHAnsi" w:hint="eastAsia"/>
          <w:bCs/>
          <w:szCs w:val="24"/>
          <w:lang w:eastAsia="zh-CN"/>
        </w:rPr>
        <w:t>）</w:t>
      </w:r>
      <w:r w:rsidR="00E92C88" w:rsidRPr="007C4490">
        <w:rPr>
          <w:rFonts w:cstheme="minorHAnsi" w:hint="eastAsia"/>
          <w:szCs w:val="24"/>
          <w:lang w:eastAsia="zh-CN"/>
        </w:rPr>
        <w:t>将</w:t>
      </w:r>
      <w:r w:rsidR="007C4490">
        <w:rPr>
          <w:rFonts w:cstheme="minorHAnsi" w:hint="eastAsia"/>
          <w:szCs w:val="24"/>
          <w:lang w:eastAsia="zh-CN"/>
        </w:rPr>
        <w:t>使</w:t>
      </w:r>
      <w:r w:rsidR="00D7578F" w:rsidRPr="00D7578F">
        <w:rPr>
          <w:rFonts w:cstheme="minorHAnsi" w:hint="eastAsia"/>
          <w:szCs w:val="24"/>
          <w:lang w:eastAsia="zh-CN"/>
        </w:rPr>
        <w:t>与会者按其兴趣自行安排，</w:t>
      </w:r>
      <w:r w:rsidR="00180F81">
        <w:rPr>
          <w:rFonts w:cstheme="minorHAnsi" w:hint="eastAsia"/>
          <w:szCs w:val="24"/>
          <w:lang w:eastAsia="zh-CN"/>
        </w:rPr>
        <w:t>可</w:t>
      </w:r>
      <w:r w:rsidR="00D7578F" w:rsidRPr="00D7578F">
        <w:rPr>
          <w:rFonts w:cstheme="minorHAnsi" w:hint="eastAsia"/>
          <w:szCs w:val="24"/>
          <w:lang w:eastAsia="zh-CN"/>
        </w:rPr>
        <w:t>在</w:t>
      </w:r>
      <w:r w:rsidR="00807B21">
        <w:rPr>
          <w:rFonts w:cstheme="minorHAnsi" w:hint="eastAsia"/>
          <w:szCs w:val="24"/>
          <w:lang w:eastAsia="zh-CN"/>
        </w:rPr>
        <w:t>空间业务</w:t>
      </w:r>
      <w:r w:rsidR="00D7578F" w:rsidRPr="00D7578F">
        <w:rPr>
          <w:rFonts w:cstheme="minorHAnsi" w:hint="eastAsia"/>
          <w:szCs w:val="24"/>
          <w:lang w:eastAsia="zh-CN"/>
        </w:rPr>
        <w:t>和地面业务以及讲座或实践会议之间</w:t>
      </w:r>
      <w:r w:rsidR="00180F81">
        <w:rPr>
          <w:rFonts w:cstheme="minorHAnsi" w:hint="eastAsia"/>
          <w:szCs w:val="24"/>
          <w:lang w:eastAsia="zh-CN"/>
        </w:rPr>
        <w:t>循环</w:t>
      </w:r>
      <w:r w:rsidR="00D7578F" w:rsidRPr="00D7578F">
        <w:rPr>
          <w:rFonts w:cstheme="minorHAnsi" w:hint="eastAsia"/>
          <w:szCs w:val="24"/>
          <w:lang w:eastAsia="zh-CN"/>
        </w:rPr>
        <w:t>选择。</w:t>
      </w:r>
      <w:r w:rsidR="00D7578F" w:rsidRPr="00525848">
        <w:rPr>
          <w:rFonts w:hint="eastAsia"/>
          <w:lang w:eastAsia="zh-CN"/>
        </w:rPr>
        <w:t>与会者</w:t>
      </w:r>
      <w:r w:rsidR="00D7578F">
        <w:rPr>
          <w:rFonts w:hint="eastAsia"/>
          <w:lang w:eastAsia="zh-CN"/>
        </w:rPr>
        <w:t>有机会</w:t>
      </w:r>
      <w:r w:rsidR="002C2820">
        <w:rPr>
          <w:rFonts w:hint="eastAsia"/>
          <w:lang w:eastAsia="zh-CN"/>
        </w:rPr>
        <w:t>亲身体验国际电联的通知程序</w:t>
      </w:r>
      <w:r w:rsidR="00D7578F" w:rsidRPr="00525848">
        <w:rPr>
          <w:rFonts w:hint="eastAsia"/>
          <w:lang w:eastAsia="zh-CN"/>
        </w:rPr>
        <w:t>以及无线电通信局向</w:t>
      </w:r>
      <w:r w:rsidR="00D7578F">
        <w:rPr>
          <w:rFonts w:hint="eastAsia"/>
          <w:lang w:eastAsia="zh-CN"/>
        </w:rPr>
        <w:t>国际电联</w:t>
      </w:r>
      <w:r w:rsidR="00D7578F">
        <w:rPr>
          <w:lang w:eastAsia="zh-CN"/>
        </w:rPr>
        <w:t>成员</w:t>
      </w:r>
      <w:r w:rsidR="00D7578F" w:rsidRPr="00525848">
        <w:rPr>
          <w:rFonts w:hint="eastAsia"/>
          <w:lang w:eastAsia="zh-CN"/>
        </w:rPr>
        <w:t>提供的一些软件</w:t>
      </w:r>
      <w:r w:rsidR="00173099">
        <w:rPr>
          <w:rFonts w:hint="eastAsia"/>
          <w:lang w:eastAsia="zh-CN"/>
        </w:rPr>
        <w:t>、</w:t>
      </w:r>
      <w:r w:rsidR="00173099">
        <w:rPr>
          <w:lang w:eastAsia="zh-CN"/>
        </w:rPr>
        <w:t>数据库</w:t>
      </w:r>
      <w:r w:rsidR="00D7578F" w:rsidRPr="00525848">
        <w:rPr>
          <w:rFonts w:hint="eastAsia"/>
          <w:lang w:eastAsia="zh-CN"/>
        </w:rPr>
        <w:t>和电子出版物。</w:t>
      </w:r>
      <w:r w:rsidR="00173099">
        <w:rPr>
          <w:rFonts w:hint="eastAsia"/>
          <w:lang w:eastAsia="zh-CN"/>
        </w:rPr>
        <w:t>讲习班</w:t>
      </w:r>
      <w:r w:rsidR="00173099">
        <w:rPr>
          <w:lang w:eastAsia="zh-CN"/>
        </w:rPr>
        <w:t>为</w:t>
      </w:r>
      <w:r w:rsidR="00FE66E1">
        <w:rPr>
          <w:rFonts w:hint="eastAsia"/>
          <w:lang w:eastAsia="zh-CN"/>
        </w:rPr>
        <w:t>无线电通信局软件工具的</w:t>
      </w:r>
      <w:r w:rsidR="00173099">
        <w:rPr>
          <w:lang w:eastAsia="zh-CN"/>
        </w:rPr>
        <w:t>初学者和高级用户分别提供量身定制的内容。</w:t>
      </w:r>
    </w:p>
    <w:p w14:paraId="2DCB6CA1" w14:textId="1A76104B" w:rsidR="00050675" w:rsidRPr="00C4515A" w:rsidRDefault="001566D8" w:rsidP="00052FA8">
      <w:pPr>
        <w:pStyle w:val="enumlev1"/>
        <w:tabs>
          <w:tab w:val="clear" w:pos="794"/>
          <w:tab w:val="left" w:pos="426"/>
        </w:tabs>
        <w:ind w:left="426" w:hanging="426"/>
        <w:rPr>
          <w:b/>
          <w:lang w:eastAsia="zh-CN"/>
        </w:rPr>
      </w:pPr>
      <w:r>
        <w:rPr>
          <w:b/>
          <w:lang w:eastAsia="zh-CN"/>
        </w:rPr>
        <w:tab/>
      </w:r>
      <w:r w:rsidR="00FF081A">
        <w:rPr>
          <w:rFonts w:hint="eastAsia"/>
          <w:b/>
          <w:lang w:eastAsia="zh-CN"/>
        </w:rPr>
        <w:t>讲习班</w:t>
      </w:r>
      <w:r w:rsidR="00FF081A" w:rsidRPr="00FF081A">
        <w:rPr>
          <w:rFonts w:hint="eastAsia"/>
          <w:b/>
          <w:lang w:eastAsia="zh-CN"/>
        </w:rPr>
        <w:t>仅限于</w:t>
      </w:r>
      <w:r w:rsidR="00FF081A">
        <w:rPr>
          <w:rFonts w:hint="eastAsia"/>
          <w:b/>
          <w:lang w:eastAsia="zh-CN"/>
        </w:rPr>
        <w:t>国际电联</w:t>
      </w:r>
      <w:r w:rsidR="00FF081A" w:rsidRPr="00FF081A">
        <w:rPr>
          <w:rFonts w:hint="eastAsia"/>
          <w:b/>
          <w:lang w:eastAsia="zh-CN"/>
        </w:rPr>
        <w:t>成员国和学术</w:t>
      </w:r>
      <w:r w:rsidR="00FF081A">
        <w:rPr>
          <w:rFonts w:hint="eastAsia"/>
          <w:b/>
          <w:lang w:eastAsia="zh-CN"/>
        </w:rPr>
        <w:t>成员</w:t>
      </w:r>
      <w:r w:rsidR="00FF081A" w:rsidRPr="00FF081A">
        <w:rPr>
          <w:rFonts w:hint="eastAsia"/>
          <w:b/>
          <w:lang w:eastAsia="zh-CN"/>
        </w:rPr>
        <w:t>以及</w:t>
      </w:r>
      <w:r w:rsidR="00FF081A" w:rsidRPr="00FF081A">
        <w:rPr>
          <w:rFonts w:hint="eastAsia"/>
          <w:b/>
          <w:lang w:eastAsia="zh-CN"/>
        </w:rPr>
        <w:t>ITU-R</w:t>
      </w:r>
      <w:r w:rsidR="00FF081A" w:rsidRPr="00FF081A">
        <w:rPr>
          <w:rFonts w:hint="eastAsia"/>
          <w:b/>
          <w:lang w:eastAsia="zh-CN"/>
        </w:rPr>
        <w:t>部门成员和部门准成员</w:t>
      </w:r>
      <w:r w:rsidR="00180F81" w:rsidRPr="00FF081A">
        <w:rPr>
          <w:rFonts w:hint="eastAsia"/>
          <w:b/>
          <w:lang w:eastAsia="zh-CN"/>
        </w:rPr>
        <w:t>参加</w:t>
      </w:r>
      <w:r w:rsidR="00FF081A" w:rsidRPr="00FF081A">
        <w:rPr>
          <w:rFonts w:hint="eastAsia"/>
          <w:b/>
          <w:lang w:eastAsia="zh-CN"/>
        </w:rPr>
        <w:t>。</w:t>
      </w:r>
    </w:p>
    <w:p w14:paraId="53A79FFF" w14:textId="0AA971E8" w:rsidR="00936545" w:rsidRDefault="00FF081A" w:rsidP="00FF081A">
      <w:pPr>
        <w:ind w:firstLineChars="200" w:firstLine="480"/>
        <w:rPr>
          <w:rFonts w:ascii="SimSun" w:hAnsi="SimSun" w:cs="SimSun"/>
          <w:color w:val="000000"/>
          <w:lang w:eastAsia="zh-CN"/>
        </w:rPr>
      </w:pPr>
      <w:bookmarkStart w:id="0" w:name="_Hlk53344328"/>
      <w:r w:rsidRPr="00B0452D">
        <w:rPr>
          <w:rFonts w:hint="eastAsia"/>
          <w:lang w:eastAsia="zh-CN"/>
        </w:rPr>
        <w:t>活动网站</w:t>
      </w:r>
      <w:bookmarkEnd w:id="0"/>
      <w:r w:rsidRPr="00FF081A">
        <w:rPr>
          <w:rFonts w:hint="eastAsia"/>
          <w:color w:val="000000"/>
          <w:lang w:eastAsia="zh-CN"/>
        </w:rPr>
        <w:t>上</w:t>
      </w:r>
      <w:r w:rsidR="00180F81">
        <w:rPr>
          <w:rFonts w:hint="eastAsia"/>
          <w:color w:val="000000"/>
          <w:lang w:eastAsia="zh-CN"/>
        </w:rPr>
        <w:t>将</w:t>
      </w:r>
      <w:r w:rsidRPr="00FF081A">
        <w:rPr>
          <w:rFonts w:hint="eastAsia"/>
          <w:color w:val="000000"/>
          <w:lang w:eastAsia="zh-CN"/>
        </w:rPr>
        <w:t>提供了临时</w:t>
      </w:r>
      <w:r>
        <w:rPr>
          <w:rFonts w:hint="eastAsia"/>
          <w:color w:val="000000"/>
          <w:lang w:eastAsia="zh-CN"/>
        </w:rPr>
        <w:t>日</w:t>
      </w:r>
      <w:r w:rsidRPr="00FF081A">
        <w:rPr>
          <w:rFonts w:hint="eastAsia"/>
          <w:color w:val="000000"/>
          <w:lang w:eastAsia="zh-CN"/>
        </w:rPr>
        <w:t>程，并</w:t>
      </w:r>
      <w:r>
        <w:rPr>
          <w:rFonts w:hint="eastAsia"/>
          <w:color w:val="000000"/>
          <w:lang w:eastAsia="zh-CN"/>
        </w:rPr>
        <w:t>将</w:t>
      </w:r>
      <w:r w:rsidRPr="00FF081A">
        <w:rPr>
          <w:rFonts w:hint="eastAsia"/>
          <w:color w:val="000000"/>
          <w:lang w:eastAsia="zh-CN"/>
        </w:rPr>
        <w:t>在活动日期</w:t>
      </w:r>
      <w:r>
        <w:rPr>
          <w:rFonts w:hint="eastAsia"/>
          <w:color w:val="000000"/>
          <w:lang w:eastAsia="zh-CN"/>
        </w:rPr>
        <w:t>临</w:t>
      </w:r>
      <w:r w:rsidRPr="00FF081A">
        <w:rPr>
          <w:rFonts w:hint="eastAsia"/>
          <w:color w:val="000000"/>
          <w:lang w:eastAsia="zh-CN"/>
        </w:rPr>
        <w:t>近</w:t>
      </w:r>
      <w:r>
        <w:rPr>
          <w:rFonts w:hint="eastAsia"/>
          <w:color w:val="000000"/>
          <w:lang w:eastAsia="zh-CN"/>
        </w:rPr>
        <w:t>时予以</w:t>
      </w:r>
      <w:r w:rsidRPr="00FF081A">
        <w:rPr>
          <w:rFonts w:hint="eastAsia"/>
          <w:color w:val="000000"/>
          <w:lang w:eastAsia="zh-CN"/>
        </w:rPr>
        <w:t>更新。</w:t>
      </w:r>
    </w:p>
    <w:p w14:paraId="2665AD9F" w14:textId="0963F62D" w:rsidR="00B0452D" w:rsidRPr="0074214F" w:rsidRDefault="00052FA8" w:rsidP="00B0452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文件和配套材料</w:t>
      </w:r>
    </w:p>
    <w:p w14:paraId="25C27DB0" w14:textId="40173FED" w:rsidR="00B0452D" w:rsidRPr="00B951EC" w:rsidRDefault="00052FA8" w:rsidP="00B0452D">
      <w:pPr>
        <w:ind w:firstLineChars="200" w:firstLine="480"/>
        <w:rPr>
          <w:rFonts w:cstheme="minorHAnsi"/>
          <w:b/>
          <w:bCs/>
          <w:szCs w:val="24"/>
          <w:lang w:eastAsia="zh-CN"/>
        </w:rPr>
      </w:pPr>
      <w:r>
        <w:rPr>
          <w:rFonts w:hint="eastAsia"/>
          <w:lang w:val="es-ES_tradnl" w:eastAsia="zh-CN"/>
        </w:rPr>
        <w:t>研讨会文件和配套材料（包括相关</w:t>
      </w:r>
      <w:r>
        <w:rPr>
          <w:rFonts w:hint="eastAsia"/>
          <w:lang w:val="es-ES_tradnl" w:eastAsia="zh-CN"/>
        </w:rPr>
        <w:t>BR</w:t>
      </w:r>
      <w:r>
        <w:rPr>
          <w:rFonts w:hint="eastAsia"/>
          <w:lang w:val="es-ES_tradnl" w:eastAsia="zh-CN"/>
        </w:rPr>
        <w:t>软件工具）通过活动网站提供。</w:t>
      </w:r>
    </w:p>
    <w:p w14:paraId="60B1CD7B" w14:textId="1B73B6FB" w:rsidR="002C2820" w:rsidRPr="0074214F" w:rsidRDefault="002C2820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口译</w:t>
      </w:r>
      <w:r w:rsidR="00FD4AFD">
        <w:rPr>
          <w:rFonts w:hint="eastAsia"/>
          <w:lang w:eastAsia="zh-CN"/>
        </w:rPr>
        <w:t>、远程参会</w:t>
      </w:r>
      <w:r>
        <w:rPr>
          <w:lang w:eastAsia="zh-CN"/>
        </w:rPr>
        <w:t>和网播</w:t>
      </w:r>
    </w:p>
    <w:p w14:paraId="2024CB57" w14:textId="4BD3B577" w:rsidR="002C2820" w:rsidRPr="00C52F71" w:rsidRDefault="002C2820" w:rsidP="00173099">
      <w:pPr>
        <w:ind w:firstLineChars="200" w:firstLine="480"/>
        <w:rPr>
          <w:rFonts w:cstheme="minorHAnsi"/>
          <w:szCs w:val="24"/>
          <w:lang w:eastAsia="zh-CN"/>
        </w:rPr>
      </w:pPr>
      <w:r w:rsidRPr="0045543B">
        <w:rPr>
          <w:rFonts w:cstheme="minorHAnsi"/>
          <w:bCs/>
          <w:szCs w:val="24"/>
          <w:lang w:eastAsia="zh-CN"/>
        </w:rPr>
        <w:t>WRS</w:t>
      </w:r>
      <w:r w:rsidRPr="0045543B">
        <w:rPr>
          <w:rFonts w:cstheme="minorHAnsi"/>
          <w:bCs/>
          <w:szCs w:val="24"/>
          <w:lang w:eastAsia="zh-CN"/>
        </w:rPr>
        <w:noBreakHyphen/>
      </w:r>
      <w:r w:rsidR="00052FA8">
        <w:rPr>
          <w:rFonts w:cstheme="minorHAnsi"/>
          <w:bCs/>
          <w:szCs w:val="24"/>
          <w:lang w:eastAsia="zh-CN"/>
        </w:rPr>
        <w:t>22</w:t>
      </w:r>
      <w:r w:rsidRPr="0045543B">
        <w:rPr>
          <w:rFonts w:cstheme="minorHAnsi" w:hint="eastAsia"/>
          <w:bCs/>
          <w:szCs w:val="24"/>
          <w:lang w:eastAsia="zh-CN"/>
        </w:rPr>
        <w:t>全体</w:t>
      </w:r>
      <w:r w:rsidRPr="0045543B">
        <w:rPr>
          <w:rFonts w:cstheme="minorHAnsi"/>
          <w:bCs/>
          <w:szCs w:val="24"/>
          <w:lang w:eastAsia="zh-CN"/>
        </w:rPr>
        <w:t>会议</w:t>
      </w:r>
      <w:r w:rsidRPr="0045543B">
        <w:rPr>
          <w:lang w:eastAsia="zh-CN"/>
        </w:rPr>
        <w:t>将</w:t>
      </w:r>
      <w:r w:rsidR="00D01EEC" w:rsidRPr="0045543B">
        <w:rPr>
          <w:lang w:eastAsia="zh-CN"/>
        </w:rPr>
        <w:t>提供国际电联</w:t>
      </w:r>
      <w:r w:rsidRPr="0045543B">
        <w:rPr>
          <w:lang w:eastAsia="zh-CN"/>
        </w:rPr>
        <w:t>六种正式语文</w:t>
      </w:r>
      <w:r w:rsidRPr="0045543B">
        <w:rPr>
          <w:rFonts w:hint="eastAsia"/>
          <w:lang w:eastAsia="zh-CN"/>
        </w:rPr>
        <w:t>的</w:t>
      </w:r>
      <w:r w:rsidRPr="0045543B">
        <w:rPr>
          <w:lang w:eastAsia="zh-CN"/>
        </w:rPr>
        <w:t>同声传译</w:t>
      </w:r>
      <w:r w:rsidRPr="00C52F71">
        <w:rPr>
          <w:lang w:eastAsia="zh-CN"/>
        </w:rPr>
        <w:t>。</w:t>
      </w:r>
    </w:p>
    <w:p w14:paraId="5E83A861" w14:textId="632A327A" w:rsidR="00BC0C1D" w:rsidRDefault="00180F81" w:rsidP="009B0487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以往</w:t>
      </w:r>
      <w:r w:rsidR="00D51B5B" w:rsidRPr="00D51B5B">
        <w:rPr>
          <w:rFonts w:hint="eastAsia"/>
          <w:lang w:eastAsia="zh-CN"/>
        </w:rPr>
        <w:t>，</w:t>
      </w:r>
      <w:r w:rsidR="00D51B5B" w:rsidRPr="00D51B5B">
        <w:rPr>
          <w:rFonts w:hint="eastAsia"/>
          <w:lang w:eastAsia="zh-CN"/>
        </w:rPr>
        <w:t>WRS</w:t>
      </w:r>
      <w:r w:rsidR="00D51B5B">
        <w:rPr>
          <w:rFonts w:hint="eastAsia"/>
          <w:lang w:eastAsia="zh-CN"/>
        </w:rPr>
        <w:t>讲习班仅使用</w:t>
      </w:r>
      <w:r w:rsidR="00D51B5B" w:rsidRPr="00D51B5B">
        <w:rPr>
          <w:rFonts w:hint="eastAsia"/>
          <w:lang w:eastAsia="zh-CN"/>
        </w:rPr>
        <w:t>一</w:t>
      </w:r>
      <w:r w:rsidR="00D51B5B">
        <w:rPr>
          <w:rFonts w:hint="eastAsia"/>
          <w:lang w:eastAsia="zh-CN"/>
        </w:rPr>
        <w:t>种</w:t>
      </w:r>
      <w:r w:rsidR="00D51B5B" w:rsidRPr="00D51B5B">
        <w:rPr>
          <w:rFonts w:hint="eastAsia"/>
          <w:lang w:eastAsia="zh-CN"/>
        </w:rPr>
        <w:t>语言进行</w:t>
      </w:r>
      <w:r>
        <w:rPr>
          <w:rFonts w:hint="eastAsia"/>
          <w:lang w:eastAsia="zh-CN"/>
        </w:rPr>
        <w:t>（英语或法语，不配备翻译）</w:t>
      </w:r>
      <w:r w:rsidR="00D51B5B" w:rsidRPr="00D51B5B">
        <w:rPr>
          <w:rFonts w:hint="eastAsia"/>
          <w:lang w:eastAsia="zh-CN"/>
        </w:rPr>
        <w:t>，以</w:t>
      </w:r>
      <w:r w:rsidR="00D51B5B">
        <w:rPr>
          <w:rFonts w:hint="eastAsia"/>
          <w:lang w:eastAsia="zh-CN"/>
        </w:rPr>
        <w:t>促成演讲人与</w:t>
      </w:r>
      <w:r w:rsidR="00D51B5B" w:rsidRPr="00D51B5B">
        <w:rPr>
          <w:rFonts w:hint="eastAsia"/>
          <w:lang w:eastAsia="zh-CN"/>
        </w:rPr>
        <w:t>参</w:t>
      </w:r>
      <w:r w:rsidR="00D51B5B">
        <w:rPr>
          <w:rFonts w:hint="eastAsia"/>
          <w:lang w:eastAsia="zh-CN"/>
        </w:rPr>
        <w:t>会</w:t>
      </w:r>
      <w:r w:rsidR="00D51B5B" w:rsidRPr="00D51B5B">
        <w:rPr>
          <w:rFonts w:hint="eastAsia"/>
          <w:lang w:eastAsia="zh-CN"/>
        </w:rPr>
        <w:t>者之间的更</w:t>
      </w:r>
      <w:r w:rsidR="00D51B5B">
        <w:rPr>
          <w:rFonts w:hint="eastAsia"/>
          <w:lang w:eastAsia="zh-CN"/>
        </w:rPr>
        <w:t>多</w:t>
      </w:r>
      <w:r w:rsidR="00D51B5B" w:rsidRPr="00D51B5B">
        <w:rPr>
          <w:rFonts w:hint="eastAsia"/>
          <w:lang w:eastAsia="zh-CN"/>
        </w:rPr>
        <w:t>互动。</w:t>
      </w:r>
    </w:p>
    <w:p w14:paraId="3F075550" w14:textId="1B8F941B" w:rsidR="00B0452D" w:rsidRPr="00C4515A" w:rsidRDefault="0080227A" w:rsidP="009B0487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远程参会仅限全体会议。参加讲习班的代表也可现场参与全体会议。讲习班不提供远程参会。</w:t>
      </w:r>
    </w:p>
    <w:p w14:paraId="7BDF7BB5" w14:textId="3DCEC34E" w:rsidR="00BC0C1D" w:rsidRPr="00C4515A" w:rsidRDefault="00180F81" w:rsidP="009B0487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全体</w:t>
      </w:r>
      <w:r w:rsidR="00D51B5B" w:rsidRPr="00D51B5B">
        <w:rPr>
          <w:rFonts w:hint="eastAsia"/>
          <w:lang w:eastAsia="zh-CN"/>
        </w:rPr>
        <w:t>会议</w:t>
      </w:r>
      <w:r w:rsidR="00D51B5B">
        <w:rPr>
          <w:rFonts w:hint="eastAsia"/>
          <w:lang w:eastAsia="zh-CN"/>
        </w:rPr>
        <w:t>均</w:t>
      </w:r>
      <w:r w:rsidR="00D51B5B" w:rsidRPr="00D51B5B">
        <w:rPr>
          <w:rFonts w:hint="eastAsia"/>
          <w:lang w:eastAsia="zh-CN"/>
        </w:rPr>
        <w:t>将在活动期间</w:t>
      </w:r>
      <w:proofErr w:type="gramStart"/>
      <w:r w:rsidR="00D51B5B" w:rsidRPr="00D51B5B">
        <w:rPr>
          <w:rFonts w:hint="eastAsia"/>
          <w:lang w:eastAsia="zh-CN"/>
        </w:rPr>
        <w:t>网播</w:t>
      </w:r>
      <w:r w:rsidR="00D51B5B">
        <w:rPr>
          <w:rFonts w:hint="eastAsia"/>
          <w:lang w:eastAsia="zh-CN"/>
        </w:rPr>
        <w:t>并</w:t>
      </w:r>
      <w:proofErr w:type="gramEnd"/>
      <w:r w:rsidR="00D51B5B" w:rsidRPr="00D51B5B">
        <w:rPr>
          <w:rFonts w:hint="eastAsia"/>
          <w:lang w:eastAsia="zh-CN"/>
        </w:rPr>
        <w:t>录制</w:t>
      </w:r>
      <w:r w:rsidR="00D51B5B">
        <w:rPr>
          <w:rFonts w:hint="eastAsia"/>
          <w:lang w:eastAsia="zh-CN"/>
        </w:rPr>
        <w:t>，以</w:t>
      </w:r>
      <w:proofErr w:type="gramStart"/>
      <w:r w:rsidR="00D51B5B" w:rsidRPr="00D51B5B">
        <w:rPr>
          <w:rFonts w:hint="eastAsia"/>
          <w:lang w:eastAsia="zh-CN"/>
        </w:rPr>
        <w:t>供活动</w:t>
      </w:r>
      <w:proofErr w:type="gramEnd"/>
      <w:r>
        <w:rPr>
          <w:rFonts w:hint="eastAsia"/>
          <w:lang w:eastAsia="zh-CN"/>
        </w:rPr>
        <w:t>期间或</w:t>
      </w:r>
      <w:r w:rsidR="00D51B5B">
        <w:rPr>
          <w:rFonts w:hint="eastAsia"/>
          <w:lang w:eastAsia="zh-CN"/>
        </w:rPr>
        <w:t>之</w:t>
      </w:r>
      <w:r w:rsidR="00D51B5B" w:rsidRPr="00D51B5B">
        <w:rPr>
          <w:rFonts w:hint="eastAsia"/>
          <w:lang w:eastAsia="zh-CN"/>
        </w:rPr>
        <w:t>后观看。</w:t>
      </w:r>
      <w:r>
        <w:rPr>
          <w:rFonts w:hint="eastAsia"/>
          <w:lang w:eastAsia="zh-CN"/>
        </w:rPr>
        <w:t>收看全体</w:t>
      </w:r>
      <w:proofErr w:type="gramStart"/>
      <w:r>
        <w:rPr>
          <w:rFonts w:hint="eastAsia"/>
          <w:lang w:eastAsia="zh-CN"/>
        </w:rPr>
        <w:t>会议网播无需</w:t>
      </w:r>
      <w:proofErr w:type="gramEnd"/>
      <w:r>
        <w:rPr>
          <w:rFonts w:hint="eastAsia"/>
          <w:lang w:eastAsia="zh-CN"/>
        </w:rPr>
        <w:t>注册研讨会。讲习班不提供网播。</w:t>
      </w:r>
    </w:p>
    <w:p w14:paraId="33BB71BF" w14:textId="5F54F939" w:rsidR="00B0452D" w:rsidRPr="007D20B3" w:rsidRDefault="0080227A" w:rsidP="006F3441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关于此次活动的</w:t>
      </w:r>
      <w:r w:rsidR="00052FA8">
        <w:rPr>
          <w:rFonts w:hint="eastAsia"/>
          <w:szCs w:val="24"/>
          <w:lang w:eastAsia="zh-CN"/>
        </w:rPr>
        <w:t>会务</w:t>
      </w:r>
      <w:r>
        <w:rPr>
          <w:rFonts w:hint="eastAsia"/>
          <w:szCs w:val="24"/>
          <w:lang w:eastAsia="zh-CN"/>
        </w:rPr>
        <w:t>安排，见</w:t>
      </w:r>
      <w:r w:rsidRPr="0080227A">
        <w:rPr>
          <w:rFonts w:hint="eastAsia"/>
          <w:b/>
          <w:szCs w:val="24"/>
          <w:lang w:eastAsia="zh-CN"/>
        </w:rPr>
        <w:t>附件</w:t>
      </w:r>
      <w:r>
        <w:rPr>
          <w:rFonts w:hint="eastAsia"/>
          <w:szCs w:val="24"/>
          <w:lang w:eastAsia="zh-CN"/>
        </w:rPr>
        <w:t>。</w:t>
      </w:r>
    </w:p>
    <w:p w14:paraId="76B1E452" w14:textId="00A10841" w:rsidR="00380D4B" w:rsidRPr="00B951EC" w:rsidRDefault="00380D4B" w:rsidP="003A586D">
      <w:pPr>
        <w:pStyle w:val="headingb0"/>
        <w:spacing w:before="240"/>
        <w:rPr>
          <w:lang w:val="es-ES_tradnl" w:eastAsia="zh-CN"/>
        </w:rPr>
      </w:pPr>
      <w:r w:rsidRPr="0069489E">
        <w:rPr>
          <w:rFonts w:hint="eastAsia"/>
          <w:lang w:eastAsia="zh-CN"/>
        </w:rPr>
        <w:t>注册</w:t>
      </w:r>
      <w:r w:rsidRPr="0069489E">
        <w:rPr>
          <w:lang w:eastAsia="zh-CN"/>
        </w:rPr>
        <w:t>和</w:t>
      </w:r>
      <w:r w:rsidR="00E36CCD" w:rsidRPr="0069489E">
        <w:rPr>
          <w:rFonts w:hint="eastAsia"/>
          <w:lang w:eastAsia="zh-CN"/>
        </w:rPr>
        <w:t>参会</w:t>
      </w:r>
    </w:p>
    <w:p w14:paraId="2191214A" w14:textId="77E2A76D" w:rsidR="00380D4B" w:rsidRDefault="003A258E" w:rsidP="00DD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所有与会者均</w:t>
      </w:r>
      <w:r w:rsidR="00380D4B" w:rsidRPr="00CF5761">
        <w:rPr>
          <w:lang w:eastAsia="zh-CN"/>
        </w:rPr>
        <w:t>可免费参</w:t>
      </w:r>
      <w:r>
        <w:rPr>
          <w:rFonts w:hint="eastAsia"/>
          <w:lang w:eastAsia="zh-CN"/>
        </w:rPr>
        <w:t>加</w:t>
      </w:r>
      <w:r w:rsidR="00380D4B" w:rsidRPr="00CF5761">
        <w:rPr>
          <w:lang w:eastAsia="zh-CN"/>
        </w:rPr>
        <w:t>本次研讨会</w:t>
      </w:r>
      <w:r w:rsidRPr="003A258E">
        <w:rPr>
          <w:rFonts w:hint="eastAsia"/>
          <w:lang w:eastAsia="zh-CN"/>
        </w:rPr>
        <w:t>，无论其国际电联成员</w:t>
      </w:r>
      <w:r>
        <w:rPr>
          <w:rFonts w:hint="eastAsia"/>
          <w:lang w:eastAsia="zh-CN"/>
        </w:rPr>
        <w:t>状况</w:t>
      </w:r>
      <w:r w:rsidRPr="003A258E">
        <w:rPr>
          <w:rFonts w:hint="eastAsia"/>
          <w:lang w:eastAsia="zh-CN"/>
        </w:rPr>
        <w:t>如何</w:t>
      </w:r>
      <w:r w:rsidR="00380D4B" w:rsidRPr="00CF5761">
        <w:rPr>
          <w:lang w:eastAsia="zh-CN"/>
        </w:rPr>
        <w:t>。</w:t>
      </w:r>
    </w:p>
    <w:p w14:paraId="394EC3D2" w14:textId="796F73E8" w:rsidR="00B0452D" w:rsidRPr="007D20B3" w:rsidRDefault="00E05BEE" w:rsidP="00B0452D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务必提前注册，包括远程参与者。</w:t>
      </w:r>
    </w:p>
    <w:p w14:paraId="142FAFD3" w14:textId="3B13C571" w:rsidR="00B0452D" w:rsidRPr="007D20B3" w:rsidRDefault="00B0452D" w:rsidP="006F3441">
      <w:pPr>
        <w:ind w:firstLineChars="200" w:firstLine="480"/>
        <w:rPr>
          <w:szCs w:val="24"/>
          <w:lang w:eastAsia="zh-CN"/>
        </w:rPr>
      </w:pPr>
      <w:r w:rsidRPr="003A258E">
        <w:rPr>
          <w:rFonts w:hint="eastAsia"/>
          <w:lang w:val="en-US" w:eastAsia="zh-CN"/>
        </w:rPr>
        <w:t>此活动</w:t>
      </w:r>
      <w:r w:rsidR="008A29D9">
        <w:rPr>
          <w:rFonts w:hint="eastAsia"/>
          <w:lang w:val="en-US" w:eastAsia="zh-CN"/>
        </w:rPr>
        <w:t>只能</w:t>
      </w:r>
      <w:r w:rsidRPr="003A258E">
        <w:rPr>
          <w:rFonts w:hint="eastAsia"/>
          <w:lang w:val="en-US" w:eastAsia="zh-CN"/>
        </w:rPr>
        <w:t>在线</w:t>
      </w:r>
      <w:r w:rsidR="008A29D9">
        <w:rPr>
          <w:rFonts w:hint="eastAsia"/>
          <w:lang w:val="en-US" w:eastAsia="zh-CN"/>
        </w:rPr>
        <w:t>注册，须填写两份注册表</w:t>
      </w:r>
      <w:r w:rsidRPr="003A258E">
        <w:rPr>
          <w:rFonts w:hint="eastAsia"/>
          <w:lang w:val="en-US" w:eastAsia="zh-CN"/>
        </w:rPr>
        <w:t>：</w:t>
      </w:r>
      <w:r w:rsidR="008A29D9">
        <w:rPr>
          <w:rFonts w:hint="eastAsia"/>
          <w:lang w:val="en-US" w:eastAsia="zh-CN"/>
        </w:rPr>
        <w:t>一份是表格供</w:t>
      </w:r>
      <w:r w:rsidR="008A29D9">
        <w:rPr>
          <w:rFonts w:hint="eastAsia"/>
          <w:lang w:val="en-US" w:eastAsia="zh-CN"/>
        </w:rPr>
        <w:t>ITU</w:t>
      </w:r>
      <w:r w:rsidR="008A29D9">
        <w:rPr>
          <w:rFonts w:hint="eastAsia"/>
          <w:lang w:val="en-US" w:eastAsia="zh-CN"/>
        </w:rPr>
        <w:t>成员使用，可参加所有会议（全体会议和</w:t>
      </w:r>
      <w:r w:rsidR="008A29D9">
        <w:rPr>
          <w:rFonts w:hint="eastAsia"/>
          <w:lang w:val="en-US" w:eastAsia="zh-CN"/>
        </w:rPr>
        <w:t>/</w:t>
      </w:r>
      <w:r w:rsidR="008A29D9">
        <w:rPr>
          <w:rFonts w:hint="eastAsia"/>
          <w:lang w:val="en-US" w:eastAsia="zh-CN"/>
        </w:rPr>
        <w:t>或讲习班）；另一份表格供公众使用（非国际电联成员），只可参加全体会议。</w:t>
      </w:r>
    </w:p>
    <w:p w14:paraId="2F8F867D" w14:textId="4C473C26" w:rsidR="003A258E" w:rsidRDefault="008A29D9" w:rsidP="00B0452D">
      <w:pPr>
        <w:ind w:firstLineChars="200" w:firstLine="480"/>
        <w:rPr>
          <w:lang w:val="en-US" w:eastAsia="zh-CN"/>
        </w:rPr>
      </w:pPr>
      <w:r>
        <w:rPr>
          <w:rFonts w:hint="eastAsia"/>
          <w:szCs w:val="24"/>
          <w:lang w:eastAsia="zh-CN"/>
        </w:rPr>
        <w:t>本次会议注册详情，见</w:t>
      </w:r>
      <w:r w:rsidRPr="008A29D9">
        <w:rPr>
          <w:rFonts w:hint="eastAsia"/>
          <w:b/>
          <w:szCs w:val="24"/>
          <w:lang w:eastAsia="zh-CN"/>
        </w:rPr>
        <w:t>附件</w:t>
      </w:r>
      <w:r>
        <w:rPr>
          <w:rFonts w:hint="eastAsia"/>
          <w:szCs w:val="24"/>
          <w:lang w:eastAsia="zh-CN"/>
        </w:rPr>
        <w:t>。</w:t>
      </w:r>
    </w:p>
    <w:p w14:paraId="4466DCDD" w14:textId="73E91F5A" w:rsidR="00E325F1" w:rsidRDefault="008A29D9" w:rsidP="0001398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本次活动注册的其他可查阅：</w:t>
      </w:r>
      <w:hyperlink r:id="rId10" w:tgtFrame="_blank" w:history="1">
        <w:r w:rsidR="00B0452D" w:rsidRPr="00B0452D">
          <w:rPr>
            <w:rStyle w:val="Hyperlink"/>
            <w:lang w:val="en-US" w:eastAsia="zh-CN"/>
          </w:rPr>
          <w:t>www.itu.int/en/ITU-R/information/events</w:t>
        </w:r>
      </w:hyperlink>
      <w:r>
        <w:rPr>
          <w:rFonts w:hint="eastAsia"/>
          <w:lang w:val="en-US" w:eastAsia="zh-CN"/>
        </w:rPr>
        <w:t>。</w:t>
      </w:r>
    </w:p>
    <w:p w14:paraId="16D1D0A7" w14:textId="3B8365A4" w:rsidR="009B0487" w:rsidRDefault="00E325F1" w:rsidP="0001398F">
      <w:pPr>
        <w:ind w:firstLineChars="200" w:firstLine="480"/>
        <w:rPr>
          <w:rFonts w:ascii="Calibri" w:hAnsi="Calibri" w:cs="Calibri"/>
          <w:szCs w:val="22"/>
          <w:lang w:val="en-US" w:eastAsia="zh-CN"/>
        </w:rPr>
      </w:pPr>
      <w:r w:rsidRPr="00E325F1">
        <w:rPr>
          <w:rFonts w:hint="eastAsia"/>
          <w:lang w:val="en-US" w:eastAsia="zh-CN"/>
        </w:rPr>
        <w:t>此活动的注册查询，请联系</w:t>
      </w:r>
      <w:hyperlink r:id="rId11" w:history="1">
        <w:r w:rsidRPr="00E325F1">
          <w:rPr>
            <w:rFonts w:ascii="Calibri" w:hAnsi="Calibri" w:cs="Calibri"/>
            <w:color w:val="0000FF"/>
            <w:szCs w:val="22"/>
            <w:u w:val="single"/>
            <w:lang w:val="en-US"/>
          </w:rPr>
          <w:t>ITU-R.Registrations@itu.int</w:t>
        </w:r>
      </w:hyperlink>
      <w:r>
        <w:rPr>
          <w:rFonts w:ascii="Calibri" w:hAnsi="Calibri" w:cs="Calibri" w:hint="eastAsia"/>
          <w:szCs w:val="22"/>
          <w:lang w:val="en-US" w:eastAsia="zh-CN"/>
        </w:rPr>
        <w:t>。</w:t>
      </w:r>
    </w:p>
    <w:p w14:paraId="0C06362D" w14:textId="77777777" w:rsidR="00CA0596" w:rsidRDefault="00CA05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14:paraId="1E88B25E" w14:textId="34E68EEF" w:rsidR="00380D4B" w:rsidRPr="0001398F" w:rsidRDefault="00380D4B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与会补贴</w:t>
      </w:r>
    </w:p>
    <w:p w14:paraId="5AB3E43C" w14:textId="65591D89" w:rsidR="00B0452D" w:rsidRPr="00942AB2" w:rsidRDefault="008A29D9" w:rsidP="00CA0596">
      <w:pPr>
        <w:tabs>
          <w:tab w:val="clear" w:pos="794"/>
          <w:tab w:val="left" w:pos="426"/>
        </w:tabs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我们高兴地通知您，</w:t>
      </w:r>
      <w:r w:rsidR="00B0452D" w:rsidRPr="00B0452D">
        <w:rPr>
          <w:rFonts w:hint="eastAsia"/>
          <w:szCs w:val="24"/>
          <w:lang w:eastAsia="zh-CN"/>
        </w:rPr>
        <w:t>为鼓励</w:t>
      </w:r>
      <w:hyperlink r:id="rId12" w:history="1">
        <w:r w:rsidR="00B0452D" w:rsidRPr="006F3441">
          <w:rPr>
            <w:rStyle w:val="Hyperlink"/>
            <w:rFonts w:hint="eastAsia"/>
            <w:szCs w:val="24"/>
            <w:lang w:eastAsia="zh-CN"/>
          </w:rPr>
          <w:t>发展中国家</w:t>
        </w:r>
      </w:hyperlink>
      <w:r w:rsidR="00B0452D" w:rsidRPr="00B0452D">
        <w:rPr>
          <w:rFonts w:hint="eastAsia"/>
          <w:szCs w:val="24"/>
          <w:lang w:eastAsia="zh-CN"/>
        </w:rPr>
        <w:t>参会，在资金允许的情况下，可向每个符合条件的成员国发放一份全额或两份非全额与会补贴。全额与会补贴将包括机票（一张从该成员国到会场的最直接</w:t>
      </w:r>
      <w:r w:rsidR="00B0452D" w:rsidRPr="00B0452D">
        <w:rPr>
          <w:rFonts w:hint="eastAsia"/>
          <w:szCs w:val="24"/>
          <w:lang w:eastAsia="zh-CN"/>
        </w:rPr>
        <w:t>/</w:t>
      </w:r>
      <w:proofErr w:type="gramStart"/>
      <w:r w:rsidR="00B0452D" w:rsidRPr="00B0452D">
        <w:rPr>
          <w:rFonts w:hint="eastAsia"/>
          <w:szCs w:val="24"/>
          <w:lang w:eastAsia="zh-CN"/>
        </w:rPr>
        <w:t>最</w:t>
      </w:r>
      <w:proofErr w:type="gramEnd"/>
      <w:r w:rsidR="00B0452D" w:rsidRPr="00B0452D">
        <w:rPr>
          <w:rFonts w:hint="eastAsia"/>
          <w:szCs w:val="24"/>
          <w:lang w:eastAsia="zh-CN"/>
        </w:rPr>
        <w:t>经济的经济舱</w:t>
      </w:r>
      <w:r w:rsidRPr="00B0452D">
        <w:rPr>
          <w:rFonts w:hint="eastAsia"/>
          <w:szCs w:val="24"/>
          <w:lang w:eastAsia="zh-CN"/>
        </w:rPr>
        <w:t>往返</w:t>
      </w:r>
      <w:r w:rsidR="00B0452D" w:rsidRPr="00B0452D">
        <w:rPr>
          <w:rFonts w:hint="eastAsia"/>
          <w:szCs w:val="24"/>
          <w:lang w:eastAsia="zh-CN"/>
        </w:rPr>
        <w:t>机票）和适当的每日生活津贴</w:t>
      </w:r>
      <w:r w:rsidR="00695469">
        <w:rPr>
          <w:rFonts w:hint="eastAsia"/>
          <w:szCs w:val="24"/>
          <w:lang w:eastAsia="zh-CN"/>
        </w:rPr>
        <w:t>，</w:t>
      </w:r>
      <w:r w:rsidR="00B0452D" w:rsidRPr="00B0452D">
        <w:rPr>
          <w:rFonts w:hint="eastAsia"/>
          <w:szCs w:val="24"/>
          <w:lang w:eastAsia="zh-CN"/>
        </w:rPr>
        <w:t>用于支付住宿、膳食和杂费。成员国应</w:t>
      </w:r>
      <w:r w:rsidR="00695469">
        <w:rPr>
          <w:rFonts w:hint="eastAsia"/>
          <w:szCs w:val="24"/>
          <w:lang w:eastAsia="zh-CN"/>
        </w:rPr>
        <w:t>负责</w:t>
      </w:r>
      <w:r w:rsidR="00B0452D" w:rsidRPr="00B0452D">
        <w:rPr>
          <w:rFonts w:hint="eastAsia"/>
          <w:szCs w:val="24"/>
          <w:lang w:eastAsia="zh-CN"/>
        </w:rPr>
        <w:t>剩余的参会费用。</w:t>
      </w:r>
    </w:p>
    <w:p w14:paraId="4247BEBF" w14:textId="0193B47B" w:rsidR="00B0452D" w:rsidRPr="00942AB2" w:rsidRDefault="00695469" w:rsidP="00052FA8">
      <w:pPr>
        <w:ind w:firstLineChars="177" w:firstLine="425"/>
        <w:rPr>
          <w:szCs w:val="24"/>
          <w:lang w:eastAsia="zh-CN"/>
        </w:rPr>
      </w:pPr>
      <w:r w:rsidRPr="00695469">
        <w:rPr>
          <w:rFonts w:hint="eastAsia"/>
          <w:szCs w:val="24"/>
          <w:lang w:eastAsia="zh-CN"/>
        </w:rPr>
        <w:t>鼓励成员国在选择候选人时考虑残疾人和有具体求的人，并兼顾性别平衡。</w:t>
      </w:r>
      <w:hyperlink r:id="rId13">
        <w:r>
          <w:rPr>
            <w:rStyle w:val="Hyperlink"/>
            <w:rFonts w:cstheme="minorBidi" w:hint="eastAsia"/>
            <w:szCs w:val="24"/>
            <w:lang w:eastAsia="zh-CN"/>
          </w:rPr>
          <w:t>阅读国际电联与会补贴发放政策。</w:t>
        </w:r>
      </w:hyperlink>
    </w:p>
    <w:p w14:paraId="43510FC0" w14:textId="57571D71" w:rsidR="00B0452D" w:rsidRDefault="00695469" w:rsidP="00052FA8">
      <w:pPr>
        <w:ind w:firstLineChars="177" w:firstLine="425"/>
        <w:rPr>
          <w:b/>
          <w:color w:val="800000"/>
          <w:lang w:eastAsia="zh-CN"/>
        </w:rPr>
      </w:pPr>
      <w:r w:rsidRPr="00695469">
        <w:rPr>
          <w:rFonts w:hint="eastAsia"/>
          <w:lang w:eastAsia="zh-CN"/>
        </w:rPr>
        <w:t>经核实的与会补贴申请表及其附件请最晚于</w:t>
      </w:r>
      <w:r w:rsidRPr="00695469">
        <w:rPr>
          <w:rFonts w:hint="eastAsia"/>
          <w:b/>
          <w:lang w:eastAsia="zh-CN"/>
        </w:rPr>
        <w:t>2</w:t>
      </w:r>
      <w:r w:rsidRPr="00695469">
        <w:rPr>
          <w:b/>
          <w:lang w:eastAsia="zh-CN"/>
        </w:rPr>
        <w:t>022</w:t>
      </w:r>
      <w:r w:rsidRPr="00695469">
        <w:rPr>
          <w:rFonts w:hint="eastAsia"/>
          <w:b/>
          <w:lang w:eastAsia="zh-CN"/>
        </w:rPr>
        <w:t>年</w:t>
      </w:r>
      <w:r w:rsidRPr="00695469">
        <w:rPr>
          <w:rFonts w:hint="eastAsia"/>
          <w:b/>
          <w:lang w:eastAsia="zh-CN"/>
        </w:rPr>
        <w:t>9</w:t>
      </w:r>
      <w:r w:rsidRPr="00695469">
        <w:rPr>
          <w:rFonts w:hint="eastAsia"/>
          <w:b/>
          <w:lang w:eastAsia="zh-CN"/>
        </w:rPr>
        <w:t>月</w:t>
      </w:r>
      <w:r w:rsidRPr="00695469">
        <w:rPr>
          <w:rFonts w:hint="eastAsia"/>
          <w:b/>
          <w:lang w:eastAsia="zh-CN"/>
        </w:rPr>
        <w:t>9</w:t>
      </w:r>
      <w:r w:rsidRPr="00695469">
        <w:rPr>
          <w:rFonts w:hint="eastAsia"/>
          <w:b/>
          <w:lang w:eastAsia="zh-CN"/>
        </w:rPr>
        <w:t>日</w:t>
      </w:r>
      <w:r w:rsidRPr="00695469">
        <w:rPr>
          <w:rFonts w:hint="eastAsia"/>
          <w:lang w:eastAsia="zh-CN"/>
        </w:rPr>
        <w:t>前以电子邮件</w:t>
      </w:r>
      <w:hyperlink r:id="rId14" w:history="1">
        <w:r w:rsidRPr="00695469">
          <w:rPr>
            <w:rStyle w:val="Hyperlink"/>
            <w:szCs w:val="24"/>
            <w:lang w:eastAsia="zh-CN"/>
          </w:rPr>
          <w:t>fellowships@itu.int</w:t>
        </w:r>
      </w:hyperlink>
      <w:r w:rsidRPr="00695469">
        <w:rPr>
          <w:rFonts w:hint="eastAsia"/>
          <w:lang w:eastAsia="zh-CN"/>
        </w:rPr>
        <w:t>或</w:t>
      </w:r>
      <w:r w:rsidRPr="00695469">
        <w:rPr>
          <w:lang w:eastAsia="zh-CN"/>
        </w:rPr>
        <w:t>+ 41 22 730 57 78</w:t>
      </w:r>
      <w:r w:rsidRPr="00695469">
        <w:rPr>
          <w:rFonts w:hint="eastAsia"/>
          <w:lang w:eastAsia="zh-CN"/>
        </w:rPr>
        <w:t>传真发送至与会补贴服务部门。在提交与会补贴前请务必注册。</w:t>
      </w:r>
    </w:p>
    <w:p w14:paraId="3166C68E" w14:textId="52F0BF96" w:rsidR="00BC5F09" w:rsidRDefault="00BC5F09" w:rsidP="00CA0596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pacing w:before="1200"/>
        <w:ind w:firstLine="1"/>
        <w:rPr>
          <w:rFonts w:ascii="SimSun" w:hAnsi="SimSun"/>
          <w:kern w:val="2"/>
          <w:szCs w:val="24"/>
          <w:lang w:val="en-US" w:eastAsia="zh-CN"/>
        </w:rPr>
      </w:pPr>
      <w:r w:rsidRPr="00C52F71">
        <w:rPr>
          <w:color w:val="000000"/>
          <w:lang w:eastAsia="zh-CN"/>
        </w:rPr>
        <w:t>无线电通信局主任</w:t>
      </w:r>
      <w:r w:rsidRPr="00C52F71">
        <w:rPr>
          <w:color w:val="000000"/>
          <w:lang w:eastAsia="zh-CN"/>
        </w:rPr>
        <w:br/>
      </w:r>
      <w:r w:rsidR="00FC6C7D" w:rsidRPr="00FC6C7D">
        <w:rPr>
          <w:rFonts w:ascii="SimSun" w:hAnsi="SimSun" w:hint="eastAsia"/>
          <w:kern w:val="2"/>
          <w:szCs w:val="24"/>
          <w:lang w:val="en-US" w:eastAsia="zh-CN"/>
        </w:rPr>
        <w:t>马里奥</w:t>
      </w:r>
      <w:r w:rsidR="00FC6C7D" w:rsidRPr="00FC6C7D">
        <w:rPr>
          <w:rFonts w:ascii="Times New Roman" w:hAnsi="Times New Roman"/>
          <w:kern w:val="2"/>
          <w:szCs w:val="24"/>
          <w:lang w:val="en-US" w:eastAsia="zh-CN"/>
        </w:rPr>
        <w:t>·</w:t>
      </w:r>
      <w:r w:rsidR="00FC6C7D" w:rsidRPr="00FC6C7D">
        <w:rPr>
          <w:rFonts w:ascii="SimSun" w:hAnsi="SimSun" w:hint="eastAsia"/>
          <w:kern w:val="2"/>
          <w:szCs w:val="24"/>
          <w:lang w:val="en-US" w:eastAsia="zh-CN"/>
        </w:rPr>
        <w:t>马尼维奇</w:t>
      </w:r>
    </w:p>
    <w:p w14:paraId="78F2BCF3" w14:textId="718A8208" w:rsidR="00B0452D" w:rsidRDefault="00B0452D" w:rsidP="00B0452D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pacing w:before="2640"/>
        <w:rPr>
          <w:bCs/>
          <w:color w:val="000000"/>
          <w:lang w:val="en-CA" w:eastAsia="zh-CN"/>
        </w:rPr>
      </w:pPr>
      <w:r>
        <w:rPr>
          <w:rFonts w:hint="eastAsia"/>
          <w:b/>
          <w:color w:val="000000"/>
          <w:lang w:val="en-CA" w:eastAsia="zh-CN"/>
        </w:rPr>
        <w:t>附件：</w:t>
      </w:r>
      <w:r w:rsidRPr="00B0452D">
        <w:rPr>
          <w:bCs/>
          <w:color w:val="000000"/>
          <w:lang w:val="en-CA" w:eastAsia="zh-CN"/>
        </w:rPr>
        <w:t>1</w:t>
      </w:r>
    </w:p>
    <w:p w14:paraId="69AB53BE" w14:textId="1AD9CF80" w:rsidR="00B0452D" w:rsidRDefault="00B045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br w:type="page"/>
      </w:r>
    </w:p>
    <w:p w14:paraId="7BBE9C9B" w14:textId="1560C3BE" w:rsidR="00B0452D" w:rsidRPr="00942AB2" w:rsidRDefault="00695469" w:rsidP="00B0452D">
      <w:pPr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附件</w:t>
      </w:r>
    </w:p>
    <w:p w14:paraId="5A8AEB6B" w14:textId="77777777" w:rsidR="00B0452D" w:rsidRPr="00942AB2" w:rsidRDefault="00B0452D" w:rsidP="00B0452D">
      <w:pPr>
        <w:jc w:val="center"/>
        <w:rPr>
          <w:szCs w:val="24"/>
          <w:lang w:eastAsia="zh-CN"/>
        </w:rPr>
      </w:pPr>
    </w:p>
    <w:p w14:paraId="1E7648E8" w14:textId="4ADC1A47" w:rsidR="00B0452D" w:rsidRPr="00947AC5" w:rsidRDefault="00947AC5" w:rsidP="00B0452D">
      <w:pPr>
        <w:jc w:val="center"/>
        <w:rPr>
          <w:szCs w:val="24"/>
          <w:lang w:eastAsia="zh-CN"/>
        </w:rPr>
      </w:pPr>
      <w:r w:rsidRPr="00947AC5">
        <w:rPr>
          <w:szCs w:val="24"/>
          <w:lang w:eastAsia="zh-CN"/>
        </w:rPr>
        <w:t>WRS-22</w:t>
      </w:r>
      <w:r w:rsidR="00B0452D" w:rsidRPr="00947AC5">
        <w:rPr>
          <w:szCs w:val="24"/>
          <w:lang w:eastAsia="zh-CN"/>
        </w:rPr>
        <w:br/>
      </w:r>
      <w:r w:rsidR="00052FA8">
        <w:rPr>
          <w:rFonts w:hint="eastAsia"/>
          <w:szCs w:val="24"/>
          <w:lang w:eastAsia="zh-CN"/>
        </w:rPr>
        <w:t>会务</w:t>
      </w:r>
      <w:r w:rsidR="00695469" w:rsidRPr="00947AC5">
        <w:rPr>
          <w:rFonts w:hint="eastAsia"/>
          <w:szCs w:val="24"/>
          <w:lang w:eastAsia="zh-CN"/>
        </w:rPr>
        <w:t>和注册</w:t>
      </w:r>
    </w:p>
    <w:p w14:paraId="3AD7A860" w14:textId="77777777" w:rsidR="00B0452D" w:rsidRPr="00947AC5" w:rsidRDefault="00B0452D" w:rsidP="00B0452D">
      <w:pPr>
        <w:jc w:val="center"/>
        <w:rPr>
          <w:szCs w:val="24"/>
          <w:lang w:eastAsia="zh-CN"/>
        </w:rPr>
      </w:pPr>
    </w:p>
    <w:p w14:paraId="7E633846" w14:textId="0D247654" w:rsidR="00B0452D" w:rsidRPr="00CA0596" w:rsidRDefault="00947AC5" w:rsidP="00B0452D">
      <w:pPr>
        <w:jc w:val="center"/>
        <w:rPr>
          <w:b/>
          <w:szCs w:val="24"/>
        </w:rPr>
      </w:pPr>
      <w:r w:rsidRPr="00CA0596">
        <w:rPr>
          <w:b/>
          <w:szCs w:val="24"/>
        </w:rPr>
        <w:t>WRS-22</w:t>
      </w:r>
      <w:r w:rsidR="00052FA8" w:rsidRPr="00CA0596">
        <w:rPr>
          <w:rFonts w:hint="eastAsia"/>
          <w:b/>
          <w:szCs w:val="24"/>
          <w:lang w:eastAsia="zh-CN"/>
        </w:rPr>
        <w:t>会务</w:t>
      </w:r>
    </w:p>
    <w:p w14:paraId="3F72C79F" w14:textId="77777777" w:rsidR="00B0452D" w:rsidRPr="00947AC5" w:rsidRDefault="00B0452D" w:rsidP="00B0452D">
      <w:pPr>
        <w:rPr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3685"/>
        <w:gridCol w:w="3686"/>
      </w:tblGrid>
      <w:tr w:rsidR="00947AC5" w:rsidRPr="00947AC5" w14:paraId="7ECB9406" w14:textId="77777777" w:rsidTr="00485075">
        <w:tc>
          <w:tcPr>
            <w:tcW w:w="2689" w:type="dxa"/>
            <w:shd w:val="clear" w:color="auto" w:fill="D9D9D9" w:themeFill="background1" w:themeFillShade="D9"/>
          </w:tcPr>
          <w:p w14:paraId="3160F1B5" w14:textId="77777777" w:rsidR="00B0452D" w:rsidRPr="00947AC5" w:rsidRDefault="00B0452D" w:rsidP="0048507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F258983" w14:textId="0A88FB87" w:rsidR="00B0452D" w:rsidRPr="00CA0596" w:rsidRDefault="00695469" w:rsidP="0069546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全体会议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E1961DA" w14:textId="48C7B79D" w:rsidR="00B0452D" w:rsidRPr="00CA0596" w:rsidRDefault="00807B21" w:rsidP="00947AC5">
            <w:pPr>
              <w:spacing w:before="80" w:after="80"/>
              <w:jc w:val="center"/>
              <w:rPr>
                <w:b/>
                <w:sz w:val="22"/>
                <w:szCs w:val="22"/>
                <w:lang w:eastAsia="zh-CN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空间业务</w:t>
            </w:r>
            <w:r w:rsidR="00947AC5" w:rsidRPr="00CA0596">
              <w:rPr>
                <w:rFonts w:hint="eastAsia"/>
                <w:b/>
                <w:sz w:val="22"/>
                <w:szCs w:val="22"/>
                <w:lang w:eastAsia="zh-CN"/>
              </w:rPr>
              <w:t>和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地面业务</w:t>
            </w:r>
            <w:r w:rsidR="00947AC5" w:rsidRPr="00CA0596">
              <w:rPr>
                <w:rFonts w:hint="eastAsia"/>
                <w:b/>
                <w:sz w:val="22"/>
                <w:szCs w:val="22"/>
                <w:lang w:eastAsia="zh-CN"/>
              </w:rPr>
              <w:t>讲习班</w:t>
            </w:r>
          </w:p>
        </w:tc>
      </w:tr>
      <w:tr w:rsidR="00947AC5" w:rsidRPr="00947AC5" w14:paraId="579ACA7B" w14:textId="77777777" w:rsidTr="00485075">
        <w:tc>
          <w:tcPr>
            <w:tcW w:w="2689" w:type="dxa"/>
          </w:tcPr>
          <w:p w14:paraId="62FAB458" w14:textId="0FB42B49" w:rsidR="00B0452D" w:rsidRPr="00CA0596" w:rsidRDefault="00695469" w:rsidP="00695469">
            <w:pPr>
              <w:spacing w:before="80" w:after="80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日期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/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685" w:type="dxa"/>
          </w:tcPr>
          <w:p w14:paraId="46E59213" w14:textId="3107C0AB" w:rsidR="00B0452D" w:rsidRPr="00947AC5" w:rsidRDefault="00695469" w:rsidP="0069546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A0596">
              <w:rPr>
                <w:b/>
                <w:sz w:val="22"/>
                <w:szCs w:val="22"/>
              </w:rPr>
              <w:t>2022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  <w:r w:rsidRPr="00CA0596">
              <w:rPr>
                <w:b/>
                <w:sz w:val="22"/>
                <w:szCs w:val="22"/>
                <w:lang w:eastAsia="zh-CN"/>
              </w:rPr>
              <w:t>0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2</w:t>
            </w:r>
            <w:r w:rsidRPr="00CA0596">
              <w:rPr>
                <w:b/>
                <w:sz w:val="22"/>
                <w:szCs w:val="22"/>
                <w:lang w:eastAsia="zh-CN"/>
              </w:rPr>
              <w:t>4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 w:rsidR="00B0452D" w:rsidRPr="00947AC5">
              <w:rPr>
                <w:bCs/>
                <w:sz w:val="22"/>
                <w:szCs w:val="22"/>
              </w:rPr>
              <w:br/>
            </w:r>
            <w:r w:rsidR="00947AC5" w:rsidRPr="00947AC5">
              <w:rPr>
                <w:bCs/>
                <w:sz w:val="22"/>
                <w:szCs w:val="22"/>
              </w:rPr>
              <w:t>09:30-12:30 / 14:00-17:00</w:t>
            </w:r>
          </w:p>
        </w:tc>
        <w:tc>
          <w:tcPr>
            <w:tcW w:w="3686" w:type="dxa"/>
          </w:tcPr>
          <w:p w14:paraId="7021B146" w14:textId="336E0012" w:rsidR="00B0452D" w:rsidRPr="00947AC5" w:rsidRDefault="00947AC5" w:rsidP="00052FA8">
            <w:pPr>
              <w:spacing w:before="80" w:after="80"/>
              <w:jc w:val="center"/>
              <w:rPr>
                <w:sz w:val="22"/>
                <w:szCs w:val="22"/>
                <w:lang w:eastAsia="zh-CN"/>
              </w:rPr>
            </w:pPr>
            <w:r w:rsidRPr="00CA0596">
              <w:rPr>
                <w:b/>
                <w:sz w:val="22"/>
                <w:szCs w:val="22"/>
                <w:lang w:eastAsia="zh-CN"/>
              </w:rPr>
              <w:t>2022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  <w:r w:rsidRPr="00CA0596">
              <w:rPr>
                <w:b/>
                <w:sz w:val="22"/>
                <w:szCs w:val="22"/>
                <w:lang w:eastAsia="zh-CN"/>
              </w:rPr>
              <w:t>0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CA0596">
              <w:rPr>
                <w:b/>
                <w:sz w:val="22"/>
                <w:szCs w:val="22"/>
                <w:lang w:eastAsia="zh-CN"/>
              </w:rPr>
              <w:t>25-28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 w:rsidR="00B0452D" w:rsidRPr="00947AC5">
              <w:rPr>
                <w:bCs/>
                <w:sz w:val="22"/>
                <w:szCs w:val="22"/>
                <w:lang w:eastAsia="zh-CN"/>
              </w:rPr>
              <w:br/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（会议安排见讲习班</w:t>
            </w:r>
            <w:r w:rsidR="00052FA8">
              <w:rPr>
                <w:rFonts w:hint="eastAsia"/>
                <w:sz w:val="22"/>
                <w:szCs w:val="22"/>
                <w:lang w:eastAsia="zh-CN"/>
              </w:rPr>
              <w:t>课程表</w:t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47AC5" w:rsidRPr="00947AC5" w14:paraId="38858C6C" w14:textId="77777777" w:rsidTr="00485075">
        <w:tc>
          <w:tcPr>
            <w:tcW w:w="2689" w:type="dxa"/>
          </w:tcPr>
          <w:p w14:paraId="6856BADB" w14:textId="6CCCBBAB" w:rsidR="00B0452D" w:rsidRPr="00CA0596" w:rsidRDefault="00695469" w:rsidP="00485075">
            <w:pPr>
              <w:spacing w:before="80" w:after="80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与会</w:t>
            </w:r>
          </w:p>
        </w:tc>
        <w:tc>
          <w:tcPr>
            <w:tcW w:w="3685" w:type="dxa"/>
          </w:tcPr>
          <w:p w14:paraId="624B4C28" w14:textId="251488FC" w:rsidR="00B0452D" w:rsidRPr="00CA0596" w:rsidRDefault="00947AC5" w:rsidP="00245F3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对公众开放</w:t>
            </w:r>
            <w:r w:rsidR="00245F3A" w:rsidRPr="00CA0596">
              <w:rPr>
                <w:rStyle w:val="FootnoteReference"/>
                <w:b/>
                <w:szCs w:val="22"/>
                <w:lang w:eastAsia="zh-CN"/>
              </w:rPr>
              <w:footnoteReference w:id="1"/>
            </w:r>
          </w:p>
        </w:tc>
        <w:tc>
          <w:tcPr>
            <w:tcW w:w="3686" w:type="dxa"/>
          </w:tcPr>
          <w:p w14:paraId="7DB58A3F" w14:textId="1231D36C" w:rsidR="00B0452D" w:rsidRPr="00CA0596" w:rsidRDefault="00947AC5" w:rsidP="00947AC5">
            <w:pPr>
              <w:spacing w:before="80" w:after="80"/>
              <w:jc w:val="center"/>
              <w:rPr>
                <w:b/>
                <w:sz w:val="22"/>
                <w:szCs w:val="22"/>
                <w:lang w:eastAsia="zh-CN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仅限</w:t>
            </w:r>
            <w:r w:rsidR="00B0452D" w:rsidRPr="00CA0596">
              <w:rPr>
                <w:rFonts w:hint="eastAsia"/>
                <w:b/>
                <w:sz w:val="22"/>
                <w:szCs w:val="22"/>
                <w:lang w:eastAsia="zh-CN"/>
              </w:rPr>
              <w:t>国际电联成员国、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学术机构</w:t>
            </w:r>
            <w:r w:rsidR="00CA0596">
              <w:rPr>
                <w:b/>
                <w:sz w:val="22"/>
                <w:szCs w:val="22"/>
                <w:lang w:eastAsia="zh-CN"/>
              </w:rPr>
              <w:br/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以及</w:t>
            </w: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ITU-R</w:t>
            </w:r>
            <w:r w:rsidR="00B0452D" w:rsidRPr="00CA0596">
              <w:rPr>
                <w:rFonts w:hint="eastAsia"/>
                <w:b/>
                <w:sz w:val="22"/>
                <w:szCs w:val="22"/>
                <w:lang w:eastAsia="zh-CN"/>
              </w:rPr>
              <w:t>部门成员或部门准成员的代表</w:t>
            </w:r>
          </w:p>
        </w:tc>
      </w:tr>
      <w:tr w:rsidR="00947AC5" w:rsidRPr="00947AC5" w14:paraId="52A325C8" w14:textId="77777777" w:rsidTr="00485075">
        <w:tc>
          <w:tcPr>
            <w:tcW w:w="2689" w:type="dxa"/>
          </w:tcPr>
          <w:p w14:paraId="7668D6AF" w14:textId="25681891" w:rsidR="00B0452D" w:rsidRPr="00CA0596" w:rsidRDefault="00695469" w:rsidP="00485075">
            <w:pPr>
              <w:spacing w:before="80" w:after="80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形式</w:t>
            </w:r>
          </w:p>
        </w:tc>
        <w:tc>
          <w:tcPr>
            <w:tcW w:w="3685" w:type="dxa"/>
          </w:tcPr>
          <w:p w14:paraId="2F00F468" w14:textId="27A1E540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  <w:lang w:eastAsia="zh-CN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现场和可能的远程与会</w:t>
            </w:r>
          </w:p>
        </w:tc>
        <w:tc>
          <w:tcPr>
            <w:tcW w:w="3686" w:type="dxa"/>
          </w:tcPr>
          <w:p w14:paraId="52AD04EF" w14:textId="0E0C07BC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仅限现场与会</w:t>
            </w:r>
          </w:p>
        </w:tc>
      </w:tr>
      <w:tr w:rsidR="00947AC5" w:rsidRPr="00947AC5" w14:paraId="5AC1682F" w14:textId="77777777" w:rsidTr="00485075">
        <w:tc>
          <w:tcPr>
            <w:tcW w:w="2689" w:type="dxa"/>
          </w:tcPr>
          <w:p w14:paraId="57ED4524" w14:textId="14EB01D4" w:rsidR="00B0452D" w:rsidRPr="00CA0596" w:rsidRDefault="00695469" w:rsidP="00485075">
            <w:pPr>
              <w:spacing w:before="80" w:after="80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与会补贴</w:t>
            </w:r>
          </w:p>
        </w:tc>
        <w:tc>
          <w:tcPr>
            <w:tcW w:w="7371" w:type="dxa"/>
            <w:gridSpan w:val="2"/>
          </w:tcPr>
          <w:p w14:paraId="44826DF7" w14:textId="0ECABF67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  <w:lang w:eastAsia="zh-CN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有资格的成员国代表</w:t>
            </w:r>
            <w:r w:rsidR="00B0452D" w:rsidRPr="00947AC5">
              <w:rPr>
                <w:sz w:val="22"/>
                <w:szCs w:val="22"/>
                <w:lang w:eastAsia="zh-CN"/>
              </w:rPr>
              <w:br/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（见</w:t>
            </w:r>
            <w:hyperlink r:id="rId15" w:history="1">
              <w:r w:rsidRPr="007D20B3">
                <w:rPr>
                  <w:rStyle w:val="Hyperlink"/>
                </w:rPr>
                <w:t>https://www.itu.int/en/ITU-R/information/events/Pages/Fellowships.aspx</w:t>
              </w:r>
            </w:hyperlink>
            <w:r w:rsidRPr="00947AC5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47AC5" w:rsidRPr="00947AC5" w14:paraId="6199530B" w14:textId="77777777" w:rsidTr="00485075">
        <w:tc>
          <w:tcPr>
            <w:tcW w:w="2689" w:type="dxa"/>
          </w:tcPr>
          <w:p w14:paraId="48C6A98B" w14:textId="0873FFA8" w:rsidR="00B0452D" w:rsidRPr="00CA0596" w:rsidRDefault="00695469" w:rsidP="00695469">
            <w:pPr>
              <w:spacing w:before="80" w:after="80"/>
              <w:rPr>
                <w:b/>
                <w:sz w:val="22"/>
                <w:szCs w:val="22"/>
              </w:rPr>
            </w:pPr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语言</w:t>
            </w:r>
          </w:p>
        </w:tc>
        <w:tc>
          <w:tcPr>
            <w:tcW w:w="3685" w:type="dxa"/>
          </w:tcPr>
          <w:p w14:paraId="08630481" w14:textId="4E6EF820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提供六种语言的口译</w:t>
            </w:r>
          </w:p>
        </w:tc>
        <w:tc>
          <w:tcPr>
            <w:tcW w:w="3686" w:type="dxa"/>
          </w:tcPr>
          <w:p w14:paraId="59B07585" w14:textId="4F3ACE3C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  <w:lang w:eastAsia="zh-CN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英语或法语</w:t>
            </w:r>
            <w:r w:rsidR="00B0452D" w:rsidRPr="00947AC5">
              <w:rPr>
                <w:sz w:val="22"/>
                <w:szCs w:val="22"/>
                <w:lang w:eastAsia="zh-CN"/>
              </w:rPr>
              <w:br/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（不提供口译）</w:t>
            </w:r>
          </w:p>
        </w:tc>
      </w:tr>
      <w:tr w:rsidR="00947AC5" w:rsidRPr="00947AC5" w14:paraId="5ED72D0F" w14:textId="77777777" w:rsidTr="00485075">
        <w:tc>
          <w:tcPr>
            <w:tcW w:w="2689" w:type="dxa"/>
          </w:tcPr>
          <w:p w14:paraId="5213C422" w14:textId="25FA50A4" w:rsidR="00B0452D" w:rsidRPr="00CA0596" w:rsidRDefault="00695469" w:rsidP="00695469">
            <w:pPr>
              <w:spacing w:before="80" w:after="80"/>
              <w:rPr>
                <w:b/>
                <w:sz w:val="22"/>
                <w:szCs w:val="22"/>
              </w:rPr>
            </w:pPr>
            <w:proofErr w:type="gramStart"/>
            <w:r w:rsidRPr="00CA0596">
              <w:rPr>
                <w:rFonts w:hint="eastAsia"/>
                <w:b/>
                <w:sz w:val="22"/>
                <w:szCs w:val="22"/>
                <w:lang w:eastAsia="zh-CN"/>
              </w:rPr>
              <w:t>网播</w:t>
            </w:r>
            <w:proofErr w:type="gramEnd"/>
            <w:r w:rsidR="00B0452D" w:rsidRPr="00CA0596">
              <w:rPr>
                <w:b/>
                <w:sz w:val="22"/>
                <w:szCs w:val="22"/>
              </w:rPr>
              <w:t xml:space="preserve"> </w:t>
            </w:r>
            <w:r w:rsidR="00B0452D" w:rsidRPr="00CA0596">
              <w:rPr>
                <w:b/>
                <w:sz w:val="22"/>
                <w:szCs w:val="22"/>
              </w:rPr>
              <w:br/>
            </w:r>
          </w:p>
        </w:tc>
        <w:tc>
          <w:tcPr>
            <w:tcW w:w="3685" w:type="dxa"/>
          </w:tcPr>
          <w:p w14:paraId="5B581ED9" w14:textId="62115822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  <w:lang w:eastAsia="zh-CN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提供</w:t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6</w:t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中语言</w:t>
            </w:r>
            <w:proofErr w:type="gramStart"/>
            <w:r w:rsidRPr="00947AC5">
              <w:rPr>
                <w:rFonts w:hint="eastAsia"/>
                <w:sz w:val="22"/>
                <w:szCs w:val="22"/>
                <w:lang w:eastAsia="zh-CN"/>
              </w:rPr>
              <w:t>的网播</w:t>
            </w:r>
            <w:proofErr w:type="gramEnd"/>
            <w:r w:rsidR="00CA0596">
              <w:rPr>
                <w:sz w:val="22"/>
                <w:szCs w:val="22"/>
                <w:lang w:eastAsia="zh-CN"/>
              </w:rPr>
              <w:br/>
            </w:r>
            <w:r w:rsidRPr="00947AC5">
              <w:rPr>
                <w:rFonts w:hint="eastAsia"/>
                <w:sz w:val="22"/>
                <w:szCs w:val="22"/>
                <w:lang w:eastAsia="zh-CN"/>
              </w:rPr>
              <w:t>（无需注册）</w:t>
            </w:r>
          </w:p>
        </w:tc>
        <w:tc>
          <w:tcPr>
            <w:tcW w:w="3686" w:type="dxa"/>
          </w:tcPr>
          <w:p w14:paraId="5EA44425" w14:textId="79155A29" w:rsidR="00B0452D" w:rsidRPr="00947AC5" w:rsidRDefault="00947AC5" w:rsidP="00947AC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47AC5">
              <w:rPr>
                <w:rFonts w:hint="eastAsia"/>
                <w:sz w:val="22"/>
                <w:szCs w:val="22"/>
                <w:lang w:eastAsia="zh-CN"/>
              </w:rPr>
              <w:t>不提供</w:t>
            </w:r>
          </w:p>
        </w:tc>
      </w:tr>
    </w:tbl>
    <w:p w14:paraId="17B6C18B" w14:textId="77777777" w:rsidR="00B0452D" w:rsidRPr="00947AC5" w:rsidRDefault="00B0452D" w:rsidP="00B0452D">
      <w:pPr>
        <w:rPr>
          <w:szCs w:val="24"/>
        </w:rPr>
      </w:pPr>
    </w:p>
    <w:p w14:paraId="592BAF9C" w14:textId="58E7E400" w:rsidR="00B0452D" w:rsidRPr="00CA0596" w:rsidRDefault="00947AC5" w:rsidP="00B0452D">
      <w:pPr>
        <w:jc w:val="center"/>
        <w:rPr>
          <w:b/>
          <w:szCs w:val="24"/>
        </w:rPr>
      </w:pPr>
      <w:r w:rsidRPr="00CA0596">
        <w:rPr>
          <w:rFonts w:hint="eastAsia"/>
          <w:b/>
          <w:szCs w:val="24"/>
          <w:lang w:eastAsia="zh-CN"/>
        </w:rPr>
        <w:t>WRS-</w:t>
      </w:r>
      <w:r w:rsidRPr="00CA0596">
        <w:rPr>
          <w:b/>
          <w:szCs w:val="24"/>
        </w:rPr>
        <w:t>22</w:t>
      </w:r>
      <w:r w:rsidRPr="00CA0596">
        <w:rPr>
          <w:rFonts w:hint="eastAsia"/>
          <w:b/>
          <w:szCs w:val="24"/>
          <w:lang w:eastAsia="zh-CN"/>
        </w:rPr>
        <w:t>注册</w:t>
      </w:r>
    </w:p>
    <w:p w14:paraId="7BFCE3C3" w14:textId="77777777" w:rsidR="00B0452D" w:rsidRPr="00947AC5" w:rsidRDefault="00B0452D" w:rsidP="00B0452D">
      <w:pPr>
        <w:spacing w:before="0"/>
        <w:rPr>
          <w:szCs w:val="24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2263"/>
        <w:gridCol w:w="3119"/>
        <w:gridCol w:w="4538"/>
      </w:tblGrid>
      <w:tr w:rsidR="00B0452D" w:rsidRPr="006F3441" w14:paraId="69281221" w14:textId="77777777" w:rsidTr="00485075">
        <w:tc>
          <w:tcPr>
            <w:tcW w:w="2263" w:type="dxa"/>
            <w:shd w:val="clear" w:color="auto" w:fill="D9D9D9" w:themeFill="background1" w:themeFillShade="D9"/>
          </w:tcPr>
          <w:p w14:paraId="2FBAA5DA" w14:textId="77777777" w:rsidR="00B0452D" w:rsidRPr="006F3441" w:rsidRDefault="00B0452D" w:rsidP="0048507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6797955" w14:textId="4B26F8D6" w:rsidR="00B0452D" w:rsidRPr="006F3441" w:rsidRDefault="00245F3A" w:rsidP="00245F3A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注册对象：公众</w:t>
            </w:r>
          </w:p>
        </w:tc>
        <w:tc>
          <w:tcPr>
            <w:tcW w:w="4538" w:type="dxa"/>
            <w:shd w:val="clear" w:color="auto" w:fill="D9D9D9" w:themeFill="background1" w:themeFillShade="D9"/>
          </w:tcPr>
          <w:p w14:paraId="1D308341" w14:textId="15DD3D20" w:rsidR="00B0452D" w:rsidRPr="006F3441" w:rsidRDefault="00245F3A" w:rsidP="00245F3A">
            <w:pPr>
              <w:spacing w:before="60" w:after="60"/>
              <w:jc w:val="center"/>
              <w:rPr>
                <w:b/>
                <w:bCs/>
                <w:color w:val="8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注册对象：国际电联成员国、学术机构和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ITU-R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部门成员和部门准成员</w:t>
            </w:r>
            <w:r w:rsidR="00B0452D" w:rsidRPr="006F3441">
              <w:rPr>
                <w:b/>
                <w:color w:val="8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0452D" w:rsidRPr="006F3441" w14:paraId="43D4E5EC" w14:textId="77777777" w:rsidTr="00485075">
        <w:tc>
          <w:tcPr>
            <w:tcW w:w="2263" w:type="dxa"/>
          </w:tcPr>
          <w:p w14:paraId="414C5AB3" w14:textId="4EF36D36" w:rsidR="00B0452D" w:rsidRPr="006F3441" w:rsidRDefault="00245F3A" w:rsidP="00245F3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可供注册的会议</w:t>
            </w:r>
          </w:p>
        </w:tc>
        <w:tc>
          <w:tcPr>
            <w:tcW w:w="3119" w:type="dxa"/>
          </w:tcPr>
          <w:p w14:paraId="29404F48" w14:textId="2884A392" w:rsidR="00B0452D" w:rsidRPr="006F3441" w:rsidRDefault="00245F3A" w:rsidP="00245F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仅限全体会议</w:t>
            </w:r>
          </w:p>
        </w:tc>
        <w:tc>
          <w:tcPr>
            <w:tcW w:w="4538" w:type="dxa"/>
          </w:tcPr>
          <w:p w14:paraId="232E5739" w14:textId="1C888A03" w:rsidR="00B0452D" w:rsidRPr="006F3441" w:rsidRDefault="00245F3A" w:rsidP="00245F3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所有会议：全体会议、地面业务讲习班和</w:t>
            </w:r>
            <w:r w:rsidR="00CA0596">
              <w:rPr>
                <w:sz w:val="22"/>
                <w:szCs w:val="22"/>
                <w:lang w:eastAsia="zh-CN"/>
              </w:rPr>
              <w:br/>
            </w:r>
            <w:r>
              <w:rPr>
                <w:rFonts w:hint="eastAsia"/>
                <w:sz w:val="22"/>
                <w:szCs w:val="22"/>
                <w:lang w:eastAsia="zh-CN"/>
              </w:rPr>
              <w:t>空间业务讲习班</w:t>
            </w:r>
          </w:p>
        </w:tc>
      </w:tr>
      <w:tr w:rsidR="00B0452D" w:rsidRPr="006F3441" w14:paraId="30AA8BF3" w14:textId="77777777" w:rsidTr="00485075">
        <w:tc>
          <w:tcPr>
            <w:tcW w:w="2263" w:type="dxa"/>
          </w:tcPr>
          <w:p w14:paraId="59855BC2" w14:textId="7E5157A3" w:rsidR="00B0452D" w:rsidRPr="006F3441" w:rsidRDefault="00245F3A" w:rsidP="0048507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批准</w:t>
            </w:r>
          </w:p>
        </w:tc>
        <w:tc>
          <w:tcPr>
            <w:tcW w:w="3119" w:type="dxa"/>
          </w:tcPr>
          <w:p w14:paraId="6C1E1730" w14:textId="6CF074D4" w:rsidR="00B0452D" w:rsidRPr="006F3441" w:rsidRDefault="00245F3A" w:rsidP="00245F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无需批准</w:t>
            </w:r>
          </w:p>
        </w:tc>
        <w:tc>
          <w:tcPr>
            <w:tcW w:w="4538" w:type="dxa"/>
          </w:tcPr>
          <w:p w14:paraId="596C73FD" w14:textId="4F030989" w:rsidR="00B0452D" w:rsidRPr="006F3441" w:rsidRDefault="00245F3A" w:rsidP="00245F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需联系部门批准</w:t>
            </w:r>
          </w:p>
        </w:tc>
      </w:tr>
      <w:tr w:rsidR="00B0452D" w:rsidRPr="006F3441" w14:paraId="1B704B5B" w14:textId="77777777" w:rsidTr="00485075">
        <w:tc>
          <w:tcPr>
            <w:tcW w:w="2263" w:type="dxa"/>
          </w:tcPr>
          <w:p w14:paraId="19C7B75B" w14:textId="75292AAB" w:rsidR="00B0452D" w:rsidRPr="006F3441" w:rsidRDefault="00245F3A" w:rsidP="00245F3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与会形式</w:t>
            </w:r>
          </w:p>
        </w:tc>
        <w:tc>
          <w:tcPr>
            <w:tcW w:w="3119" w:type="dxa"/>
          </w:tcPr>
          <w:p w14:paraId="1DD1DBE0" w14:textId="568846F2" w:rsidR="00B0452D" w:rsidRPr="006F3441" w:rsidRDefault="00245F3A" w:rsidP="00245F3A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仅限远程参与</w:t>
            </w:r>
          </w:p>
        </w:tc>
        <w:tc>
          <w:tcPr>
            <w:tcW w:w="4538" w:type="dxa"/>
          </w:tcPr>
          <w:p w14:paraId="16ECF499" w14:textId="5164EFB7" w:rsidR="00B0452D" w:rsidRPr="006F3441" w:rsidRDefault="00245F3A" w:rsidP="00245F3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全体会议：远程参与和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或现场参与</w:t>
            </w:r>
            <w:r w:rsidR="00B0452D" w:rsidRPr="006F3441">
              <w:rPr>
                <w:sz w:val="22"/>
                <w:szCs w:val="22"/>
                <w:lang w:eastAsia="zh-CN"/>
              </w:rPr>
              <w:br/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讲习班：仅限现场参与</w:t>
            </w:r>
          </w:p>
        </w:tc>
      </w:tr>
      <w:tr w:rsidR="00B0452D" w:rsidRPr="006F3441" w14:paraId="49B99DED" w14:textId="77777777" w:rsidTr="00485075">
        <w:tc>
          <w:tcPr>
            <w:tcW w:w="2263" w:type="dxa"/>
          </w:tcPr>
          <w:p w14:paraId="3E079742" w14:textId="6E68F2C7" w:rsidR="00B0452D" w:rsidRPr="006F3441" w:rsidRDefault="00245F3A" w:rsidP="00245F3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注册链接</w:t>
            </w:r>
          </w:p>
        </w:tc>
        <w:tc>
          <w:tcPr>
            <w:tcW w:w="7657" w:type="dxa"/>
            <w:gridSpan w:val="2"/>
          </w:tcPr>
          <w:p w14:paraId="44429778" w14:textId="20CA9A43" w:rsidR="00B0452D" w:rsidRPr="006F3441" w:rsidRDefault="00245F3A" w:rsidP="00245F3A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  <w:lang w:eastAsia="zh-CN"/>
              </w:rPr>
              <w:t>见活动</w:t>
            </w:r>
            <w:proofErr w:type="gramEnd"/>
            <w:r>
              <w:rPr>
                <w:rFonts w:hint="eastAsia"/>
                <w:sz w:val="22"/>
                <w:szCs w:val="22"/>
                <w:lang w:eastAsia="zh-CN"/>
              </w:rPr>
              <w:t>网站：</w:t>
            </w:r>
            <w:hyperlink r:id="rId16" w:history="1">
              <w:r w:rsidRPr="00942AB2">
                <w:rPr>
                  <w:rStyle w:val="Hyperlink"/>
                </w:rPr>
                <w:t>http://www.itu.int/go/WRS-22</w:t>
              </w:r>
            </w:hyperlink>
          </w:p>
        </w:tc>
      </w:tr>
    </w:tbl>
    <w:p w14:paraId="70EC63F0" w14:textId="77777777" w:rsidR="00B0452D" w:rsidRPr="006F3441" w:rsidRDefault="00B0452D" w:rsidP="006F3441"/>
    <w:p w14:paraId="4A1B209F" w14:textId="77777777" w:rsidR="006F3441" w:rsidRDefault="006F3441">
      <w:pPr>
        <w:jc w:val="center"/>
      </w:pPr>
      <w:r>
        <w:t>______________</w:t>
      </w:r>
    </w:p>
    <w:sectPr w:rsidR="006F3441" w:rsidSect="00B63D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6D8B" w14:textId="77777777" w:rsidR="003B7D89" w:rsidRDefault="003B7D89">
      <w:r>
        <w:separator/>
      </w:r>
    </w:p>
  </w:endnote>
  <w:endnote w:type="continuationSeparator" w:id="0">
    <w:p w14:paraId="227F557F" w14:textId="77777777" w:rsidR="003B7D89" w:rsidRDefault="003B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B05B" w14:textId="77777777" w:rsidR="002843AA" w:rsidRDefault="0028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75EC5" w14:textId="2B2706D1" w:rsidR="006E0F78" w:rsidRDefault="006E0F78" w:rsidP="006E0F78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366A" w14:textId="3736B9A4" w:rsidR="00173099" w:rsidRPr="009153EF" w:rsidRDefault="009153EF" w:rsidP="009153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  <w:t>•</w:t>
    </w:r>
    <w:r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</w:t>
    </w:r>
    <w:r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>Fax: +41 22 733 7256</w:t>
    </w:r>
    <w:r>
      <w:rPr>
        <w:rFonts w:eastAsia="Times New Roman"/>
        <w:color w:val="3E8EDE"/>
        <w:sz w:val="18"/>
        <w:szCs w:val="18"/>
        <w:lang w:val="fr-CH"/>
      </w:rPr>
      <w:t xml:space="preserve"> 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1231" w14:textId="77777777" w:rsidR="003B7D89" w:rsidRDefault="003B7D89">
      <w:r>
        <w:t>____________________</w:t>
      </w:r>
    </w:p>
  </w:footnote>
  <w:footnote w:type="continuationSeparator" w:id="0">
    <w:p w14:paraId="6964BAE6" w14:textId="77777777" w:rsidR="003B7D89" w:rsidRDefault="003B7D89">
      <w:r>
        <w:continuationSeparator/>
      </w:r>
    </w:p>
  </w:footnote>
  <w:footnote w:id="1">
    <w:p w14:paraId="0E38E2D0" w14:textId="08275E69" w:rsidR="00245F3A" w:rsidRPr="00245F3A" w:rsidRDefault="00245F3A" w:rsidP="006936F7">
      <w:pPr>
        <w:pStyle w:val="FootnoteText"/>
        <w:tabs>
          <w:tab w:val="clear" w:pos="255"/>
          <w:tab w:val="left" w:pos="284"/>
        </w:tabs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6936F7">
        <w:rPr>
          <w:lang w:eastAsia="zh-CN"/>
        </w:rPr>
        <w:tab/>
      </w:r>
      <w:r w:rsidRPr="006936F7">
        <w:rPr>
          <w:rFonts w:hint="eastAsia"/>
          <w:sz w:val="21"/>
          <w:szCs w:val="21"/>
          <w:lang w:eastAsia="zh-CN"/>
        </w:rPr>
        <w:t>公众只可通过远程参与形式出现全体会议。国际电联成员国、学术机构和</w:t>
      </w:r>
      <w:r w:rsidRPr="006936F7">
        <w:rPr>
          <w:rFonts w:hint="eastAsia"/>
          <w:sz w:val="21"/>
          <w:szCs w:val="21"/>
          <w:lang w:eastAsia="zh-CN"/>
        </w:rPr>
        <w:t>ITU-R</w:t>
      </w:r>
      <w:r w:rsidRPr="006936F7">
        <w:rPr>
          <w:rFonts w:hint="eastAsia"/>
          <w:sz w:val="21"/>
          <w:szCs w:val="21"/>
          <w:lang w:eastAsia="zh-CN"/>
        </w:rPr>
        <w:t>部门成员和准成员可现场或远程出现全体会议。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184E" w14:textId="77777777" w:rsidR="002843AA" w:rsidRDefault="00284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1282" w14:textId="56948997" w:rsidR="00173099" w:rsidRPr="0064408A" w:rsidRDefault="00173099" w:rsidP="00E06F2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7B2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14BE4" w14:paraId="2C468AFE" w14:textId="77777777" w:rsidTr="00AF20CE">
      <w:tc>
        <w:tcPr>
          <w:tcW w:w="9923" w:type="dxa"/>
        </w:tcPr>
        <w:p w14:paraId="281E44EA" w14:textId="77777777" w:rsidR="00514BE4" w:rsidRDefault="00514BE4" w:rsidP="00514BE4">
          <w:pPr>
            <w:pStyle w:val="Header"/>
            <w:spacing w:line="360" w:lineRule="auto"/>
          </w:pPr>
          <w:r w:rsidRPr="0075716D">
            <w:rPr>
              <w:rFonts w:ascii="Calibri" w:eastAsia="Times New Roman" w:hAnsi="Calibri" w:cs="Calibri"/>
              <w:noProof/>
              <w:sz w:val="24"/>
              <w:szCs w:val="22"/>
              <w:lang w:val="en-US" w:eastAsia="zh-CN"/>
            </w:rPr>
            <w:drawing>
              <wp:inline distT="0" distB="0" distL="0" distR="0" wp14:anchorId="294EFEC7" wp14:editId="5690DD3A">
                <wp:extent cx="765175" cy="765175"/>
                <wp:effectExtent l="0" t="0" r="0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901604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3EC0FA" w14:textId="3FB6EC6A" w:rsidR="00173099" w:rsidRPr="00514BE4" w:rsidRDefault="00173099" w:rsidP="00514BE4">
    <w:pPr>
      <w:pStyle w:val="Header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9E"/>
    <w:rsid w:val="00005459"/>
    <w:rsid w:val="0001398F"/>
    <w:rsid w:val="00016557"/>
    <w:rsid w:val="00042F74"/>
    <w:rsid w:val="00044CEF"/>
    <w:rsid w:val="000462AD"/>
    <w:rsid w:val="00047BA5"/>
    <w:rsid w:val="00050675"/>
    <w:rsid w:val="00052BC6"/>
    <w:rsid w:val="00052FA8"/>
    <w:rsid w:val="00062560"/>
    <w:rsid w:val="00062925"/>
    <w:rsid w:val="00075338"/>
    <w:rsid w:val="00080ED9"/>
    <w:rsid w:val="00082B50"/>
    <w:rsid w:val="00087B79"/>
    <w:rsid w:val="000A2CDC"/>
    <w:rsid w:val="000A3FB8"/>
    <w:rsid w:val="000B529C"/>
    <w:rsid w:val="000B53FC"/>
    <w:rsid w:val="000C48B6"/>
    <w:rsid w:val="000C6866"/>
    <w:rsid w:val="000D38F3"/>
    <w:rsid w:val="000E15C1"/>
    <w:rsid w:val="000E64DA"/>
    <w:rsid w:val="000F0028"/>
    <w:rsid w:val="000F527D"/>
    <w:rsid w:val="00100463"/>
    <w:rsid w:val="00103130"/>
    <w:rsid w:val="00103F57"/>
    <w:rsid w:val="0010529D"/>
    <w:rsid w:val="001112B5"/>
    <w:rsid w:val="00111781"/>
    <w:rsid w:val="00115144"/>
    <w:rsid w:val="00115A88"/>
    <w:rsid w:val="001241BF"/>
    <w:rsid w:val="00131C30"/>
    <w:rsid w:val="00140115"/>
    <w:rsid w:val="00144A2B"/>
    <w:rsid w:val="001554B0"/>
    <w:rsid w:val="001566D8"/>
    <w:rsid w:val="0016559B"/>
    <w:rsid w:val="00170712"/>
    <w:rsid w:val="00173099"/>
    <w:rsid w:val="00180F81"/>
    <w:rsid w:val="00181264"/>
    <w:rsid w:val="00184EE9"/>
    <w:rsid w:val="001B7CE5"/>
    <w:rsid w:val="001C45E3"/>
    <w:rsid w:val="001E15AA"/>
    <w:rsid w:val="001E46A1"/>
    <w:rsid w:val="001F216C"/>
    <w:rsid w:val="00204239"/>
    <w:rsid w:val="00210B45"/>
    <w:rsid w:val="00213BBD"/>
    <w:rsid w:val="002159B3"/>
    <w:rsid w:val="0021695A"/>
    <w:rsid w:val="0022176E"/>
    <w:rsid w:val="00227F65"/>
    <w:rsid w:val="0023592B"/>
    <w:rsid w:val="0024046E"/>
    <w:rsid w:val="00245CF5"/>
    <w:rsid w:val="00245F3A"/>
    <w:rsid w:val="0025074B"/>
    <w:rsid w:val="00252459"/>
    <w:rsid w:val="00252E95"/>
    <w:rsid w:val="00254669"/>
    <w:rsid w:val="00270729"/>
    <w:rsid w:val="0027463D"/>
    <w:rsid w:val="00276BF8"/>
    <w:rsid w:val="002843AA"/>
    <w:rsid w:val="0028540C"/>
    <w:rsid w:val="0029214A"/>
    <w:rsid w:val="0029339D"/>
    <w:rsid w:val="002A75AA"/>
    <w:rsid w:val="002B5A44"/>
    <w:rsid w:val="002B621D"/>
    <w:rsid w:val="002C2820"/>
    <w:rsid w:val="002D020E"/>
    <w:rsid w:val="002D19C4"/>
    <w:rsid w:val="002D2BB1"/>
    <w:rsid w:val="002D5734"/>
    <w:rsid w:val="002E4B55"/>
    <w:rsid w:val="002F1A6E"/>
    <w:rsid w:val="002F3D2F"/>
    <w:rsid w:val="00301533"/>
    <w:rsid w:val="00301CF8"/>
    <w:rsid w:val="003049F1"/>
    <w:rsid w:val="003264D0"/>
    <w:rsid w:val="00327234"/>
    <w:rsid w:val="00337AFE"/>
    <w:rsid w:val="00344F02"/>
    <w:rsid w:val="00346229"/>
    <w:rsid w:val="00350233"/>
    <w:rsid w:val="003502D6"/>
    <w:rsid w:val="003672AA"/>
    <w:rsid w:val="00372BD4"/>
    <w:rsid w:val="003767CC"/>
    <w:rsid w:val="00376D3D"/>
    <w:rsid w:val="00380D4B"/>
    <w:rsid w:val="00380DCC"/>
    <w:rsid w:val="00383B09"/>
    <w:rsid w:val="003A258E"/>
    <w:rsid w:val="003A586D"/>
    <w:rsid w:val="003B31B4"/>
    <w:rsid w:val="003B6E12"/>
    <w:rsid w:val="003B7D89"/>
    <w:rsid w:val="003C183D"/>
    <w:rsid w:val="003C5183"/>
    <w:rsid w:val="003C79B9"/>
    <w:rsid w:val="003D2D10"/>
    <w:rsid w:val="003D3993"/>
    <w:rsid w:val="003D5630"/>
    <w:rsid w:val="0043683A"/>
    <w:rsid w:val="004437B4"/>
    <w:rsid w:val="0044634B"/>
    <w:rsid w:val="0045543B"/>
    <w:rsid w:val="00457FD2"/>
    <w:rsid w:val="00461318"/>
    <w:rsid w:val="00466C6E"/>
    <w:rsid w:val="00471B65"/>
    <w:rsid w:val="00487561"/>
    <w:rsid w:val="004A5AB1"/>
    <w:rsid w:val="004B506C"/>
    <w:rsid w:val="004B68D1"/>
    <w:rsid w:val="004B6ADC"/>
    <w:rsid w:val="004C1881"/>
    <w:rsid w:val="004D619E"/>
    <w:rsid w:val="004D63DE"/>
    <w:rsid w:val="004D778E"/>
    <w:rsid w:val="004E2C17"/>
    <w:rsid w:val="004F26AE"/>
    <w:rsid w:val="00507679"/>
    <w:rsid w:val="0051434B"/>
    <w:rsid w:val="00514531"/>
    <w:rsid w:val="00514BE4"/>
    <w:rsid w:val="005154F4"/>
    <w:rsid w:val="00524704"/>
    <w:rsid w:val="00527DAF"/>
    <w:rsid w:val="005367A6"/>
    <w:rsid w:val="00544300"/>
    <w:rsid w:val="00545817"/>
    <w:rsid w:val="00554C1D"/>
    <w:rsid w:val="00571A37"/>
    <w:rsid w:val="005724BE"/>
    <w:rsid w:val="00572A3B"/>
    <w:rsid w:val="00580E7A"/>
    <w:rsid w:val="00582A6E"/>
    <w:rsid w:val="00595800"/>
    <w:rsid w:val="005A09D3"/>
    <w:rsid w:val="005A42B9"/>
    <w:rsid w:val="005B2A20"/>
    <w:rsid w:val="005B2E77"/>
    <w:rsid w:val="005D188E"/>
    <w:rsid w:val="005E0F37"/>
    <w:rsid w:val="005F130D"/>
    <w:rsid w:val="005F282D"/>
    <w:rsid w:val="005F2DA3"/>
    <w:rsid w:val="005F7F4C"/>
    <w:rsid w:val="00601622"/>
    <w:rsid w:val="006136BC"/>
    <w:rsid w:val="00617E99"/>
    <w:rsid w:val="00642C71"/>
    <w:rsid w:val="0064408A"/>
    <w:rsid w:val="006503D9"/>
    <w:rsid w:val="00655140"/>
    <w:rsid w:val="00664377"/>
    <w:rsid w:val="00684DD7"/>
    <w:rsid w:val="00685320"/>
    <w:rsid w:val="00690C61"/>
    <w:rsid w:val="00691832"/>
    <w:rsid w:val="00691E37"/>
    <w:rsid w:val="006936F7"/>
    <w:rsid w:val="0069489E"/>
    <w:rsid w:val="00695469"/>
    <w:rsid w:val="006A1ED5"/>
    <w:rsid w:val="006A5AE0"/>
    <w:rsid w:val="006B1B65"/>
    <w:rsid w:val="006B3F95"/>
    <w:rsid w:val="006B6D47"/>
    <w:rsid w:val="006D3B2F"/>
    <w:rsid w:val="006D5F4B"/>
    <w:rsid w:val="006E0F78"/>
    <w:rsid w:val="006E5088"/>
    <w:rsid w:val="006F0331"/>
    <w:rsid w:val="006F196C"/>
    <w:rsid w:val="006F3441"/>
    <w:rsid w:val="00702ED2"/>
    <w:rsid w:val="00704DEC"/>
    <w:rsid w:val="0071106C"/>
    <w:rsid w:val="007311E2"/>
    <w:rsid w:val="00741715"/>
    <w:rsid w:val="00742B4A"/>
    <w:rsid w:val="00746436"/>
    <w:rsid w:val="00746900"/>
    <w:rsid w:val="00747293"/>
    <w:rsid w:val="0075716D"/>
    <w:rsid w:val="007572C4"/>
    <w:rsid w:val="00763D56"/>
    <w:rsid w:val="00771B2D"/>
    <w:rsid w:val="00776105"/>
    <w:rsid w:val="007873E5"/>
    <w:rsid w:val="00793B2F"/>
    <w:rsid w:val="007963E9"/>
    <w:rsid w:val="007A39B0"/>
    <w:rsid w:val="007A7F5C"/>
    <w:rsid w:val="007B0AC6"/>
    <w:rsid w:val="007B5B16"/>
    <w:rsid w:val="007C4490"/>
    <w:rsid w:val="007F1336"/>
    <w:rsid w:val="0080227A"/>
    <w:rsid w:val="00805F97"/>
    <w:rsid w:val="00807B21"/>
    <w:rsid w:val="00807EA5"/>
    <w:rsid w:val="00811467"/>
    <w:rsid w:val="00826A13"/>
    <w:rsid w:val="00830B4A"/>
    <w:rsid w:val="00841859"/>
    <w:rsid w:val="00844DC5"/>
    <w:rsid w:val="00847350"/>
    <w:rsid w:val="00852CD5"/>
    <w:rsid w:val="008536D4"/>
    <w:rsid w:val="008566D4"/>
    <w:rsid w:val="00857096"/>
    <w:rsid w:val="008604F3"/>
    <w:rsid w:val="0086216A"/>
    <w:rsid w:val="00871996"/>
    <w:rsid w:val="0087769E"/>
    <w:rsid w:val="008804C3"/>
    <w:rsid w:val="00881D43"/>
    <w:rsid w:val="00891544"/>
    <w:rsid w:val="00893820"/>
    <w:rsid w:val="008A29D9"/>
    <w:rsid w:val="008A3805"/>
    <w:rsid w:val="008B0F20"/>
    <w:rsid w:val="008B17BE"/>
    <w:rsid w:val="008B4BBE"/>
    <w:rsid w:val="008B78B4"/>
    <w:rsid w:val="008C27C0"/>
    <w:rsid w:val="008D4874"/>
    <w:rsid w:val="008D6A69"/>
    <w:rsid w:val="008D6A84"/>
    <w:rsid w:val="008E2B57"/>
    <w:rsid w:val="0091023A"/>
    <w:rsid w:val="009153EF"/>
    <w:rsid w:val="00917F38"/>
    <w:rsid w:val="00930812"/>
    <w:rsid w:val="0093128B"/>
    <w:rsid w:val="00936545"/>
    <w:rsid w:val="0093776F"/>
    <w:rsid w:val="0094074A"/>
    <w:rsid w:val="009423A8"/>
    <w:rsid w:val="00947AC5"/>
    <w:rsid w:val="00950C11"/>
    <w:rsid w:val="00951EA1"/>
    <w:rsid w:val="0095215E"/>
    <w:rsid w:val="00964EF0"/>
    <w:rsid w:val="009676DC"/>
    <w:rsid w:val="00973590"/>
    <w:rsid w:val="009746CA"/>
    <w:rsid w:val="009775FD"/>
    <w:rsid w:val="00983AC0"/>
    <w:rsid w:val="009846D5"/>
    <w:rsid w:val="009A02E9"/>
    <w:rsid w:val="009A3CEC"/>
    <w:rsid w:val="009B0487"/>
    <w:rsid w:val="009B3CC4"/>
    <w:rsid w:val="009B4C00"/>
    <w:rsid w:val="009B64C1"/>
    <w:rsid w:val="009C4081"/>
    <w:rsid w:val="009D2578"/>
    <w:rsid w:val="009D420C"/>
    <w:rsid w:val="009D78E3"/>
    <w:rsid w:val="009D7AE7"/>
    <w:rsid w:val="009E14F3"/>
    <w:rsid w:val="009E1957"/>
    <w:rsid w:val="00A01EC9"/>
    <w:rsid w:val="00A06093"/>
    <w:rsid w:val="00A06714"/>
    <w:rsid w:val="00A105BF"/>
    <w:rsid w:val="00A10CFB"/>
    <w:rsid w:val="00A12EE0"/>
    <w:rsid w:val="00A1508D"/>
    <w:rsid w:val="00A1709A"/>
    <w:rsid w:val="00A22E9F"/>
    <w:rsid w:val="00A2751D"/>
    <w:rsid w:val="00A31A6D"/>
    <w:rsid w:val="00A41C0F"/>
    <w:rsid w:val="00A71568"/>
    <w:rsid w:val="00A72F33"/>
    <w:rsid w:val="00A84D8F"/>
    <w:rsid w:val="00A87983"/>
    <w:rsid w:val="00AA387A"/>
    <w:rsid w:val="00AB07C5"/>
    <w:rsid w:val="00AB3818"/>
    <w:rsid w:val="00AC3F01"/>
    <w:rsid w:val="00AC74AC"/>
    <w:rsid w:val="00AC7B32"/>
    <w:rsid w:val="00AD4B3E"/>
    <w:rsid w:val="00AE22D1"/>
    <w:rsid w:val="00AE7DEB"/>
    <w:rsid w:val="00AF3AAE"/>
    <w:rsid w:val="00AF4FD5"/>
    <w:rsid w:val="00AF66E8"/>
    <w:rsid w:val="00B01651"/>
    <w:rsid w:val="00B0452D"/>
    <w:rsid w:val="00B06084"/>
    <w:rsid w:val="00B17631"/>
    <w:rsid w:val="00B17B8C"/>
    <w:rsid w:val="00B22A7E"/>
    <w:rsid w:val="00B27D78"/>
    <w:rsid w:val="00B33FC9"/>
    <w:rsid w:val="00B34CA3"/>
    <w:rsid w:val="00B35278"/>
    <w:rsid w:val="00B46F9C"/>
    <w:rsid w:val="00B53983"/>
    <w:rsid w:val="00B53B15"/>
    <w:rsid w:val="00B57344"/>
    <w:rsid w:val="00B628EA"/>
    <w:rsid w:val="00B63D52"/>
    <w:rsid w:val="00B65D38"/>
    <w:rsid w:val="00B7099B"/>
    <w:rsid w:val="00B70B9E"/>
    <w:rsid w:val="00B73FC5"/>
    <w:rsid w:val="00B83F34"/>
    <w:rsid w:val="00B8524A"/>
    <w:rsid w:val="00B87E04"/>
    <w:rsid w:val="00B951EC"/>
    <w:rsid w:val="00BA7CC7"/>
    <w:rsid w:val="00BA7EC2"/>
    <w:rsid w:val="00BB100A"/>
    <w:rsid w:val="00BC0C1D"/>
    <w:rsid w:val="00BC5F09"/>
    <w:rsid w:val="00BD245E"/>
    <w:rsid w:val="00BD7FC8"/>
    <w:rsid w:val="00BE4971"/>
    <w:rsid w:val="00BE7A9B"/>
    <w:rsid w:val="00C24FAE"/>
    <w:rsid w:val="00C31438"/>
    <w:rsid w:val="00C326FE"/>
    <w:rsid w:val="00C42AB8"/>
    <w:rsid w:val="00C443DE"/>
    <w:rsid w:val="00C52F71"/>
    <w:rsid w:val="00C57CDF"/>
    <w:rsid w:val="00C62B57"/>
    <w:rsid w:val="00C74480"/>
    <w:rsid w:val="00C91D37"/>
    <w:rsid w:val="00CA0596"/>
    <w:rsid w:val="00CB3873"/>
    <w:rsid w:val="00CB3BB0"/>
    <w:rsid w:val="00CB6A2E"/>
    <w:rsid w:val="00CC20C1"/>
    <w:rsid w:val="00CC39D8"/>
    <w:rsid w:val="00CC3C3F"/>
    <w:rsid w:val="00CD4C38"/>
    <w:rsid w:val="00CD635F"/>
    <w:rsid w:val="00CE24A9"/>
    <w:rsid w:val="00CE28E2"/>
    <w:rsid w:val="00CF4166"/>
    <w:rsid w:val="00CF5761"/>
    <w:rsid w:val="00D01EEC"/>
    <w:rsid w:val="00D0425F"/>
    <w:rsid w:val="00D16D94"/>
    <w:rsid w:val="00D23A4F"/>
    <w:rsid w:val="00D33C09"/>
    <w:rsid w:val="00D35752"/>
    <w:rsid w:val="00D36D07"/>
    <w:rsid w:val="00D37EED"/>
    <w:rsid w:val="00D449F1"/>
    <w:rsid w:val="00D44BC7"/>
    <w:rsid w:val="00D450AE"/>
    <w:rsid w:val="00D463D0"/>
    <w:rsid w:val="00D51B5B"/>
    <w:rsid w:val="00D61058"/>
    <w:rsid w:val="00D61395"/>
    <w:rsid w:val="00D651E7"/>
    <w:rsid w:val="00D666E0"/>
    <w:rsid w:val="00D66E3F"/>
    <w:rsid w:val="00D739ED"/>
    <w:rsid w:val="00D744B4"/>
    <w:rsid w:val="00D74D37"/>
    <w:rsid w:val="00D7578F"/>
    <w:rsid w:val="00D8476C"/>
    <w:rsid w:val="00D85706"/>
    <w:rsid w:val="00D90A54"/>
    <w:rsid w:val="00D92B4C"/>
    <w:rsid w:val="00DA535C"/>
    <w:rsid w:val="00DB3638"/>
    <w:rsid w:val="00DB460D"/>
    <w:rsid w:val="00DB5295"/>
    <w:rsid w:val="00DB6211"/>
    <w:rsid w:val="00DC19C1"/>
    <w:rsid w:val="00DC45DC"/>
    <w:rsid w:val="00DD0778"/>
    <w:rsid w:val="00DD080D"/>
    <w:rsid w:val="00E00DD6"/>
    <w:rsid w:val="00E05BEE"/>
    <w:rsid w:val="00E06F2D"/>
    <w:rsid w:val="00E070C4"/>
    <w:rsid w:val="00E12509"/>
    <w:rsid w:val="00E1466E"/>
    <w:rsid w:val="00E325F1"/>
    <w:rsid w:val="00E36CCD"/>
    <w:rsid w:val="00E40122"/>
    <w:rsid w:val="00E438F3"/>
    <w:rsid w:val="00E62F35"/>
    <w:rsid w:val="00E62FCC"/>
    <w:rsid w:val="00E63561"/>
    <w:rsid w:val="00E67A6F"/>
    <w:rsid w:val="00E8282E"/>
    <w:rsid w:val="00E92C88"/>
    <w:rsid w:val="00E95455"/>
    <w:rsid w:val="00E97598"/>
    <w:rsid w:val="00EA79E7"/>
    <w:rsid w:val="00EB6BEA"/>
    <w:rsid w:val="00EB75D4"/>
    <w:rsid w:val="00EC0865"/>
    <w:rsid w:val="00EC0A3C"/>
    <w:rsid w:val="00EC710F"/>
    <w:rsid w:val="00EC761F"/>
    <w:rsid w:val="00ED2E86"/>
    <w:rsid w:val="00EE1EFA"/>
    <w:rsid w:val="00EE78BF"/>
    <w:rsid w:val="00EF1B76"/>
    <w:rsid w:val="00F0743E"/>
    <w:rsid w:val="00F162B3"/>
    <w:rsid w:val="00F20736"/>
    <w:rsid w:val="00F256BC"/>
    <w:rsid w:val="00F26D0E"/>
    <w:rsid w:val="00F27575"/>
    <w:rsid w:val="00F27BF7"/>
    <w:rsid w:val="00F35941"/>
    <w:rsid w:val="00F53F5A"/>
    <w:rsid w:val="00F80CFD"/>
    <w:rsid w:val="00F826F3"/>
    <w:rsid w:val="00F92BD2"/>
    <w:rsid w:val="00F94797"/>
    <w:rsid w:val="00FA5618"/>
    <w:rsid w:val="00FC3312"/>
    <w:rsid w:val="00FC6453"/>
    <w:rsid w:val="00FC6C7D"/>
    <w:rsid w:val="00FD4AFD"/>
    <w:rsid w:val="00FD5188"/>
    <w:rsid w:val="00FE205A"/>
    <w:rsid w:val="00FE66E1"/>
    <w:rsid w:val="00FE7CA5"/>
    <w:rsid w:val="00FF081A"/>
    <w:rsid w:val="00FF23F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101BDE"/>
  <w15:docId w15:val="{074842BE-A7DD-40BD-9126-BBBBF7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36"/>
    <w:rPr>
      <w:color w:val="605E5C"/>
      <w:shd w:val="clear" w:color="auto" w:fill="E1DFDD"/>
    </w:rPr>
  </w:style>
  <w:style w:type="paragraph" w:customStyle="1" w:styleId="Normala">
    <w:name w:val="Normal a"/>
    <w:basedOn w:val="Normal"/>
    <w:rsid w:val="0069489E"/>
    <w:pPr>
      <w:spacing w:before="136"/>
      <w:ind w:firstLineChars="200" w:firstLine="480"/>
      <w:jc w:val="both"/>
    </w:pPr>
    <w:rPr>
      <w:rFonts w:ascii="Calibri" w:hAnsi="Calibri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4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22" TargetMode="External"/><Relationship Id="rId13" Type="http://schemas.openxmlformats.org/officeDocument/2006/relationships/hyperlink" Target="https://www.itu.int/en/fellowships/Documents/2021/SO_21-02_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2/ListEligibleCountries202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S-2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-R.Registrations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Fellowship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R/information/even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conferences/wrc/2023/irwsp" TargetMode="External"/><Relationship Id="rId14" Type="http://schemas.openxmlformats.org/officeDocument/2006/relationships/hyperlink" Target="mailto:fellowships@itu.int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14FF-4473-4E0D-92CA-45B7EC05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1689</Words>
  <Characters>1205</Characters>
  <Application>Microsoft Office Word</Application>
  <DocSecurity>0</DocSecurity>
  <Lines>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2856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Panoussopoulos, Sonia</cp:lastModifiedBy>
  <cp:revision>5</cp:revision>
  <cp:lastPrinted>2016-08-17T07:56:00Z</cp:lastPrinted>
  <dcterms:created xsi:type="dcterms:W3CDTF">2022-07-12T09:59:00Z</dcterms:created>
  <dcterms:modified xsi:type="dcterms:W3CDTF">2022-07-15T09:00:00Z</dcterms:modified>
</cp:coreProperties>
</file>