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07871" w14:paraId="089A09AE" w14:textId="77777777" w:rsidTr="004228FA">
        <w:trPr>
          <w:jc w:val="center"/>
        </w:trPr>
        <w:tc>
          <w:tcPr>
            <w:tcW w:w="9889" w:type="dxa"/>
            <w:gridSpan w:val="3"/>
            <w:shd w:val="clear" w:color="auto" w:fill="auto"/>
          </w:tcPr>
          <w:p w14:paraId="1EEDCCB4" w14:textId="77777777" w:rsidR="00E53DCE" w:rsidRPr="00E07871" w:rsidRDefault="00E53DCE" w:rsidP="00CD4D8F">
            <w:pPr>
              <w:spacing w:before="0" w:line="240" w:lineRule="auto"/>
              <w:jc w:val="left"/>
              <w:rPr>
                <w:rFonts w:cstheme="minorHAnsi"/>
                <w:b/>
                <w:bCs/>
                <w:color w:val="808080"/>
                <w:sz w:val="28"/>
                <w:szCs w:val="28"/>
                <w:lang w:val="fr-FR"/>
              </w:rPr>
            </w:pPr>
            <w:r w:rsidRPr="00E07871">
              <w:rPr>
                <w:rFonts w:cstheme="minorHAnsi"/>
                <w:b/>
                <w:bCs/>
                <w:color w:val="808080"/>
                <w:sz w:val="28"/>
                <w:szCs w:val="28"/>
                <w:lang w:val="fr-FR"/>
              </w:rPr>
              <w:t>Bureau des radiocommunications (BR)</w:t>
            </w:r>
          </w:p>
          <w:p w14:paraId="23D2E292" w14:textId="77777777" w:rsidR="00E53DCE" w:rsidRPr="00E07871" w:rsidRDefault="00E53DCE" w:rsidP="00CD4D8F">
            <w:pPr>
              <w:spacing w:before="0" w:line="240" w:lineRule="auto"/>
              <w:jc w:val="left"/>
              <w:rPr>
                <w:rFonts w:cstheme="minorHAnsi"/>
                <w:b/>
                <w:bCs/>
                <w:color w:val="808080"/>
                <w:sz w:val="28"/>
                <w:szCs w:val="28"/>
                <w:lang w:val="fr-FR"/>
              </w:rPr>
            </w:pPr>
          </w:p>
          <w:p w14:paraId="6C4AB1F6" w14:textId="77777777" w:rsidR="00E53DCE" w:rsidRPr="00E07871" w:rsidRDefault="00E53DCE" w:rsidP="00CD4D8F">
            <w:pPr>
              <w:spacing w:before="0" w:line="240" w:lineRule="auto"/>
              <w:jc w:val="left"/>
              <w:rPr>
                <w:rFonts w:cs="Times New Roman Bold"/>
                <w:b/>
                <w:bCs/>
                <w:color w:val="808080"/>
                <w:sz w:val="28"/>
                <w:szCs w:val="28"/>
                <w:lang w:val="fr-FR"/>
              </w:rPr>
            </w:pPr>
          </w:p>
        </w:tc>
      </w:tr>
      <w:tr w:rsidR="00E53DCE" w:rsidRPr="00E07871" w14:paraId="1AC07AE8" w14:textId="77777777" w:rsidTr="004228FA">
        <w:trPr>
          <w:jc w:val="center"/>
        </w:trPr>
        <w:tc>
          <w:tcPr>
            <w:tcW w:w="7054" w:type="dxa"/>
            <w:gridSpan w:val="2"/>
            <w:shd w:val="clear" w:color="auto" w:fill="auto"/>
          </w:tcPr>
          <w:p w14:paraId="18720D7D" w14:textId="68A93376" w:rsidR="00E53DCE" w:rsidRPr="00E07871" w:rsidRDefault="00E53DCE" w:rsidP="00CD4D8F">
            <w:pPr>
              <w:spacing w:before="0" w:line="240" w:lineRule="auto"/>
              <w:jc w:val="left"/>
              <w:rPr>
                <w:sz w:val="28"/>
                <w:szCs w:val="28"/>
                <w:lang w:val="fr-FR"/>
              </w:rPr>
            </w:pPr>
            <w:r w:rsidRPr="00E07871">
              <w:rPr>
                <w:szCs w:val="24"/>
                <w:lang w:val="fr-FR"/>
              </w:rPr>
              <w:t>Circulaire administrative</w:t>
            </w:r>
          </w:p>
          <w:p w14:paraId="6A7C2D81" w14:textId="5E094029" w:rsidR="00E53DCE" w:rsidRPr="00E07871" w:rsidRDefault="00407B30" w:rsidP="00CD4D8F">
            <w:pPr>
              <w:spacing w:before="0" w:line="240" w:lineRule="auto"/>
              <w:jc w:val="left"/>
              <w:rPr>
                <w:b/>
                <w:bCs/>
                <w:sz w:val="28"/>
                <w:szCs w:val="28"/>
                <w:lang w:val="fr-FR"/>
              </w:rPr>
            </w:pPr>
            <w:r w:rsidRPr="00E07871">
              <w:rPr>
                <w:b/>
                <w:bCs/>
                <w:szCs w:val="24"/>
                <w:lang w:val="fr-FR"/>
              </w:rPr>
              <w:t>CA/2</w:t>
            </w:r>
            <w:r w:rsidR="00CC7093" w:rsidRPr="00E07871">
              <w:rPr>
                <w:b/>
                <w:bCs/>
                <w:szCs w:val="24"/>
                <w:lang w:val="fr-FR"/>
              </w:rPr>
              <w:t>60</w:t>
            </w:r>
          </w:p>
        </w:tc>
        <w:tc>
          <w:tcPr>
            <w:tcW w:w="2835" w:type="dxa"/>
            <w:shd w:val="clear" w:color="auto" w:fill="auto"/>
          </w:tcPr>
          <w:p w14:paraId="38EA9770" w14:textId="4C79E2F6" w:rsidR="00E53DCE" w:rsidRPr="00E07871" w:rsidRDefault="00407B30" w:rsidP="00CD4D8F">
            <w:pPr>
              <w:spacing w:before="0" w:line="240" w:lineRule="auto"/>
              <w:jc w:val="right"/>
              <w:rPr>
                <w:sz w:val="28"/>
                <w:szCs w:val="28"/>
                <w:lang w:val="fr-FR"/>
              </w:rPr>
            </w:pPr>
            <w:r w:rsidRPr="00E07871">
              <w:rPr>
                <w:szCs w:val="24"/>
                <w:lang w:val="fr-FR"/>
              </w:rPr>
              <w:t xml:space="preserve">Le </w:t>
            </w:r>
            <w:r w:rsidR="00CC7093" w:rsidRPr="00E07871">
              <w:rPr>
                <w:szCs w:val="24"/>
                <w:lang w:val="fr-FR"/>
              </w:rPr>
              <w:t>22</w:t>
            </w:r>
            <w:r w:rsidRPr="00E07871">
              <w:rPr>
                <w:szCs w:val="24"/>
                <w:lang w:val="fr-FR"/>
              </w:rPr>
              <w:t xml:space="preserve"> avril 202</w:t>
            </w:r>
            <w:r w:rsidR="00CC7093" w:rsidRPr="00E07871">
              <w:rPr>
                <w:szCs w:val="24"/>
                <w:lang w:val="fr-FR"/>
              </w:rPr>
              <w:t>2</w:t>
            </w:r>
          </w:p>
        </w:tc>
      </w:tr>
      <w:tr w:rsidR="00E53DCE" w:rsidRPr="00E07871" w14:paraId="2ABC4CB3" w14:textId="77777777" w:rsidTr="004228FA">
        <w:trPr>
          <w:jc w:val="center"/>
        </w:trPr>
        <w:tc>
          <w:tcPr>
            <w:tcW w:w="9889" w:type="dxa"/>
            <w:gridSpan w:val="3"/>
            <w:shd w:val="clear" w:color="auto" w:fill="auto"/>
          </w:tcPr>
          <w:p w14:paraId="6537DA3D" w14:textId="77777777" w:rsidR="00E53DCE" w:rsidRPr="00E07871" w:rsidRDefault="00E53DCE" w:rsidP="00CD4D8F">
            <w:pPr>
              <w:spacing w:before="0" w:line="240" w:lineRule="auto"/>
              <w:jc w:val="left"/>
              <w:rPr>
                <w:rFonts w:cs="Arial"/>
                <w:szCs w:val="24"/>
                <w:lang w:val="fr-FR"/>
              </w:rPr>
            </w:pPr>
          </w:p>
        </w:tc>
      </w:tr>
      <w:tr w:rsidR="00E53DCE" w:rsidRPr="00E07871" w14:paraId="1E5EA900" w14:textId="77777777" w:rsidTr="004228FA">
        <w:trPr>
          <w:jc w:val="center"/>
        </w:trPr>
        <w:tc>
          <w:tcPr>
            <w:tcW w:w="9889" w:type="dxa"/>
            <w:gridSpan w:val="3"/>
            <w:shd w:val="clear" w:color="auto" w:fill="auto"/>
          </w:tcPr>
          <w:p w14:paraId="14D73025" w14:textId="77777777" w:rsidR="00E53DCE" w:rsidRPr="00E07871" w:rsidRDefault="00E53DCE" w:rsidP="00CD4D8F">
            <w:pPr>
              <w:spacing w:before="0" w:line="240" w:lineRule="auto"/>
              <w:jc w:val="left"/>
              <w:rPr>
                <w:szCs w:val="24"/>
                <w:lang w:val="fr-FR"/>
              </w:rPr>
            </w:pPr>
          </w:p>
        </w:tc>
      </w:tr>
      <w:tr w:rsidR="00E53DCE" w:rsidRPr="000C5B79" w14:paraId="11D27E2D" w14:textId="77777777" w:rsidTr="004228FA">
        <w:trPr>
          <w:jc w:val="center"/>
        </w:trPr>
        <w:tc>
          <w:tcPr>
            <w:tcW w:w="9889" w:type="dxa"/>
            <w:gridSpan w:val="3"/>
            <w:shd w:val="clear" w:color="auto" w:fill="auto"/>
          </w:tcPr>
          <w:p w14:paraId="30862943" w14:textId="2B62D5DF" w:rsidR="00E53DCE" w:rsidRPr="00E07871" w:rsidRDefault="00407B30" w:rsidP="00CD4D8F">
            <w:pPr>
              <w:spacing w:before="0" w:line="240" w:lineRule="auto"/>
              <w:jc w:val="left"/>
              <w:rPr>
                <w:b/>
                <w:bCs/>
                <w:szCs w:val="24"/>
                <w:lang w:val="fr-FR"/>
              </w:rPr>
            </w:pPr>
            <w:r w:rsidRPr="00E07871">
              <w:rPr>
                <w:b/>
                <w:bCs/>
                <w:szCs w:val="24"/>
                <w:lang w:val="fr-FR"/>
              </w:rPr>
              <w:t>Aux Administrations des États Membres de l</w:t>
            </w:r>
            <w:r w:rsidR="00D13BB0" w:rsidRPr="00E07871">
              <w:rPr>
                <w:b/>
                <w:bCs/>
                <w:szCs w:val="24"/>
                <w:lang w:val="fr-FR"/>
              </w:rPr>
              <w:t>'</w:t>
            </w:r>
            <w:r w:rsidRPr="00E07871">
              <w:rPr>
                <w:b/>
                <w:bCs/>
                <w:szCs w:val="24"/>
                <w:lang w:val="fr-FR"/>
              </w:rPr>
              <w:t>UIT et aux Membres du Secteur des radiocommunications</w:t>
            </w:r>
          </w:p>
          <w:p w14:paraId="25E9B506" w14:textId="77777777" w:rsidR="00E53DCE" w:rsidRPr="00E07871" w:rsidRDefault="00E53DCE" w:rsidP="00CD4D8F">
            <w:pPr>
              <w:spacing w:before="0" w:line="240" w:lineRule="auto"/>
              <w:jc w:val="left"/>
              <w:rPr>
                <w:b/>
                <w:bCs/>
                <w:szCs w:val="24"/>
                <w:lang w:val="fr-FR"/>
              </w:rPr>
            </w:pPr>
          </w:p>
        </w:tc>
      </w:tr>
      <w:tr w:rsidR="00E53DCE" w:rsidRPr="000C5B79" w14:paraId="3AA3D2F4" w14:textId="77777777" w:rsidTr="004228FA">
        <w:trPr>
          <w:jc w:val="center"/>
        </w:trPr>
        <w:tc>
          <w:tcPr>
            <w:tcW w:w="9889" w:type="dxa"/>
            <w:gridSpan w:val="3"/>
            <w:shd w:val="clear" w:color="auto" w:fill="auto"/>
          </w:tcPr>
          <w:p w14:paraId="533F3367" w14:textId="77777777" w:rsidR="00E53DCE" w:rsidRPr="00E07871" w:rsidRDefault="00E53DCE" w:rsidP="00CD4D8F">
            <w:pPr>
              <w:spacing w:before="0" w:line="240" w:lineRule="auto"/>
              <w:jc w:val="left"/>
              <w:rPr>
                <w:szCs w:val="24"/>
                <w:lang w:val="fr-FR"/>
              </w:rPr>
            </w:pPr>
          </w:p>
        </w:tc>
      </w:tr>
      <w:tr w:rsidR="00E53DCE" w:rsidRPr="000C5B79" w14:paraId="7E58AEC1" w14:textId="77777777" w:rsidTr="004228FA">
        <w:trPr>
          <w:jc w:val="center"/>
        </w:trPr>
        <w:tc>
          <w:tcPr>
            <w:tcW w:w="9889" w:type="dxa"/>
            <w:gridSpan w:val="3"/>
            <w:shd w:val="clear" w:color="auto" w:fill="auto"/>
          </w:tcPr>
          <w:p w14:paraId="39E0C0FE" w14:textId="77777777" w:rsidR="00E53DCE" w:rsidRPr="00E07871" w:rsidRDefault="00E53DCE" w:rsidP="00CD4D8F">
            <w:pPr>
              <w:spacing w:before="0" w:line="240" w:lineRule="auto"/>
              <w:jc w:val="left"/>
              <w:rPr>
                <w:szCs w:val="24"/>
                <w:lang w:val="fr-FR"/>
              </w:rPr>
            </w:pPr>
          </w:p>
        </w:tc>
      </w:tr>
      <w:tr w:rsidR="00E53DCE" w:rsidRPr="000C5B79" w14:paraId="7131A2BC" w14:textId="77777777" w:rsidTr="004228FA">
        <w:trPr>
          <w:jc w:val="center"/>
        </w:trPr>
        <w:tc>
          <w:tcPr>
            <w:tcW w:w="1526" w:type="dxa"/>
            <w:shd w:val="clear" w:color="auto" w:fill="auto"/>
          </w:tcPr>
          <w:p w14:paraId="2B352431" w14:textId="77777777" w:rsidR="00E53DCE" w:rsidRPr="00E07871" w:rsidRDefault="003471C9" w:rsidP="00CD4D8F">
            <w:pPr>
              <w:tabs>
                <w:tab w:val="clear" w:pos="1588"/>
                <w:tab w:val="left" w:pos="1560"/>
              </w:tabs>
              <w:spacing w:before="0" w:line="240" w:lineRule="auto"/>
              <w:jc w:val="left"/>
              <w:rPr>
                <w:szCs w:val="24"/>
                <w:lang w:val="fr-FR"/>
              </w:rPr>
            </w:pPr>
            <w:r w:rsidRPr="00E07871">
              <w:rPr>
                <w:lang w:val="fr-FR"/>
              </w:rPr>
              <w:t>Objet</w:t>
            </w:r>
            <w:r w:rsidR="00E53DCE" w:rsidRPr="00E07871">
              <w:rPr>
                <w:szCs w:val="24"/>
                <w:lang w:val="fr-FR"/>
              </w:rPr>
              <w:t>:</w:t>
            </w:r>
          </w:p>
        </w:tc>
        <w:tc>
          <w:tcPr>
            <w:tcW w:w="8363" w:type="dxa"/>
            <w:gridSpan w:val="2"/>
            <w:vMerge w:val="restart"/>
            <w:shd w:val="clear" w:color="auto" w:fill="auto"/>
          </w:tcPr>
          <w:p w14:paraId="30BA2BDE" w14:textId="7C187C4F" w:rsidR="00E53DCE" w:rsidRPr="00E07871" w:rsidRDefault="00407B30" w:rsidP="00CD4D8F">
            <w:pPr>
              <w:tabs>
                <w:tab w:val="clear" w:pos="1588"/>
                <w:tab w:val="left" w:pos="1560"/>
              </w:tabs>
              <w:spacing w:before="0" w:line="240" w:lineRule="auto"/>
              <w:jc w:val="left"/>
              <w:rPr>
                <w:b/>
                <w:bCs/>
                <w:szCs w:val="24"/>
                <w:lang w:val="fr-FR"/>
              </w:rPr>
            </w:pPr>
            <w:r w:rsidRPr="00E07871">
              <w:rPr>
                <w:b/>
                <w:bCs/>
                <w:szCs w:val="24"/>
                <w:lang w:val="fr-FR"/>
              </w:rPr>
              <w:t>Résumé des conclusions de la vingt-</w:t>
            </w:r>
            <w:r w:rsidR="00CC7093" w:rsidRPr="00E07871">
              <w:rPr>
                <w:b/>
                <w:bCs/>
                <w:szCs w:val="24"/>
                <w:lang w:val="fr-FR"/>
              </w:rPr>
              <w:t>neuvième</w:t>
            </w:r>
            <w:r w:rsidRPr="00E07871">
              <w:rPr>
                <w:b/>
                <w:bCs/>
                <w:szCs w:val="24"/>
                <w:lang w:val="fr-FR"/>
              </w:rPr>
              <w:t xml:space="preserve"> réunion du Groupe consultatif des radiocommunications</w:t>
            </w:r>
          </w:p>
        </w:tc>
      </w:tr>
      <w:tr w:rsidR="00E53DCE" w:rsidRPr="000C5B79" w14:paraId="58CD9E86" w14:textId="77777777" w:rsidTr="004228FA">
        <w:trPr>
          <w:jc w:val="center"/>
        </w:trPr>
        <w:tc>
          <w:tcPr>
            <w:tcW w:w="1526" w:type="dxa"/>
            <w:shd w:val="clear" w:color="auto" w:fill="auto"/>
          </w:tcPr>
          <w:p w14:paraId="183D0441" w14:textId="77777777" w:rsidR="00E53DCE" w:rsidRPr="00E07871" w:rsidRDefault="00E53DCE" w:rsidP="00CD4D8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E53DCE" w:rsidRPr="00E07871" w:rsidRDefault="00E53DCE" w:rsidP="00CD4D8F">
            <w:pPr>
              <w:tabs>
                <w:tab w:val="clear" w:pos="1588"/>
                <w:tab w:val="left" w:pos="1560"/>
              </w:tabs>
              <w:spacing w:before="0" w:line="240" w:lineRule="auto"/>
              <w:rPr>
                <w:b/>
                <w:bCs/>
                <w:szCs w:val="24"/>
                <w:lang w:val="fr-FR"/>
              </w:rPr>
            </w:pPr>
          </w:p>
        </w:tc>
      </w:tr>
      <w:tr w:rsidR="00E53DCE" w:rsidRPr="000C5B79" w14:paraId="1445F9AF" w14:textId="77777777" w:rsidTr="004228FA">
        <w:trPr>
          <w:jc w:val="center"/>
        </w:trPr>
        <w:tc>
          <w:tcPr>
            <w:tcW w:w="1526" w:type="dxa"/>
            <w:shd w:val="clear" w:color="auto" w:fill="auto"/>
          </w:tcPr>
          <w:p w14:paraId="63475FE8" w14:textId="77777777" w:rsidR="00E53DCE" w:rsidRPr="00E07871" w:rsidRDefault="00E53DCE" w:rsidP="00CD4D8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E53DCE" w:rsidRPr="00E07871" w:rsidRDefault="00E53DCE" w:rsidP="00CD4D8F">
            <w:pPr>
              <w:tabs>
                <w:tab w:val="clear" w:pos="1588"/>
                <w:tab w:val="left" w:pos="1560"/>
              </w:tabs>
              <w:spacing w:before="0" w:line="240" w:lineRule="auto"/>
              <w:rPr>
                <w:b/>
                <w:bCs/>
                <w:szCs w:val="24"/>
                <w:lang w:val="fr-FR"/>
              </w:rPr>
            </w:pPr>
          </w:p>
        </w:tc>
      </w:tr>
      <w:tr w:rsidR="00E53DCE" w:rsidRPr="000C5B79" w14:paraId="1B31B25F" w14:textId="77777777" w:rsidTr="004228FA">
        <w:trPr>
          <w:jc w:val="center"/>
        </w:trPr>
        <w:tc>
          <w:tcPr>
            <w:tcW w:w="9889" w:type="dxa"/>
            <w:gridSpan w:val="3"/>
            <w:shd w:val="clear" w:color="auto" w:fill="auto"/>
          </w:tcPr>
          <w:p w14:paraId="5B886904" w14:textId="77777777" w:rsidR="00E53DCE" w:rsidRPr="00E07871" w:rsidRDefault="00E53DCE" w:rsidP="00164131">
            <w:pPr>
              <w:tabs>
                <w:tab w:val="clear" w:pos="1588"/>
                <w:tab w:val="left" w:pos="1560"/>
              </w:tabs>
              <w:spacing w:before="0" w:line="240" w:lineRule="auto"/>
              <w:rPr>
                <w:szCs w:val="24"/>
                <w:lang w:val="fr-FR"/>
              </w:rPr>
            </w:pPr>
          </w:p>
        </w:tc>
      </w:tr>
      <w:tr w:rsidR="00E53DCE" w:rsidRPr="000C5B79" w14:paraId="4BE170B6" w14:textId="77777777" w:rsidTr="004228FA">
        <w:trPr>
          <w:jc w:val="center"/>
        </w:trPr>
        <w:tc>
          <w:tcPr>
            <w:tcW w:w="9889" w:type="dxa"/>
            <w:gridSpan w:val="3"/>
            <w:shd w:val="clear" w:color="auto" w:fill="auto"/>
          </w:tcPr>
          <w:p w14:paraId="5C9499E9" w14:textId="77777777" w:rsidR="00E53DCE" w:rsidRPr="00E07871" w:rsidRDefault="00E53DCE" w:rsidP="00164131">
            <w:pPr>
              <w:spacing w:before="0" w:line="240" w:lineRule="auto"/>
              <w:rPr>
                <w:b/>
                <w:bCs/>
                <w:szCs w:val="24"/>
                <w:lang w:val="fr-FR"/>
              </w:rPr>
            </w:pPr>
          </w:p>
        </w:tc>
      </w:tr>
    </w:tbl>
    <w:p w14:paraId="22ADD3A1" w14:textId="6FFA12EA" w:rsidR="00E53DCE" w:rsidRPr="00E07871" w:rsidRDefault="00407B30" w:rsidP="00164131">
      <w:pPr>
        <w:spacing w:before="120" w:line="240" w:lineRule="auto"/>
        <w:rPr>
          <w:lang w:val="fr-FR"/>
        </w:rPr>
      </w:pPr>
      <w:r w:rsidRPr="00E07871">
        <w:rPr>
          <w:lang w:val="fr-FR"/>
        </w:rPr>
        <w:t>Le Groupe consultatif des radiocommunications (GCR) a te</w:t>
      </w:r>
      <w:r w:rsidR="00D95812" w:rsidRPr="00E07871">
        <w:rPr>
          <w:lang w:val="fr-FR"/>
        </w:rPr>
        <w:t>nu sa vingt-</w:t>
      </w:r>
      <w:r w:rsidR="00CC7093" w:rsidRPr="00E07871">
        <w:rPr>
          <w:lang w:val="fr-FR"/>
        </w:rPr>
        <w:t>neuvièm</w:t>
      </w:r>
      <w:r w:rsidR="00D95812" w:rsidRPr="00E07871">
        <w:rPr>
          <w:lang w:val="fr-FR"/>
        </w:rPr>
        <w:t>e réunion du </w:t>
      </w:r>
      <w:r w:rsidR="00CC7093" w:rsidRPr="00E07871">
        <w:rPr>
          <w:lang w:val="fr-FR"/>
        </w:rPr>
        <w:t>11</w:t>
      </w:r>
      <w:r w:rsidRPr="00E07871">
        <w:rPr>
          <w:lang w:val="fr-FR"/>
        </w:rPr>
        <w:t> au 1</w:t>
      </w:r>
      <w:r w:rsidR="00CC7093" w:rsidRPr="00E07871">
        <w:rPr>
          <w:lang w:val="fr-FR"/>
        </w:rPr>
        <w:t>4</w:t>
      </w:r>
      <w:r w:rsidRPr="00E07871">
        <w:rPr>
          <w:lang w:val="fr-FR"/>
        </w:rPr>
        <w:t xml:space="preserve"> avril 202</w:t>
      </w:r>
      <w:r w:rsidR="00CC7093" w:rsidRPr="00E07871">
        <w:rPr>
          <w:lang w:val="fr-FR"/>
        </w:rPr>
        <w:t>2</w:t>
      </w:r>
      <w:r w:rsidRPr="00E07871">
        <w:rPr>
          <w:lang w:val="fr-FR"/>
        </w:rPr>
        <w:t>.</w:t>
      </w:r>
    </w:p>
    <w:p w14:paraId="61E1AAD7" w14:textId="13CBBA6C" w:rsidR="00407B30" w:rsidRPr="00E07871" w:rsidRDefault="00407B30" w:rsidP="00164131">
      <w:pPr>
        <w:spacing w:before="120" w:line="240" w:lineRule="auto"/>
        <w:rPr>
          <w:rFonts w:asciiTheme="minorHAnsi" w:hAnsiTheme="minorHAnsi" w:cstheme="minorHAnsi"/>
          <w:bCs/>
          <w:lang w:val="fr-FR"/>
        </w:rPr>
      </w:pPr>
      <w:r w:rsidRPr="00E07871">
        <w:rPr>
          <w:rFonts w:asciiTheme="minorHAnsi" w:hAnsiTheme="minorHAnsi" w:cstheme="minorHAnsi"/>
          <w:bCs/>
          <w:lang w:val="fr-FR"/>
        </w:rPr>
        <w:t>Le résumé des conclusions de la réunion figure dans la</w:t>
      </w:r>
      <w:r w:rsidR="00A22FB4" w:rsidRPr="00E07871">
        <w:rPr>
          <w:rFonts w:asciiTheme="minorHAnsi" w:hAnsiTheme="minorHAnsi" w:cstheme="minorHAnsi"/>
          <w:bCs/>
          <w:lang w:val="fr-FR"/>
        </w:rPr>
        <w:t xml:space="preserve"> </w:t>
      </w:r>
      <w:r w:rsidR="00FF2533" w:rsidRPr="00E07871">
        <w:rPr>
          <w:rFonts w:asciiTheme="minorHAnsi" w:hAnsiTheme="minorHAnsi" w:cstheme="minorHAnsi"/>
          <w:bCs/>
          <w:lang w:val="fr-FR"/>
        </w:rPr>
        <w:t>P</w:t>
      </w:r>
      <w:r w:rsidRPr="00E07871">
        <w:rPr>
          <w:rFonts w:asciiTheme="minorHAnsi" w:hAnsiTheme="minorHAnsi" w:cstheme="minorHAnsi"/>
          <w:bCs/>
          <w:lang w:val="fr-FR"/>
        </w:rPr>
        <w:t xml:space="preserve">ièce jointe </w:t>
      </w:r>
      <w:r w:rsidR="00725647" w:rsidRPr="00E07871">
        <w:rPr>
          <w:rFonts w:asciiTheme="minorHAnsi" w:hAnsiTheme="minorHAnsi" w:cstheme="minorHAnsi"/>
          <w:bCs/>
          <w:lang w:val="fr-FR"/>
        </w:rPr>
        <w:t>à</w:t>
      </w:r>
      <w:r w:rsidRPr="00E07871">
        <w:rPr>
          <w:rFonts w:asciiTheme="minorHAnsi" w:hAnsiTheme="minorHAnsi" w:cstheme="minorHAnsi"/>
          <w:bCs/>
          <w:lang w:val="fr-FR"/>
        </w:rPr>
        <w:t xml:space="preserve"> la présente lettre.</w:t>
      </w:r>
    </w:p>
    <w:p w14:paraId="2963DCA3" w14:textId="4BAC50D7" w:rsidR="00407B30" w:rsidRPr="00E07871" w:rsidRDefault="00407B30" w:rsidP="00164131">
      <w:pPr>
        <w:spacing w:before="120" w:line="240" w:lineRule="auto"/>
        <w:rPr>
          <w:rFonts w:asciiTheme="minorHAnsi" w:hAnsiTheme="minorHAnsi" w:cstheme="minorHAnsi"/>
          <w:lang w:val="fr-FR"/>
        </w:rPr>
      </w:pPr>
      <w:r w:rsidRPr="00E07871">
        <w:rPr>
          <w:rFonts w:asciiTheme="minorHAnsi" w:hAnsiTheme="minorHAnsi" w:cstheme="minorHAnsi"/>
          <w:lang w:val="fr-FR"/>
        </w:rPr>
        <w:t>On trouvera des renseignements complémentaires sur cette réunion sur le site web du GCR, à l</w:t>
      </w:r>
      <w:r w:rsidR="00D13BB0" w:rsidRPr="00E07871">
        <w:rPr>
          <w:rFonts w:asciiTheme="minorHAnsi" w:hAnsiTheme="minorHAnsi" w:cstheme="minorHAnsi"/>
          <w:lang w:val="fr-FR"/>
        </w:rPr>
        <w:t>'</w:t>
      </w:r>
      <w:r w:rsidRPr="00E07871">
        <w:rPr>
          <w:rFonts w:asciiTheme="minorHAnsi" w:hAnsiTheme="minorHAnsi" w:cstheme="minorHAnsi"/>
          <w:lang w:val="fr-FR"/>
        </w:rPr>
        <w:t xml:space="preserve">adresse: </w:t>
      </w:r>
      <w:hyperlink r:id="rId8" w:history="1">
        <w:r w:rsidRPr="00E07871">
          <w:rPr>
            <w:rStyle w:val="Hyperlink"/>
            <w:rFonts w:asciiTheme="minorHAnsi" w:hAnsiTheme="minorHAnsi" w:cstheme="minorHAnsi"/>
            <w:szCs w:val="24"/>
            <w:lang w:val="fr-FR"/>
          </w:rPr>
          <w:t>www.itu.int/ITU</w:t>
        </w:r>
        <w:r w:rsidRPr="00E07871">
          <w:rPr>
            <w:rStyle w:val="Hyperlink"/>
            <w:rFonts w:asciiTheme="minorHAnsi" w:hAnsiTheme="minorHAnsi" w:cstheme="minorHAnsi"/>
            <w:szCs w:val="24"/>
            <w:lang w:val="fr-FR"/>
          </w:rPr>
          <w:noBreakHyphen/>
          <w:t>R/go/RAG</w:t>
        </w:r>
      </w:hyperlink>
      <w:r w:rsidRPr="00E07871">
        <w:rPr>
          <w:rFonts w:asciiTheme="minorHAnsi" w:hAnsiTheme="minorHAnsi" w:cstheme="minorHAnsi"/>
          <w:lang w:val="fr-FR"/>
        </w:rPr>
        <w:t>.</w:t>
      </w:r>
    </w:p>
    <w:p w14:paraId="2CCBFDBC" w14:textId="28D1ED57" w:rsidR="00A22FB4" w:rsidRPr="00E07871" w:rsidRDefault="00407B30" w:rsidP="00CB4A18">
      <w:pPr>
        <w:spacing w:before="840" w:line="240" w:lineRule="auto"/>
        <w:jc w:val="left"/>
        <w:rPr>
          <w:rFonts w:asciiTheme="minorHAnsi" w:hAnsiTheme="minorHAnsi" w:cstheme="minorHAnsi"/>
          <w:szCs w:val="24"/>
          <w:lang w:val="fr-FR"/>
        </w:rPr>
      </w:pPr>
      <w:r w:rsidRPr="00E07871">
        <w:rPr>
          <w:rFonts w:asciiTheme="minorHAnsi" w:hAnsiTheme="minorHAnsi" w:cstheme="minorHAnsi"/>
          <w:szCs w:val="24"/>
          <w:lang w:val="fr-FR"/>
        </w:rPr>
        <w:t>Mario Maniewicz</w:t>
      </w:r>
      <w:r w:rsidRPr="00E07871">
        <w:rPr>
          <w:rFonts w:asciiTheme="minorHAnsi" w:hAnsiTheme="minorHAnsi" w:cstheme="minorHAnsi"/>
          <w:szCs w:val="24"/>
          <w:lang w:val="fr-FR"/>
        </w:rPr>
        <w:br/>
        <w:t>Directeur</w:t>
      </w:r>
    </w:p>
    <w:p w14:paraId="5C259B32" w14:textId="7D2444B3" w:rsidR="00407B30" w:rsidRPr="00E07871" w:rsidRDefault="00407B30" w:rsidP="00CB4A18">
      <w:pPr>
        <w:spacing w:before="1560" w:after="600" w:line="240" w:lineRule="auto"/>
        <w:jc w:val="left"/>
        <w:rPr>
          <w:rFonts w:asciiTheme="minorHAnsi" w:hAnsiTheme="minorHAnsi" w:cstheme="minorHAnsi"/>
          <w:szCs w:val="24"/>
          <w:lang w:val="fr-FR"/>
        </w:rPr>
      </w:pPr>
      <w:r w:rsidRPr="00CB4A18">
        <w:rPr>
          <w:rFonts w:asciiTheme="minorHAnsi" w:hAnsiTheme="minorHAnsi" w:cstheme="minorHAnsi"/>
          <w:b/>
          <w:bCs/>
          <w:szCs w:val="24"/>
          <w:lang w:val="fr-FR"/>
        </w:rPr>
        <w:t>Pièce jointe</w:t>
      </w:r>
      <w:r w:rsidRPr="00E07871">
        <w:rPr>
          <w:rFonts w:asciiTheme="minorHAnsi" w:hAnsiTheme="minorHAnsi" w:cstheme="minorHAnsi"/>
          <w:szCs w:val="24"/>
          <w:lang w:val="fr-FR"/>
        </w:rPr>
        <w:t>: 1</w:t>
      </w:r>
    </w:p>
    <w:p w14:paraId="721C8FEF" w14:textId="77777777" w:rsidR="00407B30" w:rsidRPr="00E07871" w:rsidRDefault="00407B30" w:rsidP="00CD4D8F">
      <w:pPr>
        <w:spacing w:before="240" w:line="240" w:lineRule="auto"/>
        <w:rPr>
          <w:b/>
          <w:sz w:val="18"/>
          <w:szCs w:val="18"/>
          <w:lang w:val="fr-FR"/>
        </w:rPr>
      </w:pPr>
      <w:r w:rsidRPr="00E07871">
        <w:rPr>
          <w:b/>
          <w:sz w:val="18"/>
          <w:szCs w:val="18"/>
          <w:lang w:val="fr-FR"/>
        </w:rPr>
        <w:t>Distribution:</w:t>
      </w:r>
    </w:p>
    <w:p w14:paraId="4CCAB4AA" w14:textId="7F149431"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Administrations des États Membres de l</w:t>
      </w:r>
      <w:r w:rsidR="00D13BB0" w:rsidRPr="00E07871">
        <w:rPr>
          <w:sz w:val="18"/>
          <w:szCs w:val="18"/>
          <w:lang w:val="fr-FR"/>
        </w:rPr>
        <w:t>'</w:t>
      </w:r>
      <w:r w:rsidRPr="00E07871">
        <w:rPr>
          <w:sz w:val="18"/>
          <w:szCs w:val="18"/>
          <w:lang w:val="fr-FR"/>
        </w:rPr>
        <w:t>UIT</w:t>
      </w:r>
    </w:p>
    <w:p w14:paraId="1781CCE1" w14:textId="77777777"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Membres du Secteur des radiocommunications</w:t>
      </w:r>
    </w:p>
    <w:p w14:paraId="699D9586" w14:textId="597494FA"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Établissements universitaires participant aux travaux de l</w:t>
      </w:r>
      <w:r w:rsidR="00D13BB0" w:rsidRPr="00E07871">
        <w:rPr>
          <w:sz w:val="18"/>
          <w:szCs w:val="18"/>
          <w:lang w:val="fr-FR"/>
        </w:rPr>
        <w:t>'</w:t>
      </w:r>
      <w:r w:rsidRPr="00E07871">
        <w:rPr>
          <w:sz w:val="18"/>
          <w:szCs w:val="18"/>
          <w:lang w:val="fr-FR"/>
        </w:rPr>
        <w:t>UIT</w:t>
      </w:r>
    </w:p>
    <w:p w14:paraId="5D7E21F3" w14:textId="2E72850F"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 xml:space="preserve">Présidents et Vice-Présidents des </w:t>
      </w:r>
      <w:r w:rsidR="00725647" w:rsidRPr="00E07871">
        <w:rPr>
          <w:sz w:val="18"/>
          <w:szCs w:val="18"/>
          <w:lang w:val="fr-FR"/>
        </w:rPr>
        <w:t>c</w:t>
      </w:r>
      <w:r w:rsidRPr="00E07871">
        <w:rPr>
          <w:sz w:val="18"/>
          <w:szCs w:val="18"/>
          <w:lang w:val="fr-FR"/>
        </w:rPr>
        <w:t>ommissions d</w:t>
      </w:r>
      <w:r w:rsidR="00D13BB0" w:rsidRPr="00E07871">
        <w:rPr>
          <w:sz w:val="18"/>
          <w:szCs w:val="18"/>
          <w:lang w:val="fr-FR"/>
        </w:rPr>
        <w:t>'</w:t>
      </w:r>
      <w:r w:rsidRPr="00E07871">
        <w:rPr>
          <w:sz w:val="18"/>
          <w:szCs w:val="18"/>
          <w:lang w:val="fr-FR"/>
        </w:rPr>
        <w:t xml:space="preserve">études des radiocommunications </w:t>
      </w:r>
    </w:p>
    <w:p w14:paraId="4AE9532C" w14:textId="77777777"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Président et Vice-Présidents du Groupe consultatif des radiocommunications</w:t>
      </w:r>
    </w:p>
    <w:p w14:paraId="7428AE66" w14:textId="77777777"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Présidente et Vice-Présidents de la Réunion de préparation à la Conférence</w:t>
      </w:r>
    </w:p>
    <w:p w14:paraId="57B78314" w14:textId="521F81CF" w:rsidR="00407B30" w:rsidRPr="00E07871" w:rsidRDefault="00407B30" w:rsidP="00CD4D8F">
      <w:pPr>
        <w:pStyle w:val="enumlev1"/>
        <w:tabs>
          <w:tab w:val="left" w:pos="426"/>
        </w:tabs>
        <w:spacing w:before="0" w:line="240" w:lineRule="auto"/>
        <w:jc w:val="left"/>
        <w:rPr>
          <w:sz w:val="18"/>
          <w:szCs w:val="18"/>
          <w:lang w:val="fr-FR"/>
        </w:rPr>
      </w:pPr>
      <w:r w:rsidRPr="00E07871">
        <w:rPr>
          <w:sz w:val="18"/>
          <w:szCs w:val="18"/>
          <w:lang w:val="fr-FR"/>
        </w:rPr>
        <w:t>–</w:t>
      </w:r>
      <w:r w:rsidRPr="00E07871">
        <w:rPr>
          <w:sz w:val="18"/>
          <w:szCs w:val="18"/>
          <w:lang w:val="fr-FR"/>
        </w:rPr>
        <w:tab/>
        <w:t xml:space="preserve">Membres du Comité du Règlement des radiocommunications </w:t>
      </w:r>
    </w:p>
    <w:p w14:paraId="1D6B1851" w14:textId="6A6E612F" w:rsidR="00407B30" w:rsidRPr="00E07871" w:rsidRDefault="00407B30" w:rsidP="00CD4D8F">
      <w:pPr>
        <w:pStyle w:val="enumlev1"/>
        <w:tabs>
          <w:tab w:val="left" w:pos="426"/>
        </w:tabs>
        <w:spacing w:before="0" w:line="240" w:lineRule="auto"/>
        <w:ind w:left="426" w:hanging="426"/>
        <w:jc w:val="left"/>
        <w:rPr>
          <w:lang w:val="fr-FR"/>
        </w:rPr>
      </w:pPr>
      <w:r w:rsidRPr="00E07871">
        <w:rPr>
          <w:sz w:val="18"/>
          <w:szCs w:val="18"/>
          <w:lang w:val="fr-FR"/>
        </w:rPr>
        <w:t>–</w:t>
      </w:r>
      <w:r w:rsidRPr="00E07871">
        <w:rPr>
          <w:sz w:val="18"/>
          <w:szCs w:val="18"/>
          <w:lang w:val="fr-FR"/>
        </w:rPr>
        <w:tab/>
        <w:t>Secrétaire général de l</w:t>
      </w:r>
      <w:r w:rsidR="00D13BB0" w:rsidRPr="00E07871">
        <w:rPr>
          <w:sz w:val="18"/>
          <w:szCs w:val="18"/>
          <w:lang w:val="fr-FR"/>
        </w:rPr>
        <w:t>'</w:t>
      </w:r>
      <w:r w:rsidRPr="00E07871">
        <w:rPr>
          <w:sz w:val="18"/>
          <w:szCs w:val="18"/>
          <w:lang w:val="fr-FR"/>
        </w:rPr>
        <w:t>UIT, Directeur du Bureau de la normalisation des télécommunications, Directrice du Bureau de développement des télécommunications</w:t>
      </w:r>
    </w:p>
    <w:p w14:paraId="09A92AE4" w14:textId="77777777" w:rsidR="00407B30" w:rsidRPr="00E07871" w:rsidRDefault="00407B30" w:rsidP="00CD4D8F">
      <w:pPr>
        <w:tabs>
          <w:tab w:val="clear" w:pos="794"/>
          <w:tab w:val="left" w:pos="284"/>
        </w:tabs>
        <w:spacing w:before="0" w:line="240" w:lineRule="auto"/>
        <w:ind w:left="284" w:hanging="284"/>
        <w:jc w:val="left"/>
        <w:rPr>
          <w:rFonts w:asciiTheme="minorHAnsi" w:hAnsiTheme="minorHAnsi" w:cstheme="minorHAnsi"/>
          <w:szCs w:val="24"/>
          <w:lang w:val="fr-FR"/>
        </w:rPr>
        <w:sectPr w:rsidR="00407B30" w:rsidRPr="00E07871" w:rsidSect="003F2F3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14:paraId="0C55AEAB" w14:textId="16CAE0DE" w:rsidR="00C3556B" w:rsidRPr="00E07871" w:rsidRDefault="00407B30" w:rsidP="00CD4D8F">
      <w:pPr>
        <w:pStyle w:val="ArtNo"/>
        <w:spacing w:line="240" w:lineRule="auto"/>
        <w:rPr>
          <w:lang w:val="fr-FR"/>
        </w:rPr>
      </w:pPr>
      <w:r w:rsidRPr="00E07871">
        <w:rPr>
          <w:lang w:val="fr-FR"/>
        </w:rPr>
        <w:lastRenderedPageBreak/>
        <w:t>Pièce jointe</w:t>
      </w:r>
    </w:p>
    <w:p w14:paraId="64E35605" w14:textId="65454FF0" w:rsidR="00407B30" w:rsidRPr="00E07871" w:rsidRDefault="00407B30" w:rsidP="00CD4D8F">
      <w:pPr>
        <w:pStyle w:val="AnnexNoTitle"/>
        <w:spacing w:before="120" w:line="240" w:lineRule="auto"/>
        <w:rPr>
          <w:sz w:val="28"/>
          <w:szCs w:val="28"/>
          <w:lang w:val="fr-FR"/>
        </w:rPr>
      </w:pPr>
      <w:r w:rsidRPr="00E07871">
        <w:rPr>
          <w:sz w:val="28"/>
          <w:szCs w:val="28"/>
          <w:lang w:val="fr-FR"/>
        </w:rPr>
        <w:t>RÉSUMÉ DES CONCLUSIONS DE LA VINGT-</w:t>
      </w:r>
      <w:r w:rsidR="00CC7093" w:rsidRPr="00E07871">
        <w:rPr>
          <w:sz w:val="28"/>
          <w:szCs w:val="28"/>
          <w:lang w:val="fr-FR"/>
        </w:rPr>
        <w:t>NEUV</w:t>
      </w:r>
      <w:r w:rsidRPr="00E07871">
        <w:rPr>
          <w:sz w:val="28"/>
          <w:szCs w:val="28"/>
          <w:lang w:val="fr-FR"/>
        </w:rPr>
        <w:t xml:space="preserve">IÈME RÉUNION </w:t>
      </w:r>
      <w:r w:rsidR="00CB4A18">
        <w:rPr>
          <w:sz w:val="28"/>
          <w:szCs w:val="28"/>
          <w:lang w:val="fr-FR"/>
        </w:rPr>
        <w:br/>
      </w:r>
      <w:r w:rsidRPr="00E07871">
        <w:rPr>
          <w:sz w:val="28"/>
          <w:szCs w:val="28"/>
          <w:lang w:val="fr-FR"/>
        </w:rPr>
        <w:t>DU</w:t>
      </w:r>
      <w:r w:rsidR="00CB4A18">
        <w:rPr>
          <w:sz w:val="28"/>
          <w:szCs w:val="28"/>
          <w:lang w:val="fr-FR"/>
        </w:rPr>
        <w:t xml:space="preserve"> </w:t>
      </w:r>
      <w:r w:rsidRPr="00E07871">
        <w:rPr>
          <w:sz w:val="28"/>
          <w:szCs w:val="28"/>
          <w:lang w:val="fr-FR"/>
        </w:rPr>
        <w:t>GROUPE CONSULTATIF DES RADIOCOMMUNICATIONS</w:t>
      </w:r>
    </w:p>
    <w:p w14:paraId="0067EBD1" w14:textId="0ACA21EC" w:rsidR="00407B30" w:rsidRPr="00E07871" w:rsidRDefault="00407B30" w:rsidP="00CD4D8F">
      <w:pPr>
        <w:pStyle w:val="AnnexNoTitle"/>
        <w:spacing w:before="120" w:after="240" w:line="240" w:lineRule="auto"/>
        <w:rPr>
          <w:b w:val="0"/>
          <w:lang w:val="fr-FR"/>
        </w:rPr>
      </w:pPr>
      <w:r w:rsidRPr="00E07871">
        <w:rPr>
          <w:b w:val="0"/>
          <w:lang w:val="fr-FR"/>
        </w:rPr>
        <w:t>(Source: Doc. RAG/TEMP/</w:t>
      </w:r>
      <w:r w:rsidR="00CC7093" w:rsidRPr="00E07871">
        <w:rPr>
          <w:b w:val="0"/>
          <w:lang w:val="fr-FR"/>
        </w:rPr>
        <w:t>7</w:t>
      </w:r>
      <w:r w:rsidRPr="00E07871">
        <w:rPr>
          <w:b w:val="0"/>
          <w:lang w:val="fr-FR"/>
        </w:rPr>
        <w:t>Rév.</w:t>
      </w:r>
      <w:r w:rsidR="00CC7093" w:rsidRPr="00E07871">
        <w:rPr>
          <w:b w:val="0"/>
          <w:lang w:val="fr-FR"/>
        </w:rPr>
        <w:t>4</w:t>
      </w:r>
      <w:r w:rsidRPr="00E07871">
        <w:rPr>
          <w:b w:val="0"/>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6"/>
        <w:gridCol w:w="2543"/>
        <w:gridCol w:w="11158"/>
      </w:tblGrid>
      <w:tr w:rsidR="00407B30" w:rsidRPr="00E07871" w14:paraId="0451B461" w14:textId="77777777" w:rsidTr="00D95812">
        <w:trPr>
          <w:tblHeader/>
          <w:jc w:val="center"/>
        </w:trPr>
        <w:tc>
          <w:tcPr>
            <w:tcW w:w="339" w:type="pct"/>
          </w:tcPr>
          <w:p w14:paraId="5FE92C5E" w14:textId="57122B6E" w:rsidR="00407B30" w:rsidRPr="00E07871" w:rsidRDefault="00407B30" w:rsidP="00CD4D8F">
            <w:pPr>
              <w:pStyle w:val="Tablehead"/>
              <w:rPr>
                <w:lang w:val="fr-FR"/>
              </w:rPr>
            </w:pPr>
            <w:r w:rsidRPr="00E07871">
              <w:rPr>
                <w:lang w:val="fr-FR"/>
              </w:rPr>
              <w:br w:type="page"/>
              <w:t>Point de l</w:t>
            </w:r>
            <w:r w:rsidR="00D13BB0" w:rsidRPr="00E07871">
              <w:rPr>
                <w:lang w:val="fr-FR"/>
              </w:rPr>
              <w:t>'</w:t>
            </w:r>
            <w:r w:rsidRPr="00E07871">
              <w:rPr>
                <w:lang w:val="fr-FR"/>
              </w:rPr>
              <w:t>ordre du jour</w:t>
            </w:r>
          </w:p>
        </w:tc>
        <w:tc>
          <w:tcPr>
            <w:tcW w:w="865" w:type="pct"/>
          </w:tcPr>
          <w:p w14:paraId="0F5806D1" w14:textId="7AB31568" w:rsidR="00407B30" w:rsidRPr="00E07871" w:rsidRDefault="00407B30" w:rsidP="00CD4D8F">
            <w:pPr>
              <w:pStyle w:val="Tablehead"/>
              <w:rPr>
                <w:lang w:val="fr-FR"/>
              </w:rPr>
            </w:pPr>
            <w:r w:rsidRPr="00E07871">
              <w:rPr>
                <w:lang w:val="fr-FR"/>
              </w:rPr>
              <w:t>Sujet/</w:t>
            </w:r>
            <w:r w:rsidRPr="00E07871">
              <w:rPr>
                <w:lang w:val="fr-FR"/>
              </w:rPr>
              <w:br/>
              <w:t>Document</w:t>
            </w:r>
            <w:r w:rsidR="00725647" w:rsidRPr="00E07871">
              <w:rPr>
                <w:lang w:val="fr-FR"/>
              </w:rPr>
              <w:t>(s)</w:t>
            </w:r>
          </w:p>
        </w:tc>
        <w:tc>
          <w:tcPr>
            <w:tcW w:w="3796" w:type="pct"/>
          </w:tcPr>
          <w:p w14:paraId="3F0A2C49" w14:textId="77777777" w:rsidR="00407B30" w:rsidRPr="00E07871" w:rsidRDefault="00407B30" w:rsidP="00CD4D8F">
            <w:pPr>
              <w:pStyle w:val="Tablehead"/>
              <w:rPr>
                <w:lang w:val="fr-FR"/>
              </w:rPr>
            </w:pPr>
            <w:r w:rsidRPr="00E07871">
              <w:rPr>
                <w:lang w:val="fr-FR"/>
              </w:rPr>
              <w:t>Conclusions</w:t>
            </w:r>
          </w:p>
        </w:tc>
      </w:tr>
      <w:tr w:rsidR="00407B30" w:rsidRPr="000C5B79" w14:paraId="50C15B36" w14:textId="77777777" w:rsidTr="004269AD">
        <w:trPr>
          <w:jc w:val="center"/>
        </w:trPr>
        <w:tc>
          <w:tcPr>
            <w:tcW w:w="339" w:type="pct"/>
          </w:tcPr>
          <w:p w14:paraId="4D81A822" w14:textId="77777777" w:rsidR="00407B30" w:rsidRPr="00E07871" w:rsidRDefault="00407B30" w:rsidP="00CD4D8F">
            <w:pPr>
              <w:pStyle w:val="Tabletext"/>
              <w:jc w:val="center"/>
              <w:rPr>
                <w:lang w:val="fr-FR"/>
              </w:rPr>
            </w:pPr>
            <w:r w:rsidRPr="00E07871">
              <w:rPr>
                <w:lang w:val="fr-FR"/>
              </w:rPr>
              <w:t>1</w:t>
            </w:r>
          </w:p>
        </w:tc>
        <w:tc>
          <w:tcPr>
            <w:tcW w:w="865" w:type="pct"/>
          </w:tcPr>
          <w:p w14:paraId="021BF15A" w14:textId="7C5321EB" w:rsidR="00342B7B" w:rsidRPr="00E07871" w:rsidRDefault="00407B30" w:rsidP="00CB4A18">
            <w:pPr>
              <w:pStyle w:val="Tabletext"/>
              <w:rPr>
                <w:lang w:val="fr-FR"/>
              </w:rPr>
            </w:pPr>
            <w:r w:rsidRPr="00E07871">
              <w:rPr>
                <w:lang w:val="fr-FR"/>
              </w:rPr>
              <w:t>Remarques liminaires</w:t>
            </w:r>
          </w:p>
        </w:tc>
        <w:tc>
          <w:tcPr>
            <w:tcW w:w="3796" w:type="pct"/>
          </w:tcPr>
          <w:p w14:paraId="0506CABD" w14:textId="16B35455" w:rsidR="00407B30" w:rsidRPr="00E07871" w:rsidRDefault="00407B30" w:rsidP="00BF2ADB">
            <w:pPr>
              <w:pStyle w:val="Tabletext"/>
              <w:spacing w:after="120"/>
              <w:rPr>
                <w:lang w:val="fr-FR"/>
              </w:rPr>
            </w:pPr>
            <w:r w:rsidRPr="00E07871">
              <w:rPr>
                <w:lang w:val="fr-FR"/>
              </w:rPr>
              <w:t>Le Président</w:t>
            </w:r>
            <w:r w:rsidR="00444717" w:rsidRPr="00E07871">
              <w:rPr>
                <w:lang w:val="fr-FR"/>
              </w:rPr>
              <w:t xml:space="preserve"> du GCR</w:t>
            </w:r>
            <w:r w:rsidRPr="00E07871">
              <w:rPr>
                <w:lang w:val="fr-FR"/>
              </w:rPr>
              <w:t>, M. Daniel Obam (Kenya), a déclaré la réunion ouverte.</w:t>
            </w:r>
          </w:p>
          <w:p w14:paraId="7A1D4840" w14:textId="2ED84717" w:rsidR="00AD3EAA" w:rsidRPr="00E07871" w:rsidRDefault="00AD3EAA" w:rsidP="00BF2ADB">
            <w:pPr>
              <w:pStyle w:val="Tabletext"/>
              <w:spacing w:after="120"/>
              <w:rPr>
                <w:lang w:val="fr-FR"/>
              </w:rPr>
            </w:pPr>
            <w:r w:rsidRPr="00E07871">
              <w:rPr>
                <w:color w:val="000000"/>
                <w:lang w:val="fr-FR"/>
              </w:rPr>
              <w:t xml:space="preserve">Dans ses remarques liminaires, </w:t>
            </w:r>
            <w:r w:rsidRPr="00E07871">
              <w:rPr>
                <w:lang w:val="fr-FR"/>
              </w:rPr>
              <w:t>le Président du GCR</w:t>
            </w:r>
            <w:r w:rsidR="00A22FB4" w:rsidRPr="00E07871">
              <w:rPr>
                <w:lang w:val="fr-FR"/>
              </w:rPr>
              <w:t xml:space="preserve"> </w:t>
            </w:r>
            <w:r w:rsidRPr="00E07871">
              <w:rPr>
                <w:lang w:val="fr-FR"/>
              </w:rPr>
              <w:t>s</w:t>
            </w:r>
            <w:r w:rsidR="00D13BB0" w:rsidRPr="00E07871">
              <w:rPr>
                <w:lang w:val="fr-FR"/>
              </w:rPr>
              <w:t>'</w:t>
            </w:r>
            <w:r w:rsidRPr="00E07871">
              <w:rPr>
                <w:lang w:val="fr-FR"/>
              </w:rPr>
              <w:t xml:space="preserve">est félicité de la participation du Secrétaire </w:t>
            </w:r>
            <w:r w:rsidR="0036186F" w:rsidRPr="00E07871">
              <w:rPr>
                <w:lang w:val="fr-FR"/>
              </w:rPr>
              <w:t>g</w:t>
            </w:r>
            <w:r w:rsidRPr="00E07871">
              <w:rPr>
                <w:lang w:val="fr-FR"/>
              </w:rPr>
              <w:t>énéral et des trois Directeurs</w:t>
            </w:r>
            <w:r w:rsidR="00CC7093" w:rsidRPr="00E07871">
              <w:rPr>
                <w:lang w:val="fr-FR"/>
              </w:rPr>
              <w:t>.</w:t>
            </w:r>
          </w:p>
          <w:p w14:paraId="012AB465" w14:textId="62A84E66" w:rsidR="00444717" w:rsidRPr="00E07871" w:rsidRDefault="00E820CD" w:rsidP="00BF2ADB">
            <w:pPr>
              <w:pStyle w:val="Tabletext"/>
              <w:spacing w:after="120"/>
              <w:rPr>
                <w:lang w:val="fr-FR"/>
              </w:rPr>
            </w:pPr>
            <w:r w:rsidRPr="00E07871">
              <w:rPr>
                <w:lang w:val="fr-FR"/>
              </w:rPr>
              <w:t>Le Secrétaire général de l</w:t>
            </w:r>
            <w:r w:rsidR="00D13BB0" w:rsidRPr="00E07871">
              <w:rPr>
                <w:lang w:val="fr-FR"/>
              </w:rPr>
              <w:t>'</w:t>
            </w:r>
            <w:r w:rsidRPr="00E07871">
              <w:rPr>
                <w:lang w:val="fr-FR"/>
              </w:rPr>
              <w:t>UIT a prononcé son allocution d</w:t>
            </w:r>
            <w:r w:rsidR="00D13BB0" w:rsidRPr="00E07871">
              <w:rPr>
                <w:lang w:val="fr-FR"/>
              </w:rPr>
              <w:t>'</w:t>
            </w:r>
            <w:r w:rsidRPr="00E07871">
              <w:rPr>
                <w:lang w:val="fr-FR"/>
              </w:rPr>
              <w:t>ouverture</w:t>
            </w:r>
            <w:r w:rsidR="00444717" w:rsidRPr="00E07871">
              <w:rPr>
                <w:lang w:val="fr-FR"/>
              </w:rPr>
              <w:t>.</w:t>
            </w:r>
            <w:r w:rsidRPr="00E07871">
              <w:rPr>
                <w:lang w:val="fr-FR"/>
              </w:rPr>
              <w:t xml:space="preserve"> </w:t>
            </w:r>
            <w:r w:rsidR="00444717" w:rsidRPr="00E07871">
              <w:rPr>
                <w:lang w:val="fr-FR"/>
              </w:rPr>
              <w:t>Il</w:t>
            </w:r>
            <w:r w:rsidR="00D13BB0" w:rsidRPr="00E07871">
              <w:rPr>
                <w:lang w:val="fr-FR"/>
              </w:rPr>
              <w:t xml:space="preserve"> </w:t>
            </w:r>
            <w:r w:rsidR="00CC0D14" w:rsidRPr="00E07871">
              <w:rPr>
                <w:lang w:val="fr-FR"/>
              </w:rPr>
              <w:t>s</w:t>
            </w:r>
            <w:r w:rsidR="00D13BB0" w:rsidRPr="00E07871">
              <w:rPr>
                <w:lang w:val="fr-FR"/>
              </w:rPr>
              <w:t>'</w:t>
            </w:r>
            <w:r w:rsidR="00CC0D14" w:rsidRPr="00E07871">
              <w:rPr>
                <w:lang w:val="fr-FR"/>
              </w:rPr>
              <w:t>est félicité du</w:t>
            </w:r>
            <w:r w:rsidR="00D13BB0" w:rsidRPr="00E07871">
              <w:rPr>
                <w:lang w:val="fr-FR"/>
              </w:rPr>
              <w:t xml:space="preserve"> </w:t>
            </w:r>
            <w:r w:rsidR="000A0E6B" w:rsidRPr="00E07871">
              <w:rPr>
                <w:lang w:val="fr-FR"/>
              </w:rPr>
              <w:t>succès de l</w:t>
            </w:r>
            <w:r w:rsidR="00D13BB0" w:rsidRPr="00E07871">
              <w:rPr>
                <w:lang w:val="fr-FR"/>
              </w:rPr>
              <w:t>'</w:t>
            </w:r>
            <w:r w:rsidR="000A0E6B" w:rsidRPr="00E07871">
              <w:rPr>
                <w:lang w:val="fr-FR"/>
              </w:rPr>
              <w:t>AMNT et</w:t>
            </w:r>
            <w:r w:rsidR="008054A7" w:rsidRPr="00E07871">
              <w:rPr>
                <w:lang w:val="fr-FR"/>
              </w:rPr>
              <w:t xml:space="preserve"> a</w:t>
            </w:r>
            <w:r w:rsidR="00D13BB0" w:rsidRPr="00E07871">
              <w:rPr>
                <w:lang w:val="fr-FR"/>
              </w:rPr>
              <w:t xml:space="preserve"> </w:t>
            </w:r>
            <w:r w:rsidR="00CC0D14" w:rsidRPr="00E07871">
              <w:rPr>
                <w:lang w:val="fr-FR"/>
              </w:rPr>
              <w:t>pris note du fait</w:t>
            </w:r>
            <w:r w:rsidR="00CB4A18">
              <w:rPr>
                <w:lang w:val="fr-FR"/>
              </w:rPr>
              <w:t xml:space="preserve"> que la </w:t>
            </w:r>
            <w:r w:rsidR="008054A7" w:rsidRPr="00E07871">
              <w:rPr>
                <w:lang w:val="fr-FR"/>
              </w:rPr>
              <w:t>CMDT</w:t>
            </w:r>
            <w:r w:rsidR="00D7142F" w:rsidRPr="00E07871">
              <w:rPr>
                <w:lang w:val="fr-FR"/>
              </w:rPr>
              <w:t xml:space="preserve"> et la PP auraient lieu en 2022. Le Secrétaire général a </w:t>
            </w:r>
            <w:r w:rsidR="001C61B4" w:rsidRPr="00E07871">
              <w:rPr>
                <w:lang w:val="fr-FR"/>
              </w:rPr>
              <w:t>rappelé</w:t>
            </w:r>
            <w:r w:rsidR="00CC0D14" w:rsidRPr="00E07871">
              <w:rPr>
                <w:lang w:val="fr-FR"/>
              </w:rPr>
              <w:t xml:space="preserve"> aux participants</w:t>
            </w:r>
            <w:r w:rsidR="00D13BB0" w:rsidRPr="00E07871">
              <w:rPr>
                <w:lang w:val="fr-FR"/>
              </w:rPr>
              <w:t xml:space="preserve"> </w:t>
            </w:r>
            <w:r w:rsidR="001C61B4" w:rsidRPr="00E07871">
              <w:rPr>
                <w:lang w:val="fr-FR"/>
              </w:rPr>
              <w:t>la construction du nouveau bâtiment</w:t>
            </w:r>
            <w:r w:rsidR="00D13BB0" w:rsidRPr="00E07871">
              <w:rPr>
                <w:lang w:val="fr-FR"/>
              </w:rPr>
              <w:t xml:space="preserve"> </w:t>
            </w:r>
            <w:r w:rsidR="001C61B4" w:rsidRPr="00E07871">
              <w:rPr>
                <w:lang w:val="fr-FR"/>
              </w:rPr>
              <w:t>et</w:t>
            </w:r>
            <w:r w:rsidR="00D13BB0" w:rsidRPr="00E07871">
              <w:rPr>
                <w:lang w:val="fr-FR"/>
              </w:rPr>
              <w:t xml:space="preserve"> </w:t>
            </w:r>
            <w:r w:rsidR="00CC0D14" w:rsidRPr="00E07871">
              <w:rPr>
                <w:lang w:val="fr-FR"/>
              </w:rPr>
              <w:t>invité</w:t>
            </w:r>
            <w:r w:rsidR="00D13BB0" w:rsidRPr="00E07871">
              <w:rPr>
                <w:lang w:val="fr-FR"/>
              </w:rPr>
              <w:t xml:space="preserve"> </w:t>
            </w:r>
            <w:r w:rsidR="001C61B4" w:rsidRPr="00E07871">
              <w:rPr>
                <w:lang w:val="fr-FR"/>
              </w:rPr>
              <w:t xml:space="preserve">les États Membres à </w:t>
            </w:r>
            <w:r w:rsidR="002975E3" w:rsidRPr="00E07871">
              <w:rPr>
                <w:lang w:val="fr-FR"/>
              </w:rPr>
              <w:t>accueillir des réunions de l</w:t>
            </w:r>
            <w:r w:rsidR="00D13BB0" w:rsidRPr="00E07871">
              <w:rPr>
                <w:lang w:val="fr-FR"/>
              </w:rPr>
              <w:t>'</w:t>
            </w:r>
            <w:r w:rsidR="002975E3" w:rsidRPr="00E07871">
              <w:rPr>
                <w:lang w:val="fr-FR"/>
              </w:rPr>
              <w:t>UIT-R.</w:t>
            </w:r>
          </w:p>
          <w:p w14:paraId="1050C4A6" w14:textId="3D9C2CE3" w:rsidR="00427409" w:rsidRPr="00E07871" w:rsidRDefault="00A25C65" w:rsidP="00BF2ADB">
            <w:pPr>
              <w:pStyle w:val="Tabletext"/>
              <w:spacing w:after="120"/>
              <w:rPr>
                <w:lang w:val="fr-FR"/>
              </w:rPr>
            </w:pPr>
            <w:r w:rsidRPr="00E07871">
              <w:rPr>
                <w:lang w:val="fr-FR"/>
              </w:rPr>
              <w:t xml:space="preserve">Le Directeur du TSB a souhaité la bienvenue aux participants et </w:t>
            </w:r>
            <w:r w:rsidR="004A13DA" w:rsidRPr="00E07871">
              <w:rPr>
                <w:lang w:val="fr-FR"/>
              </w:rPr>
              <w:t xml:space="preserve">les </w:t>
            </w:r>
            <w:r w:rsidRPr="00E07871">
              <w:rPr>
                <w:lang w:val="fr-FR"/>
              </w:rPr>
              <w:t>a remercié</w:t>
            </w:r>
            <w:r w:rsidR="004A13DA" w:rsidRPr="00E07871">
              <w:rPr>
                <w:lang w:val="fr-FR"/>
              </w:rPr>
              <w:t>s</w:t>
            </w:r>
            <w:r w:rsidR="00A22FB4" w:rsidRPr="00E07871">
              <w:rPr>
                <w:lang w:val="fr-FR"/>
              </w:rPr>
              <w:t xml:space="preserve"> </w:t>
            </w:r>
            <w:r w:rsidRPr="00E07871">
              <w:rPr>
                <w:lang w:val="fr-FR"/>
              </w:rPr>
              <w:t>de l</w:t>
            </w:r>
            <w:r w:rsidR="00D13BB0" w:rsidRPr="00E07871">
              <w:rPr>
                <w:lang w:val="fr-FR"/>
              </w:rPr>
              <w:t>'</w:t>
            </w:r>
            <w:r w:rsidRPr="00E07871">
              <w:rPr>
                <w:lang w:val="fr-FR"/>
              </w:rPr>
              <w:t xml:space="preserve">avoir invité à </w:t>
            </w:r>
            <w:r w:rsidR="004A13DA" w:rsidRPr="00E07871">
              <w:rPr>
                <w:lang w:val="fr-FR"/>
              </w:rPr>
              <w:t>prendre la parole devant le</w:t>
            </w:r>
            <w:r w:rsidRPr="00E07871">
              <w:rPr>
                <w:lang w:val="fr-FR"/>
              </w:rPr>
              <w:t xml:space="preserve"> GCR.</w:t>
            </w:r>
            <w:r w:rsidR="00CC7093" w:rsidRPr="00E07871">
              <w:rPr>
                <w:lang w:val="fr-FR"/>
              </w:rPr>
              <w:t xml:space="preserve"> </w:t>
            </w:r>
            <w:r w:rsidR="00427409" w:rsidRPr="00E07871">
              <w:rPr>
                <w:lang w:val="fr-FR"/>
              </w:rPr>
              <w:t xml:space="preserve">Il a remercié le GCR </w:t>
            </w:r>
            <w:r w:rsidR="007E14EA" w:rsidRPr="00E07871">
              <w:rPr>
                <w:lang w:val="fr-FR"/>
              </w:rPr>
              <w:t>pour la collaboration engagée avec le Secteur de l</w:t>
            </w:r>
            <w:r w:rsidR="00D13BB0" w:rsidRPr="00E07871">
              <w:rPr>
                <w:lang w:val="fr-FR"/>
              </w:rPr>
              <w:t>'</w:t>
            </w:r>
            <w:r w:rsidR="007E14EA" w:rsidRPr="00E07871">
              <w:rPr>
                <w:lang w:val="fr-FR"/>
              </w:rPr>
              <w:t>UIT-T.</w:t>
            </w:r>
          </w:p>
          <w:p w14:paraId="6CB06430" w14:textId="550B3378" w:rsidR="00B30A64" w:rsidRPr="00E07871" w:rsidRDefault="00B30A64" w:rsidP="00BF2ADB">
            <w:pPr>
              <w:pStyle w:val="Tabletext"/>
              <w:spacing w:after="120"/>
              <w:rPr>
                <w:lang w:val="fr-FR"/>
              </w:rPr>
            </w:pPr>
            <w:r w:rsidRPr="00E07871">
              <w:rPr>
                <w:lang w:val="fr-FR"/>
              </w:rPr>
              <w:t xml:space="preserve">Le Directeur du BR a </w:t>
            </w:r>
            <w:r w:rsidR="00F00491" w:rsidRPr="00E07871">
              <w:rPr>
                <w:lang w:val="fr-FR"/>
              </w:rPr>
              <w:t xml:space="preserve">rappelé les travaux menés par le GCR à sa réunion de février </w:t>
            </w:r>
            <w:r w:rsidR="007F5069" w:rsidRPr="00E07871">
              <w:rPr>
                <w:lang w:val="fr-FR"/>
              </w:rPr>
              <w:t>et les résu</w:t>
            </w:r>
            <w:r w:rsidR="00466F9E" w:rsidRPr="00E07871">
              <w:rPr>
                <w:lang w:val="fr-FR"/>
              </w:rPr>
              <w:t>ltats de la session du Conseil. Il s</w:t>
            </w:r>
            <w:r w:rsidR="00D13BB0" w:rsidRPr="00E07871">
              <w:rPr>
                <w:lang w:val="fr-FR"/>
              </w:rPr>
              <w:t>'</w:t>
            </w:r>
            <w:r w:rsidR="00466F9E" w:rsidRPr="00E07871">
              <w:rPr>
                <w:lang w:val="fr-FR"/>
              </w:rPr>
              <w:t xml:space="preserve">est félicité de la révision du projet de </w:t>
            </w:r>
            <w:r w:rsidR="0071523C" w:rsidRPr="00E07871">
              <w:rPr>
                <w:lang w:val="fr-FR"/>
              </w:rPr>
              <w:t>p</w:t>
            </w:r>
            <w:r w:rsidR="00466F9E" w:rsidRPr="00E07871">
              <w:rPr>
                <w:lang w:val="fr-FR"/>
              </w:rPr>
              <w:t>lan stratégique de l</w:t>
            </w:r>
            <w:r w:rsidR="00D13BB0" w:rsidRPr="00E07871">
              <w:rPr>
                <w:lang w:val="fr-FR"/>
              </w:rPr>
              <w:t>'</w:t>
            </w:r>
            <w:r w:rsidR="00466F9E" w:rsidRPr="00E07871">
              <w:rPr>
                <w:lang w:val="fr-FR"/>
              </w:rPr>
              <w:t xml:space="preserve">UIT-R, qui </w:t>
            </w:r>
            <w:r w:rsidR="00962723" w:rsidRPr="00E07871">
              <w:rPr>
                <w:lang w:val="fr-FR"/>
              </w:rPr>
              <w:t>tient</w:t>
            </w:r>
            <w:r w:rsidR="00EB2589" w:rsidRPr="00E07871">
              <w:rPr>
                <w:lang w:val="fr-FR"/>
              </w:rPr>
              <w:t xml:space="preserve"> compte de la contribution du GCR </w:t>
            </w:r>
            <w:r w:rsidR="00981F6C" w:rsidRPr="00E07871">
              <w:rPr>
                <w:lang w:val="fr-FR"/>
              </w:rPr>
              <w:t>et met clairement en avant les travaux de l</w:t>
            </w:r>
            <w:r w:rsidR="00D13BB0" w:rsidRPr="00E07871">
              <w:rPr>
                <w:lang w:val="fr-FR"/>
              </w:rPr>
              <w:t>'</w:t>
            </w:r>
            <w:r w:rsidR="00981F6C" w:rsidRPr="00E07871">
              <w:rPr>
                <w:lang w:val="fr-FR"/>
              </w:rPr>
              <w:t>UIT-R</w:t>
            </w:r>
            <w:r w:rsidR="00C1187A" w:rsidRPr="00E07871">
              <w:rPr>
                <w:lang w:val="fr-FR"/>
              </w:rPr>
              <w:t xml:space="preserve">. </w:t>
            </w:r>
            <w:r w:rsidR="00E20191" w:rsidRPr="00E07871">
              <w:rPr>
                <w:lang w:val="fr-FR"/>
              </w:rPr>
              <w:t xml:space="preserve">Il </w:t>
            </w:r>
            <w:r w:rsidR="00CC0D14" w:rsidRPr="00E07871">
              <w:rPr>
                <w:lang w:val="fr-FR"/>
              </w:rPr>
              <w:t>s</w:t>
            </w:r>
            <w:r w:rsidR="00D13BB0" w:rsidRPr="00E07871">
              <w:rPr>
                <w:lang w:val="fr-FR"/>
              </w:rPr>
              <w:t>'</w:t>
            </w:r>
            <w:r w:rsidR="00CC0D14" w:rsidRPr="00E07871">
              <w:rPr>
                <w:lang w:val="fr-FR"/>
              </w:rPr>
              <w:t>est</w:t>
            </w:r>
            <w:r w:rsidR="00E20191" w:rsidRPr="00E07871">
              <w:rPr>
                <w:lang w:val="fr-FR"/>
              </w:rPr>
              <w:t xml:space="preserve"> également </w:t>
            </w:r>
            <w:r w:rsidR="00CC0D14" w:rsidRPr="00E07871">
              <w:rPr>
                <w:lang w:val="fr-FR"/>
              </w:rPr>
              <w:t>félicité des</w:t>
            </w:r>
            <w:r w:rsidR="00E20191" w:rsidRPr="00E07871">
              <w:rPr>
                <w:lang w:val="fr-FR"/>
              </w:rPr>
              <w:t xml:space="preserve"> travaux des groupes </w:t>
            </w:r>
            <w:r w:rsidR="003F2CF7" w:rsidRPr="00E07871">
              <w:rPr>
                <w:lang w:val="fr-FR"/>
              </w:rPr>
              <w:t xml:space="preserve">de travail </w:t>
            </w:r>
            <w:r w:rsidR="00E20191" w:rsidRPr="00E07871">
              <w:rPr>
                <w:lang w:val="fr-FR"/>
              </w:rPr>
              <w:t xml:space="preserve">par correspondance et du groupe de coordination intersectorielle. </w:t>
            </w:r>
            <w:r w:rsidR="00D1577A" w:rsidRPr="00E07871">
              <w:rPr>
                <w:lang w:val="fr-FR"/>
              </w:rPr>
              <w:t xml:space="preserve">Enfin, le Directeur </w:t>
            </w:r>
            <w:r w:rsidR="00CC7460" w:rsidRPr="00E07871">
              <w:rPr>
                <w:lang w:val="fr-FR"/>
              </w:rPr>
              <w:t>a confirmé avec satisfaction</w:t>
            </w:r>
            <w:r w:rsidR="00A4343B" w:rsidRPr="00E07871">
              <w:rPr>
                <w:lang w:val="fr-FR"/>
              </w:rPr>
              <w:t xml:space="preserve"> </w:t>
            </w:r>
            <w:r w:rsidR="00972075" w:rsidRPr="00E07871">
              <w:rPr>
                <w:lang w:val="fr-FR"/>
              </w:rPr>
              <w:t>la reprise des réunions</w:t>
            </w:r>
            <w:r w:rsidR="00D13BB0" w:rsidRPr="00E07871">
              <w:rPr>
                <w:lang w:val="fr-FR"/>
              </w:rPr>
              <w:t xml:space="preserve"> </w:t>
            </w:r>
            <w:r w:rsidR="00CC0D14" w:rsidRPr="00E07871">
              <w:rPr>
                <w:lang w:val="fr-FR"/>
              </w:rPr>
              <w:t>en présentiel, avec</w:t>
            </w:r>
            <w:r w:rsidR="00D13BB0" w:rsidRPr="00E07871">
              <w:rPr>
                <w:lang w:val="fr-FR"/>
              </w:rPr>
              <w:t xml:space="preserve"> </w:t>
            </w:r>
            <w:r w:rsidR="00CC0D14" w:rsidRPr="00E07871">
              <w:rPr>
                <w:lang w:val="fr-FR"/>
              </w:rPr>
              <w:t xml:space="preserve">participation à distance, </w:t>
            </w:r>
            <w:r w:rsidR="00CB4A18">
              <w:rPr>
                <w:lang w:val="fr-FR"/>
              </w:rPr>
              <w:t>des </w:t>
            </w:r>
            <w:r w:rsidR="00F670A1" w:rsidRPr="00E07871">
              <w:rPr>
                <w:lang w:val="fr-FR"/>
              </w:rPr>
              <w:t>CE et GT de l</w:t>
            </w:r>
            <w:r w:rsidR="00D13BB0" w:rsidRPr="00E07871">
              <w:rPr>
                <w:lang w:val="fr-FR"/>
              </w:rPr>
              <w:t>'</w:t>
            </w:r>
            <w:r w:rsidR="00F670A1" w:rsidRPr="00E07871">
              <w:rPr>
                <w:lang w:val="fr-FR"/>
              </w:rPr>
              <w:t xml:space="preserve">UIT-R à compter </w:t>
            </w:r>
            <w:r w:rsidR="00E07871" w:rsidRPr="00E07871">
              <w:rPr>
                <w:lang w:val="fr-FR"/>
              </w:rPr>
              <w:t>d'avril.</w:t>
            </w:r>
            <w:r w:rsidR="00B045A1" w:rsidRPr="00E07871">
              <w:rPr>
                <w:lang w:val="fr-FR"/>
              </w:rPr>
              <w:t xml:space="preserve"> </w:t>
            </w:r>
            <w:r w:rsidR="008C12CF" w:rsidRPr="00E07871">
              <w:rPr>
                <w:lang w:val="fr-FR"/>
              </w:rPr>
              <w:t>Il s</w:t>
            </w:r>
            <w:r w:rsidR="00D13BB0" w:rsidRPr="00E07871">
              <w:rPr>
                <w:lang w:val="fr-FR"/>
              </w:rPr>
              <w:t>'</w:t>
            </w:r>
            <w:r w:rsidR="008C12CF" w:rsidRPr="00E07871">
              <w:rPr>
                <w:lang w:val="fr-FR"/>
              </w:rPr>
              <w:t>est dit convaincu que cela permettra</w:t>
            </w:r>
            <w:r w:rsidR="00D13BB0" w:rsidRPr="00E07871">
              <w:rPr>
                <w:lang w:val="fr-FR"/>
              </w:rPr>
              <w:t xml:space="preserve"> </w:t>
            </w:r>
            <w:r w:rsidR="008C12CF" w:rsidRPr="00E07871">
              <w:rPr>
                <w:lang w:val="fr-FR"/>
              </w:rPr>
              <w:t xml:space="preserve">de faire progresser les travaux </w:t>
            </w:r>
            <w:r w:rsidR="007C3EC5" w:rsidRPr="00E07871">
              <w:rPr>
                <w:lang w:val="fr-FR"/>
              </w:rPr>
              <w:t xml:space="preserve">et de résoudre certaines questions </w:t>
            </w:r>
            <w:r w:rsidR="00736B3F" w:rsidRPr="00E07871">
              <w:rPr>
                <w:lang w:val="fr-FR"/>
              </w:rPr>
              <w:t xml:space="preserve">sensibles </w:t>
            </w:r>
            <w:r w:rsidR="002521AF" w:rsidRPr="00E07871">
              <w:rPr>
                <w:lang w:val="fr-FR"/>
              </w:rPr>
              <w:t xml:space="preserve">restées </w:t>
            </w:r>
            <w:r w:rsidR="00736B3F" w:rsidRPr="00E07871">
              <w:rPr>
                <w:lang w:val="fr-FR"/>
              </w:rPr>
              <w:t>en suspens.</w:t>
            </w:r>
          </w:p>
          <w:p w14:paraId="3E439372" w14:textId="6F9DE472" w:rsidR="008737DE" w:rsidRPr="00E07871" w:rsidRDefault="008737DE" w:rsidP="00BF2ADB">
            <w:pPr>
              <w:pStyle w:val="Tabletext"/>
              <w:spacing w:after="120"/>
              <w:rPr>
                <w:lang w:val="fr-FR"/>
              </w:rPr>
            </w:pPr>
            <w:r w:rsidRPr="00E07871">
              <w:rPr>
                <w:lang w:val="fr-FR"/>
              </w:rPr>
              <w:t xml:space="preserve">La Directrice du BDT a </w:t>
            </w:r>
            <w:r w:rsidR="00836B7C" w:rsidRPr="00E07871">
              <w:rPr>
                <w:color w:val="000000"/>
                <w:lang w:val="fr-FR"/>
              </w:rPr>
              <w:t>prononcé une allocution</w:t>
            </w:r>
            <w:r w:rsidR="00836B7C" w:rsidRPr="00E07871" w:rsidDel="00836B7C">
              <w:rPr>
                <w:lang w:val="fr-FR"/>
              </w:rPr>
              <w:t xml:space="preserve"> </w:t>
            </w:r>
            <w:r w:rsidRPr="00E07871">
              <w:rPr>
                <w:lang w:val="fr-FR"/>
              </w:rPr>
              <w:t>liminaire</w:t>
            </w:r>
            <w:r w:rsidR="00D13BB0" w:rsidRPr="00E07871">
              <w:rPr>
                <w:lang w:val="fr-FR"/>
              </w:rPr>
              <w:t xml:space="preserve"> </w:t>
            </w:r>
            <w:r w:rsidR="00C0039A" w:rsidRPr="00E07871">
              <w:rPr>
                <w:lang w:val="fr-FR"/>
              </w:rPr>
              <w:t xml:space="preserve">au début </w:t>
            </w:r>
            <w:r w:rsidR="00836B7C" w:rsidRPr="00E07871">
              <w:rPr>
                <w:lang w:val="fr-FR"/>
              </w:rPr>
              <w:t>du</w:t>
            </w:r>
            <w:r w:rsidR="00C0039A" w:rsidRPr="00E07871">
              <w:rPr>
                <w:lang w:val="fr-FR"/>
              </w:rPr>
              <w:t xml:space="preserve"> deuxième jour</w:t>
            </w:r>
            <w:r w:rsidR="00836B7C" w:rsidRPr="00E07871">
              <w:rPr>
                <w:lang w:val="fr-FR"/>
              </w:rPr>
              <w:t xml:space="preserve"> </w:t>
            </w:r>
            <w:r w:rsidR="00C0039A" w:rsidRPr="00E07871">
              <w:rPr>
                <w:lang w:val="fr-FR"/>
              </w:rPr>
              <w:t xml:space="preserve">de la réunion de 2022 du GCR. </w:t>
            </w:r>
            <w:r w:rsidR="005D524F" w:rsidRPr="00E07871">
              <w:rPr>
                <w:lang w:val="fr-FR"/>
              </w:rPr>
              <w:t xml:space="preserve">Elle a </w:t>
            </w:r>
            <w:r w:rsidR="000D6D04" w:rsidRPr="00E07871">
              <w:rPr>
                <w:lang w:val="fr-FR"/>
              </w:rPr>
              <w:t>souligné l</w:t>
            </w:r>
            <w:r w:rsidR="00D13BB0" w:rsidRPr="00E07871">
              <w:rPr>
                <w:lang w:val="fr-FR"/>
              </w:rPr>
              <w:t>'</w:t>
            </w:r>
            <w:r w:rsidR="000D6D04" w:rsidRPr="00E07871">
              <w:rPr>
                <w:lang w:val="fr-FR"/>
              </w:rPr>
              <w:t>importance des travaux de l</w:t>
            </w:r>
            <w:r w:rsidR="00D13BB0" w:rsidRPr="00E07871">
              <w:rPr>
                <w:lang w:val="fr-FR"/>
              </w:rPr>
              <w:t>'</w:t>
            </w:r>
            <w:r w:rsidR="000D6D04" w:rsidRPr="00E07871">
              <w:rPr>
                <w:lang w:val="fr-FR"/>
              </w:rPr>
              <w:t xml:space="preserve">UIT-R </w:t>
            </w:r>
            <w:r w:rsidR="00020465" w:rsidRPr="00E07871">
              <w:rPr>
                <w:lang w:val="fr-FR"/>
              </w:rPr>
              <w:t>et des communications sans fil</w:t>
            </w:r>
            <w:r w:rsidR="00A03462" w:rsidRPr="00E07871">
              <w:rPr>
                <w:lang w:val="fr-FR"/>
              </w:rPr>
              <w:t xml:space="preserve"> pour </w:t>
            </w:r>
            <w:r w:rsidR="00836B7C" w:rsidRPr="00E07871">
              <w:rPr>
                <w:lang w:val="fr-FR"/>
              </w:rPr>
              <w:t>promouvoir</w:t>
            </w:r>
            <w:r w:rsidR="00D13BB0" w:rsidRPr="00E07871">
              <w:rPr>
                <w:lang w:val="fr-FR"/>
              </w:rPr>
              <w:t xml:space="preserve"> </w:t>
            </w:r>
            <w:r w:rsidR="00A03462" w:rsidRPr="00E07871">
              <w:rPr>
                <w:lang w:val="fr-FR"/>
              </w:rPr>
              <w:t xml:space="preserve">la connectivité. </w:t>
            </w:r>
            <w:r w:rsidR="00A20322" w:rsidRPr="00E07871">
              <w:rPr>
                <w:lang w:val="fr-FR"/>
              </w:rPr>
              <w:t xml:space="preserve">Elle a également </w:t>
            </w:r>
            <w:r w:rsidR="00773FC4" w:rsidRPr="00E07871">
              <w:rPr>
                <w:lang w:val="fr-FR"/>
              </w:rPr>
              <w:t xml:space="preserve">rappelé </w:t>
            </w:r>
            <w:r w:rsidR="00836B7C" w:rsidRPr="00E07871">
              <w:rPr>
                <w:lang w:val="fr-FR"/>
              </w:rPr>
              <w:t>aux participants que</w:t>
            </w:r>
            <w:r w:rsidR="00773FC4" w:rsidRPr="00E07871">
              <w:rPr>
                <w:lang w:val="fr-FR"/>
              </w:rPr>
              <w:t xml:space="preserve"> la CMDT </w:t>
            </w:r>
            <w:r w:rsidR="00836B7C" w:rsidRPr="00E07871">
              <w:rPr>
                <w:lang w:val="fr-FR"/>
              </w:rPr>
              <w:t xml:space="preserve">se tiendrait prochainement </w:t>
            </w:r>
            <w:r w:rsidR="001F535D" w:rsidRPr="00E07871">
              <w:rPr>
                <w:lang w:val="fr-FR"/>
              </w:rPr>
              <w:t xml:space="preserve">et </w:t>
            </w:r>
            <w:r w:rsidR="00836B7C" w:rsidRPr="00E07871">
              <w:rPr>
                <w:lang w:val="fr-FR"/>
              </w:rPr>
              <w:t xml:space="preserve">que </w:t>
            </w:r>
            <w:r w:rsidR="001F535D" w:rsidRPr="00E07871">
              <w:rPr>
                <w:lang w:val="fr-FR"/>
              </w:rPr>
              <w:t xml:space="preserve">de nouvelles manifestations </w:t>
            </w:r>
            <w:r w:rsidR="00836B7C" w:rsidRPr="00E07871">
              <w:rPr>
                <w:lang w:val="fr-FR"/>
              </w:rPr>
              <w:t xml:space="preserve">auraient lieu </w:t>
            </w:r>
            <w:r w:rsidR="001F535D" w:rsidRPr="00E07871">
              <w:rPr>
                <w:lang w:val="fr-FR"/>
              </w:rPr>
              <w:t>dans le cadre des initiatives Partner2Connect et Generation Connect.</w:t>
            </w:r>
          </w:p>
          <w:p w14:paraId="2CD3B487" w14:textId="38DE8DCA" w:rsidR="00F237C0" w:rsidRPr="00E07871" w:rsidRDefault="007A0022" w:rsidP="00BF2ADB">
            <w:pPr>
              <w:pStyle w:val="Tabletext"/>
              <w:spacing w:after="120"/>
              <w:rPr>
                <w:lang w:val="fr-FR"/>
              </w:rPr>
            </w:pPr>
            <w:r w:rsidRPr="00E07871">
              <w:rPr>
                <w:lang w:val="fr-FR"/>
              </w:rPr>
              <w:t>D</w:t>
            </w:r>
            <w:r w:rsidR="00F237C0" w:rsidRPr="00E07871">
              <w:rPr>
                <w:lang w:val="fr-FR"/>
              </w:rPr>
              <w:t xml:space="preserve">es déclarations </w:t>
            </w:r>
            <w:r w:rsidR="00836B7C" w:rsidRPr="00E07871">
              <w:rPr>
                <w:lang w:val="fr-FR"/>
              </w:rPr>
              <w:t xml:space="preserve">ont été prononcées par des </w:t>
            </w:r>
            <w:r w:rsidR="00F237C0" w:rsidRPr="00E07871">
              <w:rPr>
                <w:lang w:val="fr-FR"/>
              </w:rPr>
              <w:t>États Membres</w:t>
            </w:r>
            <w:r w:rsidR="00D13BB0" w:rsidRPr="00E07871">
              <w:rPr>
                <w:lang w:val="fr-FR"/>
              </w:rPr>
              <w:t xml:space="preserve"> </w:t>
            </w:r>
            <w:r w:rsidR="00836B7C" w:rsidRPr="00E07871">
              <w:rPr>
                <w:lang w:val="fr-FR"/>
              </w:rPr>
              <w:t>lors de</w:t>
            </w:r>
            <w:r w:rsidR="00D13BB0" w:rsidRPr="00E07871">
              <w:rPr>
                <w:lang w:val="fr-FR"/>
              </w:rPr>
              <w:t xml:space="preserve"> </w:t>
            </w:r>
            <w:r w:rsidR="001E3355" w:rsidRPr="00E07871">
              <w:rPr>
                <w:lang w:val="fr-FR"/>
              </w:rPr>
              <w:t xml:space="preserve">la plénière du GCR </w:t>
            </w:r>
            <w:r w:rsidR="005C039F" w:rsidRPr="00E07871">
              <w:rPr>
                <w:lang w:val="fr-FR"/>
              </w:rPr>
              <w:t>et sont reproduites dans l</w:t>
            </w:r>
            <w:r w:rsidR="00D13BB0" w:rsidRPr="00E07871">
              <w:rPr>
                <w:lang w:val="fr-FR"/>
              </w:rPr>
              <w:t>'</w:t>
            </w:r>
            <w:r w:rsidR="005C039F" w:rsidRPr="00E07871">
              <w:rPr>
                <w:lang w:val="fr-FR"/>
              </w:rPr>
              <w:t xml:space="preserve">Annexe 1 du présent </w:t>
            </w:r>
            <w:r w:rsidR="001E3EFF" w:rsidRPr="00E07871">
              <w:rPr>
                <w:lang w:val="fr-FR"/>
              </w:rPr>
              <w:t>résumé des conclusions.</w:t>
            </w:r>
          </w:p>
        </w:tc>
      </w:tr>
      <w:tr w:rsidR="00407B30" w:rsidRPr="000C5B79" w14:paraId="6B9092D4" w14:textId="77777777" w:rsidTr="004269AD">
        <w:trPr>
          <w:jc w:val="center"/>
        </w:trPr>
        <w:tc>
          <w:tcPr>
            <w:tcW w:w="339" w:type="pct"/>
          </w:tcPr>
          <w:p w14:paraId="3C4E15B2" w14:textId="72B0C210" w:rsidR="00407B30" w:rsidRPr="00E07871" w:rsidRDefault="00407B30" w:rsidP="00CD4D8F">
            <w:pPr>
              <w:pStyle w:val="Tabletext"/>
              <w:keepNext/>
              <w:keepLines/>
              <w:jc w:val="center"/>
              <w:rPr>
                <w:lang w:val="fr-FR"/>
              </w:rPr>
            </w:pPr>
            <w:r w:rsidRPr="00E07871">
              <w:rPr>
                <w:lang w:val="fr-FR" w:eastAsia="en-GB"/>
              </w:rPr>
              <w:lastRenderedPageBreak/>
              <w:t>2</w:t>
            </w:r>
          </w:p>
        </w:tc>
        <w:tc>
          <w:tcPr>
            <w:tcW w:w="865" w:type="pct"/>
          </w:tcPr>
          <w:p w14:paraId="5929F579" w14:textId="06CDC44A" w:rsidR="00407B30" w:rsidRPr="00E07871" w:rsidRDefault="00407B30" w:rsidP="00CD4D8F">
            <w:pPr>
              <w:pStyle w:val="Tabletext"/>
              <w:keepNext/>
              <w:keepLines/>
              <w:rPr>
                <w:lang w:val="fr-FR"/>
              </w:rPr>
            </w:pPr>
            <w:r w:rsidRPr="00E07871">
              <w:rPr>
                <w:lang w:val="fr-FR"/>
              </w:rPr>
              <w:t>Adoption de l</w:t>
            </w:r>
            <w:r w:rsidR="00D13BB0" w:rsidRPr="00E07871">
              <w:rPr>
                <w:lang w:val="fr-FR"/>
              </w:rPr>
              <w:t>'</w:t>
            </w:r>
            <w:r w:rsidRPr="00E07871">
              <w:rPr>
                <w:lang w:val="fr-FR"/>
              </w:rPr>
              <w:t>ordre du jour</w:t>
            </w:r>
          </w:p>
          <w:p w14:paraId="1AA322EF" w14:textId="30C56DBB" w:rsidR="00407B30" w:rsidRPr="00E07871" w:rsidRDefault="00407B30" w:rsidP="00CD4D8F">
            <w:pPr>
              <w:pStyle w:val="Tabletext"/>
              <w:keepNext/>
              <w:keepLines/>
              <w:rPr>
                <w:lang w:val="fr-FR"/>
              </w:rPr>
            </w:pPr>
            <w:r w:rsidRPr="00E07871">
              <w:rPr>
                <w:iCs/>
                <w:lang w:val="fr-FR"/>
              </w:rPr>
              <w:t>ADM/</w:t>
            </w:r>
            <w:r w:rsidR="00CC7093" w:rsidRPr="00E07871">
              <w:rPr>
                <w:iCs/>
                <w:lang w:val="fr-FR"/>
              </w:rPr>
              <w:t>4</w:t>
            </w:r>
          </w:p>
        </w:tc>
        <w:tc>
          <w:tcPr>
            <w:tcW w:w="3796" w:type="pct"/>
          </w:tcPr>
          <w:p w14:paraId="7F7FF96C" w14:textId="512FDC18" w:rsidR="00350535" w:rsidRPr="00E07871" w:rsidRDefault="00407B30" w:rsidP="00CB4A18">
            <w:pPr>
              <w:pStyle w:val="Tabletext"/>
              <w:keepNext/>
              <w:keepLines/>
              <w:rPr>
                <w:lang w:val="fr-FR"/>
              </w:rPr>
            </w:pPr>
            <w:r w:rsidRPr="00E07871">
              <w:rPr>
                <w:lang w:val="fr-FR"/>
              </w:rPr>
              <w:t>Le projet d</w:t>
            </w:r>
            <w:r w:rsidR="00D13BB0" w:rsidRPr="00E07871">
              <w:rPr>
                <w:lang w:val="fr-FR"/>
              </w:rPr>
              <w:t>'</w:t>
            </w:r>
            <w:r w:rsidRPr="00E07871">
              <w:rPr>
                <w:lang w:val="fr-FR"/>
              </w:rPr>
              <w:t>ordre du jour (Doc. RAG2</w:t>
            </w:r>
            <w:r w:rsidR="00DF5AB5" w:rsidRPr="00E07871">
              <w:rPr>
                <w:lang w:val="fr-FR"/>
              </w:rPr>
              <w:t>1</w:t>
            </w:r>
            <w:r w:rsidRPr="00E07871">
              <w:rPr>
                <w:lang w:val="fr-FR"/>
              </w:rPr>
              <w:t>/ADM/</w:t>
            </w:r>
            <w:r w:rsidR="001B4190" w:rsidRPr="00E07871">
              <w:rPr>
                <w:lang w:val="fr-FR"/>
              </w:rPr>
              <w:t>4</w:t>
            </w:r>
            <w:r w:rsidRPr="00E07871">
              <w:rPr>
                <w:lang w:val="fr-FR"/>
              </w:rPr>
              <w:t>) a été adopté sans modification</w:t>
            </w:r>
            <w:r w:rsidR="00350535" w:rsidRPr="00E07871">
              <w:rPr>
                <w:lang w:val="fr-FR"/>
              </w:rPr>
              <w:t xml:space="preserve">, à condition </w:t>
            </w:r>
            <w:r w:rsidR="00982658" w:rsidRPr="00E07871">
              <w:rPr>
                <w:lang w:val="fr-FR"/>
              </w:rPr>
              <w:t>qu</w:t>
            </w:r>
            <w:r w:rsidR="00D13BB0" w:rsidRPr="00E07871">
              <w:rPr>
                <w:lang w:val="fr-FR"/>
              </w:rPr>
              <w:t>'</w:t>
            </w:r>
            <w:r w:rsidR="00982658" w:rsidRPr="00E07871">
              <w:rPr>
                <w:lang w:val="fr-FR"/>
              </w:rPr>
              <w:t xml:space="preserve">il </w:t>
            </w:r>
            <w:r w:rsidR="00065DFB" w:rsidRPr="00E07871">
              <w:rPr>
                <w:lang w:val="fr-FR"/>
              </w:rPr>
              <w:t xml:space="preserve">soit suivi </w:t>
            </w:r>
            <w:r w:rsidR="00836B7C" w:rsidRPr="00E07871">
              <w:rPr>
                <w:lang w:val="fr-FR"/>
              </w:rPr>
              <w:t>dans le strict respect</w:t>
            </w:r>
            <w:r w:rsidR="00065DFB" w:rsidRPr="00E07871">
              <w:rPr>
                <w:lang w:val="fr-FR"/>
              </w:rPr>
              <w:t xml:space="preserve"> de</w:t>
            </w:r>
            <w:r w:rsidR="00982658" w:rsidRPr="00E07871">
              <w:rPr>
                <w:lang w:val="fr-FR"/>
              </w:rPr>
              <w:t xml:space="preserve"> l</w:t>
            </w:r>
            <w:r w:rsidR="00D13BB0" w:rsidRPr="00E07871">
              <w:rPr>
                <w:lang w:val="fr-FR"/>
              </w:rPr>
              <w:t>'</w:t>
            </w:r>
            <w:r w:rsidR="00CB4A18">
              <w:rPr>
                <w:lang w:val="fr-FR"/>
              </w:rPr>
              <w:t>a</w:t>
            </w:r>
            <w:r w:rsidR="00982658" w:rsidRPr="00E07871">
              <w:rPr>
                <w:lang w:val="fr-FR"/>
              </w:rPr>
              <w:t>rticle 11A de la Convention.</w:t>
            </w:r>
          </w:p>
        </w:tc>
      </w:tr>
      <w:tr w:rsidR="00407B30" w:rsidRPr="000C5B79" w14:paraId="666E6BA9" w14:textId="77777777" w:rsidTr="004269AD">
        <w:trPr>
          <w:jc w:val="center"/>
        </w:trPr>
        <w:tc>
          <w:tcPr>
            <w:tcW w:w="339" w:type="pct"/>
          </w:tcPr>
          <w:p w14:paraId="14CE86B5" w14:textId="352522A3" w:rsidR="00407B30" w:rsidRPr="00E07871" w:rsidRDefault="00407B30" w:rsidP="00CD4D8F">
            <w:pPr>
              <w:pStyle w:val="Tabletext"/>
              <w:jc w:val="center"/>
              <w:rPr>
                <w:lang w:val="fr-FR" w:eastAsia="en-GB"/>
              </w:rPr>
            </w:pPr>
            <w:r w:rsidRPr="00E07871">
              <w:rPr>
                <w:lang w:val="fr-FR" w:eastAsia="en-GB"/>
              </w:rPr>
              <w:t>3</w:t>
            </w:r>
          </w:p>
        </w:tc>
        <w:tc>
          <w:tcPr>
            <w:tcW w:w="865" w:type="pct"/>
          </w:tcPr>
          <w:p w14:paraId="521278B0" w14:textId="086FC064" w:rsidR="00407B30" w:rsidRPr="00E07871" w:rsidRDefault="00CB4A18" w:rsidP="00CD4D8F">
            <w:pPr>
              <w:pStyle w:val="Tabletext"/>
              <w:spacing w:before="0"/>
              <w:rPr>
                <w:color w:val="000000"/>
                <w:shd w:val="clear" w:color="auto" w:fill="FFFFFF"/>
                <w:lang w:val="fr-FR" w:eastAsia="en-GB"/>
              </w:rPr>
            </w:pPr>
            <w:r>
              <w:rPr>
                <w:rFonts w:cs="Arial"/>
                <w:color w:val="000000"/>
                <w:lang w:val="fr-FR" w:eastAsia="en-GB"/>
              </w:rPr>
              <w:t>Rapport de la 29</w:t>
            </w:r>
            <w:r w:rsidRPr="00CB4A18">
              <w:rPr>
                <w:rFonts w:cs="Arial"/>
                <w:color w:val="000000"/>
                <w:lang w:val="fr-FR" w:eastAsia="en-GB"/>
              </w:rPr>
              <w:t>ème</w:t>
            </w:r>
            <w:r>
              <w:rPr>
                <w:rFonts w:cs="Arial"/>
                <w:color w:val="000000"/>
                <w:lang w:val="fr-FR" w:eastAsia="en-GB"/>
              </w:rPr>
              <w:t> </w:t>
            </w:r>
            <w:r w:rsidR="00D73500" w:rsidRPr="00E07871">
              <w:rPr>
                <w:rFonts w:cs="Arial"/>
                <w:color w:val="000000"/>
                <w:lang w:val="fr-FR" w:eastAsia="en-GB"/>
              </w:rPr>
              <w:t>réunion du GCR</w:t>
            </w:r>
          </w:p>
        </w:tc>
        <w:tc>
          <w:tcPr>
            <w:tcW w:w="3796" w:type="pct"/>
          </w:tcPr>
          <w:p w14:paraId="29ACD4DA" w14:textId="1262625B" w:rsidR="00EE7B48" w:rsidRPr="00E07871" w:rsidRDefault="00EE7B48" w:rsidP="00CB4A18">
            <w:pPr>
              <w:pStyle w:val="Tabletext"/>
              <w:rPr>
                <w:rFonts w:eastAsia="Calibri"/>
                <w:color w:val="000000"/>
                <w:lang w:val="fr-FR" w:eastAsia="en-GB"/>
              </w:rPr>
            </w:pPr>
            <w:r w:rsidRPr="00E07871">
              <w:rPr>
                <w:rFonts w:eastAsia="Calibri"/>
                <w:color w:val="000000"/>
                <w:lang w:val="fr-FR" w:eastAsia="en-GB"/>
              </w:rPr>
              <w:t>Le GCR a pris note de</w:t>
            </w:r>
            <w:r w:rsidR="00D13BB0" w:rsidRPr="00E07871">
              <w:rPr>
                <w:rFonts w:eastAsia="Calibri"/>
                <w:color w:val="000000"/>
                <w:lang w:val="fr-FR" w:eastAsia="en-GB"/>
              </w:rPr>
              <w:t xml:space="preserve"> </w:t>
            </w:r>
            <w:r w:rsidR="0009440B" w:rsidRPr="00E07871">
              <w:rPr>
                <w:rFonts w:eastAsia="Calibri"/>
                <w:color w:val="000000"/>
                <w:lang w:val="fr-FR" w:eastAsia="en-GB"/>
              </w:rPr>
              <w:t xml:space="preserve">la présentation </w:t>
            </w:r>
            <w:r w:rsidR="003F7343" w:rsidRPr="00E07871">
              <w:rPr>
                <w:rFonts w:eastAsia="Calibri"/>
                <w:color w:val="000000"/>
                <w:lang w:val="fr-FR" w:eastAsia="en-GB"/>
              </w:rPr>
              <w:t>du rapport</w:t>
            </w:r>
            <w:r w:rsidR="00D13BB0" w:rsidRPr="00E07871">
              <w:rPr>
                <w:rFonts w:eastAsia="Calibri"/>
                <w:color w:val="000000"/>
                <w:lang w:val="fr-FR" w:eastAsia="en-GB"/>
              </w:rPr>
              <w:t xml:space="preserve"> </w:t>
            </w:r>
            <w:r w:rsidR="0009440B" w:rsidRPr="00E07871">
              <w:rPr>
                <w:rFonts w:eastAsia="Calibri"/>
                <w:color w:val="000000"/>
                <w:lang w:val="fr-FR" w:eastAsia="en-GB"/>
              </w:rPr>
              <w:t>du</w:t>
            </w:r>
            <w:r w:rsidR="003F7343" w:rsidRPr="00E07871">
              <w:rPr>
                <w:rFonts w:eastAsia="Calibri"/>
                <w:color w:val="000000"/>
                <w:lang w:val="fr-FR" w:eastAsia="en-GB"/>
              </w:rPr>
              <w:t xml:space="preserve"> Directeur</w:t>
            </w:r>
            <w:r w:rsidR="0009440B" w:rsidRPr="00E07871">
              <w:rPr>
                <w:rFonts w:eastAsia="Calibri"/>
                <w:color w:val="000000"/>
                <w:lang w:val="fr-FR" w:eastAsia="en-GB"/>
              </w:rPr>
              <w:t xml:space="preserve"> à la</w:t>
            </w:r>
            <w:r w:rsidR="00D13BB0" w:rsidRPr="00E07871">
              <w:rPr>
                <w:rFonts w:eastAsia="Calibri"/>
                <w:color w:val="000000"/>
                <w:lang w:val="fr-FR" w:eastAsia="en-GB"/>
              </w:rPr>
              <w:t xml:space="preserve"> </w:t>
            </w:r>
            <w:r w:rsidR="0009440B" w:rsidRPr="00E07871">
              <w:rPr>
                <w:rFonts w:eastAsia="Calibri"/>
                <w:color w:val="000000"/>
                <w:lang w:val="fr-FR" w:eastAsia="en-GB"/>
              </w:rPr>
              <w:t>réunion</w:t>
            </w:r>
            <w:r w:rsidR="00A53DFB" w:rsidRPr="00E07871">
              <w:rPr>
                <w:rFonts w:eastAsia="Calibri"/>
                <w:color w:val="000000"/>
                <w:lang w:val="fr-FR" w:eastAsia="en-GB"/>
              </w:rPr>
              <w:t xml:space="preserve"> (Document RAG/44(Rév.1)).</w:t>
            </w:r>
          </w:p>
        </w:tc>
      </w:tr>
      <w:tr w:rsidR="00407B30" w:rsidRPr="000C5B79" w14:paraId="62C40296" w14:textId="77777777" w:rsidTr="004269AD">
        <w:trPr>
          <w:jc w:val="center"/>
        </w:trPr>
        <w:tc>
          <w:tcPr>
            <w:tcW w:w="339" w:type="pct"/>
          </w:tcPr>
          <w:p w14:paraId="398FF04C" w14:textId="14A42437" w:rsidR="00407B30" w:rsidRPr="00E07871" w:rsidRDefault="00407B30" w:rsidP="00CD4D8F">
            <w:pPr>
              <w:pStyle w:val="Tabletext"/>
              <w:jc w:val="center"/>
              <w:rPr>
                <w:szCs w:val="20"/>
                <w:lang w:val="fr-FR" w:eastAsia="en-GB"/>
              </w:rPr>
            </w:pPr>
            <w:r w:rsidRPr="00E07871">
              <w:rPr>
                <w:szCs w:val="20"/>
                <w:lang w:val="fr-FR" w:eastAsia="en-GB"/>
              </w:rPr>
              <w:t>4</w:t>
            </w:r>
          </w:p>
        </w:tc>
        <w:tc>
          <w:tcPr>
            <w:tcW w:w="865" w:type="pct"/>
          </w:tcPr>
          <w:p w14:paraId="568ACC8D" w14:textId="5B4124E5" w:rsidR="005E6D00" w:rsidRPr="00E07871" w:rsidRDefault="006F2CA5" w:rsidP="00CB4A18">
            <w:pPr>
              <w:pStyle w:val="Tabletext"/>
              <w:spacing w:after="0"/>
              <w:rPr>
                <w:szCs w:val="20"/>
                <w:lang w:val="fr-FR"/>
              </w:rPr>
            </w:pPr>
            <w:r w:rsidRPr="00E07871">
              <w:rPr>
                <w:szCs w:val="20"/>
                <w:lang w:val="fr-FR"/>
              </w:rPr>
              <w:t>Questions relatives au Conseil</w:t>
            </w:r>
          </w:p>
          <w:p w14:paraId="016332A1" w14:textId="16237DE2" w:rsidR="005E6D00" w:rsidRPr="00E07871" w:rsidRDefault="00AE2173" w:rsidP="00CB4A18">
            <w:pPr>
              <w:pStyle w:val="Tabletext"/>
              <w:spacing w:before="120"/>
              <w:rPr>
                <w:szCs w:val="20"/>
                <w:lang w:val="fr-FR"/>
              </w:rPr>
            </w:pPr>
            <w:r w:rsidRPr="00E07871">
              <w:rPr>
                <w:szCs w:val="20"/>
                <w:lang w:val="fr-FR"/>
              </w:rPr>
              <w:t>44</w:t>
            </w:r>
            <w:r w:rsidR="00BD6939" w:rsidRPr="00E07871">
              <w:rPr>
                <w:szCs w:val="20"/>
                <w:lang w:val="fr-FR"/>
              </w:rPr>
              <w:t>(</w:t>
            </w:r>
            <w:r w:rsidRPr="00E07871">
              <w:rPr>
                <w:szCs w:val="20"/>
                <w:lang w:val="fr-FR"/>
              </w:rPr>
              <w:t>Rév</w:t>
            </w:r>
            <w:r w:rsidR="00BD6939" w:rsidRPr="00E07871">
              <w:rPr>
                <w:szCs w:val="20"/>
                <w:lang w:val="fr-FR"/>
              </w:rPr>
              <w:t>.</w:t>
            </w:r>
            <w:r w:rsidRPr="00E07871">
              <w:rPr>
                <w:szCs w:val="20"/>
                <w:lang w:val="fr-FR"/>
              </w:rPr>
              <w:t>1</w:t>
            </w:r>
            <w:r w:rsidR="00BD6939" w:rsidRPr="00E07871">
              <w:rPr>
                <w:szCs w:val="20"/>
                <w:lang w:val="fr-FR"/>
              </w:rPr>
              <w:t>)</w:t>
            </w:r>
            <w:r w:rsidRPr="00E07871">
              <w:rPr>
                <w:szCs w:val="20"/>
                <w:lang w:val="fr-FR"/>
              </w:rPr>
              <w:t xml:space="preserve"> </w:t>
            </w:r>
            <w:r w:rsidR="005E6D00" w:rsidRPr="00E07871">
              <w:rPr>
                <w:szCs w:val="20"/>
                <w:lang w:val="fr-FR"/>
              </w:rPr>
              <w:t>(§2.2), INF/17 (C22/16)</w:t>
            </w:r>
          </w:p>
          <w:p w14:paraId="3261E027" w14:textId="3D313DA9" w:rsidR="005E6D00" w:rsidRPr="00E07871" w:rsidRDefault="00AE2173" w:rsidP="00CB4A18">
            <w:pPr>
              <w:pStyle w:val="Tabletext"/>
              <w:spacing w:before="600"/>
              <w:rPr>
                <w:szCs w:val="20"/>
                <w:lang w:val="fr-FR"/>
              </w:rPr>
            </w:pPr>
            <w:r w:rsidRPr="00E07871">
              <w:rPr>
                <w:szCs w:val="20"/>
                <w:lang w:val="fr-FR"/>
              </w:rPr>
              <w:t>44</w:t>
            </w:r>
            <w:r w:rsidR="00BD6939" w:rsidRPr="00E07871">
              <w:rPr>
                <w:szCs w:val="20"/>
                <w:lang w:val="fr-FR"/>
              </w:rPr>
              <w:t>(</w:t>
            </w:r>
            <w:r w:rsidRPr="00E07871">
              <w:rPr>
                <w:szCs w:val="20"/>
                <w:lang w:val="fr-FR"/>
              </w:rPr>
              <w:t>Rév</w:t>
            </w:r>
            <w:r w:rsidR="00BD6939" w:rsidRPr="00E07871">
              <w:rPr>
                <w:szCs w:val="20"/>
                <w:lang w:val="fr-FR"/>
              </w:rPr>
              <w:t>.</w:t>
            </w:r>
            <w:r w:rsidRPr="00E07871">
              <w:rPr>
                <w:szCs w:val="20"/>
                <w:lang w:val="fr-FR"/>
              </w:rPr>
              <w:t>1</w:t>
            </w:r>
            <w:r w:rsidR="00BD6939" w:rsidRPr="00E07871">
              <w:rPr>
                <w:szCs w:val="20"/>
                <w:lang w:val="fr-FR"/>
              </w:rPr>
              <w:t xml:space="preserve">) </w:t>
            </w:r>
            <w:r w:rsidR="005E6D00" w:rsidRPr="00E07871">
              <w:rPr>
                <w:szCs w:val="20"/>
                <w:lang w:val="fr-FR"/>
              </w:rPr>
              <w:t xml:space="preserve">(§2.3 </w:t>
            </w:r>
            <w:r w:rsidRPr="00E07871">
              <w:rPr>
                <w:szCs w:val="20"/>
                <w:lang w:val="fr-FR"/>
              </w:rPr>
              <w:t xml:space="preserve">et </w:t>
            </w:r>
            <w:r w:rsidR="005E6D00" w:rsidRPr="00E07871">
              <w:rPr>
                <w:szCs w:val="20"/>
                <w:lang w:val="fr-FR"/>
              </w:rPr>
              <w:t>6), INF/13 (C22/28)</w:t>
            </w:r>
          </w:p>
          <w:p w14:paraId="4C4BDB8E" w14:textId="7AF3DCBC" w:rsidR="005E6D00" w:rsidRPr="00E07871" w:rsidRDefault="00C83E81" w:rsidP="00CB4A18">
            <w:pPr>
              <w:pStyle w:val="Tabletext"/>
              <w:spacing w:before="400"/>
              <w:rPr>
                <w:szCs w:val="20"/>
                <w:lang w:val="fr-FR"/>
              </w:rPr>
            </w:pPr>
            <w:r w:rsidRPr="00E07871">
              <w:rPr>
                <w:szCs w:val="20"/>
                <w:lang w:val="fr-FR"/>
              </w:rPr>
              <w:t>Plan opérationnel de l</w:t>
            </w:r>
            <w:r w:rsidR="00D13BB0" w:rsidRPr="00E07871">
              <w:rPr>
                <w:szCs w:val="20"/>
                <w:lang w:val="fr-FR"/>
              </w:rPr>
              <w:t>'</w:t>
            </w:r>
            <w:r w:rsidRPr="00E07871">
              <w:rPr>
                <w:szCs w:val="20"/>
                <w:lang w:val="fr-FR"/>
              </w:rPr>
              <w:t>UIT</w:t>
            </w:r>
            <w:r w:rsidR="005E6D00" w:rsidRPr="00E07871">
              <w:rPr>
                <w:szCs w:val="20"/>
                <w:lang w:val="fr-FR"/>
              </w:rPr>
              <w:t xml:space="preserve"> (</w:t>
            </w:r>
            <w:r w:rsidRPr="00E07871">
              <w:rPr>
                <w:szCs w:val="20"/>
                <w:lang w:val="fr-FR"/>
              </w:rPr>
              <w:t>section consacrée au BR</w:t>
            </w:r>
            <w:r w:rsidR="00CB4A18">
              <w:rPr>
                <w:szCs w:val="20"/>
                <w:lang w:val="fr-FR"/>
              </w:rPr>
              <w:t>)</w:t>
            </w:r>
            <w:r w:rsidR="00CB4A18">
              <w:rPr>
                <w:szCs w:val="20"/>
                <w:lang w:val="fr-FR"/>
              </w:rPr>
              <w:br/>
            </w:r>
            <w:r w:rsidRPr="00E07871">
              <w:rPr>
                <w:szCs w:val="20"/>
                <w:lang w:val="fr-FR"/>
              </w:rPr>
              <w:t>44</w:t>
            </w:r>
            <w:r w:rsidR="0078048C" w:rsidRPr="00E07871">
              <w:rPr>
                <w:szCs w:val="20"/>
                <w:lang w:val="fr-FR"/>
              </w:rPr>
              <w:t>(</w:t>
            </w:r>
            <w:r w:rsidRPr="00E07871">
              <w:rPr>
                <w:szCs w:val="20"/>
                <w:lang w:val="fr-FR"/>
              </w:rPr>
              <w:t>Rév</w:t>
            </w:r>
            <w:r w:rsidR="0078048C" w:rsidRPr="00E07871">
              <w:rPr>
                <w:szCs w:val="20"/>
                <w:lang w:val="fr-FR"/>
              </w:rPr>
              <w:t>.</w:t>
            </w:r>
            <w:r w:rsidRPr="00E07871">
              <w:rPr>
                <w:szCs w:val="20"/>
                <w:lang w:val="fr-FR"/>
              </w:rPr>
              <w:t>1</w:t>
            </w:r>
            <w:r w:rsidR="0078048C" w:rsidRPr="00E07871">
              <w:rPr>
                <w:szCs w:val="20"/>
                <w:lang w:val="fr-FR"/>
              </w:rPr>
              <w:t xml:space="preserve">) </w:t>
            </w:r>
            <w:r w:rsidR="005E6D00" w:rsidRPr="00E07871">
              <w:rPr>
                <w:szCs w:val="20"/>
                <w:lang w:val="fr-FR"/>
              </w:rPr>
              <w:t xml:space="preserve">(§2.3 </w:t>
            </w:r>
            <w:r w:rsidRPr="00E07871">
              <w:rPr>
                <w:szCs w:val="20"/>
                <w:lang w:val="fr-FR"/>
              </w:rPr>
              <w:t xml:space="preserve">et </w:t>
            </w:r>
            <w:r w:rsidR="00CB4A18">
              <w:rPr>
                <w:szCs w:val="20"/>
                <w:lang w:val="fr-FR"/>
              </w:rPr>
              <w:t>6), INF/13 </w:t>
            </w:r>
            <w:r w:rsidR="005E6D00" w:rsidRPr="00E07871">
              <w:rPr>
                <w:szCs w:val="20"/>
                <w:lang w:val="fr-FR"/>
              </w:rPr>
              <w:t>(C22/28)</w:t>
            </w:r>
          </w:p>
          <w:p w14:paraId="527F3019" w14:textId="77777777" w:rsidR="005E6D00" w:rsidRPr="00CB4A18" w:rsidRDefault="005E6D00" w:rsidP="00CB4A18">
            <w:pPr>
              <w:pStyle w:val="Tabletext"/>
              <w:spacing w:before="120" w:after="0"/>
              <w:rPr>
                <w:szCs w:val="20"/>
              </w:rPr>
            </w:pPr>
            <w:r w:rsidRPr="00CB4A18">
              <w:rPr>
                <w:szCs w:val="20"/>
              </w:rPr>
              <w:t>INF/18 (CWGSFP4/6), INF/15 (C22/27)</w:t>
            </w:r>
          </w:p>
          <w:p w14:paraId="62026C79" w14:textId="4D5F4769" w:rsidR="00407B30" w:rsidRPr="00CB4A18" w:rsidRDefault="005E6D00" w:rsidP="00CB4A18">
            <w:pPr>
              <w:pStyle w:val="Tabletext"/>
              <w:spacing w:before="1080"/>
              <w:rPr>
                <w:szCs w:val="20"/>
              </w:rPr>
            </w:pPr>
            <w:r w:rsidRPr="00CB4A18">
              <w:rPr>
                <w:szCs w:val="20"/>
              </w:rPr>
              <w:t>44</w:t>
            </w:r>
            <w:r w:rsidR="00A6083C" w:rsidRPr="00CB4A18">
              <w:rPr>
                <w:szCs w:val="20"/>
              </w:rPr>
              <w:t>(</w:t>
            </w:r>
            <w:r w:rsidRPr="00CB4A18">
              <w:rPr>
                <w:szCs w:val="20"/>
              </w:rPr>
              <w:t>R</w:t>
            </w:r>
            <w:r w:rsidR="00A6083C" w:rsidRPr="00CB4A18">
              <w:rPr>
                <w:szCs w:val="20"/>
              </w:rPr>
              <w:t>é</w:t>
            </w:r>
            <w:r w:rsidRPr="00CB4A18">
              <w:rPr>
                <w:szCs w:val="20"/>
              </w:rPr>
              <w:t>v</w:t>
            </w:r>
            <w:r w:rsidR="00A6083C" w:rsidRPr="00CB4A18">
              <w:rPr>
                <w:szCs w:val="20"/>
              </w:rPr>
              <w:t>.</w:t>
            </w:r>
            <w:r w:rsidRPr="00CB4A18">
              <w:rPr>
                <w:szCs w:val="20"/>
              </w:rPr>
              <w:t>1</w:t>
            </w:r>
            <w:r w:rsidR="00A6083C" w:rsidRPr="00CB4A18">
              <w:rPr>
                <w:szCs w:val="20"/>
              </w:rPr>
              <w:t>)</w:t>
            </w:r>
            <w:r w:rsidRPr="00CB4A18">
              <w:rPr>
                <w:szCs w:val="20"/>
              </w:rPr>
              <w:t xml:space="preserve"> (§9.1), INF/14 (C22/53)</w:t>
            </w:r>
          </w:p>
        </w:tc>
        <w:tc>
          <w:tcPr>
            <w:tcW w:w="3796" w:type="pct"/>
          </w:tcPr>
          <w:p w14:paraId="0C6F1CEB" w14:textId="29432254" w:rsidR="004D490B" w:rsidRPr="00E07871" w:rsidRDefault="004D490B" w:rsidP="00E07871">
            <w:pPr>
              <w:pStyle w:val="Tabletext"/>
              <w:rPr>
                <w:lang w:val="fr-FR"/>
              </w:rPr>
            </w:pPr>
            <w:r w:rsidRPr="00E07871">
              <w:rPr>
                <w:lang w:val="fr-FR"/>
              </w:rPr>
              <w:t xml:space="preserve">Étant donné que la session de 2022 du Conseil </w:t>
            </w:r>
            <w:r w:rsidR="00050563" w:rsidRPr="00E07871">
              <w:rPr>
                <w:lang w:val="fr-FR"/>
              </w:rPr>
              <w:t>s</w:t>
            </w:r>
            <w:r w:rsidR="00D13BB0" w:rsidRPr="00E07871">
              <w:rPr>
                <w:lang w:val="fr-FR"/>
              </w:rPr>
              <w:t>'</w:t>
            </w:r>
            <w:r w:rsidR="00050563" w:rsidRPr="00E07871">
              <w:rPr>
                <w:lang w:val="fr-FR"/>
              </w:rPr>
              <w:t xml:space="preserve">est tenue du 21 au 30 mars 2022, avant </w:t>
            </w:r>
            <w:r w:rsidR="0009440B" w:rsidRPr="00E07871">
              <w:rPr>
                <w:lang w:val="fr-FR"/>
              </w:rPr>
              <w:t xml:space="preserve">la présente </w:t>
            </w:r>
            <w:r w:rsidR="00361F10" w:rsidRPr="00E07871">
              <w:rPr>
                <w:lang w:val="fr-FR"/>
              </w:rPr>
              <w:t>réunion, le GCR a pris note des résultats</w:t>
            </w:r>
            <w:r w:rsidR="00D13BB0" w:rsidRPr="00E07871">
              <w:rPr>
                <w:lang w:val="fr-FR"/>
              </w:rPr>
              <w:t xml:space="preserve"> </w:t>
            </w:r>
            <w:r w:rsidR="006D6A46" w:rsidRPr="00E07871">
              <w:rPr>
                <w:lang w:val="fr-FR"/>
              </w:rPr>
              <w:t>de la session du Conseil sur les sujets</w:t>
            </w:r>
            <w:r w:rsidR="00D13BB0" w:rsidRPr="00E07871">
              <w:rPr>
                <w:lang w:val="fr-FR"/>
              </w:rPr>
              <w:t xml:space="preserve"> </w:t>
            </w:r>
            <w:r w:rsidR="000104AC" w:rsidRPr="00E07871">
              <w:rPr>
                <w:lang w:val="fr-FR"/>
              </w:rPr>
              <w:t>intéress</w:t>
            </w:r>
            <w:r w:rsidR="0009440B" w:rsidRPr="00E07871">
              <w:rPr>
                <w:lang w:val="fr-FR"/>
              </w:rPr>
              <w:t>ant</w:t>
            </w:r>
            <w:r w:rsidR="00D13BB0" w:rsidRPr="00E07871">
              <w:rPr>
                <w:lang w:val="fr-FR"/>
              </w:rPr>
              <w:t xml:space="preserve"> </w:t>
            </w:r>
            <w:r w:rsidR="006D6A46" w:rsidRPr="00E07871">
              <w:rPr>
                <w:lang w:val="fr-FR"/>
              </w:rPr>
              <w:t>l</w:t>
            </w:r>
            <w:r w:rsidR="00D13BB0" w:rsidRPr="00E07871">
              <w:rPr>
                <w:lang w:val="fr-FR"/>
              </w:rPr>
              <w:t>'</w:t>
            </w:r>
            <w:r w:rsidR="006D6A46" w:rsidRPr="00E07871">
              <w:rPr>
                <w:lang w:val="fr-FR"/>
              </w:rPr>
              <w:t>UIT-R.</w:t>
            </w:r>
          </w:p>
          <w:p w14:paraId="715A3D49" w14:textId="67AEFCFE" w:rsidR="005E6D00" w:rsidRPr="00E07871" w:rsidRDefault="005E6D00" w:rsidP="00CB4A18">
            <w:pPr>
              <w:pStyle w:val="Tabletext"/>
              <w:spacing w:before="120"/>
              <w:rPr>
                <w:lang w:val="fr-FR"/>
              </w:rPr>
            </w:pPr>
            <w:r w:rsidRPr="00E07871">
              <w:rPr>
                <w:lang w:val="fr-FR"/>
              </w:rPr>
              <w:t>Le GCR a pris note des renseignements fournis concernant le recouvrement des coûts pour le traitement des fiches de notification de réseaux à satellite.</w:t>
            </w:r>
            <w:r w:rsidR="009362E0" w:rsidRPr="00E07871">
              <w:rPr>
                <w:lang w:val="fr-FR"/>
              </w:rPr>
              <w:t xml:space="preserve"> </w:t>
            </w:r>
            <w:r w:rsidR="00511611" w:rsidRPr="00E07871">
              <w:rPr>
                <w:lang w:val="fr-FR"/>
              </w:rPr>
              <w:t xml:space="preserve">Le GCR a noté que </w:t>
            </w:r>
            <w:r w:rsidR="00AA46C9" w:rsidRPr="00E07871">
              <w:rPr>
                <w:lang w:val="fr-FR"/>
              </w:rPr>
              <w:t>le BR élaborerait un rapport</w:t>
            </w:r>
            <w:r w:rsidR="00820F24" w:rsidRPr="00E07871">
              <w:rPr>
                <w:lang w:val="fr-FR"/>
              </w:rPr>
              <w:t>,</w:t>
            </w:r>
            <w:r w:rsidR="00AA46C9" w:rsidRPr="00E07871">
              <w:rPr>
                <w:lang w:val="fr-FR"/>
              </w:rPr>
              <w:t xml:space="preserve"> </w:t>
            </w:r>
            <w:r w:rsidR="00A64018" w:rsidRPr="00E07871">
              <w:rPr>
                <w:lang w:val="fr-FR"/>
              </w:rPr>
              <w:t xml:space="preserve">afin </w:t>
            </w:r>
            <w:r w:rsidR="00A93B3A" w:rsidRPr="00E07871">
              <w:rPr>
                <w:lang w:val="fr-FR"/>
              </w:rPr>
              <w:t>d</w:t>
            </w:r>
            <w:r w:rsidR="00D13BB0" w:rsidRPr="00E07871">
              <w:rPr>
                <w:lang w:val="fr-FR"/>
              </w:rPr>
              <w:t>'</w:t>
            </w:r>
            <w:r w:rsidR="00A93B3A" w:rsidRPr="00E07871">
              <w:rPr>
                <w:lang w:val="fr-FR"/>
              </w:rPr>
              <w:t>examiner</w:t>
            </w:r>
            <w:r w:rsidR="00A64018" w:rsidRPr="00E07871">
              <w:rPr>
                <w:lang w:val="fr-FR"/>
              </w:rPr>
              <w:t xml:space="preserve"> si la </w:t>
            </w:r>
            <w:r w:rsidR="00D553B8" w:rsidRPr="00E07871">
              <w:rPr>
                <w:lang w:val="fr-FR"/>
              </w:rPr>
              <w:t>méthode de recouvrement des coûts, qui a été</w:t>
            </w:r>
            <w:r w:rsidR="00D13BB0" w:rsidRPr="00E07871">
              <w:rPr>
                <w:lang w:val="fr-FR"/>
              </w:rPr>
              <w:t xml:space="preserve"> </w:t>
            </w:r>
            <w:r w:rsidR="0009440B" w:rsidRPr="00E07871">
              <w:rPr>
                <w:lang w:val="fr-FR"/>
              </w:rPr>
              <w:t xml:space="preserve">élaborée </w:t>
            </w:r>
            <w:r w:rsidR="00D553B8" w:rsidRPr="00E07871">
              <w:rPr>
                <w:lang w:val="fr-FR"/>
              </w:rPr>
              <w:t>en 2005 et révisée p</w:t>
            </w:r>
            <w:r w:rsidR="00601EE4" w:rsidRPr="00E07871">
              <w:rPr>
                <w:lang w:val="fr-FR"/>
              </w:rPr>
              <w:t xml:space="preserve">our la dernière fois en 2020, </w:t>
            </w:r>
            <w:r w:rsidR="0009440B" w:rsidRPr="00E07871">
              <w:rPr>
                <w:lang w:val="fr-FR"/>
              </w:rPr>
              <w:t xml:space="preserve">convient </w:t>
            </w:r>
            <w:r w:rsidR="00601EE4" w:rsidRPr="00E07871">
              <w:rPr>
                <w:lang w:val="fr-FR"/>
              </w:rPr>
              <w:t>toujours</w:t>
            </w:r>
            <w:r w:rsidR="00D13BB0" w:rsidRPr="00E07871">
              <w:rPr>
                <w:lang w:val="fr-FR"/>
              </w:rPr>
              <w:t xml:space="preserve"> </w:t>
            </w:r>
            <w:r w:rsidR="00601EE4" w:rsidRPr="00E07871">
              <w:rPr>
                <w:lang w:val="fr-FR"/>
              </w:rPr>
              <w:t xml:space="preserve">et si elle </w:t>
            </w:r>
            <w:r w:rsidR="00CB40D8" w:rsidRPr="00E07871">
              <w:rPr>
                <w:lang w:val="fr-FR"/>
              </w:rPr>
              <w:t xml:space="preserve">permet de couvrir les coûts </w:t>
            </w:r>
            <w:r w:rsidR="00ED7580" w:rsidRPr="00E07871">
              <w:rPr>
                <w:lang w:val="fr-FR"/>
              </w:rPr>
              <w:t>réels du</w:t>
            </w:r>
            <w:r w:rsidR="0029604C" w:rsidRPr="00E07871">
              <w:rPr>
                <w:lang w:val="fr-FR"/>
              </w:rPr>
              <w:t xml:space="preserve"> traitemen</w:t>
            </w:r>
            <w:r w:rsidR="00F82C7E" w:rsidRPr="00E07871">
              <w:rPr>
                <w:lang w:val="fr-FR"/>
              </w:rPr>
              <w:t>t des fiches de notification de</w:t>
            </w:r>
            <w:r w:rsidR="00024AAA" w:rsidRPr="00E07871">
              <w:rPr>
                <w:lang w:val="fr-FR"/>
              </w:rPr>
              <w:t xml:space="preserve"> réseaux à satellite.</w:t>
            </w:r>
          </w:p>
          <w:p w14:paraId="19FE725E" w14:textId="13CA42D5" w:rsidR="006968BC" w:rsidRPr="00E07871" w:rsidRDefault="006968BC" w:rsidP="00CB4A18">
            <w:pPr>
              <w:pStyle w:val="Tabletext"/>
              <w:spacing w:before="120"/>
              <w:rPr>
                <w:lang w:val="fr-FR"/>
              </w:rPr>
            </w:pPr>
            <w:r w:rsidRPr="00E07871">
              <w:rPr>
                <w:lang w:val="fr-FR"/>
              </w:rPr>
              <w:t xml:space="preserve">Le GCR a </w:t>
            </w:r>
            <w:r w:rsidR="00C83E80" w:rsidRPr="00E07871">
              <w:rPr>
                <w:lang w:val="fr-FR"/>
              </w:rPr>
              <w:t>recommandé</w:t>
            </w:r>
            <w:r w:rsidRPr="00E07871">
              <w:rPr>
                <w:lang w:val="fr-FR"/>
              </w:rPr>
              <w:t xml:space="preserve"> au Directeur </w:t>
            </w:r>
            <w:r w:rsidR="00C83E80" w:rsidRPr="00E07871">
              <w:rPr>
                <w:lang w:val="fr-FR"/>
              </w:rPr>
              <w:t xml:space="preserve">de </w:t>
            </w:r>
            <w:r w:rsidR="00C14572" w:rsidRPr="00E07871">
              <w:rPr>
                <w:lang w:val="fr-FR"/>
              </w:rPr>
              <w:t>tenir</w:t>
            </w:r>
            <w:r w:rsidR="00C83E80" w:rsidRPr="00E07871">
              <w:rPr>
                <w:lang w:val="fr-FR"/>
              </w:rPr>
              <w:t xml:space="preserve"> compte, dans</w:t>
            </w:r>
            <w:r w:rsidR="00D13BB0" w:rsidRPr="00E07871">
              <w:rPr>
                <w:lang w:val="fr-FR"/>
              </w:rPr>
              <w:t xml:space="preserve"> </w:t>
            </w:r>
            <w:r w:rsidR="00A93B3A" w:rsidRPr="00E07871">
              <w:rPr>
                <w:lang w:val="fr-FR"/>
              </w:rPr>
              <w:t>le cadre de cet examen</w:t>
            </w:r>
            <w:r w:rsidR="00C83E80" w:rsidRPr="00E07871">
              <w:rPr>
                <w:lang w:val="fr-FR"/>
              </w:rPr>
              <w:t xml:space="preserve">, </w:t>
            </w:r>
            <w:r w:rsidR="00C14572" w:rsidRPr="00E07871">
              <w:rPr>
                <w:lang w:val="fr-FR"/>
              </w:rPr>
              <w:t>d</w:t>
            </w:r>
            <w:r w:rsidR="00C83E80" w:rsidRPr="00E07871">
              <w:rPr>
                <w:lang w:val="fr-FR"/>
              </w:rPr>
              <w:t xml:space="preserve">es coûts </w:t>
            </w:r>
            <w:r w:rsidR="00C14572" w:rsidRPr="00E07871">
              <w:rPr>
                <w:lang w:val="fr-FR"/>
              </w:rPr>
              <w:t xml:space="preserve">réels </w:t>
            </w:r>
            <w:r w:rsidR="00285303" w:rsidRPr="00E07871">
              <w:rPr>
                <w:lang w:val="fr-FR"/>
              </w:rPr>
              <w:t>ass</w:t>
            </w:r>
            <w:r w:rsidR="002427E3" w:rsidRPr="00E07871">
              <w:rPr>
                <w:lang w:val="fr-FR"/>
              </w:rPr>
              <w:t>ociés à l</w:t>
            </w:r>
            <w:r w:rsidR="00D13BB0" w:rsidRPr="00E07871">
              <w:rPr>
                <w:lang w:val="fr-FR"/>
              </w:rPr>
              <w:t>'</w:t>
            </w:r>
            <w:r w:rsidR="002427E3" w:rsidRPr="00E07871">
              <w:rPr>
                <w:lang w:val="fr-FR"/>
              </w:rPr>
              <w:t xml:space="preserve">ensemble du personnel </w:t>
            </w:r>
            <w:r w:rsidR="00A93B3A" w:rsidRPr="00E07871">
              <w:rPr>
                <w:lang w:val="fr-FR"/>
              </w:rPr>
              <w:t>des</w:t>
            </w:r>
            <w:r w:rsidR="00D13BB0" w:rsidRPr="00E07871">
              <w:rPr>
                <w:lang w:val="fr-FR"/>
              </w:rPr>
              <w:t xml:space="preserve"> </w:t>
            </w:r>
            <w:r w:rsidR="00515390" w:rsidRPr="00E07871">
              <w:rPr>
                <w:lang w:val="fr-FR"/>
              </w:rPr>
              <w:t xml:space="preserve">différents départements et les différentes divisions du Bureau des radiocommunications, ainsi que des autres coûts </w:t>
            </w:r>
            <w:r w:rsidR="00C7757F" w:rsidRPr="00E07871">
              <w:rPr>
                <w:lang w:val="fr-FR"/>
              </w:rPr>
              <w:t>(directs et indirects)</w:t>
            </w:r>
            <w:r w:rsidR="00A93B3A" w:rsidRPr="00E07871">
              <w:rPr>
                <w:lang w:val="fr-FR"/>
              </w:rPr>
              <w:t xml:space="preserve"> afférents</w:t>
            </w:r>
            <w:r w:rsidR="00C7757F" w:rsidRPr="00E07871">
              <w:rPr>
                <w:lang w:val="fr-FR"/>
              </w:rPr>
              <w:t xml:space="preserve"> aux autres services de l</w:t>
            </w:r>
            <w:r w:rsidR="00D13BB0" w:rsidRPr="00E07871">
              <w:rPr>
                <w:lang w:val="fr-FR"/>
              </w:rPr>
              <w:t>'</w:t>
            </w:r>
            <w:r w:rsidR="00C7757F" w:rsidRPr="00E07871">
              <w:rPr>
                <w:lang w:val="fr-FR"/>
              </w:rPr>
              <w:t>UIT.</w:t>
            </w:r>
          </w:p>
          <w:p w14:paraId="1248F646" w14:textId="4F737531" w:rsidR="00A16D22" w:rsidRPr="00E07871" w:rsidRDefault="002D2A6F" w:rsidP="00CB4A18">
            <w:pPr>
              <w:pStyle w:val="Tabletext"/>
              <w:spacing w:before="120"/>
              <w:rPr>
                <w:lang w:val="fr-FR"/>
              </w:rPr>
            </w:pPr>
            <w:r w:rsidRPr="00E07871">
              <w:rPr>
                <w:lang w:val="fr-FR"/>
              </w:rPr>
              <w:t>Les questions budgétaires relèvent de la compétence du Conseil de l</w:t>
            </w:r>
            <w:r w:rsidR="00D13BB0" w:rsidRPr="00E07871">
              <w:rPr>
                <w:lang w:val="fr-FR"/>
              </w:rPr>
              <w:t>'</w:t>
            </w:r>
            <w:r w:rsidRPr="00E07871">
              <w:rPr>
                <w:lang w:val="fr-FR"/>
              </w:rPr>
              <w:t xml:space="preserve">UIT. Le GCR </w:t>
            </w:r>
            <w:r w:rsidR="003E2199" w:rsidRPr="00E07871">
              <w:rPr>
                <w:lang w:val="fr-FR"/>
              </w:rPr>
              <w:t xml:space="preserve">a pris note des renseignements fournis concernant le budget pour </w:t>
            </w:r>
            <w:r w:rsidR="00EC6A22" w:rsidRPr="00E07871">
              <w:rPr>
                <w:lang w:val="fr-FR"/>
              </w:rPr>
              <w:t>l</w:t>
            </w:r>
            <w:r w:rsidR="00A93B3A" w:rsidRPr="00E07871">
              <w:rPr>
                <w:lang w:val="fr-FR"/>
              </w:rPr>
              <w:t xml:space="preserve">es </w:t>
            </w:r>
            <w:r w:rsidR="00EC6A22" w:rsidRPr="00E07871">
              <w:rPr>
                <w:lang w:val="fr-FR"/>
              </w:rPr>
              <w:t>exercice</w:t>
            </w:r>
            <w:r w:rsidR="00A93B3A" w:rsidRPr="00E07871">
              <w:rPr>
                <w:lang w:val="fr-FR"/>
              </w:rPr>
              <w:t>s</w:t>
            </w:r>
            <w:r w:rsidR="00EC6A22" w:rsidRPr="00E07871">
              <w:rPr>
                <w:lang w:val="fr-FR"/>
              </w:rPr>
              <w:t xml:space="preserve"> 2022</w:t>
            </w:r>
            <w:r w:rsidR="00A93B3A" w:rsidRPr="00E07871">
              <w:rPr>
                <w:lang w:val="fr-FR"/>
              </w:rPr>
              <w:t xml:space="preserve"> et </w:t>
            </w:r>
            <w:r w:rsidR="00EC6A22" w:rsidRPr="00E07871">
              <w:rPr>
                <w:lang w:val="fr-FR"/>
              </w:rPr>
              <w:t xml:space="preserve">2023. Le GCR a </w:t>
            </w:r>
            <w:r w:rsidR="00134A3D">
              <w:rPr>
                <w:lang w:val="fr-FR"/>
              </w:rPr>
              <w:t>pris note du P</w:t>
            </w:r>
            <w:r w:rsidR="005B6577" w:rsidRPr="00E07871">
              <w:rPr>
                <w:lang w:val="fr-FR"/>
              </w:rPr>
              <w:t>lan opérationnel de l</w:t>
            </w:r>
            <w:r w:rsidR="00D13BB0" w:rsidRPr="00E07871">
              <w:rPr>
                <w:lang w:val="fr-FR"/>
              </w:rPr>
              <w:t>'</w:t>
            </w:r>
            <w:r w:rsidR="005B6577" w:rsidRPr="00E07871">
              <w:rPr>
                <w:lang w:val="fr-FR"/>
              </w:rPr>
              <w:t xml:space="preserve">UIT-R pour </w:t>
            </w:r>
            <w:r w:rsidR="004D4AC6" w:rsidRPr="00E07871">
              <w:rPr>
                <w:lang w:val="fr-FR"/>
              </w:rPr>
              <w:t xml:space="preserve">2023, </w:t>
            </w:r>
            <w:r w:rsidR="00A93B3A" w:rsidRPr="00E07871">
              <w:rPr>
                <w:lang w:val="fr-FR"/>
              </w:rPr>
              <w:t xml:space="preserve">qui a été </w:t>
            </w:r>
            <w:r w:rsidR="004D4AC6" w:rsidRPr="00E07871">
              <w:rPr>
                <w:lang w:val="fr-FR"/>
              </w:rPr>
              <w:t xml:space="preserve">adopté par le Conseil à sa session de 2022. </w:t>
            </w:r>
            <w:r w:rsidR="00223427" w:rsidRPr="00E07871">
              <w:rPr>
                <w:lang w:val="fr-FR"/>
              </w:rPr>
              <w:t xml:space="preserve">En outre, le </w:t>
            </w:r>
            <w:r w:rsidR="00876197" w:rsidRPr="00E07871">
              <w:rPr>
                <w:lang w:val="fr-FR"/>
              </w:rPr>
              <w:t>GCR a</w:t>
            </w:r>
            <w:r w:rsidR="00A93B3A" w:rsidRPr="00E07871">
              <w:rPr>
                <w:lang w:val="fr-FR"/>
              </w:rPr>
              <w:t xml:space="preserve"> relevé</w:t>
            </w:r>
            <w:r w:rsidR="00D13BB0" w:rsidRPr="00E07871">
              <w:rPr>
                <w:lang w:val="fr-FR"/>
              </w:rPr>
              <w:t xml:space="preserve"> </w:t>
            </w:r>
            <w:r w:rsidR="00767A9E" w:rsidRPr="00E07871">
              <w:rPr>
                <w:lang w:val="fr-FR"/>
              </w:rPr>
              <w:t xml:space="preserve">que </w:t>
            </w:r>
            <w:r w:rsidR="00981801" w:rsidRPr="00E07871">
              <w:rPr>
                <w:lang w:val="fr-FR"/>
              </w:rPr>
              <w:t xml:space="preserve">le plan </w:t>
            </w:r>
            <w:r w:rsidR="00A93B3A" w:rsidRPr="00E07871">
              <w:rPr>
                <w:lang w:val="fr-FR"/>
              </w:rPr>
              <w:t>ne court que</w:t>
            </w:r>
            <w:r w:rsidR="00981801" w:rsidRPr="00E07871">
              <w:rPr>
                <w:lang w:val="fr-FR"/>
              </w:rPr>
              <w:t xml:space="preserve"> jusqu</w:t>
            </w:r>
            <w:r w:rsidR="00D13BB0" w:rsidRPr="00E07871">
              <w:rPr>
                <w:lang w:val="fr-FR"/>
              </w:rPr>
              <w:t>'</w:t>
            </w:r>
            <w:r w:rsidR="00981801" w:rsidRPr="00E07871">
              <w:rPr>
                <w:lang w:val="fr-FR"/>
              </w:rPr>
              <w:t xml:space="preserve">à 2023, étant donné que </w:t>
            </w:r>
            <w:r w:rsidR="00CB4A18">
              <w:rPr>
                <w:lang w:val="fr-FR"/>
              </w:rPr>
              <w:t>le P</w:t>
            </w:r>
            <w:r w:rsidR="00D41959" w:rsidRPr="00E07871">
              <w:rPr>
                <w:lang w:val="fr-FR"/>
              </w:rPr>
              <w:t xml:space="preserve">lan opérationnel </w:t>
            </w:r>
            <w:r w:rsidR="001A7B9D" w:rsidRPr="00E07871">
              <w:rPr>
                <w:lang w:val="fr-FR"/>
              </w:rPr>
              <w:t xml:space="preserve">à compter de 2024 </w:t>
            </w:r>
            <w:r w:rsidR="00C30930" w:rsidRPr="00E07871">
              <w:rPr>
                <w:lang w:val="fr-FR"/>
              </w:rPr>
              <w:t>devra</w:t>
            </w:r>
            <w:r w:rsidR="00D13BB0" w:rsidRPr="00E07871">
              <w:rPr>
                <w:lang w:val="fr-FR"/>
              </w:rPr>
              <w:t xml:space="preserve"> </w:t>
            </w:r>
            <w:r w:rsidR="00D30D6B" w:rsidRPr="00E07871">
              <w:rPr>
                <w:lang w:val="fr-FR"/>
              </w:rPr>
              <w:t>être aligné sur le Plan stratégique de l</w:t>
            </w:r>
            <w:r w:rsidR="00D13BB0" w:rsidRPr="00E07871">
              <w:rPr>
                <w:lang w:val="fr-FR"/>
              </w:rPr>
              <w:t>'</w:t>
            </w:r>
            <w:r w:rsidR="00D30D6B" w:rsidRPr="00E07871">
              <w:rPr>
                <w:lang w:val="fr-FR"/>
              </w:rPr>
              <w:t>UIT pour la période 2024-2027.</w:t>
            </w:r>
          </w:p>
          <w:p w14:paraId="60D849D9" w14:textId="29739F01" w:rsidR="005E6D00" w:rsidRPr="00E07871" w:rsidRDefault="00767940" w:rsidP="00CB4A18">
            <w:pPr>
              <w:pStyle w:val="Tabletext"/>
              <w:spacing w:before="120"/>
              <w:rPr>
                <w:lang w:val="fr-FR"/>
              </w:rPr>
            </w:pPr>
            <w:r w:rsidRPr="00E07871">
              <w:rPr>
                <w:lang w:val="fr-FR"/>
              </w:rPr>
              <w:t xml:space="preserve">Le GCR a </w:t>
            </w:r>
            <w:r w:rsidR="00BA3E13" w:rsidRPr="00E07871">
              <w:rPr>
                <w:lang w:val="fr-FR"/>
              </w:rPr>
              <w:t>fait observer</w:t>
            </w:r>
            <w:r w:rsidRPr="00E07871">
              <w:rPr>
                <w:lang w:val="fr-FR"/>
              </w:rPr>
              <w:t xml:space="preserve"> que </w:t>
            </w:r>
            <w:r w:rsidR="005E4455" w:rsidRPr="00E07871">
              <w:rPr>
                <w:lang w:val="fr-FR"/>
              </w:rPr>
              <w:t xml:space="preserve">les résultats de </w:t>
            </w:r>
            <w:r w:rsidR="00C27158" w:rsidRPr="00E07871">
              <w:rPr>
                <w:lang w:val="fr-FR"/>
              </w:rPr>
              <w:t xml:space="preserve">sa réunion du 24 février </w:t>
            </w:r>
            <w:r w:rsidR="000164FF" w:rsidRPr="00E07871">
              <w:rPr>
                <w:lang w:val="fr-FR"/>
              </w:rPr>
              <w:t>et de la réunion</w:t>
            </w:r>
            <w:r w:rsidR="00A93B3A" w:rsidRPr="00E07871">
              <w:rPr>
                <w:lang w:val="fr-FR"/>
              </w:rPr>
              <w:t xml:space="preserve"> ultérieure</w:t>
            </w:r>
            <w:r w:rsidR="00D13BB0" w:rsidRPr="00E07871">
              <w:rPr>
                <w:lang w:val="fr-FR"/>
              </w:rPr>
              <w:t xml:space="preserve"> </w:t>
            </w:r>
            <w:r w:rsidR="000164FF" w:rsidRPr="00E07871">
              <w:rPr>
                <w:lang w:val="fr-FR"/>
              </w:rPr>
              <w:t xml:space="preserve">du Groupe ad hoc du GCR </w:t>
            </w:r>
            <w:r w:rsidR="00EC4282" w:rsidRPr="00E07871">
              <w:rPr>
                <w:lang w:val="fr-FR"/>
              </w:rPr>
              <w:t>sur le projet de plan stratégique de l</w:t>
            </w:r>
            <w:r w:rsidR="00D13BB0" w:rsidRPr="00E07871">
              <w:rPr>
                <w:lang w:val="fr-FR"/>
              </w:rPr>
              <w:t>'</w:t>
            </w:r>
            <w:r w:rsidR="00EC4282" w:rsidRPr="00E07871">
              <w:rPr>
                <w:lang w:val="fr-FR"/>
              </w:rPr>
              <w:t xml:space="preserve">UIT-R et le cadre </w:t>
            </w:r>
            <w:r w:rsidR="00B61E60" w:rsidRPr="00E07871">
              <w:rPr>
                <w:lang w:val="fr-FR"/>
              </w:rPr>
              <w:t>de présentation des résultats</w:t>
            </w:r>
            <w:r w:rsidR="00D13BB0" w:rsidRPr="00E07871">
              <w:rPr>
                <w:lang w:val="fr-FR"/>
              </w:rPr>
              <w:t xml:space="preserve"> </w:t>
            </w:r>
            <w:r w:rsidR="00A93B3A" w:rsidRPr="00E07871">
              <w:rPr>
                <w:lang w:val="fr-FR"/>
              </w:rPr>
              <w:t xml:space="preserve">avaient </w:t>
            </w:r>
            <w:r w:rsidR="007A657C" w:rsidRPr="00E07871">
              <w:rPr>
                <w:lang w:val="fr-FR"/>
              </w:rPr>
              <w:t xml:space="preserve">été inclus dans </w:t>
            </w:r>
            <w:r w:rsidR="00370928" w:rsidRPr="00E07871">
              <w:rPr>
                <w:lang w:val="fr-FR"/>
              </w:rPr>
              <w:t>le projet de Plan stratégique de l</w:t>
            </w:r>
            <w:r w:rsidR="00D13BB0" w:rsidRPr="00E07871">
              <w:rPr>
                <w:lang w:val="fr-FR"/>
              </w:rPr>
              <w:t>'</w:t>
            </w:r>
            <w:r w:rsidR="00370928" w:rsidRPr="00E07871">
              <w:rPr>
                <w:lang w:val="fr-FR"/>
              </w:rPr>
              <w:t>UIT</w:t>
            </w:r>
            <w:r w:rsidR="00A93B3A" w:rsidRPr="00E07871">
              <w:rPr>
                <w:lang w:val="fr-FR"/>
              </w:rPr>
              <w:t xml:space="preserve"> approuvé par le</w:t>
            </w:r>
            <w:r w:rsidR="00370928" w:rsidRPr="00E07871">
              <w:rPr>
                <w:lang w:val="fr-FR"/>
              </w:rPr>
              <w:t xml:space="preserve"> Conseil et soumis à la Conférence de plénipotentiaires de l</w:t>
            </w:r>
            <w:r w:rsidR="00D13BB0" w:rsidRPr="00E07871">
              <w:rPr>
                <w:lang w:val="fr-FR"/>
              </w:rPr>
              <w:t>'</w:t>
            </w:r>
            <w:r w:rsidR="00370928" w:rsidRPr="00E07871">
              <w:rPr>
                <w:lang w:val="fr-FR"/>
              </w:rPr>
              <w:t>UIT.</w:t>
            </w:r>
            <w:r w:rsidR="00D45358" w:rsidRPr="00E07871">
              <w:rPr>
                <w:lang w:val="fr-FR"/>
              </w:rPr>
              <w:t xml:space="preserve"> </w:t>
            </w:r>
            <w:r w:rsidR="00AF69FB" w:rsidRPr="00E07871">
              <w:rPr>
                <w:lang w:val="fr-FR"/>
              </w:rPr>
              <w:t xml:space="preserve">En outre, le GCR a </w:t>
            </w:r>
            <w:r w:rsidR="009F0B2D" w:rsidRPr="00E07871">
              <w:rPr>
                <w:lang w:val="fr-FR"/>
              </w:rPr>
              <w:t xml:space="preserve">exprimé sa gratitude </w:t>
            </w:r>
            <w:r w:rsidR="00A90A4F" w:rsidRPr="00E07871">
              <w:rPr>
                <w:lang w:val="fr-FR"/>
              </w:rPr>
              <w:t xml:space="preserve">aux participants </w:t>
            </w:r>
            <w:r w:rsidR="0037046C" w:rsidRPr="00E07871">
              <w:rPr>
                <w:lang w:val="fr-FR"/>
              </w:rPr>
              <w:t xml:space="preserve">aux travaux du groupe ad hoc </w:t>
            </w:r>
            <w:r w:rsidR="0078555D" w:rsidRPr="00E07871">
              <w:rPr>
                <w:lang w:val="fr-FR"/>
              </w:rPr>
              <w:t>et au Président</w:t>
            </w:r>
            <w:r w:rsidR="00D13BB0" w:rsidRPr="00E07871">
              <w:rPr>
                <w:lang w:val="fr-FR"/>
              </w:rPr>
              <w:t xml:space="preserve"> </w:t>
            </w:r>
            <w:r w:rsidR="001070A5" w:rsidRPr="00E07871">
              <w:rPr>
                <w:lang w:val="fr-FR"/>
              </w:rPr>
              <w:t>de ce</w:t>
            </w:r>
            <w:r w:rsidR="00D13BB0" w:rsidRPr="00E07871">
              <w:rPr>
                <w:lang w:val="fr-FR"/>
              </w:rPr>
              <w:t xml:space="preserve"> </w:t>
            </w:r>
            <w:r w:rsidR="0078555D" w:rsidRPr="00E07871">
              <w:rPr>
                <w:lang w:val="fr-FR"/>
              </w:rPr>
              <w:t xml:space="preserve">groupe, M. Abdouramane, pour </w:t>
            </w:r>
            <w:r w:rsidR="001070A5" w:rsidRPr="00E07871">
              <w:rPr>
                <w:lang w:val="fr-FR"/>
              </w:rPr>
              <w:t>l</w:t>
            </w:r>
            <w:r w:rsidR="00D13BB0" w:rsidRPr="00E07871">
              <w:rPr>
                <w:lang w:val="fr-FR"/>
              </w:rPr>
              <w:t>'</w:t>
            </w:r>
            <w:r w:rsidR="001070A5" w:rsidRPr="00E07871">
              <w:rPr>
                <w:lang w:val="fr-FR"/>
              </w:rPr>
              <w:t xml:space="preserve">efficacité de </w:t>
            </w:r>
            <w:r w:rsidR="0078555D" w:rsidRPr="00E07871">
              <w:rPr>
                <w:lang w:val="fr-FR"/>
              </w:rPr>
              <w:t>leurs travaux</w:t>
            </w:r>
            <w:r w:rsidR="00D13BB0" w:rsidRPr="00E07871">
              <w:rPr>
                <w:lang w:val="fr-FR"/>
              </w:rPr>
              <w:t xml:space="preserve"> </w:t>
            </w:r>
            <w:r w:rsidR="0078555D" w:rsidRPr="00E07871">
              <w:rPr>
                <w:lang w:val="fr-FR"/>
              </w:rPr>
              <w:t xml:space="preserve">et pour les </w:t>
            </w:r>
            <w:r w:rsidR="00EF3E18" w:rsidRPr="00E07871">
              <w:rPr>
                <w:lang w:val="fr-FR"/>
              </w:rPr>
              <w:t>excellents résultats qu</w:t>
            </w:r>
            <w:r w:rsidR="00D13BB0" w:rsidRPr="00E07871">
              <w:rPr>
                <w:lang w:val="fr-FR"/>
              </w:rPr>
              <w:t>'</w:t>
            </w:r>
            <w:r w:rsidR="00EF3E18" w:rsidRPr="00E07871">
              <w:rPr>
                <w:lang w:val="fr-FR"/>
              </w:rPr>
              <w:t xml:space="preserve">ils ont obtenus. </w:t>
            </w:r>
            <w:r w:rsidR="001070A5" w:rsidRPr="00E07871">
              <w:rPr>
                <w:lang w:val="fr-FR"/>
              </w:rPr>
              <w:t>Le</w:t>
            </w:r>
            <w:r w:rsidR="00D13BB0" w:rsidRPr="00E07871">
              <w:rPr>
                <w:lang w:val="fr-FR"/>
              </w:rPr>
              <w:t xml:space="preserve"> </w:t>
            </w:r>
            <w:r w:rsidR="005B04E0" w:rsidRPr="00E07871">
              <w:rPr>
                <w:lang w:val="fr-FR"/>
              </w:rPr>
              <w:t>GCR a</w:t>
            </w:r>
            <w:r w:rsidR="001070A5" w:rsidRPr="00E07871">
              <w:rPr>
                <w:lang w:val="fr-FR"/>
              </w:rPr>
              <w:t xml:space="preserve"> également</w:t>
            </w:r>
            <w:r w:rsidR="00327D1E" w:rsidRPr="00E07871">
              <w:rPr>
                <w:lang w:val="fr-FR"/>
              </w:rPr>
              <w:t xml:space="preserve"> </w:t>
            </w:r>
            <w:r w:rsidR="00C740E7" w:rsidRPr="00E07871">
              <w:rPr>
                <w:lang w:val="fr-FR"/>
              </w:rPr>
              <w:t xml:space="preserve">félicité </w:t>
            </w:r>
            <w:r w:rsidR="005B04E0" w:rsidRPr="00E07871">
              <w:rPr>
                <w:lang w:val="fr-FR"/>
              </w:rPr>
              <w:t xml:space="preserve">M. Frédéric Sauvage, Président du Groupe de travail du Conseil </w:t>
            </w:r>
            <w:r w:rsidR="001E196A" w:rsidRPr="00E07871">
              <w:rPr>
                <w:lang w:val="fr-FR"/>
              </w:rPr>
              <w:t>chargé d</w:t>
            </w:r>
            <w:r w:rsidR="00D13BB0" w:rsidRPr="00E07871">
              <w:rPr>
                <w:lang w:val="fr-FR"/>
              </w:rPr>
              <w:t>'</w:t>
            </w:r>
            <w:r w:rsidR="001E196A" w:rsidRPr="00E07871">
              <w:rPr>
                <w:lang w:val="fr-FR"/>
              </w:rPr>
              <w:t xml:space="preserve">élaborer le Plan stratégique et le Plan financier, pour les </w:t>
            </w:r>
            <w:r w:rsidR="001070A5" w:rsidRPr="00E07871">
              <w:rPr>
                <w:lang w:val="fr-FR"/>
              </w:rPr>
              <w:t>bons résultats obtenus</w:t>
            </w:r>
            <w:r w:rsidR="00134A3D">
              <w:rPr>
                <w:lang w:val="fr-FR"/>
              </w:rPr>
              <w:t>.</w:t>
            </w:r>
          </w:p>
          <w:p w14:paraId="12084822" w14:textId="14147175" w:rsidR="005A3895" w:rsidRPr="00E07871" w:rsidRDefault="005A3895" w:rsidP="00CB4A18">
            <w:pPr>
              <w:pStyle w:val="Tabletext"/>
              <w:spacing w:before="120"/>
              <w:rPr>
                <w:lang w:val="fr-FR"/>
              </w:rPr>
            </w:pPr>
            <w:r w:rsidRPr="00E07871">
              <w:rPr>
                <w:lang w:val="fr-FR"/>
              </w:rPr>
              <w:t xml:space="preserve">Le GCR a noté </w:t>
            </w:r>
            <w:r w:rsidR="00552211" w:rsidRPr="00E07871">
              <w:rPr>
                <w:lang w:val="fr-FR"/>
              </w:rPr>
              <w:t>que</w:t>
            </w:r>
            <w:r w:rsidRPr="00E07871">
              <w:rPr>
                <w:lang w:val="fr-FR"/>
              </w:rPr>
              <w:t xml:space="preserve"> le Conseil </w:t>
            </w:r>
            <w:r w:rsidR="00552211" w:rsidRPr="00E07871">
              <w:rPr>
                <w:lang w:val="fr-FR"/>
              </w:rPr>
              <w:t>à sa session de 2022</w:t>
            </w:r>
            <w:r w:rsidR="001070A5" w:rsidRPr="00E07871">
              <w:rPr>
                <w:lang w:val="fr-FR"/>
              </w:rPr>
              <w:t xml:space="preserve"> avait approuvé, </w:t>
            </w:r>
            <w:r w:rsidR="00124269" w:rsidRPr="00E07871">
              <w:rPr>
                <w:lang w:val="fr-FR"/>
              </w:rPr>
              <w:t xml:space="preserve">le projet de </w:t>
            </w:r>
            <w:r w:rsidR="00041223" w:rsidRPr="00E07871">
              <w:rPr>
                <w:lang w:val="fr-FR"/>
              </w:rPr>
              <w:t xml:space="preserve">cadre politique </w:t>
            </w:r>
            <w:r w:rsidR="00CB4A18">
              <w:rPr>
                <w:lang w:val="fr-FR"/>
              </w:rPr>
              <w:t>sur le multilinguisme (Document </w:t>
            </w:r>
            <w:r w:rsidR="00041223" w:rsidRPr="00E07871">
              <w:rPr>
                <w:lang w:val="fr-FR"/>
              </w:rPr>
              <w:t xml:space="preserve">C22/53), </w:t>
            </w:r>
            <w:r w:rsidR="003D5812" w:rsidRPr="00E07871">
              <w:rPr>
                <w:lang w:val="fr-FR"/>
              </w:rPr>
              <w:t>distribué sous la cote RAG/INFO/14</w:t>
            </w:r>
            <w:r w:rsidR="00552211" w:rsidRPr="00E07871">
              <w:rPr>
                <w:lang w:val="fr-FR"/>
              </w:rPr>
              <w:t>, moyennant certaines modifications</w:t>
            </w:r>
            <w:r w:rsidR="003D5812" w:rsidRPr="00E07871">
              <w:rPr>
                <w:lang w:val="fr-FR"/>
              </w:rPr>
              <w:t>.</w:t>
            </w:r>
            <w:r w:rsidR="008F2D84" w:rsidRPr="00E07871">
              <w:rPr>
                <w:lang w:val="fr-FR"/>
              </w:rPr>
              <w:t xml:space="preserve"> En outre, le GCR a noté que le Conseil </w:t>
            </w:r>
            <w:r w:rsidR="0081132A" w:rsidRPr="00E07871">
              <w:rPr>
                <w:lang w:val="fr-FR"/>
              </w:rPr>
              <w:t xml:space="preserve">avait demandé au secrétariat </w:t>
            </w:r>
            <w:r w:rsidR="001937B0" w:rsidRPr="00E07871">
              <w:rPr>
                <w:lang w:val="fr-FR"/>
              </w:rPr>
              <w:t>d</w:t>
            </w:r>
            <w:r w:rsidR="00D13BB0" w:rsidRPr="00E07871">
              <w:rPr>
                <w:lang w:val="fr-FR"/>
              </w:rPr>
              <w:t>'</w:t>
            </w:r>
            <w:r w:rsidR="001937B0" w:rsidRPr="00E07871">
              <w:rPr>
                <w:lang w:val="fr-FR"/>
              </w:rPr>
              <w:t>élaborer les lignes directrices administratives et opérationnelles</w:t>
            </w:r>
            <w:r w:rsidR="001070A5" w:rsidRPr="00E07871">
              <w:rPr>
                <w:lang w:val="fr-FR"/>
              </w:rPr>
              <w:t xml:space="preserve"> applicables à </w:t>
            </w:r>
            <w:r w:rsidR="00A13FF7" w:rsidRPr="00E07871">
              <w:rPr>
                <w:lang w:val="fr-FR"/>
              </w:rPr>
              <w:t>la mise en œuvre du cadre politique sur le multilinguisme et</w:t>
            </w:r>
            <w:r w:rsidR="00EE5CF8" w:rsidRPr="00E07871">
              <w:rPr>
                <w:lang w:val="fr-FR"/>
              </w:rPr>
              <w:t xml:space="preserve"> </w:t>
            </w:r>
            <w:r w:rsidR="00EE2C90" w:rsidRPr="00E07871">
              <w:rPr>
                <w:lang w:val="fr-FR"/>
              </w:rPr>
              <w:t>de les soumettre à la session suivante du Conseil</w:t>
            </w:r>
            <w:r w:rsidR="00D33FC2" w:rsidRPr="00E07871">
              <w:rPr>
                <w:lang w:val="fr-FR"/>
              </w:rPr>
              <w:t xml:space="preserve"> qui aura lieu</w:t>
            </w:r>
            <w:r w:rsidR="00D13BB0" w:rsidRPr="00E07871">
              <w:rPr>
                <w:lang w:val="fr-FR"/>
              </w:rPr>
              <w:t xml:space="preserve"> </w:t>
            </w:r>
            <w:r w:rsidR="00EE2C90" w:rsidRPr="00E07871">
              <w:rPr>
                <w:lang w:val="fr-FR"/>
              </w:rPr>
              <w:t xml:space="preserve">en 2023. </w:t>
            </w:r>
            <w:r w:rsidR="006A78AA" w:rsidRPr="00E07871">
              <w:rPr>
                <w:lang w:val="fr-FR"/>
              </w:rPr>
              <w:t xml:space="preserve">Le GCR a </w:t>
            </w:r>
            <w:r w:rsidR="00AA29B9" w:rsidRPr="00E07871">
              <w:rPr>
                <w:lang w:val="fr-FR"/>
              </w:rPr>
              <w:t xml:space="preserve">encouragé </w:t>
            </w:r>
            <w:r w:rsidR="00A204C4" w:rsidRPr="00E07871">
              <w:rPr>
                <w:lang w:val="fr-FR"/>
              </w:rPr>
              <w:t>l</w:t>
            </w:r>
            <w:r w:rsidR="00D13BB0" w:rsidRPr="00E07871">
              <w:rPr>
                <w:lang w:val="fr-FR"/>
              </w:rPr>
              <w:t>'</w:t>
            </w:r>
            <w:r w:rsidR="00A204C4" w:rsidRPr="00E07871">
              <w:rPr>
                <w:lang w:val="fr-FR"/>
              </w:rPr>
              <w:t>UIT à</w:t>
            </w:r>
            <w:r w:rsidR="00D13BB0" w:rsidRPr="00E07871">
              <w:rPr>
                <w:lang w:val="fr-FR"/>
              </w:rPr>
              <w:t xml:space="preserve"> </w:t>
            </w:r>
            <w:r w:rsidR="00D33FC2" w:rsidRPr="00E07871">
              <w:rPr>
                <w:lang w:val="fr-FR"/>
              </w:rPr>
              <w:t>soumettre pour observations au</w:t>
            </w:r>
            <w:r w:rsidR="00C901C5" w:rsidRPr="00E07871">
              <w:rPr>
                <w:lang w:val="fr-FR"/>
              </w:rPr>
              <w:t xml:space="preserve"> Comité de coordination (CCT)</w:t>
            </w:r>
            <w:r w:rsidR="00D13BB0" w:rsidRPr="00E07871">
              <w:rPr>
                <w:lang w:val="fr-FR"/>
              </w:rPr>
              <w:t xml:space="preserve"> </w:t>
            </w:r>
            <w:r w:rsidR="00D33FC2" w:rsidRPr="00E07871">
              <w:rPr>
                <w:lang w:val="fr-FR"/>
              </w:rPr>
              <w:t xml:space="preserve">les </w:t>
            </w:r>
            <w:r w:rsidR="005C189C" w:rsidRPr="00E07871">
              <w:rPr>
                <w:lang w:val="fr-FR"/>
              </w:rPr>
              <w:t xml:space="preserve">paragraphes pertinents des lignes directrices opérationnelles </w:t>
            </w:r>
            <w:r w:rsidR="00FB777F" w:rsidRPr="00E07871">
              <w:rPr>
                <w:lang w:val="fr-FR"/>
              </w:rPr>
              <w:t>ayant trait à</w:t>
            </w:r>
            <w:r w:rsidR="00D13BB0" w:rsidRPr="00E07871">
              <w:rPr>
                <w:lang w:val="fr-FR"/>
              </w:rPr>
              <w:t xml:space="preserve"> </w:t>
            </w:r>
            <w:r w:rsidR="002401B6" w:rsidRPr="00E07871">
              <w:rPr>
                <w:lang w:val="fr-FR"/>
              </w:rPr>
              <w:t>la terminologie</w:t>
            </w:r>
            <w:r w:rsidR="00D33FC2" w:rsidRPr="00E07871">
              <w:rPr>
                <w:lang w:val="fr-FR"/>
              </w:rPr>
              <w:t>,</w:t>
            </w:r>
            <w:r w:rsidR="00C901C5" w:rsidRPr="00E07871">
              <w:rPr>
                <w:lang w:val="fr-FR"/>
              </w:rPr>
              <w:t xml:space="preserve"> </w:t>
            </w:r>
            <w:r w:rsidR="00D33FC2" w:rsidRPr="00E07871">
              <w:rPr>
                <w:lang w:val="fr-FR"/>
              </w:rPr>
              <w:t>sachant</w:t>
            </w:r>
            <w:r w:rsidR="00D13BB0" w:rsidRPr="00E07871">
              <w:rPr>
                <w:lang w:val="fr-FR"/>
              </w:rPr>
              <w:t xml:space="preserve"> </w:t>
            </w:r>
            <w:r w:rsidR="00C901C5" w:rsidRPr="00E07871">
              <w:rPr>
                <w:lang w:val="fr-FR"/>
              </w:rPr>
              <w:t xml:space="preserve">que la réunion suivante du CCT </w:t>
            </w:r>
            <w:r w:rsidR="00D33FC2" w:rsidRPr="00E07871">
              <w:rPr>
                <w:lang w:val="fr-FR"/>
              </w:rPr>
              <w:t>doit se tenir</w:t>
            </w:r>
            <w:r w:rsidR="00C901C5" w:rsidRPr="00E07871">
              <w:rPr>
                <w:lang w:val="fr-FR"/>
              </w:rPr>
              <w:t xml:space="preserve"> le 3 juin. </w:t>
            </w:r>
            <w:r w:rsidR="00627872" w:rsidRPr="00E07871">
              <w:rPr>
                <w:lang w:val="fr-FR"/>
              </w:rPr>
              <w:t xml:space="preserve">En outre, le GCR a noté que les discussions </w:t>
            </w:r>
            <w:r w:rsidR="00D33FC2" w:rsidRPr="00E07871">
              <w:rPr>
                <w:lang w:val="fr-FR"/>
              </w:rPr>
              <w:t xml:space="preserve">du Conseil à sa </w:t>
            </w:r>
            <w:r w:rsidR="00627872" w:rsidRPr="00E07871">
              <w:rPr>
                <w:lang w:val="fr-FR"/>
              </w:rPr>
              <w:t>session de 2022 sur l</w:t>
            </w:r>
            <w:r w:rsidR="00D13BB0" w:rsidRPr="00E07871">
              <w:rPr>
                <w:lang w:val="fr-FR"/>
              </w:rPr>
              <w:t>'</w:t>
            </w:r>
            <w:r w:rsidR="00627872" w:rsidRPr="00E07871">
              <w:rPr>
                <w:lang w:val="fr-FR"/>
              </w:rPr>
              <w:t>utilisation de</w:t>
            </w:r>
            <w:r w:rsidR="00A72733" w:rsidRPr="00E07871">
              <w:rPr>
                <w:lang w:val="fr-FR"/>
              </w:rPr>
              <w:t xml:space="preserve"> langues su</w:t>
            </w:r>
            <w:r w:rsidR="00EB1189" w:rsidRPr="00E07871">
              <w:rPr>
                <w:lang w:val="fr-FR"/>
              </w:rPr>
              <w:t xml:space="preserve">pplémentaires </w:t>
            </w:r>
            <w:r w:rsidR="00FB777F" w:rsidRPr="00E07871">
              <w:rPr>
                <w:lang w:val="fr-FR"/>
              </w:rPr>
              <w:t>avaient principalement porté</w:t>
            </w:r>
            <w:r w:rsidR="00D13BB0" w:rsidRPr="00E07871">
              <w:rPr>
                <w:lang w:val="fr-FR"/>
              </w:rPr>
              <w:t xml:space="preserve"> </w:t>
            </w:r>
            <w:r w:rsidR="00EB1189" w:rsidRPr="00E07871">
              <w:rPr>
                <w:lang w:val="fr-FR"/>
              </w:rPr>
              <w:t>sur</w:t>
            </w:r>
            <w:r w:rsidR="00FB777F" w:rsidRPr="00E07871">
              <w:rPr>
                <w:lang w:val="fr-FR"/>
              </w:rPr>
              <w:t xml:space="preserve"> la </w:t>
            </w:r>
            <w:r w:rsidR="00EB1189" w:rsidRPr="00E07871">
              <w:rPr>
                <w:lang w:val="fr-FR"/>
              </w:rPr>
              <w:t>possibilité</w:t>
            </w:r>
            <w:r w:rsidR="00D13BB0" w:rsidRPr="00E07871">
              <w:rPr>
                <w:lang w:val="fr-FR"/>
              </w:rPr>
              <w:t xml:space="preserve"> </w:t>
            </w:r>
            <w:r w:rsidR="00EB1189" w:rsidRPr="00E07871">
              <w:rPr>
                <w:lang w:val="fr-FR"/>
              </w:rPr>
              <w:t>d</w:t>
            </w:r>
            <w:r w:rsidR="00D13BB0" w:rsidRPr="00E07871">
              <w:rPr>
                <w:lang w:val="fr-FR"/>
              </w:rPr>
              <w:t>'</w:t>
            </w:r>
            <w:r w:rsidR="00EB1189" w:rsidRPr="00E07871">
              <w:rPr>
                <w:lang w:val="fr-FR"/>
              </w:rPr>
              <w:t>utilis</w:t>
            </w:r>
            <w:r w:rsidR="00FB777F" w:rsidRPr="00E07871">
              <w:rPr>
                <w:lang w:val="fr-FR"/>
              </w:rPr>
              <w:t>er</w:t>
            </w:r>
            <w:r w:rsidR="00D13BB0" w:rsidRPr="00E07871">
              <w:rPr>
                <w:lang w:val="fr-FR"/>
              </w:rPr>
              <w:t xml:space="preserve"> </w:t>
            </w:r>
            <w:r w:rsidR="00EB1189" w:rsidRPr="00E07871">
              <w:rPr>
                <w:lang w:val="fr-FR"/>
              </w:rPr>
              <w:t>des langues locales dans les bureaux régionaux ou sur les sites we</w:t>
            </w:r>
            <w:r w:rsidR="006A45A9" w:rsidRPr="00E07871">
              <w:rPr>
                <w:lang w:val="fr-FR"/>
              </w:rPr>
              <w:t>b, plutôt que sur l</w:t>
            </w:r>
            <w:r w:rsidR="00D13BB0" w:rsidRPr="00E07871">
              <w:rPr>
                <w:lang w:val="fr-FR"/>
              </w:rPr>
              <w:t>'</w:t>
            </w:r>
            <w:r w:rsidR="006A45A9" w:rsidRPr="00E07871">
              <w:rPr>
                <w:lang w:val="fr-FR"/>
              </w:rPr>
              <w:t>élargissement de la liste des langues officielles de l</w:t>
            </w:r>
            <w:r w:rsidR="00D13BB0" w:rsidRPr="00E07871">
              <w:rPr>
                <w:lang w:val="fr-FR"/>
              </w:rPr>
              <w:t>'</w:t>
            </w:r>
            <w:r w:rsidR="006A45A9" w:rsidRPr="00E07871">
              <w:rPr>
                <w:lang w:val="fr-FR"/>
              </w:rPr>
              <w:t>UIT.</w:t>
            </w:r>
          </w:p>
        </w:tc>
      </w:tr>
      <w:tr w:rsidR="00407B30" w:rsidRPr="000C5B79" w14:paraId="7CE6B0D7" w14:textId="77777777" w:rsidTr="004269AD">
        <w:trPr>
          <w:jc w:val="center"/>
        </w:trPr>
        <w:tc>
          <w:tcPr>
            <w:tcW w:w="339" w:type="pct"/>
          </w:tcPr>
          <w:p w14:paraId="42D503A7" w14:textId="391B23C6" w:rsidR="00407B30" w:rsidRPr="00E07871" w:rsidRDefault="00407B30" w:rsidP="00CD4D8F">
            <w:pPr>
              <w:pStyle w:val="Tabletext"/>
              <w:jc w:val="center"/>
              <w:rPr>
                <w:lang w:val="fr-FR" w:eastAsia="en-GB"/>
              </w:rPr>
            </w:pPr>
            <w:r w:rsidRPr="00E07871">
              <w:rPr>
                <w:lang w:val="fr-FR" w:eastAsia="en-GB"/>
              </w:rPr>
              <w:lastRenderedPageBreak/>
              <w:t>5</w:t>
            </w:r>
          </w:p>
        </w:tc>
        <w:tc>
          <w:tcPr>
            <w:tcW w:w="865" w:type="pct"/>
          </w:tcPr>
          <w:p w14:paraId="1AFC1F96" w14:textId="01F7CFD1" w:rsidR="005E6D00" w:rsidRPr="00E07871" w:rsidRDefault="00663344" w:rsidP="00CD4D8F">
            <w:pPr>
              <w:pStyle w:val="Tabletext"/>
              <w:rPr>
                <w:color w:val="000000"/>
                <w:lang w:val="fr-FR"/>
              </w:rPr>
            </w:pPr>
            <w:r w:rsidRPr="00E07871">
              <w:rPr>
                <w:color w:val="000000"/>
                <w:lang w:val="fr-FR"/>
              </w:rPr>
              <w:t>Mise en œuvre des décisions de la CMR-19</w:t>
            </w:r>
          </w:p>
          <w:p w14:paraId="00FA05F9" w14:textId="71FD7089" w:rsidR="00407B30" w:rsidRPr="00E07871" w:rsidRDefault="005E6D00" w:rsidP="00134A3D">
            <w:pPr>
              <w:pStyle w:val="Tabletext"/>
              <w:spacing w:before="120"/>
              <w:rPr>
                <w:color w:val="000000"/>
                <w:shd w:val="clear" w:color="auto" w:fill="FFFFFF"/>
                <w:lang w:val="fr-FR" w:eastAsia="en-GB"/>
              </w:rPr>
            </w:pPr>
            <w:r w:rsidRPr="00E07871">
              <w:rPr>
                <w:color w:val="000000"/>
                <w:lang w:val="fr-FR"/>
              </w:rPr>
              <w:t>44</w:t>
            </w:r>
            <w:r w:rsidR="00663344" w:rsidRPr="00E07871">
              <w:rPr>
                <w:color w:val="000000"/>
                <w:lang w:val="fr-FR"/>
              </w:rPr>
              <w:t>(Rév.</w:t>
            </w:r>
            <w:r w:rsidRPr="00E07871">
              <w:rPr>
                <w:color w:val="000000"/>
                <w:lang w:val="fr-FR"/>
              </w:rPr>
              <w:t>1</w:t>
            </w:r>
            <w:r w:rsidR="00663344" w:rsidRPr="00E07871">
              <w:rPr>
                <w:color w:val="000000"/>
                <w:lang w:val="fr-FR"/>
              </w:rPr>
              <w:t>)</w:t>
            </w:r>
            <w:r w:rsidRPr="00E07871">
              <w:rPr>
                <w:color w:val="000000"/>
                <w:lang w:val="fr-FR"/>
              </w:rPr>
              <w:t xml:space="preserve"> (§3)</w:t>
            </w:r>
          </w:p>
        </w:tc>
        <w:tc>
          <w:tcPr>
            <w:tcW w:w="3796" w:type="pct"/>
          </w:tcPr>
          <w:p w14:paraId="23AB0098" w14:textId="3BF26729" w:rsidR="000E77A1" w:rsidRPr="00E07871" w:rsidRDefault="005E6D00" w:rsidP="00CD4D8F">
            <w:pPr>
              <w:pStyle w:val="Tabletext"/>
              <w:rPr>
                <w:rFonts w:cs="Arial"/>
                <w:lang w:val="fr-FR" w:eastAsia="en-GB"/>
              </w:rPr>
            </w:pPr>
            <w:r w:rsidRPr="00E07871">
              <w:rPr>
                <w:rFonts w:cs="Arial"/>
                <w:lang w:val="fr-FR" w:eastAsia="en-GB"/>
              </w:rPr>
              <w:t xml:space="preserve">Le GCR a pris note avec satisfaction des </w:t>
            </w:r>
            <w:r w:rsidR="0003347F" w:rsidRPr="00E07871">
              <w:rPr>
                <w:rFonts w:cs="Arial"/>
                <w:lang w:val="fr-FR" w:eastAsia="en-GB"/>
              </w:rPr>
              <w:t xml:space="preserve">renseignements </w:t>
            </w:r>
            <w:r w:rsidRPr="00E07871">
              <w:rPr>
                <w:rFonts w:cs="Arial"/>
                <w:lang w:val="fr-FR" w:eastAsia="en-GB"/>
              </w:rPr>
              <w:t>fournis concernant la mise en œuvre des décisions de la CMR-19 relatives aux services de Terre, aux services spatiaux et aux autres mesures prises en application des décisions de la CMR-19.</w:t>
            </w:r>
          </w:p>
          <w:p w14:paraId="12C3CEF1" w14:textId="11FB8E94" w:rsidR="00AE483A" w:rsidRPr="00E07871" w:rsidRDefault="00AE483A" w:rsidP="00134A3D">
            <w:pPr>
              <w:pStyle w:val="Tabletext"/>
              <w:spacing w:before="120"/>
              <w:rPr>
                <w:rFonts w:cs="Arial"/>
                <w:lang w:val="fr-FR" w:eastAsia="en-GB"/>
              </w:rPr>
            </w:pPr>
            <w:r w:rsidRPr="00E07871">
              <w:rPr>
                <w:rFonts w:cs="Arial"/>
                <w:lang w:val="fr-FR" w:eastAsia="en-GB"/>
              </w:rPr>
              <w:t xml:space="preserve">Le GCR a remercié le Directeur </w:t>
            </w:r>
            <w:r w:rsidR="00893BEB" w:rsidRPr="00E07871">
              <w:rPr>
                <w:rFonts w:cs="Arial"/>
                <w:lang w:val="fr-FR" w:eastAsia="en-GB"/>
              </w:rPr>
              <w:t>d</w:t>
            </w:r>
            <w:r w:rsidR="00D13BB0" w:rsidRPr="00E07871">
              <w:rPr>
                <w:rFonts w:cs="Arial"/>
                <w:lang w:val="fr-FR" w:eastAsia="en-GB"/>
              </w:rPr>
              <w:t>'</w:t>
            </w:r>
            <w:r w:rsidR="00893BEB" w:rsidRPr="00E07871">
              <w:rPr>
                <w:rFonts w:cs="Arial"/>
                <w:lang w:val="fr-FR" w:eastAsia="en-GB"/>
              </w:rPr>
              <w:t>avoir pris des mesures en</w:t>
            </w:r>
            <w:r w:rsidR="007A6E2D" w:rsidRPr="00E07871">
              <w:rPr>
                <w:rFonts w:cs="Arial"/>
                <w:lang w:val="fr-FR" w:eastAsia="en-GB"/>
              </w:rPr>
              <w:t xml:space="preserve"> application des décisions de la CMR-19.</w:t>
            </w:r>
          </w:p>
        </w:tc>
      </w:tr>
      <w:tr w:rsidR="00407B30" w:rsidRPr="000C5B79" w14:paraId="71A2CC11" w14:textId="77777777" w:rsidTr="004269AD">
        <w:trPr>
          <w:jc w:val="center"/>
        </w:trPr>
        <w:tc>
          <w:tcPr>
            <w:tcW w:w="339" w:type="pct"/>
          </w:tcPr>
          <w:p w14:paraId="4FF6660A" w14:textId="0D7B9EDE" w:rsidR="00407B30" w:rsidRPr="00E07871" w:rsidRDefault="00407B30" w:rsidP="00CD4D8F">
            <w:pPr>
              <w:pStyle w:val="Tabletext"/>
              <w:jc w:val="center"/>
              <w:rPr>
                <w:lang w:val="fr-FR" w:eastAsia="en-GB"/>
              </w:rPr>
            </w:pPr>
            <w:r w:rsidRPr="00E07871">
              <w:rPr>
                <w:lang w:val="fr-FR" w:eastAsia="en-GB"/>
              </w:rPr>
              <w:t>6</w:t>
            </w:r>
          </w:p>
        </w:tc>
        <w:tc>
          <w:tcPr>
            <w:tcW w:w="865" w:type="pct"/>
          </w:tcPr>
          <w:p w14:paraId="5A8A5355" w14:textId="6BEDBDCA" w:rsidR="00407B30" w:rsidRPr="00E07871" w:rsidRDefault="00820201" w:rsidP="00CD10E8">
            <w:pPr>
              <w:pStyle w:val="Tabletext"/>
              <w:spacing w:after="120"/>
              <w:rPr>
                <w:iCs/>
                <w:color w:val="000000"/>
                <w:shd w:val="clear" w:color="auto" w:fill="FFFFFF"/>
                <w:lang w:val="fr-FR" w:eastAsia="en-GB"/>
              </w:rPr>
            </w:pPr>
            <w:r w:rsidRPr="00E07871">
              <w:rPr>
                <w:iCs/>
                <w:color w:val="000000"/>
                <w:shd w:val="clear" w:color="auto" w:fill="FFFFFF"/>
                <w:lang w:val="fr-FR" w:eastAsia="en-GB"/>
              </w:rPr>
              <w:t xml:space="preserve">Activités des </w:t>
            </w:r>
            <w:r w:rsidR="00725647" w:rsidRPr="00E07871">
              <w:rPr>
                <w:iCs/>
                <w:color w:val="000000"/>
                <w:shd w:val="clear" w:color="auto" w:fill="FFFFFF"/>
                <w:lang w:val="fr-FR" w:eastAsia="en-GB"/>
              </w:rPr>
              <w:t>c</w:t>
            </w:r>
            <w:r w:rsidRPr="00E07871">
              <w:rPr>
                <w:iCs/>
                <w:color w:val="000000"/>
                <w:shd w:val="clear" w:color="auto" w:fill="FFFFFF"/>
                <w:lang w:val="fr-FR" w:eastAsia="en-GB"/>
              </w:rPr>
              <w:t>ommissions d</w:t>
            </w:r>
            <w:r w:rsidR="00D13BB0" w:rsidRPr="00E07871">
              <w:rPr>
                <w:iCs/>
                <w:color w:val="000000"/>
                <w:shd w:val="clear" w:color="auto" w:fill="FFFFFF"/>
                <w:lang w:val="fr-FR" w:eastAsia="en-GB"/>
              </w:rPr>
              <w:t>'</w:t>
            </w:r>
            <w:r w:rsidRPr="00E07871">
              <w:rPr>
                <w:iCs/>
                <w:color w:val="000000"/>
                <w:shd w:val="clear" w:color="auto" w:fill="FFFFFF"/>
                <w:lang w:val="fr-FR" w:eastAsia="en-GB"/>
              </w:rPr>
              <w:t>études</w:t>
            </w:r>
          </w:p>
          <w:p w14:paraId="3AB56F91" w14:textId="278BB9DB" w:rsidR="00407B30" w:rsidRPr="00E07871" w:rsidRDefault="005E6D00" w:rsidP="00D13BB0">
            <w:pPr>
              <w:pStyle w:val="Tabletext"/>
              <w:spacing w:before="120"/>
              <w:rPr>
                <w:iCs/>
                <w:color w:val="000000"/>
                <w:shd w:val="clear" w:color="auto" w:fill="FFFFFF"/>
                <w:lang w:val="fr-FR" w:eastAsia="en-GB"/>
              </w:rPr>
            </w:pPr>
            <w:r w:rsidRPr="00E07871">
              <w:rPr>
                <w:iCs/>
                <w:lang w:val="fr-FR" w:eastAsia="en-GB"/>
              </w:rPr>
              <w:t>44</w:t>
            </w:r>
            <w:r w:rsidR="00993C1E" w:rsidRPr="00E07871">
              <w:rPr>
                <w:iCs/>
                <w:lang w:val="fr-FR" w:eastAsia="en-GB"/>
              </w:rPr>
              <w:t>(</w:t>
            </w:r>
            <w:r w:rsidRPr="00E07871">
              <w:rPr>
                <w:iCs/>
                <w:lang w:val="fr-FR" w:eastAsia="en-GB"/>
              </w:rPr>
              <w:t>Rév</w:t>
            </w:r>
            <w:r w:rsidR="00993C1E" w:rsidRPr="00E07871">
              <w:rPr>
                <w:iCs/>
                <w:lang w:val="fr-FR" w:eastAsia="en-GB"/>
              </w:rPr>
              <w:t>.</w:t>
            </w:r>
            <w:r w:rsidRPr="00E07871">
              <w:rPr>
                <w:iCs/>
                <w:lang w:val="fr-FR" w:eastAsia="en-GB"/>
              </w:rPr>
              <w:t>1</w:t>
            </w:r>
            <w:r w:rsidR="00993C1E" w:rsidRPr="00E07871">
              <w:rPr>
                <w:iCs/>
                <w:lang w:val="fr-FR" w:eastAsia="en-GB"/>
              </w:rPr>
              <w:t>)</w:t>
            </w:r>
            <w:r w:rsidRPr="00E07871">
              <w:rPr>
                <w:iCs/>
                <w:lang w:val="fr-FR" w:eastAsia="en-GB"/>
              </w:rPr>
              <w:t xml:space="preserve"> (§4), </w:t>
            </w:r>
            <w:r w:rsidR="00D13BB0" w:rsidRPr="00E07871">
              <w:rPr>
                <w:iCs/>
                <w:lang w:val="fr-FR" w:eastAsia="en-GB"/>
              </w:rPr>
              <w:br/>
            </w:r>
            <w:r w:rsidRPr="00E07871">
              <w:rPr>
                <w:iCs/>
                <w:lang w:val="fr-FR" w:eastAsia="en-GB"/>
              </w:rPr>
              <w:t>44</w:t>
            </w:r>
            <w:r w:rsidR="00993C1E" w:rsidRPr="00E07871">
              <w:rPr>
                <w:iCs/>
                <w:lang w:val="fr-FR" w:eastAsia="en-GB"/>
              </w:rPr>
              <w:t>(</w:t>
            </w:r>
            <w:r w:rsidRPr="00E07871">
              <w:rPr>
                <w:iCs/>
                <w:lang w:val="fr-FR" w:eastAsia="en-GB"/>
              </w:rPr>
              <w:t>Rév</w:t>
            </w:r>
            <w:r w:rsidR="00993C1E" w:rsidRPr="00E07871">
              <w:rPr>
                <w:iCs/>
                <w:lang w:val="fr-FR" w:eastAsia="en-GB"/>
              </w:rPr>
              <w:t>.</w:t>
            </w:r>
            <w:r w:rsidRPr="00E07871">
              <w:rPr>
                <w:iCs/>
                <w:lang w:val="fr-FR" w:eastAsia="en-GB"/>
              </w:rPr>
              <w:t>1</w:t>
            </w:r>
            <w:r w:rsidR="00993C1E" w:rsidRPr="00E07871">
              <w:rPr>
                <w:iCs/>
                <w:lang w:val="fr-FR" w:eastAsia="en-GB"/>
              </w:rPr>
              <w:t>)</w:t>
            </w:r>
            <w:r w:rsidRPr="00E07871">
              <w:rPr>
                <w:iCs/>
                <w:lang w:val="fr-FR" w:eastAsia="en-GB"/>
              </w:rPr>
              <w:t xml:space="preserve"> </w:t>
            </w:r>
            <w:r w:rsidR="00481792" w:rsidRPr="00E07871">
              <w:rPr>
                <w:iCs/>
                <w:lang w:val="fr-FR" w:eastAsia="en-GB"/>
              </w:rPr>
              <w:t>(</w:t>
            </w:r>
            <w:r w:rsidRPr="00E07871">
              <w:rPr>
                <w:iCs/>
                <w:lang w:val="fr-FR" w:eastAsia="en-GB"/>
              </w:rPr>
              <w:t>Add</w:t>
            </w:r>
            <w:r w:rsidR="00481792" w:rsidRPr="00E07871">
              <w:rPr>
                <w:iCs/>
                <w:lang w:val="fr-FR" w:eastAsia="en-GB"/>
              </w:rPr>
              <w:t>.</w:t>
            </w:r>
            <w:r w:rsidRPr="00E07871">
              <w:rPr>
                <w:iCs/>
                <w:lang w:val="fr-FR" w:eastAsia="en-GB"/>
              </w:rPr>
              <w:t>1</w:t>
            </w:r>
            <w:r w:rsidR="00481792" w:rsidRPr="00E07871">
              <w:rPr>
                <w:iCs/>
                <w:lang w:val="fr-FR" w:eastAsia="en-GB"/>
              </w:rPr>
              <w:t>)</w:t>
            </w:r>
          </w:p>
        </w:tc>
        <w:tc>
          <w:tcPr>
            <w:tcW w:w="3796" w:type="pct"/>
          </w:tcPr>
          <w:p w14:paraId="623237B8" w14:textId="60584744" w:rsidR="00E77F1B" w:rsidRPr="00E07871" w:rsidRDefault="00E77F1B" w:rsidP="00CD10E8">
            <w:pPr>
              <w:pStyle w:val="Tabletext"/>
              <w:spacing w:after="120"/>
              <w:rPr>
                <w:rFonts w:eastAsia="Calibri" w:cs="Arial"/>
                <w:lang w:val="fr-FR" w:eastAsia="en-GB"/>
              </w:rPr>
            </w:pPr>
            <w:r w:rsidRPr="00E07871">
              <w:rPr>
                <w:rFonts w:eastAsia="Calibri" w:cs="Arial"/>
                <w:lang w:val="fr-FR" w:eastAsia="en-GB"/>
              </w:rPr>
              <w:t>Le GCR a pris note du rapport du Département des commissions d</w:t>
            </w:r>
            <w:r w:rsidR="00D13BB0" w:rsidRPr="00E07871">
              <w:rPr>
                <w:rFonts w:eastAsia="Calibri" w:cs="Arial"/>
                <w:lang w:val="fr-FR" w:eastAsia="en-GB"/>
              </w:rPr>
              <w:t>'</w:t>
            </w:r>
            <w:r w:rsidRPr="00E07871">
              <w:rPr>
                <w:rFonts w:eastAsia="Calibri" w:cs="Arial"/>
                <w:lang w:val="fr-FR" w:eastAsia="en-GB"/>
              </w:rPr>
              <w:t>études de l</w:t>
            </w:r>
            <w:r w:rsidR="00D13BB0" w:rsidRPr="00E07871">
              <w:rPr>
                <w:rFonts w:eastAsia="Calibri" w:cs="Arial"/>
                <w:lang w:val="fr-FR" w:eastAsia="en-GB"/>
              </w:rPr>
              <w:t>'</w:t>
            </w:r>
            <w:r w:rsidRPr="00E07871">
              <w:rPr>
                <w:rFonts w:eastAsia="Calibri" w:cs="Arial"/>
                <w:lang w:val="fr-FR" w:eastAsia="en-GB"/>
              </w:rPr>
              <w:t>UIT-R figurant dans le Document RAG21/</w:t>
            </w:r>
            <w:r w:rsidR="005E6D00" w:rsidRPr="00E07871">
              <w:rPr>
                <w:rFonts w:eastAsia="Calibri" w:cs="Arial"/>
                <w:lang w:val="fr-FR" w:eastAsia="en-GB"/>
              </w:rPr>
              <w:t>44</w:t>
            </w:r>
            <w:r w:rsidR="00FC63B2" w:rsidRPr="00E07871">
              <w:rPr>
                <w:rFonts w:eastAsia="Calibri" w:cs="Arial"/>
                <w:lang w:val="fr-FR" w:eastAsia="en-GB"/>
              </w:rPr>
              <w:t>(</w:t>
            </w:r>
            <w:r w:rsidR="005E6D00" w:rsidRPr="00E07871">
              <w:rPr>
                <w:rFonts w:eastAsia="Calibri" w:cs="Arial"/>
                <w:lang w:val="fr-FR" w:eastAsia="en-GB"/>
              </w:rPr>
              <w:t>Rév</w:t>
            </w:r>
            <w:r w:rsidR="00FC63B2" w:rsidRPr="00E07871">
              <w:rPr>
                <w:rFonts w:eastAsia="Calibri" w:cs="Arial"/>
                <w:lang w:val="fr-FR" w:eastAsia="en-GB"/>
              </w:rPr>
              <w:t>.</w:t>
            </w:r>
            <w:r w:rsidR="005E6D00" w:rsidRPr="00E07871">
              <w:rPr>
                <w:rFonts w:eastAsia="Calibri" w:cs="Arial"/>
                <w:lang w:val="fr-FR" w:eastAsia="en-GB"/>
              </w:rPr>
              <w:t>1</w:t>
            </w:r>
            <w:r w:rsidR="00FC63B2" w:rsidRPr="00E07871">
              <w:rPr>
                <w:rFonts w:eastAsia="Calibri" w:cs="Arial"/>
                <w:lang w:val="fr-FR" w:eastAsia="en-GB"/>
              </w:rPr>
              <w:t>)</w:t>
            </w:r>
            <w:r w:rsidRPr="00E07871">
              <w:rPr>
                <w:rFonts w:eastAsia="Calibri" w:cs="Arial"/>
                <w:lang w:val="fr-FR" w:eastAsia="en-GB"/>
              </w:rPr>
              <w:t xml:space="preserve"> </w:t>
            </w:r>
            <w:r w:rsidR="00FC63B2" w:rsidRPr="00E07871">
              <w:rPr>
                <w:rFonts w:eastAsia="Calibri" w:cs="Arial"/>
                <w:lang w:val="fr-FR" w:eastAsia="en-GB"/>
              </w:rPr>
              <w:t>(</w:t>
            </w:r>
            <w:r w:rsidRPr="00E07871">
              <w:rPr>
                <w:rFonts w:eastAsia="Calibri" w:cs="Arial"/>
                <w:lang w:val="fr-FR" w:eastAsia="en-GB"/>
              </w:rPr>
              <w:t>Add.1</w:t>
            </w:r>
            <w:r w:rsidR="00FC63B2" w:rsidRPr="00E07871">
              <w:rPr>
                <w:rFonts w:eastAsia="Calibri" w:cs="Arial"/>
                <w:lang w:val="fr-FR" w:eastAsia="en-GB"/>
              </w:rPr>
              <w:t>)</w:t>
            </w:r>
            <w:r w:rsidR="009C7A71" w:rsidRPr="00E07871">
              <w:rPr>
                <w:rFonts w:eastAsia="Calibri" w:cs="Arial"/>
                <w:lang w:val="fr-FR" w:eastAsia="en-GB"/>
              </w:rPr>
              <w:t>.</w:t>
            </w:r>
          </w:p>
          <w:p w14:paraId="617B8C50" w14:textId="4263DD9E" w:rsidR="00E77F1B" w:rsidRPr="00E07871" w:rsidRDefault="00E77F1B" w:rsidP="00CD10E8">
            <w:pPr>
              <w:pStyle w:val="Tabletext"/>
              <w:spacing w:before="120" w:after="120"/>
              <w:rPr>
                <w:rFonts w:eastAsia="Calibri" w:cs="Arial"/>
                <w:lang w:val="fr-FR" w:eastAsia="en-GB"/>
              </w:rPr>
            </w:pPr>
            <w:r w:rsidRPr="00E07871">
              <w:rPr>
                <w:rFonts w:eastAsia="Calibri" w:cs="Arial"/>
                <w:lang w:val="fr-FR" w:eastAsia="en-GB"/>
              </w:rPr>
              <w:t>Le GCR a exprimé sa gratitude au Département des commissions d</w:t>
            </w:r>
            <w:r w:rsidR="00D13BB0" w:rsidRPr="00E07871">
              <w:rPr>
                <w:rFonts w:eastAsia="Calibri" w:cs="Arial"/>
                <w:lang w:val="fr-FR" w:eastAsia="en-GB"/>
              </w:rPr>
              <w:t>'</w:t>
            </w:r>
            <w:r w:rsidRPr="00E07871">
              <w:rPr>
                <w:rFonts w:eastAsia="Calibri" w:cs="Arial"/>
                <w:lang w:val="fr-FR" w:eastAsia="en-GB"/>
              </w:rPr>
              <w:t>études du BR, et tout particulièrement aux Conseillers des commissions d</w:t>
            </w:r>
            <w:r w:rsidR="00D13BB0" w:rsidRPr="00E07871">
              <w:rPr>
                <w:rFonts w:eastAsia="Calibri" w:cs="Arial"/>
                <w:lang w:val="fr-FR" w:eastAsia="en-GB"/>
              </w:rPr>
              <w:t>'</w:t>
            </w:r>
            <w:r w:rsidRPr="00E07871">
              <w:rPr>
                <w:rFonts w:eastAsia="Calibri" w:cs="Arial"/>
                <w:lang w:val="fr-FR" w:eastAsia="en-GB"/>
              </w:rPr>
              <w:t xml:space="preserve">études, pour leur </w:t>
            </w:r>
            <w:r w:rsidRPr="00E07871">
              <w:rPr>
                <w:color w:val="000000"/>
                <w:lang w:val="fr-FR"/>
              </w:rPr>
              <w:t>précieux concours</w:t>
            </w:r>
            <w:r w:rsidRPr="00E07871">
              <w:rPr>
                <w:rFonts w:eastAsia="Calibri" w:cs="Arial"/>
                <w:lang w:val="fr-FR" w:eastAsia="en-GB"/>
              </w:rPr>
              <w:t xml:space="preserve"> et leur professionnalisme, et a remercié les Départements des services spatiaux et des services de Terre du BR pour leurs contributions techniques, notamment leurs précieuses contributions en matière de statistiques, </w:t>
            </w:r>
            <w:r w:rsidR="002F71C2" w:rsidRPr="00E07871">
              <w:rPr>
                <w:rFonts w:eastAsia="Calibri" w:cs="Arial"/>
                <w:lang w:val="fr-FR" w:eastAsia="en-GB"/>
              </w:rPr>
              <w:t xml:space="preserve">et </w:t>
            </w:r>
            <w:r w:rsidRPr="00E07871">
              <w:rPr>
                <w:rFonts w:eastAsia="Calibri" w:cs="Arial"/>
                <w:lang w:val="fr-FR" w:eastAsia="en-GB"/>
              </w:rPr>
              <w:t>en particulier celles qui se rapportent aux points de l</w:t>
            </w:r>
            <w:r w:rsidR="00D13BB0" w:rsidRPr="00E07871">
              <w:rPr>
                <w:rFonts w:eastAsia="Calibri" w:cs="Arial"/>
                <w:lang w:val="fr-FR" w:eastAsia="en-GB"/>
              </w:rPr>
              <w:t>'</w:t>
            </w:r>
            <w:r w:rsidRPr="00E07871">
              <w:rPr>
                <w:rFonts w:eastAsia="Calibri" w:cs="Arial"/>
                <w:lang w:val="fr-FR" w:eastAsia="en-GB"/>
              </w:rPr>
              <w:t>ordre du jour de la CMR-23 ainsi qu</w:t>
            </w:r>
            <w:r w:rsidR="00D13BB0" w:rsidRPr="00E07871">
              <w:rPr>
                <w:rFonts w:eastAsia="Calibri" w:cs="Arial"/>
                <w:lang w:val="fr-FR" w:eastAsia="en-GB"/>
              </w:rPr>
              <w:t>'</w:t>
            </w:r>
            <w:r w:rsidRPr="00E07871">
              <w:rPr>
                <w:rFonts w:eastAsia="Calibri" w:cs="Arial"/>
                <w:lang w:val="fr-FR" w:eastAsia="en-GB"/>
              </w:rPr>
              <w:t>aux travaux connexes menés par les commissions d</w:t>
            </w:r>
            <w:r w:rsidR="00D13BB0" w:rsidRPr="00E07871">
              <w:rPr>
                <w:rFonts w:eastAsia="Calibri" w:cs="Arial"/>
                <w:lang w:val="fr-FR" w:eastAsia="en-GB"/>
              </w:rPr>
              <w:t>'</w:t>
            </w:r>
            <w:r w:rsidRPr="00E07871">
              <w:rPr>
                <w:rFonts w:eastAsia="Calibri" w:cs="Arial"/>
                <w:lang w:val="fr-FR" w:eastAsia="en-GB"/>
              </w:rPr>
              <w:t>études de l</w:t>
            </w:r>
            <w:r w:rsidR="00D13BB0" w:rsidRPr="00E07871">
              <w:rPr>
                <w:rFonts w:eastAsia="Calibri" w:cs="Arial"/>
                <w:lang w:val="fr-FR" w:eastAsia="en-GB"/>
              </w:rPr>
              <w:t>'</w:t>
            </w:r>
            <w:r w:rsidRPr="00E07871">
              <w:rPr>
                <w:rFonts w:eastAsia="Calibri" w:cs="Arial"/>
                <w:lang w:val="fr-FR" w:eastAsia="en-GB"/>
              </w:rPr>
              <w:t>UIT-R.</w:t>
            </w:r>
          </w:p>
          <w:p w14:paraId="3074AC79" w14:textId="79BE64BB" w:rsidR="00E321FD" w:rsidRPr="00E07871" w:rsidRDefault="00E321FD" w:rsidP="00CD10E8">
            <w:pPr>
              <w:pStyle w:val="Tabletext"/>
              <w:spacing w:after="120"/>
              <w:rPr>
                <w:rFonts w:eastAsia="Calibri" w:cs="Arial"/>
                <w:lang w:val="fr-FR" w:eastAsia="en-GB"/>
              </w:rPr>
            </w:pPr>
            <w:r w:rsidRPr="00E07871">
              <w:rPr>
                <w:rFonts w:eastAsia="Calibri" w:cs="Arial"/>
                <w:lang w:val="fr-FR" w:eastAsia="en-GB"/>
              </w:rPr>
              <w:t xml:space="preserve">Le GCR a remercié le Directeur et </w:t>
            </w:r>
            <w:r w:rsidR="00E6757A" w:rsidRPr="00E07871">
              <w:rPr>
                <w:rFonts w:eastAsia="Calibri" w:cs="Arial"/>
                <w:lang w:val="fr-FR" w:eastAsia="en-GB"/>
              </w:rPr>
              <w:t>le Chef du Département des commissions d</w:t>
            </w:r>
            <w:r w:rsidR="00D13BB0" w:rsidRPr="00E07871">
              <w:rPr>
                <w:rFonts w:eastAsia="Calibri" w:cs="Arial"/>
                <w:lang w:val="fr-FR" w:eastAsia="en-GB"/>
              </w:rPr>
              <w:t>'</w:t>
            </w:r>
            <w:r w:rsidR="00E6757A" w:rsidRPr="00E07871">
              <w:rPr>
                <w:rFonts w:eastAsia="Calibri" w:cs="Arial"/>
                <w:lang w:val="fr-FR" w:eastAsia="en-GB"/>
              </w:rPr>
              <w:t xml:space="preserve">études </w:t>
            </w:r>
            <w:r w:rsidR="00F30427" w:rsidRPr="00E07871">
              <w:rPr>
                <w:rFonts w:eastAsia="Calibri" w:cs="Arial"/>
                <w:lang w:val="fr-FR" w:eastAsia="en-GB"/>
              </w:rPr>
              <w:t>d</w:t>
            </w:r>
            <w:r w:rsidR="00D13BB0" w:rsidRPr="00E07871">
              <w:rPr>
                <w:rFonts w:eastAsia="Calibri" w:cs="Arial"/>
                <w:lang w:val="fr-FR" w:eastAsia="en-GB"/>
              </w:rPr>
              <w:t>'</w:t>
            </w:r>
            <w:r w:rsidR="00F30427" w:rsidRPr="00E07871">
              <w:rPr>
                <w:rFonts w:eastAsia="Calibri" w:cs="Arial"/>
                <w:lang w:val="fr-FR" w:eastAsia="en-GB"/>
              </w:rPr>
              <w:t xml:space="preserve">avoir poursuivi les travaux pendant la pandémie et </w:t>
            </w:r>
            <w:r w:rsidR="00165534" w:rsidRPr="00E07871">
              <w:rPr>
                <w:rFonts w:eastAsia="Calibri" w:cs="Arial"/>
                <w:lang w:val="fr-FR" w:eastAsia="en-GB"/>
              </w:rPr>
              <w:t>a constaté avec satisfaction qu</w:t>
            </w:r>
            <w:r w:rsidR="00D13BB0" w:rsidRPr="00E07871">
              <w:rPr>
                <w:rFonts w:eastAsia="Calibri" w:cs="Arial"/>
                <w:lang w:val="fr-FR" w:eastAsia="en-GB"/>
              </w:rPr>
              <w:t>'</w:t>
            </w:r>
            <w:r w:rsidR="00165534" w:rsidRPr="00E07871">
              <w:rPr>
                <w:rFonts w:eastAsia="Calibri" w:cs="Arial"/>
                <w:lang w:val="fr-FR" w:eastAsia="en-GB"/>
              </w:rPr>
              <w:t xml:space="preserve">il était </w:t>
            </w:r>
            <w:r w:rsidR="00595759" w:rsidRPr="00E07871">
              <w:rPr>
                <w:rFonts w:eastAsia="Calibri" w:cs="Arial"/>
                <w:lang w:val="fr-FR" w:eastAsia="en-GB"/>
              </w:rPr>
              <w:t>utile</w:t>
            </w:r>
            <w:r w:rsidR="00165534" w:rsidRPr="00E07871">
              <w:rPr>
                <w:rFonts w:eastAsia="Calibri" w:cs="Arial"/>
                <w:lang w:val="fr-FR" w:eastAsia="en-GB"/>
              </w:rPr>
              <w:t xml:space="preserve"> de continuer </w:t>
            </w:r>
            <w:r w:rsidR="0037171E" w:rsidRPr="00E07871">
              <w:rPr>
                <w:rFonts w:eastAsia="Calibri" w:cs="Arial"/>
                <w:lang w:val="fr-FR" w:eastAsia="en-GB"/>
              </w:rPr>
              <w:t>d</w:t>
            </w:r>
            <w:r w:rsidR="00D13BB0" w:rsidRPr="00E07871">
              <w:rPr>
                <w:rFonts w:eastAsia="Calibri" w:cs="Arial"/>
                <w:lang w:val="fr-FR" w:eastAsia="en-GB"/>
              </w:rPr>
              <w:t>'</w:t>
            </w:r>
            <w:r w:rsidR="0037171E" w:rsidRPr="00E07871">
              <w:rPr>
                <w:rFonts w:eastAsia="Calibri" w:cs="Arial"/>
                <w:lang w:val="fr-FR" w:eastAsia="en-GB"/>
              </w:rPr>
              <w:t>assurer la</w:t>
            </w:r>
            <w:r w:rsidR="00D13BB0" w:rsidRPr="00E07871">
              <w:rPr>
                <w:rFonts w:eastAsia="Calibri" w:cs="Arial"/>
                <w:lang w:val="fr-FR" w:eastAsia="en-GB"/>
              </w:rPr>
              <w:t xml:space="preserve"> </w:t>
            </w:r>
            <w:r w:rsidR="00165534" w:rsidRPr="00E07871">
              <w:rPr>
                <w:rFonts w:eastAsia="Calibri" w:cs="Arial"/>
                <w:lang w:val="fr-FR" w:eastAsia="en-GB"/>
              </w:rPr>
              <w:t xml:space="preserve">participation à distance </w:t>
            </w:r>
            <w:r w:rsidR="00BB6660" w:rsidRPr="00E07871">
              <w:rPr>
                <w:rFonts w:eastAsia="Calibri" w:cs="Arial"/>
                <w:lang w:val="fr-FR" w:eastAsia="en-GB"/>
              </w:rPr>
              <w:t>pour les réunions de l</w:t>
            </w:r>
            <w:r w:rsidR="00D13BB0" w:rsidRPr="00E07871">
              <w:rPr>
                <w:rFonts w:eastAsia="Calibri" w:cs="Arial"/>
                <w:lang w:val="fr-FR" w:eastAsia="en-GB"/>
              </w:rPr>
              <w:t>'</w:t>
            </w:r>
            <w:r w:rsidR="00BB6660" w:rsidRPr="00E07871">
              <w:rPr>
                <w:rFonts w:eastAsia="Calibri" w:cs="Arial"/>
                <w:lang w:val="fr-FR" w:eastAsia="en-GB"/>
              </w:rPr>
              <w:t>UIT-R.</w:t>
            </w:r>
            <w:r w:rsidR="00DA36E8" w:rsidRPr="00E07871">
              <w:rPr>
                <w:rFonts w:eastAsia="Calibri" w:cs="Arial"/>
                <w:lang w:val="fr-FR" w:eastAsia="en-GB"/>
              </w:rPr>
              <w:t xml:space="preserve"> </w:t>
            </w:r>
          </w:p>
          <w:p w14:paraId="10D000EE" w14:textId="4F7341D0" w:rsidR="003A581F" w:rsidRPr="00E07871" w:rsidRDefault="003A581F" w:rsidP="00CD10E8">
            <w:pPr>
              <w:pStyle w:val="Tabletext"/>
              <w:spacing w:after="120"/>
              <w:rPr>
                <w:rFonts w:eastAsia="Calibri" w:cs="Arial"/>
                <w:lang w:val="fr-FR" w:eastAsia="en-GB"/>
              </w:rPr>
            </w:pPr>
            <w:r w:rsidRPr="00E07871">
              <w:rPr>
                <w:rFonts w:eastAsia="Calibri" w:cs="Arial"/>
                <w:lang w:val="fr-FR" w:eastAsia="en-GB"/>
              </w:rPr>
              <w:t xml:space="preserve">Le GCR a </w:t>
            </w:r>
            <w:r w:rsidR="00A3019A" w:rsidRPr="00E07871">
              <w:rPr>
                <w:rFonts w:eastAsia="Calibri" w:cs="Arial"/>
                <w:lang w:val="fr-FR" w:eastAsia="en-GB"/>
              </w:rPr>
              <w:t>pris note de</w:t>
            </w:r>
            <w:r w:rsidRPr="00E07871">
              <w:rPr>
                <w:rFonts w:eastAsia="Calibri" w:cs="Arial"/>
                <w:lang w:val="fr-FR" w:eastAsia="en-GB"/>
              </w:rPr>
              <w:t xml:space="preserve"> la demande visant à encourager les présidents des groupes de travail de l</w:t>
            </w:r>
            <w:r w:rsidR="00D13BB0" w:rsidRPr="00E07871">
              <w:rPr>
                <w:rFonts w:eastAsia="Calibri" w:cs="Arial"/>
                <w:lang w:val="fr-FR" w:eastAsia="en-GB"/>
              </w:rPr>
              <w:t>'</w:t>
            </w:r>
            <w:r w:rsidRPr="00E07871">
              <w:rPr>
                <w:rFonts w:eastAsia="Calibri" w:cs="Arial"/>
                <w:lang w:val="fr-FR" w:eastAsia="en-GB"/>
              </w:rPr>
              <w:t>UIT-R</w:t>
            </w:r>
            <w:r w:rsidR="00405A03" w:rsidRPr="00E07871">
              <w:rPr>
                <w:rFonts w:eastAsia="Calibri" w:cs="Arial"/>
                <w:lang w:val="fr-FR" w:eastAsia="en-GB"/>
              </w:rPr>
              <w:t xml:space="preserve"> </w:t>
            </w:r>
            <w:r w:rsidR="007B2174" w:rsidRPr="00E07871">
              <w:rPr>
                <w:rFonts w:eastAsia="Calibri" w:cs="Arial"/>
                <w:lang w:val="fr-FR" w:eastAsia="en-GB"/>
              </w:rPr>
              <w:t xml:space="preserve">à publier </w:t>
            </w:r>
            <w:r w:rsidR="00083398" w:rsidRPr="00E07871">
              <w:rPr>
                <w:rFonts w:eastAsia="Calibri" w:cs="Arial"/>
                <w:lang w:val="fr-FR" w:eastAsia="en-GB"/>
              </w:rPr>
              <w:t xml:space="preserve">les ordres du jour et </w:t>
            </w:r>
            <w:r w:rsidR="00B55DDF" w:rsidRPr="00E07871">
              <w:rPr>
                <w:rFonts w:eastAsia="Calibri" w:cs="Arial"/>
                <w:lang w:val="fr-FR" w:eastAsia="en-GB"/>
              </w:rPr>
              <w:t xml:space="preserve">les </w:t>
            </w:r>
            <w:r w:rsidR="00083398" w:rsidRPr="00E07871">
              <w:rPr>
                <w:rFonts w:eastAsia="Calibri" w:cs="Arial"/>
                <w:lang w:val="fr-FR" w:eastAsia="en-GB"/>
              </w:rPr>
              <w:t>autres documents administratifs</w:t>
            </w:r>
            <w:r w:rsidR="00B55DDF" w:rsidRPr="00E07871">
              <w:rPr>
                <w:rFonts w:eastAsia="Calibri" w:cs="Arial"/>
                <w:lang w:val="fr-FR" w:eastAsia="en-GB"/>
              </w:rPr>
              <w:t xml:space="preserve"> des réunions de leurs groupes</w:t>
            </w:r>
            <w:r w:rsidR="00B04313" w:rsidRPr="00E07871">
              <w:rPr>
                <w:rFonts w:eastAsia="Calibri" w:cs="Arial"/>
                <w:lang w:val="fr-FR" w:eastAsia="en-GB"/>
              </w:rPr>
              <w:t xml:space="preserve">, dans la mesure du possible, </w:t>
            </w:r>
            <w:r w:rsidR="00B55DDF" w:rsidRPr="00E07871">
              <w:rPr>
                <w:rFonts w:eastAsia="Calibri" w:cs="Arial"/>
                <w:lang w:val="fr-FR" w:eastAsia="en-GB"/>
              </w:rPr>
              <w:t>dans</w:t>
            </w:r>
            <w:r w:rsidR="00D13BB0" w:rsidRPr="00E07871">
              <w:rPr>
                <w:rFonts w:eastAsia="Calibri" w:cs="Arial"/>
                <w:lang w:val="fr-FR" w:eastAsia="en-GB"/>
              </w:rPr>
              <w:t xml:space="preserve"> </w:t>
            </w:r>
            <w:r w:rsidR="00B04313" w:rsidRPr="00E07871">
              <w:rPr>
                <w:rFonts w:eastAsia="Calibri" w:cs="Arial"/>
                <w:lang w:val="fr-FR" w:eastAsia="en-GB"/>
              </w:rPr>
              <w:t>de</w:t>
            </w:r>
            <w:r w:rsidR="00B55DDF" w:rsidRPr="00E07871">
              <w:rPr>
                <w:rFonts w:eastAsia="Calibri" w:cs="Arial"/>
                <w:lang w:val="fr-FR" w:eastAsia="en-GB"/>
              </w:rPr>
              <w:t>s</w:t>
            </w:r>
            <w:r w:rsidR="00B04313" w:rsidRPr="00E07871">
              <w:rPr>
                <w:rFonts w:eastAsia="Calibri" w:cs="Arial"/>
                <w:lang w:val="fr-FR" w:eastAsia="en-GB"/>
              </w:rPr>
              <w:t xml:space="preserve"> documents ADM.</w:t>
            </w:r>
          </w:p>
          <w:p w14:paraId="6F848D9E" w14:textId="7ADA3502" w:rsidR="00E36DCA" w:rsidRPr="00E07871" w:rsidRDefault="00E36DCA" w:rsidP="00CD10E8">
            <w:pPr>
              <w:pStyle w:val="Tabletext"/>
              <w:spacing w:after="120"/>
              <w:rPr>
                <w:rFonts w:eastAsia="Calibri"/>
                <w:lang w:val="fr-FR" w:eastAsia="en-GB"/>
              </w:rPr>
            </w:pPr>
            <w:r w:rsidRPr="00E07871">
              <w:rPr>
                <w:rFonts w:eastAsia="Calibri"/>
                <w:lang w:val="fr-FR" w:eastAsia="en-GB"/>
              </w:rPr>
              <w:t xml:space="preserve">Le GCR encourage les présidents des groupes de travail à examiner cette question et à </w:t>
            </w:r>
            <w:r w:rsidR="00C40F3D" w:rsidRPr="00E07871">
              <w:rPr>
                <w:rFonts w:eastAsia="Calibri"/>
                <w:lang w:val="fr-FR" w:eastAsia="en-GB"/>
              </w:rPr>
              <w:t>prendre la décision qu</w:t>
            </w:r>
            <w:r w:rsidR="00D13BB0" w:rsidRPr="00E07871">
              <w:rPr>
                <w:rFonts w:eastAsia="Calibri"/>
                <w:lang w:val="fr-FR" w:eastAsia="en-GB"/>
              </w:rPr>
              <w:t>'</w:t>
            </w:r>
            <w:r w:rsidR="00C40F3D" w:rsidRPr="00E07871">
              <w:rPr>
                <w:rFonts w:eastAsia="Calibri"/>
                <w:lang w:val="fr-FR" w:eastAsia="en-GB"/>
              </w:rPr>
              <w:t>ils jugeront appropriée.</w:t>
            </w:r>
          </w:p>
          <w:p w14:paraId="67223D18" w14:textId="692A98AC" w:rsidR="009A4F95" w:rsidRPr="00E07871" w:rsidRDefault="009A4F95" w:rsidP="00CD10E8">
            <w:pPr>
              <w:pStyle w:val="Tabletext"/>
              <w:spacing w:after="120"/>
              <w:rPr>
                <w:rFonts w:eastAsia="Calibri"/>
                <w:lang w:val="fr-FR" w:eastAsia="en-GB"/>
              </w:rPr>
            </w:pPr>
            <w:r w:rsidRPr="00E07871">
              <w:rPr>
                <w:rFonts w:eastAsia="Calibri"/>
                <w:lang w:val="fr-FR" w:eastAsia="en-GB"/>
              </w:rPr>
              <w:t xml:space="preserve">Le GCR a pris note des discussions </w:t>
            </w:r>
            <w:r w:rsidR="008904ED" w:rsidRPr="00E07871">
              <w:rPr>
                <w:rFonts w:eastAsia="Calibri"/>
                <w:lang w:val="fr-FR" w:eastAsia="en-GB"/>
              </w:rPr>
              <w:t>relatives au études sur la mise en œuvre des dispositions du numéro 21.5 du RR.</w:t>
            </w:r>
          </w:p>
          <w:p w14:paraId="5D85D0A9" w14:textId="01689925" w:rsidR="00A72E74" w:rsidRPr="00E07871" w:rsidRDefault="00190B00" w:rsidP="00CD10E8">
            <w:pPr>
              <w:pStyle w:val="Tabletext"/>
              <w:spacing w:after="120"/>
              <w:rPr>
                <w:rFonts w:eastAsia="Calibri"/>
                <w:lang w:val="fr-FR" w:eastAsia="en-GB"/>
              </w:rPr>
            </w:pPr>
            <w:r w:rsidRPr="00E07871">
              <w:rPr>
                <w:rFonts w:eastAsia="Calibri"/>
                <w:lang w:val="fr-FR" w:eastAsia="en-GB"/>
              </w:rPr>
              <w:t>Le GCR a</w:t>
            </w:r>
            <w:r w:rsidR="00D13BB0" w:rsidRPr="00E07871">
              <w:rPr>
                <w:rFonts w:eastAsia="Calibri"/>
                <w:lang w:val="fr-FR" w:eastAsia="en-GB"/>
              </w:rPr>
              <w:t xml:space="preserve"> </w:t>
            </w:r>
            <w:r w:rsidR="00B55DDF" w:rsidRPr="00E07871">
              <w:rPr>
                <w:rFonts w:eastAsia="Calibri"/>
                <w:lang w:val="fr-FR" w:eastAsia="en-GB"/>
              </w:rPr>
              <w:t>encouragé</w:t>
            </w:r>
            <w:r w:rsidR="00D13BB0" w:rsidRPr="00E07871">
              <w:rPr>
                <w:rFonts w:eastAsia="Calibri"/>
                <w:lang w:val="fr-FR" w:eastAsia="en-GB"/>
              </w:rPr>
              <w:t xml:space="preserve"> </w:t>
            </w:r>
            <w:r w:rsidR="00A72E74" w:rsidRPr="00E07871">
              <w:rPr>
                <w:rFonts w:eastAsia="Calibri"/>
                <w:lang w:val="fr-FR" w:eastAsia="en-GB"/>
              </w:rPr>
              <w:t xml:space="preserve">les </w:t>
            </w:r>
            <w:r w:rsidR="00B55DDF" w:rsidRPr="00E07871">
              <w:rPr>
                <w:rFonts w:eastAsia="Calibri"/>
                <w:lang w:val="fr-FR" w:eastAsia="en-GB"/>
              </w:rPr>
              <w:t>M</w:t>
            </w:r>
            <w:r w:rsidR="00A72E74" w:rsidRPr="00E07871">
              <w:rPr>
                <w:rFonts w:eastAsia="Calibri"/>
                <w:lang w:val="fr-FR" w:eastAsia="en-GB"/>
              </w:rPr>
              <w:t>embres de l</w:t>
            </w:r>
            <w:r w:rsidR="00D13BB0" w:rsidRPr="00E07871">
              <w:rPr>
                <w:rFonts w:eastAsia="Calibri"/>
                <w:lang w:val="fr-FR" w:eastAsia="en-GB"/>
              </w:rPr>
              <w:t>'</w:t>
            </w:r>
            <w:r w:rsidR="00A72E74" w:rsidRPr="00E07871">
              <w:rPr>
                <w:rFonts w:eastAsia="Calibri"/>
                <w:lang w:val="fr-FR" w:eastAsia="en-GB"/>
              </w:rPr>
              <w:t xml:space="preserve">UIT-R à </w:t>
            </w:r>
            <w:r w:rsidRPr="00E07871">
              <w:rPr>
                <w:rFonts w:eastAsia="Calibri"/>
                <w:lang w:val="fr-FR" w:eastAsia="en-GB"/>
              </w:rPr>
              <w:t>continuer de participer activement aux études en cours</w:t>
            </w:r>
            <w:r w:rsidR="00B55DDF" w:rsidRPr="00E07871">
              <w:rPr>
                <w:rFonts w:eastAsia="Calibri"/>
                <w:lang w:val="fr-FR" w:eastAsia="en-GB"/>
              </w:rPr>
              <w:t xml:space="preserve"> visées</w:t>
            </w:r>
            <w:r w:rsidR="00D13BB0" w:rsidRPr="00E07871">
              <w:rPr>
                <w:rFonts w:eastAsia="Calibri"/>
                <w:lang w:val="fr-FR" w:eastAsia="en-GB"/>
              </w:rPr>
              <w:t xml:space="preserve"> </w:t>
            </w:r>
            <w:r w:rsidR="008F2DA5" w:rsidRPr="00E07871">
              <w:rPr>
                <w:rFonts w:eastAsia="Calibri"/>
                <w:lang w:val="fr-FR" w:eastAsia="en-GB"/>
              </w:rPr>
              <w:t xml:space="preserve">dans le </w:t>
            </w:r>
            <w:hyperlink r:id="rId14" w:history="1">
              <w:r w:rsidR="00B148D7" w:rsidRPr="00E07871">
                <w:rPr>
                  <w:rStyle w:val="Hyperlink"/>
                  <w:rFonts w:eastAsia="Calibri"/>
                  <w:lang w:val="fr-FR" w:eastAsia="en-GB"/>
                </w:rPr>
                <w:t>Document 550</w:t>
              </w:r>
            </w:hyperlink>
            <w:r w:rsidR="00B148D7" w:rsidRPr="00E07871">
              <w:rPr>
                <w:rFonts w:eastAsia="Calibri"/>
                <w:lang w:val="fr-FR" w:eastAsia="en-GB"/>
              </w:rPr>
              <w:t xml:space="preserve"> </w:t>
            </w:r>
            <w:r w:rsidR="008F2DA5" w:rsidRPr="00E07871">
              <w:rPr>
                <w:rFonts w:eastAsia="Calibri"/>
                <w:lang w:val="fr-FR" w:eastAsia="en-GB"/>
              </w:rPr>
              <w:t xml:space="preserve">de la CMR-19, afin de </w:t>
            </w:r>
            <w:r w:rsidR="00073DED" w:rsidRPr="00E07871">
              <w:rPr>
                <w:rFonts w:eastAsia="Calibri"/>
                <w:lang w:val="fr-FR" w:eastAsia="en-GB"/>
              </w:rPr>
              <w:t>prendre une décision</w:t>
            </w:r>
            <w:r w:rsidR="00D13BB0" w:rsidRPr="00E07871">
              <w:rPr>
                <w:rFonts w:eastAsia="Calibri"/>
                <w:lang w:val="fr-FR" w:eastAsia="en-GB"/>
              </w:rPr>
              <w:t xml:space="preserve"> </w:t>
            </w:r>
            <w:r w:rsidR="00CA6BBE" w:rsidRPr="00E07871">
              <w:rPr>
                <w:rFonts w:eastAsia="Calibri"/>
                <w:lang w:val="fr-FR" w:eastAsia="en-GB"/>
              </w:rPr>
              <w:t xml:space="preserve">sur </w:t>
            </w:r>
            <w:r w:rsidR="00AD20F1" w:rsidRPr="00E07871">
              <w:rPr>
                <w:color w:val="000000"/>
                <w:lang w:val="fr-FR"/>
              </w:rPr>
              <w:t>un texte convenu</w:t>
            </w:r>
            <w:r w:rsidR="00AD20F1" w:rsidRPr="00E07871" w:rsidDel="00AD20F1">
              <w:rPr>
                <w:rFonts w:eastAsia="Calibri"/>
                <w:lang w:val="fr-FR" w:eastAsia="en-GB"/>
              </w:rPr>
              <w:t xml:space="preserve"> </w:t>
            </w:r>
            <w:r w:rsidR="00AD20F1" w:rsidRPr="00E07871">
              <w:rPr>
                <w:rFonts w:eastAsia="Calibri"/>
                <w:lang w:val="fr-FR" w:eastAsia="en-GB"/>
              </w:rPr>
              <w:t>pour</w:t>
            </w:r>
            <w:r w:rsidR="006D631F" w:rsidRPr="00E07871">
              <w:rPr>
                <w:rFonts w:eastAsia="Calibri"/>
                <w:lang w:val="fr-FR" w:eastAsia="en-GB"/>
              </w:rPr>
              <w:t xml:space="preserve"> mis</w:t>
            </w:r>
            <w:r w:rsidR="00AD20F1" w:rsidRPr="00E07871">
              <w:rPr>
                <w:rFonts w:eastAsia="Calibri"/>
                <w:lang w:val="fr-FR" w:eastAsia="en-GB"/>
              </w:rPr>
              <w:t>e</w:t>
            </w:r>
            <w:r w:rsidR="005F5D90" w:rsidRPr="00E07871">
              <w:rPr>
                <w:rFonts w:eastAsia="Calibri"/>
                <w:lang w:val="fr-FR" w:eastAsia="en-GB"/>
              </w:rPr>
              <w:t xml:space="preserve"> en œuvre par le Bureau. </w:t>
            </w:r>
          </w:p>
        </w:tc>
      </w:tr>
      <w:tr w:rsidR="00407B30" w:rsidRPr="000C5B79" w14:paraId="0C9DE0AE" w14:textId="77777777" w:rsidTr="004269AD">
        <w:trPr>
          <w:jc w:val="center"/>
        </w:trPr>
        <w:tc>
          <w:tcPr>
            <w:tcW w:w="339" w:type="pct"/>
          </w:tcPr>
          <w:p w14:paraId="3F529F69" w14:textId="1FC13C1E" w:rsidR="00407B30" w:rsidRPr="00E07871" w:rsidRDefault="00407B30" w:rsidP="00CD4D8F">
            <w:pPr>
              <w:pStyle w:val="Tabletext"/>
              <w:jc w:val="center"/>
              <w:rPr>
                <w:lang w:val="fr-FR" w:eastAsia="en-GB"/>
              </w:rPr>
            </w:pPr>
            <w:r w:rsidRPr="00E07871">
              <w:rPr>
                <w:lang w:val="fr-FR" w:eastAsia="en-GB"/>
              </w:rPr>
              <w:t>7</w:t>
            </w:r>
          </w:p>
        </w:tc>
        <w:tc>
          <w:tcPr>
            <w:tcW w:w="865" w:type="pct"/>
          </w:tcPr>
          <w:p w14:paraId="47C759CB" w14:textId="279B1DAD" w:rsidR="00E07871" w:rsidRPr="00E07871" w:rsidRDefault="00FF6342" w:rsidP="00E07871">
            <w:pPr>
              <w:pStyle w:val="Tabletext"/>
              <w:rPr>
                <w:lang w:val="fr-FR" w:eastAsia="en-GB"/>
              </w:rPr>
            </w:pPr>
            <w:r w:rsidRPr="00E07871">
              <w:rPr>
                <w:lang w:val="fr-FR" w:eastAsia="en-GB"/>
              </w:rPr>
              <w:t>Ordre du jour, dates et lieu de la CMR-23 et travaux préparatoires connexes</w:t>
            </w:r>
          </w:p>
          <w:p w14:paraId="5FBA4893" w14:textId="3665CECA" w:rsidR="00407B30" w:rsidRPr="00E07871" w:rsidRDefault="00535F56" w:rsidP="00134A3D">
            <w:pPr>
              <w:pStyle w:val="Tabletext"/>
              <w:spacing w:before="480"/>
              <w:rPr>
                <w:iCs/>
                <w:color w:val="000000"/>
                <w:shd w:val="clear" w:color="auto" w:fill="FFFFFF"/>
                <w:lang w:val="fr-FR" w:eastAsia="en-GB"/>
              </w:rPr>
            </w:pPr>
            <w:r w:rsidRPr="00E07871">
              <w:rPr>
                <w:lang w:val="fr-FR" w:eastAsia="en-GB"/>
              </w:rPr>
              <w:t>44</w:t>
            </w:r>
            <w:r w:rsidR="00FF6342" w:rsidRPr="00E07871">
              <w:rPr>
                <w:lang w:val="fr-FR" w:eastAsia="en-GB"/>
              </w:rPr>
              <w:t>(</w:t>
            </w:r>
            <w:r w:rsidRPr="00E07871">
              <w:rPr>
                <w:lang w:val="fr-FR" w:eastAsia="en-GB"/>
              </w:rPr>
              <w:t>R</w:t>
            </w:r>
            <w:r w:rsidR="00FF6342" w:rsidRPr="00E07871">
              <w:rPr>
                <w:lang w:val="fr-FR" w:eastAsia="en-GB"/>
              </w:rPr>
              <w:t>é</w:t>
            </w:r>
            <w:r w:rsidRPr="00E07871">
              <w:rPr>
                <w:lang w:val="fr-FR" w:eastAsia="en-GB"/>
              </w:rPr>
              <w:t>v</w:t>
            </w:r>
            <w:r w:rsidR="00FF6342" w:rsidRPr="00E07871">
              <w:rPr>
                <w:lang w:val="fr-FR" w:eastAsia="en-GB"/>
              </w:rPr>
              <w:t>.</w:t>
            </w:r>
            <w:r w:rsidRPr="00E07871">
              <w:rPr>
                <w:lang w:val="fr-FR" w:eastAsia="en-GB"/>
              </w:rPr>
              <w:t>1</w:t>
            </w:r>
            <w:r w:rsidR="00FF6342" w:rsidRPr="00E07871">
              <w:rPr>
                <w:lang w:val="fr-FR" w:eastAsia="en-GB"/>
              </w:rPr>
              <w:t>)</w:t>
            </w:r>
            <w:r w:rsidRPr="00E07871">
              <w:rPr>
                <w:lang w:val="fr-FR" w:eastAsia="en-GB"/>
              </w:rPr>
              <w:t xml:space="preserve"> (§5)</w:t>
            </w:r>
          </w:p>
        </w:tc>
        <w:tc>
          <w:tcPr>
            <w:tcW w:w="3796" w:type="pct"/>
          </w:tcPr>
          <w:p w14:paraId="243069AE" w14:textId="6504D1D2" w:rsidR="00DA2C31" w:rsidRPr="00E07871" w:rsidRDefault="00DA2C31" w:rsidP="00CD4D8F">
            <w:pPr>
              <w:pStyle w:val="Tabletext"/>
              <w:rPr>
                <w:rFonts w:eastAsia="Calibri" w:cs="Arial"/>
                <w:lang w:val="fr-FR" w:eastAsia="en-GB"/>
              </w:rPr>
            </w:pPr>
            <w:r w:rsidRPr="00E07871">
              <w:rPr>
                <w:rFonts w:eastAsia="Calibri" w:cs="Arial"/>
                <w:lang w:val="fr-FR" w:eastAsia="en-GB"/>
              </w:rPr>
              <w:t xml:space="preserve">Le GCR a pris note avec satisfaction du rapport sur les </w:t>
            </w:r>
            <w:r w:rsidR="00D7245C" w:rsidRPr="00E07871">
              <w:rPr>
                <w:rFonts w:eastAsia="Calibri" w:cs="Arial"/>
                <w:lang w:val="fr-FR" w:eastAsia="en-GB"/>
              </w:rPr>
              <w:t>travaux préparatoires en vue de la CMR-23.</w:t>
            </w:r>
          </w:p>
          <w:p w14:paraId="4DB2585B" w14:textId="7DECD57A" w:rsidR="004B0011" w:rsidRPr="00E07871" w:rsidRDefault="004B0011" w:rsidP="00134A3D">
            <w:pPr>
              <w:pStyle w:val="Tabletext"/>
              <w:spacing w:before="120"/>
              <w:rPr>
                <w:rFonts w:eastAsia="Calibri" w:cs="Arial"/>
                <w:lang w:val="fr-FR" w:eastAsia="en-GB"/>
              </w:rPr>
            </w:pPr>
            <w:r w:rsidRPr="00E07871">
              <w:rPr>
                <w:rFonts w:eastAsia="Calibri" w:cs="Arial"/>
                <w:lang w:val="fr-FR" w:eastAsia="en-GB"/>
              </w:rPr>
              <w:t xml:space="preserve">Le GCR a </w:t>
            </w:r>
            <w:r w:rsidR="00673CA7" w:rsidRPr="00E07871">
              <w:rPr>
                <w:rFonts w:eastAsia="Calibri" w:cs="Arial"/>
                <w:lang w:val="fr-FR" w:eastAsia="en-GB"/>
              </w:rPr>
              <w:t>fait observer</w:t>
            </w:r>
            <w:r w:rsidRPr="00E07871">
              <w:rPr>
                <w:rFonts w:eastAsia="Calibri" w:cs="Arial"/>
                <w:lang w:val="fr-FR" w:eastAsia="en-GB"/>
              </w:rPr>
              <w:t xml:space="preserve"> que</w:t>
            </w:r>
            <w:r w:rsidR="00A020C0" w:rsidRPr="00E07871">
              <w:rPr>
                <w:rFonts w:eastAsia="Calibri" w:cs="Arial"/>
                <w:lang w:val="fr-FR" w:eastAsia="en-GB"/>
              </w:rPr>
              <w:t xml:space="preserve"> le Conseil a</w:t>
            </w:r>
            <w:r w:rsidR="00753E2F" w:rsidRPr="00E07871">
              <w:rPr>
                <w:rFonts w:eastAsia="Calibri" w:cs="Arial"/>
                <w:lang w:val="fr-FR" w:eastAsia="en-GB"/>
              </w:rPr>
              <w:t>vait</w:t>
            </w:r>
            <w:r w:rsidR="00A020C0" w:rsidRPr="00E07871">
              <w:rPr>
                <w:rFonts w:eastAsia="Calibri" w:cs="Arial"/>
                <w:lang w:val="fr-FR" w:eastAsia="en-GB"/>
              </w:rPr>
              <w:t xml:space="preserve"> adopté la Décision 623 à sa session de 2021 et que le</w:t>
            </w:r>
            <w:r w:rsidR="00134A3D">
              <w:rPr>
                <w:rFonts w:eastAsia="Calibri" w:cs="Arial"/>
                <w:lang w:val="fr-FR" w:eastAsia="en-GB"/>
              </w:rPr>
              <w:t>s</w:t>
            </w:r>
            <w:r w:rsidR="00A020C0" w:rsidRPr="00E07871">
              <w:rPr>
                <w:rFonts w:eastAsia="Calibri" w:cs="Arial"/>
                <w:lang w:val="fr-FR" w:eastAsia="en-GB"/>
              </w:rPr>
              <w:t xml:space="preserve"> États Membres </w:t>
            </w:r>
            <w:r w:rsidR="00753E2F" w:rsidRPr="00E07871">
              <w:rPr>
                <w:rFonts w:eastAsia="Calibri" w:cs="Arial"/>
                <w:lang w:val="fr-FR" w:eastAsia="en-GB"/>
              </w:rPr>
              <w:t xml:space="preserve">avaient </w:t>
            </w:r>
            <w:r w:rsidR="00073DED" w:rsidRPr="00E07871">
              <w:rPr>
                <w:rFonts w:eastAsia="Calibri" w:cs="Arial"/>
                <w:lang w:val="fr-FR" w:eastAsia="en-GB"/>
              </w:rPr>
              <w:t>approuvé la tenue de</w:t>
            </w:r>
            <w:r w:rsidR="00753E2F" w:rsidRPr="00E07871">
              <w:rPr>
                <w:rFonts w:eastAsia="Calibri" w:cs="Arial"/>
                <w:lang w:val="fr-FR" w:eastAsia="en-GB"/>
              </w:rPr>
              <w:t xml:space="preserve"> la </w:t>
            </w:r>
            <w:r w:rsidR="00073DED" w:rsidRPr="00E07871">
              <w:rPr>
                <w:rFonts w:eastAsia="Calibri" w:cs="Arial"/>
                <w:lang w:val="fr-FR" w:eastAsia="en-GB"/>
              </w:rPr>
              <w:t xml:space="preserve">prochaine </w:t>
            </w:r>
            <w:r w:rsidR="00753E2F" w:rsidRPr="00E07871">
              <w:rPr>
                <w:rFonts w:eastAsia="Calibri" w:cs="Arial"/>
                <w:lang w:val="fr-FR" w:eastAsia="en-GB"/>
              </w:rPr>
              <w:t>Conférence des radiocommunications</w:t>
            </w:r>
            <w:r w:rsidR="00D13BB0" w:rsidRPr="00E07871">
              <w:rPr>
                <w:rFonts w:eastAsia="Calibri" w:cs="Arial"/>
                <w:lang w:val="fr-FR" w:eastAsia="en-GB"/>
              </w:rPr>
              <w:t xml:space="preserve"> </w:t>
            </w:r>
            <w:r w:rsidR="00753E2F" w:rsidRPr="00E07871">
              <w:rPr>
                <w:rFonts w:eastAsia="Calibri" w:cs="Arial"/>
                <w:lang w:val="fr-FR" w:eastAsia="en-GB"/>
              </w:rPr>
              <w:t>à Abu Dhabi ou</w:t>
            </w:r>
            <w:r w:rsidR="00D13BB0" w:rsidRPr="00E07871">
              <w:rPr>
                <w:rFonts w:eastAsia="Calibri" w:cs="Arial"/>
                <w:lang w:val="fr-FR" w:eastAsia="en-GB"/>
              </w:rPr>
              <w:t xml:space="preserve"> </w:t>
            </w:r>
            <w:r w:rsidR="00753E2F" w:rsidRPr="00E07871">
              <w:rPr>
                <w:rFonts w:eastAsia="Calibri" w:cs="Arial"/>
                <w:lang w:val="fr-FR" w:eastAsia="en-GB"/>
              </w:rPr>
              <w:t>Dubaï (Émirats arabes unis)</w:t>
            </w:r>
            <w:r w:rsidR="00D13BB0" w:rsidRPr="00E07871">
              <w:rPr>
                <w:rFonts w:eastAsia="Calibri" w:cs="Arial"/>
                <w:lang w:val="fr-FR" w:eastAsia="en-GB"/>
              </w:rPr>
              <w:t xml:space="preserve"> </w:t>
            </w:r>
            <w:r w:rsidR="00753E2F" w:rsidRPr="00E07871">
              <w:rPr>
                <w:rFonts w:eastAsia="Calibri" w:cs="Arial"/>
                <w:lang w:val="fr-FR" w:eastAsia="en-GB"/>
              </w:rPr>
              <w:t xml:space="preserve">du </w:t>
            </w:r>
            <w:r w:rsidR="00134A3D">
              <w:rPr>
                <w:rFonts w:eastAsia="Calibri" w:cs="Arial"/>
                <w:lang w:val="fr-FR" w:eastAsia="en-GB"/>
              </w:rPr>
              <w:t>20 novembre au 15 </w:t>
            </w:r>
            <w:r w:rsidR="001A3E15" w:rsidRPr="00E07871">
              <w:rPr>
                <w:rFonts w:eastAsia="Calibri" w:cs="Arial"/>
                <w:lang w:val="fr-FR" w:eastAsia="en-GB"/>
              </w:rPr>
              <w:t>décembre 2023</w:t>
            </w:r>
            <w:r w:rsidR="00A559A5" w:rsidRPr="00E07871">
              <w:rPr>
                <w:rFonts w:eastAsia="Calibri" w:cs="Arial"/>
                <w:lang w:val="fr-FR" w:eastAsia="en-GB"/>
              </w:rPr>
              <w:t>,</w:t>
            </w:r>
            <w:r w:rsidR="00D13BB0" w:rsidRPr="00E07871">
              <w:rPr>
                <w:rFonts w:eastAsia="Calibri" w:cs="Arial"/>
                <w:lang w:val="fr-FR" w:eastAsia="en-GB"/>
              </w:rPr>
              <w:t xml:space="preserve"> </w:t>
            </w:r>
            <w:r w:rsidR="00753E2F" w:rsidRPr="00E07871">
              <w:rPr>
                <w:rFonts w:eastAsia="Calibri" w:cs="Arial"/>
                <w:lang w:val="fr-FR" w:eastAsia="en-GB"/>
              </w:rPr>
              <w:t>précédée de l</w:t>
            </w:r>
            <w:r w:rsidR="00D13BB0" w:rsidRPr="00E07871">
              <w:rPr>
                <w:rFonts w:eastAsia="Calibri" w:cs="Arial"/>
                <w:lang w:val="fr-FR" w:eastAsia="en-GB"/>
              </w:rPr>
              <w:t>'</w:t>
            </w:r>
            <w:r w:rsidR="00753E2F" w:rsidRPr="00E07871">
              <w:rPr>
                <w:rFonts w:eastAsia="Calibri" w:cs="Arial"/>
                <w:lang w:val="fr-FR" w:eastAsia="en-GB"/>
              </w:rPr>
              <w:t>Assemblée des radiocommunications de 2023 (AR-23), du 13 au 17 novembre 2023.</w:t>
            </w:r>
          </w:p>
          <w:p w14:paraId="505E0751" w14:textId="3E9AAED7" w:rsidR="00535F56" w:rsidRPr="00E07871" w:rsidRDefault="00535F56" w:rsidP="00134A3D">
            <w:pPr>
              <w:pStyle w:val="Tabletext"/>
              <w:spacing w:before="120"/>
              <w:rPr>
                <w:rFonts w:eastAsia="Calibri" w:cs="Arial"/>
                <w:lang w:val="fr-FR" w:eastAsia="en-GB"/>
              </w:rPr>
            </w:pPr>
            <w:r w:rsidRPr="00E07871">
              <w:rPr>
                <w:rFonts w:eastAsia="Calibri" w:cs="Arial"/>
                <w:lang w:val="fr-FR" w:eastAsia="en-GB"/>
              </w:rPr>
              <w:t>Le GCR s</w:t>
            </w:r>
            <w:r w:rsidR="00D13BB0" w:rsidRPr="00E07871">
              <w:rPr>
                <w:rFonts w:eastAsia="Calibri" w:cs="Arial"/>
                <w:lang w:val="fr-FR" w:eastAsia="en-GB"/>
              </w:rPr>
              <w:t>'</w:t>
            </w:r>
            <w:r w:rsidRPr="00E07871">
              <w:rPr>
                <w:rFonts w:eastAsia="Calibri" w:cs="Arial"/>
                <w:lang w:val="fr-FR" w:eastAsia="en-GB"/>
              </w:rPr>
              <w:t>est félicité des efforts déployés par le BR, le Directeur, la Directrice adjointe, les chefs de Département et l</w:t>
            </w:r>
            <w:r w:rsidR="00D13BB0" w:rsidRPr="00E07871">
              <w:rPr>
                <w:rFonts w:eastAsia="Calibri" w:cs="Arial"/>
                <w:lang w:val="fr-FR" w:eastAsia="en-GB"/>
              </w:rPr>
              <w:t>'</w:t>
            </w:r>
            <w:r w:rsidRPr="00E07871">
              <w:rPr>
                <w:rFonts w:eastAsia="Calibri" w:cs="Arial"/>
                <w:lang w:val="fr-FR" w:eastAsia="en-GB"/>
              </w:rPr>
              <w:t>ensemble du personnel du BR pour le travail inlassable qu</w:t>
            </w:r>
            <w:r w:rsidR="00D13BB0" w:rsidRPr="00E07871">
              <w:rPr>
                <w:rFonts w:eastAsia="Calibri" w:cs="Arial"/>
                <w:lang w:val="fr-FR" w:eastAsia="en-GB"/>
              </w:rPr>
              <w:t>'</w:t>
            </w:r>
            <w:r w:rsidRPr="00E07871">
              <w:rPr>
                <w:rFonts w:eastAsia="Calibri" w:cs="Arial"/>
                <w:lang w:val="fr-FR" w:eastAsia="en-GB"/>
              </w:rPr>
              <w:t>ils ont accompli et la contribution précieuse qu</w:t>
            </w:r>
            <w:r w:rsidR="00D13BB0" w:rsidRPr="00E07871">
              <w:rPr>
                <w:rFonts w:eastAsia="Calibri" w:cs="Arial"/>
                <w:lang w:val="fr-FR" w:eastAsia="en-GB"/>
              </w:rPr>
              <w:t>'</w:t>
            </w:r>
            <w:r w:rsidRPr="00E07871">
              <w:rPr>
                <w:rFonts w:eastAsia="Calibri" w:cs="Arial"/>
                <w:lang w:val="fr-FR" w:eastAsia="en-GB"/>
              </w:rPr>
              <w:t>ils ont apportée, au-delà de ce que l</w:t>
            </w:r>
            <w:r w:rsidR="00D13BB0" w:rsidRPr="00E07871">
              <w:rPr>
                <w:rFonts w:eastAsia="Calibri" w:cs="Arial"/>
                <w:lang w:val="fr-FR" w:eastAsia="en-GB"/>
              </w:rPr>
              <w:t>'</w:t>
            </w:r>
            <w:r w:rsidRPr="00E07871">
              <w:rPr>
                <w:rFonts w:eastAsia="Calibri" w:cs="Arial"/>
                <w:lang w:val="fr-FR" w:eastAsia="en-GB"/>
              </w:rPr>
              <w:t>on était en droit d</w:t>
            </w:r>
            <w:r w:rsidR="00D13BB0" w:rsidRPr="00E07871">
              <w:rPr>
                <w:rFonts w:eastAsia="Calibri" w:cs="Arial"/>
                <w:lang w:val="fr-FR" w:eastAsia="en-GB"/>
              </w:rPr>
              <w:t>'</w:t>
            </w:r>
            <w:r w:rsidRPr="00E07871">
              <w:rPr>
                <w:rFonts w:eastAsia="Calibri" w:cs="Arial"/>
                <w:lang w:val="fr-FR" w:eastAsia="en-GB"/>
              </w:rPr>
              <w:t>attendre</w:t>
            </w:r>
            <w:r w:rsidR="000D32EA" w:rsidRPr="00E07871">
              <w:rPr>
                <w:rFonts w:eastAsia="Calibri" w:cs="Arial"/>
                <w:lang w:val="fr-FR" w:eastAsia="en-GB"/>
              </w:rPr>
              <w:t>.</w:t>
            </w:r>
          </w:p>
          <w:p w14:paraId="685A4E7B" w14:textId="45CCA7B3" w:rsidR="00222C75" w:rsidRPr="00E07871" w:rsidRDefault="005721BC" w:rsidP="00BF2ADB">
            <w:pPr>
              <w:pStyle w:val="Tabletext"/>
              <w:rPr>
                <w:rFonts w:eastAsia="Calibri" w:cs="Arial"/>
                <w:lang w:val="fr-FR" w:eastAsia="en-GB"/>
              </w:rPr>
            </w:pPr>
            <w:r w:rsidRPr="00E07871">
              <w:rPr>
                <w:rFonts w:eastAsia="Calibri" w:cs="Arial"/>
                <w:lang w:val="fr-FR" w:eastAsia="en-GB"/>
              </w:rPr>
              <w:t xml:space="preserve">Le GCR a pris note des </w:t>
            </w:r>
            <w:r w:rsidR="00762547" w:rsidRPr="00E07871">
              <w:rPr>
                <w:rFonts w:eastAsia="Calibri" w:cs="Arial"/>
                <w:lang w:val="fr-FR" w:eastAsia="en-GB"/>
              </w:rPr>
              <w:t>difficultés rencontrées par c</w:t>
            </w:r>
            <w:r w:rsidR="00A93302" w:rsidRPr="00E07871">
              <w:rPr>
                <w:rFonts w:eastAsia="Calibri" w:cs="Arial"/>
                <w:lang w:val="fr-FR" w:eastAsia="en-GB"/>
              </w:rPr>
              <w:t xml:space="preserve">ertains groupes de travail pour </w:t>
            </w:r>
            <w:r w:rsidR="00C70644" w:rsidRPr="00E07871">
              <w:rPr>
                <w:rFonts w:eastAsia="Calibri" w:cs="Arial"/>
                <w:lang w:val="fr-FR" w:eastAsia="en-GB"/>
              </w:rPr>
              <w:t>achever l</w:t>
            </w:r>
            <w:r w:rsidR="00D13BB0" w:rsidRPr="00E07871">
              <w:rPr>
                <w:rFonts w:eastAsia="Calibri" w:cs="Arial"/>
                <w:lang w:val="fr-FR" w:eastAsia="en-GB"/>
              </w:rPr>
              <w:t>'</w:t>
            </w:r>
            <w:r w:rsidR="00C70644" w:rsidRPr="00E07871">
              <w:rPr>
                <w:rFonts w:eastAsia="Calibri" w:cs="Arial"/>
                <w:lang w:val="fr-FR" w:eastAsia="en-GB"/>
              </w:rPr>
              <w:t>élabor</w:t>
            </w:r>
            <w:r w:rsidR="004B6F65" w:rsidRPr="00E07871">
              <w:rPr>
                <w:rFonts w:eastAsia="Calibri" w:cs="Arial"/>
                <w:lang w:val="fr-FR" w:eastAsia="en-GB"/>
              </w:rPr>
              <w:t>ation de leur</w:t>
            </w:r>
            <w:r w:rsidR="00D13BB0" w:rsidRPr="00E07871">
              <w:rPr>
                <w:rFonts w:eastAsia="Calibri" w:cs="Arial"/>
                <w:lang w:val="fr-FR" w:eastAsia="en-GB"/>
              </w:rPr>
              <w:t xml:space="preserve"> </w:t>
            </w:r>
            <w:r w:rsidR="004B6F65" w:rsidRPr="00E07871">
              <w:rPr>
                <w:rFonts w:eastAsia="Calibri" w:cs="Arial"/>
                <w:lang w:val="fr-FR" w:eastAsia="en-GB"/>
              </w:rPr>
              <w:t>projet</w:t>
            </w:r>
            <w:r w:rsidR="00D13BB0" w:rsidRPr="00E07871">
              <w:rPr>
                <w:rFonts w:eastAsia="Calibri" w:cs="Arial"/>
                <w:lang w:val="fr-FR" w:eastAsia="en-GB"/>
              </w:rPr>
              <w:t xml:space="preserve"> </w:t>
            </w:r>
            <w:r w:rsidR="004B6F65" w:rsidRPr="00E07871">
              <w:rPr>
                <w:rFonts w:eastAsia="Calibri" w:cs="Arial"/>
                <w:lang w:val="fr-FR" w:eastAsia="en-GB"/>
              </w:rPr>
              <w:t xml:space="preserve">de texte </w:t>
            </w:r>
            <w:r w:rsidR="0049370E" w:rsidRPr="00E07871">
              <w:rPr>
                <w:rFonts w:eastAsia="Calibri" w:cs="Arial"/>
                <w:lang w:val="fr-FR" w:eastAsia="en-GB"/>
              </w:rPr>
              <w:t xml:space="preserve">du rapport </w:t>
            </w:r>
            <w:r w:rsidR="00222C75" w:rsidRPr="00E07871">
              <w:rPr>
                <w:rFonts w:eastAsia="Calibri" w:cs="Arial"/>
                <w:lang w:val="fr-FR" w:eastAsia="en-GB"/>
              </w:rPr>
              <w:t>de la RPC avant la date limite fixée</w:t>
            </w:r>
            <w:r w:rsidR="00D36493" w:rsidRPr="00E07871">
              <w:rPr>
                <w:rFonts w:eastAsia="Calibri" w:cs="Arial"/>
                <w:lang w:val="fr-FR" w:eastAsia="en-GB"/>
              </w:rPr>
              <w:t xml:space="preserve">. </w:t>
            </w:r>
            <w:r w:rsidR="00222C75" w:rsidRPr="00E07871">
              <w:rPr>
                <w:rFonts w:eastAsia="Calibri" w:cs="Arial"/>
                <w:lang w:val="fr-FR" w:eastAsia="en-GB"/>
              </w:rPr>
              <w:t>Le GCR</w:t>
            </w:r>
            <w:r w:rsidR="003A4B7F" w:rsidRPr="00E07871">
              <w:rPr>
                <w:rFonts w:eastAsia="Calibri" w:cs="Arial"/>
                <w:lang w:val="fr-FR" w:eastAsia="en-GB"/>
              </w:rPr>
              <w:t xml:space="preserve"> a pris acte </w:t>
            </w:r>
            <w:r w:rsidR="008A22E3" w:rsidRPr="00E07871">
              <w:rPr>
                <w:rFonts w:eastAsia="Calibri" w:cs="Arial"/>
                <w:lang w:val="fr-FR" w:eastAsia="en-GB"/>
              </w:rPr>
              <w:t>du</w:t>
            </w:r>
            <w:r w:rsidR="003A4B7F" w:rsidRPr="00E07871">
              <w:rPr>
                <w:rFonts w:eastAsia="Calibri" w:cs="Arial"/>
                <w:lang w:val="fr-FR" w:eastAsia="en-GB"/>
              </w:rPr>
              <w:t xml:space="preserve"> fait:</w:t>
            </w:r>
          </w:p>
          <w:p w14:paraId="1A89B91C" w14:textId="56C0E92E" w:rsidR="002731B7" w:rsidRPr="00E07871" w:rsidRDefault="00535F56" w:rsidP="00BF2ADB">
            <w:pPr>
              <w:pStyle w:val="enumlev1"/>
              <w:spacing w:before="0"/>
              <w:jc w:val="left"/>
              <w:rPr>
                <w:rFonts w:eastAsia="Calibri"/>
                <w:sz w:val="20"/>
                <w:szCs w:val="18"/>
                <w:lang w:val="fr-FR" w:eastAsia="en-GB"/>
              </w:rPr>
            </w:pPr>
            <w:r w:rsidRPr="00E07871">
              <w:rPr>
                <w:rFonts w:eastAsia="Calibri"/>
                <w:sz w:val="20"/>
                <w:szCs w:val="18"/>
                <w:lang w:val="fr-FR" w:eastAsia="en-GB"/>
              </w:rPr>
              <w:t>a</w:t>
            </w:r>
            <w:r w:rsidR="00D13BB0" w:rsidRPr="00E07871">
              <w:rPr>
                <w:rFonts w:eastAsia="Calibri"/>
                <w:sz w:val="20"/>
                <w:szCs w:val="18"/>
                <w:lang w:val="fr-FR" w:eastAsia="en-GB"/>
              </w:rPr>
              <w:t>)</w:t>
            </w:r>
            <w:r w:rsidRPr="00E07871">
              <w:rPr>
                <w:rFonts w:eastAsia="Calibri"/>
                <w:sz w:val="20"/>
                <w:szCs w:val="18"/>
                <w:lang w:val="fr-FR" w:eastAsia="en-GB"/>
              </w:rPr>
              <w:tab/>
            </w:r>
            <w:r w:rsidR="008A22E3" w:rsidRPr="00E07871">
              <w:rPr>
                <w:rFonts w:eastAsia="Calibri"/>
                <w:sz w:val="20"/>
                <w:szCs w:val="18"/>
                <w:lang w:val="fr-FR" w:eastAsia="en-GB"/>
              </w:rPr>
              <w:t xml:space="preserve">que le </w:t>
            </w:r>
            <w:r w:rsidR="002731B7" w:rsidRPr="00E07871">
              <w:rPr>
                <w:rFonts w:eastAsia="Calibri"/>
                <w:sz w:val="20"/>
                <w:szCs w:val="18"/>
                <w:lang w:val="fr-FR" w:eastAsia="en-GB"/>
              </w:rPr>
              <w:t xml:space="preserve">Groupe de travail (GT) 5B </w:t>
            </w:r>
            <w:r w:rsidR="003041A8" w:rsidRPr="00E07871">
              <w:rPr>
                <w:rFonts w:eastAsia="Calibri"/>
                <w:sz w:val="20"/>
                <w:szCs w:val="18"/>
                <w:lang w:val="fr-FR" w:eastAsia="en-GB"/>
              </w:rPr>
              <w:t>est chargé d</w:t>
            </w:r>
            <w:r w:rsidR="00D13BB0" w:rsidRPr="00E07871">
              <w:rPr>
                <w:rFonts w:eastAsia="Calibri"/>
                <w:sz w:val="20"/>
                <w:szCs w:val="18"/>
                <w:lang w:val="fr-FR" w:eastAsia="en-GB"/>
              </w:rPr>
              <w:t>'</w:t>
            </w:r>
            <w:r w:rsidR="003041A8" w:rsidRPr="00E07871">
              <w:rPr>
                <w:rFonts w:eastAsia="Calibri"/>
                <w:sz w:val="20"/>
                <w:szCs w:val="18"/>
                <w:lang w:val="fr-FR" w:eastAsia="en-GB"/>
              </w:rPr>
              <w:t>élaborer</w:t>
            </w:r>
            <w:r w:rsidR="00E776E6" w:rsidRPr="00E07871">
              <w:rPr>
                <w:rFonts w:eastAsia="Calibri"/>
                <w:sz w:val="20"/>
                <w:szCs w:val="18"/>
                <w:lang w:val="fr-FR" w:eastAsia="en-GB"/>
              </w:rPr>
              <w:t xml:space="preserve"> les projets de texte</w:t>
            </w:r>
            <w:r w:rsidR="008A22E3" w:rsidRPr="00E07871">
              <w:rPr>
                <w:rFonts w:eastAsia="Calibri"/>
                <w:sz w:val="20"/>
                <w:szCs w:val="18"/>
                <w:lang w:val="fr-FR" w:eastAsia="en-GB"/>
              </w:rPr>
              <w:t>s</w:t>
            </w:r>
            <w:r w:rsidR="00E776E6" w:rsidRPr="00E07871">
              <w:rPr>
                <w:rFonts w:eastAsia="Calibri"/>
                <w:sz w:val="20"/>
                <w:szCs w:val="18"/>
                <w:lang w:val="fr-FR" w:eastAsia="en-GB"/>
              </w:rPr>
              <w:t xml:space="preserve"> </w:t>
            </w:r>
            <w:r w:rsidR="0049370E" w:rsidRPr="00E07871">
              <w:rPr>
                <w:rFonts w:eastAsia="Calibri"/>
                <w:sz w:val="20"/>
                <w:szCs w:val="18"/>
                <w:lang w:val="fr-FR" w:eastAsia="en-GB"/>
              </w:rPr>
              <w:t xml:space="preserve">du rapport </w:t>
            </w:r>
            <w:r w:rsidR="00E776E6" w:rsidRPr="00E07871">
              <w:rPr>
                <w:rFonts w:eastAsia="Calibri"/>
                <w:sz w:val="20"/>
                <w:szCs w:val="18"/>
                <w:lang w:val="fr-FR" w:eastAsia="en-GB"/>
              </w:rPr>
              <w:t xml:space="preserve">de la RPC concernant 6 des 19 </w:t>
            </w:r>
            <w:r w:rsidR="000D5D2E" w:rsidRPr="00E07871">
              <w:rPr>
                <w:rFonts w:eastAsia="Calibri"/>
                <w:sz w:val="20"/>
                <w:szCs w:val="18"/>
                <w:lang w:val="fr-FR" w:eastAsia="en-GB"/>
              </w:rPr>
              <w:t xml:space="preserve">points spécifiques </w:t>
            </w:r>
            <w:r w:rsidR="002E0E96" w:rsidRPr="00E07871">
              <w:rPr>
                <w:rFonts w:eastAsia="Calibri"/>
                <w:sz w:val="20"/>
                <w:szCs w:val="18"/>
                <w:lang w:val="fr-FR" w:eastAsia="en-GB"/>
              </w:rPr>
              <w:t>de l</w:t>
            </w:r>
            <w:r w:rsidR="00D13BB0" w:rsidRPr="00E07871">
              <w:rPr>
                <w:rFonts w:eastAsia="Calibri"/>
                <w:sz w:val="20"/>
                <w:szCs w:val="18"/>
                <w:lang w:val="fr-FR" w:eastAsia="en-GB"/>
              </w:rPr>
              <w:t>'</w:t>
            </w:r>
            <w:r w:rsidR="002E0E96" w:rsidRPr="00E07871">
              <w:rPr>
                <w:rFonts w:eastAsia="Calibri"/>
                <w:sz w:val="20"/>
                <w:szCs w:val="18"/>
                <w:lang w:val="fr-FR" w:eastAsia="en-GB"/>
              </w:rPr>
              <w:t>ordre du jour de la CMR-23</w:t>
            </w:r>
            <w:r w:rsidR="00D13BB0" w:rsidRPr="00E07871">
              <w:rPr>
                <w:rFonts w:eastAsia="Calibri"/>
                <w:sz w:val="20"/>
                <w:szCs w:val="18"/>
                <w:lang w:val="fr-FR" w:eastAsia="en-GB"/>
              </w:rPr>
              <w:t>;</w:t>
            </w:r>
          </w:p>
          <w:p w14:paraId="4E0172C9" w14:textId="04F317C9" w:rsidR="004566F6" w:rsidRPr="00E07871" w:rsidRDefault="00535F56" w:rsidP="00BF2ADB">
            <w:pPr>
              <w:pStyle w:val="enumlev1"/>
              <w:spacing w:before="0"/>
              <w:jc w:val="left"/>
              <w:rPr>
                <w:rFonts w:eastAsia="Calibri"/>
                <w:sz w:val="20"/>
                <w:szCs w:val="18"/>
                <w:lang w:val="fr-FR" w:eastAsia="en-GB"/>
              </w:rPr>
            </w:pPr>
            <w:r w:rsidRPr="00E07871">
              <w:rPr>
                <w:rFonts w:eastAsia="Calibri"/>
                <w:sz w:val="20"/>
                <w:szCs w:val="18"/>
                <w:lang w:val="fr-FR" w:eastAsia="en-GB"/>
              </w:rPr>
              <w:lastRenderedPageBreak/>
              <w:t>b</w:t>
            </w:r>
            <w:r w:rsidR="00D13BB0" w:rsidRPr="00E07871">
              <w:rPr>
                <w:rFonts w:eastAsia="Calibri"/>
                <w:sz w:val="20"/>
                <w:szCs w:val="18"/>
                <w:lang w:val="fr-FR" w:eastAsia="en-GB"/>
              </w:rPr>
              <w:t>)</w:t>
            </w:r>
            <w:r w:rsidRPr="00E07871">
              <w:rPr>
                <w:rFonts w:eastAsia="Calibri"/>
                <w:sz w:val="20"/>
                <w:szCs w:val="18"/>
                <w:lang w:val="fr-FR" w:eastAsia="en-GB"/>
              </w:rPr>
              <w:tab/>
            </w:r>
            <w:r w:rsidR="008A22E3" w:rsidRPr="00E07871">
              <w:rPr>
                <w:rFonts w:eastAsia="Calibri"/>
                <w:sz w:val="20"/>
                <w:szCs w:val="18"/>
                <w:lang w:val="fr-FR" w:eastAsia="en-GB"/>
              </w:rPr>
              <w:t>que le</w:t>
            </w:r>
            <w:r w:rsidR="00D13BB0" w:rsidRPr="00E07871">
              <w:rPr>
                <w:rFonts w:eastAsia="Calibri"/>
                <w:sz w:val="20"/>
                <w:szCs w:val="18"/>
                <w:lang w:val="fr-FR" w:eastAsia="en-GB"/>
              </w:rPr>
              <w:t xml:space="preserve"> </w:t>
            </w:r>
            <w:r w:rsidR="004566F6" w:rsidRPr="00E07871">
              <w:rPr>
                <w:rFonts w:eastAsia="Calibri"/>
                <w:sz w:val="20"/>
                <w:szCs w:val="18"/>
                <w:lang w:val="fr-FR" w:eastAsia="en-GB"/>
              </w:rPr>
              <w:t>GT 5B</w:t>
            </w:r>
            <w:r w:rsidR="00D13BB0" w:rsidRPr="00E07871">
              <w:rPr>
                <w:rFonts w:eastAsia="Calibri"/>
                <w:sz w:val="20"/>
                <w:szCs w:val="18"/>
                <w:lang w:val="fr-FR" w:eastAsia="en-GB"/>
              </w:rPr>
              <w:t xml:space="preserve"> </w:t>
            </w:r>
            <w:r w:rsidR="00587B93" w:rsidRPr="00E07871">
              <w:rPr>
                <w:rFonts w:eastAsia="Calibri"/>
                <w:sz w:val="20"/>
                <w:szCs w:val="18"/>
                <w:lang w:val="fr-FR" w:eastAsia="en-GB"/>
              </w:rPr>
              <w:t xml:space="preserve">ne doit </w:t>
            </w:r>
            <w:r w:rsidR="00DD27E6" w:rsidRPr="00E07871">
              <w:rPr>
                <w:rFonts w:eastAsia="Calibri"/>
                <w:sz w:val="20"/>
                <w:szCs w:val="18"/>
                <w:lang w:val="fr-FR" w:eastAsia="en-GB"/>
              </w:rPr>
              <w:t xml:space="preserve">encore tenir </w:t>
            </w:r>
            <w:r w:rsidR="00587B93" w:rsidRPr="00E07871">
              <w:rPr>
                <w:rFonts w:eastAsia="Calibri"/>
                <w:sz w:val="20"/>
                <w:szCs w:val="18"/>
                <w:lang w:val="fr-FR" w:eastAsia="en-GB"/>
              </w:rPr>
              <w:t>qu</w:t>
            </w:r>
            <w:r w:rsidR="00D13BB0" w:rsidRPr="00E07871">
              <w:rPr>
                <w:rFonts w:eastAsia="Calibri"/>
                <w:sz w:val="20"/>
                <w:szCs w:val="18"/>
                <w:lang w:val="fr-FR" w:eastAsia="en-GB"/>
              </w:rPr>
              <w:t>'</w:t>
            </w:r>
            <w:r w:rsidR="00DD27E6" w:rsidRPr="00E07871">
              <w:rPr>
                <w:rFonts w:eastAsia="Calibri"/>
                <w:sz w:val="20"/>
                <w:szCs w:val="18"/>
                <w:lang w:val="fr-FR" w:eastAsia="en-GB"/>
              </w:rPr>
              <w:t>une</w:t>
            </w:r>
            <w:r w:rsidR="00D13BB0" w:rsidRPr="00E07871">
              <w:rPr>
                <w:rFonts w:eastAsia="Calibri"/>
                <w:sz w:val="20"/>
                <w:szCs w:val="18"/>
                <w:lang w:val="fr-FR" w:eastAsia="en-GB"/>
              </w:rPr>
              <w:t xml:space="preserve"> </w:t>
            </w:r>
            <w:r w:rsidR="00587B93" w:rsidRPr="00E07871">
              <w:rPr>
                <w:rFonts w:eastAsia="Calibri"/>
                <w:sz w:val="20"/>
                <w:szCs w:val="18"/>
                <w:lang w:val="fr-FR" w:eastAsia="en-GB"/>
              </w:rPr>
              <w:t xml:space="preserve">autre </w:t>
            </w:r>
            <w:r w:rsidR="00DD27E6" w:rsidRPr="00E07871">
              <w:rPr>
                <w:rFonts w:eastAsia="Calibri"/>
                <w:sz w:val="20"/>
                <w:szCs w:val="18"/>
                <w:lang w:val="fr-FR" w:eastAsia="en-GB"/>
              </w:rPr>
              <w:t xml:space="preserve">réunion en juillet 2022, avant la date limite du 21 octobre 2022 fixée par </w:t>
            </w:r>
            <w:r w:rsidR="003432EA" w:rsidRPr="00E07871">
              <w:rPr>
                <w:rFonts w:eastAsia="Calibri"/>
                <w:sz w:val="20"/>
                <w:szCs w:val="18"/>
                <w:lang w:val="fr-FR" w:eastAsia="en-GB"/>
              </w:rPr>
              <w:t>l</w:t>
            </w:r>
            <w:r w:rsidR="00D13BB0" w:rsidRPr="00E07871">
              <w:rPr>
                <w:rFonts w:eastAsia="Calibri"/>
                <w:sz w:val="20"/>
                <w:szCs w:val="18"/>
                <w:lang w:val="fr-FR" w:eastAsia="en-GB"/>
              </w:rPr>
              <w:t>'</w:t>
            </w:r>
            <w:r w:rsidR="003432EA" w:rsidRPr="00E07871">
              <w:rPr>
                <w:rFonts w:eastAsia="Calibri"/>
                <w:sz w:val="20"/>
                <w:szCs w:val="18"/>
                <w:lang w:val="fr-FR" w:eastAsia="en-GB"/>
              </w:rPr>
              <w:t xml:space="preserve">équipe de direction de la RPC-23, </w:t>
            </w:r>
            <w:r w:rsidR="00E05262" w:rsidRPr="00E07871">
              <w:rPr>
                <w:rFonts w:eastAsia="Calibri"/>
                <w:sz w:val="20"/>
                <w:szCs w:val="18"/>
                <w:lang w:val="fr-FR" w:eastAsia="en-GB"/>
              </w:rPr>
              <w:t>afin d</w:t>
            </w:r>
            <w:r w:rsidR="00D13BB0" w:rsidRPr="00E07871">
              <w:rPr>
                <w:rFonts w:eastAsia="Calibri"/>
                <w:sz w:val="20"/>
                <w:szCs w:val="18"/>
                <w:lang w:val="fr-FR" w:eastAsia="en-GB"/>
              </w:rPr>
              <w:t>'</w:t>
            </w:r>
            <w:r w:rsidR="00E05262" w:rsidRPr="00E07871">
              <w:rPr>
                <w:rFonts w:eastAsia="Calibri"/>
                <w:sz w:val="20"/>
                <w:szCs w:val="18"/>
                <w:lang w:val="fr-FR" w:eastAsia="en-GB"/>
              </w:rPr>
              <w:t>établir la version finale des projets de texte</w:t>
            </w:r>
            <w:r w:rsidR="00587B93" w:rsidRPr="00E07871">
              <w:rPr>
                <w:rFonts w:eastAsia="Calibri"/>
                <w:sz w:val="20"/>
                <w:szCs w:val="18"/>
                <w:lang w:val="fr-FR" w:eastAsia="en-GB"/>
              </w:rPr>
              <w:t>s</w:t>
            </w:r>
            <w:r w:rsidR="00E05262" w:rsidRPr="00E07871">
              <w:rPr>
                <w:rFonts w:eastAsia="Calibri"/>
                <w:sz w:val="20"/>
                <w:szCs w:val="18"/>
                <w:lang w:val="fr-FR" w:eastAsia="en-GB"/>
              </w:rPr>
              <w:t xml:space="preserve"> </w:t>
            </w:r>
            <w:r w:rsidR="0049370E" w:rsidRPr="00E07871">
              <w:rPr>
                <w:rFonts w:eastAsia="Calibri"/>
                <w:sz w:val="20"/>
                <w:szCs w:val="18"/>
                <w:lang w:val="fr-FR" w:eastAsia="en-GB"/>
              </w:rPr>
              <w:t xml:space="preserve">du rapport </w:t>
            </w:r>
            <w:r w:rsidR="00E05262" w:rsidRPr="00E07871">
              <w:rPr>
                <w:rFonts w:eastAsia="Calibri"/>
                <w:sz w:val="20"/>
                <w:szCs w:val="18"/>
                <w:lang w:val="fr-FR" w:eastAsia="en-GB"/>
              </w:rPr>
              <w:t xml:space="preserve">de la RPC </w:t>
            </w:r>
            <w:r w:rsidR="000D72BF" w:rsidRPr="00E07871">
              <w:rPr>
                <w:rFonts w:eastAsia="Calibri"/>
                <w:sz w:val="20"/>
                <w:szCs w:val="18"/>
                <w:lang w:val="fr-FR" w:eastAsia="en-GB"/>
              </w:rPr>
              <w:t>concernant ces six points de l</w:t>
            </w:r>
            <w:r w:rsidR="00D13BB0" w:rsidRPr="00E07871">
              <w:rPr>
                <w:rFonts w:eastAsia="Calibri"/>
                <w:sz w:val="20"/>
                <w:szCs w:val="18"/>
                <w:lang w:val="fr-FR" w:eastAsia="en-GB"/>
              </w:rPr>
              <w:t>'</w:t>
            </w:r>
            <w:r w:rsidR="000D72BF" w:rsidRPr="00E07871">
              <w:rPr>
                <w:rFonts w:eastAsia="Calibri"/>
                <w:sz w:val="20"/>
                <w:szCs w:val="18"/>
                <w:lang w:val="fr-FR" w:eastAsia="en-GB"/>
              </w:rPr>
              <w:t>ordre du jour et de soumettre ces projets à l</w:t>
            </w:r>
            <w:r w:rsidR="00D13BB0" w:rsidRPr="00E07871">
              <w:rPr>
                <w:rFonts w:eastAsia="Calibri"/>
                <w:sz w:val="20"/>
                <w:szCs w:val="18"/>
                <w:lang w:val="fr-FR" w:eastAsia="en-GB"/>
              </w:rPr>
              <w:t>'</w:t>
            </w:r>
            <w:r w:rsidR="000D72BF" w:rsidRPr="00E07871">
              <w:rPr>
                <w:rFonts w:eastAsia="Calibri"/>
                <w:sz w:val="20"/>
                <w:szCs w:val="18"/>
                <w:lang w:val="fr-FR" w:eastAsia="en-GB"/>
              </w:rPr>
              <w:t>équipe de direction de</w:t>
            </w:r>
            <w:r w:rsidR="002E0E96" w:rsidRPr="00E07871">
              <w:rPr>
                <w:rFonts w:eastAsia="Calibri"/>
                <w:sz w:val="20"/>
                <w:szCs w:val="18"/>
                <w:lang w:val="fr-FR" w:eastAsia="en-GB"/>
              </w:rPr>
              <w:t xml:space="preserve"> la RPC</w:t>
            </w:r>
            <w:r w:rsidR="00D13BB0" w:rsidRPr="00E07871">
              <w:rPr>
                <w:rFonts w:eastAsia="Calibri"/>
                <w:sz w:val="20"/>
                <w:szCs w:val="18"/>
                <w:lang w:val="fr-FR" w:eastAsia="en-GB"/>
              </w:rPr>
              <w:t>;</w:t>
            </w:r>
          </w:p>
          <w:p w14:paraId="0E9465B4" w14:textId="1A51B2D8" w:rsidR="00483A39" w:rsidRPr="00E07871" w:rsidRDefault="00535F56" w:rsidP="00BF2ADB">
            <w:pPr>
              <w:pStyle w:val="enumlev1"/>
              <w:spacing w:before="0" w:after="120"/>
              <w:jc w:val="left"/>
              <w:rPr>
                <w:rFonts w:eastAsia="Calibri"/>
                <w:lang w:val="fr-FR" w:eastAsia="en-GB"/>
              </w:rPr>
            </w:pPr>
            <w:r w:rsidRPr="00E07871">
              <w:rPr>
                <w:rFonts w:eastAsia="Calibri"/>
                <w:sz w:val="20"/>
                <w:szCs w:val="18"/>
                <w:lang w:val="fr-FR" w:eastAsia="en-GB"/>
              </w:rPr>
              <w:t>c</w:t>
            </w:r>
            <w:r w:rsidR="00D13BB0" w:rsidRPr="00E07871">
              <w:rPr>
                <w:rFonts w:eastAsia="Calibri"/>
                <w:sz w:val="20"/>
                <w:szCs w:val="18"/>
                <w:lang w:val="fr-FR" w:eastAsia="en-GB"/>
              </w:rPr>
              <w:t>)</w:t>
            </w:r>
            <w:r w:rsidRPr="00E07871">
              <w:rPr>
                <w:rFonts w:eastAsia="Calibri"/>
                <w:sz w:val="20"/>
                <w:szCs w:val="18"/>
                <w:lang w:val="fr-FR" w:eastAsia="en-GB"/>
              </w:rPr>
              <w:tab/>
            </w:r>
            <w:r w:rsidR="00587B93" w:rsidRPr="00E07871">
              <w:rPr>
                <w:rFonts w:eastAsia="Calibri"/>
                <w:sz w:val="20"/>
                <w:szCs w:val="18"/>
                <w:lang w:val="fr-FR" w:eastAsia="en-GB"/>
              </w:rPr>
              <w:t>qu</w:t>
            </w:r>
            <w:r w:rsidR="00D13BB0" w:rsidRPr="00E07871">
              <w:rPr>
                <w:rFonts w:eastAsia="Calibri"/>
                <w:sz w:val="20"/>
                <w:szCs w:val="18"/>
                <w:lang w:val="fr-FR" w:eastAsia="en-GB"/>
              </w:rPr>
              <w:t>'</w:t>
            </w:r>
            <w:r w:rsidR="00587B93" w:rsidRPr="00E07871">
              <w:rPr>
                <w:rFonts w:eastAsia="Calibri"/>
                <w:sz w:val="20"/>
                <w:szCs w:val="18"/>
                <w:lang w:val="fr-FR" w:eastAsia="en-GB"/>
              </w:rPr>
              <w:t>au vu</w:t>
            </w:r>
            <w:r w:rsidR="00D13BB0" w:rsidRPr="00E07871">
              <w:rPr>
                <w:rFonts w:eastAsia="Calibri"/>
                <w:sz w:val="20"/>
                <w:szCs w:val="18"/>
                <w:lang w:val="fr-FR" w:eastAsia="en-GB"/>
              </w:rPr>
              <w:t xml:space="preserve"> </w:t>
            </w:r>
            <w:r w:rsidR="001B7F67" w:rsidRPr="00E07871">
              <w:rPr>
                <w:rFonts w:eastAsia="Calibri"/>
                <w:sz w:val="20"/>
                <w:szCs w:val="18"/>
                <w:lang w:val="fr-FR" w:eastAsia="en-GB"/>
              </w:rPr>
              <w:t>des</w:t>
            </w:r>
            <w:r w:rsidR="00B61BF5" w:rsidRPr="00E07871">
              <w:rPr>
                <w:rFonts w:eastAsia="Calibri"/>
                <w:sz w:val="20"/>
                <w:szCs w:val="18"/>
                <w:lang w:val="fr-FR" w:eastAsia="en-GB"/>
              </w:rPr>
              <w:t xml:space="preserve"> circonstances actuelles </w:t>
            </w:r>
            <w:r w:rsidR="00940CD2" w:rsidRPr="00E07871">
              <w:rPr>
                <w:rFonts w:eastAsia="Calibri"/>
                <w:sz w:val="20"/>
                <w:szCs w:val="18"/>
                <w:lang w:val="fr-FR" w:eastAsia="en-GB"/>
              </w:rPr>
              <w:t>liées</w:t>
            </w:r>
            <w:r w:rsidR="00B61BF5" w:rsidRPr="00E07871">
              <w:rPr>
                <w:rFonts w:eastAsia="Calibri"/>
                <w:sz w:val="20"/>
                <w:szCs w:val="18"/>
                <w:lang w:val="fr-FR" w:eastAsia="en-GB"/>
              </w:rPr>
              <w:t xml:space="preserve"> au COVID-19</w:t>
            </w:r>
            <w:r w:rsidR="001B7F67" w:rsidRPr="00E07871">
              <w:rPr>
                <w:rFonts w:eastAsia="Calibri"/>
                <w:sz w:val="20"/>
                <w:szCs w:val="18"/>
                <w:lang w:val="fr-FR" w:eastAsia="en-GB"/>
              </w:rPr>
              <w:t xml:space="preserve">, le GT 5B a </w:t>
            </w:r>
            <w:r w:rsidR="00587B93" w:rsidRPr="00E07871">
              <w:rPr>
                <w:rFonts w:eastAsia="Calibri"/>
                <w:sz w:val="20"/>
                <w:szCs w:val="18"/>
                <w:lang w:val="fr-FR" w:eastAsia="en-GB"/>
              </w:rPr>
              <w:t>éprouvé beaucoup de</w:t>
            </w:r>
            <w:r w:rsidR="00D13BB0" w:rsidRPr="00E07871">
              <w:rPr>
                <w:rFonts w:eastAsia="Calibri"/>
                <w:sz w:val="20"/>
                <w:szCs w:val="18"/>
                <w:lang w:val="fr-FR" w:eastAsia="en-GB"/>
              </w:rPr>
              <w:t xml:space="preserve"> </w:t>
            </w:r>
            <w:r w:rsidR="00DC5797" w:rsidRPr="00E07871">
              <w:rPr>
                <w:rFonts w:eastAsia="Calibri"/>
                <w:sz w:val="20"/>
                <w:szCs w:val="18"/>
                <w:lang w:val="fr-FR" w:eastAsia="en-GB"/>
              </w:rPr>
              <w:t xml:space="preserve">difficultés pour </w:t>
            </w:r>
            <w:r w:rsidR="008A33F3" w:rsidRPr="00E07871">
              <w:rPr>
                <w:rFonts w:eastAsia="Calibri"/>
                <w:sz w:val="20"/>
                <w:szCs w:val="18"/>
                <w:lang w:val="fr-FR" w:eastAsia="en-GB"/>
              </w:rPr>
              <w:t>établir</w:t>
            </w:r>
            <w:r w:rsidR="00D13BB0" w:rsidRPr="00E07871">
              <w:rPr>
                <w:rFonts w:eastAsia="Calibri"/>
                <w:sz w:val="20"/>
                <w:szCs w:val="18"/>
                <w:lang w:val="fr-FR" w:eastAsia="en-GB"/>
              </w:rPr>
              <w:t xml:space="preserve"> </w:t>
            </w:r>
            <w:r w:rsidR="008A33F3" w:rsidRPr="00E07871">
              <w:rPr>
                <w:rFonts w:eastAsia="Calibri"/>
                <w:sz w:val="20"/>
                <w:szCs w:val="18"/>
                <w:lang w:val="fr-FR" w:eastAsia="en-GB"/>
              </w:rPr>
              <w:t>la version finale de plusieurs de ces projets de texte</w:t>
            </w:r>
            <w:r w:rsidR="00587B93" w:rsidRPr="00E07871">
              <w:rPr>
                <w:rFonts w:eastAsia="Calibri"/>
                <w:sz w:val="20"/>
                <w:szCs w:val="18"/>
                <w:lang w:val="fr-FR" w:eastAsia="en-GB"/>
              </w:rPr>
              <w:t>s</w:t>
            </w:r>
            <w:r w:rsidR="008A33F3" w:rsidRPr="00E07871">
              <w:rPr>
                <w:rFonts w:eastAsia="Calibri"/>
                <w:sz w:val="20"/>
                <w:szCs w:val="18"/>
                <w:lang w:val="fr-FR" w:eastAsia="en-GB"/>
              </w:rPr>
              <w:t xml:space="preserve"> </w:t>
            </w:r>
            <w:r w:rsidR="0049370E" w:rsidRPr="00E07871">
              <w:rPr>
                <w:rFonts w:eastAsia="Calibri"/>
                <w:sz w:val="20"/>
                <w:szCs w:val="18"/>
                <w:lang w:val="fr-FR" w:eastAsia="en-GB"/>
              </w:rPr>
              <w:t xml:space="preserve">du rapport </w:t>
            </w:r>
            <w:r w:rsidR="008A33F3" w:rsidRPr="00E07871">
              <w:rPr>
                <w:rFonts w:eastAsia="Calibri"/>
                <w:sz w:val="20"/>
                <w:szCs w:val="18"/>
                <w:lang w:val="fr-FR" w:eastAsia="en-GB"/>
              </w:rPr>
              <w:t xml:space="preserve">de la RPC, </w:t>
            </w:r>
            <w:r w:rsidR="007F60A3" w:rsidRPr="00E07871">
              <w:rPr>
                <w:rFonts w:eastAsia="Calibri"/>
                <w:sz w:val="20"/>
                <w:szCs w:val="18"/>
                <w:lang w:val="fr-FR" w:eastAsia="en-GB"/>
              </w:rPr>
              <w:t>tels qu</w:t>
            </w:r>
            <w:r w:rsidR="00D13BB0" w:rsidRPr="00E07871">
              <w:rPr>
                <w:rFonts w:eastAsia="Calibri"/>
                <w:sz w:val="20"/>
                <w:szCs w:val="18"/>
                <w:lang w:val="fr-FR" w:eastAsia="en-GB"/>
              </w:rPr>
              <w:t>'</w:t>
            </w:r>
            <w:r w:rsidR="007F60A3" w:rsidRPr="00E07871">
              <w:rPr>
                <w:rFonts w:eastAsia="Calibri"/>
                <w:sz w:val="20"/>
                <w:szCs w:val="18"/>
                <w:lang w:val="fr-FR" w:eastAsia="en-GB"/>
              </w:rPr>
              <w:t>ils figurent dans l</w:t>
            </w:r>
            <w:r w:rsidR="00D13BB0" w:rsidRPr="00E07871">
              <w:rPr>
                <w:rFonts w:eastAsia="Calibri"/>
                <w:sz w:val="20"/>
                <w:szCs w:val="18"/>
                <w:lang w:val="fr-FR" w:eastAsia="en-GB"/>
              </w:rPr>
              <w:t>'</w:t>
            </w:r>
            <w:r w:rsidR="007F60A3" w:rsidRPr="00E07871">
              <w:rPr>
                <w:rFonts w:eastAsia="Calibri"/>
                <w:sz w:val="20"/>
                <w:szCs w:val="18"/>
                <w:lang w:val="fr-FR" w:eastAsia="en-GB"/>
              </w:rPr>
              <w:t>Addendum 1 à la Circulaire administrative CA/251</w:t>
            </w:r>
            <w:r w:rsidR="00587B93" w:rsidRPr="00E07871">
              <w:rPr>
                <w:rFonts w:eastAsia="Calibri"/>
                <w:sz w:val="20"/>
                <w:szCs w:val="18"/>
                <w:lang w:val="fr-FR" w:eastAsia="en-GB"/>
              </w:rPr>
              <w:t>, avant la date limite susmentionnée</w:t>
            </w:r>
            <w:r w:rsidR="00D13BB0" w:rsidRPr="00E07871">
              <w:rPr>
                <w:rFonts w:eastAsia="Calibri"/>
                <w:sz w:val="20"/>
                <w:szCs w:val="18"/>
                <w:lang w:val="fr-FR" w:eastAsia="en-GB"/>
              </w:rPr>
              <w:t>.</w:t>
            </w:r>
          </w:p>
          <w:p w14:paraId="089A9C7D" w14:textId="57A70D83" w:rsidR="000E6BB7" w:rsidRPr="00E07871" w:rsidRDefault="000E6BB7" w:rsidP="00BF2ADB">
            <w:pPr>
              <w:pStyle w:val="Tabletext"/>
              <w:spacing w:after="120"/>
              <w:rPr>
                <w:rFonts w:eastAsia="Calibri" w:cs="Arial"/>
                <w:lang w:val="fr-FR" w:eastAsia="en-GB"/>
              </w:rPr>
            </w:pPr>
            <w:r w:rsidRPr="00E07871">
              <w:rPr>
                <w:rFonts w:eastAsia="Calibri" w:cs="Arial"/>
                <w:lang w:val="fr-FR" w:eastAsia="en-GB"/>
              </w:rPr>
              <w:t>Compte tenu de ce qui précède</w:t>
            </w:r>
            <w:r w:rsidR="00587B93" w:rsidRPr="00E07871">
              <w:rPr>
                <w:rFonts w:eastAsia="Calibri" w:cs="Arial"/>
                <w:lang w:val="fr-FR" w:eastAsia="en-GB"/>
              </w:rPr>
              <w:t>,</w:t>
            </w:r>
            <w:r w:rsidRPr="00E07871">
              <w:rPr>
                <w:rFonts w:eastAsia="Calibri" w:cs="Arial"/>
                <w:lang w:val="fr-FR" w:eastAsia="en-GB"/>
              </w:rPr>
              <w:t xml:space="preserve"> et </w:t>
            </w:r>
            <w:r w:rsidR="00ED5CA6" w:rsidRPr="00E07871">
              <w:rPr>
                <w:rFonts w:eastAsia="Calibri" w:cs="Arial"/>
                <w:lang w:val="fr-FR" w:eastAsia="en-GB"/>
              </w:rPr>
              <w:t xml:space="preserve">nonobstant </w:t>
            </w:r>
            <w:r w:rsidR="00B82188" w:rsidRPr="00E07871">
              <w:rPr>
                <w:rFonts w:eastAsia="Calibri" w:cs="Arial"/>
                <w:lang w:val="fr-FR" w:eastAsia="en-GB"/>
              </w:rPr>
              <w:t>l</w:t>
            </w:r>
            <w:r w:rsidR="00D13BB0" w:rsidRPr="00E07871">
              <w:rPr>
                <w:rFonts w:eastAsia="Calibri" w:cs="Arial"/>
                <w:lang w:val="fr-FR" w:eastAsia="en-GB"/>
              </w:rPr>
              <w:t>'</w:t>
            </w:r>
            <w:r w:rsidR="00B82188" w:rsidRPr="00E07871">
              <w:rPr>
                <w:rFonts w:eastAsia="Calibri" w:cs="Arial"/>
                <w:lang w:val="fr-FR" w:eastAsia="en-GB"/>
              </w:rPr>
              <w:t>objectif du paragraphe A1.7 de l</w:t>
            </w:r>
            <w:r w:rsidR="00D13BB0" w:rsidRPr="00E07871">
              <w:rPr>
                <w:rFonts w:eastAsia="Calibri" w:cs="Arial"/>
                <w:lang w:val="fr-FR" w:eastAsia="en-GB"/>
              </w:rPr>
              <w:t>'</w:t>
            </w:r>
            <w:r w:rsidR="00B82188" w:rsidRPr="00E07871">
              <w:rPr>
                <w:rFonts w:eastAsia="Calibri" w:cs="Arial"/>
                <w:lang w:val="fr-FR" w:eastAsia="en-GB"/>
              </w:rPr>
              <w:t>Annexe 1 de la Résolution UIT-R 2-8, le GCR</w:t>
            </w:r>
            <w:r w:rsidR="001A7E94" w:rsidRPr="00E07871">
              <w:rPr>
                <w:rFonts w:eastAsia="Calibri" w:cs="Arial"/>
                <w:lang w:val="fr-FR" w:eastAsia="en-GB"/>
              </w:rPr>
              <w:t xml:space="preserve"> s</w:t>
            </w:r>
            <w:r w:rsidR="00D13BB0" w:rsidRPr="00E07871">
              <w:rPr>
                <w:rFonts w:eastAsia="Calibri" w:cs="Arial"/>
                <w:lang w:val="fr-FR" w:eastAsia="en-GB"/>
              </w:rPr>
              <w:t>'</w:t>
            </w:r>
            <w:r w:rsidR="001A7E94" w:rsidRPr="00E07871">
              <w:rPr>
                <w:rFonts w:eastAsia="Calibri" w:cs="Arial"/>
                <w:lang w:val="fr-FR" w:eastAsia="en-GB"/>
              </w:rPr>
              <w:t>est dit</w:t>
            </w:r>
            <w:r w:rsidR="00660269" w:rsidRPr="00E07871">
              <w:rPr>
                <w:rFonts w:eastAsia="Calibri" w:cs="Arial"/>
                <w:lang w:val="fr-FR" w:eastAsia="en-GB"/>
              </w:rPr>
              <w:t xml:space="preserve"> favorable à</w:t>
            </w:r>
            <w:r w:rsidR="00D13BB0" w:rsidRPr="00E07871">
              <w:rPr>
                <w:rFonts w:eastAsia="Calibri" w:cs="Arial"/>
                <w:lang w:val="fr-FR" w:eastAsia="en-GB"/>
              </w:rPr>
              <w:t xml:space="preserve"> </w:t>
            </w:r>
            <w:r w:rsidR="001A7E94" w:rsidRPr="00E07871">
              <w:rPr>
                <w:rFonts w:eastAsia="Calibri" w:cs="Arial"/>
                <w:lang w:val="fr-FR" w:eastAsia="en-GB"/>
              </w:rPr>
              <w:t>l</w:t>
            </w:r>
            <w:r w:rsidR="00D13BB0" w:rsidRPr="00E07871">
              <w:rPr>
                <w:rFonts w:eastAsia="Calibri" w:cs="Arial"/>
                <w:lang w:val="fr-FR" w:eastAsia="en-GB"/>
              </w:rPr>
              <w:t>'</w:t>
            </w:r>
            <w:r w:rsidR="001A7E94" w:rsidRPr="00E07871">
              <w:rPr>
                <w:rFonts w:eastAsia="Calibri" w:cs="Arial"/>
                <w:lang w:val="fr-FR" w:eastAsia="en-GB"/>
              </w:rPr>
              <w:t>idée</w:t>
            </w:r>
            <w:r w:rsidR="00D13BB0" w:rsidRPr="00E07871">
              <w:rPr>
                <w:rFonts w:eastAsia="Calibri" w:cs="Arial"/>
                <w:lang w:val="fr-FR" w:eastAsia="en-GB"/>
              </w:rPr>
              <w:t xml:space="preserve"> </w:t>
            </w:r>
            <w:r w:rsidR="00660269" w:rsidRPr="00E07871">
              <w:rPr>
                <w:rFonts w:eastAsia="Calibri" w:cs="Arial"/>
                <w:lang w:val="fr-FR" w:eastAsia="en-GB"/>
              </w:rPr>
              <w:t>que</w:t>
            </w:r>
            <w:r w:rsidR="001A7E94" w:rsidRPr="00E07871">
              <w:rPr>
                <w:color w:val="000000"/>
                <w:lang w:val="fr-FR"/>
              </w:rPr>
              <w:t xml:space="preserve"> la Commission</w:t>
            </w:r>
            <w:r w:rsidR="00D13BB0" w:rsidRPr="00E07871">
              <w:rPr>
                <w:color w:val="000000"/>
                <w:lang w:val="fr-FR"/>
              </w:rPr>
              <w:t xml:space="preserve"> </w:t>
            </w:r>
            <w:r w:rsidR="00660269" w:rsidRPr="00E07871">
              <w:rPr>
                <w:rFonts w:eastAsia="Calibri" w:cs="Arial"/>
                <w:lang w:val="fr-FR" w:eastAsia="en-GB"/>
              </w:rPr>
              <w:t xml:space="preserve">de direction de la RPC examine la situation </w:t>
            </w:r>
            <w:r w:rsidR="00413362" w:rsidRPr="00E07871">
              <w:rPr>
                <w:rFonts w:eastAsia="Calibri" w:cs="Arial"/>
                <w:lang w:val="fr-FR" w:eastAsia="en-GB"/>
              </w:rPr>
              <w:t xml:space="preserve">dès que possible, </w:t>
            </w:r>
            <w:r w:rsidR="00EC4F1D" w:rsidRPr="00E07871">
              <w:rPr>
                <w:rFonts w:eastAsia="Calibri" w:cs="Arial"/>
                <w:lang w:val="fr-FR" w:eastAsia="en-GB"/>
              </w:rPr>
              <w:t xml:space="preserve">en vue </w:t>
            </w:r>
            <w:r w:rsidR="001A7E94" w:rsidRPr="00E07871">
              <w:rPr>
                <w:rFonts w:eastAsia="Calibri" w:cs="Arial"/>
                <w:lang w:val="fr-FR" w:eastAsia="en-GB"/>
              </w:rPr>
              <w:t>de</w:t>
            </w:r>
            <w:r w:rsidR="00D13BB0" w:rsidRPr="00E07871">
              <w:rPr>
                <w:rFonts w:eastAsia="Calibri" w:cs="Arial"/>
                <w:lang w:val="fr-FR" w:eastAsia="en-GB"/>
              </w:rPr>
              <w:t xml:space="preserve"> </w:t>
            </w:r>
            <w:r w:rsidR="00EC4F1D" w:rsidRPr="00E07871">
              <w:rPr>
                <w:rFonts w:eastAsia="Calibri" w:cs="Arial"/>
                <w:lang w:val="fr-FR" w:eastAsia="en-GB"/>
              </w:rPr>
              <w:t>modifi</w:t>
            </w:r>
            <w:r w:rsidR="001A7E94" w:rsidRPr="00E07871">
              <w:rPr>
                <w:rFonts w:eastAsia="Calibri" w:cs="Arial"/>
                <w:lang w:val="fr-FR" w:eastAsia="en-GB"/>
              </w:rPr>
              <w:t>er</w:t>
            </w:r>
            <w:r w:rsidR="00D13BB0" w:rsidRPr="00E07871">
              <w:rPr>
                <w:rFonts w:eastAsia="Calibri" w:cs="Arial"/>
                <w:lang w:val="fr-FR" w:eastAsia="en-GB"/>
              </w:rPr>
              <w:t xml:space="preserve"> </w:t>
            </w:r>
            <w:r w:rsidR="00EC4F1D" w:rsidRPr="00E07871">
              <w:rPr>
                <w:rFonts w:eastAsia="Calibri" w:cs="Arial"/>
                <w:lang w:val="fr-FR" w:eastAsia="en-GB"/>
              </w:rPr>
              <w:t>éventuelle</w:t>
            </w:r>
            <w:r w:rsidR="001A7E94" w:rsidRPr="00E07871">
              <w:rPr>
                <w:rFonts w:eastAsia="Calibri" w:cs="Arial"/>
                <w:lang w:val="fr-FR" w:eastAsia="en-GB"/>
              </w:rPr>
              <w:t>ment</w:t>
            </w:r>
            <w:r w:rsidR="00D13BB0" w:rsidRPr="00E07871">
              <w:rPr>
                <w:rFonts w:eastAsia="Calibri" w:cs="Arial"/>
                <w:lang w:val="fr-FR" w:eastAsia="en-GB"/>
              </w:rPr>
              <w:t xml:space="preserve"> </w:t>
            </w:r>
            <w:r w:rsidR="00EC4F1D" w:rsidRPr="00E07871">
              <w:rPr>
                <w:rFonts w:eastAsia="Calibri" w:cs="Arial"/>
                <w:lang w:val="fr-FR" w:eastAsia="en-GB"/>
              </w:rPr>
              <w:t xml:space="preserve">la date limite </w:t>
            </w:r>
            <w:r w:rsidR="00AD2AB8" w:rsidRPr="00E07871">
              <w:rPr>
                <w:rFonts w:eastAsia="Calibri" w:cs="Arial"/>
                <w:lang w:val="fr-FR" w:eastAsia="en-GB"/>
              </w:rPr>
              <w:t>de soumission</w:t>
            </w:r>
            <w:r w:rsidR="00AD67C1" w:rsidRPr="00E07871">
              <w:rPr>
                <w:rFonts w:eastAsia="Calibri" w:cs="Arial"/>
                <w:lang w:val="fr-FR" w:eastAsia="en-GB"/>
              </w:rPr>
              <w:t xml:space="preserve"> de</w:t>
            </w:r>
            <w:r w:rsidR="001A7E94" w:rsidRPr="00E07871">
              <w:rPr>
                <w:color w:val="000000"/>
                <w:lang w:val="fr-FR"/>
              </w:rPr>
              <w:t xml:space="preserve"> la version finale</w:t>
            </w:r>
            <w:r w:rsidR="001A7E94" w:rsidRPr="00E07871">
              <w:rPr>
                <w:rFonts w:eastAsia="Calibri" w:cs="Arial"/>
                <w:lang w:val="fr-FR" w:eastAsia="en-GB"/>
              </w:rPr>
              <w:t xml:space="preserve"> de</w:t>
            </w:r>
            <w:r w:rsidR="00AD67C1" w:rsidRPr="00E07871">
              <w:rPr>
                <w:rFonts w:eastAsia="Calibri" w:cs="Arial"/>
                <w:lang w:val="fr-FR" w:eastAsia="en-GB"/>
              </w:rPr>
              <w:t>s projets de texte</w:t>
            </w:r>
            <w:r w:rsidR="0049370E" w:rsidRPr="00E07871">
              <w:rPr>
                <w:rFonts w:eastAsia="Calibri" w:cs="Arial"/>
                <w:lang w:val="fr-FR" w:eastAsia="en-GB"/>
              </w:rPr>
              <w:t>s</w:t>
            </w:r>
            <w:r w:rsidR="00D13BB0" w:rsidRPr="00E07871">
              <w:rPr>
                <w:rFonts w:eastAsia="Calibri" w:cs="Arial"/>
                <w:lang w:val="fr-FR" w:eastAsia="en-GB"/>
              </w:rPr>
              <w:t xml:space="preserve"> </w:t>
            </w:r>
            <w:r w:rsidR="001A7E94" w:rsidRPr="00E07871">
              <w:rPr>
                <w:rFonts w:eastAsia="Calibri" w:cs="Arial"/>
                <w:lang w:val="fr-FR" w:eastAsia="en-GB"/>
              </w:rPr>
              <w:t xml:space="preserve">du rapport </w:t>
            </w:r>
            <w:r w:rsidR="00AD67C1" w:rsidRPr="00E07871">
              <w:rPr>
                <w:rFonts w:eastAsia="Calibri" w:cs="Arial"/>
                <w:lang w:val="fr-FR" w:eastAsia="en-GB"/>
              </w:rPr>
              <w:t xml:space="preserve">de la RPC </w:t>
            </w:r>
            <w:r w:rsidR="001A7E94" w:rsidRPr="00E07871">
              <w:rPr>
                <w:rFonts w:eastAsia="Calibri" w:cs="Arial"/>
                <w:lang w:val="fr-FR" w:eastAsia="en-GB"/>
              </w:rPr>
              <w:t>établis par le</w:t>
            </w:r>
            <w:r w:rsidR="00D13BB0" w:rsidRPr="00E07871">
              <w:rPr>
                <w:rFonts w:eastAsia="Calibri" w:cs="Arial"/>
                <w:lang w:val="fr-FR" w:eastAsia="en-GB"/>
              </w:rPr>
              <w:t xml:space="preserve"> </w:t>
            </w:r>
            <w:r w:rsidR="003C08D8" w:rsidRPr="00E07871">
              <w:rPr>
                <w:rFonts w:eastAsia="Calibri" w:cs="Arial"/>
                <w:lang w:val="fr-FR" w:eastAsia="en-GB"/>
              </w:rPr>
              <w:t>GT 5B et</w:t>
            </w:r>
            <w:r w:rsidR="001A7E94" w:rsidRPr="00E07871">
              <w:rPr>
                <w:rFonts w:eastAsia="Calibri" w:cs="Arial"/>
                <w:lang w:val="fr-FR" w:eastAsia="en-GB"/>
              </w:rPr>
              <w:t xml:space="preserve"> les</w:t>
            </w:r>
            <w:r w:rsidR="00D13BB0" w:rsidRPr="00E07871">
              <w:rPr>
                <w:rFonts w:eastAsia="Calibri" w:cs="Arial"/>
                <w:lang w:val="fr-FR" w:eastAsia="en-GB"/>
              </w:rPr>
              <w:t xml:space="preserve"> </w:t>
            </w:r>
            <w:r w:rsidR="003C08D8" w:rsidRPr="00E07871">
              <w:rPr>
                <w:rFonts w:eastAsia="Calibri" w:cs="Arial"/>
                <w:lang w:val="fr-FR" w:eastAsia="en-GB"/>
              </w:rPr>
              <w:t>autres groupes de travail</w:t>
            </w:r>
            <w:r w:rsidR="006B2CFA" w:rsidRPr="00E07871">
              <w:rPr>
                <w:rFonts w:eastAsia="Calibri" w:cs="Arial"/>
                <w:lang w:val="fr-FR" w:eastAsia="en-GB"/>
              </w:rPr>
              <w:t xml:space="preserve"> aux Rapporteurs pour les différents chapitres</w:t>
            </w:r>
            <w:r w:rsidR="003C08D8" w:rsidRPr="00E07871">
              <w:rPr>
                <w:rFonts w:eastAsia="Calibri" w:cs="Arial"/>
                <w:lang w:val="fr-FR" w:eastAsia="en-GB"/>
              </w:rPr>
              <w:t>, si</w:t>
            </w:r>
            <w:r w:rsidR="00D13BB0" w:rsidRPr="00E07871">
              <w:rPr>
                <w:rFonts w:eastAsia="Calibri" w:cs="Arial"/>
                <w:lang w:val="fr-FR" w:eastAsia="en-GB"/>
              </w:rPr>
              <w:t xml:space="preserve"> </w:t>
            </w:r>
            <w:r w:rsidR="0049370E" w:rsidRPr="00E07871">
              <w:rPr>
                <w:rFonts w:eastAsia="Calibri" w:cs="Arial"/>
                <w:lang w:val="fr-FR" w:eastAsia="en-GB"/>
              </w:rPr>
              <w:t xml:space="preserve">la </w:t>
            </w:r>
            <w:r w:rsidR="003C08D8" w:rsidRPr="00E07871">
              <w:rPr>
                <w:rFonts w:eastAsia="Calibri" w:cs="Arial"/>
                <w:lang w:val="fr-FR" w:eastAsia="en-GB"/>
              </w:rPr>
              <w:t xml:space="preserve">demande </w:t>
            </w:r>
            <w:r w:rsidR="0049370E" w:rsidRPr="00E07871">
              <w:rPr>
                <w:rFonts w:eastAsia="Calibri" w:cs="Arial"/>
                <w:lang w:val="fr-FR" w:eastAsia="en-GB"/>
              </w:rPr>
              <w:t xml:space="preserve">en est </w:t>
            </w:r>
            <w:r w:rsidR="003C08D8" w:rsidRPr="00E07871">
              <w:rPr>
                <w:rFonts w:eastAsia="Calibri" w:cs="Arial"/>
                <w:lang w:val="fr-FR" w:eastAsia="en-GB"/>
              </w:rPr>
              <w:t xml:space="preserve">faite, </w:t>
            </w:r>
            <w:r w:rsidR="00897AD0" w:rsidRPr="00E07871">
              <w:rPr>
                <w:rFonts w:eastAsia="Calibri" w:cs="Arial"/>
                <w:lang w:val="fr-FR" w:eastAsia="en-GB"/>
              </w:rPr>
              <w:t xml:space="preserve">et </w:t>
            </w:r>
            <w:r w:rsidR="0094353E" w:rsidRPr="00E07871">
              <w:rPr>
                <w:rFonts w:eastAsia="Calibri" w:cs="Arial"/>
                <w:lang w:val="fr-FR" w:eastAsia="en-GB"/>
              </w:rPr>
              <w:t>à</w:t>
            </w:r>
            <w:r w:rsidR="00D13BB0" w:rsidRPr="00E07871">
              <w:rPr>
                <w:rFonts w:eastAsia="Calibri" w:cs="Arial"/>
                <w:lang w:val="fr-FR" w:eastAsia="en-GB"/>
              </w:rPr>
              <w:t xml:space="preserve"> </w:t>
            </w:r>
            <w:r w:rsidR="0049370E" w:rsidRPr="00E07871">
              <w:rPr>
                <w:rFonts w:eastAsia="Calibri" w:cs="Arial"/>
                <w:lang w:val="fr-FR" w:eastAsia="en-GB"/>
              </w:rPr>
              <w:t>l</w:t>
            </w:r>
            <w:r w:rsidR="00D13BB0" w:rsidRPr="00E07871">
              <w:rPr>
                <w:rFonts w:eastAsia="Calibri" w:cs="Arial"/>
                <w:lang w:val="fr-FR" w:eastAsia="en-GB"/>
              </w:rPr>
              <w:t>'</w:t>
            </w:r>
            <w:r w:rsidR="0049370E" w:rsidRPr="00E07871">
              <w:rPr>
                <w:rFonts w:eastAsia="Calibri" w:cs="Arial"/>
                <w:lang w:val="fr-FR" w:eastAsia="en-GB"/>
              </w:rPr>
              <w:t>idée</w:t>
            </w:r>
            <w:r w:rsidR="00D13BB0" w:rsidRPr="00E07871">
              <w:rPr>
                <w:rFonts w:eastAsia="Calibri" w:cs="Arial"/>
                <w:lang w:val="fr-FR" w:eastAsia="en-GB"/>
              </w:rPr>
              <w:t xml:space="preserve"> </w:t>
            </w:r>
            <w:r w:rsidR="0094353E" w:rsidRPr="00E07871">
              <w:rPr>
                <w:rFonts w:eastAsia="Calibri" w:cs="Arial"/>
                <w:lang w:val="fr-FR" w:eastAsia="en-GB"/>
              </w:rPr>
              <w:t xml:space="preserve">que les résultats soient inclus dans un Addendum à la Circulaire administrative CA/251, </w:t>
            </w:r>
            <w:r w:rsidR="00784139" w:rsidRPr="00E07871">
              <w:rPr>
                <w:rFonts w:eastAsia="Calibri" w:cs="Arial"/>
                <w:lang w:val="fr-FR" w:eastAsia="en-GB"/>
              </w:rPr>
              <w:t>si la date limite susmentionnée</w:t>
            </w:r>
            <w:r w:rsidR="00D13BB0" w:rsidRPr="00E07871">
              <w:rPr>
                <w:rFonts w:eastAsia="Calibri" w:cs="Arial"/>
                <w:lang w:val="fr-FR" w:eastAsia="en-GB"/>
              </w:rPr>
              <w:t xml:space="preserve"> </w:t>
            </w:r>
            <w:r w:rsidR="0049370E" w:rsidRPr="00E07871">
              <w:rPr>
                <w:rFonts w:eastAsia="Calibri" w:cs="Arial"/>
                <w:lang w:val="fr-FR" w:eastAsia="en-GB"/>
              </w:rPr>
              <w:t xml:space="preserve">est </w:t>
            </w:r>
            <w:r w:rsidR="00784139" w:rsidRPr="00E07871">
              <w:rPr>
                <w:rFonts w:eastAsia="Calibri" w:cs="Arial"/>
                <w:lang w:val="fr-FR" w:eastAsia="en-GB"/>
              </w:rPr>
              <w:t>modifiée.</w:t>
            </w:r>
          </w:p>
          <w:p w14:paraId="172AFBF4" w14:textId="64BCE661" w:rsidR="008C6472" w:rsidRPr="00E07871" w:rsidRDefault="001015A1" w:rsidP="00BF2ADB">
            <w:pPr>
              <w:pStyle w:val="Tabletext"/>
              <w:spacing w:after="120"/>
              <w:rPr>
                <w:rFonts w:eastAsia="Calibri"/>
                <w:lang w:val="fr-FR" w:eastAsia="en-GB"/>
              </w:rPr>
            </w:pPr>
            <w:r w:rsidRPr="00E07871">
              <w:rPr>
                <w:rFonts w:eastAsia="Calibri" w:cs="Arial"/>
                <w:lang w:val="fr-FR" w:eastAsia="en-GB"/>
              </w:rPr>
              <w:t>Si la date limite est repoussée</w:t>
            </w:r>
            <w:r w:rsidR="00D13BB0" w:rsidRPr="00E07871">
              <w:rPr>
                <w:rFonts w:eastAsia="Calibri" w:cs="Arial"/>
                <w:lang w:val="fr-FR" w:eastAsia="en-GB"/>
              </w:rPr>
              <w:t xml:space="preserve"> </w:t>
            </w:r>
            <w:r w:rsidR="000B735B" w:rsidRPr="00E07871">
              <w:rPr>
                <w:rFonts w:eastAsia="Calibri" w:cs="Arial"/>
                <w:lang w:val="fr-FR" w:eastAsia="en-GB"/>
              </w:rPr>
              <w:t>au</w:t>
            </w:r>
            <w:r w:rsidRPr="00E07871">
              <w:rPr>
                <w:rFonts w:eastAsia="Calibri" w:cs="Arial"/>
                <w:lang w:val="fr-FR" w:eastAsia="en-GB"/>
              </w:rPr>
              <w:t>-delà du</w:t>
            </w:r>
            <w:r w:rsidR="00D13BB0" w:rsidRPr="00E07871">
              <w:rPr>
                <w:rFonts w:eastAsia="Calibri" w:cs="Arial"/>
                <w:lang w:val="fr-FR" w:eastAsia="en-GB"/>
              </w:rPr>
              <w:t xml:space="preserve"> </w:t>
            </w:r>
            <w:r w:rsidR="008C6472" w:rsidRPr="00E07871">
              <w:rPr>
                <w:rFonts w:eastAsia="Calibri" w:cs="Arial"/>
                <w:lang w:val="fr-FR" w:eastAsia="en-GB"/>
              </w:rPr>
              <w:t>21 octobre 2021, le GCR, avant</w:t>
            </w:r>
            <w:r w:rsidR="00D13BB0" w:rsidRPr="00E07871">
              <w:rPr>
                <w:rFonts w:eastAsia="Calibri" w:cs="Arial"/>
                <w:lang w:val="fr-FR" w:eastAsia="en-GB"/>
              </w:rPr>
              <w:t xml:space="preserve"> </w:t>
            </w:r>
            <w:r w:rsidRPr="00E07871">
              <w:rPr>
                <w:rFonts w:eastAsia="Calibri" w:cs="Arial"/>
                <w:lang w:val="fr-FR" w:eastAsia="en-GB"/>
              </w:rPr>
              <w:t xml:space="preserve">de procéder à </w:t>
            </w:r>
            <w:r w:rsidR="000001E9" w:rsidRPr="00E07871">
              <w:rPr>
                <w:rFonts w:eastAsia="Calibri" w:cs="Arial"/>
                <w:lang w:val="fr-FR" w:eastAsia="en-GB"/>
              </w:rPr>
              <w:t>cette prorogation,</w:t>
            </w:r>
            <w:r w:rsidRPr="00E07871">
              <w:rPr>
                <w:rFonts w:eastAsia="Calibri" w:cs="Arial"/>
                <w:lang w:val="fr-FR" w:eastAsia="en-GB"/>
              </w:rPr>
              <w:t xml:space="preserve"> devra</w:t>
            </w:r>
            <w:r w:rsidR="000001E9" w:rsidRPr="00E07871">
              <w:rPr>
                <w:rFonts w:eastAsia="Calibri" w:cs="Arial"/>
                <w:lang w:val="fr-FR" w:eastAsia="en-GB"/>
              </w:rPr>
              <w:t xml:space="preserve"> </w:t>
            </w:r>
            <w:r w:rsidR="003F05F2" w:rsidRPr="00E07871">
              <w:rPr>
                <w:rFonts w:eastAsia="Calibri" w:cs="Arial"/>
                <w:lang w:val="fr-FR" w:eastAsia="en-GB"/>
              </w:rPr>
              <w:t xml:space="preserve">consulter le Département des </w:t>
            </w:r>
            <w:r w:rsidR="0048310E" w:rsidRPr="00E07871">
              <w:rPr>
                <w:rFonts w:eastAsia="Calibri" w:cs="Arial"/>
                <w:lang w:val="fr-FR" w:eastAsia="en-GB"/>
              </w:rPr>
              <w:t>conférences et des publications de l</w:t>
            </w:r>
            <w:r w:rsidR="00D13BB0" w:rsidRPr="00E07871">
              <w:rPr>
                <w:rFonts w:eastAsia="Calibri" w:cs="Arial"/>
                <w:lang w:val="fr-FR" w:eastAsia="en-GB"/>
              </w:rPr>
              <w:t>'</w:t>
            </w:r>
            <w:r w:rsidR="0048310E" w:rsidRPr="00E07871">
              <w:rPr>
                <w:rFonts w:eastAsia="Calibri" w:cs="Arial"/>
                <w:lang w:val="fr-FR" w:eastAsia="en-GB"/>
              </w:rPr>
              <w:t>UIT</w:t>
            </w:r>
            <w:r w:rsidRPr="00E07871">
              <w:rPr>
                <w:rFonts w:eastAsia="Calibri" w:cs="Arial"/>
                <w:lang w:val="fr-FR" w:eastAsia="en-GB"/>
              </w:rPr>
              <w:t>,</w:t>
            </w:r>
            <w:r w:rsidR="00D13BB0" w:rsidRPr="00E07871">
              <w:rPr>
                <w:rFonts w:eastAsia="Calibri" w:cs="Arial"/>
                <w:lang w:val="fr-FR" w:eastAsia="en-GB"/>
              </w:rPr>
              <w:t xml:space="preserve"> </w:t>
            </w:r>
            <w:r w:rsidR="0048310E" w:rsidRPr="00E07871">
              <w:rPr>
                <w:rFonts w:eastAsia="Calibri" w:cs="Arial"/>
                <w:lang w:val="fr-FR" w:eastAsia="en-GB"/>
              </w:rPr>
              <w:t xml:space="preserve">afin de déterminer/vérifier </w:t>
            </w:r>
            <w:r w:rsidR="005F37D7" w:rsidRPr="00E07871">
              <w:rPr>
                <w:rFonts w:eastAsia="Calibri" w:cs="Arial"/>
                <w:lang w:val="fr-FR" w:eastAsia="en-GB"/>
              </w:rPr>
              <w:t>s</w:t>
            </w:r>
            <w:r w:rsidR="00D13BB0" w:rsidRPr="00E07871">
              <w:rPr>
                <w:rFonts w:eastAsia="Calibri" w:cs="Arial"/>
                <w:lang w:val="fr-FR" w:eastAsia="en-GB"/>
              </w:rPr>
              <w:t>'</w:t>
            </w:r>
            <w:r w:rsidR="005F37D7" w:rsidRPr="00E07871">
              <w:rPr>
                <w:rFonts w:eastAsia="Calibri" w:cs="Arial"/>
                <w:lang w:val="fr-FR" w:eastAsia="en-GB"/>
              </w:rPr>
              <w:t>il serait très difficile de respecter</w:t>
            </w:r>
            <w:r w:rsidR="00D13BB0" w:rsidRPr="00E07871">
              <w:rPr>
                <w:rFonts w:eastAsia="Calibri" w:cs="Arial"/>
                <w:lang w:val="fr-FR" w:eastAsia="en-GB"/>
              </w:rPr>
              <w:t xml:space="preserve"> </w:t>
            </w:r>
            <w:r w:rsidR="00584320" w:rsidRPr="00E07871">
              <w:rPr>
                <w:rFonts w:eastAsia="Calibri" w:cs="Arial"/>
                <w:lang w:val="fr-FR" w:eastAsia="en-GB"/>
              </w:rPr>
              <w:t>l</w:t>
            </w:r>
            <w:r w:rsidR="00D13BB0" w:rsidRPr="00E07871">
              <w:rPr>
                <w:rFonts w:eastAsia="Calibri" w:cs="Arial"/>
                <w:lang w:val="fr-FR" w:eastAsia="en-GB"/>
              </w:rPr>
              <w:t>'</w:t>
            </w:r>
            <w:r w:rsidR="00584320" w:rsidRPr="00E07871">
              <w:rPr>
                <w:rFonts w:eastAsia="Calibri" w:cs="Arial"/>
                <w:lang w:val="fr-FR" w:eastAsia="en-GB"/>
              </w:rPr>
              <w:t>obligation énoncée au paragraphe A1.7 de la Résolution UIT-R 2-8</w:t>
            </w:r>
            <w:r w:rsidR="00BA6F74" w:rsidRPr="00E07871">
              <w:rPr>
                <w:rFonts w:eastAsia="Calibri" w:cs="Arial"/>
                <w:lang w:val="fr-FR" w:eastAsia="en-GB"/>
              </w:rPr>
              <w:t>, reproduit ci-dessous,</w:t>
            </w:r>
            <w:r w:rsidR="007C2A4A" w:rsidRPr="00E07871">
              <w:rPr>
                <w:rFonts w:eastAsia="Calibri" w:cs="Arial"/>
                <w:lang w:val="fr-FR" w:eastAsia="en-GB"/>
              </w:rPr>
              <w:t xml:space="preserve"> </w:t>
            </w:r>
            <w:r w:rsidR="00BA6F74" w:rsidRPr="00E07871">
              <w:rPr>
                <w:rFonts w:eastAsia="Calibri" w:cs="Arial"/>
                <w:lang w:val="fr-FR" w:eastAsia="en-GB"/>
              </w:rPr>
              <w:t xml:space="preserve">en raison </w:t>
            </w:r>
            <w:r w:rsidR="0016100B" w:rsidRPr="00E07871">
              <w:rPr>
                <w:rFonts w:eastAsia="Calibri" w:cs="Arial"/>
                <w:lang w:val="fr-FR" w:eastAsia="en-GB"/>
              </w:rPr>
              <w:t xml:space="preserve">du volume </w:t>
            </w:r>
            <w:r w:rsidR="002028D3" w:rsidRPr="00E07871">
              <w:rPr>
                <w:lang w:val="fr-FR"/>
              </w:rPr>
              <w:t>exceptionnellement</w:t>
            </w:r>
            <w:r w:rsidR="0016100B" w:rsidRPr="00E07871">
              <w:rPr>
                <w:rFonts w:eastAsia="Calibri" w:cs="Arial"/>
                <w:lang w:val="fr-FR" w:eastAsia="en-GB"/>
              </w:rPr>
              <w:t xml:space="preserve"> élevé de </w:t>
            </w:r>
            <w:r w:rsidR="0016100B" w:rsidRPr="00E07871">
              <w:rPr>
                <w:rFonts w:eastAsia="Calibri"/>
                <w:lang w:val="fr-FR" w:eastAsia="en-GB"/>
              </w:rPr>
              <w:t>documents à traduire en 2022.</w:t>
            </w:r>
          </w:p>
          <w:p w14:paraId="7A0307E9" w14:textId="3F06A4AB" w:rsidR="00535F56" w:rsidRPr="00E07871" w:rsidRDefault="00535F56" w:rsidP="00BF2ADB">
            <w:pPr>
              <w:pStyle w:val="Tabletext"/>
              <w:spacing w:after="120"/>
              <w:ind w:left="757"/>
              <w:rPr>
                <w:rFonts w:eastAsia="Calibri" w:cs="Arial"/>
                <w:lang w:val="fr-FR" w:eastAsia="en-GB"/>
              </w:rPr>
            </w:pPr>
            <w:r w:rsidRPr="00E07871">
              <w:rPr>
                <w:rFonts w:eastAsia="Calibri"/>
                <w:lang w:val="fr-FR" w:eastAsia="en-GB"/>
              </w:rPr>
              <w:t>«</w:t>
            </w:r>
            <w:r w:rsidR="003F3456" w:rsidRPr="00E07871">
              <w:rPr>
                <w:rFonts w:eastAsia="Calibri"/>
                <w:i/>
                <w:lang w:val="fr-FR" w:eastAsia="en-GB"/>
              </w:rPr>
              <w:t>Le projet de Rapport de synthèse de la RPC est traduit dans les six langues officielles de l</w:t>
            </w:r>
            <w:r w:rsidR="00D13BB0" w:rsidRPr="00E07871">
              <w:rPr>
                <w:rFonts w:eastAsia="Calibri"/>
                <w:i/>
                <w:lang w:val="fr-FR" w:eastAsia="en-GB"/>
              </w:rPr>
              <w:t>'</w:t>
            </w:r>
            <w:r w:rsidR="003F3456" w:rsidRPr="00E07871">
              <w:rPr>
                <w:rFonts w:eastAsia="Calibri"/>
                <w:i/>
                <w:lang w:val="fr-FR" w:eastAsia="en-GB"/>
              </w:rPr>
              <w:t>Union et est mis à disposition sous forme électronique au moins deux mois avant la date prévue de la seconde session de la RPC</w:t>
            </w:r>
            <w:r w:rsidRPr="00E07871">
              <w:rPr>
                <w:rFonts w:eastAsia="Calibri"/>
                <w:lang w:val="fr-FR" w:eastAsia="en-GB"/>
              </w:rPr>
              <w:t>»</w:t>
            </w:r>
          </w:p>
          <w:p w14:paraId="087F098B" w14:textId="0993F956" w:rsidR="00535F56" w:rsidRPr="00E07871" w:rsidRDefault="00890C8B" w:rsidP="00CD4D8F">
            <w:pPr>
              <w:pStyle w:val="Tabletext"/>
              <w:rPr>
                <w:rFonts w:eastAsia="Calibri" w:cs="Arial"/>
                <w:lang w:val="fr-FR" w:eastAsia="en-GB"/>
              </w:rPr>
            </w:pPr>
            <w:r w:rsidRPr="00E07871">
              <w:rPr>
                <w:rFonts w:eastAsia="Calibri" w:cs="Arial"/>
                <w:lang w:val="fr-FR" w:eastAsia="en-GB"/>
              </w:rPr>
              <w:t xml:space="preserve">En </w:t>
            </w:r>
            <w:r w:rsidR="006348F2" w:rsidRPr="00E07871">
              <w:rPr>
                <w:rFonts w:eastAsia="Calibri" w:cs="Arial"/>
                <w:lang w:val="fr-FR" w:eastAsia="en-GB"/>
              </w:rPr>
              <w:t xml:space="preserve">conséquence, la Commission de direction </w:t>
            </w:r>
            <w:r w:rsidR="002028D3" w:rsidRPr="00E07871">
              <w:rPr>
                <w:rFonts w:eastAsia="Calibri" w:cs="Arial"/>
                <w:lang w:val="fr-FR" w:eastAsia="en-GB"/>
              </w:rPr>
              <w:t xml:space="preserve">de la RPC </w:t>
            </w:r>
            <w:r w:rsidR="006348F2" w:rsidRPr="00E07871">
              <w:rPr>
                <w:rFonts w:eastAsia="Calibri" w:cs="Arial"/>
                <w:lang w:val="fr-FR" w:eastAsia="en-GB"/>
              </w:rPr>
              <w:t xml:space="preserve">est invitée à </w:t>
            </w:r>
            <w:r w:rsidR="00D219D3" w:rsidRPr="00E07871">
              <w:rPr>
                <w:rFonts w:eastAsia="Calibri" w:cs="Arial"/>
                <w:lang w:val="fr-FR" w:eastAsia="en-GB"/>
              </w:rPr>
              <w:t>faire part de ses conclusions au</w:t>
            </w:r>
            <w:r w:rsidR="006348F2" w:rsidRPr="00E07871">
              <w:rPr>
                <w:rFonts w:eastAsia="Calibri" w:cs="Arial"/>
                <w:lang w:val="fr-FR" w:eastAsia="en-GB"/>
              </w:rPr>
              <w:t xml:space="preserve"> Directeur du Bureau des radi</w:t>
            </w:r>
            <w:r w:rsidR="00A81BC5" w:rsidRPr="00E07871">
              <w:rPr>
                <w:rFonts w:eastAsia="Calibri" w:cs="Arial"/>
                <w:lang w:val="fr-FR" w:eastAsia="en-GB"/>
              </w:rPr>
              <w:t>o</w:t>
            </w:r>
            <w:r w:rsidR="006348F2" w:rsidRPr="00E07871">
              <w:rPr>
                <w:rFonts w:eastAsia="Calibri" w:cs="Arial"/>
                <w:lang w:val="fr-FR" w:eastAsia="en-GB"/>
              </w:rPr>
              <w:t>communications</w:t>
            </w:r>
            <w:r w:rsidR="008837D3" w:rsidRPr="00E07871">
              <w:rPr>
                <w:rFonts w:eastAsia="Calibri" w:cs="Arial"/>
                <w:lang w:val="fr-FR" w:eastAsia="en-GB"/>
              </w:rPr>
              <w:t>.</w:t>
            </w:r>
          </w:p>
        </w:tc>
      </w:tr>
      <w:tr w:rsidR="00407B30" w:rsidRPr="000C5B79" w14:paraId="18EC0DC3" w14:textId="77777777" w:rsidTr="004269AD">
        <w:trPr>
          <w:jc w:val="center"/>
        </w:trPr>
        <w:tc>
          <w:tcPr>
            <w:tcW w:w="339" w:type="pct"/>
          </w:tcPr>
          <w:p w14:paraId="3089E987" w14:textId="32D8BD25" w:rsidR="00407B30" w:rsidRPr="00E07871" w:rsidRDefault="00407B30" w:rsidP="00CD4D8F">
            <w:pPr>
              <w:pStyle w:val="Tabletext"/>
              <w:jc w:val="center"/>
              <w:rPr>
                <w:lang w:val="fr-FR" w:eastAsia="en-GB"/>
              </w:rPr>
            </w:pPr>
            <w:r w:rsidRPr="00E07871">
              <w:rPr>
                <w:lang w:val="fr-FR" w:eastAsia="en-GB"/>
              </w:rPr>
              <w:lastRenderedPageBreak/>
              <w:t>8</w:t>
            </w:r>
          </w:p>
        </w:tc>
        <w:tc>
          <w:tcPr>
            <w:tcW w:w="865" w:type="pct"/>
          </w:tcPr>
          <w:p w14:paraId="048B583A" w14:textId="506E3244" w:rsidR="00535F56" w:rsidRPr="00E07871" w:rsidRDefault="00041FEA" w:rsidP="00134A3D">
            <w:pPr>
              <w:pStyle w:val="Tabletext"/>
              <w:spacing w:after="0"/>
              <w:rPr>
                <w:rFonts w:eastAsia="Arial Unicode MS"/>
                <w:lang w:val="fr-FR" w:eastAsia="en-GB"/>
              </w:rPr>
            </w:pPr>
            <w:r w:rsidRPr="00E07871">
              <w:rPr>
                <w:rFonts w:eastAsia="Arial Unicode MS"/>
                <w:lang w:val="fr-FR" w:eastAsia="en-GB"/>
              </w:rPr>
              <w:t>Système d</w:t>
            </w:r>
            <w:r w:rsidR="00D13BB0" w:rsidRPr="00E07871">
              <w:rPr>
                <w:rFonts w:eastAsia="Arial Unicode MS"/>
                <w:lang w:val="fr-FR" w:eastAsia="en-GB"/>
              </w:rPr>
              <w:t>'</w:t>
            </w:r>
            <w:r w:rsidR="00134A3D">
              <w:rPr>
                <w:rFonts w:eastAsia="Arial Unicode MS"/>
                <w:lang w:val="fr-FR" w:eastAsia="en-GB"/>
              </w:rPr>
              <w:t>information du </w:t>
            </w:r>
            <w:r w:rsidRPr="00E07871">
              <w:rPr>
                <w:rFonts w:eastAsia="Arial Unicode MS"/>
                <w:lang w:val="fr-FR" w:eastAsia="en-GB"/>
              </w:rPr>
              <w:t>BR</w:t>
            </w:r>
          </w:p>
          <w:p w14:paraId="35D0A248" w14:textId="1F42F95E" w:rsidR="00407B30" w:rsidRPr="00E07871" w:rsidRDefault="00535F56" w:rsidP="00134A3D">
            <w:pPr>
              <w:pStyle w:val="Tabletext"/>
              <w:spacing w:before="0" w:after="0"/>
              <w:rPr>
                <w:lang w:val="fr-FR" w:eastAsia="en-GB"/>
              </w:rPr>
            </w:pPr>
            <w:r w:rsidRPr="00E07871">
              <w:rPr>
                <w:rFonts w:eastAsia="Arial Unicode MS"/>
                <w:lang w:val="fr-FR" w:eastAsia="en-GB"/>
              </w:rPr>
              <w:t>44</w:t>
            </w:r>
            <w:r w:rsidR="00723D51" w:rsidRPr="00E07871">
              <w:rPr>
                <w:rFonts w:eastAsia="Arial Unicode MS"/>
                <w:lang w:val="fr-FR" w:eastAsia="en-GB"/>
              </w:rPr>
              <w:t>(</w:t>
            </w:r>
            <w:r w:rsidRPr="00E07871">
              <w:rPr>
                <w:rFonts w:eastAsia="Arial Unicode MS"/>
                <w:lang w:val="fr-FR" w:eastAsia="en-GB"/>
              </w:rPr>
              <w:t>R</w:t>
            </w:r>
            <w:r w:rsidR="00723D51" w:rsidRPr="00E07871">
              <w:rPr>
                <w:rFonts w:eastAsia="Arial Unicode MS"/>
                <w:lang w:val="fr-FR" w:eastAsia="en-GB"/>
              </w:rPr>
              <w:t>é</w:t>
            </w:r>
            <w:r w:rsidRPr="00E07871">
              <w:rPr>
                <w:rFonts w:eastAsia="Arial Unicode MS"/>
                <w:lang w:val="fr-FR" w:eastAsia="en-GB"/>
              </w:rPr>
              <w:t>v</w:t>
            </w:r>
            <w:r w:rsidR="00723D51" w:rsidRPr="00E07871">
              <w:rPr>
                <w:rFonts w:eastAsia="Arial Unicode MS"/>
                <w:lang w:val="fr-FR" w:eastAsia="en-GB"/>
              </w:rPr>
              <w:t>.</w:t>
            </w:r>
            <w:r w:rsidRPr="00E07871">
              <w:rPr>
                <w:rFonts w:eastAsia="Arial Unicode MS"/>
                <w:lang w:val="fr-FR" w:eastAsia="en-GB"/>
              </w:rPr>
              <w:t>1</w:t>
            </w:r>
            <w:r w:rsidR="00723D51" w:rsidRPr="00E07871">
              <w:rPr>
                <w:rFonts w:eastAsia="Arial Unicode MS"/>
                <w:lang w:val="fr-FR" w:eastAsia="en-GB"/>
              </w:rPr>
              <w:t>)</w:t>
            </w:r>
            <w:r w:rsidRPr="00E07871">
              <w:rPr>
                <w:rFonts w:eastAsia="Arial Unicode MS"/>
                <w:lang w:val="fr-FR" w:eastAsia="en-GB"/>
              </w:rPr>
              <w:t xml:space="preserve"> (§7.1, 7.4), INF/19, 50, 53</w:t>
            </w:r>
          </w:p>
        </w:tc>
        <w:tc>
          <w:tcPr>
            <w:tcW w:w="3796" w:type="pct"/>
          </w:tcPr>
          <w:p w14:paraId="2C745E16" w14:textId="6AF6024F" w:rsidR="0082587D" w:rsidRPr="00E07871" w:rsidRDefault="0082587D" w:rsidP="00CD4D8F">
            <w:pPr>
              <w:pStyle w:val="Tabletext"/>
              <w:rPr>
                <w:rFonts w:eastAsia="Calibri"/>
                <w:color w:val="000000"/>
                <w:lang w:val="fr-FR" w:eastAsia="en-GB"/>
              </w:rPr>
            </w:pPr>
            <w:r w:rsidRPr="00E07871">
              <w:rPr>
                <w:rFonts w:eastAsia="Calibri"/>
                <w:color w:val="000000"/>
                <w:lang w:val="fr-FR" w:eastAsia="en-GB"/>
              </w:rPr>
              <w:t xml:space="preserve">Le GCR a pris note avec satisfaction des </w:t>
            </w:r>
            <w:r w:rsidR="0050258C" w:rsidRPr="00E07871">
              <w:rPr>
                <w:rFonts w:eastAsia="Calibri"/>
                <w:color w:val="000000"/>
                <w:lang w:val="fr-FR" w:eastAsia="en-GB"/>
              </w:rPr>
              <w:t xml:space="preserve">progrès </w:t>
            </w:r>
            <w:r w:rsidRPr="00E07871">
              <w:rPr>
                <w:rFonts w:eastAsia="Calibri"/>
                <w:color w:val="000000"/>
                <w:lang w:val="fr-FR" w:eastAsia="en-GB"/>
              </w:rPr>
              <w:t xml:space="preserve">accomplis </w:t>
            </w:r>
            <w:r w:rsidR="00496BEF" w:rsidRPr="00E07871">
              <w:rPr>
                <w:rFonts w:eastAsia="Calibri"/>
                <w:color w:val="000000"/>
                <w:lang w:val="fr-FR" w:eastAsia="en-GB"/>
              </w:rPr>
              <w:t>dans l</w:t>
            </w:r>
            <w:r w:rsidR="00D13BB0" w:rsidRPr="00E07871">
              <w:rPr>
                <w:rFonts w:eastAsia="Calibri"/>
                <w:color w:val="000000"/>
                <w:lang w:val="fr-FR" w:eastAsia="en-GB"/>
              </w:rPr>
              <w:t>'</w:t>
            </w:r>
            <w:r w:rsidR="00496BEF" w:rsidRPr="00E07871">
              <w:rPr>
                <w:rFonts w:eastAsia="Calibri"/>
                <w:color w:val="000000"/>
                <w:lang w:val="fr-FR" w:eastAsia="en-GB"/>
              </w:rPr>
              <w:t xml:space="preserve">élaboration </w:t>
            </w:r>
            <w:r w:rsidR="0050258C" w:rsidRPr="00E07871">
              <w:rPr>
                <w:rFonts w:eastAsia="Calibri"/>
                <w:color w:val="000000"/>
                <w:lang w:val="fr-FR" w:eastAsia="en-GB"/>
              </w:rPr>
              <w:t>des systèmes d</w:t>
            </w:r>
            <w:r w:rsidR="00D13BB0" w:rsidRPr="00E07871">
              <w:rPr>
                <w:rFonts w:eastAsia="Calibri"/>
                <w:color w:val="000000"/>
                <w:lang w:val="fr-FR" w:eastAsia="en-GB"/>
              </w:rPr>
              <w:t>'</w:t>
            </w:r>
            <w:r w:rsidR="0050258C" w:rsidRPr="00E07871">
              <w:rPr>
                <w:rFonts w:eastAsia="Calibri"/>
                <w:color w:val="000000"/>
                <w:lang w:val="fr-FR" w:eastAsia="en-GB"/>
              </w:rPr>
              <w:t>information du BR</w:t>
            </w:r>
            <w:r w:rsidR="002028D3" w:rsidRPr="00E07871">
              <w:rPr>
                <w:rFonts w:eastAsia="Calibri"/>
                <w:color w:val="000000"/>
                <w:lang w:val="fr-FR" w:eastAsia="en-GB"/>
              </w:rPr>
              <w:t xml:space="preserve"> utilisés pour</w:t>
            </w:r>
            <w:r w:rsidR="00D13BB0" w:rsidRPr="00E07871">
              <w:rPr>
                <w:rFonts w:eastAsia="Calibri"/>
                <w:color w:val="000000"/>
                <w:lang w:val="fr-FR" w:eastAsia="en-GB"/>
              </w:rPr>
              <w:t xml:space="preserve"> </w:t>
            </w:r>
            <w:r w:rsidR="0001466F" w:rsidRPr="00E07871">
              <w:rPr>
                <w:rFonts w:eastAsia="Calibri"/>
                <w:color w:val="000000"/>
                <w:lang w:val="fr-FR" w:eastAsia="en-GB"/>
              </w:rPr>
              <w:t xml:space="preserve">la notification des systèmes </w:t>
            </w:r>
            <w:r w:rsidR="002028D3" w:rsidRPr="00E07871">
              <w:rPr>
                <w:rFonts w:eastAsia="Calibri"/>
                <w:color w:val="000000"/>
                <w:lang w:val="fr-FR" w:eastAsia="en-GB"/>
              </w:rPr>
              <w:t>relevant des</w:t>
            </w:r>
            <w:r w:rsidR="00DD188D" w:rsidRPr="00E07871">
              <w:rPr>
                <w:rFonts w:eastAsia="Calibri"/>
                <w:color w:val="000000"/>
                <w:lang w:val="fr-FR" w:eastAsia="en-GB"/>
              </w:rPr>
              <w:t xml:space="preserve"> services de Terre et</w:t>
            </w:r>
            <w:r w:rsidR="002028D3" w:rsidRPr="00E07871">
              <w:rPr>
                <w:rFonts w:eastAsia="Calibri"/>
                <w:color w:val="000000"/>
                <w:lang w:val="fr-FR" w:eastAsia="en-GB"/>
              </w:rPr>
              <w:t xml:space="preserve"> des</w:t>
            </w:r>
            <w:r w:rsidR="00D13BB0" w:rsidRPr="00E07871">
              <w:rPr>
                <w:rFonts w:eastAsia="Calibri"/>
                <w:color w:val="000000"/>
                <w:lang w:val="fr-FR" w:eastAsia="en-GB"/>
              </w:rPr>
              <w:t xml:space="preserve"> </w:t>
            </w:r>
            <w:r w:rsidR="00DD188D" w:rsidRPr="00E07871">
              <w:rPr>
                <w:rFonts w:eastAsia="Calibri"/>
                <w:color w:val="000000"/>
                <w:lang w:val="fr-FR" w:eastAsia="en-GB"/>
              </w:rPr>
              <w:t>services spatiaux.</w:t>
            </w:r>
          </w:p>
          <w:p w14:paraId="78A9D32D" w14:textId="0FBAEA7D" w:rsidR="008B3AD8" w:rsidRPr="00E07871" w:rsidRDefault="008B3AD8" w:rsidP="00134A3D">
            <w:pPr>
              <w:pStyle w:val="Tabletext"/>
              <w:spacing w:before="120" w:after="120"/>
              <w:rPr>
                <w:rFonts w:eastAsia="Calibri"/>
                <w:lang w:val="fr-FR"/>
              </w:rPr>
            </w:pPr>
            <w:r w:rsidRPr="00E07871">
              <w:rPr>
                <w:rFonts w:eastAsia="Calibri"/>
                <w:color w:val="000000"/>
                <w:lang w:val="fr-FR" w:eastAsia="en-GB"/>
              </w:rPr>
              <w:t xml:space="preserve">Le GCR a </w:t>
            </w:r>
            <w:r w:rsidR="00CF1ED5" w:rsidRPr="00E07871">
              <w:rPr>
                <w:rFonts w:eastAsia="Calibri"/>
                <w:color w:val="000000"/>
                <w:lang w:val="fr-FR" w:eastAsia="en-GB"/>
              </w:rPr>
              <w:t>noté que le BR a</w:t>
            </w:r>
            <w:r w:rsidR="002028D3" w:rsidRPr="00E07871">
              <w:rPr>
                <w:rFonts w:eastAsia="Calibri"/>
                <w:color w:val="000000"/>
                <w:lang w:val="fr-FR" w:eastAsia="en-GB"/>
              </w:rPr>
              <w:t>vait</w:t>
            </w:r>
            <w:r w:rsidR="00D13BB0" w:rsidRPr="00E07871">
              <w:rPr>
                <w:rFonts w:eastAsia="Calibri"/>
                <w:color w:val="000000"/>
                <w:lang w:val="fr-FR" w:eastAsia="en-GB"/>
              </w:rPr>
              <w:t xml:space="preserve"> </w:t>
            </w:r>
            <w:r w:rsidR="00CF1ED5" w:rsidRPr="00E07871">
              <w:rPr>
                <w:rFonts w:eastAsia="Calibri"/>
                <w:color w:val="000000"/>
                <w:lang w:val="fr-FR" w:eastAsia="en-GB"/>
              </w:rPr>
              <w:t>demandé aux administrations de se</w:t>
            </w:r>
            <w:r w:rsidR="00D13BB0" w:rsidRPr="00E07871">
              <w:rPr>
                <w:rFonts w:eastAsia="Calibri"/>
                <w:color w:val="000000"/>
                <w:lang w:val="fr-FR" w:eastAsia="en-GB"/>
              </w:rPr>
              <w:t xml:space="preserve"> </w:t>
            </w:r>
            <w:r w:rsidR="002028D3" w:rsidRPr="00E07871">
              <w:rPr>
                <w:rFonts w:eastAsia="Calibri"/>
                <w:color w:val="000000"/>
                <w:lang w:val="fr-FR" w:eastAsia="en-GB"/>
              </w:rPr>
              <w:t>proposer</w:t>
            </w:r>
            <w:r w:rsidR="00303C6B" w:rsidRPr="00E07871">
              <w:rPr>
                <w:rFonts w:eastAsia="Calibri"/>
                <w:color w:val="000000"/>
                <w:lang w:val="fr-FR" w:eastAsia="en-GB"/>
              </w:rPr>
              <w:t xml:space="preserve"> pour tester le logiciel </w:t>
            </w:r>
            <w:r w:rsidR="00513579" w:rsidRPr="00E07871">
              <w:rPr>
                <w:rFonts w:eastAsia="Calibri"/>
                <w:color w:val="000000"/>
                <w:lang w:val="fr-FR" w:eastAsia="en-GB"/>
              </w:rPr>
              <w:t>relatif aux services spatiaux.</w:t>
            </w:r>
            <w:r w:rsidR="00307824" w:rsidRPr="00E07871">
              <w:rPr>
                <w:rFonts w:eastAsia="Calibri"/>
                <w:lang w:val="fr-FR"/>
              </w:rPr>
              <w:t xml:space="preserve"> La Slovaquie</w:t>
            </w:r>
            <w:r w:rsidR="0077681D" w:rsidRPr="00E07871">
              <w:rPr>
                <w:rFonts w:eastAsia="Calibri"/>
                <w:lang w:val="fr-FR"/>
              </w:rPr>
              <w:t xml:space="preserve"> a </w:t>
            </w:r>
            <w:r w:rsidR="00307824" w:rsidRPr="00E07871">
              <w:rPr>
                <w:rFonts w:eastAsia="Calibri"/>
                <w:lang w:val="fr-FR"/>
              </w:rPr>
              <w:t>rapidement</w:t>
            </w:r>
            <w:r w:rsidR="001C02D9" w:rsidRPr="00E07871">
              <w:rPr>
                <w:rFonts w:eastAsia="Calibri"/>
                <w:lang w:val="fr-FR"/>
              </w:rPr>
              <w:t xml:space="preserve"> </w:t>
            </w:r>
            <w:r w:rsidR="00DE5B4A">
              <w:rPr>
                <w:rFonts w:eastAsia="Calibri"/>
                <w:lang w:val="fr-FR"/>
              </w:rPr>
              <w:t xml:space="preserve">accepté </w:t>
            </w:r>
            <w:r w:rsidR="001C02D9" w:rsidRPr="00E07871">
              <w:rPr>
                <w:rFonts w:eastAsia="Calibri"/>
                <w:lang w:val="fr-FR"/>
              </w:rPr>
              <w:t>de</w:t>
            </w:r>
            <w:r w:rsidR="001C02D9" w:rsidRPr="00E07871">
              <w:rPr>
                <w:color w:val="000000"/>
                <w:lang w:val="fr-FR"/>
              </w:rPr>
              <w:t xml:space="preserve"> mener cette tâche</w:t>
            </w:r>
            <w:r w:rsidR="001C02D9" w:rsidRPr="00E07871">
              <w:rPr>
                <w:rFonts w:eastAsia="Calibri"/>
                <w:lang w:val="fr-FR"/>
              </w:rPr>
              <w:t>, tout comme</w:t>
            </w:r>
            <w:r w:rsidR="00D13BB0" w:rsidRPr="00E07871">
              <w:rPr>
                <w:rFonts w:eastAsia="Calibri"/>
                <w:lang w:val="fr-FR"/>
              </w:rPr>
              <w:t xml:space="preserve"> </w:t>
            </w:r>
            <w:r w:rsidR="001C02D9" w:rsidRPr="00E07871">
              <w:rPr>
                <w:rFonts w:eastAsia="Calibri"/>
                <w:lang w:val="fr-FR"/>
              </w:rPr>
              <w:t xml:space="preserve">le </w:t>
            </w:r>
            <w:r w:rsidR="00307824" w:rsidRPr="00E07871">
              <w:rPr>
                <w:rFonts w:eastAsia="Calibri"/>
                <w:lang w:val="fr-FR"/>
              </w:rPr>
              <w:t>Canada, la France, la Russie, le Brésil, le Kenya, la Côte d</w:t>
            </w:r>
            <w:r w:rsidR="00D13BB0" w:rsidRPr="00E07871">
              <w:rPr>
                <w:rFonts w:eastAsia="Calibri"/>
                <w:lang w:val="fr-FR"/>
              </w:rPr>
              <w:t>'</w:t>
            </w:r>
            <w:r w:rsidR="00307824" w:rsidRPr="00E07871">
              <w:rPr>
                <w:rFonts w:eastAsia="Calibri"/>
                <w:lang w:val="fr-FR"/>
              </w:rPr>
              <w:t>Ivoire et le Ghana</w:t>
            </w:r>
            <w:r w:rsidR="0025557B" w:rsidRPr="00E07871">
              <w:rPr>
                <w:rFonts w:eastAsia="Calibri"/>
                <w:lang w:val="fr-FR"/>
              </w:rPr>
              <w:t>.</w:t>
            </w:r>
            <w:r w:rsidR="00D13BB0" w:rsidRPr="00E07871">
              <w:rPr>
                <w:rFonts w:eastAsia="Calibri"/>
                <w:lang w:val="fr-FR"/>
              </w:rPr>
              <w:t xml:space="preserve"> </w:t>
            </w:r>
            <w:r w:rsidR="001C02D9" w:rsidRPr="00E07871">
              <w:rPr>
                <w:rFonts w:eastAsia="Calibri"/>
                <w:lang w:val="fr-FR"/>
              </w:rPr>
              <w:t>D</w:t>
            </w:r>
            <w:r w:rsidR="00D13BB0" w:rsidRPr="00E07871">
              <w:rPr>
                <w:rFonts w:eastAsia="Calibri"/>
                <w:lang w:val="fr-FR"/>
              </w:rPr>
              <w:t>'</w:t>
            </w:r>
            <w:r w:rsidR="001D4989" w:rsidRPr="00E07871">
              <w:rPr>
                <w:rFonts w:eastAsia="Calibri"/>
                <w:lang w:val="fr-FR"/>
              </w:rPr>
              <w:t xml:space="preserve">autres administrations </w:t>
            </w:r>
            <w:r w:rsidR="001C02D9" w:rsidRPr="00E07871">
              <w:rPr>
                <w:rFonts w:eastAsia="Calibri"/>
                <w:lang w:val="fr-FR"/>
              </w:rPr>
              <w:t>sont invitées à</w:t>
            </w:r>
            <w:r w:rsidR="00E741CA" w:rsidRPr="00E07871">
              <w:rPr>
                <w:rFonts w:eastAsia="Calibri"/>
                <w:lang w:val="fr-FR"/>
              </w:rPr>
              <w:t xml:space="preserve"> se porter volontaires</w:t>
            </w:r>
            <w:r w:rsidR="00CD10E8">
              <w:rPr>
                <w:rFonts w:eastAsia="Calibri"/>
                <w:lang w:val="fr-FR"/>
              </w:rPr>
              <w:t>.</w:t>
            </w:r>
          </w:p>
          <w:p w14:paraId="3DDF3539" w14:textId="32178149" w:rsidR="00E90DE5" w:rsidRPr="00E07871" w:rsidRDefault="00E90DE5" w:rsidP="00CD10E8">
            <w:pPr>
              <w:pStyle w:val="Tabletext"/>
              <w:spacing w:after="120"/>
              <w:rPr>
                <w:rFonts w:eastAsia="Calibri"/>
                <w:color w:val="000000"/>
                <w:lang w:val="fr-FR" w:eastAsia="en-GB"/>
              </w:rPr>
            </w:pPr>
            <w:r w:rsidRPr="00E07871">
              <w:rPr>
                <w:rFonts w:eastAsia="Calibri"/>
                <w:color w:val="000000"/>
                <w:lang w:val="fr-FR" w:eastAsia="en-GB"/>
              </w:rPr>
              <w:t xml:space="preserve">Le GCR a </w:t>
            </w:r>
            <w:r w:rsidR="00585786" w:rsidRPr="00E07871">
              <w:rPr>
                <w:rFonts w:eastAsia="Calibri"/>
                <w:color w:val="000000"/>
                <w:lang w:val="fr-FR" w:eastAsia="en-GB"/>
              </w:rPr>
              <w:t>pris note et s</w:t>
            </w:r>
            <w:r w:rsidR="00D13BB0" w:rsidRPr="00E07871">
              <w:rPr>
                <w:rFonts w:eastAsia="Calibri"/>
                <w:color w:val="000000"/>
                <w:lang w:val="fr-FR" w:eastAsia="en-GB"/>
              </w:rPr>
              <w:t>'</w:t>
            </w:r>
            <w:r w:rsidR="00585786" w:rsidRPr="00E07871">
              <w:rPr>
                <w:rFonts w:eastAsia="Calibri"/>
                <w:color w:val="000000"/>
                <w:lang w:val="fr-FR" w:eastAsia="en-GB"/>
              </w:rPr>
              <w:t xml:space="preserve">est félicité </w:t>
            </w:r>
            <w:r w:rsidR="00F157BB" w:rsidRPr="00E07871">
              <w:rPr>
                <w:rFonts w:eastAsia="Calibri"/>
                <w:color w:val="000000"/>
                <w:lang w:val="fr-FR" w:eastAsia="en-GB"/>
              </w:rPr>
              <w:t>de l</w:t>
            </w:r>
            <w:r w:rsidR="00D13BB0" w:rsidRPr="00E07871">
              <w:rPr>
                <w:rFonts w:eastAsia="Calibri"/>
                <w:color w:val="000000"/>
                <w:lang w:val="fr-FR" w:eastAsia="en-GB"/>
              </w:rPr>
              <w:t>'</w:t>
            </w:r>
            <w:r w:rsidR="00F157BB" w:rsidRPr="00E07871">
              <w:rPr>
                <w:rFonts w:eastAsia="Calibri"/>
                <w:color w:val="000000"/>
                <w:lang w:val="fr-FR" w:eastAsia="en-GB"/>
              </w:rPr>
              <w:t>exposé</w:t>
            </w:r>
            <w:r w:rsidR="00053111" w:rsidRPr="00E07871">
              <w:rPr>
                <w:rFonts w:eastAsia="Calibri"/>
                <w:color w:val="000000"/>
                <w:lang w:val="fr-FR" w:eastAsia="en-GB"/>
              </w:rPr>
              <w:t xml:space="preserve"> sur les </w:t>
            </w:r>
            <w:r w:rsidR="001C2427" w:rsidRPr="00E07871">
              <w:rPr>
                <w:rFonts w:eastAsia="Calibri"/>
                <w:color w:val="000000"/>
                <w:lang w:val="fr-FR" w:eastAsia="en-GB"/>
              </w:rPr>
              <w:t>logiciels précédents, actuels</w:t>
            </w:r>
            <w:r w:rsidR="00D13BB0" w:rsidRPr="00E07871">
              <w:rPr>
                <w:rFonts w:eastAsia="Calibri"/>
                <w:color w:val="000000"/>
                <w:lang w:val="fr-FR" w:eastAsia="en-GB"/>
              </w:rPr>
              <w:t xml:space="preserve"> </w:t>
            </w:r>
            <w:r w:rsidR="00025093" w:rsidRPr="00E07871">
              <w:rPr>
                <w:rFonts w:eastAsia="Calibri"/>
                <w:color w:val="000000"/>
                <w:lang w:val="fr-FR" w:eastAsia="en-GB"/>
              </w:rPr>
              <w:t>et futurs</w:t>
            </w:r>
            <w:r w:rsidR="00D13BB0" w:rsidRPr="00E07871">
              <w:rPr>
                <w:rFonts w:eastAsia="Calibri"/>
                <w:color w:val="000000"/>
                <w:lang w:val="fr-FR" w:eastAsia="en-GB"/>
              </w:rPr>
              <w:t xml:space="preserve"> </w:t>
            </w:r>
            <w:r w:rsidR="00F157BB" w:rsidRPr="00E07871">
              <w:rPr>
                <w:rFonts w:eastAsia="Calibri"/>
                <w:color w:val="000000"/>
                <w:lang w:val="fr-FR" w:eastAsia="en-GB"/>
              </w:rPr>
              <w:t>mis au point en application des Résolutions</w:t>
            </w:r>
            <w:r w:rsidR="00E07871">
              <w:rPr>
                <w:rFonts w:eastAsia="Calibri"/>
                <w:color w:val="000000"/>
                <w:lang w:val="fr-FR" w:eastAsia="en-GB"/>
              </w:rPr>
              <w:t> </w:t>
            </w:r>
            <w:r w:rsidR="00F157BB" w:rsidRPr="00E07871">
              <w:rPr>
                <w:rFonts w:eastAsia="Calibri"/>
                <w:color w:val="000000"/>
                <w:lang w:val="fr-FR" w:eastAsia="en-GB"/>
              </w:rPr>
              <w:t xml:space="preserve">907 et 908. </w:t>
            </w:r>
            <w:r w:rsidR="00900AF5" w:rsidRPr="00E07871">
              <w:rPr>
                <w:rFonts w:eastAsia="Calibri"/>
                <w:color w:val="000000"/>
                <w:lang w:val="fr-FR" w:eastAsia="en-GB"/>
              </w:rPr>
              <w:t>En outre, le GCR a pris note des renseignements et des propositions</w:t>
            </w:r>
            <w:r w:rsidR="00D13BB0" w:rsidRPr="00E07871">
              <w:rPr>
                <w:rFonts w:eastAsia="Calibri"/>
                <w:color w:val="000000"/>
                <w:lang w:val="fr-FR" w:eastAsia="en-GB"/>
              </w:rPr>
              <w:t xml:space="preserve"> </w:t>
            </w:r>
            <w:r w:rsidR="001C2427" w:rsidRPr="00E07871">
              <w:rPr>
                <w:rFonts w:eastAsia="Calibri"/>
                <w:color w:val="000000"/>
                <w:lang w:val="fr-FR" w:eastAsia="en-GB"/>
              </w:rPr>
              <w:t>présentées respectivement par le</w:t>
            </w:r>
            <w:r w:rsidR="00D13BB0" w:rsidRPr="00E07871">
              <w:rPr>
                <w:rFonts w:eastAsia="Calibri"/>
                <w:color w:val="000000"/>
                <w:lang w:val="fr-FR" w:eastAsia="en-GB"/>
              </w:rPr>
              <w:t xml:space="preserve"> </w:t>
            </w:r>
            <w:r w:rsidR="00332F37" w:rsidRPr="00E07871">
              <w:rPr>
                <w:rFonts w:eastAsia="Calibri"/>
                <w:color w:val="000000"/>
                <w:lang w:val="fr-FR" w:eastAsia="en-GB"/>
              </w:rPr>
              <w:t>Japon et</w:t>
            </w:r>
            <w:r w:rsidR="00D13BB0" w:rsidRPr="00E07871">
              <w:rPr>
                <w:rFonts w:eastAsia="Calibri"/>
                <w:color w:val="000000"/>
                <w:lang w:val="fr-FR" w:eastAsia="en-GB"/>
              </w:rPr>
              <w:t xml:space="preserve"> </w:t>
            </w:r>
            <w:r w:rsidR="00332F37" w:rsidRPr="00E07871">
              <w:rPr>
                <w:rFonts w:eastAsia="Calibri"/>
                <w:color w:val="000000"/>
                <w:lang w:val="fr-FR" w:eastAsia="en-GB"/>
              </w:rPr>
              <w:t xml:space="preserve">la </w:t>
            </w:r>
            <w:r w:rsidR="00FD2B0E" w:rsidRPr="00E07871">
              <w:rPr>
                <w:rFonts w:eastAsia="Calibri"/>
                <w:color w:val="000000"/>
                <w:lang w:val="fr-FR" w:eastAsia="en-GB"/>
              </w:rPr>
              <w:t>France</w:t>
            </w:r>
            <w:r w:rsidR="001C2427" w:rsidRPr="00E07871">
              <w:rPr>
                <w:rFonts w:eastAsia="Calibri"/>
                <w:color w:val="000000"/>
                <w:lang w:val="fr-FR" w:eastAsia="en-GB"/>
              </w:rPr>
              <w:t xml:space="preserve"> </w:t>
            </w:r>
            <w:r w:rsidR="00332F37" w:rsidRPr="00E07871">
              <w:rPr>
                <w:rFonts w:eastAsia="Calibri"/>
                <w:color w:val="000000"/>
                <w:lang w:val="fr-FR" w:eastAsia="en-GB"/>
              </w:rPr>
              <w:t>dans</w:t>
            </w:r>
            <w:r w:rsidR="00DD62EE" w:rsidRPr="00E07871">
              <w:rPr>
                <w:rFonts w:eastAsia="Calibri"/>
                <w:color w:val="000000"/>
                <w:lang w:val="fr-FR" w:eastAsia="en-GB"/>
              </w:rPr>
              <w:t xml:space="preserve"> les Documents RAG/50 et RAG/53</w:t>
            </w:r>
            <w:r w:rsidR="00332F37" w:rsidRPr="00E07871">
              <w:rPr>
                <w:rFonts w:eastAsia="Calibri"/>
                <w:color w:val="000000"/>
                <w:lang w:val="fr-FR" w:eastAsia="en-GB"/>
              </w:rPr>
              <w:t xml:space="preserve">. </w:t>
            </w:r>
            <w:r w:rsidR="00B65F4E" w:rsidRPr="00E07871">
              <w:rPr>
                <w:rFonts w:eastAsia="Calibri"/>
                <w:color w:val="000000"/>
                <w:lang w:val="fr-FR" w:eastAsia="en-GB"/>
              </w:rPr>
              <w:t xml:space="preserve">Le GCR a </w:t>
            </w:r>
            <w:r w:rsidR="001C2427" w:rsidRPr="00E07871">
              <w:rPr>
                <w:rFonts w:eastAsia="Calibri"/>
                <w:color w:val="000000"/>
                <w:lang w:val="fr-FR" w:eastAsia="en-GB"/>
              </w:rPr>
              <w:t>adressé</w:t>
            </w:r>
            <w:r w:rsidR="00B65F4E" w:rsidRPr="00E07871">
              <w:rPr>
                <w:rFonts w:eastAsia="Calibri"/>
                <w:color w:val="000000"/>
                <w:lang w:val="fr-FR" w:eastAsia="en-GB"/>
              </w:rPr>
              <w:t xml:space="preserve"> ses remerciements et sa gratitude </w:t>
            </w:r>
            <w:r w:rsidR="00627774" w:rsidRPr="00E07871">
              <w:rPr>
                <w:rFonts w:eastAsia="Calibri"/>
                <w:color w:val="000000"/>
                <w:lang w:val="fr-FR" w:eastAsia="en-GB"/>
              </w:rPr>
              <w:t>au Japon pour l</w:t>
            </w:r>
            <w:r w:rsidR="00D13BB0" w:rsidRPr="00E07871">
              <w:rPr>
                <w:rFonts w:eastAsia="Calibri"/>
                <w:color w:val="000000"/>
                <w:lang w:val="fr-FR" w:eastAsia="en-GB"/>
              </w:rPr>
              <w:t>'</w:t>
            </w:r>
            <w:r w:rsidR="00627774" w:rsidRPr="00E07871">
              <w:rPr>
                <w:rFonts w:eastAsia="Calibri"/>
                <w:color w:val="000000"/>
                <w:lang w:val="fr-FR" w:eastAsia="en-GB"/>
              </w:rPr>
              <w:t>appui qu</w:t>
            </w:r>
            <w:r w:rsidR="00D13BB0" w:rsidRPr="00E07871">
              <w:rPr>
                <w:rFonts w:eastAsia="Calibri"/>
                <w:color w:val="000000"/>
                <w:lang w:val="fr-FR" w:eastAsia="en-GB"/>
              </w:rPr>
              <w:t>'</w:t>
            </w:r>
            <w:r w:rsidR="00627774" w:rsidRPr="00E07871">
              <w:rPr>
                <w:rFonts w:eastAsia="Calibri"/>
                <w:color w:val="000000"/>
                <w:lang w:val="fr-FR" w:eastAsia="en-GB"/>
              </w:rPr>
              <w:t xml:space="preserve">il a fourni au BR </w:t>
            </w:r>
            <w:r w:rsidR="001C2427" w:rsidRPr="00E07871">
              <w:rPr>
                <w:rFonts w:eastAsia="Calibri"/>
                <w:color w:val="000000"/>
                <w:lang w:val="fr-FR" w:eastAsia="en-GB"/>
              </w:rPr>
              <w:t>dans la mise</w:t>
            </w:r>
            <w:r w:rsidR="00627774" w:rsidRPr="00E07871">
              <w:rPr>
                <w:rFonts w:eastAsia="Calibri"/>
                <w:color w:val="000000"/>
                <w:lang w:val="fr-FR" w:eastAsia="en-GB"/>
              </w:rPr>
              <w:t xml:space="preserve"> en œuvre </w:t>
            </w:r>
            <w:r w:rsidR="001C2427" w:rsidRPr="00E07871">
              <w:rPr>
                <w:rFonts w:eastAsia="Calibri"/>
                <w:color w:val="000000"/>
                <w:lang w:val="fr-FR" w:eastAsia="en-GB"/>
              </w:rPr>
              <w:t>des</w:t>
            </w:r>
            <w:r w:rsidR="00D13BB0" w:rsidRPr="00E07871">
              <w:rPr>
                <w:rFonts w:eastAsia="Calibri"/>
                <w:color w:val="000000"/>
                <w:lang w:val="fr-FR" w:eastAsia="en-GB"/>
              </w:rPr>
              <w:t xml:space="preserve"> </w:t>
            </w:r>
            <w:r w:rsidR="00627774" w:rsidRPr="00E07871">
              <w:rPr>
                <w:rFonts w:eastAsia="Calibri"/>
                <w:color w:val="000000"/>
                <w:lang w:val="fr-FR" w:eastAsia="en-GB"/>
              </w:rPr>
              <w:t xml:space="preserve">Résolutions 907 et 908. </w:t>
            </w:r>
            <w:r w:rsidR="0076253E" w:rsidRPr="00E07871">
              <w:rPr>
                <w:rFonts w:eastAsia="Calibri"/>
                <w:color w:val="000000"/>
                <w:lang w:val="fr-FR" w:eastAsia="en-GB"/>
              </w:rPr>
              <w:t>Le GCR</w:t>
            </w:r>
            <w:r w:rsidR="001C2427" w:rsidRPr="00E07871">
              <w:rPr>
                <w:rFonts w:eastAsia="Calibri"/>
                <w:color w:val="000000"/>
                <w:lang w:val="fr-FR" w:eastAsia="en-GB"/>
              </w:rPr>
              <w:t xml:space="preserve"> considère</w:t>
            </w:r>
            <w:r w:rsidR="0076253E" w:rsidRPr="00E07871">
              <w:rPr>
                <w:rFonts w:eastAsia="Calibri"/>
                <w:color w:val="000000"/>
                <w:lang w:val="fr-FR" w:eastAsia="en-GB"/>
              </w:rPr>
              <w:t xml:space="preserve"> que les améliorations apportées en conséquence aux outils du BR sont utiles à la fois aux pays développés et aux pays en développement, ce qui est l</w:t>
            </w:r>
            <w:r w:rsidR="00D13BB0" w:rsidRPr="00E07871">
              <w:rPr>
                <w:rFonts w:eastAsia="Calibri"/>
                <w:color w:val="000000"/>
                <w:lang w:val="fr-FR" w:eastAsia="en-GB"/>
              </w:rPr>
              <w:t>'</w:t>
            </w:r>
            <w:r w:rsidR="0076253E" w:rsidRPr="00E07871">
              <w:rPr>
                <w:rFonts w:eastAsia="Calibri"/>
                <w:color w:val="000000"/>
                <w:lang w:val="fr-FR" w:eastAsia="en-GB"/>
              </w:rPr>
              <w:t>objectif même du BR.</w:t>
            </w:r>
          </w:p>
          <w:p w14:paraId="06AA549B" w14:textId="1E8245A6" w:rsidR="007A75AB" w:rsidRPr="00E07871" w:rsidRDefault="007A75AB" w:rsidP="00CD10E8">
            <w:pPr>
              <w:pStyle w:val="Tabletext"/>
              <w:spacing w:after="120"/>
              <w:rPr>
                <w:rFonts w:eastAsia="Calibri"/>
                <w:color w:val="000000"/>
                <w:lang w:val="fr-FR" w:eastAsia="en-GB"/>
              </w:rPr>
            </w:pPr>
            <w:r w:rsidRPr="00E07871">
              <w:rPr>
                <w:rFonts w:eastAsia="Calibri"/>
                <w:color w:val="000000"/>
                <w:lang w:val="fr-FR" w:eastAsia="en-GB"/>
              </w:rPr>
              <w:lastRenderedPageBreak/>
              <w:t>Le GCR s</w:t>
            </w:r>
            <w:r w:rsidR="00D13BB0" w:rsidRPr="00E07871">
              <w:rPr>
                <w:rFonts w:eastAsia="Calibri"/>
                <w:color w:val="000000"/>
                <w:lang w:val="fr-FR" w:eastAsia="en-GB"/>
              </w:rPr>
              <w:t>'</w:t>
            </w:r>
            <w:r w:rsidRPr="00E07871">
              <w:rPr>
                <w:rFonts w:eastAsia="Calibri"/>
                <w:color w:val="000000"/>
                <w:lang w:val="fr-FR" w:eastAsia="en-GB"/>
              </w:rPr>
              <w:t xml:space="preserve">est associé </w:t>
            </w:r>
            <w:r w:rsidR="002253D9" w:rsidRPr="00E07871">
              <w:rPr>
                <w:rFonts w:eastAsia="Calibri"/>
                <w:color w:val="000000"/>
                <w:lang w:val="fr-FR" w:eastAsia="en-GB"/>
              </w:rPr>
              <w:t>à l</w:t>
            </w:r>
            <w:r w:rsidR="00D13BB0" w:rsidRPr="00E07871">
              <w:rPr>
                <w:rFonts w:eastAsia="Calibri"/>
                <w:color w:val="000000"/>
                <w:lang w:val="fr-FR" w:eastAsia="en-GB"/>
              </w:rPr>
              <w:t>'</w:t>
            </w:r>
            <w:r w:rsidR="002253D9" w:rsidRPr="00E07871">
              <w:rPr>
                <w:rFonts w:eastAsia="Calibri"/>
                <w:color w:val="000000"/>
                <w:lang w:val="fr-FR" w:eastAsia="en-GB"/>
              </w:rPr>
              <w:t xml:space="preserve">appel </w:t>
            </w:r>
            <w:r w:rsidR="0074523A" w:rsidRPr="00E07871">
              <w:rPr>
                <w:rFonts w:eastAsia="Calibri"/>
                <w:color w:val="000000"/>
                <w:lang w:val="fr-FR" w:eastAsia="en-GB"/>
              </w:rPr>
              <w:t xml:space="preserve">à contributions volontaires </w:t>
            </w:r>
            <w:r w:rsidR="002253D9" w:rsidRPr="00E07871">
              <w:rPr>
                <w:rFonts w:eastAsia="Calibri"/>
                <w:color w:val="000000"/>
                <w:lang w:val="fr-FR" w:eastAsia="en-GB"/>
              </w:rPr>
              <w:t>lancé par le Directeur</w:t>
            </w:r>
            <w:r w:rsidR="00FB05C1" w:rsidRPr="00E07871">
              <w:rPr>
                <w:rFonts w:eastAsia="Calibri"/>
                <w:color w:val="000000"/>
                <w:lang w:val="fr-FR" w:eastAsia="en-GB"/>
              </w:rPr>
              <w:t>,</w:t>
            </w:r>
            <w:r w:rsidR="002253D9" w:rsidRPr="00E07871">
              <w:rPr>
                <w:rFonts w:eastAsia="Calibri"/>
                <w:color w:val="000000"/>
                <w:lang w:val="fr-FR" w:eastAsia="en-GB"/>
              </w:rPr>
              <w:t xml:space="preserve"> </w:t>
            </w:r>
            <w:r w:rsidR="0074523A" w:rsidRPr="00E07871">
              <w:rPr>
                <w:rFonts w:eastAsia="Calibri"/>
                <w:color w:val="000000"/>
                <w:lang w:val="fr-FR" w:eastAsia="en-GB"/>
              </w:rPr>
              <w:t xml:space="preserve">pour </w:t>
            </w:r>
            <w:r w:rsidR="006D27AA" w:rsidRPr="00E07871">
              <w:rPr>
                <w:rFonts w:eastAsia="Calibri"/>
                <w:color w:val="000000"/>
                <w:lang w:val="fr-FR" w:eastAsia="en-GB"/>
              </w:rPr>
              <w:t>permettre de continuer d</w:t>
            </w:r>
            <w:r w:rsidR="00D13BB0" w:rsidRPr="00E07871">
              <w:rPr>
                <w:rFonts w:eastAsia="Calibri"/>
                <w:color w:val="000000"/>
                <w:lang w:val="fr-FR" w:eastAsia="en-GB"/>
              </w:rPr>
              <w:t>'</w:t>
            </w:r>
            <w:r w:rsidR="006D27AA" w:rsidRPr="00E07871">
              <w:rPr>
                <w:rFonts w:eastAsia="Calibri"/>
                <w:color w:val="000000"/>
                <w:lang w:val="fr-FR" w:eastAsia="en-GB"/>
              </w:rPr>
              <w:t xml:space="preserve">apporter des améliorations au logiciel du BR </w:t>
            </w:r>
            <w:r w:rsidR="00B97A87" w:rsidRPr="00E07871">
              <w:rPr>
                <w:rFonts w:eastAsia="Calibri"/>
                <w:color w:val="000000"/>
                <w:lang w:val="fr-FR" w:eastAsia="en-GB"/>
              </w:rPr>
              <w:t>relatif</w:t>
            </w:r>
            <w:r w:rsidR="00906033" w:rsidRPr="00E07871">
              <w:rPr>
                <w:rFonts w:eastAsia="Calibri"/>
                <w:color w:val="000000"/>
                <w:lang w:val="fr-FR" w:eastAsia="en-GB"/>
              </w:rPr>
              <w:t xml:space="preserve"> aux communications électroniques et</w:t>
            </w:r>
            <w:r w:rsidR="001C2427" w:rsidRPr="00E07871">
              <w:rPr>
                <w:rFonts w:eastAsia="Calibri"/>
                <w:color w:val="000000"/>
                <w:lang w:val="fr-FR" w:eastAsia="en-GB"/>
              </w:rPr>
              <w:t xml:space="preserve"> au</w:t>
            </w:r>
            <w:r w:rsidR="00D13BB0" w:rsidRPr="00E07871">
              <w:rPr>
                <w:rFonts w:eastAsia="Calibri"/>
                <w:color w:val="000000"/>
                <w:lang w:val="fr-FR" w:eastAsia="en-GB"/>
              </w:rPr>
              <w:t xml:space="preserve"> </w:t>
            </w:r>
            <w:r w:rsidR="001C2427" w:rsidRPr="00E07871">
              <w:rPr>
                <w:color w:val="000000"/>
                <w:lang w:val="fr-FR"/>
              </w:rPr>
              <w:t>système de</w:t>
            </w:r>
            <w:r w:rsidR="007472AB" w:rsidRPr="00E07871">
              <w:rPr>
                <w:rFonts w:eastAsia="Calibri"/>
                <w:color w:val="000000"/>
                <w:lang w:val="fr-FR" w:eastAsia="en-GB"/>
              </w:rPr>
              <w:t xml:space="preserve"> soumission </w:t>
            </w:r>
            <w:r w:rsidR="001C2427" w:rsidRPr="00E07871">
              <w:rPr>
                <w:rFonts w:eastAsia="Calibri"/>
                <w:color w:val="000000"/>
                <w:lang w:val="fr-FR" w:eastAsia="en-GB"/>
              </w:rPr>
              <w:t xml:space="preserve">par voie </w:t>
            </w:r>
            <w:r w:rsidR="007472AB" w:rsidRPr="00E07871">
              <w:rPr>
                <w:rFonts w:eastAsia="Calibri"/>
                <w:color w:val="000000"/>
                <w:lang w:val="fr-FR" w:eastAsia="en-GB"/>
              </w:rPr>
              <w:t>électronique</w:t>
            </w:r>
            <w:r w:rsidR="00906033" w:rsidRPr="00E07871">
              <w:rPr>
                <w:rFonts w:eastAsia="Calibri"/>
                <w:color w:val="000000"/>
                <w:lang w:val="fr-FR" w:eastAsia="en-GB"/>
              </w:rPr>
              <w:t>, conformément aux Résolution 907 et 908.</w:t>
            </w:r>
          </w:p>
          <w:p w14:paraId="61C575AE" w14:textId="7EDD2767" w:rsidR="00F416D5" w:rsidRPr="00E07871" w:rsidRDefault="00F416D5" w:rsidP="00CD10E8">
            <w:pPr>
              <w:pStyle w:val="Tabletext"/>
              <w:spacing w:after="120"/>
              <w:rPr>
                <w:rFonts w:eastAsia="Calibri"/>
                <w:color w:val="000000"/>
                <w:lang w:val="fr-FR" w:eastAsia="en-GB"/>
              </w:rPr>
            </w:pPr>
            <w:r w:rsidRPr="00E07871">
              <w:rPr>
                <w:rFonts w:eastAsia="Calibri"/>
                <w:color w:val="000000"/>
                <w:lang w:val="fr-FR" w:eastAsia="en-GB"/>
              </w:rPr>
              <w:t>Le GCR a invité le Directeur à appeler l</w:t>
            </w:r>
            <w:r w:rsidR="00D13BB0" w:rsidRPr="00E07871">
              <w:rPr>
                <w:rFonts w:eastAsia="Calibri"/>
                <w:color w:val="000000"/>
                <w:lang w:val="fr-FR" w:eastAsia="en-GB"/>
              </w:rPr>
              <w:t>'</w:t>
            </w:r>
            <w:r w:rsidRPr="00E07871">
              <w:rPr>
                <w:rFonts w:eastAsia="Calibri"/>
                <w:color w:val="000000"/>
                <w:lang w:val="fr-FR" w:eastAsia="en-GB"/>
              </w:rPr>
              <w:t>attention des États Membres sur le fait qu</w:t>
            </w:r>
            <w:r w:rsidR="00D13BB0" w:rsidRPr="00E07871">
              <w:rPr>
                <w:rFonts w:eastAsia="Calibri"/>
                <w:color w:val="000000"/>
                <w:lang w:val="fr-FR" w:eastAsia="en-GB"/>
              </w:rPr>
              <w:t>'</w:t>
            </w:r>
            <w:r w:rsidRPr="00E07871">
              <w:rPr>
                <w:rFonts w:eastAsia="Calibri"/>
                <w:color w:val="000000"/>
                <w:lang w:val="fr-FR" w:eastAsia="en-GB"/>
              </w:rPr>
              <w:t xml:space="preserve">il est </w:t>
            </w:r>
            <w:r w:rsidR="001C2427" w:rsidRPr="00E07871">
              <w:rPr>
                <w:rFonts w:eastAsia="Calibri"/>
                <w:color w:val="000000"/>
                <w:lang w:val="fr-FR" w:eastAsia="en-GB"/>
              </w:rPr>
              <w:t xml:space="preserve">souhaitable </w:t>
            </w:r>
            <w:r w:rsidR="009A2B6C" w:rsidRPr="00E07871">
              <w:rPr>
                <w:rFonts w:eastAsia="Calibri"/>
                <w:color w:val="000000"/>
                <w:lang w:val="fr-FR" w:eastAsia="en-GB"/>
              </w:rPr>
              <w:t>d</w:t>
            </w:r>
            <w:r w:rsidR="00D13BB0" w:rsidRPr="00E07871">
              <w:rPr>
                <w:rFonts w:eastAsia="Calibri"/>
                <w:color w:val="000000"/>
                <w:lang w:val="fr-FR" w:eastAsia="en-GB"/>
              </w:rPr>
              <w:t>'</w:t>
            </w:r>
            <w:r w:rsidR="009A2B6C" w:rsidRPr="00E07871">
              <w:rPr>
                <w:rFonts w:eastAsia="Calibri"/>
                <w:color w:val="000000"/>
                <w:lang w:val="fr-FR" w:eastAsia="en-GB"/>
              </w:rPr>
              <w:t xml:space="preserve">utiliser </w:t>
            </w:r>
            <w:r w:rsidR="00157FA3" w:rsidRPr="00E07871">
              <w:rPr>
                <w:rFonts w:eastAsia="Calibri"/>
                <w:color w:val="000000"/>
                <w:lang w:val="fr-FR" w:eastAsia="en-GB"/>
              </w:rPr>
              <w:t>un</w:t>
            </w:r>
            <w:r w:rsidR="001C2427" w:rsidRPr="00E07871">
              <w:rPr>
                <w:rFonts w:eastAsia="Calibri"/>
                <w:color w:val="000000"/>
                <w:lang w:val="fr-FR" w:eastAsia="en-GB"/>
              </w:rPr>
              <w:t>e</w:t>
            </w:r>
            <w:r w:rsidR="00157FA3" w:rsidRPr="00E07871">
              <w:rPr>
                <w:rFonts w:eastAsia="Calibri"/>
                <w:color w:val="000000"/>
                <w:lang w:val="fr-FR" w:eastAsia="en-GB"/>
              </w:rPr>
              <w:t xml:space="preserve"> seul</w:t>
            </w:r>
            <w:r w:rsidR="001C2427" w:rsidRPr="00E07871">
              <w:rPr>
                <w:rFonts w:eastAsia="Calibri"/>
                <w:color w:val="000000"/>
                <w:lang w:val="fr-FR" w:eastAsia="en-GB"/>
              </w:rPr>
              <w:t>e</w:t>
            </w:r>
            <w:r w:rsidR="00157FA3" w:rsidRPr="00E07871">
              <w:rPr>
                <w:rFonts w:eastAsia="Calibri"/>
                <w:color w:val="000000"/>
                <w:lang w:val="fr-FR" w:eastAsia="en-GB"/>
              </w:rPr>
              <w:t xml:space="preserve"> des nombreu</w:t>
            </w:r>
            <w:r w:rsidR="001C2427" w:rsidRPr="00E07871">
              <w:rPr>
                <w:rFonts w:eastAsia="Calibri"/>
                <w:color w:val="000000"/>
                <w:lang w:val="fr-FR" w:eastAsia="en-GB"/>
              </w:rPr>
              <w:t>ses</w:t>
            </w:r>
            <w:r w:rsidR="00D13BB0" w:rsidRPr="00E07871">
              <w:rPr>
                <w:rFonts w:eastAsia="Calibri"/>
                <w:color w:val="000000"/>
                <w:lang w:val="fr-FR" w:eastAsia="en-GB"/>
              </w:rPr>
              <w:t xml:space="preserve"> </w:t>
            </w:r>
            <w:r w:rsidR="001C2427" w:rsidRPr="00E07871">
              <w:rPr>
                <w:rFonts w:eastAsia="Calibri"/>
                <w:color w:val="000000"/>
                <w:lang w:val="fr-FR" w:eastAsia="en-GB"/>
              </w:rPr>
              <w:t>méthodes</w:t>
            </w:r>
            <w:r w:rsidR="00DE4FBA" w:rsidRPr="00E07871">
              <w:rPr>
                <w:rFonts w:eastAsia="Calibri"/>
                <w:color w:val="000000"/>
                <w:lang w:val="fr-FR" w:eastAsia="en-GB"/>
              </w:rPr>
              <w:t xml:space="preserve"> de communication </w:t>
            </w:r>
            <w:r w:rsidR="00157FA3" w:rsidRPr="00E07871">
              <w:rPr>
                <w:rFonts w:eastAsia="Calibri"/>
                <w:color w:val="000000"/>
                <w:lang w:val="fr-FR" w:eastAsia="en-GB"/>
              </w:rPr>
              <w:t xml:space="preserve">possibles </w:t>
            </w:r>
            <w:r w:rsidR="00DE4FBA" w:rsidRPr="00E07871">
              <w:rPr>
                <w:rFonts w:eastAsia="Calibri"/>
                <w:color w:val="000000"/>
                <w:lang w:val="fr-FR" w:eastAsia="en-GB"/>
              </w:rPr>
              <w:t xml:space="preserve">avec le Bureau </w:t>
            </w:r>
            <w:r w:rsidR="00EA0F2C" w:rsidRPr="00E07871">
              <w:rPr>
                <w:rFonts w:eastAsia="Calibri"/>
                <w:color w:val="000000"/>
                <w:lang w:val="fr-FR" w:eastAsia="en-GB"/>
              </w:rPr>
              <w:t>et</w:t>
            </w:r>
            <w:r w:rsidR="00D13BB0" w:rsidRPr="00E07871">
              <w:rPr>
                <w:rFonts w:eastAsia="Calibri"/>
                <w:color w:val="000000"/>
                <w:lang w:val="fr-FR" w:eastAsia="en-GB"/>
              </w:rPr>
              <w:t xml:space="preserve"> </w:t>
            </w:r>
            <w:r w:rsidR="00EA0F2C" w:rsidRPr="00E07871">
              <w:rPr>
                <w:rFonts w:eastAsia="Calibri"/>
                <w:color w:val="000000"/>
                <w:lang w:val="fr-FR" w:eastAsia="en-GB"/>
              </w:rPr>
              <w:t xml:space="preserve">les autres États Membres, </w:t>
            </w:r>
            <w:r w:rsidR="00530676" w:rsidRPr="00E07871">
              <w:rPr>
                <w:rFonts w:eastAsia="Calibri"/>
                <w:color w:val="000000"/>
                <w:lang w:val="fr-FR" w:eastAsia="en-GB"/>
              </w:rPr>
              <w:t xml:space="preserve">à savoir </w:t>
            </w:r>
            <w:r w:rsidR="00EA0F2C" w:rsidRPr="00E07871">
              <w:rPr>
                <w:rFonts w:eastAsia="Calibri"/>
                <w:color w:val="000000"/>
                <w:lang w:val="fr-FR" w:eastAsia="en-GB"/>
              </w:rPr>
              <w:t>de préférence</w:t>
            </w:r>
            <w:r w:rsidR="001C2427" w:rsidRPr="00E07871">
              <w:rPr>
                <w:color w:val="000000"/>
                <w:lang w:val="fr-FR"/>
              </w:rPr>
              <w:t xml:space="preserve"> le système de</w:t>
            </w:r>
            <w:r w:rsidR="00D13BB0" w:rsidRPr="00E07871">
              <w:rPr>
                <w:color w:val="000000"/>
                <w:lang w:val="fr-FR"/>
              </w:rPr>
              <w:t xml:space="preserve"> </w:t>
            </w:r>
            <w:r w:rsidR="00EA0F2C" w:rsidRPr="00E07871">
              <w:rPr>
                <w:rFonts w:eastAsia="Calibri"/>
                <w:color w:val="000000"/>
                <w:lang w:val="fr-FR" w:eastAsia="en-GB"/>
              </w:rPr>
              <w:t>communications électroniques (conformément à la Résolution 907) pour les services spatiaux et les courriels pour les services de Terre.</w:t>
            </w:r>
          </w:p>
          <w:p w14:paraId="4C476EEF" w14:textId="7027B15A" w:rsidR="005C5F98" w:rsidRPr="00E07871" w:rsidRDefault="001239BC" w:rsidP="00CD10E8">
            <w:pPr>
              <w:pStyle w:val="Tabletext"/>
              <w:spacing w:after="120"/>
              <w:rPr>
                <w:rFonts w:eastAsia="Calibri"/>
                <w:color w:val="000000"/>
                <w:lang w:val="fr-FR" w:eastAsia="en-GB"/>
              </w:rPr>
            </w:pPr>
            <w:r w:rsidRPr="00E07871">
              <w:rPr>
                <w:rFonts w:eastAsia="Calibri"/>
                <w:color w:val="000000"/>
                <w:lang w:val="fr-FR" w:eastAsia="en-GB"/>
              </w:rPr>
              <w:t xml:space="preserve">Le GCR encourage les administrations à utiliser le </w:t>
            </w:r>
            <w:r w:rsidR="008162C7" w:rsidRPr="00E07871">
              <w:rPr>
                <w:rFonts w:eastAsia="Calibri"/>
                <w:color w:val="000000"/>
                <w:lang w:val="fr-FR" w:eastAsia="en-GB"/>
              </w:rPr>
              <w:t>Système de notification et de règlement des cas de brouillages causés par les systèmes à satellites (SIRRS)</w:t>
            </w:r>
            <w:r w:rsidR="005C5F98" w:rsidRPr="00E07871">
              <w:rPr>
                <w:rFonts w:eastAsia="Calibri"/>
                <w:color w:val="000000"/>
                <w:lang w:val="fr-FR" w:eastAsia="en-GB"/>
              </w:rPr>
              <w:t>.</w:t>
            </w:r>
          </w:p>
          <w:p w14:paraId="5C63C7FB" w14:textId="662A8016" w:rsidR="005C5F98" w:rsidRPr="00E07871" w:rsidRDefault="00914FCE" w:rsidP="00CD10E8">
            <w:pPr>
              <w:pStyle w:val="Tabletext"/>
              <w:spacing w:after="120"/>
              <w:rPr>
                <w:rFonts w:eastAsia="Calibri"/>
                <w:color w:val="000000"/>
                <w:lang w:val="fr-FR" w:eastAsia="en-GB"/>
              </w:rPr>
            </w:pPr>
            <w:r w:rsidRPr="00E07871">
              <w:rPr>
                <w:rFonts w:eastAsia="Calibri"/>
                <w:color w:val="000000"/>
                <w:lang w:val="fr-FR" w:eastAsia="en-GB"/>
              </w:rPr>
              <w:t xml:space="preserve">Après </w:t>
            </w:r>
            <w:r w:rsidR="00530676" w:rsidRPr="00E07871">
              <w:rPr>
                <w:rFonts w:eastAsia="Calibri"/>
                <w:color w:val="000000"/>
                <w:lang w:val="fr-FR" w:eastAsia="en-GB"/>
              </w:rPr>
              <w:t>avoir examiné le</w:t>
            </w:r>
            <w:r w:rsidRPr="00E07871">
              <w:rPr>
                <w:rFonts w:eastAsia="Calibri"/>
                <w:color w:val="000000"/>
                <w:lang w:val="fr-FR" w:eastAsia="en-GB"/>
              </w:rPr>
              <w:t xml:space="preserve"> rapport du </w:t>
            </w:r>
            <w:r w:rsidR="00FB05C1" w:rsidRPr="00E07871">
              <w:rPr>
                <w:rFonts w:eastAsia="Calibri"/>
                <w:color w:val="000000"/>
                <w:lang w:val="fr-FR" w:eastAsia="en-GB"/>
              </w:rPr>
              <w:t>Directeur</w:t>
            </w:r>
            <w:r w:rsidRPr="00E07871">
              <w:rPr>
                <w:rFonts w:eastAsia="Calibri"/>
                <w:color w:val="000000"/>
                <w:lang w:val="fr-FR" w:eastAsia="en-GB"/>
              </w:rPr>
              <w:t xml:space="preserve"> </w:t>
            </w:r>
            <w:r w:rsidR="00F8050E" w:rsidRPr="00E07871">
              <w:rPr>
                <w:rFonts w:eastAsia="Calibri"/>
                <w:color w:val="000000"/>
                <w:lang w:val="fr-FR" w:eastAsia="en-GB"/>
              </w:rPr>
              <w:t xml:space="preserve">sur </w:t>
            </w:r>
            <w:r w:rsidR="00530676" w:rsidRPr="00E07871">
              <w:rPr>
                <w:color w:val="000000"/>
                <w:lang w:val="fr-FR"/>
              </w:rPr>
              <w:t>l</w:t>
            </w:r>
            <w:r w:rsidR="00D13BB0" w:rsidRPr="00E07871">
              <w:rPr>
                <w:color w:val="000000"/>
                <w:lang w:val="fr-FR"/>
              </w:rPr>
              <w:t>'</w:t>
            </w:r>
            <w:r w:rsidR="00530676" w:rsidRPr="00E07871">
              <w:rPr>
                <w:color w:val="000000"/>
                <w:lang w:val="fr-FR"/>
              </w:rPr>
              <w:t xml:space="preserve">élaboration de </w:t>
            </w:r>
            <w:r w:rsidRPr="00E07871">
              <w:rPr>
                <w:rFonts w:eastAsia="Calibri"/>
                <w:color w:val="000000"/>
                <w:lang w:val="fr-FR" w:eastAsia="en-GB"/>
              </w:rPr>
              <w:t>logiciel</w:t>
            </w:r>
            <w:r w:rsidR="00530676" w:rsidRPr="00E07871">
              <w:rPr>
                <w:rFonts w:eastAsia="Calibri"/>
                <w:color w:val="000000"/>
                <w:lang w:val="fr-FR" w:eastAsia="en-GB"/>
              </w:rPr>
              <w:t>s</w:t>
            </w:r>
            <w:r w:rsidRPr="00E07871">
              <w:rPr>
                <w:rFonts w:eastAsia="Calibri"/>
                <w:color w:val="000000"/>
                <w:lang w:val="fr-FR" w:eastAsia="en-GB"/>
              </w:rPr>
              <w:t xml:space="preserve"> </w:t>
            </w:r>
            <w:r w:rsidR="00F8050E" w:rsidRPr="00E07871">
              <w:rPr>
                <w:rFonts w:eastAsia="Calibri"/>
                <w:color w:val="000000"/>
                <w:lang w:val="fr-FR" w:eastAsia="en-GB"/>
              </w:rPr>
              <w:t>et</w:t>
            </w:r>
            <w:r w:rsidR="00D13BB0" w:rsidRPr="00E07871">
              <w:rPr>
                <w:rFonts w:eastAsia="Calibri"/>
                <w:color w:val="000000"/>
                <w:lang w:val="fr-FR" w:eastAsia="en-GB"/>
              </w:rPr>
              <w:t xml:space="preserve"> </w:t>
            </w:r>
            <w:r w:rsidR="007353F9" w:rsidRPr="00E07871">
              <w:rPr>
                <w:rFonts w:eastAsia="Calibri"/>
                <w:color w:val="000000"/>
                <w:lang w:val="fr-FR" w:eastAsia="en-GB"/>
              </w:rPr>
              <w:t xml:space="preserve">les activités connexes, le GCR </w:t>
            </w:r>
            <w:r w:rsidR="0031174A" w:rsidRPr="00E07871">
              <w:rPr>
                <w:rFonts w:eastAsia="Calibri"/>
                <w:color w:val="000000"/>
                <w:lang w:val="fr-FR" w:eastAsia="en-GB"/>
              </w:rPr>
              <w:t xml:space="preserve">a conclu que le Bureau devrait </w:t>
            </w:r>
            <w:r w:rsidR="00B23E83" w:rsidRPr="00E07871">
              <w:rPr>
                <w:rFonts w:eastAsia="Calibri"/>
                <w:color w:val="000000"/>
                <w:lang w:val="fr-FR" w:eastAsia="en-GB"/>
              </w:rPr>
              <w:t xml:space="preserve">continuer </w:t>
            </w:r>
            <w:r w:rsidR="00491D9C" w:rsidRPr="00E07871">
              <w:rPr>
                <w:rFonts w:eastAsia="Calibri"/>
                <w:color w:val="000000"/>
                <w:lang w:val="fr-FR" w:eastAsia="en-GB"/>
              </w:rPr>
              <w:t>d</w:t>
            </w:r>
            <w:r w:rsidR="00D13BB0" w:rsidRPr="00E07871">
              <w:rPr>
                <w:rFonts w:eastAsia="Calibri"/>
                <w:color w:val="000000"/>
                <w:lang w:val="fr-FR" w:eastAsia="en-GB"/>
              </w:rPr>
              <w:t>'</w:t>
            </w:r>
            <w:r w:rsidR="00491D9C" w:rsidRPr="00E07871">
              <w:rPr>
                <w:rFonts w:eastAsia="Calibri"/>
                <w:color w:val="000000"/>
                <w:lang w:val="fr-FR" w:eastAsia="en-GB"/>
              </w:rPr>
              <w:t>axer ses travaux sur les questions techniques, administratives et</w:t>
            </w:r>
            <w:r w:rsidR="00D13BB0" w:rsidRPr="00E07871">
              <w:rPr>
                <w:rFonts w:eastAsia="Calibri"/>
                <w:color w:val="000000"/>
                <w:lang w:val="fr-FR" w:eastAsia="en-GB"/>
              </w:rPr>
              <w:t xml:space="preserve"> </w:t>
            </w:r>
            <w:r w:rsidR="00595268" w:rsidRPr="00E07871">
              <w:rPr>
                <w:rFonts w:eastAsia="Calibri"/>
                <w:color w:val="000000"/>
                <w:lang w:val="fr-FR" w:eastAsia="en-GB"/>
              </w:rPr>
              <w:t>ne touch</w:t>
            </w:r>
            <w:r w:rsidR="00530676" w:rsidRPr="00E07871">
              <w:rPr>
                <w:rFonts w:eastAsia="Calibri"/>
                <w:color w:val="000000"/>
                <w:lang w:val="fr-FR" w:eastAsia="en-GB"/>
              </w:rPr>
              <w:t>a</w:t>
            </w:r>
            <w:r w:rsidR="00595268" w:rsidRPr="00E07871">
              <w:rPr>
                <w:rFonts w:eastAsia="Calibri"/>
                <w:color w:val="000000"/>
                <w:lang w:val="fr-FR" w:eastAsia="en-GB"/>
              </w:rPr>
              <w:t xml:space="preserve">nt pas à la législation, </w:t>
            </w:r>
            <w:r w:rsidR="009B7DBA" w:rsidRPr="00E07871">
              <w:rPr>
                <w:rFonts w:eastAsia="Calibri"/>
                <w:color w:val="000000"/>
                <w:lang w:val="fr-FR" w:eastAsia="en-GB"/>
              </w:rPr>
              <w:t>à moins que la</w:t>
            </w:r>
            <w:r w:rsidR="00E07871">
              <w:rPr>
                <w:rFonts w:eastAsia="Calibri"/>
                <w:color w:val="000000"/>
                <w:lang w:val="fr-FR" w:eastAsia="en-GB"/>
              </w:rPr>
              <w:t> </w:t>
            </w:r>
            <w:r w:rsidR="009B7DBA" w:rsidRPr="00E07871">
              <w:rPr>
                <w:rFonts w:eastAsia="Calibri"/>
                <w:color w:val="000000"/>
                <w:lang w:val="fr-FR" w:eastAsia="en-GB"/>
              </w:rPr>
              <w:t xml:space="preserve">CMR ou le RRB </w:t>
            </w:r>
            <w:r w:rsidR="00F8310B" w:rsidRPr="00E07871">
              <w:rPr>
                <w:rFonts w:eastAsia="Calibri"/>
                <w:color w:val="000000"/>
                <w:lang w:val="fr-FR" w:eastAsia="en-GB"/>
              </w:rPr>
              <w:t xml:space="preserve">prennent des décisions concernant </w:t>
            </w:r>
            <w:r w:rsidR="00404456" w:rsidRPr="00E07871">
              <w:rPr>
                <w:rFonts w:eastAsia="Calibri"/>
                <w:color w:val="000000"/>
                <w:lang w:val="fr-FR" w:eastAsia="en-GB"/>
              </w:rPr>
              <w:t>l</w:t>
            </w:r>
            <w:r w:rsidR="00F8310B" w:rsidRPr="00E07871">
              <w:rPr>
                <w:rFonts w:eastAsia="Calibri"/>
                <w:color w:val="000000"/>
                <w:lang w:val="fr-FR" w:eastAsia="en-GB"/>
              </w:rPr>
              <w:t>es</w:t>
            </w:r>
            <w:r w:rsidR="009B7DBA" w:rsidRPr="00E07871">
              <w:rPr>
                <w:rFonts w:eastAsia="Calibri"/>
                <w:color w:val="000000"/>
                <w:lang w:val="fr-FR" w:eastAsia="en-GB"/>
              </w:rPr>
              <w:t xml:space="preserve"> questions </w:t>
            </w:r>
            <w:r w:rsidR="00E5542C" w:rsidRPr="00E07871">
              <w:rPr>
                <w:rFonts w:eastAsia="Calibri"/>
                <w:color w:val="000000"/>
                <w:lang w:val="fr-FR" w:eastAsia="en-GB"/>
              </w:rPr>
              <w:t>touchant à la</w:t>
            </w:r>
            <w:r w:rsidR="00E125F4" w:rsidRPr="00E07871">
              <w:rPr>
                <w:rFonts w:eastAsia="Calibri"/>
                <w:color w:val="000000"/>
                <w:lang w:val="fr-FR" w:eastAsia="en-GB"/>
              </w:rPr>
              <w:t xml:space="preserve"> législation</w:t>
            </w:r>
            <w:r w:rsidR="009B7DBA" w:rsidRPr="00E07871">
              <w:rPr>
                <w:rFonts w:eastAsia="Calibri"/>
                <w:color w:val="000000"/>
                <w:lang w:val="fr-FR" w:eastAsia="en-GB"/>
              </w:rPr>
              <w:t>.</w:t>
            </w:r>
          </w:p>
          <w:p w14:paraId="1FEE6D83" w14:textId="70BC67A3" w:rsidR="007A5C3B" w:rsidRPr="00E07871" w:rsidRDefault="007A5C3B" w:rsidP="00CD4D8F">
            <w:pPr>
              <w:pStyle w:val="Tabletext"/>
              <w:rPr>
                <w:rFonts w:eastAsia="Calibri"/>
                <w:color w:val="000000"/>
                <w:lang w:val="fr-FR" w:eastAsia="en-GB"/>
              </w:rPr>
            </w:pPr>
            <w:r w:rsidRPr="00E07871">
              <w:rPr>
                <w:rFonts w:eastAsia="Calibri"/>
                <w:color w:val="000000"/>
                <w:lang w:val="fr-FR" w:eastAsia="en-GB"/>
              </w:rPr>
              <w:t xml:space="preserve">Il a également été conclu que </w:t>
            </w:r>
            <w:r w:rsidR="0026377B" w:rsidRPr="00E07871">
              <w:rPr>
                <w:rFonts w:eastAsia="Calibri"/>
                <w:color w:val="000000"/>
                <w:lang w:val="fr-FR" w:eastAsia="en-GB"/>
              </w:rPr>
              <w:t xml:space="preserve">le Bureau </w:t>
            </w:r>
            <w:r w:rsidR="00C602DF" w:rsidRPr="00E07871">
              <w:rPr>
                <w:rFonts w:eastAsia="Calibri"/>
                <w:color w:val="000000"/>
                <w:lang w:val="fr-FR" w:eastAsia="en-GB"/>
              </w:rPr>
              <w:t xml:space="preserve">ne devrait </w:t>
            </w:r>
            <w:r w:rsidR="00A05BCF" w:rsidRPr="00E07871">
              <w:rPr>
                <w:rFonts w:eastAsia="Calibri"/>
                <w:color w:val="000000"/>
                <w:lang w:val="fr-FR" w:eastAsia="en-GB"/>
              </w:rPr>
              <w:t>pas faire figurer</w:t>
            </w:r>
            <w:r w:rsidR="00371344" w:rsidRPr="00E07871">
              <w:rPr>
                <w:rFonts w:eastAsia="Calibri"/>
                <w:color w:val="000000"/>
                <w:lang w:val="fr-FR" w:eastAsia="en-GB"/>
              </w:rPr>
              <w:t>, dans sa lettre circulaire,</w:t>
            </w:r>
            <w:r w:rsidR="00650F34" w:rsidRPr="00E07871">
              <w:rPr>
                <w:rFonts w:eastAsia="Calibri"/>
                <w:color w:val="000000"/>
                <w:lang w:val="fr-FR" w:eastAsia="en-GB"/>
              </w:rPr>
              <w:t xml:space="preserve"> </w:t>
            </w:r>
            <w:r w:rsidR="00A05BCF" w:rsidRPr="00E07871">
              <w:rPr>
                <w:rFonts w:eastAsia="Calibri"/>
                <w:color w:val="000000"/>
                <w:lang w:val="fr-FR" w:eastAsia="en-GB"/>
              </w:rPr>
              <w:t xml:space="preserve">des </w:t>
            </w:r>
            <w:r w:rsidR="00650F34" w:rsidRPr="00E07871">
              <w:rPr>
                <w:rFonts w:eastAsia="Calibri"/>
                <w:color w:val="000000"/>
                <w:lang w:val="fr-FR" w:eastAsia="en-GB"/>
              </w:rPr>
              <w:t>question</w:t>
            </w:r>
            <w:r w:rsidR="00A05BCF" w:rsidRPr="00E07871">
              <w:rPr>
                <w:rFonts w:eastAsia="Calibri"/>
                <w:color w:val="000000"/>
                <w:lang w:val="fr-FR" w:eastAsia="en-GB"/>
              </w:rPr>
              <w:t>s</w:t>
            </w:r>
            <w:r w:rsidR="00650F34" w:rsidRPr="00E07871">
              <w:rPr>
                <w:rFonts w:eastAsia="Calibri"/>
                <w:color w:val="000000"/>
                <w:lang w:val="fr-FR" w:eastAsia="en-GB"/>
              </w:rPr>
              <w:t xml:space="preserve"> </w:t>
            </w:r>
            <w:r w:rsidR="00981692" w:rsidRPr="00E07871">
              <w:rPr>
                <w:rFonts w:eastAsia="Calibri"/>
                <w:color w:val="000000"/>
                <w:lang w:val="fr-FR" w:eastAsia="en-GB"/>
              </w:rPr>
              <w:t>d</w:t>
            </w:r>
            <w:r w:rsidR="00D13BB0" w:rsidRPr="00E07871">
              <w:rPr>
                <w:rFonts w:eastAsia="Calibri"/>
                <w:color w:val="000000"/>
                <w:lang w:val="fr-FR" w:eastAsia="en-GB"/>
              </w:rPr>
              <w:t>'</w:t>
            </w:r>
            <w:r w:rsidR="00981692" w:rsidRPr="00E07871">
              <w:rPr>
                <w:rFonts w:eastAsia="Calibri"/>
                <w:color w:val="000000"/>
                <w:lang w:val="fr-FR" w:eastAsia="en-GB"/>
              </w:rPr>
              <w:t>ordre</w:t>
            </w:r>
            <w:r w:rsidR="00191E3B" w:rsidRPr="00E07871">
              <w:rPr>
                <w:rFonts w:eastAsia="Calibri"/>
                <w:color w:val="000000"/>
                <w:lang w:val="fr-FR" w:eastAsia="en-GB"/>
              </w:rPr>
              <w:t xml:space="preserve"> réglementaire </w:t>
            </w:r>
            <w:r w:rsidR="00A05BCF" w:rsidRPr="00E07871">
              <w:rPr>
                <w:rFonts w:eastAsia="Calibri"/>
                <w:color w:val="000000"/>
                <w:lang w:val="fr-FR" w:eastAsia="en-GB"/>
              </w:rPr>
              <w:t>n</w:t>
            </w:r>
            <w:r w:rsidR="00D13BB0" w:rsidRPr="00E07871">
              <w:rPr>
                <w:rFonts w:eastAsia="Calibri"/>
                <w:color w:val="000000"/>
                <w:lang w:val="fr-FR" w:eastAsia="en-GB"/>
              </w:rPr>
              <w:t>'</w:t>
            </w:r>
            <w:r w:rsidR="00A05BCF" w:rsidRPr="00E07871">
              <w:rPr>
                <w:rFonts w:eastAsia="Calibri"/>
                <w:color w:val="000000"/>
                <w:lang w:val="fr-FR" w:eastAsia="en-GB"/>
              </w:rPr>
              <w:t xml:space="preserve">ayant pas été adoptées par </w:t>
            </w:r>
            <w:r w:rsidR="00D61586" w:rsidRPr="00E07871">
              <w:rPr>
                <w:rFonts w:eastAsia="Calibri"/>
                <w:color w:val="000000"/>
                <w:lang w:val="fr-FR" w:eastAsia="en-GB"/>
              </w:rPr>
              <w:t>la CMR ou le RRB</w:t>
            </w:r>
            <w:r w:rsidR="00E07871">
              <w:rPr>
                <w:rFonts w:eastAsia="Calibri"/>
                <w:color w:val="000000"/>
                <w:lang w:val="fr-FR" w:eastAsia="en-GB"/>
              </w:rPr>
              <w:t>.</w:t>
            </w:r>
          </w:p>
        </w:tc>
      </w:tr>
      <w:tr w:rsidR="00407B30" w:rsidRPr="000C5B79" w14:paraId="59B7A24D" w14:textId="77777777" w:rsidTr="004269AD">
        <w:trPr>
          <w:jc w:val="center"/>
        </w:trPr>
        <w:tc>
          <w:tcPr>
            <w:tcW w:w="339" w:type="pct"/>
          </w:tcPr>
          <w:p w14:paraId="79D85FCA" w14:textId="74DA5603" w:rsidR="00407B30" w:rsidRPr="00E07871" w:rsidRDefault="00407B30" w:rsidP="00CD4D8F">
            <w:pPr>
              <w:pStyle w:val="Tabletext"/>
              <w:jc w:val="center"/>
              <w:rPr>
                <w:lang w:val="fr-FR" w:eastAsia="en-GB"/>
              </w:rPr>
            </w:pPr>
            <w:r w:rsidRPr="00E07871">
              <w:rPr>
                <w:lang w:val="fr-FR" w:eastAsia="en-GB"/>
              </w:rPr>
              <w:lastRenderedPageBreak/>
              <w:t>9</w:t>
            </w:r>
          </w:p>
        </w:tc>
        <w:tc>
          <w:tcPr>
            <w:tcW w:w="865" w:type="pct"/>
          </w:tcPr>
          <w:p w14:paraId="4C96BFB1" w14:textId="1A3A63D6" w:rsidR="007939EE" w:rsidRPr="00E07871" w:rsidRDefault="00532487" w:rsidP="00DE5B4A">
            <w:pPr>
              <w:pStyle w:val="Tabletext"/>
              <w:spacing w:after="0"/>
              <w:rPr>
                <w:lang w:val="fr-FR" w:eastAsia="en-GB"/>
              </w:rPr>
            </w:pPr>
            <w:r w:rsidRPr="00E07871">
              <w:rPr>
                <w:lang w:val="fr-FR" w:eastAsia="en-GB"/>
              </w:rPr>
              <w:t>Sensibilisation</w:t>
            </w:r>
          </w:p>
          <w:p w14:paraId="416911F2" w14:textId="4CFA49A6" w:rsidR="007939EE" w:rsidRPr="00E07871" w:rsidRDefault="007939EE" w:rsidP="00CD4D8F">
            <w:pPr>
              <w:pStyle w:val="Tabletext"/>
              <w:rPr>
                <w:lang w:val="fr-FR" w:eastAsia="en-GB"/>
              </w:rPr>
            </w:pPr>
            <w:r w:rsidRPr="00E07871">
              <w:rPr>
                <w:lang w:val="fr-FR" w:eastAsia="en-GB"/>
              </w:rPr>
              <w:t>44</w:t>
            </w:r>
            <w:r w:rsidR="00532487" w:rsidRPr="00E07871">
              <w:rPr>
                <w:lang w:val="fr-FR" w:eastAsia="en-GB"/>
              </w:rPr>
              <w:t xml:space="preserve">(Rév.1) </w:t>
            </w:r>
            <w:r w:rsidRPr="00E07871">
              <w:rPr>
                <w:lang w:val="fr-FR" w:eastAsia="en-GB"/>
              </w:rPr>
              <w:t>(§8.3), INF/23, INF/24</w:t>
            </w:r>
          </w:p>
          <w:p w14:paraId="188FFB80" w14:textId="48906B4D" w:rsidR="007939EE" w:rsidRDefault="007939EE" w:rsidP="00DE5B4A">
            <w:pPr>
              <w:pStyle w:val="Tabletext"/>
              <w:spacing w:before="360"/>
              <w:rPr>
                <w:lang w:val="fr-FR" w:eastAsia="en-GB"/>
              </w:rPr>
            </w:pPr>
            <w:r w:rsidRPr="00E07871">
              <w:rPr>
                <w:lang w:val="fr-FR" w:eastAsia="en-GB"/>
              </w:rPr>
              <w:t>44</w:t>
            </w:r>
            <w:r w:rsidR="00532487" w:rsidRPr="00E07871">
              <w:rPr>
                <w:lang w:val="fr-FR" w:eastAsia="en-GB"/>
              </w:rPr>
              <w:t>(Rév.1)</w:t>
            </w:r>
            <w:r w:rsidR="00D13BB0" w:rsidRPr="00E07871">
              <w:rPr>
                <w:lang w:val="fr-FR" w:eastAsia="en-GB"/>
              </w:rPr>
              <w:t xml:space="preserve"> </w:t>
            </w:r>
            <w:r w:rsidRPr="00E07871">
              <w:rPr>
                <w:lang w:val="fr-FR" w:eastAsia="en-GB"/>
              </w:rPr>
              <w:t>(§8.1, 8.2, 8.5, 8.6), INF/12</w:t>
            </w:r>
          </w:p>
          <w:p w14:paraId="7CDFCE5A" w14:textId="0D7F21DD" w:rsidR="00407B30" w:rsidRPr="00E07871" w:rsidRDefault="007939EE" w:rsidP="00CD4D8F">
            <w:pPr>
              <w:pStyle w:val="Tabletext"/>
              <w:spacing w:before="0"/>
              <w:rPr>
                <w:lang w:val="fr-FR" w:eastAsia="en-GB"/>
              </w:rPr>
            </w:pPr>
            <w:r w:rsidRPr="00E07871">
              <w:rPr>
                <w:lang w:val="fr-FR" w:eastAsia="en-GB"/>
              </w:rPr>
              <w:t>INF/16</w:t>
            </w:r>
          </w:p>
        </w:tc>
        <w:tc>
          <w:tcPr>
            <w:tcW w:w="3796" w:type="pct"/>
          </w:tcPr>
          <w:p w14:paraId="4872AADF" w14:textId="2EFFCB00" w:rsidR="009A2826" w:rsidRPr="00E07871" w:rsidRDefault="00831069" w:rsidP="00CD4D8F">
            <w:pPr>
              <w:pStyle w:val="Tabletext"/>
              <w:rPr>
                <w:rFonts w:eastAsia="Calibri" w:cs="Arial"/>
                <w:lang w:val="fr-FR" w:eastAsia="en-GB"/>
              </w:rPr>
            </w:pPr>
            <w:r w:rsidRPr="00E07871">
              <w:rPr>
                <w:rFonts w:eastAsia="Calibri" w:cs="Arial"/>
                <w:lang w:val="fr-FR" w:eastAsia="en-GB"/>
              </w:rPr>
              <w:t>Le GCR reconnaît que le BR fournit une assistance précieuse aux États Membres, en particulier aux pays en développement et aux</w:t>
            </w:r>
            <w:r w:rsidR="00DE5B4A">
              <w:rPr>
                <w:rFonts w:eastAsia="Calibri" w:cs="Arial"/>
                <w:lang w:val="fr-FR" w:eastAsia="en-GB"/>
              </w:rPr>
              <w:t> </w:t>
            </w:r>
            <w:r w:rsidRPr="00E07871">
              <w:rPr>
                <w:rFonts w:eastAsia="Calibri" w:cs="Arial"/>
                <w:lang w:val="fr-FR" w:eastAsia="en-GB"/>
              </w:rPr>
              <w:t>PMA</w:t>
            </w:r>
            <w:r w:rsidR="007939EE" w:rsidRPr="00E07871">
              <w:rPr>
                <w:rFonts w:eastAsia="Calibri" w:cs="Arial"/>
                <w:lang w:val="fr-FR" w:eastAsia="en-GB"/>
              </w:rPr>
              <w:t xml:space="preserve">. </w:t>
            </w:r>
            <w:r w:rsidR="002174D9" w:rsidRPr="00E07871">
              <w:rPr>
                <w:rFonts w:eastAsia="Calibri" w:cs="Arial"/>
                <w:lang w:val="fr-FR" w:eastAsia="en-GB"/>
              </w:rPr>
              <w:t>Le GCR a pris note avec</w:t>
            </w:r>
            <w:r w:rsidR="00D13BB0" w:rsidRPr="00E07871">
              <w:rPr>
                <w:rFonts w:eastAsia="Calibri" w:cs="Arial"/>
                <w:lang w:val="fr-FR" w:eastAsia="en-GB"/>
              </w:rPr>
              <w:t xml:space="preserve"> </w:t>
            </w:r>
            <w:r w:rsidR="002174D9" w:rsidRPr="00E07871">
              <w:rPr>
                <w:rFonts w:eastAsia="Calibri" w:cs="Arial"/>
                <w:lang w:val="fr-FR" w:eastAsia="en-GB"/>
              </w:rPr>
              <w:t xml:space="preserve">satisfaction des </w:t>
            </w:r>
            <w:r w:rsidR="00A05BCF" w:rsidRPr="00E07871">
              <w:rPr>
                <w:rFonts w:eastAsia="Calibri" w:cs="Arial"/>
                <w:lang w:val="fr-FR" w:eastAsia="en-GB"/>
              </w:rPr>
              <w:t>résultats obtenus récemment</w:t>
            </w:r>
            <w:r w:rsidR="002174D9" w:rsidRPr="00E07871">
              <w:rPr>
                <w:rFonts w:eastAsia="Calibri" w:cs="Arial"/>
                <w:lang w:val="fr-FR" w:eastAsia="en-GB"/>
              </w:rPr>
              <w:t xml:space="preserve"> en Afrique </w:t>
            </w:r>
            <w:r w:rsidR="00A05BCF" w:rsidRPr="00E07871">
              <w:rPr>
                <w:rFonts w:eastAsia="Calibri" w:cs="Arial"/>
                <w:lang w:val="fr-FR" w:eastAsia="en-GB"/>
              </w:rPr>
              <w:t>dans le cadre des</w:t>
            </w:r>
            <w:r w:rsidR="002174D9" w:rsidRPr="00E07871">
              <w:rPr>
                <w:rFonts w:eastAsia="Calibri" w:cs="Arial"/>
                <w:lang w:val="fr-FR" w:eastAsia="en-GB"/>
              </w:rPr>
              <w:t xml:space="preserve"> travaux des administrations </w:t>
            </w:r>
            <w:r w:rsidR="00A05BCF" w:rsidRPr="00E07871">
              <w:rPr>
                <w:rFonts w:eastAsia="Calibri" w:cs="Arial"/>
                <w:lang w:val="fr-FR" w:eastAsia="en-GB"/>
              </w:rPr>
              <w:t xml:space="preserve">visant à </w:t>
            </w:r>
            <w:r w:rsidR="002174D9" w:rsidRPr="00E07871">
              <w:rPr>
                <w:rFonts w:eastAsia="Calibri" w:cs="Arial"/>
                <w:lang w:val="fr-FR" w:eastAsia="en-GB"/>
              </w:rPr>
              <w:t>étendre</w:t>
            </w:r>
            <w:r w:rsidR="00D13BB0" w:rsidRPr="00E07871">
              <w:rPr>
                <w:rFonts w:eastAsia="Calibri" w:cs="Arial"/>
                <w:lang w:val="fr-FR" w:eastAsia="en-GB"/>
              </w:rPr>
              <w:t xml:space="preserve"> </w:t>
            </w:r>
            <w:r w:rsidR="00A05BCF" w:rsidRPr="00E07871">
              <w:rPr>
                <w:rFonts w:eastAsia="Calibri" w:cs="Arial"/>
                <w:lang w:val="fr-FR" w:eastAsia="en-GB"/>
              </w:rPr>
              <w:t>les</w:t>
            </w:r>
            <w:r w:rsidR="00D13BB0" w:rsidRPr="00E07871">
              <w:rPr>
                <w:rFonts w:eastAsia="Calibri" w:cs="Arial"/>
                <w:lang w:val="fr-FR" w:eastAsia="en-GB"/>
              </w:rPr>
              <w:t xml:space="preserve"> </w:t>
            </w:r>
            <w:r w:rsidR="002174D9" w:rsidRPr="00E07871">
              <w:rPr>
                <w:rFonts w:eastAsia="Calibri" w:cs="Arial"/>
                <w:lang w:val="fr-FR" w:eastAsia="en-GB"/>
              </w:rPr>
              <w:t>services de radiodiffusion en modulation de fréquence (MF) au moyen de l</w:t>
            </w:r>
            <w:r w:rsidR="00D13BB0" w:rsidRPr="00E07871">
              <w:rPr>
                <w:rFonts w:eastAsia="Calibri" w:cs="Arial"/>
                <w:lang w:val="fr-FR" w:eastAsia="en-GB"/>
              </w:rPr>
              <w:t>'</w:t>
            </w:r>
            <w:r w:rsidR="00DE5B4A">
              <w:rPr>
                <w:rFonts w:eastAsia="Calibri" w:cs="Arial"/>
                <w:lang w:val="fr-FR" w:eastAsia="en-GB"/>
              </w:rPr>
              <w:t>optimisation du Plan </w:t>
            </w:r>
            <w:r w:rsidR="002174D9" w:rsidRPr="00E07871">
              <w:rPr>
                <w:rFonts w:eastAsia="Calibri" w:cs="Arial"/>
                <w:lang w:val="fr-FR" w:eastAsia="en-GB"/>
              </w:rPr>
              <w:t>GE84 et dans le cadre de l</w:t>
            </w:r>
            <w:r w:rsidR="00D13BB0" w:rsidRPr="00E07871">
              <w:rPr>
                <w:rFonts w:eastAsia="Calibri" w:cs="Arial"/>
                <w:lang w:val="fr-FR" w:eastAsia="en-GB"/>
              </w:rPr>
              <w:t>'</w:t>
            </w:r>
            <w:r w:rsidR="002174D9" w:rsidRPr="00E07871">
              <w:rPr>
                <w:rFonts w:eastAsia="Calibri" w:cs="Arial"/>
                <w:lang w:val="fr-FR" w:eastAsia="en-GB"/>
              </w:rPr>
              <w:t>Initiative de politique et de régulation pour le numérique en Afrique (PRIDA)</w:t>
            </w:r>
            <w:r w:rsidR="007939EE" w:rsidRPr="00DE5B4A">
              <w:rPr>
                <w:rStyle w:val="FootnoteReference"/>
                <w:rFonts w:eastAsia="Calibri" w:cs="Arial"/>
                <w:sz w:val="16"/>
                <w:szCs w:val="16"/>
                <w:lang w:val="fr-FR" w:eastAsia="en-GB"/>
              </w:rPr>
              <w:footnoteReference w:id="1"/>
            </w:r>
            <w:r w:rsidR="007939EE" w:rsidRPr="00E07871">
              <w:rPr>
                <w:rFonts w:eastAsia="Calibri" w:cs="Arial"/>
                <w:lang w:val="fr-FR" w:eastAsia="en-GB"/>
              </w:rPr>
              <w:t>.</w:t>
            </w:r>
          </w:p>
          <w:p w14:paraId="4D801267" w14:textId="3B5E855B" w:rsidR="00DB747F" w:rsidRPr="00E07871" w:rsidRDefault="00DB747F" w:rsidP="00561DE4">
            <w:pPr>
              <w:pStyle w:val="Tabletext"/>
              <w:spacing w:before="160"/>
              <w:rPr>
                <w:rFonts w:eastAsia="Calibri" w:cs="Arial"/>
                <w:lang w:val="fr-FR" w:eastAsia="en-GB"/>
              </w:rPr>
            </w:pPr>
            <w:r w:rsidRPr="00E07871">
              <w:rPr>
                <w:rFonts w:eastAsia="Calibri" w:cs="Arial"/>
                <w:lang w:val="fr-FR" w:eastAsia="en-GB"/>
              </w:rPr>
              <w:t>Le GCR a pris note du rapport du Directeur et</w:t>
            </w:r>
            <w:r w:rsidR="004F4FF3" w:rsidRPr="00E07871">
              <w:rPr>
                <w:rFonts w:eastAsia="Calibri" w:cs="Arial"/>
                <w:lang w:val="fr-FR" w:eastAsia="en-GB"/>
              </w:rPr>
              <w:t xml:space="preserve"> des Documents INF/12 et INF/16, qui portent sur les activités de sensibilisation du BR.</w:t>
            </w:r>
          </w:p>
          <w:p w14:paraId="30FC4A35" w14:textId="46FF5EA3" w:rsidR="008B2139" w:rsidRPr="00E07871" w:rsidRDefault="008B2139" w:rsidP="00DE5B4A">
            <w:pPr>
              <w:pStyle w:val="Tabletext"/>
              <w:spacing w:before="240"/>
              <w:rPr>
                <w:rFonts w:eastAsia="Calibri" w:cs="Arial"/>
                <w:lang w:val="fr-FR" w:eastAsia="en-GB"/>
              </w:rPr>
            </w:pPr>
            <w:r w:rsidRPr="00E07871">
              <w:rPr>
                <w:rFonts w:eastAsia="Calibri" w:cs="Arial"/>
                <w:lang w:val="fr-FR" w:eastAsia="en-GB"/>
              </w:rPr>
              <w:t xml:space="preserve">Le GCR a </w:t>
            </w:r>
            <w:r w:rsidR="00A03D78" w:rsidRPr="00E07871">
              <w:rPr>
                <w:rFonts w:eastAsia="Calibri" w:cs="Arial"/>
                <w:lang w:val="fr-FR" w:eastAsia="en-GB"/>
              </w:rPr>
              <w:t>remercié le BR d</w:t>
            </w:r>
            <w:r w:rsidR="00D13BB0" w:rsidRPr="00E07871">
              <w:rPr>
                <w:rFonts w:eastAsia="Calibri" w:cs="Arial"/>
                <w:lang w:val="fr-FR" w:eastAsia="en-GB"/>
              </w:rPr>
              <w:t>'</w:t>
            </w:r>
            <w:r w:rsidR="00A03D78" w:rsidRPr="00E07871">
              <w:rPr>
                <w:rFonts w:eastAsia="Calibri" w:cs="Arial"/>
                <w:lang w:val="fr-FR" w:eastAsia="en-GB"/>
              </w:rPr>
              <w:t>avoir publié</w:t>
            </w:r>
            <w:r w:rsidR="00947802" w:rsidRPr="00E07871">
              <w:rPr>
                <w:rFonts w:eastAsia="Calibri" w:cs="Arial"/>
                <w:lang w:val="fr-FR" w:eastAsia="en-GB"/>
              </w:rPr>
              <w:t xml:space="preserve"> l</w:t>
            </w:r>
            <w:r w:rsidR="00D13BB0" w:rsidRPr="00E07871">
              <w:rPr>
                <w:rFonts w:eastAsia="Calibri" w:cs="Arial"/>
                <w:lang w:val="fr-FR" w:eastAsia="en-GB"/>
              </w:rPr>
              <w:t>'</w:t>
            </w:r>
            <w:r w:rsidR="00947802" w:rsidRPr="00E07871">
              <w:rPr>
                <w:rFonts w:eastAsia="Calibri" w:cs="Arial"/>
                <w:lang w:val="fr-FR" w:eastAsia="en-GB"/>
              </w:rPr>
              <w:t>outil de navigation dans le RR (</w:t>
            </w:r>
            <w:r w:rsidR="00A05BCF" w:rsidRPr="00E07871">
              <w:rPr>
                <w:rFonts w:eastAsia="Calibri" w:cs="Arial"/>
                <w:lang w:val="fr-FR" w:eastAsia="en-GB"/>
              </w:rPr>
              <w:t>édition</w:t>
            </w:r>
            <w:r w:rsidR="00947802" w:rsidRPr="00E07871">
              <w:rPr>
                <w:rFonts w:eastAsia="Calibri" w:cs="Arial"/>
                <w:lang w:val="fr-FR" w:eastAsia="en-GB"/>
              </w:rPr>
              <w:t xml:space="preserve"> de 2021) </w:t>
            </w:r>
            <w:r w:rsidR="000D6FA4" w:rsidRPr="00E07871">
              <w:rPr>
                <w:rFonts w:eastAsia="Calibri" w:cs="Arial"/>
                <w:lang w:val="fr-FR" w:eastAsia="en-GB"/>
              </w:rPr>
              <w:t xml:space="preserve">et </w:t>
            </w:r>
            <w:r w:rsidR="009D3DAA" w:rsidRPr="00E07871">
              <w:rPr>
                <w:rFonts w:eastAsia="Calibri" w:cs="Arial"/>
                <w:lang w:val="fr-FR" w:eastAsia="en-GB"/>
              </w:rPr>
              <w:t>la brochure</w:t>
            </w:r>
            <w:r w:rsidR="006506AE" w:rsidRPr="00E07871">
              <w:rPr>
                <w:rFonts w:eastAsia="Calibri" w:cs="Arial"/>
                <w:lang w:val="fr-FR" w:eastAsia="en-GB"/>
              </w:rPr>
              <w:t xml:space="preserve"> de la CMR-2</w:t>
            </w:r>
            <w:r w:rsidR="009D3DAA" w:rsidRPr="00E07871">
              <w:rPr>
                <w:rFonts w:eastAsia="Calibri" w:cs="Arial"/>
                <w:lang w:val="fr-FR" w:eastAsia="en-GB"/>
              </w:rPr>
              <w:t xml:space="preserve">3 intitulée </w:t>
            </w:r>
            <w:r w:rsidR="00D13BB0" w:rsidRPr="00E07871">
              <w:rPr>
                <w:rFonts w:eastAsia="Calibri" w:cs="Arial"/>
                <w:lang w:val="fr-FR" w:eastAsia="en-GB"/>
              </w:rPr>
              <w:t>«</w:t>
            </w:r>
            <w:r w:rsidR="006506AE" w:rsidRPr="00E07871">
              <w:rPr>
                <w:rFonts w:eastAsia="Calibri" w:cs="Arial"/>
                <w:lang w:val="fr-FR" w:eastAsia="en-GB"/>
              </w:rPr>
              <w:t>Ordre du jour et Résolutions pertinentes</w:t>
            </w:r>
            <w:r w:rsidR="00D13BB0" w:rsidRPr="00E07871">
              <w:rPr>
                <w:rFonts w:eastAsia="Calibri" w:cs="Arial"/>
                <w:lang w:val="fr-FR" w:eastAsia="en-GB"/>
              </w:rPr>
              <w:t>»</w:t>
            </w:r>
            <w:r w:rsidR="009D3DAA" w:rsidRPr="00E07871">
              <w:rPr>
                <w:rFonts w:eastAsia="Calibri" w:cs="Arial"/>
                <w:lang w:val="fr-FR" w:eastAsia="en-GB"/>
              </w:rPr>
              <w:t>.</w:t>
            </w:r>
          </w:p>
        </w:tc>
      </w:tr>
      <w:tr w:rsidR="00407B30" w:rsidRPr="00E07871" w14:paraId="604DDAE7" w14:textId="77777777" w:rsidTr="004269AD">
        <w:trPr>
          <w:jc w:val="center"/>
        </w:trPr>
        <w:tc>
          <w:tcPr>
            <w:tcW w:w="339" w:type="pct"/>
          </w:tcPr>
          <w:p w14:paraId="2E878F6B" w14:textId="25D3B7B2" w:rsidR="00407B30" w:rsidRPr="00E07871" w:rsidRDefault="00407B30" w:rsidP="00CD4D8F">
            <w:pPr>
              <w:pStyle w:val="Tabletext"/>
              <w:jc w:val="center"/>
              <w:rPr>
                <w:lang w:val="fr-FR" w:eastAsia="en-GB"/>
              </w:rPr>
            </w:pPr>
            <w:r w:rsidRPr="00E07871">
              <w:rPr>
                <w:lang w:val="fr-FR" w:eastAsia="en-GB"/>
              </w:rPr>
              <w:lastRenderedPageBreak/>
              <w:t>10</w:t>
            </w:r>
          </w:p>
        </w:tc>
        <w:tc>
          <w:tcPr>
            <w:tcW w:w="865" w:type="pct"/>
          </w:tcPr>
          <w:p w14:paraId="068D5169" w14:textId="6D5E579A" w:rsidR="00BA7693" w:rsidRPr="00E07871" w:rsidRDefault="00BA7693" w:rsidP="00CD10E8">
            <w:pPr>
              <w:pStyle w:val="Tabletext"/>
              <w:spacing w:after="120"/>
              <w:rPr>
                <w:lang w:val="fr-FR" w:eastAsia="en-GB"/>
              </w:rPr>
            </w:pPr>
            <w:r w:rsidRPr="00E07871">
              <w:rPr>
                <w:lang w:val="fr-FR" w:eastAsia="en-GB"/>
              </w:rPr>
              <w:t xml:space="preserve">Mise en </w:t>
            </w:r>
            <w:r w:rsidR="00135B7B" w:rsidRPr="00E07871">
              <w:rPr>
                <w:lang w:val="fr-FR" w:eastAsia="en-GB"/>
              </w:rPr>
              <w:t>œuvre</w:t>
            </w:r>
            <w:r w:rsidRPr="00E07871">
              <w:rPr>
                <w:lang w:val="fr-FR" w:eastAsia="en-GB"/>
              </w:rPr>
              <w:t xml:space="preserve"> de la Déclaration sur l</w:t>
            </w:r>
            <w:r w:rsidR="00D13BB0" w:rsidRPr="00E07871">
              <w:rPr>
                <w:lang w:val="fr-FR" w:eastAsia="en-GB"/>
              </w:rPr>
              <w:t>'</w:t>
            </w:r>
            <w:r w:rsidRPr="00E07871">
              <w:rPr>
                <w:lang w:val="fr-FR" w:eastAsia="en-GB"/>
              </w:rPr>
              <w:t>égalité hommes-femmes adoptée par la CMR-19 (</w:t>
            </w:r>
            <w:r w:rsidR="00A00803" w:rsidRPr="00E07871">
              <w:rPr>
                <w:lang w:val="fr-FR" w:eastAsia="en-GB"/>
              </w:rPr>
              <w:t>équité hommes-femmes)</w:t>
            </w:r>
          </w:p>
          <w:p w14:paraId="4A3318A4" w14:textId="77777777" w:rsidR="008425B3" w:rsidRPr="00E07871" w:rsidRDefault="008425B3" w:rsidP="00CD4D8F">
            <w:pPr>
              <w:pStyle w:val="Tabletext"/>
              <w:rPr>
                <w:lang w:val="fr-FR" w:eastAsia="en-GB"/>
              </w:rPr>
            </w:pPr>
            <w:r w:rsidRPr="00E07871">
              <w:rPr>
                <w:lang w:val="fr-FR" w:eastAsia="en-GB"/>
              </w:rPr>
              <w:t>INF/22</w:t>
            </w:r>
          </w:p>
          <w:p w14:paraId="45734425" w14:textId="745B5D8B" w:rsidR="008425B3" w:rsidRPr="00E07871" w:rsidRDefault="008425B3" w:rsidP="00DE5B4A">
            <w:pPr>
              <w:pStyle w:val="Tabletext"/>
              <w:spacing w:before="600" w:after="0"/>
              <w:rPr>
                <w:lang w:val="fr-FR" w:eastAsia="en-GB"/>
              </w:rPr>
            </w:pPr>
            <w:r w:rsidRPr="00E07871">
              <w:rPr>
                <w:lang w:val="fr-FR" w:eastAsia="en-GB"/>
              </w:rPr>
              <w:t>44</w:t>
            </w:r>
            <w:r w:rsidR="003F3603" w:rsidRPr="00E07871">
              <w:rPr>
                <w:lang w:val="fr-FR" w:eastAsia="en-GB"/>
              </w:rPr>
              <w:t xml:space="preserve">(Rév.1) </w:t>
            </w:r>
            <w:r w:rsidRPr="00E07871">
              <w:rPr>
                <w:lang w:val="fr-FR" w:eastAsia="en-GB"/>
              </w:rPr>
              <w:t>(§8.7)</w:t>
            </w:r>
          </w:p>
          <w:p w14:paraId="2195C3CE" w14:textId="720A28DD" w:rsidR="00407B30" w:rsidRPr="00E07871" w:rsidRDefault="008425B3" w:rsidP="00DE5B4A">
            <w:pPr>
              <w:pStyle w:val="Tabletext"/>
              <w:spacing w:before="0"/>
              <w:rPr>
                <w:i/>
                <w:lang w:val="fr-FR" w:eastAsia="en-GB"/>
              </w:rPr>
            </w:pPr>
            <w:r w:rsidRPr="00E07871">
              <w:rPr>
                <w:lang w:val="fr-FR" w:eastAsia="en-GB"/>
              </w:rPr>
              <w:t>46, 48, 52</w:t>
            </w:r>
          </w:p>
        </w:tc>
        <w:tc>
          <w:tcPr>
            <w:tcW w:w="3796" w:type="pct"/>
          </w:tcPr>
          <w:p w14:paraId="5C429F86" w14:textId="62B2BC0E" w:rsidR="00424528" w:rsidRPr="00E07871" w:rsidRDefault="00424528" w:rsidP="009C1454">
            <w:pPr>
              <w:pStyle w:val="Tabletext"/>
              <w:spacing w:before="1400"/>
              <w:rPr>
                <w:rFonts w:eastAsia="Calibri" w:cs="Arial"/>
                <w:lang w:val="fr-FR" w:eastAsia="en-GB"/>
              </w:rPr>
            </w:pPr>
            <w:r w:rsidRPr="00E07871">
              <w:rPr>
                <w:rFonts w:eastAsia="Calibri" w:cs="Arial"/>
                <w:lang w:val="fr-FR" w:eastAsia="en-GB"/>
              </w:rPr>
              <w:t>Le GCR a pris note de l</w:t>
            </w:r>
            <w:r w:rsidR="00D13BB0" w:rsidRPr="00E07871">
              <w:rPr>
                <w:rFonts w:eastAsia="Calibri" w:cs="Arial"/>
                <w:lang w:val="fr-FR" w:eastAsia="en-GB"/>
              </w:rPr>
              <w:t>'</w:t>
            </w:r>
            <w:r w:rsidRPr="00E07871">
              <w:rPr>
                <w:rFonts w:eastAsia="Calibri" w:cs="Arial"/>
                <w:lang w:val="fr-FR" w:eastAsia="en-GB"/>
              </w:rPr>
              <w:t xml:space="preserve">exposé sur les activités du Réseau de femmes </w:t>
            </w:r>
            <w:r w:rsidR="00C33731" w:rsidRPr="00E07871">
              <w:rPr>
                <w:rFonts w:eastAsia="Calibri" w:cs="Arial"/>
                <w:lang w:val="fr-FR" w:eastAsia="en-GB"/>
              </w:rPr>
              <w:t>pour la CMR-23 (NOW4WRC23) et</w:t>
            </w:r>
            <w:r w:rsidR="00D13BB0" w:rsidRPr="00E07871">
              <w:rPr>
                <w:rFonts w:eastAsia="Calibri" w:cs="Arial"/>
                <w:lang w:val="fr-FR" w:eastAsia="en-GB"/>
              </w:rPr>
              <w:t xml:space="preserve"> </w:t>
            </w:r>
            <w:r w:rsidR="00A05BCF" w:rsidRPr="00E07871">
              <w:rPr>
                <w:rFonts w:eastAsia="Calibri" w:cs="Arial"/>
                <w:lang w:val="fr-FR" w:eastAsia="en-GB"/>
              </w:rPr>
              <w:t>s</w:t>
            </w:r>
            <w:r w:rsidR="00D13BB0" w:rsidRPr="00E07871">
              <w:rPr>
                <w:rFonts w:eastAsia="Calibri" w:cs="Arial"/>
                <w:lang w:val="fr-FR" w:eastAsia="en-GB"/>
              </w:rPr>
              <w:t>'</w:t>
            </w:r>
            <w:r w:rsidR="00A05BCF" w:rsidRPr="00E07871">
              <w:rPr>
                <w:rFonts w:eastAsia="Calibri" w:cs="Arial"/>
                <w:lang w:val="fr-FR" w:eastAsia="en-GB"/>
              </w:rPr>
              <w:t>est félicité des</w:t>
            </w:r>
            <w:r w:rsidR="00712B48" w:rsidRPr="00E07871">
              <w:rPr>
                <w:rFonts w:eastAsia="Calibri" w:cs="Arial"/>
                <w:lang w:val="fr-FR" w:eastAsia="en-GB"/>
              </w:rPr>
              <w:t xml:space="preserve"> travaux </w:t>
            </w:r>
            <w:r w:rsidR="00645638" w:rsidRPr="00E07871">
              <w:rPr>
                <w:rFonts w:eastAsia="Calibri" w:cs="Arial"/>
                <w:lang w:val="fr-FR" w:eastAsia="en-GB"/>
              </w:rPr>
              <w:t xml:space="preserve">accomplis par ce </w:t>
            </w:r>
            <w:r w:rsidR="00B64BC8" w:rsidRPr="00E07871">
              <w:rPr>
                <w:rFonts w:eastAsia="Calibri" w:cs="Arial"/>
                <w:lang w:val="fr-FR" w:eastAsia="en-GB"/>
              </w:rPr>
              <w:t>R</w:t>
            </w:r>
            <w:r w:rsidR="00645638" w:rsidRPr="00E07871">
              <w:rPr>
                <w:rFonts w:eastAsia="Calibri" w:cs="Arial"/>
                <w:lang w:val="fr-FR" w:eastAsia="en-GB"/>
              </w:rPr>
              <w:t xml:space="preserve">éseau pour encourager </w:t>
            </w:r>
            <w:r w:rsidR="007254E6" w:rsidRPr="00E07871">
              <w:rPr>
                <w:rFonts w:eastAsia="Calibri" w:cs="Arial"/>
                <w:lang w:val="fr-FR" w:eastAsia="en-GB"/>
              </w:rPr>
              <w:t>et garantir une participation et une mobilisation active</w:t>
            </w:r>
            <w:r w:rsidR="00553BE3" w:rsidRPr="00E07871">
              <w:rPr>
                <w:rFonts w:eastAsia="Calibri" w:cs="Arial"/>
                <w:lang w:val="fr-FR" w:eastAsia="en-GB"/>
              </w:rPr>
              <w:t>s</w:t>
            </w:r>
            <w:r w:rsidR="007254E6" w:rsidRPr="00E07871">
              <w:rPr>
                <w:rFonts w:eastAsia="Calibri" w:cs="Arial"/>
                <w:lang w:val="fr-FR" w:eastAsia="en-GB"/>
              </w:rPr>
              <w:t xml:space="preserve"> des femmes </w:t>
            </w:r>
            <w:r w:rsidR="00443A42" w:rsidRPr="00E07871">
              <w:rPr>
                <w:rFonts w:eastAsia="Calibri" w:cs="Arial"/>
                <w:lang w:val="fr-FR" w:eastAsia="en-GB"/>
              </w:rPr>
              <w:t>dans le</w:t>
            </w:r>
            <w:r w:rsidR="00B64BC8" w:rsidRPr="00E07871">
              <w:rPr>
                <w:rFonts w:eastAsia="Calibri" w:cs="Arial"/>
                <w:lang w:val="fr-FR" w:eastAsia="en-GB"/>
              </w:rPr>
              <w:t xml:space="preserve"> cadre de</w:t>
            </w:r>
            <w:r w:rsidR="00443A42" w:rsidRPr="00E07871">
              <w:rPr>
                <w:rFonts w:eastAsia="Calibri" w:cs="Arial"/>
                <w:lang w:val="fr-FR" w:eastAsia="en-GB"/>
              </w:rPr>
              <w:t>s travaux de l</w:t>
            </w:r>
            <w:r w:rsidR="00D13BB0" w:rsidRPr="00E07871">
              <w:rPr>
                <w:rFonts w:eastAsia="Calibri" w:cs="Arial"/>
                <w:lang w:val="fr-FR" w:eastAsia="en-GB"/>
              </w:rPr>
              <w:t>'</w:t>
            </w:r>
            <w:r w:rsidR="00443A42" w:rsidRPr="00E07871">
              <w:rPr>
                <w:rFonts w:eastAsia="Calibri" w:cs="Arial"/>
                <w:lang w:val="fr-FR" w:eastAsia="en-GB"/>
              </w:rPr>
              <w:t>UIT-R.</w:t>
            </w:r>
          </w:p>
          <w:p w14:paraId="098577B4" w14:textId="702B9756" w:rsidR="00684D08" w:rsidRPr="00E07871" w:rsidRDefault="00FE39C2" w:rsidP="00DE5B4A">
            <w:pPr>
              <w:pStyle w:val="Tabletext"/>
              <w:spacing w:before="120"/>
              <w:rPr>
                <w:rFonts w:eastAsia="Calibri" w:cs="Arial"/>
                <w:lang w:val="fr-FR" w:eastAsia="en-GB"/>
              </w:rPr>
            </w:pPr>
            <w:r w:rsidRPr="00E07871">
              <w:rPr>
                <w:rFonts w:eastAsia="Calibri" w:cs="Arial"/>
                <w:lang w:val="fr-FR" w:eastAsia="en-GB"/>
              </w:rPr>
              <w:t>Le GCR s</w:t>
            </w:r>
            <w:r w:rsidR="00D13BB0" w:rsidRPr="00E07871">
              <w:rPr>
                <w:rFonts w:eastAsia="Calibri" w:cs="Arial"/>
                <w:lang w:val="fr-FR" w:eastAsia="en-GB"/>
              </w:rPr>
              <w:t>'</w:t>
            </w:r>
            <w:r w:rsidRPr="00E07871">
              <w:rPr>
                <w:rFonts w:eastAsia="Calibri" w:cs="Arial"/>
                <w:lang w:val="fr-FR" w:eastAsia="en-GB"/>
              </w:rPr>
              <w:t>est félicité des progrès</w:t>
            </w:r>
            <w:r w:rsidR="00D13BB0" w:rsidRPr="00E07871">
              <w:rPr>
                <w:rFonts w:eastAsia="Calibri" w:cs="Arial"/>
                <w:lang w:val="fr-FR" w:eastAsia="en-GB"/>
              </w:rPr>
              <w:t xml:space="preserve"> </w:t>
            </w:r>
            <w:r w:rsidR="00B64BC8" w:rsidRPr="00E07871">
              <w:rPr>
                <w:rFonts w:eastAsia="Calibri" w:cs="Arial"/>
                <w:lang w:val="fr-FR" w:eastAsia="en-GB"/>
              </w:rPr>
              <w:t>accomplis par le</w:t>
            </w:r>
            <w:r w:rsidR="00913EC1" w:rsidRPr="00E07871">
              <w:rPr>
                <w:rFonts w:eastAsia="Calibri" w:cs="Arial"/>
                <w:lang w:val="fr-FR" w:eastAsia="en-GB"/>
              </w:rPr>
              <w:t xml:space="preserve"> GC-1 et a demandé au groupe de poursuivre ses travaux, </w:t>
            </w:r>
            <w:r w:rsidR="00983AE8" w:rsidRPr="00E07871">
              <w:rPr>
                <w:rFonts w:eastAsia="Calibri" w:cs="Arial"/>
                <w:lang w:val="fr-FR" w:eastAsia="en-GB"/>
              </w:rPr>
              <w:t xml:space="preserve">conformément à son mandat, </w:t>
            </w:r>
            <w:r w:rsidR="00E91FCD" w:rsidRPr="00E07871">
              <w:rPr>
                <w:rFonts w:eastAsia="Calibri" w:cs="Arial"/>
                <w:lang w:val="fr-FR" w:eastAsia="en-GB"/>
              </w:rPr>
              <w:t>compte tenu</w:t>
            </w:r>
            <w:r w:rsidR="008A3BCA" w:rsidRPr="00E07871">
              <w:rPr>
                <w:rFonts w:eastAsia="Calibri" w:cs="Arial"/>
                <w:lang w:val="fr-FR" w:eastAsia="en-GB"/>
              </w:rPr>
              <w:t xml:space="preserve"> des propositions soumises et des discussions </w:t>
            </w:r>
            <w:r w:rsidR="00B64BC8" w:rsidRPr="00E07871">
              <w:rPr>
                <w:rFonts w:eastAsia="Calibri" w:cs="Arial"/>
                <w:lang w:val="fr-FR" w:eastAsia="en-GB"/>
              </w:rPr>
              <w:t>de</w:t>
            </w:r>
            <w:r w:rsidR="008A3BCA" w:rsidRPr="00E07871">
              <w:rPr>
                <w:rFonts w:eastAsia="Calibri" w:cs="Arial"/>
                <w:lang w:val="fr-FR" w:eastAsia="en-GB"/>
              </w:rPr>
              <w:t xml:space="preserve"> la 29ème réunion du GCR. Le GCR a encouragé les </w:t>
            </w:r>
            <w:r w:rsidR="00B64BC8" w:rsidRPr="00E07871">
              <w:rPr>
                <w:rFonts w:eastAsia="Calibri" w:cs="Arial"/>
                <w:lang w:val="fr-FR" w:eastAsia="en-GB"/>
              </w:rPr>
              <w:t>M</w:t>
            </w:r>
            <w:r w:rsidR="008A3BCA" w:rsidRPr="00E07871">
              <w:rPr>
                <w:rFonts w:eastAsia="Calibri" w:cs="Arial"/>
                <w:lang w:val="fr-FR" w:eastAsia="en-GB"/>
              </w:rPr>
              <w:t>embres de l</w:t>
            </w:r>
            <w:r w:rsidR="00D13BB0" w:rsidRPr="00E07871">
              <w:rPr>
                <w:rFonts w:eastAsia="Calibri" w:cs="Arial"/>
                <w:lang w:val="fr-FR" w:eastAsia="en-GB"/>
              </w:rPr>
              <w:t>'</w:t>
            </w:r>
            <w:r w:rsidR="008A3BCA" w:rsidRPr="00E07871">
              <w:rPr>
                <w:rFonts w:eastAsia="Calibri" w:cs="Arial"/>
                <w:lang w:val="fr-FR" w:eastAsia="en-GB"/>
              </w:rPr>
              <w:t xml:space="preserve">UIT-R à </w:t>
            </w:r>
            <w:r w:rsidR="00165C72" w:rsidRPr="00E07871">
              <w:rPr>
                <w:rFonts w:eastAsia="Calibri" w:cs="Arial"/>
                <w:lang w:val="fr-FR" w:eastAsia="en-GB"/>
              </w:rPr>
              <w:t>participer activement aux travaux du GC-1. Voir l</w:t>
            </w:r>
            <w:r w:rsidR="00D13BB0" w:rsidRPr="00E07871">
              <w:rPr>
                <w:rFonts w:eastAsia="Calibri" w:cs="Arial"/>
                <w:lang w:val="fr-FR" w:eastAsia="en-GB"/>
              </w:rPr>
              <w:t>'</w:t>
            </w:r>
            <w:r w:rsidR="00165C72" w:rsidRPr="00E07871">
              <w:rPr>
                <w:rFonts w:eastAsia="Calibri" w:cs="Arial"/>
                <w:lang w:val="fr-FR" w:eastAsia="en-GB"/>
              </w:rPr>
              <w:t>Annexe 3.</w:t>
            </w:r>
          </w:p>
        </w:tc>
      </w:tr>
      <w:tr w:rsidR="00407B30" w:rsidRPr="000C5B79" w14:paraId="2640A489" w14:textId="77777777" w:rsidTr="004269AD">
        <w:trPr>
          <w:jc w:val="center"/>
        </w:trPr>
        <w:tc>
          <w:tcPr>
            <w:tcW w:w="339" w:type="pct"/>
          </w:tcPr>
          <w:p w14:paraId="3FEF3767" w14:textId="18F4EEB8" w:rsidR="00407B30" w:rsidRPr="00E07871" w:rsidRDefault="00407B30" w:rsidP="00CD4D8F">
            <w:pPr>
              <w:pStyle w:val="Tabletext"/>
              <w:jc w:val="center"/>
              <w:rPr>
                <w:lang w:val="fr-FR" w:eastAsia="en-GB"/>
              </w:rPr>
            </w:pPr>
            <w:r w:rsidRPr="00E07871">
              <w:rPr>
                <w:lang w:val="fr-FR" w:eastAsia="en-GB"/>
              </w:rPr>
              <w:br w:type="page"/>
              <w:t>11</w:t>
            </w:r>
          </w:p>
        </w:tc>
        <w:tc>
          <w:tcPr>
            <w:tcW w:w="865" w:type="pct"/>
          </w:tcPr>
          <w:p w14:paraId="0776BF3F" w14:textId="4724BF9F" w:rsidR="00407B30" w:rsidRPr="00E07871" w:rsidRDefault="00D92E07" w:rsidP="00CD10E8">
            <w:pPr>
              <w:pStyle w:val="Tabletext"/>
              <w:spacing w:after="120"/>
              <w:rPr>
                <w:color w:val="000000"/>
                <w:lang w:val="fr-FR"/>
              </w:rPr>
            </w:pPr>
            <w:r w:rsidRPr="00E07871">
              <w:rPr>
                <w:color w:val="000000"/>
                <w:lang w:val="fr-FR"/>
              </w:rPr>
              <w:t xml:space="preserve">Travaux </w:t>
            </w:r>
            <w:r w:rsidR="00725647" w:rsidRPr="00E07871">
              <w:rPr>
                <w:color w:val="000000"/>
                <w:lang w:val="fr-FR"/>
              </w:rPr>
              <w:t xml:space="preserve">du </w:t>
            </w:r>
            <w:r w:rsidRPr="00E07871">
              <w:rPr>
                <w:lang w:val="fr-FR" w:eastAsia="en-GB"/>
              </w:rPr>
              <w:t>GC</w:t>
            </w:r>
            <w:r w:rsidR="00725647" w:rsidRPr="00E07871">
              <w:rPr>
                <w:lang w:val="fr-FR" w:eastAsia="en-GB"/>
              </w:rPr>
              <w:t>-2</w:t>
            </w:r>
            <w:r w:rsidR="00A22FB4" w:rsidRPr="00E07871">
              <w:rPr>
                <w:lang w:val="fr-FR" w:eastAsia="en-GB"/>
              </w:rPr>
              <w:t xml:space="preserve"> </w:t>
            </w:r>
            <w:r w:rsidR="00725647" w:rsidRPr="00E07871">
              <w:rPr>
                <w:color w:val="000000"/>
                <w:lang w:val="fr-FR"/>
              </w:rPr>
              <w:t>du GCR chargé de la révision éventuelle des Résolutions UIT-R 1-8 et 15-6</w:t>
            </w:r>
          </w:p>
          <w:p w14:paraId="572D3D83" w14:textId="06F32504" w:rsidR="00407B30" w:rsidRPr="00E07871" w:rsidRDefault="008425B3" w:rsidP="00CD4D8F">
            <w:pPr>
              <w:pStyle w:val="Tabletext"/>
              <w:rPr>
                <w:lang w:val="fr-FR" w:eastAsia="en-GB"/>
              </w:rPr>
            </w:pPr>
            <w:r w:rsidRPr="00E07871">
              <w:rPr>
                <w:lang w:val="fr-FR" w:eastAsia="en-GB"/>
              </w:rPr>
              <w:t>40, 45, 47, 51, 54</w:t>
            </w:r>
          </w:p>
        </w:tc>
        <w:tc>
          <w:tcPr>
            <w:tcW w:w="3796" w:type="pct"/>
          </w:tcPr>
          <w:p w14:paraId="7D9DB549" w14:textId="5A002DEF" w:rsidR="007D3147" w:rsidRPr="00E07871" w:rsidRDefault="007D3147" w:rsidP="00CD4D8F">
            <w:pPr>
              <w:pStyle w:val="Tabletext"/>
              <w:rPr>
                <w:rFonts w:cs="Arial"/>
                <w:lang w:val="fr-FR" w:eastAsia="en-GB"/>
              </w:rPr>
            </w:pPr>
            <w:r w:rsidRPr="00E07871">
              <w:rPr>
                <w:rFonts w:cs="Arial"/>
                <w:lang w:val="fr-FR" w:eastAsia="en-GB"/>
              </w:rPr>
              <w:t>Le GCR s</w:t>
            </w:r>
            <w:r w:rsidR="00D13BB0" w:rsidRPr="00E07871">
              <w:rPr>
                <w:rFonts w:cs="Arial"/>
                <w:lang w:val="fr-FR" w:eastAsia="en-GB"/>
              </w:rPr>
              <w:t>'</w:t>
            </w:r>
            <w:r w:rsidRPr="00E07871">
              <w:rPr>
                <w:rFonts w:cs="Arial"/>
                <w:lang w:val="fr-FR" w:eastAsia="en-GB"/>
              </w:rPr>
              <w:t>est félicité des progrès accomplis par le GC-2 (</w:t>
            </w:r>
            <w:r w:rsidR="00B64BC8" w:rsidRPr="00E07871">
              <w:rPr>
                <w:rFonts w:cs="Arial"/>
                <w:lang w:val="fr-FR" w:eastAsia="en-GB"/>
              </w:rPr>
              <w:t>Modifications apportées à</w:t>
            </w:r>
            <w:r w:rsidR="000B2E77" w:rsidRPr="00E07871">
              <w:rPr>
                <w:rFonts w:cs="Arial"/>
                <w:lang w:val="fr-FR" w:eastAsia="en-GB"/>
              </w:rPr>
              <w:t xml:space="preserve"> la Résolution 1-8) </w:t>
            </w:r>
            <w:r w:rsidR="00B64BC8" w:rsidRPr="00E07871">
              <w:rPr>
                <w:rFonts w:cs="Arial"/>
                <w:lang w:val="fr-FR" w:eastAsia="en-GB"/>
              </w:rPr>
              <w:t>au titre</w:t>
            </w:r>
            <w:r w:rsidR="00D13BB0" w:rsidRPr="00E07871">
              <w:rPr>
                <w:rFonts w:cs="Arial"/>
                <w:lang w:val="fr-FR" w:eastAsia="en-GB"/>
              </w:rPr>
              <w:t xml:space="preserve"> </w:t>
            </w:r>
            <w:r w:rsidR="00695CA2" w:rsidRPr="00E07871">
              <w:rPr>
                <w:rFonts w:cs="Arial"/>
                <w:lang w:val="fr-FR" w:eastAsia="en-GB"/>
              </w:rPr>
              <w:t>de</w:t>
            </w:r>
            <w:r w:rsidR="00DB15AA" w:rsidRPr="00E07871">
              <w:rPr>
                <w:rFonts w:cs="Arial"/>
                <w:lang w:val="fr-FR" w:eastAsia="en-GB"/>
              </w:rPr>
              <w:t xml:space="preserve"> son mandat. </w:t>
            </w:r>
            <w:r w:rsidR="00E75136" w:rsidRPr="00E07871">
              <w:rPr>
                <w:rFonts w:cs="Arial"/>
                <w:lang w:val="fr-FR" w:eastAsia="en-GB"/>
              </w:rPr>
              <w:t>Notant que certaines questions devaient encore être traitées dans le projet de révision de la Résolution 1-8 du groupe et que le mandat actuel de ce dernie</w:t>
            </w:r>
            <w:r w:rsidR="007C32B3" w:rsidRPr="00E07871">
              <w:rPr>
                <w:rFonts w:cs="Arial"/>
                <w:lang w:val="fr-FR" w:eastAsia="en-GB"/>
              </w:rPr>
              <w:t xml:space="preserve">r prendrait fin </w:t>
            </w:r>
            <w:r w:rsidR="006925C9" w:rsidRPr="00E07871">
              <w:rPr>
                <w:rFonts w:cs="Arial"/>
                <w:lang w:val="fr-FR" w:eastAsia="en-GB"/>
              </w:rPr>
              <w:t xml:space="preserve">au terme de la réunion </w:t>
            </w:r>
            <w:r w:rsidR="00B64BC8" w:rsidRPr="00E07871">
              <w:rPr>
                <w:rFonts w:cs="Arial"/>
                <w:lang w:val="fr-FR" w:eastAsia="en-GB"/>
              </w:rPr>
              <w:t>actuelle</w:t>
            </w:r>
            <w:r w:rsidR="007A2B79" w:rsidRPr="00E07871">
              <w:rPr>
                <w:rFonts w:cs="Arial"/>
                <w:lang w:val="fr-FR" w:eastAsia="en-GB"/>
              </w:rPr>
              <w:t xml:space="preserve">, le GCR a approuvé le mandat </w:t>
            </w:r>
            <w:r w:rsidR="00B64BC8" w:rsidRPr="00E07871">
              <w:rPr>
                <w:rFonts w:cs="Arial"/>
                <w:lang w:val="fr-FR" w:eastAsia="en-GB"/>
              </w:rPr>
              <w:t xml:space="preserve">révisé </w:t>
            </w:r>
            <w:r w:rsidR="007A2B79" w:rsidRPr="00E07871">
              <w:rPr>
                <w:rFonts w:cs="Arial"/>
                <w:lang w:val="fr-FR" w:eastAsia="en-GB"/>
              </w:rPr>
              <w:t>du GC-2</w:t>
            </w:r>
            <w:r w:rsidR="00D13BB0" w:rsidRPr="00E07871">
              <w:rPr>
                <w:rFonts w:cs="Arial"/>
                <w:lang w:val="fr-FR" w:eastAsia="en-GB"/>
              </w:rPr>
              <w:t xml:space="preserve"> </w:t>
            </w:r>
            <w:r w:rsidR="007A2B79" w:rsidRPr="00E07871">
              <w:rPr>
                <w:rFonts w:cs="Arial"/>
                <w:lang w:val="fr-FR" w:eastAsia="en-GB"/>
              </w:rPr>
              <w:t>figur</w:t>
            </w:r>
            <w:r w:rsidR="00B64BC8" w:rsidRPr="00E07871">
              <w:rPr>
                <w:rFonts w:cs="Arial"/>
                <w:lang w:val="fr-FR" w:eastAsia="en-GB"/>
              </w:rPr>
              <w:t>ant</w:t>
            </w:r>
            <w:r w:rsidR="00D13BB0" w:rsidRPr="00E07871">
              <w:rPr>
                <w:rFonts w:cs="Arial"/>
                <w:lang w:val="fr-FR" w:eastAsia="en-GB"/>
              </w:rPr>
              <w:t xml:space="preserve"> </w:t>
            </w:r>
            <w:r w:rsidR="007A2B79" w:rsidRPr="00E07871">
              <w:rPr>
                <w:rFonts w:cs="Arial"/>
                <w:lang w:val="fr-FR" w:eastAsia="en-GB"/>
              </w:rPr>
              <w:t>dans l</w:t>
            </w:r>
            <w:r w:rsidR="00D13BB0" w:rsidRPr="00E07871">
              <w:rPr>
                <w:rFonts w:cs="Arial"/>
                <w:lang w:val="fr-FR" w:eastAsia="en-GB"/>
              </w:rPr>
              <w:t>'</w:t>
            </w:r>
            <w:r w:rsidR="007A2B79" w:rsidRPr="00E07871">
              <w:rPr>
                <w:rFonts w:cs="Arial"/>
                <w:lang w:val="fr-FR" w:eastAsia="en-GB"/>
              </w:rPr>
              <w:t>Annexe</w:t>
            </w:r>
            <w:r w:rsidR="00D13BB0" w:rsidRPr="00E07871">
              <w:rPr>
                <w:rFonts w:cs="Arial"/>
                <w:lang w:val="fr-FR" w:eastAsia="en-GB"/>
              </w:rPr>
              <w:t> </w:t>
            </w:r>
            <w:r w:rsidR="007A2B79" w:rsidRPr="00E07871">
              <w:rPr>
                <w:rFonts w:cs="Arial"/>
                <w:lang w:val="fr-FR" w:eastAsia="en-GB"/>
              </w:rPr>
              <w:t>2.</w:t>
            </w:r>
          </w:p>
        </w:tc>
      </w:tr>
      <w:tr w:rsidR="00407B30" w:rsidRPr="000C5B79" w14:paraId="3AA10472" w14:textId="77777777" w:rsidTr="004269AD">
        <w:trPr>
          <w:jc w:val="center"/>
        </w:trPr>
        <w:tc>
          <w:tcPr>
            <w:tcW w:w="339" w:type="pct"/>
          </w:tcPr>
          <w:p w14:paraId="6B45661C" w14:textId="4E346DBE" w:rsidR="00407B30" w:rsidRPr="00E07871" w:rsidRDefault="00407B30" w:rsidP="00CD4D8F">
            <w:pPr>
              <w:pStyle w:val="Tabletext"/>
              <w:jc w:val="center"/>
              <w:rPr>
                <w:lang w:val="fr-FR" w:eastAsia="en-GB"/>
              </w:rPr>
            </w:pPr>
            <w:r w:rsidRPr="00E07871">
              <w:rPr>
                <w:lang w:val="fr-FR" w:eastAsia="en-GB"/>
              </w:rPr>
              <w:t>12</w:t>
            </w:r>
          </w:p>
        </w:tc>
        <w:tc>
          <w:tcPr>
            <w:tcW w:w="865" w:type="pct"/>
          </w:tcPr>
          <w:p w14:paraId="7A6AD83D" w14:textId="1376D5BE" w:rsidR="008425B3" w:rsidRPr="00E07871" w:rsidRDefault="00B6444A" w:rsidP="00CD4D8F">
            <w:pPr>
              <w:pStyle w:val="Tabletext"/>
              <w:rPr>
                <w:lang w:val="fr-FR" w:eastAsia="en-GB"/>
              </w:rPr>
            </w:pPr>
            <w:r w:rsidRPr="00E07871">
              <w:rPr>
                <w:lang w:val="fr-FR" w:eastAsia="en-GB"/>
              </w:rPr>
              <w:t>Activités intersectorielles</w:t>
            </w:r>
          </w:p>
          <w:p w14:paraId="619D3BC2" w14:textId="271DD7A1" w:rsidR="008425B3" w:rsidRPr="00E07871" w:rsidRDefault="008425B3" w:rsidP="00A90614">
            <w:pPr>
              <w:pStyle w:val="Tabletext"/>
              <w:spacing w:before="120"/>
              <w:rPr>
                <w:lang w:val="fr-FR" w:eastAsia="en-GB"/>
              </w:rPr>
            </w:pPr>
            <w:r w:rsidRPr="00E07871">
              <w:rPr>
                <w:lang w:val="fr-FR" w:eastAsia="en-GB"/>
              </w:rPr>
              <w:t>44</w:t>
            </w:r>
            <w:r w:rsidR="00C93F09" w:rsidRPr="00E07871">
              <w:rPr>
                <w:lang w:val="fr-FR" w:eastAsia="en-GB"/>
              </w:rPr>
              <w:t>(</w:t>
            </w:r>
            <w:r w:rsidRPr="00E07871">
              <w:rPr>
                <w:lang w:val="fr-FR" w:eastAsia="en-GB"/>
              </w:rPr>
              <w:t>R</w:t>
            </w:r>
            <w:r w:rsidR="00C93F09" w:rsidRPr="00E07871">
              <w:rPr>
                <w:lang w:val="fr-FR" w:eastAsia="en-GB"/>
              </w:rPr>
              <w:t>é</w:t>
            </w:r>
            <w:r w:rsidRPr="00E07871">
              <w:rPr>
                <w:lang w:val="fr-FR" w:eastAsia="en-GB"/>
              </w:rPr>
              <w:t>v</w:t>
            </w:r>
            <w:r w:rsidR="00C93F09" w:rsidRPr="00E07871">
              <w:rPr>
                <w:lang w:val="fr-FR" w:eastAsia="en-GB"/>
              </w:rPr>
              <w:t>.</w:t>
            </w:r>
            <w:r w:rsidRPr="00E07871">
              <w:rPr>
                <w:lang w:val="fr-FR" w:eastAsia="en-GB"/>
              </w:rPr>
              <w:t>1</w:t>
            </w:r>
            <w:r w:rsidR="00C93F09" w:rsidRPr="00E07871">
              <w:rPr>
                <w:lang w:val="fr-FR" w:eastAsia="en-GB"/>
              </w:rPr>
              <w:t>)</w:t>
            </w:r>
            <w:r w:rsidRPr="00E07871">
              <w:rPr>
                <w:lang w:val="fr-FR" w:eastAsia="en-GB"/>
              </w:rPr>
              <w:t xml:space="preserve"> (§8.4)</w:t>
            </w:r>
          </w:p>
          <w:p w14:paraId="71B16B0A" w14:textId="4E9AF999" w:rsidR="008425B3" w:rsidRPr="00E07871" w:rsidRDefault="008425B3" w:rsidP="00A90614">
            <w:pPr>
              <w:pStyle w:val="Tabletext"/>
              <w:spacing w:before="360"/>
              <w:rPr>
                <w:lang w:val="fr-FR" w:eastAsia="en-GB"/>
              </w:rPr>
            </w:pPr>
            <w:r w:rsidRPr="00E07871">
              <w:rPr>
                <w:lang w:val="fr-FR" w:eastAsia="en-GB"/>
              </w:rPr>
              <w:t>37, 38 (</w:t>
            </w:r>
            <w:r w:rsidR="00DA5A51" w:rsidRPr="00E07871">
              <w:rPr>
                <w:lang w:val="fr-FR" w:eastAsia="en-GB"/>
              </w:rPr>
              <w:t>UIT-T</w:t>
            </w:r>
            <w:r w:rsidRPr="00E07871">
              <w:rPr>
                <w:lang w:val="fr-FR" w:eastAsia="en-GB"/>
              </w:rPr>
              <w:t>)</w:t>
            </w:r>
          </w:p>
          <w:p w14:paraId="606B1F41" w14:textId="53EF1C2A" w:rsidR="00407B30" w:rsidRPr="00E07871" w:rsidRDefault="008425B3" w:rsidP="00A90614">
            <w:pPr>
              <w:pStyle w:val="Tabletext"/>
              <w:spacing w:before="360"/>
              <w:rPr>
                <w:lang w:val="fr-FR" w:eastAsia="en-GB"/>
              </w:rPr>
            </w:pPr>
            <w:r w:rsidRPr="00E07871">
              <w:rPr>
                <w:lang w:val="fr-FR" w:eastAsia="en-GB"/>
              </w:rPr>
              <w:t>49, 42, 43 (</w:t>
            </w:r>
            <w:r w:rsidR="00F31B86" w:rsidRPr="00E07871">
              <w:rPr>
                <w:lang w:val="fr-FR" w:eastAsia="en-GB"/>
              </w:rPr>
              <w:t xml:space="preserve">Groupe </w:t>
            </w:r>
            <w:r w:rsidRPr="00E07871">
              <w:rPr>
                <w:lang w:val="fr-FR" w:eastAsia="en-GB"/>
              </w:rPr>
              <w:t>ISCG)</w:t>
            </w:r>
          </w:p>
        </w:tc>
        <w:tc>
          <w:tcPr>
            <w:tcW w:w="3796" w:type="pct"/>
          </w:tcPr>
          <w:p w14:paraId="47801D8A" w14:textId="34B4E002" w:rsidR="008425B3" w:rsidRPr="00E07871" w:rsidRDefault="00683628" w:rsidP="00A90614">
            <w:pPr>
              <w:pStyle w:val="Tabletext"/>
              <w:spacing w:before="400"/>
              <w:rPr>
                <w:rFonts w:cs="Arial"/>
                <w:lang w:val="fr-FR" w:eastAsia="en-GB"/>
              </w:rPr>
            </w:pPr>
            <w:r w:rsidRPr="00E07871">
              <w:rPr>
                <w:rFonts w:cs="Arial"/>
                <w:lang w:val="fr-FR" w:eastAsia="en-GB"/>
              </w:rPr>
              <w:t xml:space="preserve">Le GCR a pris note du rapport du Directeur sur les activités intersectorielles du BR </w:t>
            </w:r>
            <w:r w:rsidR="00485BDA" w:rsidRPr="00E07871">
              <w:rPr>
                <w:rFonts w:cs="Arial"/>
                <w:lang w:val="fr-FR" w:eastAsia="en-GB"/>
              </w:rPr>
              <w:t>et</w:t>
            </w:r>
            <w:r w:rsidR="00D13BB0" w:rsidRPr="00E07871">
              <w:rPr>
                <w:rFonts w:cs="Arial"/>
                <w:lang w:val="fr-FR" w:eastAsia="en-GB"/>
              </w:rPr>
              <w:t xml:space="preserve"> </w:t>
            </w:r>
            <w:r w:rsidR="00485BDA" w:rsidRPr="00E07871">
              <w:rPr>
                <w:rFonts w:cs="Arial"/>
                <w:lang w:val="fr-FR" w:eastAsia="en-GB"/>
              </w:rPr>
              <w:t>demandé que</w:t>
            </w:r>
            <w:r w:rsidR="00D13BB0" w:rsidRPr="00E07871">
              <w:rPr>
                <w:rFonts w:cs="Arial"/>
                <w:lang w:val="fr-FR" w:eastAsia="en-GB"/>
              </w:rPr>
              <w:t xml:space="preserve"> </w:t>
            </w:r>
            <w:r w:rsidR="00347F33" w:rsidRPr="00E07871">
              <w:rPr>
                <w:rFonts w:cs="Arial"/>
                <w:lang w:val="fr-FR" w:eastAsia="en-GB"/>
              </w:rPr>
              <w:t>les futurs rapports soumis au GCR dans ce domaine</w:t>
            </w:r>
            <w:r w:rsidR="00B64BC8" w:rsidRPr="00E07871">
              <w:rPr>
                <w:rFonts w:cs="Arial"/>
                <w:lang w:val="fr-FR" w:eastAsia="en-GB"/>
              </w:rPr>
              <w:t xml:space="preserve"> rendent compte des</w:t>
            </w:r>
            <w:r w:rsidR="00D13BB0" w:rsidRPr="00E07871">
              <w:rPr>
                <w:rFonts w:cs="Arial"/>
                <w:lang w:val="fr-FR" w:eastAsia="en-GB"/>
              </w:rPr>
              <w:t xml:space="preserve"> </w:t>
            </w:r>
            <w:r w:rsidR="00B64BC8" w:rsidRPr="00E07871">
              <w:rPr>
                <w:rFonts w:cs="Arial"/>
                <w:lang w:val="fr-FR" w:eastAsia="en-GB"/>
              </w:rPr>
              <w:t>travaux intersectoriels sur le</w:t>
            </w:r>
            <w:r w:rsidR="00D13BB0" w:rsidRPr="00E07871">
              <w:rPr>
                <w:rFonts w:cs="Arial"/>
                <w:lang w:val="fr-FR" w:eastAsia="en-GB"/>
              </w:rPr>
              <w:t xml:space="preserve"> </w:t>
            </w:r>
            <w:r w:rsidR="00B64BC8" w:rsidRPr="00E07871">
              <w:rPr>
                <w:color w:val="000000"/>
                <w:lang w:val="fr-FR"/>
              </w:rPr>
              <w:t xml:space="preserve">vocabulaire </w:t>
            </w:r>
            <w:r w:rsidR="00B64BC8" w:rsidRPr="00E07871">
              <w:rPr>
                <w:rFonts w:cs="Arial"/>
                <w:lang w:val="fr-FR" w:eastAsia="en-GB"/>
              </w:rPr>
              <w:t>menés par le CCT de l</w:t>
            </w:r>
            <w:r w:rsidR="00D13BB0" w:rsidRPr="00E07871">
              <w:rPr>
                <w:rFonts w:cs="Arial"/>
                <w:lang w:val="fr-FR" w:eastAsia="en-GB"/>
              </w:rPr>
              <w:t>'</w:t>
            </w:r>
            <w:r w:rsidR="00B64BC8" w:rsidRPr="00E07871">
              <w:rPr>
                <w:rFonts w:cs="Arial"/>
                <w:lang w:val="fr-FR" w:eastAsia="en-GB"/>
              </w:rPr>
              <w:t>UIT</w:t>
            </w:r>
            <w:r w:rsidR="008313A7" w:rsidRPr="00E07871">
              <w:rPr>
                <w:rFonts w:cs="Arial"/>
                <w:lang w:val="fr-FR" w:eastAsia="en-GB"/>
              </w:rPr>
              <w:t>.</w:t>
            </w:r>
          </w:p>
          <w:p w14:paraId="1463C396" w14:textId="1119865F" w:rsidR="00F56594" w:rsidRPr="00E07871" w:rsidRDefault="00F56594" w:rsidP="00A90614">
            <w:pPr>
              <w:pStyle w:val="Tabletext"/>
              <w:spacing w:before="120"/>
              <w:rPr>
                <w:rFonts w:cs="Arial"/>
                <w:lang w:val="fr-FR" w:eastAsia="en-GB"/>
              </w:rPr>
            </w:pPr>
            <w:r w:rsidRPr="00E07871">
              <w:rPr>
                <w:rFonts w:cs="Arial"/>
                <w:lang w:val="fr-FR" w:eastAsia="en-GB"/>
              </w:rPr>
              <w:t xml:space="preserve">Le GCR a pris </w:t>
            </w:r>
            <w:r w:rsidR="008A69A5" w:rsidRPr="00E07871">
              <w:rPr>
                <w:rFonts w:cs="Arial"/>
                <w:lang w:val="fr-FR" w:eastAsia="en-GB"/>
              </w:rPr>
              <w:t>acte</w:t>
            </w:r>
            <w:r w:rsidRPr="00E07871">
              <w:rPr>
                <w:rFonts w:cs="Arial"/>
                <w:lang w:val="fr-FR" w:eastAsia="en-GB"/>
              </w:rPr>
              <w:t xml:space="preserve"> des notes de liaison </w:t>
            </w:r>
            <w:r w:rsidR="008A69A5" w:rsidRPr="00E07871">
              <w:rPr>
                <w:rFonts w:cs="Arial"/>
                <w:lang w:val="fr-FR" w:eastAsia="en-GB"/>
              </w:rPr>
              <w:t xml:space="preserve">présentées par le TSB </w:t>
            </w:r>
            <w:r w:rsidR="00B51D30" w:rsidRPr="00E07871">
              <w:rPr>
                <w:rFonts w:cs="Arial"/>
                <w:lang w:val="fr-FR" w:eastAsia="en-GB"/>
              </w:rPr>
              <w:t>et</w:t>
            </w:r>
            <w:r w:rsidR="00D13BB0" w:rsidRPr="00E07871">
              <w:rPr>
                <w:rFonts w:cs="Arial"/>
                <w:lang w:val="fr-FR" w:eastAsia="en-GB"/>
              </w:rPr>
              <w:t xml:space="preserve"> </w:t>
            </w:r>
            <w:r w:rsidR="00B51D30" w:rsidRPr="00E07871">
              <w:rPr>
                <w:rFonts w:cs="Arial"/>
                <w:lang w:val="fr-FR" w:eastAsia="en-GB"/>
              </w:rPr>
              <w:t xml:space="preserve">estimé que le </w:t>
            </w:r>
            <w:r w:rsidR="00E111C9" w:rsidRPr="00E07871">
              <w:rPr>
                <w:rFonts w:cs="Arial"/>
                <w:lang w:val="fr-FR" w:eastAsia="en-GB"/>
              </w:rPr>
              <w:t>Groupe</w:t>
            </w:r>
            <w:r w:rsidR="00B51D30" w:rsidRPr="00E07871">
              <w:rPr>
                <w:rFonts w:cs="Arial"/>
                <w:lang w:val="fr-FR" w:eastAsia="en-GB"/>
              </w:rPr>
              <w:t xml:space="preserve"> ad hoc </w:t>
            </w:r>
            <w:r w:rsidR="00E111C9" w:rsidRPr="00E07871">
              <w:rPr>
                <w:rFonts w:cs="Arial"/>
                <w:lang w:val="fr-FR" w:eastAsia="en-GB"/>
              </w:rPr>
              <w:t xml:space="preserve">sur la gouvernance et la gestion des réunions électroniques ne pouvait pas </w:t>
            </w:r>
            <w:r w:rsidR="00036F08" w:rsidRPr="00E07871">
              <w:rPr>
                <w:rFonts w:cs="Arial"/>
                <w:lang w:val="fr-FR" w:eastAsia="en-GB"/>
              </w:rPr>
              <w:t xml:space="preserve">proposer de modifications </w:t>
            </w:r>
            <w:r w:rsidR="00B64BC8" w:rsidRPr="00E07871">
              <w:rPr>
                <w:rFonts w:cs="Arial"/>
                <w:lang w:val="fr-FR" w:eastAsia="en-GB"/>
              </w:rPr>
              <w:t>du</w:t>
            </w:r>
            <w:r w:rsidR="00D13BB0" w:rsidRPr="00E07871">
              <w:rPr>
                <w:rFonts w:cs="Arial"/>
                <w:lang w:val="fr-FR" w:eastAsia="en-GB"/>
              </w:rPr>
              <w:t xml:space="preserve"> </w:t>
            </w:r>
            <w:r w:rsidR="00036F08" w:rsidRPr="00E07871">
              <w:rPr>
                <w:rFonts w:cs="Arial"/>
                <w:lang w:val="fr-FR" w:eastAsia="en-GB"/>
              </w:rPr>
              <w:t>cadre de gouvernance de l</w:t>
            </w:r>
            <w:r w:rsidR="00D13BB0" w:rsidRPr="00E07871">
              <w:rPr>
                <w:rFonts w:cs="Arial"/>
                <w:lang w:val="fr-FR" w:eastAsia="en-GB"/>
              </w:rPr>
              <w:t>'</w:t>
            </w:r>
            <w:r w:rsidR="00036F08" w:rsidRPr="00E07871">
              <w:rPr>
                <w:rFonts w:cs="Arial"/>
                <w:lang w:val="fr-FR" w:eastAsia="en-GB"/>
              </w:rPr>
              <w:t>UIT</w:t>
            </w:r>
            <w:r w:rsidR="002A7D5E" w:rsidRPr="00E07871">
              <w:rPr>
                <w:rFonts w:cs="Arial"/>
                <w:lang w:val="fr-FR" w:eastAsia="en-GB"/>
              </w:rPr>
              <w:t xml:space="preserve"> </w:t>
            </w:r>
            <w:r w:rsidR="00B64BC8" w:rsidRPr="00E07871">
              <w:rPr>
                <w:rFonts w:cs="Arial"/>
                <w:lang w:val="fr-FR" w:eastAsia="en-GB"/>
              </w:rPr>
              <w:t>autres que</w:t>
            </w:r>
            <w:r w:rsidR="002A7D5E" w:rsidRPr="00E07871">
              <w:rPr>
                <w:rFonts w:cs="Arial"/>
                <w:lang w:val="fr-FR" w:eastAsia="en-GB"/>
              </w:rPr>
              <w:t xml:space="preserve"> celles </w:t>
            </w:r>
            <w:r w:rsidR="00B64BC8" w:rsidRPr="00E07871">
              <w:rPr>
                <w:rFonts w:cs="Arial"/>
                <w:lang w:val="fr-FR" w:eastAsia="en-GB"/>
              </w:rPr>
              <w:t>de</w:t>
            </w:r>
            <w:r w:rsidR="002A7D5E" w:rsidRPr="00E07871">
              <w:rPr>
                <w:rFonts w:cs="Arial"/>
                <w:lang w:val="fr-FR" w:eastAsia="en-GB"/>
              </w:rPr>
              <w:t xml:space="preserve"> l</w:t>
            </w:r>
            <w:r w:rsidR="00D13BB0" w:rsidRPr="00E07871">
              <w:rPr>
                <w:rFonts w:cs="Arial"/>
                <w:lang w:val="fr-FR" w:eastAsia="en-GB"/>
              </w:rPr>
              <w:t>'</w:t>
            </w:r>
            <w:r w:rsidR="002A7D5E" w:rsidRPr="00E07871">
              <w:rPr>
                <w:rFonts w:cs="Arial"/>
                <w:lang w:val="fr-FR" w:eastAsia="en-GB"/>
              </w:rPr>
              <w:t>UIT-T.</w:t>
            </w:r>
          </w:p>
          <w:p w14:paraId="5D3E4D84" w14:textId="4DF3143B" w:rsidR="008B3447" w:rsidRPr="00E07871" w:rsidRDefault="008B3447" w:rsidP="00A90614">
            <w:pPr>
              <w:pStyle w:val="Tabletext"/>
              <w:spacing w:before="120"/>
              <w:rPr>
                <w:rFonts w:cs="Arial"/>
                <w:lang w:val="fr-FR" w:eastAsia="en-GB"/>
              </w:rPr>
            </w:pPr>
            <w:r w:rsidRPr="00E07871">
              <w:rPr>
                <w:rFonts w:cs="Arial"/>
                <w:lang w:val="fr-FR" w:eastAsia="en-GB"/>
              </w:rPr>
              <w:t>Le GCR a pris acte des notes de liaison figurant dans les Documents RAG/42 et RAG/43</w:t>
            </w:r>
            <w:r w:rsidR="00D13BB0" w:rsidRPr="00E07871">
              <w:rPr>
                <w:rFonts w:cs="Arial"/>
                <w:lang w:val="fr-FR" w:eastAsia="en-GB"/>
              </w:rPr>
              <w:t xml:space="preserve"> </w:t>
            </w:r>
            <w:r w:rsidRPr="00E07871">
              <w:rPr>
                <w:rFonts w:cs="Arial"/>
                <w:lang w:val="fr-FR" w:eastAsia="en-GB"/>
              </w:rPr>
              <w:t xml:space="preserve">ainsi que du rapport </w:t>
            </w:r>
            <w:r w:rsidR="00130DE0" w:rsidRPr="00E07871">
              <w:rPr>
                <w:rFonts w:cs="Arial"/>
                <w:lang w:val="fr-FR" w:eastAsia="en-GB"/>
              </w:rPr>
              <w:t>(</w:t>
            </w:r>
            <w:r w:rsidR="00CC07CB" w:rsidRPr="00E07871">
              <w:rPr>
                <w:rFonts w:cs="Arial"/>
                <w:lang w:val="fr-FR" w:eastAsia="en-GB"/>
              </w:rPr>
              <w:t>Document RAG/49</w:t>
            </w:r>
            <w:r w:rsidR="00130DE0" w:rsidRPr="00E07871">
              <w:rPr>
                <w:rFonts w:cs="Arial"/>
                <w:lang w:val="fr-FR" w:eastAsia="en-GB"/>
              </w:rPr>
              <w:t xml:space="preserve">) du groupe de coordination intersectorielle. </w:t>
            </w:r>
            <w:r w:rsidR="00CA0E09" w:rsidRPr="00E07871">
              <w:rPr>
                <w:rFonts w:cs="Arial"/>
                <w:lang w:val="fr-FR" w:eastAsia="en-GB"/>
              </w:rPr>
              <w:t xml:space="preserve">Le GCR a remercié M. Bigi </w:t>
            </w:r>
            <w:r w:rsidR="00680D28" w:rsidRPr="00E07871">
              <w:rPr>
                <w:rFonts w:cs="Arial"/>
                <w:lang w:val="fr-FR" w:eastAsia="en-GB"/>
              </w:rPr>
              <w:t xml:space="preserve">pour les travaux </w:t>
            </w:r>
            <w:r w:rsidR="00B505C7" w:rsidRPr="00E07871">
              <w:rPr>
                <w:rFonts w:cs="Arial"/>
                <w:lang w:val="fr-FR" w:eastAsia="en-GB"/>
              </w:rPr>
              <w:t xml:space="preserve">en cours </w:t>
            </w:r>
            <w:r w:rsidR="00706491" w:rsidRPr="00E07871">
              <w:rPr>
                <w:rFonts w:cs="Arial"/>
                <w:lang w:val="fr-FR" w:eastAsia="en-GB"/>
              </w:rPr>
              <w:t xml:space="preserve">au sein </w:t>
            </w:r>
            <w:r w:rsidR="00B505C7" w:rsidRPr="00E07871">
              <w:rPr>
                <w:rFonts w:cs="Arial"/>
                <w:lang w:val="fr-FR" w:eastAsia="en-GB"/>
              </w:rPr>
              <w:t>du Groupe ISCG.</w:t>
            </w:r>
          </w:p>
          <w:p w14:paraId="2FA08FEF" w14:textId="18995E68" w:rsidR="00054437" w:rsidRPr="00E07871" w:rsidRDefault="00054437" w:rsidP="00A90614">
            <w:pPr>
              <w:pStyle w:val="Tabletext"/>
              <w:spacing w:before="120"/>
              <w:rPr>
                <w:rFonts w:cs="Arial"/>
                <w:lang w:val="fr-FR" w:eastAsia="en-GB"/>
              </w:rPr>
            </w:pPr>
            <w:r w:rsidRPr="00E07871">
              <w:rPr>
                <w:rFonts w:cs="Arial"/>
                <w:lang w:val="fr-FR" w:eastAsia="en-GB"/>
              </w:rPr>
              <w:t xml:space="preserve">Le GCR a nommé M. Andy Quested </w:t>
            </w:r>
            <w:r w:rsidR="00465744" w:rsidRPr="00E07871">
              <w:rPr>
                <w:rFonts w:cs="Arial"/>
                <w:lang w:val="fr-FR" w:eastAsia="en-GB"/>
              </w:rPr>
              <w:t xml:space="preserve">comme </w:t>
            </w:r>
            <w:r w:rsidR="00536E5E" w:rsidRPr="00E07871">
              <w:rPr>
                <w:rFonts w:cs="Arial"/>
                <w:lang w:val="fr-FR" w:eastAsia="en-GB"/>
              </w:rPr>
              <w:t xml:space="preserve">coordonnateur du GCR </w:t>
            </w:r>
            <w:r w:rsidR="00D81859" w:rsidRPr="00E07871">
              <w:rPr>
                <w:rFonts w:cs="Arial"/>
                <w:lang w:val="fr-FR" w:eastAsia="en-GB"/>
              </w:rPr>
              <w:t>pour les thèmes</w:t>
            </w:r>
            <w:r w:rsidR="003D72BF" w:rsidRPr="00E07871">
              <w:rPr>
                <w:rFonts w:cs="Arial"/>
                <w:lang w:val="fr-FR" w:eastAsia="en-GB"/>
              </w:rPr>
              <w:t xml:space="preserve"> </w:t>
            </w:r>
            <w:r w:rsidR="00A90614">
              <w:rPr>
                <w:rFonts w:cs="Arial"/>
                <w:lang w:val="fr-FR" w:eastAsia="en-GB"/>
              </w:rPr>
              <w:t>«</w:t>
            </w:r>
            <w:r w:rsidR="003D72BF" w:rsidRPr="00E07871">
              <w:rPr>
                <w:rFonts w:cs="Arial"/>
                <w:lang w:val="fr-FR" w:eastAsia="en-GB"/>
              </w:rPr>
              <w:t>Accessibilité</w:t>
            </w:r>
            <w:r w:rsidR="00A90614">
              <w:rPr>
                <w:rFonts w:cs="Arial"/>
                <w:lang w:val="fr-FR" w:eastAsia="en-GB"/>
              </w:rPr>
              <w:t>»</w:t>
            </w:r>
            <w:r w:rsidR="003D72BF" w:rsidRPr="00E07871">
              <w:rPr>
                <w:rFonts w:cs="Arial"/>
                <w:lang w:val="fr-FR" w:eastAsia="en-GB"/>
              </w:rPr>
              <w:t xml:space="preserve"> et </w:t>
            </w:r>
            <w:r w:rsidR="00A90614">
              <w:rPr>
                <w:rFonts w:cs="Arial"/>
                <w:lang w:val="fr-FR" w:eastAsia="en-GB"/>
              </w:rPr>
              <w:t>«</w:t>
            </w:r>
            <w:r w:rsidR="003D72BF" w:rsidRPr="00E07871">
              <w:rPr>
                <w:rFonts w:cs="Arial"/>
                <w:lang w:val="fr-FR" w:eastAsia="en-GB"/>
              </w:rPr>
              <w:t>Changements climatiques</w:t>
            </w:r>
            <w:r w:rsidR="00A90614">
              <w:rPr>
                <w:rFonts w:cs="Arial"/>
                <w:lang w:val="fr-FR" w:eastAsia="en-GB"/>
              </w:rPr>
              <w:t>»</w:t>
            </w:r>
            <w:r w:rsidR="003D72BF" w:rsidRPr="00E07871">
              <w:rPr>
                <w:rFonts w:cs="Arial"/>
                <w:lang w:val="fr-FR" w:eastAsia="en-GB"/>
              </w:rPr>
              <w:t>.</w:t>
            </w:r>
          </w:p>
          <w:p w14:paraId="2074F931" w14:textId="2109E357" w:rsidR="00AA618E" w:rsidRPr="00E07871" w:rsidRDefault="00AA618E" w:rsidP="00A90614">
            <w:pPr>
              <w:pStyle w:val="Tabletext"/>
              <w:spacing w:before="120"/>
              <w:rPr>
                <w:rFonts w:cs="Arial"/>
                <w:lang w:val="fr-FR" w:eastAsia="en-GB"/>
              </w:rPr>
            </w:pPr>
            <w:r w:rsidRPr="00E07871">
              <w:rPr>
                <w:rFonts w:cs="Arial"/>
                <w:lang w:val="fr-FR" w:eastAsia="en-GB"/>
              </w:rPr>
              <w:t xml:space="preserve">Le GCR a </w:t>
            </w:r>
            <w:r w:rsidR="00783A06" w:rsidRPr="00E07871">
              <w:rPr>
                <w:rFonts w:cs="Arial"/>
                <w:lang w:val="fr-FR" w:eastAsia="en-GB"/>
              </w:rPr>
              <w:t>pris note des</w:t>
            </w:r>
            <w:r w:rsidR="00256671" w:rsidRPr="00E07871">
              <w:rPr>
                <w:rFonts w:cs="Arial"/>
                <w:lang w:val="fr-FR" w:eastAsia="en-GB"/>
              </w:rPr>
              <w:t xml:space="preserve"> discussions sur les progrès accomplis </w:t>
            </w:r>
            <w:r w:rsidR="00B64BC8" w:rsidRPr="00E07871">
              <w:rPr>
                <w:rFonts w:cs="Arial"/>
                <w:lang w:val="fr-FR" w:eastAsia="en-GB"/>
              </w:rPr>
              <w:t>concernant</w:t>
            </w:r>
            <w:r w:rsidR="007C0001" w:rsidRPr="00E07871">
              <w:rPr>
                <w:rFonts w:cs="Arial"/>
                <w:lang w:val="fr-FR" w:eastAsia="en-GB"/>
              </w:rPr>
              <w:t xml:space="preserve"> l</w:t>
            </w:r>
            <w:r w:rsidR="00D13BB0" w:rsidRPr="00E07871">
              <w:rPr>
                <w:rFonts w:cs="Arial"/>
                <w:lang w:val="fr-FR" w:eastAsia="en-GB"/>
              </w:rPr>
              <w:t>'</w:t>
            </w:r>
            <w:r w:rsidR="007C0001" w:rsidRPr="00E07871">
              <w:rPr>
                <w:rFonts w:cs="Arial"/>
                <w:lang w:val="fr-FR" w:eastAsia="en-GB"/>
              </w:rPr>
              <w:t xml:space="preserve">utilisation de la </w:t>
            </w:r>
            <w:r w:rsidR="006F0F7E" w:rsidRPr="00E07871">
              <w:rPr>
                <w:rFonts w:cs="Arial"/>
                <w:lang w:val="fr-FR" w:eastAsia="en-GB"/>
              </w:rPr>
              <w:t xml:space="preserve">traduction automatique </w:t>
            </w:r>
            <w:r w:rsidR="001D43CE" w:rsidRPr="00E07871">
              <w:rPr>
                <w:rFonts w:cs="Arial"/>
                <w:lang w:val="fr-FR" w:eastAsia="en-GB"/>
              </w:rPr>
              <w:t>par</w:t>
            </w:r>
            <w:r w:rsidR="000142AC" w:rsidRPr="00E07871">
              <w:rPr>
                <w:rFonts w:cs="Arial"/>
                <w:lang w:val="fr-FR" w:eastAsia="en-GB"/>
              </w:rPr>
              <w:t xml:space="preserve"> </w:t>
            </w:r>
            <w:r w:rsidR="00842F33" w:rsidRPr="00E07871">
              <w:rPr>
                <w:rFonts w:cs="Arial"/>
                <w:lang w:val="fr-FR" w:eastAsia="en-GB"/>
              </w:rPr>
              <w:t>les autres</w:t>
            </w:r>
            <w:r w:rsidR="00DD271F" w:rsidRPr="00E07871">
              <w:rPr>
                <w:rFonts w:cs="Arial"/>
                <w:lang w:val="fr-FR" w:eastAsia="en-GB"/>
              </w:rPr>
              <w:t xml:space="preserve"> Secteurs </w:t>
            </w:r>
            <w:r w:rsidR="001D43CE" w:rsidRPr="00E07871">
              <w:rPr>
                <w:rFonts w:cs="Arial"/>
                <w:lang w:val="fr-FR" w:eastAsia="en-GB"/>
              </w:rPr>
              <w:t>et</w:t>
            </w:r>
            <w:r w:rsidR="00D13BB0" w:rsidRPr="00E07871">
              <w:rPr>
                <w:rFonts w:cs="Arial"/>
                <w:lang w:val="fr-FR" w:eastAsia="en-GB"/>
              </w:rPr>
              <w:t xml:space="preserve"> </w:t>
            </w:r>
            <w:r w:rsidR="00B64BC8" w:rsidRPr="00E07871">
              <w:rPr>
                <w:rFonts w:cs="Arial"/>
                <w:lang w:val="fr-FR" w:eastAsia="en-GB"/>
              </w:rPr>
              <w:t>escompte</w:t>
            </w:r>
            <w:r w:rsidR="00DA3DAF" w:rsidRPr="00E07871">
              <w:rPr>
                <w:rFonts w:cs="Arial"/>
                <w:lang w:val="fr-FR" w:eastAsia="en-GB"/>
              </w:rPr>
              <w:t xml:space="preserve"> que</w:t>
            </w:r>
            <w:r w:rsidR="00D13BB0" w:rsidRPr="00E07871">
              <w:rPr>
                <w:rFonts w:cs="Arial"/>
                <w:lang w:val="fr-FR" w:eastAsia="en-GB"/>
              </w:rPr>
              <w:t xml:space="preserve"> </w:t>
            </w:r>
            <w:r w:rsidR="00DA3DAF" w:rsidRPr="00E07871">
              <w:rPr>
                <w:rFonts w:cs="Arial"/>
                <w:lang w:val="fr-FR" w:eastAsia="en-GB"/>
              </w:rPr>
              <w:t>la traduction automatique sera</w:t>
            </w:r>
            <w:r w:rsidR="00D13BB0" w:rsidRPr="00E07871">
              <w:rPr>
                <w:rFonts w:cs="Arial"/>
                <w:lang w:val="fr-FR" w:eastAsia="en-GB"/>
              </w:rPr>
              <w:t xml:space="preserve"> </w:t>
            </w:r>
            <w:r w:rsidR="00ED070F" w:rsidRPr="00E07871">
              <w:rPr>
                <w:rFonts w:cs="Arial"/>
                <w:lang w:val="fr-FR" w:eastAsia="en-GB"/>
              </w:rPr>
              <w:t xml:space="preserve">utilisée </w:t>
            </w:r>
            <w:r w:rsidR="00632A0C" w:rsidRPr="00E07871">
              <w:rPr>
                <w:rFonts w:cs="Arial"/>
                <w:lang w:val="fr-FR" w:eastAsia="en-GB"/>
              </w:rPr>
              <w:t>à</w:t>
            </w:r>
            <w:r w:rsidR="00D13BB0" w:rsidRPr="00E07871">
              <w:rPr>
                <w:rFonts w:cs="Arial"/>
                <w:lang w:val="fr-FR" w:eastAsia="en-GB"/>
              </w:rPr>
              <w:t xml:space="preserve"> </w:t>
            </w:r>
            <w:r w:rsidR="00DA3DAF" w:rsidRPr="00E07871">
              <w:rPr>
                <w:rFonts w:cs="Arial"/>
                <w:lang w:val="fr-FR" w:eastAsia="en-GB"/>
              </w:rPr>
              <w:t>terme</w:t>
            </w:r>
            <w:r w:rsidR="00D13BB0" w:rsidRPr="00E07871">
              <w:rPr>
                <w:rFonts w:cs="Arial"/>
                <w:lang w:val="fr-FR" w:eastAsia="en-GB"/>
              </w:rPr>
              <w:t xml:space="preserve"> </w:t>
            </w:r>
            <w:r w:rsidR="00632A0C" w:rsidRPr="00E07871">
              <w:rPr>
                <w:rFonts w:cs="Arial"/>
                <w:lang w:val="fr-FR" w:eastAsia="en-GB"/>
              </w:rPr>
              <w:t>par le BR</w:t>
            </w:r>
            <w:r w:rsidR="00577F58" w:rsidRPr="00E07871">
              <w:rPr>
                <w:rFonts w:cs="Arial"/>
                <w:lang w:val="fr-FR" w:eastAsia="en-GB"/>
              </w:rPr>
              <w:t xml:space="preserve">, </w:t>
            </w:r>
            <w:r w:rsidR="00FD7DEB" w:rsidRPr="00E07871">
              <w:rPr>
                <w:rFonts w:cs="Arial"/>
                <w:lang w:val="fr-FR" w:eastAsia="en-GB"/>
              </w:rPr>
              <w:t>lorsque ses capacités seront jugées appropriées</w:t>
            </w:r>
            <w:r w:rsidR="00C77E38" w:rsidRPr="00E07871">
              <w:rPr>
                <w:rFonts w:cs="Arial"/>
                <w:lang w:val="fr-FR" w:eastAsia="en-GB"/>
              </w:rPr>
              <w:t xml:space="preserve">, compte tenu des </w:t>
            </w:r>
            <w:r w:rsidR="00F16D31" w:rsidRPr="00E07871">
              <w:rPr>
                <w:rFonts w:cs="Arial"/>
                <w:lang w:val="fr-FR" w:eastAsia="en-GB"/>
              </w:rPr>
              <w:t>spécificités des travaux de l</w:t>
            </w:r>
            <w:r w:rsidR="00D13BB0" w:rsidRPr="00E07871">
              <w:rPr>
                <w:rFonts w:cs="Arial"/>
                <w:lang w:val="fr-FR" w:eastAsia="en-GB"/>
              </w:rPr>
              <w:t>'</w:t>
            </w:r>
            <w:r w:rsidR="00F16D31" w:rsidRPr="00E07871">
              <w:rPr>
                <w:rFonts w:cs="Arial"/>
                <w:lang w:val="fr-FR" w:eastAsia="en-GB"/>
              </w:rPr>
              <w:t>UIT-R.</w:t>
            </w:r>
          </w:p>
          <w:p w14:paraId="7DDA6EE9" w14:textId="77777777" w:rsidR="00A90614" w:rsidRDefault="00E14570" w:rsidP="00A90614">
            <w:pPr>
              <w:pStyle w:val="Tabletext"/>
              <w:spacing w:before="120"/>
              <w:rPr>
                <w:rFonts w:cs="Arial"/>
                <w:lang w:val="fr-FR" w:eastAsia="en-GB"/>
              </w:rPr>
            </w:pPr>
            <w:r w:rsidRPr="00E07871">
              <w:rPr>
                <w:rFonts w:cs="Arial"/>
                <w:lang w:val="fr-FR" w:eastAsia="en-GB"/>
              </w:rPr>
              <w:t xml:space="preserve">Le GCR </w:t>
            </w:r>
            <w:r w:rsidR="00E0537B" w:rsidRPr="00E07871">
              <w:rPr>
                <w:rFonts w:cs="Arial"/>
                <w:lang w:val="fr-FR" w:eastAsia="en-GB"/>
              </w:rPr>
              <w:t>fait observer</w:t>
            </w:r>
            <w:r w:rsidRPr="00E07871">
              <w:rPr>
                <w:rFonts w:cs="Arial"/>
                <w:lang w:val="fr-FR" w:eastAsia="en-GB"/>
              </w:rPr>
              <w:t xml:space="preserve"> que le Groupe ISCG </w:t>
            </w:r>
            <w:r w:rsidR="00B67837" w:rsidRPr="00E07871">
              <w:rPr>
                <w:rFonts w:cs="Arial"/>
                <w:lang w:val="fr-FR" w:eastAsia="en-GB"/>
              </w:rPr>
              <w:t xml:space="preserve">tient à jour des tableaux de mise en correspondance </w:t>
            </w:r>
            <w:r w:rsidR="00F14987" w:rsidRPr="00E07871">
              <w:rPr>
                <w:rFonts w:cs="Arial"/>
                <w:lang w:val="fr-FR" w:eastAsia="en-GB"/>
              </w:rPr>
              <w:t>avec les</w:t>
            </w:r>
            <w:r w:rsidR="00B67837" w:rsidRPr="00E07871">
              <w:rPr>
                <w:rFonts w:cs="Arial"/>
                <w:lang w:val="fr-FR" w:eastAsia="en-GB"/>
              </w:rPr>
              <w:t xml:space="preserve"> Résolutions connexes de la PP et des autres Secteurs, afin </w:t>
            </w:r>
            <w:r w:rsidR="00E1001B" w:rsidRPr="00E07871">
              <w:rPr>
                <w:rFonts w:cs="Arial"/>
                <w:lang w:val="fr-FR" w:eastAsia="en-GB"/>
              </w:rPr>
              <w:t>d</w:t>
            </w:r>
            <w:r w:rsidR="00D13BB0" w:rsidRPr="00E07871">
              <w:rPr>
                <w:rFonts w:cs="Arial"/>
                <w:lang w:val="fr-FR" w:eastAsia="en-GB"/>
              </w:rPr>
              <w:t>'</w:t>
            </w:r>
            <w:r w:rsidR="00E1001B" w:rsidRPr="00E07871">
              <w:rPr>
                <w:rFonts w:cs="Arial"/>
                <w:lang w:val="fr-FR" w:eastAsia="en-GB"/>
              </w:rPr>
              <w:t>éviter les double</w:t>
            </w:r>
            <w:r w:rsidR="00A90614">
              <w:rPr>
                <w:rFonts w:cs="Arial"/>
                <w:lang w:val="fr-FR" w:eastAsia="en-GB"/>
              </w:rPr>
              <w:t>s</w:t>
            </w:r>
            <w:r w:rsidR="00E1001B" w:rsidRPr="00E07871">
              <w:rPr>
                <w:rFonts w:cs="Arial"/>
                <w:lang w:val="fr-FR" w:eastAsia="en-GB"/>
              </w:rPr>
              <w:t xml:space="preserve"> emplois </w:t>
            </w:r>
            <w:r w:rsidR="00670473" w:rsidRPr="00E07871">
              <w:rPr>
                <w:rFonts w:cs="Arial"/>
                <w:lang w:val="fr-FR" w:eastAsia="en-GB"/>
              </w:rPr>
              <w:t>entre</w:t>
            </w:r>
            <w:r w:rsidR="00E1001B" w:rsidRPr="00E07871">
              <w:rPr>
                <w:rFonts w:cs="Arial"/>
                <w:lang w:val="fr-FR" w:eastAsia="en-GB"/>
              </w:rPr>
              <w:t xml:space="preserve"> les textes. </w:t>
            </w:r>
            <w:r w:rsidR="00DF457D" w:rsidRPr="00E07871">
              <w:rPr>
                <w:rFonts w:cs="Arial"/>
                <w:lang w:val="fr-FR" w:eastAsia="en-GB"/>
              </w:rPr>
              <w:t>Le Groupe ISCG</w:t>
            </w:r>
            <w:r w:rsidR="00FA54D6" w:rsidRPr="00E07871">
              <w:rPr>
                <w:rFonts w:cs="Arial"/>
                <w:lang w:val="fr-FR" w:eastAsia="en-GB"/>
              </w:rPr>
              <w:t xml:space="preserve"> </w:t>
            </w:r>
            <w:r w:rsidR="00C92FFF" w:rsidRPr="00E07871">
              <w:rPr>
                <w:rFonts w:cs="Arial"/>
                <w:lang w:val="fr-FR" w:eastAsia="en-GB"/>
              </w:rPr>
              <w:t xml:space="preserve">a </w:t>
            </w:r>
            <w:r w:rsidR="00DA3DAF" w:rsidRPr="00E07871">
              <w:rPr>
                <w:rFonts w:cs="Arial"/>
                <w:lang w:val="fr-FR" w:eastAsia="en-GB"/>
              </w:rPr>
              <w:t>poursuivi l</w:t>
            </w:r>
            <w:r w:rsidR="00D13BB0" w:rsidRPr="00E07871">
              <w:rPr>
                <w:rFonts w:cs="Arial"/>
                <w:lang w:val="fr-FR" w:eastAsia="en-GB"/>
              </w:rPr>
              <w:t>'</w:t>
            </w:r>
            <w:r w:rsidR="00DA3DAF" w:rsidRPr="00E07871">
              <w:rPr>
                <w:rFonts w:cs="Arial"/>
                <w:lang w:val="fr-FR" w:eastAsia="en-GB"/>
              </w:rPr>
              <w:t>élaboration de</w:t>
            </w:r>
            <w:r w:rsidR="00D13BB0" w:rsidRPr="00E07871">
              <w:rPr>
                <w:rFonts w:cs="Arial"/>
                <w:lang w:val="fr-FR" w:eastAsia="en-GB"/>
              </w:rPr>
              <w:t xml:space="preserve"> </w:t>
            </w:r>
            <w:r w:rsidR="00C92FFF" w:rsidRPr="00E07871">
              <w:rPr>
                <w:rFonts w:cs="Arial"/>
                <w:lang w:val="fr-FR" w:eastAsia="en-GB"/>
              </w:rPr>
              <w:t xml:space="preserve">tableaux de mise </w:t>
            </w:r>
            <w:r w:rsidR="00C92FFF" w:rsidRPr="00E07871">
              <w:rPr>
                <w:rFonts w:cs="Arial"/>
                <w:lang w:val="fr-FR" w:eastAsia="en-GB"/>
              </w:rPr>
              <w:lastRenderedPageBreak/>
              <w:t xml:space="preserve">en correspondance </w:t>
            </w:r>
            <w:r w:rsidR="00E534DC" w:rsidRPr="00E07871">
              <w:rPr>
                <w:rFonts w:cs="Arial"/>
                <w:lang w:val="fr-FR" w:eastAsia="en-GB"/>
              </w:rPr>
              <w:t>entre les études et</w:t>
            </w:r>
            <w:r w:rsidR="00D13BB0" w:rsidRPr="00E07871">
              <w:rPr>
                <w:rFonts w:cs="Arial"/>
                <w:lang w:val="fr-FR" w:eastAsia="en-GB"/>
              </w:rPr>
              <w:t xml:space="preserve"> </w:t>
            </w:r>
            <w:r w:rsidR="00E534DC" w:rsidRPr="00E07871">
              <w:rPr>
                <w:rFonts w:cs="Arial"/>
                <w:lang w:val="fr-FR" w:eastAsia="en-GB"/>
              </w:rPr>
              <w:t xml:space="preserve">activités connexes des trois Secteurs et du </w:t>
            </w:r>
            <w:r w:rsidR="00DA3DAF" w:rsidRPr="00E07871">
              <w:rPr>
                <w:rFonts w:cs="Arial"/>
                <w:lang w:val="fr-FR" w:eastAsia="en-GB"/>
              </w:rPr>
              <w:t>S</w:t>
            </w:r>
            <w:r w:rsidR="00E534DC" w:rsidRPr="00E07871">
              <w:rPr>
                <w:rFonts w:cs="Arial"/>
                <w:lang w:val="fr-FR" w:eastAsia="en-GB"/>
              </w:rPr>
              <w:t>ecrétariat général, afin</w:t>
            </w:r>
            <w:r w:rsidR="00CD098A" w:rsidRPr="00E07871">
              <w:rPr>
                <w:rFonts w:cs="Arial"/>
                <w:lang w:val="fr-FR" w:eastAsia="en-GB"/>
              </w:rPr>
              <w:t xml:space="preserve"> d</w:t>
            </w:r>
            <w:r w:rsidR="00D13BB0" w:rsidRPr="00E07871">
              <w:rPr>
                <w:rFonts w:cs="Arial"/>
                <w:lang w:val="fr-FR" w:eastAsia="en-GB"/>
              </w:rPr>
              <w:t>'</w:t>
            </w:r>
            <w:r w:rsidR="00CD098A" w:rsidRPr="00E07871">
              <w:rPr>
                <w:rFonts w:cs="Arial"/>
                <w:lang w:val="fr-FR" w:eastAsia="en-GB"/>
              </w:rPr>
              <w:t>assurer la coordination nécessaire.</w:t>
            </w:r>
            <w:r w:rsidR="00A95D4D" w:rsidRPr="00E07871">
              <w:rPr>
                <w:rFonts w:cs="Arial"/>
                <w:lang w:val="fr-FR" w:eastAsia="en-GB"/>
              </w:rPr>
              <w:t xml:space="preserve"> Le GCR approuve ces mesures.</w:t>
            </w:r>
            <w:r w:rsidR="00D13BB0" w:rsidRPr="00E07871">
              <w:rPr>
                <w:rFonts w:cs="Arial"/>
                <w:lang w:val="fr-FR" w:eastAsia="en-GB"/>
              </w:rPr>
              <w:t xml:space="preserve"> </w:t>
            </w:r>
          </w:p>
          <w:p w14:paraId="089AEDCA" w14:textId="62E4C806" w:rsidR="003C0A76" w:rsidRPr="00E07871" w:rsidRDefault="003C0A76" w:rsidP="00A90614">
            <w:pPr>
              <w:pStyle w:val="Tabletext"/>
              <w:spacing w:before="120"/>
              <w:rPr>
                <w:lang w:val="fr-FR" w:eastAsia="en-GB"/>
              </w:rPr>
            </w:pPr>
            <w:r w:rsidRPr="00E07871">
              <w:rPr>
                <w:rFonts w:cs="Arial"/>
                <w:lang w:val="fr-FR" w:eastAsia="en-GB"/>
              </w:rPr>
              <w:t xml:space="preserve">Le GCR a </w:t>
            </w:r>
            <w:r w:rsidR="003A1FC7" w:rsidRPr="00E07871">
              <w:rPr>
                <w:rFonts w:cs="Arial"/>
                <w:lang w:val="fr-FR" w:eastAsia="en-GB"/>
              </w:rPr>
              <w:t>s</w:t>
            </w:r>
            <w:r w:rsidR="000248CF" w:rsidRPr="00E07871">
              <w:rPr>
                <w:rFonts w:cs="Arial"/>
                <w:lang w:val="fr-FR" w:eastAsia="en-GB"/>
              </w:rPr>
              <w:t xml:space="preserve">uggéré au BR de </w:t>
            </w:r>
            <w:r w:rsidR="00CF1659" w:rsidRPr="00E07871">
              <w:rPr>
                <w:rFonts w:cs="Arial"/>
                <w:lang w:val="fr-FR" w:eastAsia="en-GB"/>
              </w:rPr>
              <w:t>faciliter l</w:t>
            </w:r>
            <w:r w:rsidR="00D13BB0" w:rsidRPr="00E07871">
              <w:rPr>
                <w:rFonts w:cs="Arial"/>
                <w:lang w:val="fr-FR" w:eastAsia="en-GB"/>
              </w:rPr>
              <w:t>'</w:t>
            </w:r>
            <w:r w:rsidR="00CF1659" w:rsidRPr="00E07871">
              <w:rPr>
                <w:rFonts w:cs="Arial"/>
                <w:lang w:val="fr-FR" w:eastAsia="en-GB"/>
              </w:rPr>
              <w:t>accès</w:t>
            </w:r>
            <w:r w:rsidR="00661E35" w:rsidRPr="00E07871">
              <w:rPr>
                <w:rFonts w:cs="Arial"/>
                <w:lang w:val="fr-FR" w:eastAsia="en-GB"/>
              </w:rPr>
              <w:t xml:space="preserve"> au</w:t>
            </w:r>
            <w:r w:rsidR="000248CF" w:rsidRPr="00E07871">
              <w:rPr>
                <w:rFonts w:cs="Arial"/>
                <w:lang w:val="fr-FR" w:eastAsia="en-GB"/>
              </w:rPr>
              <w:t xml:space="preserve"> site web du Groupe ISCG et aux tab</w:t>
            </w:r>
            <w:r w:rsidR="00661E35" w:rsidRPr="00E07871">
              <w:rPr>
                <w:rFonts w:cs="Arial"/>
                <w:lang w:val="fr-FR" w:eastAsia="en-GB"/>
              </w:rPr>
              <w:t>leaux de mise en correspondance</w:t>
            </w:r>
            <w:r w:rsidR="000248CF" w:rsidRPr="00E07871">
              <w:rPr>
                <w:rFonts w:cs="Arial"/>
                <w:lang w:val="fr-FR" w:eastAsia="en-GB"/>
              </w:rPr>
              <w:t xml:space="preserve"> depuis la page d</w:t>
            </w:r>
            <w:r w:rsidR="00D13BB0" w:rsidRPr="00E07871">
              <w:rPr>
                <w:rFonts w:cs="Arial"/>
                <w:lang w:val="fr-FR" w:eastAsia="en-GB"/>
              </w:rPr>
              <w:t>'</w:t>
            </w:r>
            <w:r w:rsidR="000248CF" w:rsidRPr="00E07871">
              <w:rPr>
                <w:rFonts w:cs="Arial"/>
                <w:lang w:val="fr-FR" w:eastAsia="en-GB"/>
              </w:rPr>
              <w:t>accueil du BR.</w:t>
            </w:r>
            <w:r w:rsidRPr="00E07871">
              <w:rPr>
                <w:rFonts w:cs="Arial"/>
                <w:lang w:val="fr-FR" w:eastAsia="en-GB"/>
              </w:rPr>
              <w:t xml:space="preserve"> </w:t>
            </w:r>
          </w:p>
        </w:tc>
      </w:tr>
      <w:tr w:rsidR="00820201" w:rsidRPr="00E07871" w14:paraId="79DB4B07" w14:textId="77777777" w:rsidTr="004269AD">
        <w:trPr>
          <w:jc w:val="center"/>
        </w:trPr>
        <w:tc>
          <w:tcPr>
            <w:tcW w:w="339" w:type="pct"/>
          </w:tcPr>
          <w:p w14:paraId="4F56306E" w14:textId="6CDA3D6E" w:rsidR="00820201" w:rsidRPr="00E07871" w:rsidRDefault="00820201" w:rsidP="00CD4D8F">
            <w:pPr>
              <w:pStyle w:val="Tabletext"/>
              <w:jc w:val="center"/>
              <w:rPr>
                <w:lang w:val="fr-FR" w:eastAsia="en-GB"/>
              </w:rPr>
            </w:pPr>
            <w:r w:rsidRPr="00E07871">
              <w:rPr>
                <w:lang w:val="fr-FR" w:eastAsia="en-GB"/>
              </w:rPr>
              <w:lastRenderedPageBreak/>
              <w:t>13</w:t>
            </w:r>
          </w:p>
        </w:tc>
        <w:tc>
          <w:tcPr>
            <w:tcW w:w="865" w:type="pct"/>
          </w:tcPr>
          <w:p w14:paraId="388CDC47" w14:textId="1B30F71F" w:rsidR="00820201" w:rsidRPr="00E07871" w:rsidRDefault="00820201" w:rsidP="00CD4D8F">
            <w:pPr>
              <w:pStyle w:val="Tabletext"/>
              <w:rPr>
                <w:lang w:val="fr-FR" w:eastAsia="en-GB"/>
              </w:rPr>
            </w:pPr>
            <w:r w:rsidRPr="00E07871">
              <w:rPr>
                <w:lang w:val="fr-FR"/>
              </w:rPr>
              <w:t>Date de la prochaine réunion</w:t>
            </w:r>
          </w:p>
        </w:tc>
        <w:tc>
          <w:tcPr>
            <w:tcW w:w="3796" w:type="pct"/>
          </w:tcPr>
          <w:p w14:paraId="0EEB745A" w14:textId="7D98B017" w:rsidR="00820201" w:rsidRPr="00E07871" w:rsidRDefault="00527D48" w:rsidP="00CD4D8F">
            <w:pPr>
              <w:pStyle w:val="Tabletext"/>
              <w:rPr>
                <w:rFonts w:cs="Arial"/>
                <w:lang w:val="fr-FR" w:eastAsia="en-GB"/>
              </w:rPr>
            </w:pPr>
            <w:r w:rsidRPr="00E07871">
              <w:rPr>
                <w:rFonts w:cs="Arial"/>
                <w:lang w:val="fr-FR" w:eastAsia="en-GB"/>
              </w:rPr>
              <w:t>Deuxième trimestre de</w:t>
            </w:r>
            <w:r w:rsidR="008425B3" w:rsidRPr="00E07871">
              <w:rPr>
                <w:rFonts w:cs="Arial"/>
                <w:lang w:val="fr-FR" w:eastAsia="en-GB"/>
              </w:rPr>
              <w:t xml:space="preserve"> 2023.</w:t>
            </w:r>
          </w:p>
        </w:tc>
      </w:tr>
      <w:tr w:rsidR="00820201" w:rsidRPr="00E07871" w14:paraId="07300806" w14:textId="77777777" w:rsidTr="004269AD">
        <w:trPr>
          <w:jc w:val="center"/>
        </w:trPr>
        <w:tc>
          <w:tcPr>
            <w:tcW w:w="339" w:type="pct"/>
          </w:tcPr>
          <w:p w14:paraId="479FCB6B" w14:textId="58B08A6C" w:rsidR="00820201" w:rsidRPr="00E07871" w:rsidRDefault="00820201" w:rsidP="00CD4D8F">
            <w:pPr>
              <w:pStyle w:val="Tabletext"/>
              <w:jc w:val="center"/>
              <w:rPr>
                <w:lang w:val="fr-FR" w:eastAsia="en-GB"/>
              </w:rPr>
            </w:pPr>
            <w:r w:rsidRPr="00E07871">
              <w:rPr>
                <w:lang w:val="fr-FR" w:eastAsia="en-GB"/>
              </w:rPr>
              <w:t>14</w:t>
            </w:r>
          </w:p>
        </w:tc>
        <w:tc>
          <w:tcPr>
            <w:tcW w:w="865" w:type="pct"/>
          </w:tcPr>
          <w:p w14:paraId="584B9E1D" w14:textId="4DD719DF" w:rsidR="00820201" w:rsidRPr="00E07871" w:rsidRDefault="00820201" w:rsidP="00CD4D8F">
            <w:pPr>
              <w:pStyle w:val="Tabletext"/>
              <w:rPr>
                <w:lang w:val="fr-FR" w:eastAsia="en-GB"/>
              </w:rPr>
            </w:pPr>
            <w:r w:rsidRPr="00E07871">
              <w:rPr>
                <w:lang w:val="fr-FR"/>
              </w:rPr>
              <w:t>Divers</w:t>
            </w:r>
          </w:p>
        </w:tc>
        <w:tc>
          <w:tcPr>
            <w:tcW w:w="3796" w:type="pct"/>
          </w:tcPr>
          <w:p w14:paraId="67FD9AFF" w14:textId="07E238D9" w:rsidR="00820201" w:rsidRPr="00E07871" w:rsidRDefault="00820201" w:rsidP="00CD4D8F">
            <w:pPr>
              <w:pStyle w:val="Tabletext"/>
              <w:rPr>
                <w:rFonts w:cs="Arial"/>
                <w:lang w:val="fr-FR" w:eastAsia="en-GB"/>
              </w:rPr>
            </w:pPr>
          </w:p>
        </w:tc>
      </w:tr>
    </w:tbl>
    <w:p w14:paraId="08F1808C" w14:textId="77777777" w:rsidR="004269AD" w:rsidRPr="00E07871" w:rsidRDefault="004269AD" w:rsidP="00CD4D8F">
      <w:pPr>
        <w:pStyle w:val="Normalaftertitle"/>
        <w:spacing w:line="240" w:lineRule="auto"/>
        <w:rPr>
          <w:lang w:val="fr-FR"/>
        </w:rPr>
      </w:pPr>
      <w:r w:rsidRPr="00E07871">
        <w:rPr>
          <w:u w:val="single"/>
          <w:lang w:val="fr-FR"/>
        </w:rPr>
        <w:t>ANNEXES</w:t>
      </w:r>
      <w:r w:rsidRPr="00E07871">
        <w:rPr>
          <w:lang w:val="fr-FR"/>
        </w:rPr>
        <w:t>:</w:t>
      </w:r>
    </w:p>
    <w:p w14:paraId="49B44EFB" w14:textId="0A7E0897" w:rsidR="004269AD" w:rsidRPr="00E07871" w:rsidRDefault="004269AD" w:rsidP="00BF2ADB">
      <w:pPr>
        <w:tabs>
          <w:tab w:val="clear" w:pos="794"/>
          <w:tab w:val="clear" w:pos="1191"/>
          <w:tab w:val="left" w:pos="1418"/>
        </w:tabs>
        <w:spacing w:line="240" w:lineRule="auto"/>
        <w:jc w:val="left"/>
        <w:rPr>
          <w:lang w:val="fr-FR"/>
        </w:rPr>
      </w:pPr>
      <w:r w:rsidRPr="00E07871">
        <w:rPr>
          <w:lang w:val="fr-FR"/>
        </w:rPr>
        <w:t>ANNEXE 1:</w:t>
      </w:r>
      <w:r w:rsidR="008425B3" w:rsidRPr="00E07871">
        <w:rPr>
          <w:lang w:val="fr-FR"/>
        </w:rPr>
        <w:t xml:space="preserve"> </w:t>
      </w:r>
      <w:r w:rsidR="00E12586" w:rsidRPr="00E07871">
        <w:rPr>
          <w:lang w:val="fr-FR"/>
        </w:rPr>
        <w:t>D</w:t>
      </w:r>
      <w:r w:rsidR="00533FD6" w:rsidRPr="00E07871">
        <w:rPr>
          <w:lang w:val="fr-FR"/>
        </w:rPr>
        <w:t xml:space="preserve">éclarations </w:t>
      </w:r>
      <w:r w:rsidR="00F529E1" w:rsidRPr="00E07871">
        <w:rPr>
          <w:lang w:val="fr-FR"/>
        </w:rPr>
        <w:t>d</w:t>
      </w:r>
      <w:r w:rsidR="00D13BB0" w:rsidRPr="00E07871">
        <w:rPr>
          <w:lang w:val="fr-FR"/>
        </w:rPr>
        <w:t>'</w:t>
      </w:r>
      <w:r w:rsidR="00E12586" w:rsidRPr="00E07871">
        <w:rPr>
          <w:lang w:val="fr-FR"/>
        </w:rPr>
        <w:t>États Membres</w:t>
      </w:r>
    </w:p>
    <w:p w14:paraId="48B41767" w14:textId="63E0B350" w:rsidR="00BA1B70" w:rsidRPr="00E07871" w:rsidRDefault="004269AD" w:rsidP="00BF2ADB">
      <w:pPr>
        <w:tabs>
          <w:tab w:val="clear" w:pos="794"/>
          <w:tab w:val="clear" w:pos="1191"/>
          <w:tab w:val="left" w:pos="1418"/>
        </w:tabs>
        <w:spacing w:line="240" w:lineRule="auto"/>
        <w:ind w:left="1588" w:hanging="1588"/>
        <w:jc w:val="left"/>
        <w:rPr>
          <w:color w:val="000000"/>
          <w:lang w:val="fr-FR"/>
        </w:rPr>
      </w:pPr>
      <w:r w:rsidRPr="00E07871">
        <w:rPr>
          <w:lang w:val="fr-FR"/>
        </w:rPr>
        <w:t>ANNEXE 2:</w:t>
      </w:r>
      <w:r w:rsidR="008425B3" w:rsidRPr="00E07871">
        <w:rPr>
          <w:lang w:val="fr-FR"/>
        </w:rPr>
        <w:t xml:space="preserve"> </w:t>
      </w:r>
      <w:r w:rsidR="00BA1B70" w:rsidRPr="00E07871">
        <w:rPr>
          <w:color w:val="000000"/>
          <w:lang w:val="fr-FR"/>
        </w:rPr>
        <w:t>M</w:t>
      </w:r>
      <w:r w:rsidR="00725647" w:rsidRPr="00E07871">
        <w:rPr>
          <w:color w:val="000000"/>
          <w:lang w:val="fr-FR"/>
        </w:rPr>
        <w:t xml:space="preserve">andat </w:t>
      </w:r>
      <w:r w:rsidR="00533FD6" w:rsidRPr="00E07871">
        <w:rPr>
          <w:color w:val="000000"/>
          <w:lang w:val="fr-FR"/>
        </w:rPr>
        <w:t xml:space="preserve">révisé </w:t>
      </w:r>
      <w:r w:rsidR="00725647" w:rsidRPr="00E07871">
        <w:rPr>
          <w:color w:val="000000"/>
          <w:lang w:val="fr-FR"/>
        </w:rPr>
        <w:t>du Groupe de travail par correspondance 2 du GCR chargé de la révision éventuelle de la Résolution</w:t>
      </w:r>
      <w:r w:rsidR="00A22FB4" w:rsidRPr="00E07871">
        <w:rPr>
          <w:color w:val="000000"/>
          <w:lang w:val="fr-FR"/>
        </w:rPr>
        <w:t xml:space="preserve"> </w:t>
      </w:r>
      <w:r w:rsidR="00725647" w:rsidRPr="00E07871">
        <w:rPr>
          <w:color w:val="000000"/>
          <w:lang w:val="fr-FR"/>
        </w:rPr>
        <w:t>UIT-R 1-8</w:t>
      </w:r>
      <w:r w:rsidR="00A22FB4" w:rsidRPr="00E07871">
        <w:rPr>
          <w:color w:val="000000"/>
          <w:lang w:val="fr-FR"/>
        </w:rPr>
        <w:t xml:space="preserve"> </w:t>
      </w:r>
      <w:r w:rsidR="00725647" w:rsidRPr="00E07871">
        <w:rPr>
          <w:color w:val="000000"/>
          <w:lang w:val="fr-FR"/>
        </w:rPr>
        <w:t>(GC-2 du GCR)</w:t>
      </w:r>
    </w:p>
    <w:p w14:paraId="2546C4C8" w14:textId="746B955C" w:rsidR="004269AD" w:rsidRPr="00E07871" w:rsidRDefault="008425B3" w:rsidP="00BF2ADB">
      <w:pPr>
        <w:tabs>
          <w:tab w:val="clear" w:pos="794"/>
          <w:tab w:val="clear" w:pos="1191"/>
          <w:tab w:val="left" w:pos="1418"/>
        </w:tabs>
        <w:spacing w:line="240" w:lineRule="auto"/>
        <w:ind w:left="1588" w:hanging="1588"/>
        <w:jc w:val="left"/>
        <w:rPr>
          <w:color w:val="000000"/>
          <w:lang w:val="fr-FR"/>
        </w:rPr>
      </w:pPr>
      <w:r w:rsidRPr="00E07871">
        <w:rPr>
          <w:color w:val="000000"/>
          <w:lang w:val="fr-FR"/>
        </w:rPr>
        <w:t xml:space="preserve">ANNEXE 3: </w:t>
      </w:r>
      <w:r w:rsidR="00166DBC" w:rsidRPr="00E07871">
        <w:rPr>
          <w:color w:val="000000"/>
          <w:lang w:val="fr-FR"/>
        </w:rPr>
        <w:t>Activités du Groupe de travail par correspondance 1 du GCR</w:t>
      </w:r>
    </w:p>
    <w:p w14:paraId="16C01EA0" w14:textId="77777777" w:rsidR="003260E5" w:rsidRPr="00E07871" w:rsidRDefault="003260E5" w:rsidP="00CD4D8F">
      <w:pPr>
        <w:pStyle w:val="Normalaftertitle"/>
        <w:spacing w:line="240" w:lineRule="auto"/>
        <w:rPr>
          <w:lang w:val="fr-FR"/>
        </w:rPr>
        <w:sectPr w:rsidR="003260E5" w:rsidRPr="00E07871" w:rsidSect="009C1454">
          <w:headerReference w:type="default" r:id="rId15"/>
          <w:footerReference w:type="default" r:id="rId16"/>
          <w:headerReference w:type="first" r:id="rId17"/>
          <w:footerReference w:type="first" r:id="rId18"/>
          <w:pgSz w:w="16834" w:h="11907" w:orient="landscape" w:code="9"/>
          <w:pgMar w:top="1134" w:right="1134" w:bottom="1134" w:left="993" w:header="567" w:footer="397" w:gutter="0"/>
          <w:pgNumType w:fmt="numberInDash"/>
          <w:cols w:space="720"/>
          <w:titlePg/>
          <w:docGrid w:linePitch="326"/>
        </w:sectPr>
      </w:pPr>
    </w:p>
    <w:p w14:paraId="6C691086" w14:textId="41D905C5" w:rsidR="00FB3D1D" w:rsidRPr="00CB4A18" w:rsidRDefault="00FB3D1D" w:rsidP="00BF2ADB">
      <w:pPr>
        <w:pStyle w:val="AnnexNoTitle"/>
        <w:spacing w:before="240"/>
        <w:rPr>
          <w:b w:val="0"/>
          <w:bCs/>
          <w:lang w:val="fr-FR"/>
        </w:rPr>
      </w:pPr>
      <w:r w:rsidRPr="00CB4A18">
        <w:rPr>
          <w:b w:val="0"/>
          <w:bCs/>
          <w:lang w:val="fr-FR"/>
        </w:rPr>
        <w:lastRenderedPageBreak/>
        <w:t>ANNEXE 1</w:t>
      </w:r>
    </w:p>
    <w:p w14:paraId="15ABC56A" w14:textId="669296AF" w:rsidR="00FB3D1D" w:rsidRPr="00E07871" w:rsidRDefault="00DC77AD" w:rsidP="00BF2ADB">
      <w:pPr>
        <w:pStyle w:val="AnnexNoTitle"/>
        <w:spacing w:before="240"/>
        <w:rPr>
          <w:lang w:val="fr-FR"/>
        </w:rPr>
      </w:pPr>
      <w:r w:rsidRPr="00CB4A18">
        <w:rPr>
          <w:lang w:val="fr-FR"/>
        </w:rPr>
        <w:t xml:space="preserve">Déclarations </w:t>
      </w:r>
      <w:r w:rsidR="00F529E1" w:rsidRPr="00CB4A18">
        <w:rPr>
          <w:lang w:val="fr-FR"/>
        </w:rPr>
        <w:t>d</w:t>
      </w:r>
      <w:r w:rsidR="00D13BB0" w:rsidRPr="00CB4A18">
        <w:rPr>
          <w:lang w:val="fr-FR"/>
        </w:rPr>
        <w:t>'</w:t>
      </w:r>
      <w:r w:rsidRPr="00CB4A18">
        <w:rPr>
          <w:lang w:val="fr-FR"/>
        </w:rPr>
        <w:t>États Membres</w:t>
      </w:r>
    </w:p>
    <w:p w14:paraId="50B218E4" w14:textId="764EA39E" w:rsidR="00FB3D1D" w:rsidRPr="00E07871" w:rsidRDefault="0028296A" w:rsidP="009C1454">
      <w:pPr>
        <w:pStyle w:val="Headingb"/>
        <w:spacing w:before="360" w:line="240" w:lineRule="auto"/>
        <w:jc w:val="left"/>
        <w:rPr>
          <w:lang w:val="fr-FR"/>
        </w:rPr>
      </w:pPr>
      <w:r w:rsidRPr="00E07871">
        <w:rPr>
          <w:lang w:val="fr-FR"/>
        </w:rPr>
        <w:t>D</w:t>
      </w:r>
      <w:r w:rsidR="00F30E65" w:rsidRPr="00E07871">
        <w:rPr>
          <w:lang w:val="fr-FR"/>
        </w:rPr>
        <w:t>éclaration de la France</w:t>
      </w:r>
      <w:r w:rsidRPr="00E07871">
        <w:rPr>
          <w:lang w:val="fr-FR"/>
        </w:rPr>
        <w:t xml:space="preserve"> au nom de l</w:t>
      </w:r>
      <w:r w:rsidR="00D13BB0" w:rsidRPr="00E07871">
        <w:rPr>
          <w:lang w:val="fr-FR"/>
        </w:rPr>
        <w:t>'</w:t>
      </w:r>
      <w:r w:rsidRPr="00E07871">
        <w:rPr>
          <w:lang w:val="fr-FR"/>
        </w:rPr>
        <w:t>Union européenne</w:t>
      </w:r>
    </w:p>
    <w:p w14:paraId="5E084C47" w14:textId="324C87EA" w:rsidR="00F30E65" w:rsidRPr="00E07871" w:rsidRDefault="00E2247D" w:rsidP="00A90614">
      <w:pPr>
        <w:spacing w:before="120" w:line="240" w:lineRule="auto"/>
        <w:jc w:val="left"/>
        <w:rPr>
          <w:lang w:val="fr-FR"/>
        </w:rPr>
      </w:pPr>
      <w:r w:rsidRPr="00E07871">
        <w:rPr>
          <w:lang w:val="fr-FR"/>
        </w:rPr>
        <w:t>Permettez-moi tout d</w:t>
      </w:r>
      <w:r w:rsidR="00D13BB0" w:rsidRPr="00E07871">
        <w:rPr>
          <w:lang w:val="fr-FR"/>
        </w:rPr>
        <w:t>'</w:t>
      </w:r>
      <w:r w:rsidRPr="00E07871">
        <w:rPr>
          <w:lang w:val="fr-FR"/>
        </w:rPr>
        <w:t xml:space="preserve">abord </w:t>
      </w:r>
      <w:r w:rsidR="006804B2" w:rsidRPr="00E07871">
        <w:rPr>
          <w:lang w:val="fr-FR"/>
        </w:rPr>
        <w:t>d</w:t>
      </w:r>
      <w:r w:rsidR="00D13BB0" w:rsidRPr="00E07871">
        <w:rPr>
          <w:lang w:val="fr-FR"/>
        </w:rPr>
        <w:t>'</w:t>
      </w:r>
      <w:r w:rsidR="006804B2" w:rsidRPr="00E07871">
        <w:rPr>
          <w:lang w:val="fr-FR"/>
        </w:rPr>
        <w:t>exprimer l</w:t>
      </w:r>
      <w:r w:rsidR="00D13BB0" w:rsidRPr="00E07871">
        <w:rPr>
          <w:lang w:val="fr-FR"/>
        </w:rPr>
        <w:t>'</w:t>
      </w:r>
      <w:r w:rsidR="006804B2" w:rsidRPr="00E07871">
        <w:rPr>
          <w:lang w:val="fr-FR"/>
        </w:rPr>
        <w:t>entière solidarité de l</w:t>
      </w:r>
      <w:r w:rsidR="00D13BB0" w:rsidRPr="00E07871">
        <w:rPr>
          <w:lang w:val="fr-FR"/>
        </w:rPr>
        <w:t>'</w:t>
      </w:r>
      <w:r w:rsidR="006804B2" w:rsidRPr="00E07871">
        <w:rPr>
          <w:lang w:val="fr-FR"/>
        </w:rPr>
        <w:t xml:space="preserve">UE et de ses États </w:t>
      </w:r>
      <w:r w:rsidR="00A90614">
        <w:rPr>
          <w:lang w:val="fr-FR"/>
        </w:rPr>
        <w:t>M</w:t>
      </w:r>
      <w:r w:rsidR="006804B2" w:rsidRPr="00E07871">
        <w:rPr>
          <w:lang w:val="fr-FR"/>
        </w:rPr>
        <w:t xml:space="preserve">embres </w:t>
      </w:r>
      <w:r w:rsidR="00DA3DAF" w:rsidRPr="00E07871">
        <w:rPr>
          <w:lang w:val="fr-FR"/>
        </w:rPr>
        <w:t>avec</w:t>
      </w:r>
      <w:r w:rsidR="00D13BB0" w:rsidRPr="00E07871">
        <w:rPr>
          <w:lang w:val="fr-FR"/>
        </w:rPr>
        <w:t xml:space="preserve"> </w:t>
      </w:r>
      <w:r w:rsidR="00F6575F" w:rsidRPr="00E07871">
        <w:rPr>
          <w:lang w:val="fr-FR"/>
        </w:rPr>
        <w:t>l</w:t>
      </w:r>
      <w:r w:rsidR="00D13BB0" w:rsidRPr="00E07871">
        <w:rPr>
          <w:lang w:val="fr-FR"/>
        </w:rPr>
        <w:t>'</w:t>
      </w:r>
      <w:r w:rsidR="00F6575F" w:rsidRPr="00E07871">
        <w:rPr>
          <w:lang w:val="fr-FR"/>
        </w:rPr>
        <w:t xml:space="preserve">Ukraine et </w:t>
      </w:r>
      <w:r w:rsidR="00DA3DAF" w:rsidRPr="00E07871">
        <w:rPr>
          <w:lang w:val="fr-FR"/>
        </w:rPr>
        <w:t>le</w:t>
      </w:r>
      <w:r w:rsidR="00D13BB0" w:rsidRPr="00E07871">
        <w:rPr>
          <w:lang w:val="fr-FR"/>
        </w:rPr>
        <w:t xml:space="preserve"> </w:t>
      </w:r>
      <w:r w:rsidR="00F6575F" w:rsidRPr="00E07871">
        <w:rPr>
          <w:lang w:val="fr-FR"/>
        </w:rPr>
        <w:t>peuple ukrainien.</w:t>
      </w:r>
      <w:r w:rsidR="00122A53" w:rsidRPr="00E07871">
        <w:rPr>
          <w:lang w:val="fr-FR"/>
        </w:rPr>
        <w:t xml:space="preserve"> L</w:t>
      </w:r>
      <w:r w:rsidR="00D13BB0" w:rsidRPr="00E07871">
        <w:rPr>
          <w:lang w:val="fr-FR"/>
        </w:rPr>
        <w:t>'</w:t>
      </w:r>
      <w:r w:rsidR="00122A53" w:rsidRPr="00E07871">
        <w:rPr>
          <w:lang w:val="fr-FR"/>
        </w:rPr>
        <w:t xml:space="preserve">UE condamne </w:t>
      </w:r>
      <w:r w:rsidR="00C42014" w:rsidRPr="00E07871">
        <w:rPr>
          <w:lang w:val="fr-FR"/>
        </w:rPr>
        <w:t xml:space="preserve">avec la plus grande fermeté </w:t>
      </w:r>
      <w:r w:rsidR="00A842D4" w:rsidRPr="00E07871">
        <w:rPr>
          <w:lang w:val="fr-FR"/>
        </w:rPr>
        <w:t>l</w:t>
      </w:r>
      <w:r w:rsidR="00D13BB0" w:rsidRPr="00E07871">
        <w:rPr>
          <w:lang w:val="fr-FR"/>
        </w:rPr>
        <w:t>'</w:t>
      </w:r>
      <w:r w:rsidR="00DA3DAF" w:rsidRPr="00E07871">
        <w:rPr>
          <w:color w:val="000000"/>
          <w:lang w:val="fr-FR"/>
        </w:rPr>
        <w:t>acte</w:t>
      </w:r>
      <w:r w:rsidR="00D13BB0" w:rsidRPr="00E07871">
        <w:rPr>
          <w:lang w:val="fr-FR"/>
        </w:rPr>
        <w:t xml:space="preserve"> </w:t>
      </w:r>
      <w:r w:rsidR="00DA3DAF" w:rsidRPr="00E07871">
        <w:rPr>
          <w:lang w:val="fr-FR"/>
        </w:rPr>
        <w:t>d</w:t>
      </w:r>
      <w:r w:rsidR="00A90614">
        <w:rPr>
          <w:lang w:val="fr-FR"/>
        </w:rPr>
        <w:t>'</w:t>
      </w:r>
      <w:r w:rsidR="00A842D4" w:rsidRPr="00E07871">
        <w:rPr>
          <w:lang w:val="fr-FR"/>
        </w:rPr>
        <w:t>agression non provoqué</w:t>
      </w:r>
      <w:r w:rsidR="00D13BB0" w:rsidRPr="00E07871">
        <w:rPr>
          <w:lang w:val="fr-FR"/>
        </w:rPr>
        <w:t xml:space="preserve"> </w:t>
      </w:r>
      <w:r w:rsidR="00A842D4" w:rsidRPr="00E07871">
        <w:rPr>
          <w:lang w:val="fr-FR"/>
        </w:rPr>
        <w:t>et injustifié</w:t>
      </w:r>
      <w:r w:rsidR="00D13BB0" w:rsidRPr="00E07871">
        <w:rPr>
          <w:lang w:val="fr-FR"/>
        </w:rPr>
        <w:t xml:space="preserve"> </w:t>
      </w:r>
      <w:r w:rsidR="004C36BD" w:rsidRPr="00E07871">
        <w:rPr>
          <w:lang w:val="fr-FR"/>
        </w:rPr>
        <w:t>de la Russie contre l</w:t>
      </w:r>
      <w:r w:rsidR="00D13BB0" w:rsidRPr="00E07871">
        <w:rPr>
          <w:lang w:val="fr-FR"/>
        </w:rPr>
        <w:t>'</w:t>
      </w:r>
      <w:r w:rsidR="004C36BD" w:rsidRPr="00E07871">
        <w:rPr>
          <w:lang w:val="fr-FR"/>
        </w:rPr>
        <w:t xml:space="preserve">Ukraine, qui </w:t>
      </w:r>
      <w:r w:rsidR="00991A82" w:rsidRPr="00E07871">
        <w:rPr>
          <w:lang w:val="fr-FR"/>
        </w:rPr>
        <w:t xml:space="preserve">constitue une violation </w:t>
      </w:r>
      <w:r w:rsidR="00DA3DAF" w:rsidRPr="00E07871">
        <w:rPr>
          <w:color w:val="000000"/>
          <w:lang w:val="fr-FR"/>
        </w:rPr>
        <w:t>flagrante</w:t>
      </w:r>
      <w:r w:rsidR="00D13BB0" w:rsidRPr="00E07871">
        <w:rPr>
          <w:lang w:val="fr-FR"/>
        </w:rPr>
        <w:t xml:space="preserve"> </w:t>
      </w:r>
      <w:r w:rsidR="00991A82" w:rsidRPr="00E07871">
        <w:rPr>
          <w:lang w:val="fr-FR"/>
        </w:rPr>
        <w:t xml:space="preserve">du droit international </w:t>
      </w:r>
      <w:r w:rsidR="00C6575B" w:rsidRPr="00E07871">
        <w:rPr>
          <w:lang w:val="fr-FR"/>
        </w:rPr>
        <w:t xml:space="preserve">et de la Charte des Nations Unies </w:t>
      </w:r>
      <w:r w:rsidR="00EF4160" w:rsidRPr="00E07871">
        <w:rPr>
          <w:lang w:val="fr-FR"/>
        </w:rPr>
        <w:t xml:space="preserve">et </w:t>
      </w:r>
      <w:r w:rsidR="0036420C" w:rsidRPr="00E07871">
        <w:rPr>
          <w:lang w:val="fr-FR"/>
        </w:rPr>
        <w:t>porte atteinte à</w:t>
      </w:r>
      <w:r w:rsidR="00867561" w:rsidRPr="00E07871">
        <w:rPr>
          <w:lang w:val="fr-FR"/>
        </w:rPr>
        <w:t xml:space="preserve"> la sécurité et</w:t>
      </w:r>
      <w:r w:rsidR="00D13BB0" w:rsidRPr="00E07871">
        <w:rPr>
          <w:lang w:val="fr-FR"/>
        </w:rPr>
        <w:t xml:space="preserve"> </w:t>
      </w:r>
      <w:r w:rsidR="0036420C" w:rsidRPr="00E07871">
        <w:rPr>
          <w:lang w:val="fr-FR"/>
        </w:rPr>
        <w:t>à</w:t>
      </w:r>
      <w:r w:rsidR="00D13BB0" w:rsidRPr="00E07871">
        <w:rPr>
          <w:lang w:val="fr-FR"/>
        </w:rPr>
        <w:t xml:space="preserve"> </w:t>
      </w:r>
      <w:r w:rsidR="00867561" w:rsidRPr="00E07871">
        <w:rPr>
          <w:lang w:val="fr-FR"/>
        </w:rPr>
        <w:t xml:space="preserve">la stabilité au niveau international. </w:t>
      </w:r>
      <w:r w:rsidR="00092891" w:rsidRPr="00E07871">
        <w:rPr>
          <w:lang w:val="fr-FR"/>
        </w:rPr>
        <w:t>L</w:t>
      </w:r>
      <w:r w:rsidR="00D13BB0" w:rsidRPr="00E07871">
        <w:rPr>
          <w:lang w:val="fr-FR"/>
        </w:rPr>
        <w:t>'</w:t>
      </w:r>
      <w:r w:rsidR="00092891" w:rsidRPr="00E07871">
        <w:rPr>
          <w:lang w:val="fr-FR"/>
        </w:rPr>
        <w:t xml:space="preserve">UE </w:t>
      </w:r>
      <w:r w:rsidR="00DA3DAF" w:rsidRPr="00E07871">
        <w:rPr>
          <w:lang w:val="fr-FR"/>
        </w:rPr>
        <w:t>exige que</w:t>
      </w:r>
      <w:r w:rsidR="00D92497" w:rsidRPr="00E07871">
        <w:rPr>
          <w:lang w:val="fr-FR"/>
        </w:rPr>
        <w:t xml:space="preserve"> la Russie</w:t>
      </w:r>
      <w:r w:rsidR="00D13BB0" w:rsidRPr="00E07871">
        <w:rPr>
          <w:lang w:val="fr-FR"/>
        </w:rPr>
        <w:t xml:space="preserve"> </w:t>
      </w:r>
      <w:r w:rsidR="004D14F2" w:rsidRPr="00E07871">
        <w:rPr>
          <w:lang w:val="fr-FR"/>
        </w:rPr>
        <w:t>cesse</w:t>
      </w:r>
      <w:r w:rsidR="00D13BB0" w:rsidRPr="00E07871">
        <w:rPr>
          <w:lang w:val="fr-FR"/>
        </w:rPr>
        <w:t xml:space="preserve"> </w:t>
      </w:r>
      <w:r w:rsidR="004D14F2" w:rsidRPr="00E07871">
        <w:rPr>
          <w:lang w:val="fr-FR"/>
        </w:rPr>
        <w:t xml:space="preserve">immédiatement </w:t>
      </w:r>
      <w:r w:rsidR="005156A6" w:rsidRPr="00E07871">
        <w:rPr>
          <w:lang w:val="fr-FR"/>
        </w:rPr>
        <w:t>ses actions militaires,</w:t>
      </w:r>
      <w:r w:rsidR="00D13BB0" w:rsidRPr="00E07871">
        <w:rPr>
          <w:lang w:val="fr-FR"/>
        </w:rPr>
        <w:t xml:space="preserve"> </w:t>
      </w:r>
      <w:r w:rsidR="00E17E81" w:rsidRPr="00E07871">
        <w:rPr>
          <w:lang w:val="fr-FR"/>
        </w:rPr>
        <w:t>retire</w:t>
      </w:r>
      <w:r w:rsidR="00D13BB0" w:rsidRPr="00E07871">
        <w:rPr>
          <w:lang w:val="fr-FR"/>
        </w:rPr>
        <w:t xml:space="preserve"> </w:t>
      </w:r>
      <w:r w:rsidR="008307DD" w:rsidRPr="00E07871">
        <w:rPr>
          <w:lang w:val="fr-FR"/>
        </w:rPr>
        <w:t>l</w:t>
      </w:r>
      <w:r w:rsidR="00D13BB0" w:rsidRPr="00E07871">
        <w:rPr>
          <w:lang w:val="fr-FR"/>
        </w:rPr>
        <w:t>'</w:t>
      </w:r>
      <w:r w:rsidR="008307DD" w:rsidRPr="00E07871">
        <w:rPr>
          <w:lang w:val="fr-FR"/>
        </w:rPr>
        <w:t xml:space="preserve">ensemble de ses troupes </w:t>
      </w:r>
      <w:r w:rsidR="00832B32" w:rsidRPr="00E07871">
        <w:rPr>
          <w:lang w:val="fr-FR"/>
        </w:rPr>
        <w:t xml:space="preserve">de tout le territoire ukrainien </w:t>
      </w:r>
      <w:r w:rsidR="00C24C68" w:rsidRPr="00E07871">
        <w:rPr>
          <w:lang w:val="fr-FR"/>
        </w:rPr>
        <w:t>et</w:t>
      </w:r>
      <w:r w:rsidR="00D13BB0" w:rsidRPr="00E07871">
        <w:rPr>
          <w:lang w:val="fr-FR"/>
        </w:rPr>
        <w:t xml:space="preserve"> </w:t>
      </w:r>
      <w:r w:rsidR="00F8001B" w:rsidRPr="00E07871">
        <w:rPr>
          <w:lang w:val="fr-FR"/>
        </w:rPr>
        <w:t>respecte</w:t>
      </w:r>
      <w:r w:rsidR="00D13BB0" w:rsidRPr="00E07871">
        <w:rPr>
          <w:lang w:val="fr-FR"/>
        </w:rPr>
        <w:t xml:space="preserve"> </w:t>
      </w:r>
      <w:r w:rsidR="00C24C68" w:rsidRPr="00E07871">
        <w:rPr>
          <w:lang w:val="fr-FR"/>
        </w:rPr>
        <w:t xml:space="preserve">pleinement </w:t>
      </w:r>
      <w:r w:rsidR="00A60003" w:rsidRPr="00E07871">
        <w:rPr>
          <w:lang w:val="fr-FR"/>
        </w:rPr>
        <w:t>l</w:t>
      </w:r>
      <w:r w:rsidR="00D13BB0" w:rsidRPr="00E07871">
        <w:rPr>
          <w:lang w:val="fr-FR"/>
        </w:rPr>
        <w:t>'</w:t>
      </w:r>
      <w:r w:rsidR="00A60003" w:rsidRPr="00E07871">
        <w:rPr>
          <w:lang w:val="fr-FR"/>
        </w:rPr>
        <w:t xml:space="preserve">intégrité territoriale, </w:t>
      </w:r>
      <w:r w:rsidR="005D743C" w:rsidRPr="00E07871">
        <w:rPr>
          <w:lang w:val="fr-FR"/>
        </w:rPr>
        <w:t>la souveraineté et l</w:t>
      </w:r>
      <w:r w:rsidR="00D13BB0" w:rsidRPr="00E07871">
        <w:rPr>
          <w:lang w:val="fr-FR"/>
        </w:rPr>
        <w:t>'</w:t>
      </w:r>
      <w:r w:rsidR="005D743C" w:rsidRPr="00E07871">
        <w:rPr>
          <w:lang w:val="fr-FR"/>
        </w:rPr>
        <w:t>indépendance de l</w:t>
      </w:r>
      <w:r w:rsidR="00D13BB0" w:rsidRPr="00E07871">
        <w:rPr>
          <w:lang w:val="fr-FR"/>
        </w:rPr>
        <w:t>'</w:t>
      </w:r>
      <w:r w:rsidR="005D743C" w:rsidRPr="00E07871">
        <w:rPr>
          <w:lang w:val="fr-FR"/>
        </w:rPr>
        <w:t xml:space="preserve">Ukraine </w:t>
      </w:r>
      <w:r w:rsidR="006D4907" w:rsidRPr="00E07871">
        <w:rPr>
          <w:lang w:val="fr-FR"/>
        </w:rPr>
        <w:t>à l</w:t>
      </w:r>
      <w:r w:rsidR="00D13BB0" w:rsidRPr="00E07871">
        <w:rPr>
          <w:lang w:val="fr-FR"/>
        </w:rPr>
        <w:t>'</w:t>
      </w:r>
      <w:r w:rsidR="006D4907" w:rsidRPr="00E07871">
        <w:rPr>
          <w:lang w:val="fr-FR"/>
        </w:rPr>
        <w:t xml:space="preserve">intérieur de ses frontières internationalement reconnues </w:t>
      </w:r>
      <w:r w:rsidR="00150A9E" w:rsidRPr="00E07871">
        <w:rPr>
          <w:lang w:val="fr-FR"/>
        </w:rPr>
        <w:t>et</w:t>
      </w:r>
      <w:r w:rsidR="00D13BB0" w:rsidRPr="00E07871">
        <w:rPr>
          <w:lang w:val="fr-FR"/>
        </w:rPr>
        <w:t xml:space="preserve"> </w:t>
      </w:r>
      <w:r w:rsidR="005D6FC4" w:rsidRPr="00E07871">
        <w:rPr>
          <w:lang w:val="fr-FR"/>
        </w:rPr>
        <w:t>se conforme</w:t>
      </w:r>
      <w:r w:rsidR="00D13BB0" w:rsidRPr="00E07871">
        <w:rPr>
          <w:lang w:val="fr-FR"/>
        </w:rPr>
        <w:t xml:space="preserve"> </w:t>
      </w:r>
      <w:r w:rsidR="005D6FC4" w:rsidRPr="00E07871">
        <w:rPr>
          <w:lang w:val="fr-FR"/>
        </w:rPr>
        <w:t xml:space="preserve">à la Résolution </w:t>
      </w:r>
      <w:r w:rsidR="00B735CC" w:rsidRPr="00E07871">
        <w:rPr>
          <w:lang w:val="fr-FR"/>
        </w:rPr>
        <w:t>de l</w:t>
      </w:r>
      <w:r w:rsidR="00D13BB0" w:rsidRPr="00E07871">
        <w:rPr>
          <w:lang w:val="fr-FR"/>
        </w:rPr>
        <w:t>'</w:t>
      </w:r>
      <w:r w:rsidR="00A90614">
        <w:rPr>
          <w:lang w:val="fr-FR"/>
        </w:rPr>
        <w:t>Assemblée générale des Nations </w:t>
      </w:r>
      <w:r w:rsidR="00B735CC" w:rsidRPr="00E07871">
        <w:rPr>
          <w:lang w:val="fr-FR"/>
        </w:rPr>
        <w:t xml:space="preserve">Unies, intitulée </w:t>
      </w:r>
      <w:r w:rsidR="00E33E04">
        <w:rPr>
          <w:lang w:val="fr-FR"/>
        </w:rPr>
        <w:t>«</w:t>
      </w:r>
      <w:r w:rsidR="00B735CC" w:rsidRPr="00E07871">
        <w:rPr>
          <w:lang w:val="fr-FR"/>
        </w:rPr>
        <w:t>Agression contre l</w:t>
      </w:r>
      <w:r w:rsidR="00D13BB0" w:rsidRPr="00E07871">
        <w:rPr>
          <w:lang w:val="fr-FR"/>
        </w:rPr>
        <w:t>'</w:t>
      </w:r>
      <w:r w:rsidR="00B735CC" w:rsidRPr="00E07871">
        <w:rPr>
          <w:lang w:val="fr-FR"/>
        </w:rPr>
        <w:t>Ukraine</w:t>
      </w:r>
      <w:r w:rsidR="00E33E04">
        <w:rPr>
          <w:lang w:val="fr-FR"/>
        </w:rPr>
        <w:t>»</w:t>
      </w:r>
      <w:r w:rsidR="000A1CFB" w:rsidRPr="00E07871">
        <w:rPr>
          <w:lang w:val="fr-FR"/>
        </w:rPr>
        <w:t xml:space="preserve">, qui </w:t>
      </w:r>
      <w:r w:rsidR="00CC0F6C" w:rsidRPr="00E07871">
        <w:rPr>
          <w:lang w:val="fr-FR"/>
        </w:rPr>
        <w:t>a été appuyée par 141</w:t>
      </w:r>
      <w:r w:rsidR="0036420C" w:rsidRPr="00E07871">
        <w:rPr>
          <w:lang w:val="fr-FR"/>
        </w:rPr>
        <w:t xml:space="preserve"> </w:t>
      </w:r>
      <w:r w:rsidR="00E07871" w:rsidRPr="00E07871">
        <w:rPr>
          <w:lang w:val="fr-FR"/>
        </w:rPr>
        <w:t>États</w:t>
      </w:r>
      <w:r w:rsidR="00CC0F6C" w:rsidRPr="00E07871">
        <w:rPr>
          <w:lang w:val="fr-FR"/>
        </w:rPr>
        <w:t xml:space="preserve"> </w:t>
      </w:r>
      <w:r w:rsidR="00A90614">
        <w:rPr>
          <w:lang w:val="fr-FR"/>
        </w:rPr>
        <w:t>lors de la </w:t>
      </w:r>
      <w:r w:rsidR="000866F1" w:rsidRPr="00E07871">
        <w:rPr>
          <w:lang w:val="fr-FR"/>
        </w:rPr>
        <w:t xml:space="preserve">11ème session </w:t>
      </w:r>
      <w:r w:rsidR="0069342A" w:rsidRPr="00E07871">
        <w:rPr>
          <w:lang w:val="fr-FR"/>
        </w:rPr>
        <w:t>extraordinaire</w:t>
      </w:r>
      <w:r w:rsidR="000866F1" w:rsidRPr="00E07871">
        <w:rPr>
          <w:lang w:val="fr-FR"/>
        </w:rPr>
        <w:t xml:space="preserve"> d</w:t>
      </w:r>
      <w:r w:rsidR="00D13BB0" w:rsidRPr="00E07871">
        <w:rPr>
          <w:lang w:val="fr-FR"/>
        </w:rPr>
        <w:t>'</w:t>
      </w:r>
      <w:r w:rsidR="000866F1" w:rsidRPr="00E07871">
        <w:rPr>
          <w:lang w:val="fr-FR"/>
        </w:rPr>
        <w:t>urgence.</w:t>
      </w:r>
      <w:r w:rsidR="0069342A" w:rsidRPr="00E07871">
        <w:rPr>
          <w:lang w:val="fr-FR"/>
        </w:rPr>
        <w:t xml:space="preserve"> </w:t>
      </w:r>
      <w:r w:rsidR="0033252B" w:rsidRPr="00E07871">
        <w:rPr>
          <w:lang w:val="fr-FR"/>
        </w:rPr>
        <w:t>L</w:t>
      </w:r>
      <w:r w:rsidR="00D13BB0" w:rsidRPr="00E07871">
        <w:rPr>
          <w:lang w:val="fr-FR"/>
        </w:rPr>
        <w:t>'</w:t>
      </w:r>
      <w:r w:rsidR="0033252B" w:rsidRPr="00E07871">
        <w:rPr>
          <w:lang w:val="fr-FR"/>
        </w:rPr>
        <w:t>UE</w:t>
      </w:r>
      <w:r w:rsidR="00D13BB0" w:rsidRPr="00E07871">
        <w:rPr>
          <w:lang w:val="fr-FR"/>
        </w:rPr>
        <w:t xml:space="preserve"> </w:t>
      </w:r>
      <w:r w:rsidR="0036420C" w:rsidRPr="00E07871">
        <w:rPr>
          <w:lang w:val="fr-FR"/>
        </w:rPr>
        <w:t xml:space="preserve">soutient </w:t>
      </w:r>
      <w:r w:rsidR="00D06AE9" w:rsidRPr="00E07871">
        <w:rPr>
          <w:lang w:val="fr-FR"/>
        </w:rPr>
        <w:t xml:space="preserve">résolument </w:t>
      </w:r>
      <w:r w:rsidR="00B4046E" w:rsidRPr="00E07871">
        <w:rPr>
          <w:lang w:val="fr-FR"/>
        </w:rPr>
        <w:t xml:space="preserve">le droit </w:t>
      </w:r>
      <w:r w:rsidR="002016B8" w:rsidRPr="00E07871">
        <w:rPr>
          <w:lang w:val="fr-FR"/>
        </w:rPr>
        <w:t xml:space="preserve">naturel </w:t>
      </w:r>
      <w:r w:rsidR="00CA1CC3" w:rsidRPr="00E07871">
        <w:rPr>
          <w:lang w:val="fr-FR"/>
        </w:rPr>
        <w:t>de légitime défense</w:t>
      </w:r>
      <w:r w:rsidR="009B756C" w:rsidRPr="00E07871">
        <w:rPr>
          <w:lang w:val="fr-FR"/>
        </w:rPr>
        <w:t xml:space="preserve"> de l</w:t>
      </w:r>
      <w:r w:rsidR="00D13BB0" w:rsidRPr="00E07871">
        <w:rPr>
          <w:lang w:val="fr-FR"/>
        </w:rPr>
        <w:t>'</w:t>
      </w:r>
      <w:r w:rsidR="009B756C" w:rsidRPr="00E07871">
        <w:rPr>
          <w:lang w:val="fr-FR"/>
        </w:rPr>
        <w:t xml:space="preserve">Ukraine </w:t>
      </w:r>
      <w:r w:rsidR="00AA0F8B" w:rsidRPr="00E07871">
        <w:rPr>
          <w:lang w:val="fr-FR"/>
        </w:rPr>
        <w:t xml:space="preserve">et les efforts déployés par les </w:t>
      </w:r>
      <w:r w:rsidR="00ED3F1B" w:rsidRPr="00E07871">
        <w:rPr>
          <w:lang w:val="fr-FR"/>
        </w:rPr>
        <w:t>forces armées de l</w:t>
      </w:r>
      <w:r w:rsidR="00D13BB0" w:rsidRPr="00E07871">
        <w:rPr>
          <w:lang w:val="fr-FR"/>
        </w:rPr>
        <w:t>'</w:t>
      </w:r>
      <w:r w:rsidR="00ED3F1B" w:rsidRPr="00E07871">
        <w:rPr>
          <w:lang w:val="fr-FR"/>
        </w:rPr>
        <w:t xml:space="preserve">Ukraine </w:t>
      </w:r>
      <w:r w:rsidR="000E2776" w:rsidRPr="00E07871">
        <w:rPr>
          <w:lang w:val="fr-FR"/>
        </w:rPr>
        <w:t>pour défendre l</w:t>
      </w:r>
      <w:r w:rsidR="00D13BB0" w:rsidRPr="00E07871">
        <w:rPr>
          <w:lang w:val="fr-FR"/>
        </w:rPr>
        <w:t>'</w:t>
      </w:r>
      <w:r w:rsidR="000E2776" w:rsidRPr="00E07871">
        <w:rPr>
          <w:lang w:val="fr-FR"/>
        </w:rPr>
        <w:t>intégrité territoriale de l</w:t>
      </w:r>
      <w:r w:rsidR="00D13BB0" w:rsidRPr="00E07871">
        <w:rPr>
          <w:lang w:val="fr-FR"/>
        </w:rPr>
        <w:t>'</w:t>
      </w:r>
      <w:r w:rsidR="000E2776" w:rsidRPr="00E07871">
        <w:rPr>
          <w:lang w:val="fr-FR"/>
        </w:rPr>
        <w:t>Ukraine et le peuple ukrainien, conformément à l</w:t>
      </w:r>
      <w:r w:rsidR="00D13BB0" w:rsidRPr="00E07871">
        <w:rPr>
          <w:lang w:val="fr-FR"/>
        </w:rPr>
        <w:t>'</w:t>
      </w:r>
      <w:r w:rsidR="007B2B6D" w:rsidRPr="00E07871">
        <w:rPr>
          <w:lang w:val="fr-FR"/>
        </w:rPr>
        <w:t>Article 51 de la Charte des Nations Unies.</w:t>
      </w:r>
      <w:r w:rsidR="00FE1203" w:rsidRPr="00E07871">
        <w:rPr>
          <w:lang w:val="fr-FR"/>
        </w:rPr>
        <w:t xml:space="preserve"> </w:t>
      </w:r>
      <w:r w:rsidR="00D443D3" w:rsidRPr="00E07871">
        <w:rPr>
          <w:lang w:val="fr-FR"/>
        </w:rPr>
        <w:t>La Russie doit</w:t>
      </w:r>
      <w:r w:rsidR="0036420C" w:rsidRPr="00E07871">
        <w:rPr>
          <w:lang w:val="fr-FR"/>
        </w:rPr>
        <w:t xml:space="preserve"> en permanence</w:t>
      </w:r>
      <w:r w:rsidR="00D13BB0" w:rsidRPr="00E07871">
        <w:rPr>
          <w:lang w:val="fr-FR"/>
        </w:rPr>
        <w:t xml:space="preserve"> </w:t>
      </w:r>
      <w:r w:rsidR="00D443D3" w:rsidRPr="00E07871">
        <w:rPr>
          <w:lang w:val="fr-FR"/>
        </w:rPr>
        <w:t xml:space="preserve">respecter </w:t>
      </w:r>
      <w:r w:rsidR="00830A0B" w:rsidRPr="00E07871">
        <w:rPr>
          <w:lang w:val="fr-FR"/>
        </w:rPr>
        <w:t xml:space="preserve">les obligations qui lui incombent </w:t>
      </w:r>
      <w:r w:rsidR="00D95A30" w:rsidRPr="00E07871">
        <w:rPr>
          <w:lang w:val="fr-FR"/>
        </w:rPr>
        <w:t xml:space="preserve">en vertu du droit international, </w:t>
      </w:r>
      <w:r w:rsidR="00E45C5E" w:rsidRPr="00E07871">
        <w:rPr>
          <w:lang w:val="fr-FR"/>
        </w:rPr>
        <w:t>notamment</w:t>
      </w:r>
      <w:r w:rsidR="00D13BB0" w:rsidRPr="00E07871">
        <w:rPr>
          <w:lang w:val="fr-FR"/>
        </w:rPr>
        <w:t xml:space="preserve"> </w:t>
      </w:r>
      <w:r w:rsidR="00D95A30" w:rsidRPr="00E07871">
        <w:rPr>
          <w:lang w:val="fr-FR"/>
        </w:rPr>
        <w:t xml:space="preserve">du droit </w:t>
      </w:r>
      <w:r w:rsidR="00FA6736" w:rsidRPr="00E07871">
        <w:rPr>
          <w:lang w:val="fr-FR"/>
        </w:rPr>
        <w:t>humanitaire international et du droit international des droits de l</w:t>
      </w:r>
      <w:r w:rsidR="00D13BB0" w:rsidRPr="00E07871">
        <w:rPr>
          <w:lang w:val="fr-FR"/>
        </w:rPr>
        <w:t>'</w:t>
      </w:r>
      <w:r w:rsidR="00FA6736" w:rsidRPr="00E07871">
        <w:rPr>
          <w:lang w:val="fr-FR"/>
        </w:rPr>
        <w:t>homme</w:t>
      </w:r>
      <w:r w:rsidR="0079340E" w:rsidRPr="00E07871">
        <w:rPr>
          <w:lang w:val="fr-FR"/>
        </w:rPr>
        <w:t xml:space="preserve">, </w:t>
      </w:r>
      <w:r w:rsidR="00E45C5E" w:rsidRPr="00E07871">
        <w:rPr>
          <w:lang w:val="fr-FR"/>
        </w:rPr>
        <w:t xml:space="preserve">y compris </w:t>
      </w:r>
      <w:r w:rsidR="0079340E" w:rsidRPr="00E07871">
        <w:rPr>
          <w:lang w:val="fr-FR"/>
        </w:rPr>
        <w:t>en ce qui concerne</w:t>
      </w:r>
      <w:r w:rsidR="00D13BB0" w:rsidRPr="00E07871">
        <w:rPr>
          <w:lang w:val="fr-FR"/>
        </w:rPr>
        <w:t xml:space="preserve"> </w:t>
      </w:r>
      <w:r w:rsidR="0079340E" w:rsidRPr="00E07871">
        <w:rPr>
          <w:lang w:val="fr-FR"/>
        </w:rPr>
        <w:t xml:space="preserve">la protection </w:t>
      </w:r>
      <w:r w:rsidR="00E21FCA" w:rsidRPr="00E07871">
        <w:rPr>
          <w:lang w:val="fr-FR"/>
        </w:rPr>
        <w:t xml:space="preserve">des civils, des femmes et des enfants. </w:t>
      </w:r>
      <w:r w:rsidR="00C82AB0" w:rsidRPr="00E07871">
        <w:rPr>
          <w:lang w:val="fr-FR"/>
        </w:rPr>
        <w:t>En outre, la Russie doit mettre un terme à sa campagne de désinformation et à ses cyberattaques.</w:t>
      </w:r>
    </w:p>
    <w:p w14:paraId="1E0EECF7" w14:textId="4B76E5AE" w:rsidR="009012DB" w:rsidRPr="00E07871" w:rsidRDefault="009012DB" w:rsidP="00BF2ADB">
      <w:pPr>
        <w:pStyle w:val="Headingb"/>
        <w:spacing w:line="240" w:lineRule="auto"/>
        <w:jc w:val="left"/>
        <w:rPr>
          <w:lang w:val="fr-FR"/>
        </w:rPr>
      </w:pPr>
      <w:r w:rsidRPr="00E07871">
        <w:rPr>
          <w:lang w:val="fr-FR"/>
        </w:rPr>
        <w:t>Déclaration du Royaume-Uni</w:t>
      </w:r>
    </w:p>
    <w:p w14:paraId="5293293C" w14:textId="201C3AE9" w:rsidR="00FB3D1D" w:rsidRPr="00E07871" w:rsidRDefault="00AC6BC5" w:rsidP="009C1454">
      <w:pPr>
        <w:spacing w:before="120" w:line="240" w:lineRule="auto"/>
        <w:jc w:val="left"/>
        <w:rPr>
          <w:lang w:val="fr-FR"/>
        </w:rPr>
      </w:pPr>
      <w:r w:rsidRPr="00E07871">
        <w:rPr>
          <w:lang w:val="fr-FR"/>
        </w:rPr>
        <w:t>Le Royaume-Uni</w:t>
      </w:r>
      <w:r w:rsidR="00FB3D1D" w:rsidRPr="00E07871">
        <w:rPr>
          <w:lang w:val="fr-FR"/>
        </w:rPr>
        <w:t>:</w:t>
      </w:r>
    </w:p>
    <w:p w14:paraId="17631B2B" w14:textId="49012908" w:rsidR="0033017D" w:rsidRPr="00E07871" w:rsidRDefault="00FB3D1D" w:rsidP="00BF2ADB">
      <w:pPr>
        <w:pStyle w:val="enumlev1"/>
        <w:spacing w:line="240" w:lineRule="auto"/>
        <w:jc w:val="left"/>
        <w:rPr>
          <w:lang w:val="fr-FR"/>
        </w:rPr>
      </w:pPr>
      <w:r w:rsidRPr="00E07871">
        <w:rPr>
          <w:lang w:val="fr-FR"/>
        </w:rPr>
        <w:t>–</w:t>
      </w:r>
      <w:r w:rsidRPr="00E07871">
        <w:rPr>
          <w:lang w:val="fr-FR"/>
        </w:rPr>
        <w:tab/>
      </w:r>
      <w:r w:rsidR="008C65C4" w:rsidRPr="00E07871">
        <w:rPr>
          <w:lang w:val="fr-FR"/>
        </w:rPr>
        <w:t xml:space="preserve">souligne </w:t>
      </w:r>
      <w:r w:rsidR="0033017D" w:rsidRPr="00E07871">
        <w:rPr>
          <w:lang w:val="fr-FR"/>
        </w:rPr>
        <w:t>les observations formulées par le Secrétaire général de l</w:t>
      </w:r>
      <w:r w:rsidR="00D13BB0" w:rsidRPr="00E07871">
        <w:rPr>
          <w:lang w:val="fr-FR"/>
        </w:rPr>
        <w:t>'</w:t>
      </w:r>
      <w:r w:rsidR="0033017D" w:rsidRPr="00E07871">
        <w:rPr>
          <w:lang w:val="fr-FR"/>
        </w:rPr>
        <w:t>UIT à la session de 2022 du Conseil</w:t>
      </w:r>
      <w:r w:rsidR="00E9114A" w:rsidRPr="00E07871">
        <w:rPr>
          <w:lang w:val="fr-FR"/>
        </w:rPr>
        <w:t xml:space="preserve">, pour appeler à </w:t>
      </w:r>
      <w:r w:rsidR="00855B0A" w:rsidRPr="00E07871">
        <w:rPr>
          <w:lang w:val="fr-FR"/>
        </w:rPr>
        <w:t>cesser la guerre en Ukraine;</w:t>
      </w:r>
    </w:p>
    <w:p w14:paraId="2D20802F" w14:textId="00F6F26E" w:rsidR="00855B0A" w:rsidRPr="00E07871" w:rsidRDefault="00FB3D1D" w:rsidP="00BF2ADB">
      <w:pPr>
        <w:pStyle w:val="enumlev1"/>
        <w:spacing w:line="240" w:lineRule="auto"/>
        <w:jc w:val="left"/>
        <w:rPr>
          <w:lang w:val="fr-FR"/>
        </w:rPr>
      </w:pPr>
      <w:r w:rsidRPr="00E07871">
        <w:rPr>
          <w:lang w:val="fr-FR"/>
        </w:rPr>
        <w:t>–</w:t>
      </w:r>
      <w:r w:rsidRPr="00E07871">
        <w:rPr>
          <w:lang w:val="fr-FR"/>
        </w:rPr>
        <w:tab/>
      </w:r>
      <w:r w:rsidR="008C65C4" w:rsidRPr="00E07871">
        <w:rPr>
          <w:lang w:val="fr-FR"/>
        </w:rPr>
        <w:t xml:space="preserve">souligne </w:t>
      </w:r>
      <w:r w:rsidR="00855B0A" w:rsidRPr="00E07871">
        <w:rPr>
          <w:lang w:val="fr-FR"/>
        </w:rPr>
        <w:t>les déclarations</w:t>
      </w:r>
      <w:r w:rsidR="00D13BB0" w:rsidRPr="00E07871">
        <w:rPr>
          <w:lang w:val="fr-FR"/>
        </w:rPr>
        <w:t xml:space="preserve"> </w:t>
      </w:r>
      <w:r w:rsidR="008C65C4" w:rsidRPr="00E07871">
        <w:rPr>
          <w:lang w:val="fr-FR"/>
        </w:rPr>
        <w:t>prononcées</w:t>
      </w:r>
      <w:r w:rsidR="00DF0981" w:rsidRPr="00E07871">
        <w:rPr>
          <w:lang w:val="fr-FR"/>
        </w:rPr>
        <w:t xml:space="preserve"> par le Royaume-Uni, </w:t>
      </w:r>
      <w:r w:rsidR="008C65C4" w:rsidRPr="00E07871">
        <w:rPr>
          <w:lang w:val="fr-FR"/>
        </w:rPr>
        <w:t>notamment</w:t>
      </w:r>
      <w:r w:rsidR="00DF0981" w:rsidRPr="00E07871">
        <w:rPr>
          <w:lang w:val="fr-FR"/>
        </w:rPr>
        <w:t>,</w:t>
      </w:r>
      <w:r w:rsidR="000C1A42" w:rsidRPr="00E07871">
        <w:rPr>
          <w:lang w:val="fr-FR"/>
        </w:rPr>
        <w:t xml:space="preserve"> lors de l</w:t>
      </w:r>
      <w:r w:rsidR="00D13BB0" w:rsidRPr="00E07871">
        <w:rPr>
          <w:lang w:val="fr-FR"/>
        </w:rPr>
        <w:t>'</w:t>
      </w:r>
      <w:r w:rsidR="000C1A42" w:rsidRPr="00E07871">
        <w:rPr>
          <w:lang w:val="fr-FR"/>
        </w:rPr>
        <w:t>AMNT et de la session du Conseil, afin de condamner l</w:t>
      </w:r>
      <w:r w:rsidR="00D13BB0" w:rsidRPr="00E07871">
        <w:rPr>
          <w:lang w:val="fr-FR"/>
        </w:rPr>
        <w:t>'</w:t>
      </w:r>
      <w:r w:rsidR="000C1A42" w:rsidRPr="00E07871">
        <w:rPr>
          <w:lang w:val="fr-FR"/>
        </w:rPr>
        <w:t>agression militaire continue de la Russie</w:t>
      </w:r>
      <w:r w:rsidR="008532BC" w:rsidRPr="00E07871">
        <w:rPr>
          <w:lang w:val="fr-FR"/>
        </w:rPr>
        <w:t>,</w:t>
      </w:r>
      <w:r w:rsidR="000C1A42" w:rsidRPr="00E07871">
        <w:rPr>
          <w:lang w:val="fr-FR"/>
        </w:rPr>
        <w:t xml:space="preserve"> ainsi que </w:t>
      </w:r>
      <w:r w:rsidR="00350543" w:rsidRPr="00E07871">
        <w:rPr>
          <w:lang w:val="fr-FR"/>
        </w:rPr>
        <w:t>les violations des droits de l</w:t>
      </w:r>
      <w:r w:rsidR="00D13BB0" w:rsidRPr="00E07871">
        <w:rPr>
          <w:lang w:val="fr-FR"/>
        </w:rPr>
        <w:t>'</w:t>
      </w:r>
      <w:r w:rsidR="00350543" w:rsidRPr="00E07871">
        <w:rPr>
          <w:lang w:val="fr-FR"/>
        </w:rPr>
        <w:t>homme perp</w:t>
      </w:r>
      <w:r w:rsidR="00585E7A" w:rsidRPr="00E07871">
        <w:rPr>
          <w:lang w:val="fr-FR"/>
        </w:rPr>
        <w:t xml:space="preserve">étrées par </w:t>
      </w:r>
      <w:r w:rsidR="00A065FC" w:rsidRPr="00E07871">
        <w:rPr>
          <w:lang w:val="fr-FR"/>
        </w:rPr>
        <w:t>cette dernière</w:t>
      </w:r>
      <w:r w:rsidR="00585E7A" w:rsidRPr="00E07871">
        <w:rPr>
          <w:lang w:val="fr-FR"/>
        </w:rPr>
        <w:t>;</w:t>
      </w:r>
    </w:p>
    <w:p w14:paraId="4104C1E6" w14:textId="5645A3F8" w:rsidR="00BC4F15" w:rsidRPr="00E07871" w:rsidRDefault="00FB3D1D" w:rsidP="00BF2ADB">
      <w:pPr>
        <w:pStyle w:val="enumlev1"/>
        <w:spacing w:line="240" w:lineRule="auto"/>
        <w:jc w:val="left"/>
        <w:rPr>
          <w:lang w:val="fr-FR"/>
        </w:rPr>
      </w:pPr>
      <w:r w:rsidRPr="00E07871">
        <w:rPr>
          <w:lang w:val="fr-FR"/>
        </w:rPr>
        <w:t>–</w:t>
      </w:r>
      <w:r w:rsidRPr="00E07871">
        <w:rPr>
          <w:lang w:val="fr-FR"/>
        </w:rPr>
        <w:tab/>
      </w:r>
      <w:r w:rsidR="00BC4F15" w:rsidRPr="00E07871">
        <w:rPr>
          <w:lang w:val="fr-FR"/>
        </w:rPr>
        <w:t xml:space="preserve">enfin, </w:t>
      </w:r>
      <w:r w:rsidR="00F529E1" w:rsidRPr="00E07871">
        <w:rPr>
          <w:lang w:val="fr-FR"/>
        </w:rPr>
        <w:t xml:space="preserve">le </w:t>
      </w:r>
      <w:r w:rsidR="008C65C4" w:rsidRPr="00E07871">
        <w:rPr>
          <w:lang w:val="fr-FR"/>
        </w:rPr>
        <w:t xml:space="preserve">Royaume-Uni </w:t>
      </w:r>
      <w:r w:rsidR="00E07871" w:rsidRPr="00E07871">
        <w:rPr>
          <w:lang w:val="fr-FR"/>
        </w:rPr>
        <w:t>accueille avec</w:t>
      </w:r>
      <w:r w:rsidR="00D13BB0" w:rsidRPr="00E07871">
        <w:rPr>
          <w:lang w:val="fr-FR"/>
        </w:rPr>
        <w:t xml:space="preserve"> </w:t>
      </w:r>
      <w:r w:rsidR="00922A93" w:rsidRPr="00E07871">
        <w:rPr>
          <w:lang w:val="fr-FR"/>
        </w:rPr>
        <w:t>satisfaction la Résolution de l</w:t>
      </w:r>
      <w:r w:rsidR="00D13BB0" w:rsidRPr="00E07871">
        <w:rPr>
          <w:lang w:val="fr-FR"/>
        </w:rPr>
        <w:t>'</w:t>
      </w:r>
      <w:r w:rsidR="00922A93" w:rsidRPr="00E07871">
        <w:rPr>
          <w:lang w:val="fr-FR"/>
        </w:rPr>
        <w:t xml:space="preserve">UIT intitulée </w:t>
      </w:r>
      <w:r w:rsidR="00CD10E8" w:rsidRPr="00CD10E8">
        <w:rPr>
          <w:lang w:val="fr-FR"/>
        </w:rPr>
        <w:t>«</w:t>
      </w:r>
      <w:r w:rsidR="00EE176A" w:rsidRPr="00E07871">
        <w:rPr>
          <w:lang w:val="fr-FR"/>
        </w:rPr>
        <w:t>Assistance et appui à l</w:t>
      </w:r>
      <w:r w:rsidR="00D13BB0" w:rsidRPr="00E07871">
        <w:rPr>
          <w:lang w:val="fr-FR"/>
        </w:rPr>
        <w:t>'</w:t>
      </w:r>
      <w:r w:rsidR="00EE176A" w:rsidRPr="00E07871">
        <w:rPr>
          <w:lang w:val="fr-FR"/>
        </w:rPr>
        <w:t>Ukraine pour la reconstruction de son secteur des télécommunications</w:t>
      </w:r>
      <w:r w:rsidR="00CD10E8" w:rsidRPr="00CD10E8">
        <w:rPr>
          <w:lang w:val="fr-FR"/>
        </w:rPr>
        <w:t>»</w:t>
      </w:r>
      <w:r w:rsidR="00EE176A" w:rsidRPr="00E07871">
        <w:rPr>
          <w:lang w:val="fr-FR"/>
        </w:rPr>
        <w:t xml:space="preserve">, ainsi que </w:t>
      </w:r>
      <w:r w:rsidR="00E37961" w:rsidRPr="00E07871">
        <w:rPr>
          <w:lang w:val="fr-FR"/>
        </w:rPr>
        <w:t>l</w:t>
      </w:r>
      <w:r w:rsidR="00D13BB0" w:rsidRPr="00E07871">
        <w:rPr>
          <w:lang w:val="fr-FR"/>
        </w:rPr>
        <w:t>'</w:t>
      </w:r>
      <w:r w:rsidR="00E37961" w:rsidRPr="00E07871">
        <w:rPr>
          <w:lang w:val="fr-FR"/>
        </w:rPr>
        <w:t xml:space="preserve">appui </w:t>
      </w:r>
      <w:r w:rsidR="00F529E1" w:rsidRPr="00E07871">
        <w:rPr>
          <w:lang w:val="fr-FR"/>
        </w:rPr>
        <w:t>apporté</w:t>
      </w:r>
      <w:r w:rsidR="00D13BB0" w:rsidRPr="00E07871">
        <w:rPr>
          <w:lang w:val="fr-FR"/>
        </w:rPr>
        <w:t xml:space="preserve"> </w:t>
      </w:r>
      <w:r w:rsidR="00E37961" w:rsidRPr="00E07871">
        <w:rPr>
          <w:lang w:val="fr-FR"/>
        </w:rPr>
        <w:t>à</w:t>
      </w:r>
      <w:r w:rsidR="00D13BB0" w:rsidRPr="00E07871">
        <w:rPr>
          <w:lang w:val="fr-FR"/>
        </w:rPr>
        <w:t xml:space="preserve"> </w:t>
      </w:r>
      <w:r w:rsidR="00E37961" w:rsidRPr="00E07871">
        <w:rPr>
          <w:lang w:val="fr-FR"/>
        </w:rPr>
        <w:t>cette Résolution par l</w:t>
      </w:r>
      <w:r w:rsidR="00D13BB0" w:rsidRPr="00E07871">
        <w:rPr>
          <w:lang w:val="fr-FR"/>
        </w:rPr>
        <w:t>'</w:t>
      </w:r>
      <w:r w:rsidR="00E37961" w:rsidRPr="00E07871">
        <w:rPr>
          <w:lang w:val="fr-FR"/>
        </w:rPr>
        <w:t>immense majorité à la session du Conseil.</w:t>
      </w:r>
    </w:p>
    <w:p w14:paraId="21750867" w14:textId="67B9443E" w:rsidR="00FB3D1D" w:rsidRPr="00E07871" w:rsidRDefault="00DE0BB5" w:rsidP="00BF2ADB">
      <w:pPr>
        <w:pStyle w:val="Headingb"/>
        <w:spacing w:line="240" w:lineRule="auto"/>
        <w:jc w:val="left"/>
        <w:rPr>
          <w:lang w:val="fr-FR"/>
        </w:rPr>
      </w:pPr>
      <w:r w:rsidRPr="00E07871">
        <w:rPr>
          <w:lang w:val="fr-FR"/>
        </w:rPr>
        <w:t>Déclaration du Canada et des États-Unis d</w:t>
      </w:r>
      <w:r w:rsidR="00D13BB0" w:rsidRPr="00E07871">
        <w:rPr>
          <w:lang w:val="fr-FR"/>
        </w:rPr>
        <w:t>'</w:t>
      </w:r>
      <w:r w:rsidRPr="00E07871">
        <w:rPr>
          <w:lang w:val="fr-FR"/>
        </w:rPr>
        <w:t>Amérique</w:t>
      </w:r>
    </w:p>
    <w:p w14:paraId="581F5B37" w14:textId="09255CD2" w:rsidR="002A4D95" w:rsidRPr="00E07871" w:rsidRDefault="002A4D95" w:rsidP="009C1454">
      <w:pPr>
        <w:spacing w:before="120" w:line="240" w:lineRule="auto"/>
        <w:jc w:val="left"/>
        <w:rPr>
          <w:lang w:val="fr-FR"/>
        </w:rPr>
      </w:pPr>
      <w:r w:rsidRPr="00E07871">
        <w:rPr>
          <w:lang w:val="fr-FR"/>
        </w:rPr>
        <w:t xml:space="preserve">Le Canada et les États-Unis </w:t>
      </w:r>
      <w:r w:rsidR="00E22D86" w:rsidRPr="00E07871">
        <w:rPr>
          <w:lang w:val="fr-FR"/>
        </w:rPr>
        <w:t>souhaitent qu</w:t>
      </w:r>
      <w:r w:rsidR="00D13BB0" w:rsidRPr="00E07871">
        <w:rPr>
          <w:lang w:val="fr-FR"/>
        </w:rPr>
        <w:t>'</w:t>
      </w:r>
      <w:r w:rsidR="00E22D86" w:rsidRPr="00E07871">
        <w:rPr>
          <w:lang w:val="fr-FR"/>
        </w:rPr>
        <w:t>il soit pris acte du fait qu</w:t>
      </w:r>
      <w:r w:rsidR="00D13BB0" w:rsidRPr="00E07871">
        <w:rPr>
          <w:lang w:val="fr-FR"/>
        </w:rPr>
        <w:t>'</w:t>
      </w:r>
      <w:r w:rsidR="00E22D86" w:rsidRPr="00E07871">
        <w:rPr>
          <w:lang w:val="fr-FR"/>
        </w:rPr>
        <w:t xml:space="preserve">ils souscrivent à la déclaration </w:t>
      </w:r>
      <w:r w:rsidR="00F529E1" w:rsidRPr="00E07871">
        <w:rPr>
          <w:lang w:val="fr-FR"/>
        </w:rPr>
        <w:t>de</w:t>
      </w:r>
      <w:r w:rsidR="00E22D86" w:rsidRPr="00E07871">
        <w:rPr>
          <w:lang w:val="fr-FR"/>
        </w:rPr>
        <w:t xml:space="preserve"> la France au nom de l</w:t>
      </w:r>
      <w:r w:rsidR="00D13BB0" w:rsidRPr="00E07871">
        <w:rPr>
          <w:lang w:val="fr-FR"/>
        </w:rPr>
        <w:t>'</w:t>
      </w:r>
      <w:r w:rsidR="00E22D86" w:rsidRPr="00E07871">
        <w:rPr>
          <w:lang w:val="fr-FR"/>
        </w:rPr>
        <w:t>UE</w:t>
      </w:r>
      <w:r w:rsidR="00DF6488" w:rsidRPr="00E07871">
        <w:rPr>
          <w:lang w:val="fr-FR"/>
        </w:rPr>
        <w:t xml:space="preserve"> et à la déclaration du Royaume-Uni.</w:t>
      </w:r>
    </w:p>
    <w:p w14:paraId="5645D885" w14:textId="4020DA88" w:rsidR="00FB3D1D" w:rsidRPr="00E07871" w:rsidRDefault="0085382C" w:rsidP="00BF2ADB">
      <w:pPr>
        <w:pStyle w:val="Headingb"/>
        <w:spacing w:line="240" w:lineRule="auto"/>
        <w:jc w:val="left"/>
        <w:rPr>
          <w:lang w:val="fr-FR"/>
        </w:rPr>
      </w:pPr>
      <w:r w:rsidRPr="00E07871">
        <w:rPr>
          <w:lang w:val="fr-FR"/>
        </w:rPr>
        <w:t>Déclaration de la Fédération de Russie</w:t>
      </w:r>
    </w:p>
    <w:p w14:paraId="01BBB3F8" w14:textId="4F3D5295" w:rsidR="00FB3D1D" w:rsidRPr="00E07871" w:rsidRDefault="00A85992" w:rsidP="009C1454">
      <w:pPr>
        <w:spacing w:before="120" w:line="240" w:lineRule="auto"/>
        <w:jc w:val="left"/>
        <w:rPr>
          <w:lang w:val="fr-FR"/>
        </w:rPr>
      </w:pPr>
      <w:r w:rsidRPr="00E07871">
        <w:rPr>
          <w:szCs w:val="24"/>
          <w:lang w:val="fr-FR"/>
        </w:rPr>
        <w:t>La Fédération de Russie considère que les déclarations politiques</w:t>
      </w:r>
      <w:r w:rsidR="00D13BB0" w:rsidRPr="00E07871">
        <w:rPr>
          <w:szCs w:val="24"/>
          <w:lang w:val="fr-FR"/>
        </w:rPr>
        <w:t xml:space="preserve"> </w:t>
      </w:r>
      <w:r w:rsidR="00F529E1" w:rsidRPr="00E07871">
        <w:rPr>
          <w:szCs w:val="24"/>
          <w:lang w:val="fr-FR"/>
        </w:rPr>
        <w:t>prononcées</w:t>
      </w:r>
      <w:r w:rsidRPr="00E07871">
        <w:rPr>
          <w:szCs w:val="24"/>
          <w:lang w:val="fr-FR"/>
        </w:rPr>
        <w:t xml:space="preserve"> par le Canada, la France, les États-Unis et le Royaume-Uni sont inacceptables et ne peuvent être examinées dans le cadre du GCR, étant donné qu</w:t>
      </w:r>
      <w:r w:rsidR="00D13BB0" w:rsidRPr="00E07871">
        <w:rPr>
          <w:szCs w:val="24"/>
          <w:lang w:val="fr-FR"/>
        </w:rPr>
        <w:t>'</w:t>
      </w:r>
      <w:r w:rsidRPr="00E07871">
        <w:rPr>
          <w:szCs w:val="24"/>
          <w:lang w:val="fr-FR"/>
        </w:rPr>
        <w:t>elles outrepassent le mandat du groupe. Conformément à l</w:t>
      </w:r>
      <w:r w:rsidR="00D13BB0" w:rsidRPr="00E07871">
        <w:rPr>
          <w:szCs w:val="24"/>
          <w:lang w:val="fr-FR"/>
        </w:rPr>
        <w:t>'</w:t>
      </w:r>
      <w:r w:rsidR="009C1454">
        <w:rPr>
          <w:szCs w:val="24"/>
          <w:lang w:val="fr-FR"/>
        </w:rPr>
        <w:t>a</w:t>
      </w:r>
      <w:r w:rsidRPr="00E07871">
        <w:rPr>
          <w:szCs w:val="24"/>
          <w:lang w:val="fr-FR"/>
        </w:rPr>
        <w:t>rticle</w:t>
      </w:r>
      <w:r w:rsidR="00CD10E8">
        <w:rPr>
          <w:szCs w:val="24"/>
          <w:lang w:val="fr-FR"/>
        </w:rPr>
        <w:t> </w:t>
      </w:r>
      <w:r w:rsidRPr="00E07871">
        <w:rPr>
          <w:szCs w:val="24"/>
          <w:lang w:val="fr-FR"/>
        </w:rPr>
        <w:t>11A de la Convention de l</w:t>
      </w:r>
      <w:r w:rsidR="00D13BB0" w:rsidRPr="00E07871">
        <w:rPr>
          <w:szCs w:val="24"/>
          <w:lang w:val="fr-FR"/>
        </w:rPr>
        <w:t>'</w:t>
      </w:r>
      <w:r w:rsidRPr="00E07871">
        <w:rPr>
          <w:szCs w:val="24"/>
          <w:lang w:val="fr-FR"/>
        </w:rPr>
        <w:t>UIT, le GCR examine uniquement les priorités, les programmes, les opérations, les questions financières et les stratégies concernant les assemblées des radiocommunications, les commissions d</w:t>
      </w:r>
      <w:r w:rsidR="00D13BB0" w:rsidRPr="00E07871">
        <w:rPr>
          <w:szCs w:val="24"/>
          <w:lang w:val="fr-FR"/>
        </w:rPr>
        <w:t>'</w:t>
      </w:r>
      <w:r w:rsidRPr="00E07871">
        <w:rPr>
          <w:szCs w:val="24"/>
          <w:lang w:val="fr-FR"/>
        </w:rPr>
        <w:t>études et la préparation des conférences des radiocommunications.</w:t>
      </w:r>
      <w:r w:rsidR="00FB3D1D" w:rsidRPr="00E07871">
        <w:rPr>
          <w:lang w:val="fr-FR"/>
        </w:rPr>
        <w:br w:type="page"/>
      </w:r>
    </w:p>
    <w:p w14:paraId="5FC0C3DA" w14:textId="470153E4" w:rsidR="00FB3D1D" w:rsidRPr="00CB4A18" w:rsidRDefault="00FB3D1D" w:rsidP="00BF2ADB">
      <w:pPr>
        <w:pStyle w:val="AnnexNoTitle"/>
        <w:rPr>
          <w:b w:val="0"/>
          <w:bCs/>
          <w:lang w:val="fr-FR"/>
        </w:rPr>
      </w:pPr>
      <w:r w:rsidRPr="00CB4A18">
        <w:rPr>
          <w:b w:val="0"/>
          <w:bCs/>
          <w:lang w:val="fr-FR"/>
        </w:rPr>
        <w:lastRenderedPageBreak/>
        <w:t>ANNEXE 2</w:t>
      </w:r>
    </w:p>
    <w:p w14:paraId="012672D1" w14:textId="5780A8D5" w:rsidR="00FB3D1D" w:rsidRPr="00E07871" w:rsidRDefault="00FB3D1D" w:rsidP="009C1454">
      <w:pPr>
        <w:pStyle w:val="AnnexNoTitle"/>
        <w:spacing w:before="240"/>
        <w:rPr>
          <w:rFonts w:asciiTheme="minorHAnsi" w:hAnsiTheme="minorHAnsi" w:cstheme="minorHAnsi"/>
          <w:sz w:val="28"/>
          <w:szCs w:val="28"/>
          <w:lang w:val="fr-FR"/>
        </w:rPr>
      </w:pPr>
      <w:r w:rsidRPr="00CB4A18">
        <w:rPr>
          <w:lang w:val="fr-FR"/>
        </w:rPr>
        <w:t xml:space="preserve">Mandat </w:t>
      </w:r>
      <w:r w:rsidR="00790813" w:rsidRPr="00CB4A18">
        <w:rPr>
          <w:lang w:val="fr-FR"/>
        </w:rPr>
        <w:t xml:space="preserve">révisé </w:t>
      </w:r>
      <w:r w:rsidRPr="00CB4A18">
        <w:rPr>
          <w:lang w:val="fr-FR"/>
        </w:rPr>
        <w:t xml:space="preserve">du Groupe de travail par correspondance 2 du GCR chargé de </w:t>
      </w:r>
      <w:r w:rsidRPr="00CB4A18">
        <w:rPr>
          <w:lang w:val="fr-FR"/>
        </w:rPr>
        <w:br/>
        <w:t>la révision éventuelle de la Résolution UIT-R 1-8 (GC-2 du GCR)</w:t>
      </w:r>
    </w:p>
    <w:p w14:paraId="3B0F6FA0" w14:textId="77777777" w:rsidR="00FB3D1D" w:rsidRPr="00E07871" w:rsidRDefault="00FB3D1D" w:rsidP="00CD4D8F">
      <w:pPr>
        <w:pStyle w:val="Headingb"/>
        <w:spacing w:before="480" w:line="240" w:lineRule="auto"/>
        <w:jc w:val="left"/>
        <w:rPr>
          <w:lang w:val="fr-FR"/>
        </w:rPr>
      </w:pPr>
      <w:r w:rsidRPr="00E07871">
        <w:rPr>
          <w:lang w:val="fr-FR"/>
        </w:rPr>
        <w:t>Introduction</w:t>
      </w:r>
    </w:p>
    <w:p w14:paraId="5A3A33B4" w14:textId="63B9860D" w:rsidR="00FB3D1D" w:rsidRPr="00E07871" w:rsidRDefault="00FB3D1D" w:rsidP="009C1454">
      <w:pPr>
        <w:spacing w:before="120"/>
        <w:jc w:val="left"/>
        <w:rPr>
          <w:lang w:val="fr-FR"/>
        </w:rPr>
      </w:pPr>
      <w:r w:rsidRPr="00E07871">
        <w:rPr>
          <w:lang w:val="fr-FR"/>
        </w:rPr>
        <w:t>Conformément aux § A1.4.1 à A1.4.4 de la Résolution UIT-R 1-8, l</w:t>
      </w:r>
      <w:r w:rsidR="00D13BB0" w:rsidRPr="00E07871">
        <w:rPr>
          <w:lang w:val="fr-FR"/>
        </w:rPr>
        <w:t>'</w:t>
      </w:r>
      <w:r w:rsidRPr="00E07871">
        <w:rPr>
          <w:lang w:val="fr-FR"/>
        </w:rPr>
        <w:t>Assemblée des</w:t>
      </w:r>
      <w:r w:rsidR="00CD10E8">
        <w:rPr>
          <w:lang w:val="fr-FR"/>
        </w:rPr>
        <w:t xml:space="preserve"> </w:t>
      </w:r>
      <w:r w:rsidRPr="00E07871">
        <w:rPr>
          <w:lang w:val="fr-FR"/>
        </w:rPr>
        <w:t>radiocommunications de 2019</w:t>
      </w:r>
      <w:r w:rsidRPr="00E07871">
        <w:rPr>
          <w:szCs w:val="24"/>
          <w:lang w:val="fr-FR"/>
        </w:rPr>
        <w:t xml:space="preserve"> (Document </w:t>
      </w:r>
      <w:hyperlink r:id="rId19" w:history="1">
        <w:r w:rsidRPr="00E07871">
          <w:rPr>
            <w:rStyle w:val="Hyperlink"/>
            <w:szCs w:val="24"/>
            <w:lang w:val="fr-FR"/>
          </w:rPr>
          <w:t>RA19/84</w:t>
        </w:r>
      </w:hyperlink>
      <w:r w:rsidRPr="00E07871">
        <w:rPr>
          <w:szCs w:val="24"/>
          <w:lang w:val="fr-FR"/>
        </w:rPr>
        <w:t xml:space="preserve">) </w:t>
      </w:r>
      <w:r w:rsidRPr="00E07871">
        <w:rPr>
          <w:lang w:val="fr-FR"/>
        </w:rPr>
        <w:t>a invité le GCR «à déterminer les modifications qui pourraient être apportées à la Résolution UIT-R 1 concernant les procédures d</w:t>
      </w:r>
      <w:r w:rsidR="00D13BB0" w:rsidRPr="00E07871">
        <w:rPr>
          <w:lang w:val="fr-FR"/>
        </w:rPr>
        <w:t>'</w:t>
      </w:r>
      <w:r w:rsidRPr="00E07871">
        <w:rPr>
          <w:lang w:val="fr-FR"/>
        </w:rPr>
        <w:t>approbation à suivre lorsqu</w:t>
      </w:r>
      <w:r w:rsidR="00D13BB0" w:rsidRPr="00E07871">
        <w:rPr>
          <w:lang w:val="fr-FR"/>
        </w:rPr>
        <w:t>'</w:t>
      </w:r>
      <w:r w:rsidRPr="00E07871">
        <w:rPr>
          <w:lang w:val="fr-FR"/>
        </w:rPr>
        <w:t xml:space="preserve">un texte se rapporte à des thèmes </w:t>
      </w:r>
      <w:r w:rsidR="009C1454">
        <w:rPr>
          <w:lang w:val="fr-FR"/>
        </w:rPr>
        <w:t>intéressant plusieurs CE» et «à </w:t>
      </w:r>
      <w:r w:rsidRPr="00E07871">
        <w:rPr>
          <w:lang w:val="fr-FR"/>
        </w:rPr>
        <w:t>examiner la durée maximale du mandat des Présidents des Groupes de travail des radiocommunications». Compte tenu des propositions soumises par les États Membres et les Membres de Secteur, et après consultation des Présidents des commissions d</w:t>
      </w:r>
      <w:r w:rsidR="00D13BB0" w:rsidRPr="00E07871">
        <w:rPr>
          <w:lang w:val="fr-FR"/>
        </w:rPr>
        <w:t>'</w:t>
      </w:r>
      <w:r w:rsidRPr="00E07871">
        <w:rPr>
          <w:lang w:val="fr-FR"/>
        </w:rPr>
        <w:t xml:space="preserve">études, le </w:t>
      </w:r>
      <w:r w:rsidRPr="00E07871">
        <w:rPr>
          <w:szCs w:val="24"/>
          <w:lang w:val="fr-FR"/>
        </w:rPr>
        <w:t xml:space="preserve">Groupe de travail par correspondance 2 du GCR </w:t>
      </w:r>
      <w:r w:rsidRPr="00E07871">
        <w:rPr>
          <w:lang w:val="fr-FR"/>
        </w:rPr>
        <w:t>(GC-2 du GCR) est invité à procéder à une révision éventuelle de la Résolution UIT-R 1-8 et de la Résolution UIT-R 15-6, conformément au mandat suivant:</w:t>
      </w:r>
    </w:p>
    <w:p w14:paraId="05DE58E3" w14:textId="531625E0" w:rsidR="00FB3D1D" w:rsidRPr="00E07871" w:rsidRDefault="00FB3D1D" w:rsidP="009C1454">
      <w:pPr>
        <w:pStyle w:val="enumlev1"/>
        <w:rPr>
          <w:lang w:val="fr-FR"/>
        </w:rPr>
      </w:pPr>
      <w:r w:rsidRPr="00E07871">
        <w:rPr>
          <w:lang w:val="fr-FR"/>
        </w:rPr>
        <w:t>1</w:t>
      </w:r>
      <w:r w:rsidR="009C1454">
        <w:rPr>
          <w:lang w:val="fr-FR"/>
        </w:rPr>
        <w:t>)</w:t>
      </w:r>
      <w:r w:rsidRPr="00E07871">
        <w:rPr>
          <w:lang w:val="fr-FR"/>
        </w:rPr>
        <w:tab/>
      </w:r>
      <w:r w:rsidRPr="000C5B79">
        <w:rPr>
          <w:lang w:val="fr-CH"/>
        </w:rPr>
        <w:t>Révision</w:t>
      </w:r>
      <w:r w:rsidRPr="00E07871">
        <w:rPr>
          <w:lang w:val="fr-FR"/>
        </w:rPr>
        <w:t xml:space="preserve"> éventuelle de la Résolution UIT-R 1-8 pour ce qui est du § A2.6.2.1.3:</w:t>
      </w:r>
    </w:p>
    <w:p w14:paraId="3E049D6F" w14:textId="49D9557D" w:rsidR="00FB3D1D" w:rsidRPr="00E07871" w:rsidRDefault="00FB3D1D" w:rsidP="00CD4D8F">
      <w:pPr>
        <w:pStyle w:val="enumlev2"/>
        <w:spacing w:line="240" w:lineRule="auto"/>
        <w:jc w:val="left"/>
        <w:rPr>
          <w:lang w:val="fr-FR"/>
        </w:rPr>
      </w:pPr>
      <w:r w:rsidRPr="00E07871">
        <w:rPr>
          <w:lang w:val="fr-FR"/>
        </w:rPr>
        <w:t>1)</w:t>
      </w:r>
      <w:r w:rsidRPr="00E07871">
        <w:rPr>
          <w:lang w:val="fr-FR"/>
        </w:rPr>
        <w:tab/>
        <w:t>concernant les procédures d</w:t>
      </w:r>
      <w:r w:rsidR="00D13BB0" w:rsidRPr="00E07871">
        <w:rPr>
          <w:lang w:val="fr-FR"/>
        </w:rPr>
        <w:t>'</w:t>
      </w:r>
      <w:r w:rsidRPr="00E07871">
        <w:rPr>
          <w:lang w:val="fr-FR"/>
        </w:rPr>
        <w:t>adoption et d</w:t>
      </w:r>
      <w:r w:rsidR="00D13BB0" w:rsidRPr="00E07871">
        <w:rPr>
          <w:lang w:val="fr-FR"/>
        </w:rPr>
        <w:t>'</w:t>
      </w:r>
      <w:r w:rsidRPr="00E07871">
        <w:rPr>
          <w:lang w:val="fr-FR"/>
        </w:rPr>
        <w:t>approbation à suivre lorsqu</w:t>
      </w:r>
      <w:r w:rsidR="00D13BB0" w:rsidRPr="00E07871">
        <w:rPr>
          <w:lang w:val="fr-FR"/>
        </w:rPr>
        <w:t>'</w:t>
      </w:r>
      <w:r w:rsidRPr="00E07871">
        <w:rPr>
          <w:lang w:val="fr-FR"/>
        </w:rPr>
        <w:t>un texte se rapporte à des thèmes intéressant plusieurs commissions d</w:t>
      </w:r>
      <w:r w:rsidR="00D13BB0" w:rsidRPr="00E07871">
        <w:rPr>
          <w:lang w:val="fr-FR"/>
        </w:rPr>
        <w:t>'</w:t>
      </w:r>
      <w:r w:rsidRPr="00E07871">
        <w:rPr>
          <w:lang w:val="fr-FR"/>
        </w:rPr>
        <w:t>études et la diffusion des objections soulevées pendant la procédure d</w:t>
      </w:r>
      <w:r w:rsidR="00D13BB0" w:rsidRPr="00E07871">
        <w:rPr>
          <w:lang w:val="fr-FR"/>
        </w:rPr>
        <w:t>'</w:t>
      </w:r>
      <w:r w:rsidRPr="00E07871">
        <w:rPr>
          <w:lang w:val="fr-FR"/>
        </w:rPr>
        <w:t>approbation;</w:t>
      </w:r>
    </w:p>
    <w:p w14:paraId="5218822A" w14:textId="17082C0A" w:rsidR="00FB3D1D" w:rsidRPr="00E07871" w:rsidRDefault="00FB3D1D" w:rsidP="00CD4D8F">
      <w:pPr>
        <w:pStyle w:val="enumlev2"/>
        <w:spacing w:line="240" w:lineRule="auto"/>
        <w:jc w:val="left"/>
        <w:rPr>
          <w:lang w:val="fr-FR"/>
        </w:rPr>
      </w:pPr>
      <w:r w:rsidRPr="00E07871">
        <w:rPr>
          <w:lang w:val="fr-FR"/>
        </w:rPr>
        <w:t>2)</w:t>
      </w:r>
      <w:r w:rsidRPr="00E07871">
        <w:rPr>
          <w:lang w:val="fr-FR"/>
        </w:rPr>
        <w:tab/>
        <w:t>concernant la nécessité, le cas échéant, de revoir les méthodes de travail de l</w:t>
      </w:r>
      <w:r w:rsidR="00D13BB0" w:rsidRPr="00E07871">
        <w:rPr>
          <w:lang w:val="fr-FR"/>
        </w:rPr>
        <w:t>'</w:t>
      </w:r>
      <w:r w:rsidRPr="00E07871">
        <w:rPr>
          <w:lang w:val="fr-FR"/>
        </w:rPr>
        <w:t>UIT-R en ce qui concerne l</w:t>
      </w:r>
      <w:r w:rsidR="00D13BB0" w:rsidRPr="00E07871">
        <w:rPr>
          <w:lang w:val="fr-FR"/>
        </w:rPr>
        <w:t>'</w:t>
      </w:r>
      <w:r w:rsidRPr="00E07871">
        <w:rPr>
          <w:lang w:val="fr-FR"/>
        </w:rPr>
        <w:t>adoption et l</w:t>
      </w:r>
      <w:r w:rsidR="00D13BB0" w:rsidRPr="00E07871">
        <w:rPr>
          <w:lang w:val="fr-FR"/>
        </w:rPr>
        <w:t>'</w:t>
      </w:r>
      <w:r w:rsidRPr="00E07871">
        <w:rPr>
          <w:lang w:val="fr-FR"/>
        </w:rPr>
        <w:t>approbation des recommandations intéressant plusieurs commissions d</w:t>
      </w:r>
      <w:r w:rsidR="00D13BB0" w:rsidRPr="00E07871">
        <w:rPr>
          <w:lang w:val="fr-FR"/>
        </w:rPr>
        <w:t>'</w:t>
      </w:r>
      <w:r w:rsidRPr="00E07871">
        <w:rPr>
          <w:lang w:val="fr-FR"/>
        </w:rPr>
        <w:t>études de l</w:t>
      </w:r>
      <w:r w:rsidR="00D13BB0" w:rsidRPr="00E07871">
        <w:rPr>
          <w:lang w:val="fr-FR"/>
        </w:rPr>
        <w:t>'</w:t>
      </w:r>
      <w:r w:rsidRPr="00E07871">
        <w:rPr>
          <w:lang w:val="fr-FR"/>
        </w:rPr>
        <w:t>UIT-R;</w:t>
      </w:r>
    </w:p>
    <w:p w14:paraId="1146731B" w14:textId="77777777" w:rsidR="00FB3D1D" w:rsidRPr="00E07871" w:rsidRDefault="00FB3D1D" w:rsidP="00CD4D8F">
      <w:pPr>
        <w:pStyle w:val="enumlev2"/>
        <w:spacing w:line="240" w:lineRule="auto"/>
        <w:jc w:val="left"/>
        <w:rPr>
          <w:lang w:val="fr-FR"/>
        </w:rPr>
      </w:pPr>
      <w:r w:rsidRPr="00E07871">
        <w:rPr>
          <w:lang w:val="fr-FR"/>
        </w:rPr>
        <w:t>3)</w:t>
      </w:r>
      <w:r w:rsidRPr="00E07871">
        <w:rPr>
          <w:lang w:val="fr-FR"/>
        </w:rPr>
        <w:tab/>
        <w:t xml:space="preserve">concernant la nécessité de remédier à </w:t>
      </w:r>
      <w:r w:rsidRPr="00E07871">
        <w:rPr>
          <w:color w:val="000000"/>
          <w:lang w:val="fr-FR"/>
        </w:rPr>
        <w:t>toute omission et/ou contradiction qui pourrait être relevée dans les textes existants</w:t>
      </w:r>
      <w:r w:rsidRPr="00E07871">
        <w:rPr>
          <w:lang w:val="fr-FR"/>
        </w:rPr>
        <w:t>.</w:t>
      </w:r>
    </w:p>
    <w:p w14:paraId="56BA9139" w14:textId="40BDE9DF" w:rsidR="00FB3D1D" w:rsidRPr="00E07871" w:rsidRDefault="00FB3D1D" w:rsidP="009C1454">
      <w:pPr>
        <w:pStyle w:val="enumlev1"/>
        <w:rPr>
          <w:lang w:val="fr-FR"/>
        </w:rPr>
      </w:pPr>
      <w:r w:rsidRPr="00E07871">
        <w:rPr>
          <w:lang w:val="fr-FR"/>
        </w:rPr>
        <w:t>2</w:t>
      </w:r>
      <w:r w:rsidR="009C1454">
        <w:rPr>
          <w:lang w:val="fr-FR"/>
        </w:rPr>
        <w:t>)</w:t>
      </w:r>
      <w:r w:rsidRPr="00E07871">
        <w:rPr>
          <w:lang w:val="fr-FR"/>
        </w:rPr>
        <w:tab/>
      </w:r>
      <w:r w:rsidRPr="009C1454">
        <w:rPr>
          <w:lang w:val="fr-FR"/>
        </w:rPr>
        <w:t>Le</w:t>
      </w:r>
      <w:r w:rsidRPr="00E07871">
        <w:rPr>
          <w:lang w:val="fr-FR"/>
        </w:rPr>
        <w:t xml:space="preserve"> Groupe de travail par correspondance est également invité à étudier la possibilité de transférer la partie pertinente de la Résolution UIT-R 15-6 dans la Résolution UIT-R 1-8</w:t>
      </w:r>
      <w:r w:rsidR="008532BC" w:rsidRPr="00E07871">
        <w:rPr>
          <w:lang w:val="fr-FR"/>
        </w:rPr>
        <w:t xml:space="preserve"> et </w:t>
      </w:r>
      <w:r w:rsidRPr="00E07871">
        <w:rPr>
          <w:lang w:val="fr-FR"/>
        </w:rPr>
        <w:t xml:space="preserve">à </w:t>
      </w:r>
      <w:r w:rsidRPr="00E07871">
        <w:rPr>
          <w:color w:val="000000"/>
          <w:lang w:val="fr-FR"/>
        </w:rPr>
        <w:t>déterminer s</w:t>
      </w:r>
      <w:r w:rsidR="00D13BB0" w:rsidRPr="00E07871">
        <w:rPr>
          <w:color w:val="000000"/>
          <w:lang w:val="fr-FR"/>
        </w:rPr>
        <w:t>'</w:t>
      </w:r>
      <w:r w:rsidRPr="00E07871">
        <w:rPr>
          <w:color w:val="000000"/>
          <w:lang w:val="fr-FR"/>
        </w:rPr>
        <w:t>il y a lieu de fixer</w:t>
      </w:r>
      <w:r w:rsidRPr="00E07871">
        <w:rPr>
          <w:lang w:val="fr-FR"/>
        </w:rPr>
        <w:t xml:space="preserve"> une durée maximale du mandat des présidents des groupes de travail de l</w:t>
      </w:r>
      <w:r w:rsidR="00D13BB0" w:rsidRPr="00E07871">
        <w:rPr>
          <w:lang w:val="fr-FR"/>
        </w:rPr>
        <w:t>'</w:t>
      </w:r>
      <w:r w:rsidRPr="00E07871">
        <w:rPr>
          <w:lang w:val="fr-FR"/>
        </w:rPr>
        <w:t>UIT-R et de supprimer la Résolution UIT-R 15-6. Le Groupe est invité à faire rapport à la prochaine réunion du GCR pour qu</w:t>
      </w:r>
      <w:r w:rsidR="00D13BB0" w:rsidRPr="00E07871">
        <w:rPr>
          <w:lang w:val="fr-FR"/>
        </w:rPr>
        <w:t>'</w:t>
      </w:r>
      <w:r w:rsidRPr="00E07871">
        <w:rPr>
          <w:lang w:val="fr-FR"/>
        </w:rPr>
        <w:t xml:space="preserve">il se prononce en la matière, en tenant compte des discussions </w:t>
      </w:r>
      <w:r w:rsidR="00F04D38" w:rsidRPr="00E07871">
        <w:rPr>
          <w:lang w:val="fr-FR"/>
        </w:rPr>
        <w:t>des</w:t>
      </w:r>
      <w:r w:rsidRPr="00E07871">
        <w:rPr>
          <w:lang w:val="fr-FR"/>
        </w:rPr>
        <w:t xml:space="preserve"> 28ème </w:t>
      </w:r>
      <w:r w:rsidR="00F04D38" w:rsidRPr="00E07871">
        <w:rPr>
          <w:lang w:val="fr-FR"/>
        </w:rPr>
        <w:t xml:space="preserve">et 29ème </w:t>
      </w:r>
      <w:r w:rsidRPr="00E07871">
        <w:rPr>
          <w:lang w:val="fr-FR"/>
        </w:rPr>
        <w:t>réunion</w:t>
      </w:r>
      <w:r w:rsidR="00F04D38" w:rsidRPr="00E07871">
        <w:rPr>
          <w:lang w:val="fr-FR"/>
        </w:rPr>
        <w:t>s</w:t>
      </w:r>
      <w:r w:rsidRPr="00E07871">
        <w:rPr>
          <w:lang w:val="fr-FR"/>
        </w:rPr>
        <w:t xml:space="preserve"> du GCR.</w:t>
      </w:r>
    </w:p>
    <w:p w14:paraId="688D0053" w14:textId="20C944ED" w:rsidR="00B37566" w:rsidRPr="00E07871" w:rsidRDefault="00FB3D1D" w:rsidP="009C1454">
      <w:pPr>
        <w:pStyle w:val="enumlev1"/>
        <w:rPr>
          <w:lang w:val="fr-FR"/>
        </w:rPr>
      </w:pPr>
      <w:r w:rsidRPr="00E07871">
        <w:rPr>
          <w:lang w:val="fr-FR"/>
        </w:rPr>
        <w:t>3</w:t>
      </w:r>
      <w:r w:rsidR="009C1454">
        <w:rPr>
          <w:lang w:val="fr-FR"/>
        </w:rPr>
        <w:t>)</w:t>
      </w:r>
      <w:r w:rsidRPr="00E07871">
        <w:rPr>
          <w:lang w:val="fr-FR"/>
        </w:rPr>
        <w:tab/>
      </w:r>
      <w:r w:rsidR="00E4162E" w:rsidRPr="00E07871">
        <w:rPr>
          <w:lang w:val="fr-FR"/>
        </w:rPr>
        <w:t xml:space="preserve">Le </w:t>
      </w:r>
      <w:r w:rsidR="00E4162E" w:rsidRPr="009C1454">
        <w:rPr>
          <w:lang w:val="fr-FR"/>
        </w:rPr>
        <w:t>Groupe</w:t>
      </w:r>
      <w:r w:rsidR="00E4162E" w:rsidRPr="00E07871">
        <w:rPr>
          <w:lang w:val="fr-FR"/>
        </w:rPr>
        <w:t xml:space="preserve"> de travail par correspondance est invité à</w:t>
      </w:r>
      <w:r w:rsidR="002730DF" w:rsidRPr="00E07871">
        <w:rPr>
          <w:lang w:val="fr-FR"/>
        </w:rPr>
        <w:t xml:space="preserve"> </w:t>
      </w:r>
      <w:r w:rsidR="00E87B48" w:rsidRPr="00E07871">
        <w:rPr>
          <w:lang w:val="fr-FR"/>
        </w:rPr>
        <w:t xml:space="preserve">définir </w:t>
      </w:r>
      <w:r w:rsidR="002730DF" w:rsidRPr="00E07871">
        <w:rPr>
          <w:lang w:val="fr-FR"/>
        </w:rPr>
        <w:t xml:space="preserve">les mesures </w:t>
      </w:r>
      <w:r w:rsidR="00C42536" w:rsidRPr="00E07871">
        <w:rPr>
          <w:lang w:val="fr-FR"/>
        </w:rPr>
        <w:t>que</w:t>
      </w:r>
      <w:r w:rsidR="002730DF" w:rsidRPr="00E07871">
        <w:rPr>
          <w:lang w:val="fr-FR"/>
        </w:rPr>
        <w:t xml:space="preserve"> les groupes de travail </w:t>
      </w:r>
      <w:r w:rsidR="00C42536" w:rsidRPr="00E07871">
        <w:rPr>
          <w:lang w:val="fr-FR"/>
        </w:rPr>
        <w:t xml:space="preserve">doivent prendre pour </w:t>
      </w:r>
      <w:r w:rsidR="00E87B48" w:rsidRPr="00E07871">
        <w:rPr>
          <w:lang w:val="fr-FR"/>
        </w:rPr>
        <w:t>l</w:t>
      </w:r>
      <w:r w:rsidR="00D13BB0" w:rsidRPr="00E07871">
        <w:rPr>
          <w:lang w:val="fr-FR"/>
        </w:rPr>
        <w:t>'</w:t>
      </w:r>
      <w:r w:rsidR="00E87B48" w:rsidRPr="00E07871">
        <w:rPr>
          <w:lang w:val="fr-FR"/>
        </w:rPr>
        <w:t>approbation du</w:t>
      </w:r>
      <w:r w:rsidR="00811454" w:rsidRPr="00E07871">
        <w:rPr>
          <w:lang w:val="fr-FR"/>
        </w:rPr>
        <w:t xml:space="preserve"> projet de nouveau rapport ou</w:t>
      </w:r>
      <w:r w:rsidR="00D13BB0" w:rsidRPr="00E07871">
        <w:rPr>
          <w:lang w:val="fr-FR"/>
        </w:rPr>
        <w:t xml:space="preserve"> </w:t>
      </w:r>
      <w:r w:rsidR="00E87B48" w:rsidRPr="00E07871">
        <w:rPr>
          <w:lang w:val="fr-FR"/>
        </w:rPr>
        <w:t xml:space="preserve">du </w:t>
      </w:r>
      <w:r w:rsidR="00811454" w:rsidRPr="00E07871">
        <w:rPr>
          <w:lang w:val="fr-FR"/>
        </w:rPr>
        <w:t>projet de rapport révisé</w:t>
      </w:r>
      <w:r w:rsidR="00D13BB0" w:rsidRPr="00E07871">
        <w:rPr>
          <w:lang w:val="fr-FR"/>
        </w:rPr>
        <w:t xml:space="preserve"> </w:t>
      </w:r>
      <w:r w:rsidR="00811454" w:rsidRPr="00E07871">
        <w:rPr>
          <w:lang w:val="fr-FR"/>
        </w:rPr>
        <w:t xml:space="preserve">avant </w:t>
      </w:r>
      <w:r w:rsidR="00E87B48" w:rsidRPr="00E07871">
        <w:rPr>
          <w:lang w:val="fr-FR"/>
        </w:rPr>
        <w:t>qu</w:t>
      </w:r>
      <w:r w:rsidR="00D13BB0" w:rsidRPr="00E07871">
        <w:rPr>
          <w:lang w:val="fr-FR"/>
        </w:rPr>
        <w:t>'</w:t>
      </w:r>
      <w:r w:rsidR="00E87B48" w:rsidRPr="00E07871">
        <w:rPr>
          <w:lang w:val="fr-FR"/>
        </w:rPr>
        <w:t>il soit soumis</w:t>
      </w:r>
      <w:r w:rsidR="00231BD7" w:rsidRPr="00E07871">
        <w:rPr>
          <w:lang w:val="fr-FR"/>
        </w:rPr>
        <w:t xml:space="preserve"> aux commissions d</w:t>
      </w:r>
      <w:r w:rsidR="00D13BB0" w:rsidRPr="00E07871">
        <w:rPr>
          <w:lang w:val="fr-FR"/>
        </w:rPr>
        <w:t>'</w:t>
      </w:r>
      <w:r w:rsidR="00231BD7" w:rsidRPr="00E07871">
        <w:rPr>
          <w:lang w:val="fr-FR"/>
        </w:rPr>
        <w:t>études.</w:t>
      </w:r>
    </w:p>
    <w:p w14:paraId="4E621D4F" w14:textId="6A2DA76A" w:rsidR="00FB3D1D" w:rsidRPr="00E07871" w:rsidRDefault="00FB3D1D" w:rsidP="00CD4D8F">
      <w:pPr>
        <w:spacing w:line="240" w:lineRule="auto"/>
        <w:jc w:val="left"/>
        <w:rPr>
          <w:lang w:val="fr-FR"/>
        </w:rPr>
      </w:pPr>
      <w:r w:rsidRPr="00E07871">
        <w:rPr>
          <w:lang w:val="fr-FR"/>
        </w:rPr>
        <w:t xml:space="preserve">Le GC-2 du GCR commencera ses travaux lors de la réunion de 2021 du GCR et soumettra le résultat de ses travaux au GCR à sa réunion de 2023, compte tenu des renseignements figurant au § 3.1.1 du Document </w:t>
      </w:r>
      <w:hyperlink r:id="rId20" w:history="1">
        <w:r w:rsidRPr="00E07871">
          <w:rPr>
            <w:rStyle w:val="Hyperlink"/>
            <w:lang w:val="fr-FR"/>
          </w:rPr>
          <w:t>RAG20/1-Rév.1</w:t>
        </w:r>
      </w:hyperlink>
      <w:r w:rsidRPr="00E07871">
        <w:rPr>
          <w:lang w:val="fr-FR"/>
        </w:rPr>
        <w:t xml:space="preserve"> (Rapport à la vingt-septième réunion du Groupe consultatif des radiocommunications – Révision 1 – Directeur du Bureau des radiocommunications) et de toute autre proposition soumise au </w:t>
      </w:r>
      <w:r w:rsidRPr="00E07871">
        <w:rPr>
          <w:szCs w:val="24"/>
          <w:lang w:val="fr-FR"/>
        </w:rPr>
        <w:t xml:space="preserve">Groupe de travail par correspondance 2 du GCR </w:t>
      </w:r>
      <w:r w:rsidRPr="00E07871">
        <w:rPr>
          <w:lang w:val="fr-FR"/>
        </w:rPr>
        <w:t>conformément au mandat décrit ci-dessus.</w:t>
      </w:r>
    </w:p>
    <w:p w14:paraId="250B453B" w14:textId="77777777" w:rsidR="00FB3D1D" w:rsidRPr="00E07871" w:rsidRDefault="00FB3D1D" w:rsidP="009C1454">
      <w:pPr>
        <w:spacing w:before="120" w:line="240" w:lineRule="auto"/>
        <w:jc w:val="left"/>
        <w:rPr>
          <w:lang w:val="fr-FR"/>
        </w:rPr>
      </w:pPr>
      <w:r w:rsidRPr="00E07871">
        <w:rPr>
          <w:color w:val="000000"/>
          <w:lang w:val="fr-FR"/>
        </w:rPr>
        <w:t xml:space="preserve">Les travaux du </w:t>
      </w:r>
      <w:r w:rsidRPr="00E07871">
        <w:rPr>
          <w:lang w:val="fr-FR"/>
        </w:rPr>
        <w:t xml:space="preserve">GC-2 du GCR </w:t>
      </w:r>
      <w:r w:rsidRPr="00E07871">
        <w:rPr>
          <w:color w:val="000000"/>
          <w:lang w:val="fr-FR"/>
        </w:rPr>
        <w:t xml:space="preserve">devraient être menés autant que possible par correspondance, conformément au </w:t>
      </w:r>
      <w:r w:rsidRPr="00E07871">
        <w:rPr>
          <w:lang w:val="fr-FR"/>
        </w:rPr>
        <w:t>§ A1.3.2.7 de la Résolution UIT-R 1-8.</w:t>
      </w:r>
    </w:p>
    <w:p w14:paraId="3C6BA0A1" w14:textId="77777777" w:rsidR="00FB3D1D" w:rsidRPr="00E07871" w:rsidRDefault="00FB3D1D" w:rsidP="009C1454">
      <w:pPr>
        <w:spacing w:before="120" w:line="240" w:lineRule="auto"/>
        <w:jc w:val="left"/>
        <w:rPr>
          <w:lang w:val="fr-FR"/>
        </w:rPr>
      </w:pPr>
      <w:r w:rsidRPr="00E07871">
        <w:rPr>
          <w:lang w:val="fr-FR"/>
        </w:rPr>
        <w:t xml:space="preserve">Le Président du </w:t>
      </w:r>
      <w:r w:rsidRPr="00E07871">
        <w:rPr>
          <w:bCs/>
          <w:lang w:val="fr-FR"/>
        </w:rPr>
        <w:t>Groupe de travail par correspondance 2 du GCR chargé de la révision éventuelle de la Résolution UIT-R 1-8 (</w:t>
      </w:r>
      <w:r w:rsidRPr="00E07871">
        <w:rPr>
          <w:lang w:val="fr-FR"/>
        </w:rPr>
        <w:t>GC-2 du GCR</w:t>
      </w:r>
      <w:r w:rsidRPr="00E07871">
        <w:rPr>
          <w:bCs/>
          <w:lang w:val="fr-FR"/>
        </w:rPr>
        <w:t>)</w:t>
      </w:r>
      <w:r w:rsidRPr="00E07871">
        <w:rPr>
          <w:lang w:val="fr-FR"/>
        </w:rPr>
        <w:t xml:space="preserve"> est Amy Sanders (Courriel: </w:t>
      </w:r>
      <w:hyperlink r:id="rId21" w:history="1">
        <w:r w:rsidRPr="00E07871">
          <w:rPr>
            <w:rStyle w:val="Hyperlink"/>
            <w:lang w:val="fr-FR"/>
          </w:rPr>
          <w:t>asanders@ntia.gov</w:t>
        </w:r>
      </w:hyperlink>
      <w:r w:rsidRPr="00E07871">
        <w:rPr>
          <w:lang w:val="fr-FR"/>
        </w:rPr>
        <w:t>).</w:t>
      </w:r>
    </w:p>
    <w:p w14:paraId="3B980AED" w14:textId="3B4ACA18" w:rsidR="00FB3D1D" w:rsidRPr="00E07871" w:rsidRDefault="00FB3D1D" w:rsidP="00CD4D8F">
      <w:pPr>
        <w:spacing w:line="240" w:lineRule="auto"/>
        <w:jc w:val="left"/>
        <w:rPr>
          <w:lang w:val="fr-FR"/>
        </w:rPr>
      </w:pPr>
      <w:r w:rsidRPr="00E07871">
        <w:rPr>
          <w:lang w:val="fr-FR"/>
        </w:rPr>
        <w:lastRenderedPageBreak/>
        <w:t xml:space="preserve">Le Vice-Président du </w:t>
      </w:r>
      <w:r w:rsidRPr="00E07871">
        <w:rPr>
          <w:bCs/>
          <w:lang w:val="fr-FR"/>
        </w:rPr>
        <w:t>Groupe de travail par correspondance</w:t>
      </w:r>
      <w:r w:rsidR="009C1454">
        <w:rPr>
          <w:bCs/>
          <w:lang w:val="fr-FR"/>
        </w:rPr>
        <w:t xml:space="preserve"> 2 du GCR chargé de la révision </w:t>
      </w:r>
      <w:r w:rsidRPr="00E07871">
        <w:rPr>
          <w:bCs/>
          <w:lang w:val="fr-FR"/>
        </w:rPr>
        <w:t>éventuelle de la Résolution UIT-R 1-8 (</w:t>
      </w:r>
      <w:r w:rsidRPr="00E07871">
        <w:rPr>
          <w:lang w:val="fr-FR"/>
        </w:rPr>
        <w:t>GC-2 du GCR</w:t>
      </w:r>
      <w:r w:rsidRPr="00E07871">
        <w:rPr>
          <w:bCs/>
          <w:lang w:val="fr-FR"/>
        </w:rPr>
        <w:t>)</w:t>
      </w:r>
      <w:r w:rsidRPr="00E07871">
        <w:rPr>
          <w:lang w:val="fr-FR"/>
        </w:rPr>
        <w:t xml:space="preserve"> est </w:t>
      </w:r>
      <w:r w:rsidRPr="00E07871">
        <w:rPr>
          <w:rFonts w:asciiTheme="minorHAnsi" w:hAnsiTheme="minorHAnsi" w:cstheme="minorHAnsi"/>
          <w:szCs w:val="24"/>
          <w:lang w:val="fr-FR" w:eastAsia="en-GB"/>
        </w:rPr>
        <w:t>Alexandre Vassiliev (</w:t>
      </w:r>
      <w:r w:rsidRPr="00E07871">
        <w:rPr>
          <w:lang w:val="fr-FR"/>
        </w:rPr>
        <w:t>Courriel:</w:t>
      </w:r>
      <w:r w:rsidR="009C1454">
        <w:rPr>
          <w:lang w:val="fr-FR"/>
        </w:rPr>
        <w:t> </w:t>
      </w:r>
      <w:hyperlink r:id="rId22" w:history="1">
        <w:r w:rsidRPr="00E07871">
          <w:rPr>
            <w:rStyle w:val="Hyperlink"/>
            <w:lang w:val="fr-FR"/>
          </w:rPr>
          <w:t>alexandre.vassiliev@mail.ru</w:t>
        </w:r>
      </w:hyperlink>
      <w:r w:rsidRPr="00E07871">
        <w:rPr>
          <w:rFonts w:asciiTheme="minorHAnsi" w:hAnsiTheme="minorHAnsi" w:cstheme="minorHAnsi"/>
          <w:szCs w:val="24"/>
          <w:lang w:val="fr-FR" w:eastAsia="en-GB"/>
        </w:rPr>
        <w:t>).</w:t>
      </w:r>
    </w:p>
    <w:p w14:paraId="52E80BED" w14:textId="0B5D06D9" w:rsidR="00FB3D1D" w:rsidRPr="00E07871" w:rsidRDefault="00FB3D1D" w:rsidP="00CD4D8F">
      <w:pPr>
        <w:spacing w:line="240" w:lineRule="auto"/>
        <w:jc w:val="left"/>
        <w:rPr>
          <w:lang w:val="fr-FR"/>
        </w:rPr>
      </w:pPr>
      <w:r w:rsidRPr="00E07871">
        <w:rPr>
          <w:lang w:val="fr-FR"/>
        </w:rPr>
        <w:t xml:space="preserve">Le Groupe doit présenter son rapport </w:t>
      </w:r>
      <w:r w:rsidRPr="00E07871">
        <w:rPr>
          <w:color w:val="000000"/>
          <w:lang w:val="fr-FR"/>
        </w:rPr>
        <w:t>45 jours avant la réunion suivante du GCR en 2023.</w:t>
      </w:r>
    </w:p>
    <w:p w14:paraId="2B1E572B" w14:textId="4846B37C" w:rsidR="00C21470" w:rsidRDefault="00FB3D1D" w:rsidP="00CD4D8F">
      <w:pPr>
        <w:spacing w:line="240" w:lineRule="auto"/>
        <w:rPr>
          <w:lang w:val="fr-FR"/>
        </w:rPr>
      </w:pPr>
      <w:r w:rsidRPr="00E07871">
        <w:rPr>
          <w:lang w:val="fr-FR"/>
        </w:rPr>
        <w:t>D</w:t>
      </w:r>
      <w:r w:rsidR="00D13BB0" w:rsidRPr="00E07871">
        <w:rPr>
          <w:lang w:val="fr-FR"/>
        </w:rPr>
        <w:t>'</w:t>
      </w:r>
      <w:r w:rsidRPr="00E07871">
        <w:rPr>
          <w:lang w:val="fr-FR"/>
        </w:rPr>
        <w:t>autres renseignements utiles sur les travaux de ce Groupe de travail par correspondance seront fournis sur la page web du GCR.</w:t>
      </w:r>
    </w:p>
    <w:p w14:paraId="5B606480" w14:textId="77777777" w:rsidR="00C21470" w:rsidRDefault="00C2147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3DD67400" w14:textId="4FC8F333" w:rsidR="00FB3D1D" w:rsidRPr="00E07871" w:rsidRDefault="00FB3D1D" w:rsidP="00CD4D8F">
      <w:pPr>
        <w:pStyle w:val="AnnexNoTitle"/>
        <w:spacing w:line="240" w:lineRule="auto"/>
        <w:rPr>
          <w:b w:val="0"/>
          <w:bCs/>
          <w:lang w:val="fr-FR"/>
        </w:rPr>
      </w:pPr>
      <w:r w:rsidRPr="00E07871">
        <w:rPr>
          <w:b w:val="0"/>
          <w:bCs/>
          <w:lang w:val="fr-FR"/>
        </w:rPr>
        <w:lastRenderedPageBreak/>
        <w:t>ANNEXE 3</w:t>
      </w:r>
    </w:p>
    <w:p w14:paraId="672CF2D3" w14:textId="6170CC5D" w:rsidR="00FB3D1D" w:rsidRPr="00E07871" w:rsidRDefault="00790813" w:rsidP="009C1454">
      <w:pPr>
        <w:pStyle w:val="AnnexNoTitle"/>
        <w:spacing w:before="240" w:line="240" w:lineRule="auto"/>
        <w:rPr>
          <w:lang w:val="fr-FR"/>
        </w:rPr>
      </w:pPr>
      <w:r w:rsidRPr="00E07871">
        <w:rPr>
          <w:color w:val="000000"/>
          <w:lang w:val="fr-FR"/>
        </w:rPr>
        <w:t>Activités du Groupe de travail par correspondance 1 du GCR</w:t>
      </w:r>
    </w:p>
    <w:p w14:paraId="6B6F049D" w14:textId="6FC6B619" w:rsidR="008268D7" w:rsidRPr="00E07871" w:rsidRDefault="008268D7" w:rsidP="009C1454">
      <w:pPr>
        <w:spacing w:before="480" w:line="240" w:lineRule="auto"/>
        <w:jc w:val="left"/>
        <w:rPr>
          <w:lang w:val="fr-FR"/>
        </w:rPr>
      </w:pPr>
      <w:r w:rsidRPr="00E07871">
        <w:rPr>
          <w:lang w:val="fr-FR"/>
        </w:rPr>
        <w:t>L</w:t>
      </w:r>
      <w:r w:rsidR="00D13BB0" w:rsidRPr="00E07871">
        <w:rPr>
          <w:lang w:val="fr-FR"/>
        </w:rPr>
        <w:t>'</w:t>
      </w:r>
      <w:r w:rsidR="009C1454">
        <w:rPr>
          <w:lang w:val="fr-FR"/>
        </w:rPr>
        <w:t>a</w:t>
      </w:r>
      <w:r w:rsidRPr="00E07871">
        <w:rPr>
          <w:lang w:val="fr-FR"/>
        </w:rPr>
        <w:t>rticle 11A de la Convention de l</w:t>
      </w:r>
      <w:r w:rsidR="00D13BB0" w:rsidRPr="00E07871">
        <w:rPr>
          <w:lang w:val="fr-FR"/>
        </w:rPr>
        <w:t>'</w:t>
      </w:r>
      <w:r w:rsidRPr="00E07871">
        <w:rPr>
          <w:lang w:val="fr-FR"/>
        </w:rPr>
        <w:t xml:space="preserve">UIT ne contient aucune disposition </w:t>
      </w:r>
      <w:r w:rsidR="00D93B85" w:rsidRPr="00E07871">
        <w:rPr>
          <w:lang w:val="fr-FR"/>
        </w:rPr>
        <w:t>permettant au GCR ou l</w:t>
      </w:r>
      <w:r w:rsidR="00D13BB0" w:rsidRPr="00E07871">
        <w:rPr>
          <w:lang w:val="fr-FR"/>
        </w:rPr>
        <w:t>'</w:t>
      </w:r>
      <w:r w:rsidR="00D93B85" w:rsidRPr="00E07871">
        <w:rPr>
          <w:lang w:val="fr-FR"/>
        </w:rPr>
        <w:t xml:space="preserve">autorisant à </w:t>
      </w:r>
      <w:r w:rsidR="00C55B34" w:rsidRPr="00E07871">
        <w:rPr>
          <w:lang w:val="fr-FR"/>
        </w:rPr>
        <w:t xml:space="preserve">soumettre un projet de Résolution </w:t>
      </w:r>
      <w:r w:rsidR="00ED1737" w:rsidRPr="00E07871">
        <w:rPr>
          <w:lang w:val="fr-FR"/>
        </w:rPr>
        <w:t>sur l</w:t>
      </w:r>
      <w:r w:rsidR="00D13BB0" w:rsidRPr="00E07871">
        <w:rPr>
          <w:lang w:val="fr-FR"/>
        </w:rPr>
        <w:t>'</w:t>
      </w:r>
      <w:r w:rsidR="00ED1737" w:rsidRPr="00E07871">
        <w:rPr>
          <w:lang w:val="fr-FR"/>
        </w:rPr>
        <w:t>égalité hommes-femmes</w:t>
      </w:r>
      <w:r w:rsidR="00B3436F" w:rsidRPr="00E07871">
        <w:rPr>
          <w:lang w:val="fr-FR"/>
        </w:rPr>
        <w:t xml:space="preserve"> et l</w:t>
      </w:r>
      <w:r w:rsidR="00D13BB0" w:rsidRPr="00E07871">
        <w:rPr>
          <w:lang w:val="fr-FR"/>
        </w:rPr>
        <w:t>'</w:t>
      </w:r>
      <w:r w:rsidR="00B3436F" w:rsidRPr="00E07871">
        <w:rPr>
          <w:lang w:val="fr-FR"/>
        </w:rPr>
        <w:t>équilibre hommes-femmes dans le</w:t>
      </w:r>
      <w:r w:rsidR="00E87B48" w:rsidRPr="00E07871">
        <w:rPr>
          <w:lang w:val="fr-FR"/>
        </w:rPr>
        <w:t xml:space="preserve"> cadre des </w:t>
      </w:r>
      <w:r w:rsidR="00B3436F" w:rsidRPr="00E07871">
        <w:rPr>
          <w:lang w:val="fr-FR"/>
        </w:rPr>
        <w:t>activités de l</w:t>
      </w:r>
      <w:r w:rsidR="00D13BB0" w:rsidRPr="00E07871">
        <w:rPr>
          <w:lang w:val="fr-FR"/>
        </w:rPr>
        <w:t>'</w:t>
      </w:r>
      <w:r w:rsidR="00B3436F" w:rsidRPr="00E07871">
        <w:rPr>
          <w:lang w:val="fr-FR"/>
        </w:rPr>
        <w:t>UIT-R.</w:t>
      </w:r>
      <w:r w:rsidR="008A3944" w:rsidRPr="00E07871">
        <w:rPr>
          <w:lang w:val="fr-FR"/>
        </w:rPr>
        <w:t xml:space="preserve"> Toutefois, </w:t>
      </w:r>
      <w:r w:rsidR="00087286" w:rsidRPr="00E07871">
        <w:rPr>
          <w:lang w:val="fr-FR"/>
        </w:rPr>
        <w:t>l</w:t>
      </w:r>
      <w:r w:rsidR="00D13BB0" w:rsidRPr="00E07871">
        <w:rPr>
          <w:lang w:val="fr-FR"/>
        </w:rPr>
        <w:t>'</w:t>
      </w:r>
      <w:r w:rsidR="00087286" w:rsidRPr="00E07871">
        <w:rPr>
          <w:lang w:val="fr-FR"/>
        </w:rPr>
        <w:t>élaboration du</w:t>
      </w:r>
      <w:r w:rsidR="000D591F" w:rsidRPr="00E07871">
        <w:rPr>
          <w:lang w:val="fr-FR"/>
        </w:rPr>
        <w:t xml:space="preserve"> document de travail actuel </w:t>
      </w:r>
      <w:r w:rsidR="00C475E0" w:rsidRPr="00E07871">
        <w:rPr>
          <w:lang w:val="fr-FR"/>
        </w:rPr>
        <w:t>en vue d</w:t>
      </w:r>
      <w:r w:rsidR="00D13BB0" w:rsidRPr="00E07871">
        <w:rPr>
          <w:lang w:val="fr-FR"/>
        </w:rPr>
        <w:t>'</w:t>
      </w:r>
      <w:r w:rsidR="00C475E0" w:rsidRPr="00E07871">
        <w:rPr>
          <w:lang w:val="fr-FR"/>
        </w:rPr>
        <w:t xml:space="preserve">un avant-projet de nouvelle </w:t>
      </w:r>
      <w:r w:rsidR="00087286" w:rsidRPr="00E07871">
        <w:rPr>
          <w:lang w:val="fr-FR"/>
        </w:rPr>
        <w:t xml:space="preserve">Résolution sur le sujet précité peut se poursuivre, </w:t>
      </w:r>
      <w:r w:rsidR="005E031A" w:rsidRPr="00E07871">
        <w:rPr>
          <w:lang w:val="fr-FR"/>
        </w:rPr>
        <w:t>comme suit</w:t>
      </w:r>
      <w:r w:rsidR="00087286" w:rsidRPr="00E07871">
        <w:rPr>
          <w:lang w:val="fr-FR"/>
        </w:rPr>
        <w:t>:</w:t>
      </w:r>
    </w:p>
    <w:p w14:paraId="5EEDA799" w14:textId="1027D7BC" w:rsidR="001D619D" w:rsidRPr="00E07871" w:rsidRDefault="00FB3D1D" w:rsidP="00BF2ADB">
      <w:pPr>
        <w:pStyle w:val="enumlev1"/>
        <w:spacing w:line="240" w:lineRule="auto"/>
        <w:jc w:val="left"/>
        <w:rPr>
          <w:lang w:val="fr-FR"/>
        </w:rPr>
      </w:pPr>
      <w:r w:rsidRPr="00E07871">
        <w:rPr>
          <w:lang w:val="fr-FR"/>
        </w:rPr>
        <w:t>1</w:t>
      </w:r>
      <w:r w:rsidR="00C21470">
        <w:rPr>
          <w:lang w:val="fr-FR"/>
        </w:rPr>
        <w:t>)</w:t>
      </w:r>
      <w:r w:rsidRPr="00E07871">
        <w:rPr>
          <w:lang w:val="fr-FR"/>
        </w:rPr>
        <w:tab/>
      </w:r>
      <w:r w:rsidR="005E031A" w:rsidRPr="00E07871">
        <w:rPr>
          <w:lang w:val="fr-FR"/>
        </w:rPr>
        <w:t>en élaborant</w:t>
      </w:r>
      <w:r w:rsidR="001D619D" w:rsidRPr="00E07871">
        <w:rPr>
          <w:lang w:val="fr-FR"/>
        </w:rPr>
        <w:t xml:space="preserve"> un document de synthèse </w:t>
      </w:r>
      <w:r w:rsidR="006E1FDB" w:rsidRPr="00E07871">
        <w:rPr>
          <w:lang w:val="fr-FR"/>
        </w:rPr>
        <w:t>contenant les parties pertinentes des Résolutions correspondantes de l</w:t>
      </w:r>
      <w:r w:rsidR="00D13BB0" w:rsidRPr="00E07871">
        <w:rPr>
          <w:lang w:val="fr-FR"/>
        </w:rPr>
        <w:t>'</w:t>
      </w:r>
      <w:r w:rsidR="006E1FDB" w:rsidRPr="00E07871">
        <w:rPr>
          <w:lang w:val="fr-FR"/>
        </w:rPr>
        <w:t>AMNT-20, de la CMDT-17 et de la CMDT-21</w:t>
      </w:r>
      <w:r w:rsidR="005E031A" w:rsidRPr="00E07871">
        <w:rPr>
          <w:lang w:val="fr-FR"/>
        </w:rPr>
        <w:t>;</w:t>
      </w:r>
    </w:p>
    <w:p w14:paraId="214B1D47" w14:textId="0A76E2BF" w:rsidR="00650003" w:rsidRPr="00E07871" w:rsidRDefault="00FB3D1D" w:rsidP="00BF2ADB">
      <w:pPr>
        <w:pStyle w:val="enumlev1"/>
        <w:spacing w:line="240" w:lineRule="auto"/>
        <w:jc w:val="left"/>
        <w:rPr>
          <w:lang w:val="fr-FR"/>
        </w:rPr>
      </w:pPr>
      <w:r w:rsidRPr="00E07871">
        <w:rPr>
          <w:lang w:val="fr-FR"/>
        </w:rPr>
        <w:t>2</w:t>
      </w:r>
      <w:r w:rsidR="00C21470">
        <w:rPr>
          <w:lang w:val="fr-FR"/>
        </w:rPr>
        <w:t>)</w:t>
      </w:r>
      <w:r w:rsidRPr="00E07871">
        <w:rPr>
          <w:lang w:val="fr-FR"/>
        </w:rPr>
        <w:tab/>
      </w:r>
      <w:r w:rsidR="005E031A" w:rsidRPr="00E07871">
        <w:rPr>
          <w:lang w:val="fr-FR"/>
        </w:rPr>
        <w:t>en incluant</w:t>
      </w:r>
      <w:r w:rsidR="00650003" w:rsidRPr="00E07871">
        <w:rPr>
          <w:lang w:val="fr-FR"/>
        </w:rPr>
        <w:t xml:space="preserve"> les parties pertinentes des contributions soumises par la Suède et le Canada </w:t>
      </w:r>
      <w:r w:rsidR="00540A26" w:rsidRPr="00E07871">
        <w:rPr>
          <w:lang w:val="fr-FR"/>
        </w:rPr>
        <w:t xml:space="preserve">à la réunion </w:t>
      </w:r>
      <w:r w:rsidR="00E72BC2" w:rsidRPr="00E07871">
        <w:rPr>
          <w:lang w:val="fr-FR"/>
        </w:rPr>
        <w:t>actuelle</w:t>
      </w:r>
      <w:r w:rsidR="00D13BB0" w:rsidRPr="00E07871">
        <w:rPr>
          <w:lang w:val="fr-FR"/>
        </w:rPr>
        <w:t xml:space="preserve"> </w:t>
      </w:r>
      <w:r w:rsidR="00540A26" w:rsidRPr="00E07871">
        <w:rPr>
          <w:lang w:val="fr-FR"/>
        </w:rPr>
        <w:t>du GCR;</w:t>
      </w:r>
    </w:p>
    <w:p w14:paraId="5A749FBC" w14:textId="34E77375" w:rsidR="00540A26" w:rsidRPr="00E07871" w:rsidRDefault="00FB3D1D" w:rsidP="00BF2ADB">
      <w:pPr>
        <w:pStyle w:val="enumlev1"/>
        <w:spacing w:line="240" w:lineRule="auto"/>
        <w:jc w:val="left"/>
        <w:rPr>
          <w:lang w:val="fr-FR"/>
        </w:rPr>
      </w:pPr>
      <w:r w:rsidRPr="00E07871">
        <w:rPr>
          <w:lang w:val="fr-FR"/>
        </w:rPr>
        <w:t>3</w:t>
      </w:r>
      <w:r w:rsidR="00C21470">
        <w:rPr>
          <w:lang w:val="fr-FR"/>
        </w:rPr>
        <w:t>)</w:t>
      </w:r>
      <w:r w:rsidRPr="00E07871">
        <w:rPr>
          <w:lang w:val="fr-FR"/>
        </w:rPr>
        <w:tab/>
      </w:r>
      <w:r w:rsidR="008568BD" w:rsidRPr="00E07871">
        <w:rPr>
          <w:lang w:val="fr-FR"/>
        </w:rPr>
        <w:t xml:space="preserve">en mettant </w:t>
      </w:r>
      <w:r w:rsidR="00540A26" w:rsidRPr="00E07871">
        <w:rPr>
          <w:lang w:val="fr-FR"/>
        </w:rPr>
        <w:t>à jour le document de travail actuel en vue d</w:t>
      </w:r>
      <w:r w:rsidR="00D13BB0" w:rsidRPr="00E07871">
        <w:rPr>
          <w:lang w:val="fr-FR"/>
        </w:rPr>
        <w:t>'</w:t>
      </w:r>
      <w:r w:rsidR="00540A26" w:rsidRPr="00E07871">
        <w:rPr>
          <w:lang w:val="fr-FR"/>
        </w:rPr>
        <w:t>un avant-projet de nouvelle Résolution</w:t>
      </w:r>
      <w:r w:rsidR="00FF232F" w:rsidRPr="00E07871">
        <w:rPr>
          <w:lang w:val="fr-FR"/>
        </w:rPr>
        <w:t xml:space="preserve"> sur l</w:t>
      </w:r>
      <w:r w:rsidR="00D13BB0" w:rsidRPr="00E07871">
        <w:rPr>
          <w:lang w:val="fr-FR"/>
        </w:rPr>
        <w:t>'</w:t>
      </w:r>
      <w:r w:rsidR="00FF232F" w:rsidRPr="00E07871">
        <w:rPr>
          <w:lang w:val="fr-FR"/>
        </w:rPr>
        <w:t>équilibre hommes-femmes et l</w:t>
      </w:r>
      <w:r w:rsidR="00D13BB0" w:rsidRPr="00E07871">
        <w:rPr>
          <w:lang w:val="fr-FR"/>
        </w:rPr>
        <w:t>'</w:t>
      </w:r>
      <w:r w:rsidR="00FF232F" w:rsidRPr="00E07871">
        <w:rPr>
          <w:lang w:val="fr-FR"/>
        </w:rPr>
        <w:t>égalité hommes-femmes; et</w:t>
      </w:r>
    </w:p>
    <w:p w14:paraId="251CA489" w14:textId="0C675732" w:rsidR="00FF232F" w:rsidRDefault="00FB3D1D" w:rsidP="00BF2ADB">
      <w:pPr>
        <w:pStyle w:val="enumlev1"/>
        <w:spacing w:line="240" w:lineRule="auto"/>
        <w:jc w:val="left"/>
        <w:rPr>
          <w:lang w:val="fr-FR"/>
        </w:rPr>
      </w:pPr>
      <w:r w:rsidRPr="00E07871">
        <w:rPr>
          <w:lang w:val="fr-FR"/>
        </w:rPr>
        <w:t>4</w:t>
      </w:r>
      <w:r w:rsidR="00C21470">
        <w:rPr>
          <w:lang w:val="fr-FR"/>
        </w:rPr>
        <w:t>)</w:t>
      </w:r>
      <w:r w:rsidRPr="00E07871">
        <w:rPr>
          <w:lang w:val="fr-FR"/>
        </w:rPr>
        <w:tab/>
      </w:r>
      <w:r w:rsidR="00FF232F" w:rsidRPr="00E07871">
        <w:rPr>
          <w:lang w:val="fr-FR"/>
        </w:rPr>
        <w:t xml:space="preserve">en poursuivant les activités du Groupe de travail par correspondance du GCR, en vue </w:t>
      </w:r>
      <w:r w:rsidR="00267455" w:rsidRPr="00E07871">
        <w:rPr>
          <w:lang w:val="fr-FR"/>
        </w:rPr>
        <w:t>d</w:t>
      </w:r>
      <w:r w:rsidR="00D13BB0" w:rsidRPr="00E07871">
        <w:rPr>
          <w:lang w:val="fr-FR"/>
        </w:rPr>
        <w:t>'</w:t>
      </w:r>
      <w:r w:rsidR="00267455" w:rsidRPr="00E07871">
        <w:rPr>
          <w:lang w:val="fr-FR"/>
        </w:rPr>
        <w:t>en rendre compte à la réunion de 2023 du GCR.</w:t>
      </w:r>
    </w:p>
    <w:p w14:paraId="7388BFE6" w14:textId="77777777" w:rsidR="009C1454" w:rsidRPr="00E07871" w:rsidRDefault="009C1454" w:rsidP="00BF2ADB">
      <w:pPr>
        <w:pStyle w:val="enumlev1"/>
        <w:spacing w:line="240" w:lineRule="auto"/>
        <w:jc w:val="left"/>
        <w:rPr>
          <w:lang w:val="fr-FR"/>
        </w:rPr>
      </w:pPr>
    </w:p>
    <w:p w14:paraId="6147ED26" w14:textId="18F3E5B2" w:rsidR="00E50505" w:rsidRPr="00E07871" w:rsidRDefault="00E50505" w:rsidP="00CD4D8F">
      <w:pPr>
        <w:spacing w:before="360" w:line="240" w:lineRule="auto"/>
        <w:jc w:val="center"/>
        <w:rPr>
          <w:lang w:val="fr-FR"/>
        </w:rPr>
      </w:pPr>
      <w:r w:rsidRPr="00E07871">
        <w:rPr>
          <w:lang w:val="fr-FR"/>
        </w:rPr>
        <w:t>______________</w:t>
      </w:r>
    </w:p>
    <w:sectPr w:rsidR="00E50505" w:rsidRPr="00E07871" w:rsidSect="009C1454">
      <w:headerReference w:type="default" r:id="rId23"/>
      <w:footerReference w:type="default" r:id="rId24"/>
      <w:headerReference w:type="first" r:id="rId25"/>
      <w:footerReference w:type="first" r:id="rId26"/>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D95812" w:rsidRDefault="00D95812">
      <w:r>
        <w:separator/>
      </w:r>
    </w:p>
  </w:endnote>
  <w:endnote w:type="continuationSeparator" w:id="0">
    <w:p w14:paraId="4E24C3BF" w14:textId="77777777" w:rsidR="00D95812" w:rsidRDefault="00D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313" w14:textId="1F8E59F8" w:rsidR="00D95812" w:rsidRPr="00E50505" w:rsidRDefault="00D95812" w:rsidP="00E50505">
    <w:pPr>
      <w:pStyle w:val="Footer"/>
      <w:rPr>
        <w:sz w:val="16"/>
        <w:szCs w:val="16"/>
      </w:rPr>
    </w:pPr>
    <w:r w:rsidRPr="00E50505">
      <w:rPr>
        <w:noProof/>
        <w:sz w:val="16"/>
        <w:szCs w:val="16"/>
      </w:rPr>
      <w:fldChar w:fldCharType="begin"/>
    </w:r>
    <w:r w:rsidRPr="00E50505">
      <w:rPr>
        <w:noProof/>
        <w:sz w:val="16"/>
        <w:szCs w:val="16"/>
      </w:rPr>
      <w:instrText xml:space="preserve"> FILENAME \p  \* MERGEFORMAT </w:instrText>
    </w:r>
    <w:r w:rsidRPr="00E50505">
      <w:rPr>
        <w:noProof/>
        <w:sz w:val="16"/>
        <w:szCs w:val="16"/>
      </w:rPr>
      <w:fldChar w:fldCharType="separate"/>
    </w:r>
    <w:r w:rsidR="009C1454">
      <w:rPr>
        <w:noProof/>
        <w:sz w:val="16"/>
        <w:szCs w:val="16"/>
      </w:rPr>
      <w:t>P:\FRA\ITU-R\BR\DIR\CA\200\260F.docx</w:t>
    </w:r>
    <w:r w:rsidRPr="00E50505">
      <w:rPr>
        <w:noProof/>
        <w:sz w:val="16"/>
        <w:szCs w:val="16"/>
      </w:rPr>
      <w:fldChar w:fldCharType="end"/>
    </w:r>
    <w:r w:rsidRPr="00E50505">
      <w:rPr>
        <w:noProof/>
        <w:sz w:val="16"/>
        <w:szCs w:val="16"/>
      </w:rPr>
      <w:t xml:space="preserve"> (486181)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0B29C5F1" w:rsidR="00D95812" w:rsidRPr="00A52F04" w:rsidRDefault="00D95812"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BE16A4">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C86" w14:textId="7DD14794" w:rsidR="00D95812" w:rsidRPr="000C5B79" w:rsidRDefault="00D95812" w:rsidP="000C5B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D960" w14:textId="60EC7297" w:rsidR="00D95812" w:rsidRPr="000C5B79" w:rsidRDefault="00D95812" w:rsidP="000C5B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AF8" w14:textId="6FE23C30" w:rsidR="00D95812" w:rsidRPr="000C5B79" w:rsidRDefault="00D95812" w:rsidP="000C5B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EFE" w14:textId="60B3E197" w:rsidR="00D95812" w:rsidRPr="000C5B79" w:rsidRDefault="00D95812" w:rsidP="000C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D95812" w:rsidRDefault="00D95812">
      <w:r>
        <w:t>____________________</w:t>
      </w:r>
    </w:p>
  </w:footnote>
  <w:footnote w:type="continuationSeparator" w:id="0">
    <w:p w14:paraId="3AF2B3CB" w14:textId="77777777" w:rsidR="00D95812" w:rsidRDefault="00D95812">
      <w:r>
        <w:continuationSeparator/>
      </w:r>
    </w:p>
  </w:footnote>
  <w:footnote w:id="1">
    <w:p w14:paraId="14783303" w14:textId="26F043D1" w:rsidR="007939EE" w:rsidRPr="00DE5B4A" w:rsidRDefault="007939EE" w:rsidP="007939EE">
      <w:pPr>
        <w:pStyle w:val="FootnoteText"/>
        <w:spacing w:line="480" w:lineRule="auto"/>
        <w:rPr>
          <w:lang w:val="fr-FR"/>
        </w:rPr>
      </w:pPr>
      <w:r>
        <w:rPr>
          <w:rStyle w:val="FootnoteReference"/>
        </w:rPr>
        <w:footnoteRef/>
      </w:r>
      <w:r w:rsidR="00DE5B4A">
        <w:rPr>
          <w:lang w:val="fr-FR"/>
        </w:rPr>
        <w:tab/>
      </w:r>
      <w:r w:rsidR="00946A7B" w:rsidRPr="00CD4D8F">
        <w:rPr>
          <w:lang w:val="fr-FR"/>
        </w:rPr>
        <w:t xml:space="preserve">Les lignes directrices et les rapports relatifs à l'initiative </w:t>
      </w:r>
      <w:r w:rsidRPr="00CD4D8F">
        <w:rPr>
          <w:lang w:val="fr-FR"/>
        </w:rPr>
        <w:t xml:space="preserve">PRIDA </w:t>
      </w:r>
      <w:r w:rsidR="00946A7B">
        <w:rPr>
          <w:lang w:val="fr-FR"/>
        </w:rPr>
        <w:t>sont disponibles à l'adresse suivante:</w:t>
      </w:r>
      <w:r w:rsidRPr="00CD4D8F">
        <w:rPr>
          <w:lang w:val="fr-FR"/>
        </w:rPr>
        <w:t xml:space="preserve"> </w:t>
      </w:r>
      <w:hyperlink r:id="rId1" w:history="1">
        <w:r w:rsidR="00DE5B4A" w:rsidRPr="00DE5B4A">
          <w:rPr>
            <w:rStyle w:val="Hyperlink"/>
            <w:lang w:val="fr-FR"/>
          </w:rPr>
          <w:t>https://www.itu.int/en/ITU-D/Projects/ITU-EC-ACP/PRIDA/Pages/default.aspx</w:t>
        </w:r>
      </w:hyperlink>
      <w:r w:rsidR="00DE5B4A">
        <w:rPr>
          <w:lang w:val="fr-FR"/>
        </w:rPr>
        <w:t>.</w:t>
      </w:r>
      <w:r w:rsidR="00DE5B4A" w:rsidRPr="00DE5B4A">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D95812" w:rsidRPr="002569F7" w:rsidRDefault="00D95812"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3051EFEB" w:rsidR="00D95812" w:rsidRPr="003F2F34" w:rsidRDefault="00D95812"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CB4A18">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D95812" w14:paraId="45FB5953" w14:textId="77777777" w:rsidTr="00304636">
      <w:tc>
        <w:tcPr>
          <w:tcW w:w="10042" w:type="dxa"/>
          <w:tcMar>
            <w:left w:w="0" w:type="dxa"/>
          </w:tcMar>
        </w:tcPr>
        <w:p w14:paraId="165322FD" w14:textId="77777777" w:rsidR="00D95812" w:rsidRDefault="00D95812"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D95812" w:rsidRDefault="00D95812" w:rsidP="00304636">
          <w:pPr>
            <w:pStyle w:val="Header"/>
            <w:spacing w:before="240" w:line="360" w:lineRule="auto"/>
            <w:ind w:left="4065" w:hanging="4065"/>
            <w:jc w:val="right"/>
          </w:pPr>
        </w:p>
      </w:tc>
    </w:tr>
  </w:tbl>
  <w:p w14:paraId="569EA8BB" w14:textId="77777777" w:rsidR="00D95812" w:rsidRPr="004F47EA" w:rsidRDefault="00D95812"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F41" w14:textId="2DCD1FCF" w:rsidR="009C1454" w:rsidRPr="00E50505" w:rsidRDefault="009C1454" w:rsidP="009C1454">
    <w:pPr>
      <w:pStyle w:val="Header"/>
      <w:jc w:val="cente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561DE4">
      <w:rPr>
        <w:noProof/>
        <w:sz w:val="18"/>
        <w:szCs w:val="16"/>
      </w:rPr>
      <w:t>- 8 -</w:t>
    </w:r>
    <w:r w:rsidRPr="003F2F34">
      <w:rP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1F95" w14:textId="190EE9CA" w:rsidR="00D95812" w:rsidRPr="00E50505" w:rsidRDefault="00D95812" w:rsidP="00E50505">
    <w:pPr>
      <w:pStyle w:val="Header"/>
      <w:jc w:val="cente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561DE4">
      <w:rPr>
        <w:noProof/>
        <w:sz w:val="18"/>
        <w:szCs w:val="16"/>
      </w:rPr>
      <w:t>- 2 -</w:t>
    </w:r>
    <w:r w:rsidRPr="003F2F34">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9D0" w14:textId="18CD040B" w:rsidR="00D95812" w:rsidRPr="003F2F34" w:rsidRDefault="00D95812"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C1454">
      <w:rPr>
        <w:noProof/>
        <w:sz w:val="18"/>
        <w:szCs w:val="16"/>
      </w:rPr>
      <w:t>- 12 -</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71D" w14:textId="08EFA8F5" w:rsidR="00D95812" w:rsidRPr="00E50505" w:rsidRDefault="00D95812" w:rsidP="00E50505">
    <w:pPr>
      <w:pStyle w:val="Header"/>
      <w:jc w:val="cente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C1454">
      <w:rPr>
        <w:noProof/>
        <w:sz w:val="18"/>
        <w:szCs w:val="16"/>
      </w:rPr>
      <w:t>- 9 -</w:t>
    </w:r>
    <w:r w:rsidRPr="003F2F34">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08946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6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D8B0BEA0-E1A9-4F5B-9909-6BC2BA66BAB0}"/>
    <w:docVar w:name="dgnword-eventsink" w:val="2379632954768"/>
  </w:docVars>
  <w:rsids>
    <w:rsidRoot w:val="00304636"/>
    <w:rsid w:val="000001E9"/>
    <w:rsid w:val="00006A31"/>
    <w:rsid w:val="00006C82"/>
    <w:rsid w:val="000073DF"/>
    <w:rsid w:val="000104AC"/>
    <w:rsid w:val="00010E30"/>
    <w:rsid w:val="000142AC"/>
    <w:rsid w:val="0001466F"/>
    <w:rsid w:val="00015C76"/>
    <w:rsid w:val="000164FF"/>
    <w:rsid w:val="00020465"/>
    <w:rsid w:val="00023439"/>
    <w:rsid w:val="00023B5D"/>
    <w:rsid w:val="000248CF"/>
    <w:rsid w:val="00024AAA"/>
    <w:rsid w:val="00025093"/>
    <w:rsid w:val="00026546"/>
    <w:rsid w:val="00026CF8"/>
    <w:rsid w:val="00030BD7"/>
    <w:rsid w:val="00031E64"/>
    <w:rsid w:val="0003347F"/>
    <w:rsid w:val="00034340"/>
    <w:rsid w:val="00035CB3"/>
    <w:rsid w:val="00036F08"/>
    <w:rsid w:val="00041223"/>
    <w:rsid w:val="00041FEA"/>
    <w:rsid w:val="00045A8D"/>
    <w:rsid w:val="00050563"/>
    <w:rsid w:val="0005167A"/>
    <w:rsid w:val="00051B8F"/>
    <w:rsid w:val="00053111"/>
    <w:rsid w:val="00054437"/>
    <w:rsid w:val="00054E5D"/>
    <w:rsid w:val="000575E9"/>
    <w:rsid w:val="00065DFB"/>
    <w:rsid w:val="00070258"/>
    <w:rsid w:val="00072E71"/>
    <w:rsid w:val="0007323C"/>
    <w:rsid w:val="0007355B"/>
    <w:rsid w:val="00073DED"/>
    <w:rsid w:val="00075190"/>
    <w:rsid w:val="00083398"/>
    <w:rsid w:val="000866F1"/>
    <w:rsid w:val="00086D03"/>
    <w:rsid w:val="00087286"/>
    <w:rsid w:val="00092891"/>
    <w:rsid w:val="0009440B"/>
    <w:rsid w:val="000962B9"/>
    <w:rsid w:val="000A0329"/>
    <w:rsid w:val="000A096A"/>
    <w:rsid w:val="000A0E6B"/>
    <w:rsid w:val="000A1CFB"/>
    <w:rsid w:val="000A2DEF"/>
    <w:rsid w:val="000A375E"/>
    <w:rsid w:val="000A7051"/>
    <w:rsid w:val="000B04C1"/>
    <w:rsid w:val="000B0AF6"/>
    <w:rsid w:val="000B0E9B"/>
    <w:rsid w:val="000B2CAE"/>
    <w:rsid w:val="000B2E77"/>
    <w:rsid w:val="000B735B"/>
    <w:rsid w:val="000C03C7"/>
    <w:rsid w:val="000C0791"/>
    <w:rsid w:val="000C1A42"/>
    <w:rsid w:val="000C2AD0"/>
    <w:rsid w:val="000C5B79"/>
    <w:rsid w:val="000C5D83"/>
    <w:rsid w:val="000D32EA"/>
    <w:rsid w:val="000D591F"/>
    <w:rsid w:val="000D5D2E"/>
    <w:rsid w:val="000D6D04"/>
    <w:rsid w:val="000D6FA4"/>
    <w:rsid w:val="000D72BF"/>
    <w:rsid w:val="000E2776"/>
    <w:rsid w:val="000E39FE"/>
    <w:rsid w:val="000E3DEE"/>
    <w:rsid w:val="000E443D"/>
    <w:rsid w:val="000E6BB7"/>
    <w:rsid w:val="000E7688"/>
    <w:rsid w:val="000E77A1"/>
    <w:rsid w:val="000F1A13"/>
    <w:rsid w:val="000F3C24"/>
    <w:rsid w:val="00100B72"/>
    <w:rsid w:val="001015A1"/>
    <w:rsid w:val="00101F7D"/>
    <w:rsid w:val="001020F3"/>
    <w:rsid w:val="00103C76"/>
    <w:rsid w:val="001070A5"/>
    <w:rsid w:val="0011265F"/>
    <w:rsid w:val="00117282"/>
    <w:rsid w:val="00117389"/>
    <w:rsid w:val="00121C2D"/>
    <w:rsid w:val="00122A53"/>
    <w:rsid w:val="001239BC"/>
    <w:rsid w:val="00124269"/>
    <w:rsid w:val="00126176"/>
    <w:rsid w:val="00130DE0"/>
    <w:rsid w:val="00134404"/>
    <w:rsid w:val="00134A3D"/>
    <w:rsid w:val="00135B7B"/>
    <w:rsid w:val="00144DFB"/>
    <w:rsid w:val="00150A9E"/>
    <w:rsid w:val="001515EA"/>
    <w:rsid w:val="00157FA3"/>
    <w:rsid w:val="0016069E"/>
    <w:rsid w:val="0016100B"/>
    <w:rsid w:val="00164131"/>
    <w:rsid w:val="00165534"/>
    <w:rsid w:val="00165C72"/>
    <w:rsid w:val="00166DBC"/>
    <w:rsid w:val="00175819"/>
    <w:rsid w:val="00181BF9"/>
    <w:rsid w:val="0018469D"/>
    <w:rsid w:val="00185155"/>
    <w:rsid w:val="00187CA3"/>
    <w:rsid w:val="00190B00"/>
    <w:rsid w:val="00191E3B"/>
    <w:rsid w:val="0019374A"/>
    <w:rsid w:val="001937B0"/>
    <w:rsid w:val="00196710"/>
    <w:rsid w:val="00196770"/>
    <w:rsid w:val="00197324"/>
    <w:rsid w:val="001A31F2"/>
    <w:rsid w:val="001A3E15"/>
    <w:rsid w:val="001A7B9D"/>
    <w:rsid w:val="001A7E94"/>
    <w:rsid w:val="001B351B"/>
    <w:rsid w:val="001B3E8F"/>
    <w:rsid w:val="001B4190"/>
    <w:rsid w:val="001B42C9"/>
    <w:rsid w:val="001B7D4D"/>
    <w:rsid w:val="001B7F67"/>
    <w:rsid w:val="001C02D9"/>
    <w:rsid w:val="001C06DB"/>
    <w:rsid w:val="001C0CD7"/>
    <w:rsid w:val="001C2427"/>
    <w:rsid w:val="001C61B4"/>
    <w:rsid w:val="001C6971"/>
    <w:rsid w:val="001D2785"/>
    <w:rsid w:val="001D323C"/>
    <w:rsid w:val="001D43CE"/>
    <w:rsid w:val="001D4989"/>
    <w:rsid w:val="001D5C0A"/>
    <w:rsid w:val="001D619D"/>
    <w:rsid w:val="001D7070"/>
    <w:rsid w:val="001E196A"/>
    <w:rsid w:val="001E1AAC"/>
    <w:rsid w:val="001E3355"/>
    <w:rsid w:val="001E3EFF"/>
    <w:rsid w:val="001F2170"/>
    <w:rsid w:val="001F3948"/>
    <w:rsid w:val="001F535D"/>
    <w:rsid w:val="001F5A49"/>
    <w:rsid w:val="00201097"/>
    <w:rsid w:val="002016B8"/>
    <w:rsid w:val="00201B6E"/>
    <w:rsid w:val="002028D3"/>
    <w:rsid w:val="002121FB"/>
    <w:rsid w:val="00212B36"/>
    <w:rsid w:val="002174D9"/>
    <w:rsid w:val="00222C75"/>
    <w:rsid w:val="00223427"/>
    <w:rsid w:val="002253D9"/>
    <w:rsid w:val="002266F7"/>
    <w:rsid w:val="002302B3"/>
    <w:rsid w:val="00230C66"/>
    <w:rsid w:val="00231BD7"/>
    <w:rsid w:val="00235A29"/>
    <w:rsid w:val="002401B6"/>
    <w:rsid w:val="0024053A"/>
    <w:rsid w:val="00240A90"/>
    <w:rsid w:val="00240AE5"/>
    <w:rsid w:val="00241526"/>
    <w:rsid w:val="002427E3"/>
    <w:rsid w:val="002443A2"/>
    <w:rsid w:val="0024545E"/>
    <w:rsid w:val="00247B76"/>
    <w:rsid w:val="00252191"/>
    <w:rsid w:val="002521AF"/>
    <w:rsid w:val="00253587"/>
    <w:rsid w:val="00253E82"/>
    <w:rsid w:val="0025557B"/>
    <w:rsid w:val="00256671"/>
    <w:rsid w:val="002569F7"/>
    <w:rsid w:val="0026377B"/>
    <w:rsid w:val="002668D2"/>
    <w:rsid w:val="00266E74"/>
    <w:rsid w:val="00267455"/>
    <w:rsid w:val="00271B2B"/>
    <w:rsid w:val="002730DF"/>
    <w:rsid w:val="002731B7"/>
    <w:rsid w:val="002763E2"/>
    <w:rsid w:val="00277A57"/>
    <w:rsid w:val="0028296A"/>
    <w:rsid w:val="00283C3B"/>
    <w:rsid w:val="00285303"/>
    <w:rsid w:val="002861E6"/>
    <w:rsid w:val="00287D18"/>
    <w:rsid w:val="0029604C"/>
    <w:rsid w:val="002975E3"/>
    <w:rsid w:val="002A1421"/>
    <w:rsid w:val="002A2618"/>
    <w:rsid w:val="002A4D95"/>
    <w:rsid w:val="002A5DD7"/>
    <w:rsid w:val="002A7D5E"/>
    <w:rsid w:val="002B0CAC"/>
    <w:rsid w:val="002B1839"/>
    <w:rsid w:val="002B354E"/>
    <w:rsid w:val="002B7DA6"/>
    <w:rsid w:val="002C6D0E"/>
    <w:rsid w:val="002D2A6F"/>
    <w:rsid w:val="002D523B"/>
    <w:rsid w:val="002D5A15"/>
    <w:rsid w:val="002D5BDD"/>
    <w:rsid w:val="002E0E96"/>
    <w:rsid w:val="002E1A05"/>
    <w:rsid w:val="002E3D27"/>
    <w:rsid w:val="002F0890"/>
    <w:rsid w:val="002F2531"/>
    <w:rsid w:val="002F4967"/>
    <w:rsid w:val="002F5AA5"/>
    <w:rsid w:val="002F6F7A"/>
    <w:rsid w:val="002F71C2"/>
    <w:rsid w:val="00303C6B"/>
    <w:rsid w:val="003041A8"/>
    <w:rsid w:val="00304636"/>
    <w:rsid w:val="0030679E"/>
    <w:rsid w:val="00307824"/>
    <w:rsid w:val="0031174A"/>
    <w:rsid w:val="00316935"/>
    <w:rsid w:val="003260E5"/>
    <w:rsid w:val="003266ED"/>
    <w:rsid w:val="00326C68"/>
    <w:rsid w:val="00327D1E"/>
    <w:rsid w:val="0033017D"/>
    <w:rsid w:val="0033252B"/>
    <w:rsid w:val="00332F37"/>
    <w:rsid w:val="003370B8"/>
    <w:rsid w:val="00342B7B"/>
    <w:rsid w:val="003432EA"/>
    <w:rsid w:val="00344F84"/>
    <w:rsid w:val="00345D38"/>
    <w:rsid w:val="003471C9"/>
    <w:rsid w:val="00347F33"/>
    <w:rsid w:val="00350535"/>
    <w:rsid w:val="00350543"/>
    <w:rsid w:val="00352097"/>
    <w:rsid w:val="00356573"/>
    <w:rsid w:val="0036186F"/>
    <w:rsid w:val="00361F10"/>
    <w:rsid w:val="0036420C"/>
    <w:rsid w:val="003666FF"/>
    <w:rsid w:val="0037046C"/>
    <w:rsid w:val="00370928"/>
    <w:rsid w:val="00371344"/>
    <w:rsid w:val="0037171E"/>
    <w:rsid w:val="0037309C"/>
    <w:rsid w:val="003730AB"/>
    <w:rsid w:val="003755B7"/>
    <w:rsid w:val="00380A6E"/>
    <w:rsid w:val="003836D4"/>
    <w:rsid w:val="00387AE4"/>
    <w:rsid w:val="003A1F49"/>
    <w:rsid w:val="003A1FC7"/>
    <w:rsid w:val="003A4B7F"/>
    <w:rsid w:val="003A55ED"/>
    <w:rsid w:val="003A581F"/>
    <w:rsid w:val="003A5D52"/>
    <w:rsid w:val="003B0940"/>
    <w:rsid w:val="003B2BDA"/>
    <w:rsid w:val="003B3302"/>
    <w:rsid w:val="003B55EC"/>
    <w:rsid w:val="003C08D8"/>
    <w:rsid w:val="003C0A76"/>
    <w:rsid w:val="003C2EA7"/>
    <w:rsid w:val="003C4471"/>
    <w:rsid w:val="003C5555"/>
    <w:rsid w:val="003C7D41"/>
    <w:rsid w:val="003D4418"/>
    <w:rsid w:val="003D4A69"/>
    <w:rsid w:val="003D5812"/>
    <w:rsid w:val="003D72BF"/>
    <w:rsid w:val="003E2199"/>
    <w:rsid w:val="003E23F2"/>
    <w:rsid w:val="003E504F"/>
    <w:rsid w:val="003E78D6"/>
    <w:rsid w:val="003F05F2"/>
    <w:rsid w:val="003F2A58"/>
    <w:rsid w:val="003F2CF7"/>
    <w:rsid w:val="003F2F34"/>
    <w:rsid w:val="003F3132"/>
    <w:rsid w:val="003F3456"/>
    <w:rsid w:val="003F3603"/>
    <w:rsid w:val="003F7343"/>
    <w:rsid w:val="00400573"/>
    <w:rsid w:val="004007A3"/>
    <w:rsid w:val="00400DB3"/>
    <w:rsid w:val="00404456"/>
    <w:rsid w:val="00405A03"/>
    <w:rsid w:val="00405F96"/>
    <w:rsid w:val="00406D71"/>
    <w:rsid w:val="00407B30"/>
    <w:rsid w:val="00411CB3"/>
    <w:rsid w:val="00413362"/>
    <w:rsid w:val="00415B3F"/>
    <w:rsid w:val="00421662"/>
    <w:rsid w:val="004228FA"/>
    <w:rsid w:val="00424528"/>
    <w:rsid w:val="004269AD"/>
    <w:rsid w:val="00427409"/>
    <w:rsid w:val="004308CB"/>
    <w:rsid w:val="004326DB"/>
    <w:rsid w:val="0043682E"/>
    <w:rsid w:val="00443A42"/>
    <w:rsid w:val="00444717"/>
    <w:rsid w:val="004465E0"/>
    <w:rsid w:val="00447ECB"/>
    <w:rsid w:val="004566F6"/>
    <w:rsid w:val="004623F7"/>
    <w:rsid w:val="00465744"/>
    <w:rsid w:val="00466F9E"/>
    <w:rsid w:val="00480CFA"/>
    <w:rsid w:val="00480DCA"/>
    <w:rsid w:val="00480F51"/>
    <w:rsid w:val="00481124"/>
    <w:rsid w:val="004815EB"/>
    <w:rsid w:val="00481792"/>
    <w:rsid w:val="0048310E"/>
    <w:rsid w:val="00483A39"/>
    <w:rsid w:val="00485BDA"/>
    <w:rsid w:val="00487569"/>
    <w:rsid w:val="00487655"/>
    <w:rsid w:val="00491098"/>
    <w:rsid w:val="00491D9C"/>
    <w:rsid w:val="0049370E"/>
    <w:rsid w:val="00494517"/>
    <w:rsid w:val="00496864"/>
    <w:rsid w:val="00496920"/>
    <w:rsid w:val="00496BEF"/>
    <w:rsid w:val="004A13DA"/>
    <w:rsid w:val="004A4496"/>
    <w:rsid w:val="004B0011"/>
    <w:rsid w:val="004B11AB"/>
    <w:rsid w:val="004B6F65"/>
    <w:rsid w:val="004B7C9A"/>
    <w:rsid w:val="004C36BD"/>
    <w:rsid w:val="004C6779"/>
    <w:rsid w:val="004D14F2"/>
    <w:rsid w:val="004D1A40"/>
    <w:rsid w:val="004D490B"/>
    <w:rsid w:val="004D4AC6"/>
    <w:rsid w:val="004D733B"/>
    <w:rsid w:val="004D75F3"/>
    <w:rsid w:val="004E0DC4"/>
    <w:rsid w:val="004E0FB5"/>
    <w:rsid w:val="004E4398"/>
    <w:rsid w:val="004E43BB"/>
    <w:rsid w:val="004E460D"/>
    <w:rsid w:val="004E49E6"/>
    <w:rsid w:val="004F178E"/>
    <w:rsid w:val="004F4543"/>
    <w:rsid w:val="004F47EA"/>
    <w:rsid w:val="004F4FF3"/>
    <w:rsid w:val="004F57BB"/>
    <w:rsid w:val="0050258C"/>
    <w:rsid w:val="00505309"/>
    <w:rsid w:val="0050789B"/>
    <w:rsid w:val="00511144"/>
    <w:rsid w:val="005115C3"/>
    <w:rsid w:val="00511611"/>
    <w:rsid w:val="005130B7"/>
    <w:rsid w:val="00513579"/>
    <w:rsid w:val="00515390"/>
    <w:rsid w:val="005156A6"/>
    <w:rsid w:val="005224A1"/>
    <w:rsid w:val="00527D48"/>
    <w:rsid w:val="00530676"/>
    <w:rsid w:val="00530D7A"/>
    <w:rsid w:val="00532487"/>
    <w:rsid w:val="00533FD6"/>
    <w:rsid w:val="00534372"/>
    <w:rsid w:val="00535F56"/>
    <w:rsid w:val="00536E5E"/>
    <w:rsid w:val="00540A26"/>
    <w:rsid w:val="005412C1"/>
    <w:rsid w:val="00543DF8"/>
    <w:rsid w:val="00545177"/>
    <w:rsid w:val="005451CF"/>
    <w:rsid w:val="00546101"/>
    <w:rsid w:val="005517D7"/>
    <w:rsid w:val="00552211"/>
    <w:rsid w:val="005534D3"/>
    <w:rsid w:val="00553BE3"/>
    <w:rsid w:val="00553DD7"/>
    <w:rsid w:val="00560021"/>
    <w:rsid w:val="005606D6"/>
    <w:rsid w:val="00561DE4"/>
    <w:rsid w:val="005638CF"/>
    <w:rsid w:val="005650FA"/>
    <w:rsid w:val="0056741E"/>
    <w:rsid w:val="005721BC"/>
    <w:rsid w:val="0057325A"/>
    <w:rsid w:val="0057469A"/>
    <w:rsid w:val="00577F58"/>
    <w:rsid w:val="00580814"/>
    <w:rsid w:val="00583A0B"/>
    <w:rsid w:val="00584320"/>
    <w:rsid w:val="00585786"/>
    <w:rsid w:val="00585E7A"/>
    <w:rsid w:val="00587B93"/>
    <w:rsid w:val="00595268"/>
    <w:rsid w:val="00595759"/>
    <w:rsid w:val="005962BC"/>
    <w:rsid w:val="005A03A3"/>
    <w:rsid w:val="005A2B92"/>
    <w:rsid w:val="005A3895"/>
    <w:rsid w:val="005A3F66"/>
    <w:rsid w:val="005A71EA"/>
    <w:rsid w:val="005A79E9"/>
    <w:rsid w:val="005B04E0"/>
    <w:rsid w:val="005B214C"/>
    <w:rsid w:val="005B3AD3"/>
    <w:rsid w:val="005B4CDA"/>
    <w:rsid w:val="005B62F0"/>
    <w:rsid w:val="005B6577"/>
    <w:rsid w:val="005C039F"/>
    <w:rsid w:val="005C189C"/>
    <w:rsid w:val="005C5F98"/>
    <w:rsid w:val="005D3669"/>
    <w:rsid w:val="005D3EFF"/>
    <w:rsid w:val="005D524F"/>
    <w:rsid w:val="005D6FC4"/>
    <w:rsid w:val="005D743C"/>
    <w:rsid w:val="005E031A"/>
    <w:rsid w:val="005E42F8"/>
    <w:rsid w:val="005E4455"/>
    <w:rsid w:val="005E5EB3"/>
    <w:rsid w:val="005E6D00"/>
    <w:rsid w:val="005F0900"/>
    <w:rsid w:val="005F37D7"/>
    <w:rsid w:val="005F3CB6"/>
    <w:rsid w:val="005F4984"/>
    <w:rsid w:val="005F5D90"/>
    <w:rsid w:val="005F657C"/>
    <w:rsid w:val="00601EE4"/>
    <w:rsid w:val="00601FCD"/>
    <w:rsid w:val="00602D53"/>
    <w:rsid w:val="006047E5"/>
    <w:rsid w:val="006056B0"/>
    <w:rsid w:val="00625F55"/>
    <w:rsid w:val="00627774"/>
    <w:rsid w:val="00627872"/>
    <w:rsid w:val="006325F8"/>
    <w:rsid w:val="00632A0C"/>
    <w:rsid w:val="00633880"/>
    <w:rsid w:val="006348F2"/>
    <w:rsid w:val="00642050"/>
    <w:rsid w:val="0064371D"/>
    <w:rsid w:val="00644526"/>
    <w:rsid w:val="00645638"/>
    <w:rsid w:val="00650003"/>
    <w:rsid w:val="00650543"/>
    <w:rsid w:val="006506AE"/>
    <w:rsid w:val="00650B2A"/>
    <w:rsid w:val="00650F34"/>
    <w:rsid w:val="00651777"/>
    <w:rsid w:val="00651EE1"/>
    <w:rsid w:val="006550F8"/>
    <w:rsid w:val="00660269"/>
    <w:rsid w:val="00661E35"/>
    <w:rsid w:val="00663344"/>
    <w:rsid w:val="00670473"/>
    <w:rsid w:val="00673CA7"/>
    <w:rsid w:val="006804B2"/>
    <w:rsid w:val="006806D6"/>
    <w:rsid w:val="00680D28"/>
    <w:rsid w:val="006829F3"/>
    <w:rsid w:val="00683628"/>
    <w:rsid w:val="00684D08"/>
    <w:rsid w:val="00690066"/>
    <w:rsid w:val="006918BF"/>
    <w:rsid w:val="006925C9"/>
    <w:rsid w:val="0069342A"/>
    <w:rsid w:val="00695CA2"/>
    <w:rsid w:val="006968BC"/>
    <w:rsid w:val="006A319D"/>
    <w:rsid w:val="006A3D7B"/>
    <w:rsid w:val="006A45A9"/>
    <w:rsid w:val="006A518B"/>
    <w:rsid w:val="006A6522"/>
    <w:rsid w:val="006A78AA"/>
    <w:rsid w:val="006B0590"/>
    <w:rsid w:val="006B2CFA"/>
    <w:rsid w:val="006B49DA"/>
    <w:rsid w:val="006B6559"/>
    <w:rsid w:val="006C14B0"/>
    <w:rsid w:val="006C3230"/>
    <w:rsid w:val="006C53F8"/>
    <w:rsid w:val="006C7CDE"/>
    <w:rsid w:val="006D27AA"/>
    <w:rsid w:val="006D4665"/>
    <w:rsid w:val="006D4907"/>
    <w:rsid w:val="006D631F"/>
    <w:rsid w:val="006D6A46"/>
    <w:rsid w:val="006E1112"/>
    <w:rsid w:val="006E1FDB"/>
    <w:rsid w:val="006F0F7E"/>
    <w:rsid w:val="006F2CA5"/>
    <w:rsid w:val="006F39C2"/>
    <w:rsid w:val="006F3F2F"/>
    <w:rsid w:val="006F3F30"/>
    <w:rsid w:val="006F3F8C"/>
    <w:rsid w:val="00706491"/>
    <w:rsid w:val="00712B48"/>
    <w:rsid w:val="0071523C"/>
    <w:rsid w:val="00721655"/>
    <w:rsid w:val="007234B1"/>
    <w:rsid w:val="00723D08"/>
    <w:rsid w:val="00723D51"/>
    <w:rsid w:val="007254E6"/>
    <w:rsid w:val="00725647"/>
    <w:rsid w:val="00725FDA"/>
    <w:rsid w:val="00726A77"/>
    <w:rsid w:val="00727816"/>
    <w:rsid w:val="00730B9A"/>
    <w:rsid w:val="007353F9"/>
    <w:rsid w:val="00736B3F"/>
    <w:rsid w:val="0074345E"/>
    <w:rsid w:val="0074523A"/>
    <w:rsid w:val="00745768"/>
    <w:rsid w:val="007472AB"/>
    <w:rsid w:val="00750CFA"/>
    <w:rsid w:val="00753E2F"/>
    <w:rsid w:val="007553DA"/>
    <w:rsid w:val="00755F4F"/>
    <w:rsid w:val="0076253E"/>
    <w:rsid w:val="00762547"/>
    <w:rsid w:val="007640D8"/>
    <w:rsid w:val="00767940"/>
    <w:rsid w:val="00767A9E"/>
    <w:rsid w:val="00773F7E"/>
    <w:rsid w:val="00773FC4"/>
    <w:rsid w:val="00775DB8"/>
    <w:rsid w:val="0077681D"/>
    <w:rsid w:val="0078048C"/>
    <w:rsid w:val="00780926"/>
    <w:rsid w:val="00782354"/>
    <w:rsid w:val="00783A06"/>
    <w:rsid w:val="00784139"/>
    <w:rsid w:val="00784C5A"/>
    <w:rsid w:val="0078555D"/>
    <w:rsid w:val="00790813"/>
    <w:rsid w:val="0079212A"/>
    <w:rsid w:val="007921A7"/>
    <w:rsid w:val="0079340E"/>
    <w:rsid w:val="007939EE"/>
    <w:rsid w:val="007A0022"/>
    <w:rsid w:val="007A2B79"/>
    <w:rsid w:val="007A5812"/>
    <w:rsid w:val="007A5C3B"/>
    <w:rsid w:val="007A657C"/>
    <w:rsid w:val="007A6E2D"/>
    <w:rsid w:val="007A75AB"/>
    <w:rsid w:val="007B1629"/>
    <w:rsid w:val="007B2174"/>
    <w:rsid w:val="007B2B6D"/>
    <w:rsid w:val="007B3DB1"/>
    <w:rsid w:val="007B627F"/>
    <w:rsid w:val="007C0001"/>
    <w:rsid w:val="007C2A4A"/>
    <w:rsid w:val="007C2E1E"/>
    <w:rsid w:val="007C32B3"/>
    <w:rsid w:val="007C3EC5"/>
    <w:rsid w:val="007D183E"/>
    <w:rsid w:val="007D2297"/>
    <w:rsid w:val="007D3147"/>
    <w:rsid w:val="007D43D0"/>
    <w:rsid w:val="007E14EA"/>
    <w:rsid w:val="007E1833"/>
    <w:rsid w:val="007E3F13"/>
    <w:rsid w:val="007E7367"/>
    <w:rsid w:val="007F5069"/>
    <w:rsid w:val="007F60A3"/>
    <w:rsid w:val="007F67FC"/>
    <w:rsid w:val="007F746B"/>
    <w:rsid w:val="007F751A"/>
    <w:rsid w:val="007F7EF0"/>
    <w:rsid w:val="00800012"/>
    <w:rsid w:val="0080261F"/>
    <w:rsid w:val="008054A7"/>
    <w:rsid w:val="00805A92"/>
    <w:rsid w:val="00806160"/>
    <w:rsid w:val="0081132A"/>
    <w:rsid w:val="00811454"/>
    <w:rsid w:val="008143A4"/>
    <w:rsid w:val="0081513E"/>
    <w:rsid w:val="008162C7"/>
    <w:rsid w:val="00820201"/>
    <w:rsid w:val="00820ED6"/>
    <w:rsid w:val="00820F24"/>
    <w:rsid w:val="0082587D"/>
    <w:rsid w:val="008268D7"/>
    <w:rsid w:val="008307DD"/>
    <w:rsid w:val="00830A0B"/>
    <w:rsid w:val="00831069"/>
    <w:rsid w:val="008313A7"/>
    <w:rsid w:val="00832B32"/>
    <w:rsid w:val="00836B7C"/>
    <w:rsid w:val="0084082C"/>
    <w:rsid w:val="008425B3"/>
    <w:rsid w:val="00842F33"/>
    <w:rsid w:val="008444E4"/>
    <w:rsid w:val="008455F9"/>
    <w:rsid w:val="008532BC"/>
    <w:rsid w:val="0085382C"/>
    <w:rsid w:val="00854131"/>
    <w:rsid w:val="00854BCD"/>
    <w:rsid w:val="00855B0A"/>
    <w:rsid w:val="0085652D"/>
    <w:rsid w:val="008568BD"/>
    <w:rsid w:val="00867561"/>
    <w:rsid w:val="008679CF"/>
    <w:rsid w:val="00870192"/>
    <w:rsid w:val="008737DE"/>
    <w:rsid w:val="00876197"/>
    <w:rsid w:val="0087694B"/>
    <w:rsid w:val="00880F4D"/>
    <w:rsid w:val="008837D3"/>
    <w:rsid w:val="0088443B"/>
    <w:rsid w:val="00885A9C"/>
    <w:rsid w:val="008865FF"/>
    <w:rsid w:val="00887BFF"/>
    <w:rsid w:val="008904ED"/>
    <w:rsid w:val="00890C8B"/>
    <w:rsid w:val="00893BEB"/>
    <w:rsid w:val="00897AD0"/>
    <w:rsid w:val="008A22E3"/>
    <w:rsid w:val="008A33F3"/>
    <w:rsid w:val="008A3944"/>
    <w:rsid w:val="008A3BCA"/>
    <w:rsid w:val="008A41A6"/>
    <w:rsid w:val="008A5B93"/>
    <w:rsid w:val="008A69A5"/>
    <w:rsid w:val="008B2139"/>
    <w:rsid w:val="008B3447"/>
    <w:rsid w:val="008B35A3"/>
    <w:rsid w:val="008B37E1"/>
    <w:rsid w:val="008B3AD8"/>
    <w:rsid w:val="008B45F8"/>
    <w:rsid w:val="008C12CF"/>
    <w:rsid w:val="008C2E74"/>
    <w:rsid w:val="008C6472"/>
    <w:rsid w:val="008C65C4"/>
    <w:rsid w:val="008D2733"/>
    <w:rsid w:val="008D5409"/>
    <w:rsid w:val="008E006D"/>
    <w:rsid w:val="008E38B4"/>
    <w:rsid w:val="008E65E5"/>
    <w:rsid w:val="008F08B7"/>
    <w:rsid w:val="008F2D84"/>
    <w:rsid w:val="008F2DA5"/>
    <w:rsid w:val="008F4F21"/>
    <w:rsid w:val="008F7513"/>
    <w:rsid w:val="00900AF5"/>
    <w:rsid w:val="009012DB"/>
    <w:rsid w:val="00903D44"/>
    <w:rsid w:val="00904D4A"/>
    <w:rsid w:val="00906033"/>
    <w:rsid w:val="0090659C"/>
    <w:rsid w:val="009076D7"/>
    <w:rsid w:val="00910EEB"/>
    <w:rsid w:val="00913EC1"/>
    <w:rsid w:val="00914FCE"/>
    <w:rsid w:val="009151BA"/>
    <w:rsid w:val="00922A93"/>
    <w:rsid w:val="00925023"/>
    <w:rsid w:val="009277BC"/>
    <w:rsid w:val="00927D57"/>
    <w:rsid w:val="00931A51"/>
    <w:rsid w:val="009362E0"/>
    <w:rsid w:val="00940CD2"/>
    <w:rsid w:val="00940DF2"/>
    <w:rsid w:val="0094353E"/>
    <w:rsid w:val="00946A7B"/>
    <w:rsid w:val="00947185"/>
    <w:rsid w:val="00947802"/>
    <w:rsid w:val="009518B3"/>
    <w:rsid w:val="00951CC4"/>
    <w:rsid w:val="0095297D"/>
    <w:rsid w:val="00956702"/>
    <w:rsid w:val="00962723"/>
    <w:rsid w:val="00963D9D"/>
    <w:rsid w:val="009665A7"/>
    <w:rsid w:val="00972075"/>
    <w:rsid w:val="00976DB5"/>
    <w:rsid w:val="0098013E"/>
    <w:rsid w:val="00981692"/>
    <w:rsid w:val="00981801"/>
    <w:rsid w:val="00981B54"/>
    <w:rsid w:val="00981F6C"/>
    <w:rsid w:val="00982658"/>
    <w:rsid w:val="00983AE8"/>
    <w:rsid w:val="009842C3"/>
    <w:rsid w:val="0098669D"/>
    <w:rsid w:val="009904B1"/>
    <w:rsid w:val="00991A82"/>
    <w:rsid w:val="00993C1E"/>
    <w:rsid w:val="009940F5"/>
    <w:rsid w:val="009A009A"/>
    <w:rsid w:val="009A1553"/>
    <w:rsid w:val="009A2826"/>
    <w:rsid w:val="009A2B6C"/>
    <w:rsid w:val="009A4B97"/>
    <w:rsid w:val="009A4F95"/>
    <w:rsid w:val="009A623F"/>
    <w:rsid w:val="009A6BB6"/>
    <w:rsid w:val="009B0D86"/>
    <w:rsid w:val="009B2549"/>
    <w:rsid w:val="009B3F43"/>
    <w:rsid w:val="009B5CFA"/>
    <w:rsid w:val="009B756C"/>
    <w:rsid w:val="009B7DBA"/>
    <w:rsid w:val="009C1454"/>
    <w:rsid w:val="009C161F"/>
    <w:rsid w:val="009C56B4"/>
    <w:rsid w:val="009C7A71"/>
    <w:rsid w:val="009D2891"/>
    <w:rsid w:val="009D3DAA"/>
    <w:rsid w:val="009D51A2"/>
    <w:rsid w:val="009D7556"/>
    <w:rsid w:val="009E04A8"/>
    <w:rsid w:val="009E4AEC"/>
    <w:rsid w:val="009E5BD8"/>
    <w:rsid w:val="009E681E"/>
    <w:rsid w:val="009F0B2D"/>
    <w:rsid w:val="009F5CC2"/>
    <w:rsid w:val="00A00803"/>
    <w:rsid w:val="00A020C0"/>
    <w:rsid w:val="00A03462"/>
    <w:rsid w:val="00A03D78"/>
    <w:rsid w:val="00A047F5"/>
    <w:rsid w:val="00A05BCF"/>
    <w:rsid w:val="00A065FC"/>
    <w:rsid w:val="00A119E6"/>
    <w:rsid w:val="00A13FF7"/>
    <w:rsid w:val="00A16D22"/>
    <w:rsid w:val="00A20322"/>
    <w:rsid w:val="00A204C4"/>
    <w:rsid w:val="00A20FBC"/>
    <w:rsid w:val="00A21170"/>
    <w:rsid w:val="00A22FB4"/>
    <w:rsid w:val="00A231BC"/>
    <w:rsid w:val="00A25C65"/>
    <w:rsid w:val="00A3019A"/>
    <w:rsid w:val="00A31370"/>
    <w:rsid w:val="00A31A9B"/>
    <w:rsid w:val="00A34D6F"/>
    <w:rsid w:val="00A41F91"/>
    <w:rsid w:val="00A4343B"/>
    <w:rsid w:val="00A52F04"/>
    <w:rsid w:val="00A53DFB"/>
    <w:rsid w:val="00A559A5"/>
    <w:rsid w:val="00A566EA"/>
    <w:rsid w:val="00A60003"/>
    <w:rsid w:val="00A6083C"/>
    <w:rsid w:val="00A63355"/>
    <w:rsid w:val="00A64018"/>
    <w:rsid w:val="00A6481B"/>
    <w:rsid w:val="00A72733"/>
    <w:rsid w:val="00A72E74"/>
    <w:rsid w:val="00A73A4C"/>
    <w:rsid w:val="00A7596D"/>
    <w:rsid w:val="00A81BC5"/>
    <w:rsid w:val="00A842D4"/>
    <w:rsid w:val="00A84483"/>
    <w:rsid w:val="00A85992"/>
    <w:rsid w:val="00A90614"/>
    <w:rsid w:val="00A90A4F"/>
    <w:rsid w:val="00A930BC"/>
    <w:rsid w:val="00A93302"/>
    <w:rsid w:val="00A93B3A"/>
    <w:rsid w:val="00A95D4D"/>
    <w:rsid w:val="00A963DF"/>
    <w:rsid w:val="00AA0F8B"/>
    <w:rsid w:val="00AA211B"/>
    <w:rsid w:val="00AA29B9"/>
    <w:rsid w:val="00AA46C9"/>
    <w:rsid w:val="00AA57DB"/>
    <w:rsid w:val="00AA618E"/>
    <w:rsid w:val="00AA781A"/>
    <w:rsid w:val="00AB2F97"/>
    <w:rsid w:val="00AC0C22"/>
    <w:rsid w:val="00AC321B"/>
    <w:rsid w:val="00AC3896"/>
    <w:rsid w:val="00AC542C"/>
    <w:rsid w:val="00AC6BC5"/>
    <w:rsid w:val="00AD20F1"/>
    <w:rsid w:val="00AD2AB8"/>
    <w:rsid w:val="00AD2CF2"/>
    <w:rsid w:val="00AD3EAA"/>
    <w:rsid w:val="00AD6778"/>
    <w:rsid w:val="00AD67C1"/>
    <w:rsid w:val="00AE2173"/>
    <w:rsid w:val="00AE2D88"/>
    <w:rsid w:val="00AE483A"/>
    <w:rsid w:val="00AE6384"/>
    <w:rsid w:val="00AE6F6F"/>
    <w:rsid w:val="00AF324A"/>
    <w:rsid w:val="00AF3325"/>
    <w:rsid w:val="00AF34D9"/>
    <w:rsid w:val="00AF525A"/>
    <w:rsid w:val="00AF69FB"/>
    <w:rsid w:val="00AF70DA"/>
    <w:rsid w:val="00B01472"/>
    <w:rsid w:val="00B019D3"/>
    <w:rsid w:val="00B04313"/>
    <w:rsid w:val="00B045A1"/>
    <w:rsid w:val="00B148D7"/>
    <w:rsid w:val="00B150DB"/>
    <w:rsid w:val="00B21AA9"/>
    <w:rsid w:val="00B23E83"/>
    <w:rsid w:val="00B30A64"/>
    <w:rsid w:val="00B3370E"/>
    <w:rsid w:val="00B3436F"/>
    <w:rsid w:val="00B34CF9"/>
    <w:rsid w:val="00B37559"/>
    <w:rsid w:val="00B37566"/>
    <w:rsid w:val="00B4046E"/>
    <w:rsid w:val="00B4054B"/>
    <w:rsid w:val="00B505C7"/>
    <w:rsid w:val="00B51D30"/>
    <w:rsid w:val="00B52658"/>
    <w:rsid w:val="00B531DD"/>
    <w:rsid w:val="00B54E37"/>
    <w:rsid w:val="00B55DDF"/>
    <w:rsid w:val="00B579B0"/>
    <w:rsid w:val="00B57D11"/>
    <w:rsid w:val="00B61BF5"/>
    <w:rsid w:val="00B61E60"/>
    <w:rsid w:val="00B6444A"/>
    <w:rsid w:val="00B649D7"/>
    <w:rsid w:val="00B64BC8"/>
    <w:rsid w:val="00B65F4E"/>
    <w:rsid w:val="00B67837"/>
    <w:rsid w:val="00B735CC"/>
    <w:rsid w:val="00B81C2F"/>
    <w:rsid w:val="00B82188"/>
    <w:rsid w:val="00B844ED"/>
    <w:rsid w:val="00B84D2C"/>
    <w:rsid w:val="00B90743"/>
    <w:rsid w:val="00B90C45"/>
    <w:rsid w:val="00B932B9"/>
    <w:rsid w:val="00B933BE"/>
    <w:rsid w:val="00B97A87"/>
    <w:rsid w:val="00BA1B70"/>
    <w:rsid w:val="00BA3E13"/>
    <w:rsid w:val="00BA6B36"/>
    <w:rsid w:val="00BA6F74"/>
    <w:rsid w:val="00BA7693"/>
    <w:rsid w:val="00BB6660"/>
    <w:rsid w:val="00BC4F15"/>
    <w:rsid w:val="00BD6738"/>
    <w:rsid w:val="00BD6939"/>
    <w:rsid w:val="00BD7E5E"/>
    <w:rsid w:val="00BE0640"/>
    <w:rsid w:val="00BE0F6B"/>
    <w:rsid w:val="00BE4EDC"/>
    <w:rsid w:val="00BE63DB"/>
    <w:rsid w:val="00BE6574"/>
    <w:rsid w:val="00BF2ADB"/>
    <w:rsid w:val="00C0039A"/>
    <w:rsid w:val="00C02ACC"/>
    <w:rsid w:val="00C07319"/>
    <w:rsid w:val="00C073F0"/>
    <w:rsid w:val="00C07B6E"/>
    <w:rsid w:val="00C1187A"/>
    <w:rsid w:val="00C14572"/>
    <w:rsid w:val="00C14C1E"/>
    <w:rsid w:val="00C16FD2"/>
    <w:rsid w:val="00C17615"/>
    <w:rsid w:val="00C20A69"/>
    <w:rsid w:val="00C21470"/>
    <w:rsid w:val="00C236AF"/>
    <w:rsid w:val="00C24C68"/>
    <w:rsid w:val="00C27158"/>
    <w:rsid w:val="00C30930"/>
    <w:rsid w:val="00C33731"/>
    <w:rsid w:val="00C3556B"/>
    <w:rsid w:val="00C40F3D"/>
    <w:rsid w:val="00C42014"/>
    <w:rsid w:val="00C42536"/>
    <w:rsid w:val="00C4395E"/>
    <w:rsid w:val="00C475E0"/>
    <w:rsid w:val="00C47FFD"/>
    <w:rsid w:val="00C51E92"/>
    <w:rsid w:val="00C5329C"/>
    <w:rsid w:val="00C53CE0"/>
    <w:rsid w:val="00C55B34"/>
    <w:rsid w:val="00C57E2C"/>
    <w:rsid w:val="00C602DF"/>
    <w:rsid w:val="00C60719"/>
    <w:rsid w:val="00C608B7"/>
    <w:rsid w:val="00C62C42"/>
    <w:rsid w:val="00C6575B"/>
    <w:rsid w:val="00C66F24"/>
    <w:rsid w:val="00C70644"/>
    <w:rsid w:val="00C740E7"/>
    <w:rsid w:val="00C758D8"/>
    <w:rsid w:val="00C76D7F"/>
    <w:rsid w:val="00C772E6"/>
    <w:rsid w:val="00C7757F"/>
    <w:rsid w:val="00C77E38"/>
    <w:rsid w:val="00C813AA"/>
    <w:rsid w:val="00C82AB0"/>
    <w:rsid w:val="00C83E80"/>
    <w:rsid w:val="00C83E81"/>
    <w:rsid w:val="00C901C5"/>
    <w:rsid w:val="00C9291E"/>
    <w:rsid w:val="00C92FFF"/>
    <w:rsid w:val="00C93F09"/>
    <w:rsid w:val="00CA0E09"/>
    <w:rsid w:val="00CA1CC3"/>
    <w:rsid w:val="00CA3F44"/>
    <w:rsid w:val="00CA492D"/>
    <w:rsid w:val="00CA4E58"/>
    <w:rsid w:val="00CA6BBE"/>
    <w:rsid w:val="00CA6F5B"/>
    <w:rsid w:val="00CB2E6A"/>
    <w:rsid w:val="00CB3771"/>
    <w:rsid w:val="00CB40D8"/>
    <w:rsid w:val="00CB44BF"/>
    <w:rsid w:val="00CB4A18"/>
    <w:rsid w:val="00CB5153"/>
    <w:rsid w:val="00CC07CB"/>
    <w:rsid w:val="00CC0D14"/>
    <w:rsid w:val="00CC0F6C"/>
    <w:rsid w:val="00CC3360"/>
    <w:rsid w:val="00CC4513"/>
    <w:rsid w:val="00CC7093"/>
    <w:rsid w:val="00CC7460"/>
    <w:rsid w:val="00CD098A"/>
    <w:rsid w:val="00CD10E8"/>
    <w:rsid w:val="00CD4D8F"/>
    <w:rsid w:val="00CE076A"/>
    <w:rsid w:val="00CE2E06"/>
    <w:rsid w:val="00CE463D"/>
    <w:rsid w:val="00CE5389"/>
    <w:rsid w:val="00CF1659"/>
    <w:rsid w:val="00CF1ED5"/>
    <w:rsid w:val="00D06AE9"/>
    <w:rsid w:val="00D10BA0"/>
    <w:rsid w:val="00D13BB0"/>
    <w:rsid w:val="00D1577A"/>
    <w:rsid w:val="00D16559"/>
    <w:rsid w:val="00D21694"/>
    <w:rsid w:val="00D219D3"/>
    <w:rsid w:val="00D24EB5"/>
    <w:rsid w:val="00D258F4"/>
    <w:rsid w:val="00D30D6B"/>
    <w:rsid w:val="00D33759"/>
    <w:rsid w:val="00D33FC2"/>
    <w:rsid w:val="00D35AB9"/>
    <w:rsid w:val="00D36493"/>
    <w:rsid w:val="00D370D5"/>
    <w:rsid w:val="00D41571"/>
    <w:rsid w:val="00D416A0"/>
    <w:rsid w:val="00D41959"/>
    <w:rsid w:val="00D443D3"/>
    <w:rsid w:val="00D45358"/>
    <w:rsid w:val="00D45E59"/>
    <w:rsid w:val="00D47672"/>
    <w:rsid w:val="00D5123C"/>
    <w:rsid w:val="00D553B8"/>
    <w:rsid w:val="00D554C4"/>
    <w:rsid w:val="00D55560"/>
    <w:rsid w:val="00D6147E"/>
    <w:rsid w:val="00D61586"/>
    <w:rsid w:val="00D61C5A"/>
    <w:rsid w:val="00D62111"/>
    <w:rsid w:val="00D6287C"/>
    <w:rsid w:val="00D6790C"/>
    <w:rsid w:val="00D67DB3"/>
    <w:rsid w:val="00D7142F"/>
    <w:rsid w:val="00D7245C"/>
    <w:rsid w:val="00D73277"/>
    <w:rsid w:val="00D73500"/>
    <w:rsid w:val="00D76586"/>
    <w:rsid w:val="00D81859"/>
    <w:rsid w:val="00D81EEE"/>
    <w:rsid w:val="00D82657"/>
    <w:rsid w:val="00D87E20"/>
    <w:rsid w:val="00D90E8D"/>
    <w:rsid w:val="00D92497"/>
    <w:rsid w:val="00D92E07"/>
    <w:rsid w:val="00D93B85"/>
    <w:rsid w:val="00D95812"/>
    <w:rsid w:val="00D95A30"/>
    <w:rsid w:val="00D97952"/>
    <w:rsid w:val="00DA1E93"/>
    <w:rsid w:val="00DA2C31"/>
    <w:rsid w:val="00DA36E8"/>
    <w:rsid w:val="00DA3DAF"/>
    <w:rsid w:val="00DA4037"/>
    <w:rsid w:val="00DA5A51"/>
    <w:rsid w:val="00DB15AA"/>
    <w:rsid w:val="00DB747F"/>
    <w:rsid w:val="00DC4E92"/>
    <w:rsid w:val="00DC5797"/>
    <w:rsid w:val="00DC77AD"/>
    <w:rsid w:val="00DD188D"/>
    <w:rsid w:val="00DD271F"/>
    <w:rsid w:val="00DD27E6"/>
    <w:rsid w:val="00DD62EE"/>
    <w:rsid w:val="00DE0BB5"/>
    <w:rsid w:val="00DE4FBA"/>
    <w:rsid w:val="00DE5B4A"/>
    <w:rsid w:val="00DE66A5"/>
    <w:rsid w:val="00DF0981"/>
    <w:rsid w:val="00DF153D"/>
    <w:rsid w:val="00DF1F29"/>
    <w:rsid w:val="00DF2B50"/>
    <w:rsid w:val="00DF457D"/>
    <w:rsid w:val="00DF5AB5"/>
    <w:rsid w:val="00DF6488"/>
    <w:rsid w:val="00E01059"/>
    <w:rsid w:val="00E04C86"/>
    <w:rsid w:val="00E05262"/>
    <w:rsid w:val="00E0537B"/>
    <w:rsid w:val="00E05BB4"/>
    <w:rsid w:val="00E07871"/>
    <w:rsid w:val="00E1001B"/>
    <w:rsid w:val="00E111C9"/>
    <w:rsid w:val="00E114C0"/>
    <w:rsid w:val="00E12586"/>
    <w:rsid w:val="00E125F4"/>
    <w:rsid w:val="00E14570"/>
    <w:rsid w:val="00E17344"/>
    <w:rsid w:val="00E17E81"/>
    <w:rsid w:val="00E20191"/>
    <w:rsid w:val="00E20F30"/>
    <w:rsid w:val="00E2189C"/>
    <w:rsid w:val="00E21FCA"/>
    <w:rsid w:val="00E2247D"/>
    <w:rsid w:val="00E22D86"/>
    <w:rsid w:val="00E25BB1"/>
    <w:rsid w:val="00E27BBA"/>
    <w:rsid w:val="00E30E3F"/>
    <w:rsid w:val="00E321FD"/>
    <w:rsid w:val="00E33E04"/>
    <w:rsid w:val="00E35E8F"/>
    <w:rsid w:val="00E36DCA"/>
    <w:rsid w:val="00E37961"/>
    <w:rsid w:val="00E4162E"/>
    <w:rsid w:val="00E428AB"/>
    <w:rsid w:val="00E4323B"/>
    <w:rsid w:val="00E43331"/>
    <w:rsid w:val="00E438E8"/>
    <w:rsid w:val="00E43B1F"/>
    <w:rsid w:val="00E453A3"/>
    <w:rsid w:val="00E45C5E"/>
    <w:rsid w:val="00E50505"/>
    <w:rsid w:val="00E514F3"/>
    <w:rsid w:val="00E520E2"/>
    <w:rsid w:val="00E530C4"/>
    <w:rsid w:val="00E534DC"/>
    <w:rsid w:val="00E53DCE"/>
    <w:rsid w:val="00E5542C"/>
    <w:rsid w:val="00E55996"/>
    <w:rsid w:val="00E63614"/>
    <w:rsid w:val="00E64254"/>
    <w:rsid w:val="00E6757A"/>
    <w:rsid w:val="00E67928"/>
    <w:rsid w:val="00E70FB5"/>
    <w:rsid w:val="00E72BC2"/>
    <w:rsid w:val="00E741CA"/>
    <w:rsid w:val="00E75136"/>
    <w:rsid w:val="00E776E6"/>
    <w:rsid w:val="00E77F1B"/>
    <w:rsid w:val="00E820CD"/>
    <w:rsid w:val="00E86948"/>
    <w:rsid w:val="00E87B48"/>
    <w:rsid w:val="00E90DE5"/>
    <w:rsid w:val="00E9114A"/>
    <w:rsid w:val="00E915AF"/>
    <w:rsid w:val="00E91FCD"/>
    <w:rsid w:val="00E96415"/>
    <w:rsid w:val="00EA0F2C"/>
    <w:rsid w:val="00EA15B3"/>
    <w:rsid w:val="00EA2261"/>
    <w:rsid w:val="00EA2C83"/>
    <w:rsid w:val="00EA477B"/>
    <w:rsid w:val="00EB07BD"/>
    <w:rsid w:val="00EB1189"/>
    <w:rsid w:val="00EB2358"/>
    <w:rsid w:val="00EB2589"/>
    <w:rsid w:val="00EB3EB8"/>
    <w:rsid w:val="00EB7C93"/>
    <w:rsid w:val="00EC00EF"/>
    <w:rsid w:val="00EC02FE"/>
    <w:rsid w:val="00EC4282"/>
    <w:rsid w:val="00EC4A96"/>
    <w:rsid w:val="00EC4F1D"/>
    <w:rsid w:val="00EC681C"/>
    <w:rsid w:val="00EC6A22"/>
    <w:rsid w:val="00ED070F"/>
    <w:rsid w:val="00ED1737"/>
    <w:rsid w:val="00ED3F1B"/>
    <w:rsid w:val="00ED5CA6"/>
    <w:rsid w:val="00ED7580"/>
    <w:rsid w:val="00EE03A0"/>
    <w:rsid w:val="00EE176A"/>
    <w:rsid w:val="00EE1A57"/>
    <w:rsid w:val="00EE2C90"/>
    <w:rsid w:val="00EE5CF8"/>
    <w:rsid w:val="00EE7B48"/>
    <w:rsid w:val="00EF3E18"/>
    <w:rsid w:val="00EF4160"/>
    <w:rsid w:val="00F00491"/>
    <w:rsid w:val="00F04D38"/>
    <w:rsid w:val="00F1491A"/>
    <w:rsid w:val="00F14987"/>
    <w:rsid w:val="00F157BB"/>
    <w:rsid w:val="00F16D31"/>
    <w:rsid w:val="00F237C0"/>
    <w:rsid w:val="00F26EE3"/>
    <w:rsid w:val="00F30427"/>
    <w:rsid w:val="00F30E65"/>
    <w:rsid w:val="00F31B86"/>
    <w:rsid w:val="00F35A01"/>
    <w:rsid w:val="00F379DF"/>
    <w:rsid w:val="00F416D5"/>
    <w:rsid w:val="00F424BF"/>
    <w:rsid w:val="00F44FC3"/>
    <w:rsid w:val="00F45833"/>
    <w:rsid w:val="00F46107"/>
    <w:rsid w:val="00F468C5"/>
    <w:rsid w:val="00F5196D"/>
    <w:rsid w:val="00F529E1"/>
    <w:rsid w:val="00F52F39"/>
    <w:rsid w:val="00F53F24"/>
    <w:rsid w:val="00F56594"/>
    <w:rsid w:val="00F57D20"/>
    <w:rsid w:val="00F60E9F"/>
    <w:rsid w:val="00F6184F"/>
    <w:rsid w:val="00F6575F"/>
    <w:rsid w:val="00F670A1"/>
    <w:rsid w:val="00F73C49"/>
    <w:rsid w:val="00F73DBD"/>
    <w:rsid w:val="00F74E8A"/>
    <w:rsid w:val="00F770E2"/>
    <w:rsid w:val="00F8001B"/>
    <w:rsid w:val="00F8050E"/>
    <w:rsid w:val="00F813A9"/>
    <w:rsid w:val="00F82C7E"/>
    <w:rsid w:val="00F8310B"/>
    <w:rsid w:val="00F8310E"/>
    <w:rsid w:val="00F914DD"/>
    <w:rsid w:val="00F91D8C"/>
    <w:rsid w:val="00F9305A"/>
    <w:rsid w:val="00FA2358"/>
    <w:rsid w:val="00FA54D6"/>
    <w:rsid w:val="00FA6736"/>
    <w:rsid w:val="00FB05C1"/>
    <w:rsid w:val="00FB2592"/>
    <w:rsid w:val="00FB2810"/>
    <w:rsid w:val="00FB3D1D"/>
    <w:rsid w:val="00FB43C1"/>
    <w:rsid w:val="00FB777F"/>
    <w:rsid w:val="00FB7A2C"/>
    <w:rsid w:val="00FB7D30"/>
    <w:rsid w:val="00FC2947"/>
    <w:rsid w:val="00FC3387"/>
    <w:rsid w:val="00FC4377"/>
    <w:rsid w:val="00FC459B"/>
    <w:rsid w:val="00FC4A29"/>
    <w:rsid w:val="00FC63B2"/>
    <w:rsid w:val="00FD2B0E"/>
    <w:rsid w:val="00FD34A2"/>
    <w:rsid w:val="00FD63A0"/>
    <w:rsid w:val="00FD7DEB"/>
    <w:rsid w:val="00FE0818"/>
    <w:rsid w:val="00FE1203"/>
    <w:rsid w:val="00FE21C1"/>
    <w:rsid w:val="00FE308C"/>
    <w:rsid w:val="00FE39C2"/>
    <w:rsid w:val="00FE43AF"/>
    <w:rsid w:val="00FE6FB1"/>
    <w:rsid w:val="00FE6FEF"/>
    <w:rsid w:val="00FF0033"/>
    <w:rsid w:val="00FF232F"/>
    <w:rsid w:val="00FF2533"/>
    <w:rsid w:val="00FF33EF"/>
    <w:rsid w:val="00FF63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407B30"/>
    <w:rPr>
      <w:color w:val="605E5C"/>
      <w:shd w:val="clear" w:color="auto" w:fill="E1DFDD"/>
    </w:rPr>
  </w:style>
  <w:style w:type="paragraph" w:customStyle="1" w:styleId="Reasons">
    <w:name w:val="Reasons"/>
    <w:basedOn w:val="Normal"/>
    <w:qFormat/>
    <w:rsid w:val="00E505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A22FB4"/>
    <w:rPr>
      <w:color w:val="800080" w:themeColor="followedHyperlink"/>
      <w:u w:val="single"/>
    </w:rPr>
  </w:style>
  <w:style w:type="character" w:customStyle="1" w:styleId="UnresolvedMention2">
    <w:name w:val="Unresolved Mention2"/>
    <w:basedOn w:val="DefaultParagraphFont"/>
    <w:uiPriority w:val="99"/>
    <w:semiHidden/>
    <w:unhideWhenUsed/>
    <w:rsid w:val="00535F56"/>
    <w:rPr>
      <w:color w:val="605E5C"/>
      <w:shd w:val="clear" w:color="auto" w:fill="E1DFDD"/>
    </w:rPr>
  </w:style>
  <w:style w:type="paragraph" w:styleId="CommentSubject">
    <w:name w:val="annotation subject"/>
    <w:basedOn w:val="CommentText"/>
    <w:next w:val="CommentText"/>
    <w:link w:val="CommentSubjectChar"/>
    <w:semiHidden/>
    <w:unhideWhenUsed/>
    <w:rsid w:val="009B2549"/>
    <w:pPr>
      <w:spacing w:line="240" w:lineRule="auto"/>
    </w:pPr>
    <w:rPr>
      <w:b/>
      <w:bCs/>
      <w:szCs w:val="20"/>
    </w:rPr>
  </w:style>
  <w:style w:type="character" w:customStyle="1" w:styleId="CommentTextChar">
    <w:name w:val="Comment Text Char"/>
    <w:basedOn w:val="DefaultParagraphFont"/>
    <w:link w:val="CommentText"/>
    <w:rsid w:val="009B2549"/>
    <w:rPr>
      <w:szCs w:val="22"/>
      <w:lang w:val="en-US" w:eastAsia="en-US"/>
    </w:rPr>
  </w:style>
  <w:style w:type="character" w:customStyle="1" w:styleId="CommentSubjectChar">
    <w:name w:val="Comment Subject Char"/>
    <w:basedOn w:val="CommentTextChar"/>
    <w:link w:val="CommentSubject"/>
    <w:semiHidden/>
    <w:rsid w:val="009B2549"/>
    <w:rPr>
      <w:b/>
      <w:bCs/>
      <w:szCs w:val="22"/>
      <w:lang w:val="en-US" w:eastAsia="en-US"/>
    </w:rPr>
  </w:style>
  <w:style w:type="paragraph" w:styleId="Revision">
    <w:name w:val="Revision"/>
    <w:hidden/>
    <w:uiPriority w:val="99"/>
    <w:semiHidden/>
    <w:rsid w:val="009B254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conferences/rag/Pages/default.aspx"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masanders@ntia.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0-RAG-C-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tu.int/md/R19-RA19-C-0084/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6-WRC19-C-0550/en" TargetMode="External"/><Relationship Id="rId22" Type="http://schemas.openxmlformats.org/officeDocument/2006/relationships/hyperlink" Target="mailto:malexandre.vassiliev@mail.r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fr/ITU-D/Projects/ITU-EC-ACP/PRIDA/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D824-62EA-4550-A02D-BB35B5FB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4464</Words>
  <Characters>23642</Characters>
  <Application>Microsoft Office Word</Application>
  <DocSecurity>0</DocSecurity>
  <Lines>197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28050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10</cp:revision>
  <cp:lastPrinted>2013-03-08T10:15:00Z</cp:lastPrinted>
  <dcterms:created xsi:type="dcterms:W3CDTF">2022-05-06T14:07:00Z</dcterms:created>
  <dcterms:modified xsi:type="dcterms:W3CDTF">2022-05-09T10:06:00Z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