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F32409" w14:paraId="37BDC84A" w14:textId="77777777" w:rsidTr="00153E23">
        <w:tc>
          <w:tcPr>
            <w:tcW w:w="5000" w:type="pct"/>
            <w:gridSpan w:val="3"/>
            <w:shd w:val="clear" w:color="auto" w:fill="auto"/>
          </w:tcPr>
          <w:p w14:paraId="1A2A6840" w14:textId="77777777" w:rsidR="000F7BBE" w:rsidRPr="00F32409" w:rsidRDefault="000F7BBE" w:rsidP="00F16820">
            <w:pPr>
              <w:spacing w:before="240" w:line="340" w:lineRule="exact"/>
              <w:rPr>
                <w:b/>
                <w:bCs/>
                <w:color w:val="808080" w:themeColor="background1" w:themeShade="80"/>
                <w:sz w:val="28"/>
                <w:szCs w:val="28"/>
                <w:rtl/>
                <w:lang w:bidi="ar-EG"/>
              </w:rPr>
            </w:pPr>
            <w:r w:rsidRPr="00F32409">
              <w:rPr>
                <w:b/>
                <w:bCs/>
                <w:color w:val="808080" w:themeColor="background1" w:themeShade="80"/>
                <w:sz w:val="28"/>
                <w:szCs w:val="28"/>
                <w:rtl/>
              </w:rPr>
              <w:t>مكتب</w:t>
            </w:r>
            <w:r w:rsidRPr="00F32409">
              <w:rPr>
                <w:rFonts w:hint="cs"/>
                <w:b/>
                <w:bCs/>
                <w:color w:val="808080" w:themeColor="background1" w:themeShade="80"/>
                <w:sz w:val="28"/>
                <w:szCs w:val="28"/>
                <w:rtl/>
              </w:rPr>
              <w:t xml:space="preserve"> </w:t>
            </w:r>
            <w:r w:rsidRPr="00F32409">
              <w:rPr>
                <w:b/>
                <w:bCs/>
                <w:color w:val="808080" w:themeColor="background1" w:themeShade="80"/>
                <w:sz w:val="28"/>
                <w:szCs w:val="28"/>
                <w:rtl/>
              </w:rPr>
              <w:t>الاتصالات</w:t>
            </w:r>
            <w:r w:rsidRPr="00F32409">
              <w:rPr>
                <w:rFonts w:hint="cs"/>
                <w:b/>
                <w:bCs/>
                <w:color w:val="808080" w:themeColor="background1" w:themeShade="80"/>
                <w:sz w:val="28"/>
                <w:szCs w:val="28"/>
                <w:rtl/>
              </w:rPr>
              <w:t xml:space="preserve"> </w:t>
            </w:r>
            <w:r w:rsidRPr="00F32409">
              <w:rPr>
                <w:b/>
                <w:bCs/>
                <w:color w:val="808080" w:themeColor="background1" w:themeShade="80"/>
                <w:sz w:val="28"/>
                <w:szCs w:val="28"/>
                <w:rtl/>
              </w:rPr>
              <w:t>الراديوية</w:t>
            </w:r>
            <w:r w:rsidRPr="00F32409">
              <w:rPr>
                <w:rFonts w:hint="cs"/>
                <w:b/>
                <w:bCs/>
                <w:color w:val="808080" w:themeColor="background1" w:themeShade="80"/>
                <w:sz w:val="28"/>
                <w:szCs w:val="28"/>
                <w:rtl/>
              </w:rPr>
              <w:t xml:space="preserve"> </w:t>
            </w:r>
            <w:r w:rsidRPr="00F32409">
              <w:rPr>
                <w:b/>
                <w:bCs/>
                <w:color w:val="808080" w:themeColor="background1" w:themeShade="80"/>
                <w:sz w:val="28"/>
                <w:szCs w:val="28"/>
                <w:lang w:bidi="ar-EG"/>
              </w:rPr>
              <w:t>(BR)</w:t>
            </w:r>
          </w:p>
          <w:p w14:paraId="67EE303F" w14:textId="77777777" w:rsidR="000F7BBE" w:rsidRPr="00F32409" w:rsidRDefault="000F7BBE" w:rsidP="000F7BBE">
            <w:pPr>
              <w:rPr>
                <w:b/>
                <w:bCs/>
                <w:rtl/>
                <w:lang w:bidi="ar-EG"/>
              </w:rPr>
            </w:pPr>
          </w:p>
        </w:tc>
      </w:tr>
      <w:tr w:rsidR="000F7BBE" w:rsidRPr="00F32409" w14:paraId="4C52DC56" w14:textId="77777777" w:rsidTr="00153E23">
        <w:tc>
          <w:tcPr>
            <w:tcW w:w="2707" w:type="pct"/>
            <w:gridSpan w:val="2"/>
            <w:shd w:val="clear" w:color="auto" w:fill="auto"/>
          </w:tcPr>
          <w:p w14:paraId="06B98BD7" w14:textId="58FEF0C5" w:rsidR="000F7BBE" w:rsidRPr="00F32409" w:rsidRDefault="00E54DE9" w:rsidP="00BD7F10">
            <w:pPr>
              <w:spacing w:before="80" w:line="300" w:lineRule="exact"/>
              <w:jc w:val="left"/>
              <w:rPr>
                <w:position w:val="2"/>
                <w:lang w:bidi="ar-EG"/>
              </w:rPr>
            </w:pPr>
            <w:r>
              <w:rPr>
                <w:rFonts w:hint="cs"/>
                <w:position w:val="2"/>
                <w:rtl/>
                <w:lang w:bidi="ar-EG"/>
              </w:rPr>
              <w:t>ا</w:t>
            </w:r>
            <w:r w:rsidR="000F7BBE" w:rsidRPr="00F32409">
              <w:rPr>
                <w:rFonts w:hint="cs"/>
                <w:position w:val="2"/>
                <w:rtl/>
                <w:lang w:bidi="ar-AE"/>
              </w:rPr>
              <w:t>لرسالة الإدارية المعممة</w:t>
            </w:r>
          </w:p>
          <w:p w14:paraId="17365920" w14:textId="14A34E51" w:rsidR="000F7BBE" w:rsidRPr="00F32409" w:rsidRDefault="00FC09E8" w:rsidP="00BD7F10">
            <w:pPr>
              <w:spacing w:before="0" w:after="60" w:line="300" w:lineRule="exact"/>
              <w:jc w:val="left"/>
              <w:rPr>
                <w:position w:val="2"/>
                <w:rtl/>
                <w:lang w:bidi="ar-SY"/>
              </w:rPr>
            </w:pPr>
            <w:r w:rsidRPr="00F32409">
              <w:rPr>
                <w:b/>
                <w:bCs/>
                <w:position w:val="2"/>
                <w:lang w:val="en-GB" w:bidi="ar-EG"/>
              </w:rPr>
              <w:t>CA</w:t>
            </w:r>
            <w:r w:rsidR="00F32409" w:rsidRPr="00F32409">
              <w:rPr>
                <w:b/>
                <w:bCs/>
                <w:position w:val="2"/>
                <w:lang w:val="en-GB" w:bidi="ar-EG"/>
              </w:rPr>
              <w:t>/</w:t>
            </w:r>
            <w:r w:rsidR="004C484E">
              <w:rPr>
                <w:b/>
                <w:bCs/>
                <w:position w:val="2"/>
                <w:lang w:val="en-GB" w:bidi="ar-EG"/>
              </w:rPr>
              <w:t>259</w:t>
            </w:r>
          </w:p>
        </w:tc>
        <w:tc>
          <w:tcPr>
            <w:tcW w:w="2293" w:type="pct"/>
            <w:shd w:val="clear" w:color="auto" w:fill="auto"/>
          </w:tcPr>
          <w:p w14:paraId="1B05E5F0" w14:textId="08C68899" w:rsidR="000F7BBE" w:rsidRPr="00F32409" w:rsidRDefault="004C484E" w:rsidP="00F16820">
            <w:pPr>
              <w:spacing w:before="80" w:after="60" w:line="300" w:lineRule="exact"/>
              <w:jc w:val="right"/>
              <w:rPr>
                <w:position w:val="2"/>
                <w:rtl/>
                <w:lang w:bidi="ar-EG"/>
              </w:rPr>
            </w:pPr>
            <w:r>
              <w:rPr>
                <w:rFonts w:hint="cs"/>
                <w:position w:val="2"/>
                <w:rtl/>
                <w:lang w:val="fr-FR" w:bidi="ar-EG"/>
              </w:rPr>
              <w:t>17</w:t>
            </w:r>
            <w:r w:rsidR="00E54DE9">
              <w:rPr>
                <w:rFonts w:hint="cs"/>
                <w:position w:val="2"/>
                <w:rtl/>
                <w:lang w:val="fr-FR" w:bidi="ar-EG"/>
              </w:rPr>
              <w:t xml:space="preserve"> </w:t>
            </w:r>
            <w:r>
              <w:rPr>
                <w:rFonts w:hint="cs"/>
                <w:position w:val="2"/>
                <w:rtl/>
                <w:lang w:val="fr-FR" w:bidi="ar-EG"/>
              </w:rPr>
              <w:t>ديسمبر</w:t>
            </w:r>
            <w:r w:rsidR="00E54DE9">
              <w:rPr>
                <w:rFonts w:hint="cs"/>
                <w:position w:val="2"/>
                <w:rtl/>
                <w:lang w:val="fr-FR" w:bidi="ar-EG"/>
              </w:rPr>
              <w:t xml:space="preserve"> 2021</w:t>
            </w:r>
          </w:p>
        </w:tc>
      </w:tr>
      <w:tr w:rsidR="000F7BBE" w:rsidRPr="00F32409" w14:paraId="055F405F" w14:textId="77777777" w:rsidTr="00153E23">
        <w:tc>
          <w:tcPr>
            <w:tcW w:w="5000" w:type="pct"/>
            <w:gridSpan w:val="3"/>
            <w:shd w:val="clear" w:color="auto" w:fill="auto"/>
          </w:tcPr>
          <w:p w14:paraId="21DBB945" w14:textId="77777777" w:rsidR="000F7BBE" w:rsidRPr="00F32409" w:rsidRDefault="000F7BBE" w:rsidP="00FA4218">
            <w:pPr>
              <w:spacing w:before="0" w:line="260" w:lineRule="exact"/>
              <w:rPr>
                <w:position w:val="2"/>
                <w:rtl/>
                <w:lang w:bidi="ar-SY"/>
              </w:rPr>
            </w:pPr>
          </w:p>
        </w:tc>
      </w:tr>
      <w:tr w:rsidR="000F7BBE" w:rsidRPr="00F32409" w14:paraId="3C429CCF" w14:textId="77777777" w:rsidTr="00153E23">
        <w:tc>
          <w:tcPr>
            <w:tcW w:w="5000" w:type="pct"/>
            <w:gridSpan w:val="3"/>
            <w:shd w:val="clear" w:color="auto" w:fill="auto"/>
          </w:tcPr>
          <w:p w14:paraId="323527BF" w14:textId="77777777" w:rsidR="000F7BBE" w:rsidRPr="00F32409" w:rsidRDefault="000F7BBE" w:rsidP="00FA4218">
            <w:pPr>
              <w:spacing w:before="0" w:line="260" w:lineRule="exact"/>
              <w:rPr>
                <w:position w:val="2"/>
                <w:rtl/>
                <w:lang w:bidi="ar-SY"/>
              </w:rPr>
            </w:pPr>
          </w:p>
        </w:tc>
      </w:tr>
      <w:tr w:rsidR="000F7BBE" w:rsidRPr="00F32409" w14:paraId="5D715D3C" w14:textId="77777777" w:rsidTr="00153E23">
        <w:tc>
          <w:tcPr>
            <w:tcW w:w="5000" w:type="pct"/>
            <w:gridSpan w:val="3"/>
            <w:shd w:val="clear" w:color="auto" w:fill="auto"/>
          </w:tcPr>
          <w:p w14:paraId="6286838B" w14:textId="67A2BB66" w:rsidR="000F7BBE" w:rsidRPr="00F32409" w:rsidRDefault="00F32409" w:rsidP="00F16820">
            <w:pPr>
              <w:spacing w:before="80" w:after="60" w:line="300" w:lineRule="exact"/>
              <w:jc w:val="left"/>
              <w:rPr>
                <w:b/>
                <w:bCs/>
                <w:position w:val="2"/>
                <w:lang w:bidi="ar-EG"/>
              </w:rPr>
            </w:pPr>
            <w:r w:rsidRPr="00F32409">
              <w:rPr>
                <w:b/>
                <w:bCs/>
                <w:rtl/>
              </w:rPr>
              <w:t>إلى إدارات الدول الأعضاء في الاتحاد الدولي للاتصالات</w:t>
            </w:r>
            <w:r w:rsidRPr="00F32409">
              <w:rPr>
                <w:rFonts w:hint="cs"/>
                <w:b/>
                <w:bCs/>
                <w:rtl/>
              </w:rPr>
              <w:t xml:space="preserve"> </w:t>
            </w:r>
            <w:r w:rsidRPr="00F32409">
              <w:rPr>
                <w:b/>
                <w:bCs/>
                <w:rtl/>
              </w:rPr>
              <w:t>وإلى أعضاء قطاع الاتصالات الراديوية</w:t>
            </w:r>
            <w:r w:rsidRPr="00F32409">
              <w:rPr>
                <w:b/>
                <w:bCs/>
                <w:rtl/>
              </w:rPr>
              <w:br/>
            </w:r>
            <w:r w:rsidR="00AF7C8D">
              <w:rPr>
                <w:rFonts w:hint="cs"/>
                <w:b/>
                <w:bCs/>
                <w:rtl/>
              </w:rPr>
              <w:t>و</w:t>
            </w:r>
            <w:r w:rsidRPr="00F32409">
              <w:rPr>
                <w:b/>
                <w:bCs/>
                <w:rtl/>
                <w:lang w:bidi="ar-EG"/>
              </w:rPr>
              <w:t>الهيئات الأكاديمية المنضمة إلى الاتحاد</w:t>
            </w:r>
          </w:p>
        </w:tc>
      </w:tr>
      <w:tr w:rsidR="000F7BBE" w:rsidRPr="00F32409" w14:paraId="26DC6E85" w14:textId="77777777" w:rsidTr="00153E23">
        <w:tc>
          <w:tcPr>
            <w:tcW w:w="5000" w:type="pct"/>
            <w:gridSpan w:val="3"/>
            <w:shd w:val="clear" w:color="auto" w:fill="auto"/>
          </w:tcPr>
          <w:p w14:paraId="6112BCA8" w14:textId="77777777" w:rsidR="000F7BBE" w:rsidRPr="00F32409" w:rsidRDefault="000F7BBE" w:rsidP="00FA4218">
            <w:pPr>
              <w:spacing w:before="0" w:line="260" w:lineRule="exact"/>
              <w:rPr>
                <w:position w:val="2"/>
                <w:rtl/>
                <w:lang w:bidi="ar-SY"/>
              </w:rPr>
            </w:pPr>
          </w:p>
        </w:tc>
      </w:tr>
      <w:tr w:rsidR="000F7BBE" w:rsidRPr="00F32409" w14:paraId="24DFE29F" w14:textId="77777777" w:rsidTr="00153E23">
        <w:tc>
          <w:tcPr>
            <w:tcW w:w="5000" w:type="pct"/>
            <w:gridSpan w:val="3"/>
            <w:shd w:val="clear" w:color="auto" w:fill="auto"/>
          </w:tcPr>
          <w:p w14:paraId="7188B6F6" w14:textId="77777777" w:rsidR="000F7BBE" w:rsidRPr="00F32409" w:rsidRDefault="000F7BBE" w:rsidP="00FA4218">
            <w:pPr>
              <w:spacing w:before="0" w:line="260" w:lineRule="exact"/>
              <w:rPr>
                <w:position w:val="2"/>
                <w:rtl/>
                <w:lang w:bidi="ar-SY"/>
              </w:rPr>
            </w:pPr>
          </w:p>
        </w:tc>
      </w:tr>
      <w:tr w:rsidR="000F7BBE" w:rsidRPr="00F32409" w14:paraId="4EB5B5B6" w14:textId="77777777" w:rsidTr="00153E23">
        <w:trPr>
          <w:trHeight w:val="452"/>
        </w:trPr>
        <w:tc>
          <w:tcPr>
            <w:tcW w:w="699" w:type="pct"/>
            <w:shd w:val="clear" w:color="auto" w:fill="auto"/>
          </w:tcPr>
          <w:p w14:paraId="3C05ACED" w14:textId="77777777" w:rsidR="000F7BBE" w:rsidRPr="00F32409" w:rsidRDefault="000F7BBE" w:rsidP="00BB7741">
            <w:pPr>
              <w:spacing w:before="80" w:after="60"/>
              <w:rPr>
                <w:position w:val="2"/>
                <w:lang w:val="fr-FR" w:bidi="ar-EG"/>
              </w:rPr>
            </w:pPr>
            <w:r w:rsidRPr="00F32409">
              <w:rPr>
                <w:position w:val="2"/>
                <w:rtl/>
              </w:rPr>
              <w:t>الموضوع</w:t>
            </w:r>
            <w:r w:rsidRPr="00F32409">
              <w:rPr>
                <w:position w:val="2"/>
                <w:lang w:val="en-GB" w:bidi="ar-EG"/>
              </w:rPr>
              <w:t>:</w:t>
            </w:r>
          </w:p>
        </w:tc>
        <w:tc>
          <w:tcPr>
            <w:tcW w:w="4301" w:type="pct"/>
            <w:gridSpan w:val="2"/>
            <w:shd w:val="clear" w:color="auto" w:fill="auto"/>
          </w:tcPr>
          <w:p w14:paraId="132B2B80" w14:textId="2AC9ED4E" w:rsidR="000F7BBE" w:rsidRDefault="00F32409" w:rsidP="00BB7741">
            <w:pPr>
              <w:tabs>
                <w:tab w:val="clear" w:pos="794"/>
                <w:tab w:val="left" w:pos="385"/>
              </w:tabs>
              <w:spacing w:before="80" w:after="60"/>
              <w:rPr>
                <w:b/>
                <w:bCs/>
                <w:position w:val="2"/>
                <w:rtl/>
                <w:lang w:bidi="ar-EG"/>
              </w:rPr>
            </w:pPr>
            <w:r w:rsidRPr="00F32409">
              <w:rPr>
                <w:b/>
                <w:bCs/>
                <w:rtl/>
              </w:rPr>
              <w:t xml:space="preserve">الاجتماع </w:t>
            </w:r>
            <w:r w:rsidR="004C484E">
              <w:rPr>
                <w:rFonts w:hint="cs"/>
                <w:b/>
                <w:bCs/>
                <w:rtl/>
              </w:rPr>
              <w:t>التاسع</w:t>
            </w:r>
            <w:r w:rsidRPr="00F32409">
              <w:rPr>
                <w:b/>
                <w:bCs/>
                <w:rtl/>
              </w:rPr>
              <w:t xml:space="preserve"> والعشرون للفريق الاستشاري للاتصالات </w:t>
            </w:r>
            <w:r w:rsidRPr="00F32409">
              <w:rPr>
                <w:rFonts w:hint="cs"/>
                <w:b/>
                <w:bCs/>
                <w:rtl/>
              </w:rPr>
              <w:t>الراديوية</w:t>
            </w:r>
            <w:r w:rsidR="004C484E">
              <w:rPr>
                <w:rFonts w:hint="cs"/>
                <w:b/>
                <w:bCs/>
                <w:rtl/>
              </w:rPr>
              <w:t xml:space="preserve"> </w:t>
            </w:r>
            <w:r w:rsidR="004C484E" w:rsidRPr="005E0FF2">
              <w:rPr>
                <w:b/>
                <w:bCs/>
                <w:lang w:val="fr-FR"/>
              </w:rPr>
              <w:t>(RAG)</w:t>
            </w:r>
            <w:r w:rsidRPr="00F32409">
              <w:rPr>
                <w:b/>
                <w:bCs/>
                <w:rtl/>
              </w:rPr>
              <w:t>،</w:t>
            </w:r>
            <w:r w:rsidRPr="00F32409">
              <w:rPr>
                <w:b/>
                <w:bCs/>
                <w:rtl/>
              </w:rPr>
              <w:tab/>
            </w:r>
            <w:r w:rsidRPr="00F32409">
              <w:rPr>
                <w:b/>
                <w:bCs/>
                <w:rtl/>
              </w:rPr>
              <w:br/>
            </w:r>
            <w:r w:rsidR="00CF0A5B">
              <w:rPr>
                <w:rFonts w:hint="cs"/>
                <w:b/>
                <w:bCs/>
                <w:rtl/>
              </w:rPr>
              <w:t>-</w:t>
            </w:r>
            <w:r w:rsidR="00CF0A5B">
              <w:rPr>
                <w:b/>
                <w:bCs/>
                <w:rtl/>
              </w:rPr>
              <w:tab/>
            </w:r>
            <w:r w:rsidR="00CF0A5B">
              <w:rPr>
                <w:rFonts w:hint="cs"/>
                <w:b/>
                <w:bCs/>
                <w:rtl/>
              </w:rPr>
              <w:t xml:space="preserve">استعراض </w:t>
            </w:r>
            <w:r w:rsidR="00106B03">
              <w:rPr>
                <w:rFonts w:hint="cs"/>
                <w:b/>
                <w:bCs/>
                <w:rtl/>
              </w:rPr>
              <w:t>مشروعي</w:t>
            </w:r>
            <w:r w:rsidR="00CF0A5B">
              <w:rPr>
                <w:rFonts w:hint="cs"/>
                <w:b/>
                <w:bCs/>
                <w:rtl/>
              </w:rPr>
              <w:t xml:space="preserve"> الخطتين الاستراتيجية والمالية لقطاع الاتصالات الراديوية: </w:t>
            </w:r>
            <w:r w:rsidR="00CF0A5B">
              <w:rPr>
                <w:rFonts w:hint="cs"/>
                <w:b/>
                <w:bCs/>
                <w:position w:val="2"/>
                <w:rtl/>
                <w:lang w:val="en-GB" w:bidi="ar-EG"/>
              </w:rPr>
              <w:t>24</w:t>
            </w:r>
            <w:r w:rsidR="00CF0A5B">
              <w:rPr>
                <w:rFonts w:hint="cs"/>
                <w:b/>
                <w:bCs/>
                <w:position w:val="2"/>
                <w:rtl/>
                <w:lang w:bidi="ar-EG"/>
              </w:rPr>
              <w:t xml:space="preserve"> فبراير </w:t>
            </w:r>
            <w:r w:rsidR="00CF0A5B" w:rsidRPr="005E0FF2">
              <w:rPr>
                <w:b/>
                <w:bCs/>
                <w:position w:val="2"/>
                <w:lang w:val="fr-FR" w:bidi="ar-EG"/>
              </w:rPr>
              <w:t>2022</w:t>
            </w:r>
          </w:p>
          <w:p w14:paraId="40C7DEA8" w14:textId="0412D154" w:rsidR="00DF2CED" w:rsidRPr="00DF2CED" w:rsidRDefault="006161C8" w:rsidP="006161C8">
            <w:pPr>
              <w:tabs>
                <w:tab w:val="clear" w:pos="794"/>
                <w:tab w:val="left" w:pos="385"/>
              </w:tabs>
              <w:spacing w:before="80" w:after="60"/>
              <w:rPr>
                <w:b/>
                <w:bCs/>
                <w:position w:val="2"/>
                <w:lang w:bidi="ar-EG"/>
              </w:rPr>
            </w:pPr>
            <w:r>
              <w:rPr>
                <w:rFonts w:hint="cs"/>
                <w:b/>
                <w:bCs/>
                <w:position w:val="2"/>
                <w:rtl/>
                <w:lang w:bidi="ar-EG"/>
              </w:rPr>
              <w:t>-</w:t>
            </w:r>
            <w:r>
              <w:rPr>
                <w:b/>
                <w:bCs/>
                <w:position w:val="2"/>
                <w:rtl/>
                <w:lang w:bidi="ar-EG"/>
              </w:rPr>
              <w:tab/>
            </w:r>
            <w:r w:rsidR="00DF2CED">
              <w:rPr>
                <w:rFonts w:hint="cs"/>
                <w:b/>
                <w:bCs/>
                <w:position w:val="2"/>
                <w:rtl/>
                <w:lang w:bidi="ar-EG"/>
              </w:rPr>
              <w:t xml:space="preserve">اجتماع الفريق الاستشاري للاتصالات الراديوية: 11 </w:t>
            </w:r>
            <w:r w:rsidR="00DF2CED">
              <w:rPr>
                <w:b/>
                <w:bCs/>
                <w:position w:val="2"/>
                <w:rtl/>
                <w:lang w:bidi="ar-EG"/>
              </w:rPr>
              <w:t>–</w:t>
            </w:r>
            <w:r w:rsidR="00DF2CED">
              <w:rPr>
                <w:rFonts w:hint="cs"/>
                <w:b/>
                <w:bCs/>
                <w:position w:val="2"/>
                <w:rtl/>
                <w:lang w:bidi="ar-EG"/>
              </w:rPr>
              <w:t xml:space="preserve"> 14 أبريل 2022</w:t>
            </w:r>
          </w:p>
        </w:tc>
      </w:tr>
      <w:tr w:rsidR="00FC09E8" w:rsidRPr="00F32409" w14:paraId="43C1CBE2" w14:textId="77777777" w:rsidTr="00153E23">
        <w:trPr>
          <w:trHeight w:val="452"/>
        </w:trPr>
        <w:tc>
          <w:tcPr>
            <w:tcW w:w="699" w:type="pct"/>
            <w:shd w:val="clear" w:color="auto" w:fill="auto"/>
          </w:tcPr>
          <w:p w14:paraId="2C08E96D" w14:textId="77777777" w:rsidR="00FC09E8" w:rsidRPr="00F32409" w:rsidRDefault="00FC09E8" w:rsidP="000F7BBE">
            <w:pPr>
              <w:spacing w:before="80" w:after="60" w:line="300" w:lineRule="exact"/>
              <w:rPr>
                <w:position w:val="2"/>
                <w:rtl/>
              </w:rPr>
            </w:pPr>
          </w:p>
        </w:tc>
        <w:tc>
          <w:tcPr>
            <w:tcW w:w="4301" w:type="pct"/>
            <w:gridSpan w:val="2"/>
            <w:shd w:val="clear" w:color="auto" w:fill="auto"/>
          </w:tcPr>
          <w:p w14:paraId="6CEFBA0F" w14:textId="77777777" w:rsidR="00FC09E8" w:rsidRPr="00F32409" w:rsidRDefault="00FC09E8" w:rsidP="00F16820">
            <w:pPr>
              <w:tabs>
                <w:tab w:val="clear" w:pos="794"/>
                <w:tab w:val="left" w:pos="385"/>
              </w:tabs>
              <w:spacing w:before="80" w:after="60" w:line="300" w:lineRule="exact"/>
              <w:ind w:left="385" w:hanging="385"/>
              <w:rPr>
                <w:b/>
                <w:bCs/>
                <w:position w:val="2"/>
                <w:rtl/>
                <w:lang w:bidi="ar-EG"/>
              </w:rPr>
            </w:pPr>
          </w:p>
        </w:tc>
      </w:tr>
    </w:tbl>
    <w:p w14:paraId="094B9B18" w14:textId="1FC221E5" w:rsidR="00CF0A5B" w:rsidRPr="006161C8" w:rsidRDefault="00CF0A5B" w:rsidP="00CF0A5B">
      <w:pPr>
        <w:spacing w:after="120"/>
        <w:rPr>
          <w:rtl/>
          <w:lang w:bidi="ar-EG"/>
        </w:rPr>
      </w:pPr>
      <w:r w:rsidRPr="006161C8">
        <w:rPr>
          <w:rFonts w:hint="cs"/>
          <w:rtl/>
        </w:rPr>
        <w:t xml:space="preserve">تماشياً مع الإعلان عن العودة إلى الاجتماعات الحضورية لفرق العمل ولجان الدراسات التابعة لقطاع الاتصالات الراديوية على النحو الموضح في الرسالة الإدارية المعممة </w:t>
      </w:r>
      <w:hyperlink r:id="rId8" w:history="1">
        <w:r w:rsidRPr="006161C8">
          <w:rPr>
            <w:rStyle w:val="Hyperlink"/>
          </w:rPr>
          <w:t>CACE/10</w:t>
        </w:r>
        <w:r w:rsidR="00F22C38">
          <w:rPr>
            <w:rStyle w:val="Hyperlink"/>
          </w:rPr>
          <w:t>02</w:t>
        </w:r>
      </w:hyperlink>
      <w:r w:rsidRPr="006161C8">
        <w:rPr>
          <w:rFonts w:hint="cs"/>
          <w:rtl/>
          <w:lang w:bidi="ar-EG"/>
        </w:rPr>
        <w:t xml:space="preserve"> </w:t>
      </w:r>
      <w:r w:rsidR="00DF2CED" w:rsidRPr="006161C8">
        <w:rPr>
          <w:rFonts w:hint="cs"/>
          <w:rtl/>
          <w:lang w:bidi="ar-EG"/>
        </w:rPr>
        <w:t xml:space="preserve">لمكتب الاتصالات الراديوية الصادرة </w:t>
      </w:r>
      <w:r w:rsidRPr="006161C8">
        <w:rPr>
          <w:rFonts w:hint="cs"/>
          <w:rtl/>
          <w:lang w:bidi="ar-EG"/>
        </w:rPr>
        <w:t xml:space="preserve">بتاريخ </w:t>
      </w:r>
      <w:r w:rsidRPr="006161C8">
        <w:rPr>
          <w:lang w:bidi="ar-EG"/>
        </w:rPr>
        <w:t>24</w:t>
      </w:r>
      <w:r w:rsidRPr="006161C8">
        <w:rPr>
          <w:rFonts w:hint="cs"/>
          <w:rtl/>
          <w:lang w:bidi="ar-EG"/>
        </w:rPr>
        <w:t xml:space="preserve"> نوفمبر </w:t>
      </w:r>
      <w:r w:rsidRPr="006161C8">
        <w:rPr>
          <w:lang w:bidi="ar-EG"/>
        </w:rPr>
        <w:t>2021</w:t>
      </w:r>
      <w:r w:rsidRPr="006161C8">
        <w:rPr>
          <w:rFonts w:hint="cs"/>
          <w:rtl/>
          <w:lang w:bidi="ar-EG"/>
        </w:rPr>
        <w:t xml:space="preserve">، أود أن أعلن أن الاجتماع التاسع والعشرين للفريق الاستشاري للاتصالات الراديوية </w:t>
      </w:r>
      <w:r w:rsidRPr="006161C8">
        <w:rPr>
          <w:lang w:bidi="ar-EG"/>
        </w:rPr>
        <w:t>(RAG)</w:t>
      </w:r>
      <w:r w:rsidRPr="006161C8">
        <w:rPr>
          <w:rFonts w:hint="cs"/>
          <w:rtl/>
          <w:lang w:bidi="ar-EG"/>
        </w:rPr>
        <w:t xml:space="preserve"> سيُعقد في جزئين على النحو التالي:</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259"/>
        <w:gridCol w:w="2020"/>
        <w:gridCol w:w="1783"/>
        <w:gridCol w:w="1903"/>
        <w:gridCol w:w="1664"/>
      </w:tblGrid>
      <w:tr w:rsidR="00F43DC6" w:rsidRPr="00C01190" w14:paraId="1C7AF33E" w14:textId="77777777" w:rsidTr="00F43DC6">
        <w:trPr>
          <w:jc w:val="center"/>
        </w:trPr>
        <w:tc>
          <w:tcPr>
            <w:tcW w:w="950" w:type="pct"/>
            <w:vAlign w:val="center"/>
          </w:tcPr>
          <w:p w14:paraId="1EBF4A08" w14:textId="05A6D724" w:rsidR="00CF0A5B" w:rsidRPr="00F113F7" w:rsidRDefault="00CF0A5B" w:rsidP="00DD16D5">
            <w:pPr>
              <w:pStyle w:val="Tablehead0"/>
              <w:bidi/>
              <w:spacing w:before="60" w:after="60" w:line="260" w:lineRule="exact"/>
              <w:jc w:val="left"/>
              <w:rPr>
                <w:rFonts w:ascii="Dubai" w:hAnsi="Dubai" w:cs="Dubai"/>
                <w:b w:val="0"/>
                <w:bCs/>
                <w:szCs w:val="20"/>
                <w:lang w:val="en-GB"/>
              </w:rPr>
            </w:pPr>
            <w:r w:rsidRPr="00F113F7">
              <w:rPr>
                <w:rFonts w:ascii="Dubai" w:hAnsi="Dubai" w:cs="Dubai"/>
                <w:b w:val="0"/>
                <w:bCs/>
                <w:szCs w:val="20"/>
                <w:rtl/>
                <w:lang w:val="en-GB"/>
              </w:rPr>
              <w:t>جلسة اجتماع الفريق الاستشاري</w:t>
            </w:r>
          </w:p>
        </w:tc>
        <w:tc>
          <w:tcPr>
            <w:tcW w:w="850" w:type="pct"/>
            <w:vAlign w:val="center"/>
          </w:tcPr>
          <w:p w14:paraId="2B87C982" w14:textId="58E3F51D" w:rsidR="00CF0A5B" w:rsidRPr="00C01190" w:rsidRDefault="00CF0A5B" w:rsidP="00DD16D5">
            <w:pPr>
              <w:pStyle w:val="Tablehead0"/>
              <w:bidi/>
              <w:spacing w:before="60" w:after="60" w:line="260" w:lineRule="exact"/>
              <w:rPr>
                <w:rFonts w:ascii="Dubai" w:hAnsi="Dubai" w:cs="Dubai"/>
                <w:b w:val="0"/>
                <w:bCs/>
                <w:szCs w:val="20"/>
                <w:lang w:val="en-GB"/>
              </w:rPr>
            </w:pPr>
            <w:r w:rsidRPr="00C01190">
              <w:rPr>
                <w:rFonts w:ascii="Dubai" w:hAnsi="Dubai" w:cs="Dubai" w:hint="cs"/>
                <w:b w:val="0"/>
                <w:bCs/>
                <w:szCs w:val="20"/>
                <w:rtl/>
                <w:lang w:val="en-GB"/>
              </w:rPr>
              <w:t>التاريخ</w:t>
            </w:r>
          </w:p>
        </w:tc>
        <w:tc>
          <w:tcPr>
            <w:tcW w:w="750" w:type="pct"/>
            <w:vAlign w:val="center"/>
          </w:tcPr>
          <w:p w14:paraId="134A4756" w14:textId="756A3B13" w:rsidR="00CF0A5B" w:rsidRPr="00C01190" w:rsidRDefault="00CF0A5B" w:rsidP="00DD16D5">
            <w:pPr>
              <w:pStyle w:val="Tablehead0"/>
              <w:bidi/>
              <w:spacing w:before="60" w:after="60" w:line="260" w:lineRule="exact"/>
              <w:rPr>
                <w:rFonts w:ascii="Dubai" w:hAnsi="Dubai" w:cs="Dubai"/>
                <w:b w:val="0"/>
                <w:bCs/>
                <w:szCs w:val="20"/>
                <w:lang w:val="en-GB"/>
              </w:rPr>
            </w:pPr>
            <w:r w:rsidRPr="00C01190">
              <w:rPr>
                <w:rFonts w:ascii="Dubai" w:hAnsi="Dubai" w:cs="Dubai" w:hint="cs"/>
                <w:b w:val="0"/>
                <w:bCs/>
                <w:szCs w:val="20"/>
                <w:rtl/>
                <w:lang w:val="en-GB"/>
              </w:rPr>
              <w:t>الموعد النهائي لتقديم المساهمات</w:t>
            </w:r>
          </w:p>
        </w:tc>
        <w:tc>
          <w:tcPr>
            <w:tcW w:w="800" w:type="pct"/>
            <w:vAlign w:val="center"/>
          </w:tcPr>
          <w:p w14:paraId="239F702E" w14:textId="6840C1A2" w:rsidR="00CF0A5B" w:rsidRPr="00C01190" w:rsidRDefault="00842C68" w:rsidP="00DD16D5">
            <w:pPr>
              <w:pStyle w:val="Tablehead0"/>
              <w:bidi/>
              <w:spacing w:before="60" w:after="60" w:line="260" w:lineRule="exact"/>
              <w:rPr>
                <w:rFonts w:ascii="Dubai" w:hAnsi="Dubai" w:cs="Dubai"/>
                <w:b w:val="0"/>
                <w:bCs/>
                <w:szCs w:val="20"/>
                <w:lang w:val="en-GB"/>
              </w:rPr>
            </w:pPr>
            <w:r w:rsidRPr="00F74D9C">
              <w:rPr>
                <w:rFonts w:ascii="Dubai" w:hAnsi="Dubai" w:cs="Dubai" w:hint="cs"/>
                <w:b w:val="0"/>
                <w:bCs/>
                <w:spacing w:val="-8"/>
                <w:szCs w:val="20"/>
                <w:rtl/>
                <w:lang w:val="en-GB"/>
              </w:rPr>
              <w:t>الجدول الزمني اليومي</w:t>
            </w:r>
            <w:r w:rsidRPr="00C01190">
              <w:rPr>
                <w:rFonts w:ascii="Dubai" w:hAnsi="Dubai" w:cs="Dubai"/>
                <w:b w:val="0"/>
                <w:bCs/>
                <w:szCs w:val="20"/>
                <w:rtl/>
                <w:lang w:val="en-GB"/>
              </w:rPr>
              <w:br/>
            </w:r>
            <w:r w:rsidRPr="00C01190">
              <w:rPr>
                <w:rFonts w:ascii="Dubai" w:hAnsi="Dubai" w:cs="Dubai" w:hint="cs"/>
                <w:b w:val="0"/>
                <w:bCs/>
                <w:szCs w:val="20"/>
                <w:rtl/>
                <w:lang w:val="en-GB"/>
              </w:rPr>
              <w:t>(بتوقيت وسط أوروبا الصيفي)</w:t>
            </w:r>
          </w:p>
        </w:tc>
        <w:tc>
          <w:tcPr>
            <w:tcW w:w="700" w:type="pct"/>
            <w:vAlign w:val="center"/>
          </w:tcPr>
          <w:p w14:paraId="369F688E" w14:textId="5174C429" w:rsidR="00CF0A5B" w:rsidRPr="00C01190" w:rsidRDefault="00842C68" w:rsidP="00DD16D5">
            <w:pPr>
              <w:pStyle w:val="Tablehead0"/>
              <w:bidi/>
              <w:spacing w:before="60" w:after="60" w:line="260" w:lineRule="exact"/>
              <w:rPr>
                <w:rFonts w:ascii="Dubai" w:hAnsi="Dubai" w:cs="Dubai"/>
                <w:b w:val="0"/>
                <w:bCs/>
                <w:szCs w:val="20"/>
                <w:lang w:val="en-GB"/>
              </w:rPr>
            </w:pPr>
            <w:r w:rsidRPr="00C01190">
              <w:rPr>
                <w:rFonts w:ascii="Dubai" w:hAnsi="Dubai" w:cs="Dubai" w:hint="cs"/>
                <w:b w:val="0"/>
                <w:bCs/>
                <w:szCs w:val="20"/>
                <w:rtl/>
                <w:lang w:val="en-GB"/>
              </w:rPr>
              <w:t>النسق</w:t>
            </w:r>
          </w:p>
        </w:tc>
      </w:tr>
      <w:tr w:rsidR="00F43DC6" w:rsidRPr="00C01190" w14:paraId="6EBBB81F" w14:textId="77777777" w:rsidTr="00F43DC6">
        <w:trPr>
          <w:jc w:val="center"/>
        </w:trPr>
        <w:tc>
          <w:tcPr>
            <w:tcW w:w="950" w:type="pct"/>
            <w:vAlign w:val="center"/>
          </w:tcPr>
          <w:p w14:paraId="33D25B54" w14:textId="14975C80" w:rsidR="00CF0A5B" w:rsidRPr="00C01190" w:rsidRDefault="00842C68" w:rsidP="00DD16D5">
            <w:pPr>
              <w:spacing w:before="60" w:after="60" w:line="260" w:lineRule="exact"/>
              <w:rPr>
                <w:szCs w:val="20"/>
                <w:lang w:val="en-GB"/>
              </w:rPr>
            </w:pPr>
            <w:bookmarkStart w:id="0" w:name="_Hlk89078983"/>
            <w:r w:rsidRPr="00C01190">
              <w:rPr>
                <w:rFonts w:hint="cs"/>
                <w:szCs w:val="20"/>
                <w:rtl/>
                <w:lang w:val="en-CA"/>
              </w:rPr>
              <w:t xml:space="preserve">استعراض </w:t>
            </w:r>
            <w:r w:rsidR="00F47309">
              <w:rPr>
                <w:rFonts w:hint="cs"/>
                <w:szCs w:val="20"/>
                <w:rtl/>
                <w:lang w:val="en-CA"/>
              </w:rPr>
              <w:t>مشروع</w:t>
            </w:r>
            <w:r w:rsidR="00DF2CED">
              <w:rPr>
                <w:rFonts w:hint="cs"/>
                <w:szCs w:val="20"/>
                <w:rtl/>
                <w:lang w:val="en-CA"/>
              </w:rPr>
              <w:t>ي</w:t>
            </w:r>
            <w:r w:rsidRPr="00C01190">
              <w:rPr>
                <w:rFonts w:hint="cs"/>
                <w:szCs w:val="20"/>
                <w:rtl/>
                <w:lang w:val="en-CA"/>
              </w:rPr>
              <w:t xml:space="preserve"> الخطتين الاستراتيجية والمالية لقطاع الاتصالات الراديوية</w:t>
            </w:r>
            <w:r w:rsidR="00CF0A5B" w:rsidRPr="00C01190">
              <w:rPr>
                <w:szCs w:val="20"/>
                <w:lang w:val="en-CA"/>
              </w:rPr>
              <w:t xml:space="preserve"> </w:t>
            </w:r>
            <w:bookmarkEnd w:id="0"/>
          </w:p>
        </w:tc>
        <w:tc>
          <w:tcPr>
            <w:tcW w:w="850" w:type="pct"/>
            <w:vAlign w:val="center"/>
          </w:tcPr>
          <w:p w14:paraId="28067C22" w14:textId="3EC0879C" w:rsidR="00842C68" w:rsidRPr="00C01190" w:rsidRDefault="00842C68" w:rsidP="00DD16D5">
            <w:pPr>
              <w:spacing w:before="60" w:after="60" w:line="260" w:lineRule="exact"/>
              <w:jc w:val="center"/>
              <w:rPr>
                <w:szCs w:val="20"/>
                <w:lang w:bidi="ar-EG"/>
              </w:rPr>
            </w:pPr>
            <w:r w:rsidRPr="00C01190">
              <w:rPr>
                <w:rFonts w:hint="cs"/>
                <w:szCs w:val="20"/>
                <w:rtl/>
                <w:lang w:val="en-CA"/>
              </w:rPr>
              <w:t>الخميس</w:t>
            </w:r>
            <w:r w:rsidR="00DB2692">
              <w:rPr>
                <w:szCs w:val="20"/>
                <w:rtl/>
                <w:lang w:val="en-CA"/>
              </w:rPr>
              <w:br/>
            </w:r>
            <w:r w:rsidRPr="00C01190">
              <w:rPr>
                <w:szCs w:val="20"/>
              </w:rPr>
              <w:t>24</w:t>
            </w:r>
            <w:r w:rsidRPr="00C01190">
              <w:rPr>
                <w:rFonts w:hint="cs"/>
                <w:szCs w:val="20"/>
                <w:rtl/>
                <w:lang w:bidi="ar-EG"/>
              </w:rPr>
              <w:t xml:space="preserve"> فبراير </w:t>
            </w:r>
            <w:r w:rsidRPr="00C01190">
              <w:rPr>
                <w:szCs w:val="20"/>
                <w:lang w:bidi="ar-EG"/>
              </w:rPr>
              <w:t>2022</w:t>
            </w:r>
          </w:p>
        </w:tc>
        <w:tc>
          <w:tcPr>
            <w:tcW w:w="750" w:type="pct"/>
            <w:vAlign w:val="center"/>
          </w:tcPr>
          <w:p w14:paraId="1BD4FD4B" w14:textId="649B4F7D" w:rsidR="00CF0A5B" w:rsidRPr="00C01190" w:rsidRDefault="00E84EF7" w:rsidP="00DD16D5">
            <w:pPr>
              <w:spacing w:before="60" w:after="60" w:line="260" w:lineRule="exact"/>
              <w:jc w:val="center"/>
              <w:rPr>
                <w:szCs w:val="20"/>
                <w:lang w:val="en-GB"/>
              </w:rPr>
            </w:pPr>
            <w:r w:rsidRPr="00C01190">
              <w:rPr>
                <w:rFonts w:hint="cs"/>
                <w:szCs w:val="20"/>
                <w:rtl/>
                <w:lang w:val="en-CA"/>
              </w:rPr>
              <w:t>الخميس</w:t>
            </w:r>
            <w:r w:rsidR="00DB2692">
              <w:rPr>
                <w:szCs w:val="20"/>
                <w:rtl/>
                <w:lang w:val="en-CA"/>
              </w:rPr>
              <w:br/>
            </w:r>
            <w:r w:rsidRPr="00C01190">
              <w:rPr>
                <w:szCs w:val="20"/>
              </w:rPr>
              <w:t>10</w:t>
            </w:r>
            <w:r w:rsidRPr="00C01190">
              <w:rPr>
                <w:rFonts w:hint="cs"/>
                <w:szCs w:val="20"/>
                <w:rtl/>
                <w:lang w:bidi="ar-EG"/>
              </w:rPr>
              <w:t xml:space="preserve"> فبراير </w:t>
            </w:r>
            <w:r w:rsidRPr="00C01190">
              <w:rPr>
                <w:szCs w:val="20"/>
                <w:lang w:bidi="ar-EG"/>
              </w:rPr>
              <w:t>2022</w:t>
            </w:r>
          </w:p>
        </w:tc>
        <w:tc>
          <w:tcPr>
            <w:tcW w:w="800" w:type="pct"/>
            <w:vAlign w:val="center"/>
          </w:tcPr>
          <w:p w14:paraId="5505F106" w14:textId="59F3E046" w:rsidR="00CF0A5B" w:rsidRPr="00C01190" w:rsidRDefault="00E84EF7" w:rsidP="00DD16D5">
            <w:pPr>
              <w:spacing w:before="60" w:after="60" w:line="260" w:lineRule="exact"/>
              <w:jc w:val="center"/>
              <w:rPr>
                <w:szCs w:val="20"/>
                <w:lang w:bidi="ar-EG"/>
              </w:rPr>
            </w:pPr>
            <w:r w:rsidRPr="00C01190">
              <w:rPr>
                <w:rFonts w:hint="cs"/>
                <w:szCs w:val="20"/>
                <w:rtl/>
                <w:lang w:val="en-GB"/>
              </w:rPr>
              <w:t xml:space="preserve">من الساعة </w:t>
            </w:r>
            <w:r w:rsidRPr="00C01190">
              <w:rPr>
                <w:szCs w:val="20"/>
              </w:rPr>
              <w:t>12</w:t>
            </w:r>
            <w:r w:rsidR="006D43A4" w:rsidRPr="00C01190">
              <w:rPr>
                <w:szCs w:val="20"/>
              </w:rPr>
              <w:t>:</w:t>
            </w:r>
            <w:r w:rsidRPr="00C01190">
              <w:rPr>
                <w:szCs w:val="20"/>
              </w:rPr>
              <w:t>00</w:t>
            </w:r>
            <w:r w:rsidRPr="00C01190">
              <w:rPr>
                <w:rFonts w:hint="cs"/>
                <w:szCs w:val="20"/>
                <w:rtl/>
                <w:lang w:bidi="ar-EG"/>
              </w:rPr>
              <w:t xml:space="preserve"> إلى</w:t>
            </w:r>
            <w:r w:rsidR="006F7899">
              <w:rPr>
                <w:rFonts w:hint="eastAsia"/>
                <w:szCs w:val="20"/>
                <w:rtl/>
                <w:lang w:bidi="ar-EG"/>
              </w:rPr>
              <w:t> </w:t>
            </w:r>
            <w:r w:rsidRPr="00C01190">
              <w:rPr>
                <w:rFonts w:hint="cs"/>
                <w:szCs w:val="20"/>
                <w:rtl/>
                <w:lang w:bidi="ar-EG"/>
              </w:rPr>
              <w:t xml:space="preserve">الساعة </w:t>
            </w:r>
            <w:r w:rsidRPr="00C01190">
              <w:rPr>
                <w:szCs w:val="20"/>
                <w:lang w:bidi="ar-EG"/>
              </w:rPr>
              <w:t>16</w:t>
            </w:r>
            <w:r w:rsidR="006D43A4" w:rsidRPr="00C01190">
              <w:rPr>
                <w:szCs w:val="20"/>
                <w:lang w:bidi="ar-EG"/>
              </w:rPr>
              <w:t>:</w:t>
            </w:r>
            <w:r w:rsidRPr="00C01190">
              <w:rPr>
                <w:szCs w:val="20"/>
                <w:lang w:bidi="ar-EG"/>
              </w:rPr>
              <w:t>00</w:t>
            </w:r>
          </w:p>
        </w:tc>
        <w:tc>
          <w:tcPr>
            <w:tcW w:w="700" w:type="pct"/>
            <w:vAlign w:val="center"/>
          </w:tcPr>
          <w:p w14:paraId="5FFC57A8" w14:textId="598D28FE" w:rsidR="00CF0A5B" w:rsidRPr="00C01190" w:rsidRDefault="00E84EF7" w:rsidP="00DD16D5">
            <w:pPr>
              <w:spacing w:before="60" w:after="60" w:line="260" w:lineRule="exact"/>
              <w:jc w:val="center"/>
              <w:rPr>
                <w:szCs w:val="20"/>
                <w:lang w:val="en-GB"/>
              </w:rPr>
            </w:pPr>
            <w:r w:rsidRPr="00372656">
              <w:rPr>
                <w:rFonts w:hint="cs"/>
                <w:b/>
                <w:bCs/>
                <w:szCs w:val="20"/>
                <w:rtl/>
                <w:lang w:val="en-GB"/>
              </w:rPr>
              <w:t>نسق افتراضي</w:t>
            </w:r>
            <w:r w:rsidR="00CF0A5B" w:rsidRPr="00C01190">
              <w:rPr>
                <w:rStyle w:val="FootnoteReference"/>
                <w:sz w:val="20"/>
                <w:szCs w:val="20"/>
                <w:lang w:val="en-GB"/>
              </w:rPr>
              <w:footnoteReference w:id="1"/>
            </w:r>
          </w:p>
        </w:tc>
      </w:tr>
      <w:tr w:rsidR="00F43DC6" w:rsidRPr="00C01190" w14:paraId="5A5E26C4" w14:textId="77777777" w:rsidTr="00F43DC6">
        <w:trPr>
          <w:jc w:val="center"/>
        </w:trPr>
        <w:tc>
          <w:tcPr>
            <w:tcW w:w="950" w:type="pct"/>
            <w:vAlign w:val="center"/>
          </w:tcPr>
          <w:p w14:paraId="32937346" w14:textId="4EB1C72C" w:rsidR="00CF0A5B" w:rsidRPr="00C01190" w:rsidRDefault="006D43A4" w:rsidP="00DD16D5">
            <w:pPr>
              <w:spacing w:before="60" w:after="60" w:line="260" w:lineRule="exact"/>
              <w:rPr>
                <w:szCs w:val="20"/>
                <w:lang w:val="en-GB"/>
              </w:rPr>
            </w:pPr>
            <w:r w:rsidRPr="00C01190">
              <w:rPr>
                <w:rFonts w:hint="cs"/>
                <w:szCs w:val="20"/>
                <w:rtl/>
                <w:lang w:val="en-CA"/>
              </w:rPr>
              <w:t>اجتماع الفريق الاستشاري للاتصالات الراديوية</w:t>
            </w:r>
          </w:p>
        </w:tc>
        <w:tc>
          <w:tcPr>
            <w:tcW w:w="850" w:type="pct"/>
            <w:vAlign w:val="center"/>
          </w:tcPr>
          <w:p w14:paraId="5DBA2190" w14:textId="597B24EA" w:rsidR="00CF0A5B" w:rsidRPr="00C01190" w:rsidRDefault="006D43A4" w:rsidP="00DD16D5">
            <w:pPr>
              <w:spacing w:before="60" w:after="60" w:line="260" w:lineRule="exact"/>
              <w:jc w:val="center"/>
              <w:rPr>
                <w:szCs w:val="20"/>
                <w:lang w:bidi="ar-EG"/>
              </w:rPr>
            </w:pPr>
            <w:r w:rsidRPr="00C01190">
              <w:rPr>
                <w:rFonts w:hint="cs"/>
                <w:szCs w:val="20"/>
                <w:rtl/>
                <w:lang w:val="en-CA"/>
              </w:rPr>
              <w:t xml:space="preserve">من الإثنين </w:t>
            </w:r>
            <w:r w:rsidRPr="00C01190">
              <w:rPr>
                <w:szCs w:val="20"/>
              </w:rPr>
              <w:t>11</w:t>
            </w:r>
            <w:r w:rsidRPr="00C01190">
              <w:rPr>
                <w:rFonts w:hint="cs"/>
                <w:szCs w:val="20"/>
                <w:rtl/>
                <w:lang w:bidi="ar-EG"/>
              </w:rPr>
              <w:t xml:space="preserve"> </w:t>
            </w:r>
            <w:r w:rsidR="00DF2CED">
              <w:rPr>
                <w:rFonts w:hint="cs"/>
                <w:szCs w:val="20"/>
                <w:rtl/>
                <w:lang w:bidi="ar-EG"/>
              </w:rPr>
              <w:t xml:space="preserve">أبريل </w:t>
            </w:r>
            <w:r w:rsidRPr="00C01190">
              <w:rPr>
                <w:rFonts w:hint="cs"/>
                <w:szCs w:val="20"/>
                <w:rtl/>
                <w:lang w:bidi="ar-EG"/>
              </w:rPr>
              <w:t>إلى الخميس</w:t>
            </w:r>
            <w:r w:rsidRPr="00C01190">
              <w:rPr>
                <w:rFonts w:hint="eastAsia"/>
                <w:szCs w:val="20"/>
                <w:rtl/>
                <w:lang w:bidi="ar-EG"/>
              </w:rPr>
              <w:t> </w:t>
            </w:r>
            <w:r w:rsidRPr="00C01190">
              <w:rPr>
                <w:szCs w:val="20"/>
                <w:lang w:bidi="ar-EG"/>
              </w:rPr>
              <w:t>14</w:t>
            </w:r>
            <w:r w:rsidRPr="00C01190">
              <w:rPr>
                <w:rFonts w:hint="cs"/>
                <w:szCs w:val="20"/>
                <w:rtl/>
                <w:lang w:bidi="ar-EG"/>
              </w:rPr>
              <w:t xml:space="preserve"> أبريل </w:t>
            </w:r>
            <w:r w:rsidRPr="00C01190">
              <w:rPr>
                <w:szCs w:val="20"/>
                <w:lang w:bidi="ar-EG"/>
              </w:rPr>
              <w:t>2022</w:t>
            </w:r>
          </w:p>
        </w:tc>
        <w:tc>
          <w:tcPr>
            <w:tcW w:w="750" w:type="pct"/>
            <w:vAlign w:val="center"/>
          </w:tcPr>
          <w:p w14:paraId="48A6890C" w14:textId="418CB555" w:rsidR="00CF0A5B" w:rsidRPr="00C01190" w:rsidRDefault="006D43A4" w:rsidP="00DD16D5">
            <w:pPr>
              <w:spacing w:before="60" w:after="60" w:line="260" w:lineRule="exact"/>
              <w:jc w:val="center"/>
              <w:rPr>
                <w:szCs w:val="20"/>
                <w:lang w:bidi="ar-EG"/>
              </w:rPr>
            </w:pPr>
            <w:r w:rsidRPr="00C01190">
              <w:rPr>
                <w:rFonts w:hint="cs"/>
                <w:szCs w:val="20"/>
                <w:rtl/>
                <w:lang w:val="en-GB"/>
              </w:rPr>
              <w:t>الإثنين</w:t>
            </w:r>
            <w:r w:rsidRPr="00C01190">
              <w:rPr>
                <w:szCs w:val="20"/>
                <w:rtl/>
                <w:lang w:val="en-GB"/>
              </w:rPr>
              <w:br/>
            </w:r>
            <w:r w:rsidRPr="00C01190">
              <w:rPr>
                <w:szCs w:val="20"/>
              </w:rPr>
              <w:t>28</w:t>
            </w:r>
            <w:r w:rsidRPr="00C01190">
              <w:rPr>
                <w:rFonts w:hint="cs"/>
                <w:szCs w:val="20"/>
                <w:rtl/>
                <w:lang w:bidi="ar-EG"/>
              </w:rPr>
              <w:t xml:space="preserve"> مارس </w:t>
            </w:r>
            <w:r w:rsidRPr="00C01190">
              <w:rPr>
                <w:szCs w:val="20"/>
                <w:lang w:bidi="ar-EG"/>
              </w:rPr>
              <w:t>2022</w:t>
            </w:r>
          </w:p>
        </w:tc>
        <w:tc>
          <w:tcPr>
            <w:tcW w:w="800" w:type="pct"/>
            <w:vAlign w:val="center"/>
          </w:tcPr>
          <w:p w14:paraId="37E4753D" w14:textId="360EC6F9" w:rsidR="00CF0A5B" w:rsidRPr="00C01190" w:rsidRDefault="006D43A4" w:rsidP="00DD16D5">
            <w:pPr>
              <w:spacing w:before="60" w:after="60" w:line="260" w:lineRule="exact"/>
              <w:jc w:val="center"/>
              <w:rPr>
                <w:szCs w:val="20"/>
                <w:rtl/>
                <w:lang w:bidi="ar-EG"/>
              </w:rPr>
            </w:pPr>
            <w:r w:rsidRPr="00C01190">
              <w:rPr>
                <w:rFonts w:hint="cs"/>
                <w:szCs w:val="20"/>
                <w:rtl/>
                <w:lang w:val="en-GB"/>
              </w:rPr>
              <w:t xml:space="preserve">من الساعة </w:t>
            </w:r>
            <w:r w:rsidRPr="00C01190">
              <w:rPr>
                <w:szCs w:val="20"/>
              </w:rPr>
              <w:t>09:30</w:t>
            </w:r>
            <w:r w:rsidRPr="00C01190">
              <w:rPr>
                <w:rFonts w:hint="cs"/>
                <w:szCs w:val="20"/>
                <w:rtl/>
                <w:lang w:bidi="ar-EG"/>
              </w:rPr>
              <w:t xml:space="preserve"> إلى</w:t>
            </w:r>
            <w:r w:rsidR="006F7899">
              <w:rPr>
                <w:rFonts w:hint="eastAsia"/>
                <w:szCs w:val="20"/>
                <w:rtl/>
                <w:lang w:bidi="ar-EG"/>
              </w:rPr>
              <w:t> </w:t>
            </w:r>
            <w:r w:rsidRPr="00C01190">
              <w:rPr>
                <w:rFonts w:hint="cs"/>
                <w:szCs w:val="20"/>
                <w:rtl/>
                <w:lang w:bidi="ar-EG"/>
              </w:rPr>
              <w:t xml:space="preserve">الساعة </w:t>
            </w:r>
            <w:r w:rsidRPr="00C01190">
              <w:rPr>
                <w:szCs w:val="20"/>
                <w:lang w:bidi="ar-EG"/>
              </w:rPr>
              <w:t>12:30</w:t>
            </w:r>
          </w:p>
          <w:p w14:paraId="527283DE" w14:textId="273733E4" w:rsidR="00CF0A5B" w:rsidRPr="00C01190" w:rsidRDefault="006D43A4" w:rsidP="00DD16D5">
            <w:pPr>
              <w:spacing w:before="60" w:after="60" w:line="260" w:lineRule="exact"/>
              <w:jc w:val="center"/>
              <w:rPr>
                <w:szCs w:val="20"/>
                <w:lang w:val="en-GB"/>
              </w:rPr>
            </w:pPr>
            <w:r w:rsidRPr="00C01190">
              <w:rPr>
                <w:rFonts w:hint="cs"/>
                <w:szCs w:val="20"/>
                <w:rtl/>
                <w:lang w:val="en-GB"/>
              </w:rPr>
              <w:t xml:space="preserve">ومن الساعة </w:t>
            </w:r>
            <w:r w:rsidRPr="00C01190">
              <w:rPr>
                <w:szCs w:val="20"/>
              </w:rPr>
              <w:t>14:00</w:t>
            </w:r>
            <w:r w:rsidRPr="00C01190">
              <w:rPr>
                <w:rFonts w:hint="cs"/>
                <w:szCs w:val="20"/>
                <w:rtl/>
                <w:lang w:bidi="ar-EG"/>
              </w:rPr>
              <w:t xml:space="preserve"> إلى الساعة </w:t>
            </w:r>
            <w:r w:rsidRPr="00C01190">
              <w:rPr>
                <w:szCs w:val="20"/>
                <w:lang w:bidi="ar-EG"/>
              </w:rPr>
              <w:t>17:00</w:t>
            </w:r>
          </w:p>
        </w:tc>
        <w:tc>
          <w:tcPr>
            <w:tcW w:w="700" w:type="pct"/>
            <w:vAlign w:val="center"/>
          </w:tcPr>
          <w:p w14:paraId="0E39CC45" w14:textId="61C2589D" w:rsidR="00CF0A5B" w:rsidRPr="00C01190" w:rsidRDefault="006D43A4" w:rsidP="00DD16D5">
            <w:pPr>
              <w:spacing w:before="60" w:after="60" w:line="260" w:lineRule="exact"/>
              <w:jc w:val="center"/>
              <w:rPr>
                <w:szCs w:val="20"/>
                <w:lang w:val="en-GB"/>
              </w:rPr>
            </w:pPr>
            <w:r w:rsidRPr="00C01190">
              <w:rPr>
                <w:rFonts w:hint="cs"/>
                <w:b/>
                <w:bCs/>
                <w:szCs w:val="20"/>
                <w:rtl/>
                <w:lang w:val="en-GB"/>
              </w:rPr>
              <w:t>اجتماع حضوري</w:t>
            </w:r>
            <w:r w:rsidRPr="00C01190">
              <w:rPr>
                <w:rFonts w:hint="cs"/>
                <w:szCs w:val="20"/>
                <w:rtl/>
                <w:lang w:val="en-GB"/>
              </w:rPr>
              <w:t xml:space="preserve"> مع</w:t>
            </w:r>
            <w:r w:rsidR="002F5413">
              <w:rPr>
                <w:rFonts w:hint="eastAsia"/>
                <w:szCs w:val="20"/>
                <w:rtl/>
                <w:lang w:val="en-GB"/>
              </w:rPr>
              <w:t> </w:t>
            </w:r>
            <w:r w:rsidRPr="00C01190">
              <w:rPr>
                <w:rFonts w:hint="cs"/>
                <w:szCs w:val="20"/>
                <w:rtl/>
                <w:lang w:val="en-GB"/>
              </w:rPr>
              <w:t>مشاركة عن بُعد</w:t>
            </w:r>
          </w:p>
        </w:tc>
      </w:tr>
    </w:tbl>
    <w:p w14:paraId="15D863E8" w14:textId="196E22B1" w:rsidR="00762C14" w:rsidRPr="00762C14" w:rsidRDefault="00762C14" w:rsidP="00762C14">
      <w:pPr>
        <w:rPr>
          <w:spacing w:val="4"/>
          <w:rtl/>
        </w:rPr>
      </w:pPr>
      <w:r w:rsidRPr="00762C14">
        <w:rPr>
          <w:rFonts w:hint="cs"/>
          <w:spacing w:val="4"/>
          <w:rtl/>
          <w:lang w:bidi="ar-EG"/>
        </w:rPr>
        <w:t>ويمكن الدخول إلى مقر الاتحاد</w:t>
      </w:r>
      <w:r>
        <w:rPr>
          <w:rFonts w:hint="cs"/>
          <w:spacing w:val="4"/>
          <w:rtl/>
          <w:lang w:bidi="ar-EG"/>
        </w:rPr>
        <w:t xml:space="preserve"> الدولي للاتصالات في جنيف</w:t>
      </w:r>
      <w:r w:rsidRPr="00762C14">
        <w:rPr>
          <w:rFonts w:hint="cs"/>
          <w:spacing w:val="4"/>
          <w:rtl/>
          <w:lang w:bidi="ar-EG"/>
        </w:rPr>
        <w:t xml:space="preserve"> باتباع جميع التدابير الصحية الضرورية المبينة في</w:t>
      </w:r>
      <w:r w:rsidRPr="00762C14">
        <w:rPr>
          <w:rFonts w:hint="eastAsia"/>
          <w:spacing w:val="4"/>
          <w:rtl/>
          <w:lang w:bidi="ar-EG"/>
        </w:rPr>
        <w:t> </w:t>
      </w:r>
      <w:hyperlink r:id="rId9" w:history="1">
        <w:r w:rsidRPr="005E0FF2">
          <w:rPr>
            <w:rStyle w:val="Hyperlink"/>
            <w:spacing w:val="4"/>
            <w:lang w:bidi="ar-EG"/>
          </w:rPr>
          <w:t>https://www.itu.int/security/covid19</w:t>
        </w:r>
      </w:hyperlink>
      <w:r w:rsidRPr="00762C14">
        <w:rPr>
          <w:rFonts w:hint="cs"/>
          <w:spacing w:val="4"/>
          <w:rtl/>
        </w:rPr>
        <w:t>.</w:t>
      </w:r>
    </w:p>
    <w:p w14:paraId="3D2F97BC" w14:textId="77777777" w:rsidR="00F32409" w:rsidRPr="00F32409" w:rsidRDefault="00F32409" w:rsidP="00F32409">
      <w:pPr>
        <w:rPr>
          <w:rtl/>
        </w:rPr>
      </w:pPr>
      <w:r w:rsidRPr="00F32409">
        <w:rPr>
          <w:rtl/>
        </w:rPr>
        <w:t>وكما جاء في المادة </w:t>
      </w:r>
      <w:r w:rsidRPr="00F32409">
        <w:rPr>
          <w:lang w:val="en-GB"/>
        </w:rPr>
        <w:t>11A</w:t>
      </w:r>
      <w:r w:rsidRPr="00F32409">
        <w:rPr>
          <w:rtl/>
        </w:rPr>
        <w:t xml:space="preserve"> من اتفاقية الاتحاد، فإن الفريق الاستشاري مفتوح لمشاركة ممثلين عن إدارات الدول الأعضاء وممثلين عن أعضاء القطاع ولرؤساء لجان الدراسات والأفرقة الأخرى.</w:t>
      </w:r>
    </w:p>
    <w:p w14:paraId="65DCD572" w14:textId="7975FA29" w:rsidR="00F32409" w:rsidRPr="00F32409" w:rsidRDefault="00F32409" w:rsidP="00F32409">
      <w:pPr>
        <w:rPr>
          <w:rtl/>
        </w:rPr>
      </w:pPr>
      <w:r w:rsidRPr="00F32409">
        <w:rPr>
          <w:rtl/>
        </w:rPr>
        <w:t>ومن المهام الرئيسية للفريق الاستشاري</w:t>
      </w:r>
      <w:r w:rsidR="003C65BE">
        <w:rPr>
          <w:rFonts w:hint="cs"/>
          <w:rtl/>
        </w:rPr>
        <w:t xml:space="preserve">، </w:t>
      </w:r>
      <w:r w:rsidR="003C65BE" w:rsidRPr="003C65BE">
        <w:rPr>
          <w:rFonts w:hint="cs"/>
          <w:i/>
          <w:iCs/>
          <w:rtl/>
        </w:rPr>
        <w:t>في جملة أمور</w:t>
      </w:r>
      <w:r w:rsidR="003C65BE">
        <w:rPr>
          <w:rFonts w:hint="cs"/>
          <w:rtl/>
        </w:rPr>
        <w:t>،</w:t>
      </w:r>
      <w:r w:rsidRPr="00F32409">
        <w:rPr>
          <w:rtl/>
        </w:rPr>
        <w:t xml:space="preserve"> دراسة الأولويات والبرامج والعمليات والشؤون المالية والاستراتيجيات المتعلقة بجمعيات الاتصالات الراديوية ولجان الدراسات والتحضير لمؤتمرات الاتصالات الراديوية وأي أمور محددة يعهد بها إليه أحد مؤتمرات الاتحاد أو جمعية اتصالات راديوية أو المجلس. ويوصي الفريق</w:t>
      </w:r>
      <w:r w:rsidR="00DA4EF7">
        <w:rPr>
          <w:rFonts w:hint="cs"/>
          <w:rtl/>
        </w:rPr>
        <w:t xml:space="preserve"> الاستشاري</w:t>
      </w:r>
      <w:r w:rsidRPr="00F32409">
        <w:rPr>
          <w:rtl/>
        </w:rPr>
        <w:t xml:space="preserve"> باتخاذ التدابير اللازمة لتعزيز التعاون والتنسيق مع الهيئات الأخرى في مجال التقييس ومع قطاع تقييس الاتصالات وقطاع تنمية الاتصالات والأمانة العامة.</w:t>
      </w:r>
    </w:p>
    <w:p w14:paraId="63F5618F" w14:textId="35D6A582" w:rsidR="00F32409" w:rsidRPr="00F32409" w:rsidRDefault="00F32409" w:rsidP="00F32409">
      <w:pPr>
        <w:rPr>
          <w:rtl/>
          <w:lang w:bidi="ar-EG"/>
        </w:rPr>
      </w:pPr>
      <w:r w:rsidRPr="00F32409">
        <w:rPr>
          <w:rtl/>
        </w:rPr>
        <w:lastRenderedPageBreak/>
        <w:t>وقد وُضع مشروع</w:t>
      </w:r>
      <w:r w:rsidR="00F47309">
        <w:rPr>
          <w:rFonts w:hint="cs"/>
          <w:rtl/>
        </w:rPr>
        <w:t xml:space="preserve"> جدول</w:t>
      </w:r>
      <w:r w:rsidRPr="00F32409">
        <w:rPr>
          <w:rtl/>
        </w:rPr>
        <w:t xml:space="preserve"> </w:t>
      </w:r>
      <w:r w:rsidR="00F47309">
        <w:rPr>
          <w:rFonts w:hint="cs"/>
          <w:rtl/>
        </w:rPr>
        <w:t xml:space="preserve">الأعمال لكل من </w:t>
      </w:r>
      <w:r w:rsidR="00AB2A7E">
        <w:rPr>
          <w:rFonts w:hint="cs"/>
          <w:rtl/>
        </w:rPr>
        <w:t>جلستي</w:t>
      </w:r>
      <w:r w:rsidR="00F47309">
        <w:rPr>
          <w:rFonts w:hint="cs"/>
          <w:rtl/>
        </w:rPr>
        <w:t xml:space="preserve"> الفريق الاستشاري لشهري فبراير وأبريل</w:t>
      </w:r>
      <w:r w:rsidRPr="00F32409">
        <w:rPr>
          <w:rtl/>
        </w:rPr>
        <w:t xml:space="preserve"> بالتشاور مع رئيس الفريق الاستشاري، </w:t>
      </w:r>
      <w:r w:rsidR="00AB2A7E">
        <w:rPr>
          <w:rFonts w:hint="cs"/>
          <w:rtl/>
        </w:rPr>
        <w:t>ويردان</w:t>
      </w:r>
      <w:r w:rsidRPr="00F32409">
        <w:rPr>
          <w:rtl/>
        </w:rPr>
        <w:t xml:space="preserve"> في</w:t>
      </w:r>
      <w:r w:rsidRPr="00F32409">
        <w:rPr>
          <w:rFonts w:hint="cs"/>
          <w:rtl/>
        </w:rPr>
        <w:t> </w:t>
      </w:r>
      <w:r w:rsidR="00EB75DA">
        <w:rPr>
          <w:rFonts w:hint="cs"/>
          <w:b/>
          <w:bCs/>
          <w:rtl/>
        </w:rPr>
        <w:t xml:space="preserve">الملحقين </w:t>
      </w:r>
      <w:r w:rsidR="00EB75DA">
        <w:rPr>
          <w:b/>
          <w:bCs/>
        </w:rPr>
        <w:t>1</w:t>
      </w:r>
      <w:r w:rsidR="00EB75DA">
        <w:rPr>
          <w:rFonts w:hint="cs"/>
          <w:b/>
          <w:bCs/>
          <w:rtl/>
          <w:lang w:bidi="ar-EG"/>
        </w:rPr>
        <w:t xml:space="preserve"> و</w:t>
      </w:r>
      <w:r w:rsidR="00EB75DA">
        <w:rPr>
          <w:b/>
          <w:bCs/>
          <w:lang w:bidi="ar-EG"/>
        </w:rPr>
        <w:t>2</w:t>
      </w:r>
      <w:r w:rsidR="00EB75DA" w:rsidRPr="00EB75DA">
        <w:rPr>
          <w:rFonts w:hint="cs"/>
          <w:rtl/>
          <w:lang w:bidi="ar-EG"/>
        </w:rPr>
        <w:t>، على التوالي</w:t>
      </w:r>
      <w:r w:rsidRPr="00F32409">
        <w:rPr>
          <w:rtl/>
        </w:rPr>
        <w:t>.</w:t>
      </w:r>
    </w:p>
    <w:p w14:paraId="57ACA169" w14:textId="405A899A" w:rsidR="00F32409" w:rsidRPr="00F32409" w:rsidRDefault="00F32409" w:rsidP="00F32409">
      <w:pPr>
        <w:rPr>
          <w:highlight w:val="yellow"/>
          <w:u w:val="single"/>
          <w:rtl/>
        </w:rPr>
      </w:pPr>
      <w:r w:rsidRPr="00F32409">
        <w:rPr>
          <w:rtl/>
          <w:lang w:bidi="ar-SY"/>
        </w:rPr>
        <w:t xml:space="preserve">وستنشر جميع الوثائق والمعلومات الإدارية المتعلقة بالاجتماع </w:t>
      </w:r>
      <w:r w:rsidR="00AB2A7E">
        <w:rPr>
          <w:rFonts w:hint="cs"/>
          <w:rtl/>
          <w:lang w:bidi="ar-SY"/>
        </w:rPr>
        <w:t>المقبل</w:t>
      </w:r>
      <w:r w:rsidRPr="00F32409">
        <w:rPr>
          <w:rtl/>
          <w:lang w:bidi="ar-SY"/>
        </w:rPr>
        <w:t xml:space="preserve"> للفريق الاستشاري للاتصالات الراديوية فور توفرها في الموقع الإلكتروني للاتحاد</w:t>
      </w:r>
      <w:r w:rsidRPr="00F32409">
        <w:rPr>
          <w:rFonts w:hint="cs"/>
          <w:rtl/>
          <w:lang w:bidi="ar-SY"/>
        </w:rPr>
        <w:t xml:space="preserve"> في العنوان</w:t>
      </w:r>
      <w:r w:rsidRPr="00F32409">
        <w:rPr>
          <w:rtl/>
          <w:lang w:bidi="ar-SY"/>
        </w:rPr>
        <w:t xml:space="preserve">: </w:t>
      </w:r>
      <w:hyperlink r:id="rId10" w:history="1">
        <w:r w:rsidRPr="00F32409">
          <w:rPr>
            <w:rStyle w:val="Hyperlink"/>
          </w:rPr>
          <w:t>www.itu.int/ITU-R/go/RAG</w:t>
        </w:r>
      </w:hyperlink>
      <w:r w:rsidRPr="00F32409">
        <w:rPr>
          <w:rtl/>
          <w:lang w:bidi="ar-SY"/>
        </w:rPr>
        <w:t>.</w:t>
      </w:r>
    </w:p>
    <w:p w14:paraId="14B919A8" w14:textId="77777777" w:rsidR="00F32409" w:rsidRPr="00F32409" w:rsidRDefault="00F32409" w:rsidP="007733D8">
      <w:pPr>
        <w:pStyle w:val="Headingb"/>
        <w:rPr>
          <w:rtl/>
        </w:rPr>
      </w:pPr>
      <w:r w:rsidRPr="00F32409">
        <w:rPr>
          <w:rtl/>
        </w:rPr>
        <w:t>المساهمات</w:t>
      </w:r>
    </w:p>
    <w:p w14:paraId="74CCACE6" w14:textId="1CC27633" w:rsidR="0052640C" w:rsidRDefault="00F32409" w:rsidP="00F32409">
      <w:pPr>
        <w:rPr>
          <w:spacing w:val="2"/>
          <w:rtl/>
        </w:rPr>
      </w:pPr>
      <w:r w:rsidRPr="00F32409">
        <w:rPr>
          <w:spacing w:val="2"/>
          <w:rtl/>
        </w:rPr>
        <w:t xml:space="preserve">ينبغي تقديم المساهمات إلى مكتب الاتصالات الراديوية </w:t>
      </w:r>
      <w:r w:rsidRPr="00F32409">
        <w:rPr>
          <w:spacing w:val="2"/>
          <w:lang w:val="en-GB"/>
        </w:rPr>
        <w:t>(BR)</w:t>
      </w:r>
      <w:r w:rsidRPr="00F32409">
        <w:rPr>
          <w:spacing w:val="2"/>
          <w:rtl/>
        </w:rPr>
        <w:t xml:space="preserve"> </w:t>
      </w:r>
      <w:r w:rsidR="00FB4792">
        <w:rPr>
          <w:rFonts w:hint="cs"/>
          <w:spacing w:val="2"/>
          <w:rtl/>
        </w:rPr>
        <w:t>بتوجيه</w:t>
      </w:r>
      <w:r w:rsidR="005E67FB">
        <w:rPr>
          <w:rFonts w:hint="cs"/>
          <w:spacing w:val="2"/>
          <w:rtl/>
        </w:rPr>
        <w:t xml:space="preserve"> رسالة إلى</w:t>
      </w:r>
      <w:r w:rsidRPr="00F32409">
        <w:rPr>
          <w:spacing w:val="2"/>
          <w:rtl/>
        </w:rPr>
        <w:t xml:space="preserve"> العنوان </w:t>
      </w:r>
      <w:hyperlink r:id="rId11" w:history="1">
        <w:r w:rsidRPr="00F32409">
          <w:rPr>
            <w:rFonts w:eastAsia="SimSun"/>
            <w:color w:val="0000FF"/>
            <w:spacing w:val="2"/>
            <w:u w:val="single"/>
          </w:rPr>
          <w:t>brrag@itu.int</w:t>
        </w:r>
      </w:hyperlink>
      <w:r w:rsidRPr="00F32409">
        <w:rPr>
          <w:spacing w:val="2"/>
          <w:rtl/>
        </w:rPr>
        <w:t>، مع نسخة إلى رئيس الفريق الاستشاري</w:t>
      </w:r>
      <w:r w:rsidR="00AB2A7E">
        <w:rPr>
          <w:rFonts w:hint="cs"/>
          <w:spacing w:val="2"/>
          <w:rtl/>
        </w:rPr>
        <w:t xml:space="preserve"> للاتصالات الراديوية</w:t>
      </w:r>
      <w:r w:rsidRPr="00F32409">
        <w:rPr>
          <w:spacing w:val="2"/>
          <w:rtl/>
        </w:rPr>
        <w:t xml:space="preserve"> ونواب</w:t>
      </w:r>
      <w:r w:rsidR="00AB2A7E">
        <w:rPr>
          <w:rFonts w:hint="cs"/>
          <w:spacing w:val="2"/>
          <w:rtl/>
        </w:rPr>
        <w:t>ه</w:t>
      </w:r>
      <w:r w:rsidRPr="00F32409">
        <w:rPr>
          <w:spacing w:val="2"/>
          <w:rtl/>
        </w:rPr>
        <w:t xml:space="preserve"> </w:t>
      </w:r>
      <w:r w:rsidR="005E67FB">
        <w:rPr>
          <w:rFonts w:hint="cs"/>
          <w:spacing w:val="2"/>
          <w:rtl/>
        </w:rPr>
        <w:t xml:space="preserve">(انظر عنوان البريد الإلكتروني </w:t>
      </w:r>
      <w:r w:rsidRPr="00F32409">
        <w:rPr>
          <w:spacing w:val="2"/>
          <w:rtl/>
        </w:rPr>
        <w:t>المبين في</w:t>
      </w:r>
      <w:r w:rsidRPr="00F32409">
        <w:rPr>
          <w:rFonts w:hint="cs"/>
          <w:spacing w:val="2"/>
          <w:rtl/>
          <w:lang w:bidi="ar-EG"/>
        </w:rPr>
        <w:t> </w:t>
      </w:r>
      <w:r w:rsidRPr="00F32409">
        <w:rPr>
          <w:spacing w:val="2"/>
          <w:rtl/>
          <w:lang w:bidi="ar-EG"/>
        </w:rPr>
        <w:t>الموقع الإلكتروني التالي:</w:t>
      </w:r>
      <w:r w:rsidRPr="00F32409">
        <w:rPr>
          <w:rFonts w:hint="cs"/>
          <w:spacing w:val="2"/>
          <w:rtl/>
          <w:lang w:bidi="ar-EG"/>
        </w:rPr>
        <w:t> </w:t>
      </w:r>
      <w:hyperlink r:id="rId12" w:history="1">
        <w:r w:rsidRPr="00F32409">
          <w:rPr>
            <w:rStyle w:val="Hyperlink"/>
            <w:spacing w:val="2"/>
          </w:rPr>
          <w:t>www.itu.int/go/RAGchairs</w:t>
        </w:r>
      </w:hyperlink>
      <w:r w:rsidR="005E67FB">
        <w:rPr>
          <w:rFonts w:hint="cs"/>
          <w:spacing w:val="2"/>
          <w:rtl/>
          <w:lang w:bidi="ar-EG"/>
        </w:rPr>
        <w:t>)</w:t>
      </w:r>
      <w:r w:rsidRPr="00F32409">
        <w:rPr>
          <w:spacing w:val="2"/>
          <w:rtl/>
        </w:rPr>
        <w:t xml:space="preserve">. </w:t>
      </w:r>
    </w:p>
    <w:p w14:paraId="26F596F0" w14:textId="79BC4ED9" w:rsidR="0052640C" w:rsidRDefault="0052640C" w:rsidP="00F32409">
      <w:pPr>
        <w:rPr>
          <w:spacing w:val="2"/>
          <w:rtl/>
          <w:lang w:bidi="ar-EG"/>
        </w:rPr>
      </w:pPr>
      <w:r>
        <w:rPr>
          <w:rFonts w:hint="cs"/>
          <w:spacing w:val="2"/>
          <w:rtl/>
        </w:rPr>
        <w:t xml:space="preserve">ولضمان ترجمة وثائق الفريق الاستشاري باللغات الست للاتحاد، ينبغي تقديم المساهمات </w:t>
      </w:r>
      <w:r>
        <w:rPr>
          <w:rFonts w:hint="cs"/>
          <w:spacing w:val="2"/>
          <w:rtl/>
          <w:lang w:bidi="ar-EG"/>
        </w:rPr>
        <w:t>في المواعيد النهائية الموضحة في</w:t>
      </w:r>
      <w:r>
        <w:rPr>
          <w:rFonts w:hint="eastAsia"/>
          <w:spacing w:val="2"/>
          <w:rtl/>
          <w:lang w:bidi="ar-EG"/>
        </w:rPr>
        <w:t> </w:t>
      </w:r>
      <w:r>
        <w:rPr>
          <w:rFonts w:hint="cs"/>
          <w:spacing w:val="2"/>
          <w:rtl/>
          <w:lang w:bidi="ar-EG"/>
        </w:rPr>
        <w:t>الجدول الوارد أعلاه. والمساهمات الواردة بعد المواعيد النهائية ستنُشر بلغتها الأصلية فقط.</w:t>
      </w:r>
    </w:p>
    <w:p w14:paraId="2AA75101" w14:textId="77777777" w:rsidR="00F32409" w:rsidRPr="00F32409" w:rsidRDefault="00F32409" w:rsidP="00F32409">
      <w:pPr>
        <w:pStyle w:val="Headingb"/>
        <w:rPr>
          <w:rtl/>
        </w:rPr>
      </w:pPr>
      <w:r w:rsidRPr="00F32409">
        <w:rPr>
          <w:rtl/>
        </w:rPr>
        <w:t>الجدول الزمني للاجتماع</w:t>
      </w:r>
    </w:p>
    <w:p w14:paraId="12603762" w14:textId="4574668A" w:rsidR="00974D90" w:rsidRDefault="000B123B" w:rsidP="00F32409">
      <w:pPr>
        <w:rPr>
          <w:spacing w:val="4"/>
          <w:rtl/>
        </w:rPr>
      </w:pPr>
      <w:r>
        <w:rPr>
          <w:rFonts w:hint="cs"/>
          <w:spacing w:val="4"/>
          <w:rtl/>
        </w:rPr>
        <w:t>يرجى الرجوع إلى الجدول الوارد أعلاه بشأن الجدول الزمني لجلسات الاجتماع اليومية.</w:t>
      </w:r>
    </w:p>
    <w:p w14:paraId="0747CF1C" w14:textId="79C7A06C" w:rsidR="00974D90" w:rsidRPr="00D430D0" w:rsidRDefault="00974D90" w:rsidP="00F32409">
      <w:pPr>
        <w:rPr>
          <w:rtl/>
        </w:rPr>
      </w:pPr>
      <w:r w:rsidRPr="00D430D0">
        <w:rPr>
          <w:rFonts w:hint="cs"/>
          <w:rtl/>
        </w:rPr>
        <w:t xml:space="preserve">وستُنشر خطة مفصلة لإدارة الوقت في </w:t>
      </w:r>
      <w:r w:rsidR="00FB4792" w:rsidRPr="00D430D0">
        <w:rPr>
          <w:rFonts w:hint="cs"/>
          <w:rtl/>
        </w:rPr>
        <w:t>الصفحة</w:t>
      </w:r>
      <w:r w:rsidRPr="00D430D0">
        <w:rPr>
          <w:rFonts w:hint="cs"/>
          <w:rtl/>
        </w:rPr>
        <w:t xml:space="preserve"> الإلكتروني</w:t>
      </w:r>
      <w:r w:rsidR="00FB4792" w:rsidRPr="00D430D0">
        <w:rPr>
          <w:rFonts w:hint="cs"/>
          <w:rtl/>
        </w:rPr>
        <w:t>ة المخصصة</w:t>
      </w:r>
      <w:r w:rsidRPr="00D430D0">
        <w:rPr>
          <w:rFonts w:hint="cs"/>
          <w:rtl/>
        </w:rPr>
        <w:t xml:space="preserve"> للفريق الاستشاري بعد الموعد النهائي لتقديم المساهمات.</w:t>
      </w:r>
    </w:p>
    <w:p w14:paraId="0ED0FFBC" w14:textId="1D8E92E8" w:rsidR="00393CD4" w:rsidRPr="00B364F4" w:rsidRDefault="00393CD4" w:rsidP="00B364F4">
      <w:pPr>
        <w:pStyle w:val="Headingb"/>
        <w:rPr>
          <w:rtl/>
        </w:rPr>
      </w:pPr>
      <w:r w:rsidRPr="00B364F4">
        <w:rPr>
          <w:rFonts w:hint="cs"/>
          <w:rtl/>
        </w:rPr>
        <w:t>المشاركة عن بُعد، والترجمة الشفوية، والبث الشبكي</w:t>
      </w:r>
    </w:p>
    <w:p w14:paraId="4CBD45B0" w14:textId="754F603B" w:rsidR="00931875" w:rsidRDefault="00931875" w:rsidP="00925F42">
      <w:pPr>
        <w:rPr>
          <w:spacing w:val="4"/>
          <w:rtl/>
        </w:rPr>
      </w:pPr>
      <w:r>
        <w:rPr>
          <w:rFonts w:hint="cs"/>
          <w:spacing w:val="4"/>
          <w:rtl/>
        </w:rPr>
        <w:t>ستتاح المشاركة عن بُعد خلال جلسات الفريق الاستشاري في فبراير وأبريل</w:t>
      </w:r>
      <w:r w:rsidR="001031AD">
        <w:rPr>
          <w:rFonts w:hint="cs"/>
          <w:spacing w:val="4"/>
          <w:rtl/>
        </w:rPr>
        <w:t xml:space="preserve"> على السواء</w:t>
      </w:r>
      <w:r>
        <w:rPr>
          <w:rFonts w:hint="cs"/>
          <w:spacing w:val="4"/>
          <w:rtl/>
        </w:rPr>
        <w:t xml:space="preserve"> </w:t>
      </w:r>
      <w:r w:rsidR="00393CD4">
        <w:rPr>
          <w:rFonts w:hint="cs"/>
          <w:spacing w:val="4"/>
          <w:rtl/>
        </w:rPr>
        <w:t xml:space="preserve">باستعمال منصة </w:t>
      </w:r>
      <w:hyperlink r:id="rId13" w:history="1">
        <w:r w:rsidR="00FB4792" w:rsidRPr="00E42248">
          <w:rPr>
            <w:rStyle w:val="Hyperlink"/>
          </w:rPr>
          <w:t>Zoom</w:t>
        </w:r>
      </w:hyperlink>
      <w:r w:rsidR="0090710A" w:rsidRPr="00426FB2">
        <w:rPr>
          <w:rFonts w:hint="cs"/>
          <w:spacing w:val="4"/>
          <w:rtl/>
        </w:rPr>
        <w:t>.</w:t>
      </w:r>
    </w:p>
    <w:p w14:paraId="709EA1C0" w14:textId="400DEF6A" w:rsidR="00D906E4" w:rsidRDefault="00D906E4" w:rsidP="00925F42">
      <w:pPr>
        <w:rPr>
          <w:spacing w:val="4"/>
          <w:rtl/>
        </w:rPr>
      </w:pPr>
      <w:r>
        <w:rPr>
          <w:rFonts w:hint="cs"/>
          <w:spacing w:val="4"/>
          <w:rtl/>
        </w:rPr>
        <w:t>وستتاح أيضاً الترجمة الفورية باللغات الرسمية الست للاتحاد.</w:t>
      </w:r>
    </w:p>
    <w:p w14:paraId="167E1481" w14:textId="4D2DB16E" w:rsidR="00E54DE9" w:rsidRPr="00925F42" w:rsidRDefault="00D906E4" w:rsidP="00925F42">
      <w:pPr>
        <w:rPr>
          <w:spacing w:val="4"/>
          <w:rtl/>
          <w:lang w:val="en-GB"/>
        </w:rPr>
      </w:pPr>
      <w:r>
        <w:rPr>
          <w:rFonts w:hint="cs"/>
          <w:spacing w:val="4"/>
          <w:rtl/>
        </w:rPr>
        <w:t xml:space="preserve">كما </w:t>
      </w:r>
      <w:r w:rsidR="00925F42">
        <w:rPr>
          <w:rFonts w:hint="cs"/>
          <w:spacing w:val="4"/>
          <w:rtl/>
        </w:rPr>
        <w:t>سيتم توفير البث الشبكي</w:t>
      </w:r>
      <w:r>
        <w:rPr>
          <w:rFonts w:hint="cs"/>
          <w:spacing w:val="4"/>
          <w:rtl/>
        </w:rPr>
        <w:t xml:space="preserve"> للجلسات باللغات الست</w:t>
      </w:r>
      <w:r w:rsidR="00925F42">
        <w:rPr>
          <w:rFonts w:hint="cs"/>
          <w:spacing w:val="4"/>
          <w:rtl/>
        </w:rPr>
        <w:t xml:space="preserve"> خلال الاجتماع وتسجيله للرجوع إليه </w:t>
      </w:r>
      <w:r w:rsidR="00FB4792">
        <w:rPr>
          <w:rFonts w:hint="cs"/>
          <w:spacing w:val="4"/>
          <w:rtl/>
        </w:rPr>
        <w:t>أثناء الاجتماع وبعده</w:t>
      </w:r>
      <w:r w:rsidR="00925F42">
        <w:rPr>
          <w:rFonts w:hint="cs"/>
          <w:spacing w:val="4"/>
          <w:rtl/>
        </w:rPr>
        <w:t>.</w:t>
      </w:r>
    </w:p>
    <w:p w14:paraId="4D7B1246" w14:textId="7470757D" w:rsidR="00F32409" w:rsidRPr="00925F42" w:rsidRDefault="00925F42" w:rsidP="00F32409">
      <w:pPr>
        <w:pStyle w:val="Headingb"/>
        <w:rPr>
          <w:lang w:val="en-GB"/>
        </w:rPr>
      </w:pPr>
      <w:r>
        <w:rPr>
          <w:rFonts w:hint="cs"/>
          <w:rtl/>
        </w:rPr>
        <w:t>ال</w:t>
      </w:r>
      <w:r w:rsidR="00F32409" w:rsidRPr="00F32409">
        <w:rPr>
          <w:rtl/>
        </w:rPr>
        <w:t xml:space="preserve">تسجيل </w:t>
      </w:r>
    </w:p>
    <w:p w14:paraId="0578DAFB" w14:textId="34E250AE" w:rsidR="00F32409" w:rsidRDefault="00F32409" w:rsidP="00F32409">
      <w:pPr>
        <w:rPr>
          <w:rFonts w:eastAsia="SimSun"/>
          <w:rtl/>
          <w:lang w:bidi="ar-EG"/>
        </w:rPr>
      </w:pPr>
      <w:r w:rsidRPr="00F32409">
        <w:rPr>
          <w:rFonts w:hint="cs"/>
          <w:rtl/>
          <w:lang w:bidi="ar-SY"/>
        </w:rPr>
        <w:t xml:space="preserve">يلزم </w:t>
      </w:r>
      <w:r w:rsidRPr="00F32409">
        <w:rPr>
          <w:rtl/>
          <w:lang w:bidi="ar-SY"/>
        </w:rPr>
        <w:t xml:space="preserve">التسجيل </w:t>
      </w:r>
      <w:r w:rsidRPr="00F32409">
        <w:rPr>
          <w:rFonts w:hint="cs"/>
          <w:rtl/>
          <w:lang w:bidi="ar-SY"/>
        </w:rPr>
        <w:t xml:space="preserve">المسبق </w:t>
      </w:r>
      <w:r w:rsidR="005550C8">
        <w:rPr>
          <w:rFonts w:hint="cs"/>
          <w:rtl/>
          <w:lang w:bidi="ar-SY"/>
        </w:rPr>
        <w:t>وسيجري</w:t>
      </w:r>
      <w:r w:rsidRPr="00F32409">
        <w:rPr>
          <w:rFonts w:hint="cs"/>
          <w:rtl/>
          <w:lang w:bidi="ar-SY"/>
        </w:rPr>
        <w:t xml:space="preserve"> </w:t>
      </w:r>
      <w:r w:rsidR="00D164CA">
        <w:rPr>
          <w:rFonts w:hint="cs"/>
          <w:rtl/>
          <w:lang w:bidi="ar-SY"/>
        </w:rPr>
        <w:t>عبر الإنترنت</w:t>
      </w:r>
      <w:r w:rsidRPr="00F32409">
        <w:rPr>
          <w:rFonts w:hint="cs"/>
          <w:rtl/>
          <w:lang w:bidi="ar-SY"/>
        </w:rPr>
        <w:t xml:space="preserve"> حصراً</w:t>
      </w:r>
      <w:r w:rsidRPr="00F32409">
        <w:rPr>
          <w:rtl/>
          <w:lang w:bidi="ar-SY"/>
        </w:rPr>
        <w:t xml:space="preserve">. </w:t>
      </w:r>
      <w:r w:rsidR="002457EC">
        <w:rPr>
          <w:rFonts w:hint="cs"/>
          <w:rtl/>
          <w:lang w:bidi="ar-SY"/>
        </w:rPr>
        <w:t>و</w:t>
      </w:r>
      <w:r w:rsidRPr="00F32409">
        <w:rPr>
          <w:rFonts w:eastAsia="SimSun" w:hint="cs"/>
          <w:rtl/>
        </w:rPr>
        <w:t>سيتعين على المشاركين أولاً استكمال استمارة طلب تسجيل إلكترونية ثم الحصول على الموافقة على التسجيل من جهة الاتصال المعينة</w:t>
      </w:r>
      <w:r w:rsidRPr="00F32409">
        <w:rPr>
          <w:rFonts w:eastAsia="SimSun" w:hint="eastAsia"/>
          <w:rtl/>
        </w:rPr>
        <w:t> </w:t>
      </w:r>
      <w:r w:rsidRPr="00F32409">
        <w:rPr>
          <w:rFonts w:eastAsia="SimSun"/>
        </w:rPr>
        <w:t>(DFP</w:t>
      </w:r>
      <w:r w:rsidRPr="00F32409">
        <w:rPr>
          <w:rFonts w:eastAsia="SimSun"/>
          <w:lang w:bidi="ar-EG"/>
        </w:rPr>
        <w:t>)</w:t>
      </w:r>
      <w:r w:rsidRPr="00F32409">
        <w:rPr>
          <w:rFonts w:eastAsia="SimSun" w:hint="cs"/>
          <w:rtl/>
          <w:lang w:bidi="ar-EG"/>
        </w:rPr>
        <w:t xml:space="preserve"> الخاصة بهم والمعنية بالتسجيل في أحداث قطاع الاتصالات الراديوية.</w:t>
      </w:r>
    </w:p>
    <w:p w14:paraId="0875709B" w14:textId="4FB5BB5A" w:rsidR="00F32409" w:rsidRDefault="00F32409" w:rsidP="00F32409">
      <w:pPr>
        <w:rPr>
          <w:rtl/>
        </w:rPr>
      </w:pPr>
      <w:r w:rsidRPr="00F32409">
        <w:rPr>
          <w:rtl/>
          <w:lang w:bidi="ar-SY"/>
        </w:rPr>
        <w:t xml:space="preserve">ويمكن للمشاركين الاطلاع على المعلومات الضرورية المتعلقة </w:t>
      </w:r>
      <w:r>
        <w:rPr>
          <w:rFonts w:hint="cs"/>
          <w:rtl/>
          <w:lang w:bidi="ar-SY"/>
        </w:rPr>
        <w:t>ب</w:t>
      </w:r>
      <w:r w:rsidRPr="00F32409">
        <w:rPr>
          <w:rtl/>
          <w:lang w:bidi="ar-SY"/>
        </w:rPr>
        <w:t>تسجيل المندوبين في</w:t>
      </w:r>
      <w:r w:rsidRPr="00F32409">
        <w:rPr>
          <w:rFonts w:hint="cs"/>
          <w:rtl/>
          <w:lang w:bidi="ar-SY"/>
        </w:rPr>
        <w:t> </w:t>
      </w:r>
      <w:r w:rsidRPr="00F32409">
        <w:rPr>
          <w:rtl/>
          <w:lang w:bidi="ar-SY"/>
        </w:rPr>
        <w:t>الموقع</w:t>
      </w:r>
      <w:r w:rsidRPr="00F32409">
        <w:rPr>
          <w:rFonts w:hint="cs"/>
          <w:rtl/>
          <w:lang w:bidi="ar-SY"/>
        </w:rPr>
        <w:t> </w:t>
      </w:r>
      <w:r w:rsidRPr="00F32409">
        <w:rPr>
          <w:rtl/>
          <w:lang w:bidi="ar-SY"/>
        </w:rPr>
        <w:t>التالي:</w:t>
      </w:r>
    </w:p>
    <w:p w14:paraId="09E13940" w14:textId="693DF687" w:rsidR="00E54DE9" w:rsidRDefault="005E0FF2" w:rsidP="00E54DE9">
      <w:pPr>
        <w:jc w:val="center"/>
        <w:rPr>
          <w:rStyle w:val="Hyperlink"/>
          <w:rtl/>
        </w:rPr>
      </w:pPr>
      <w:hyperlink r:id="rId14" w:history="1">
        <w:r w:rsidR="00E54DE9" w:rsidRPr="00AB01A7">
          <w:rPr>
            <w:rStyle w:val="Hyperlink"/>
          </w:rPr>
          <w:t>www.itu.int/en/ITU-R/information/events</w:t>
        </w:r>
      </w:hyperlink>
    </w:p>
    <w:p w14:paraId="092798A6" w14:textId="01B25E18" w:rsidR="002457EC" w:rsidRPr="007733D8" w:rsidRDefault="002457EC" w:rsidP="007733D8">
      <w:pPr>
        <w:pStyle w:val="Headingb"/>
        <w:rPr>
          <w:rtl/>
        </w:rPr>
      </w:pPr>
      <w:r w:rsidRPr="002457EC">
        <w:rPr>
          <w:rtl/>
        </w:rPr>
        <w:t>التحول إلى اجتماع افتراضي إذا تدهورت الظروف الوبائية</w:t>
      </w:r>
      <w:r w:rsidRPr="002457EC">
        <w:rPr>
          <w:rFonts w:hint="cs"/>
          <w:rtl/>
        </w:rPr>
        <w:t>.</w:t>
      </w:r>
    </w:p>
    <w:p w14:paraId="32D080CE" w14:textId="7067103F" w:rsidR="002457EC" w:rsidRPr="002457EC" w:rsidRDefault="002457EC" w:rsidP="002457EC">
      <w:pPr>
        <w:rPr>
          <w:rStyle w:val="Hyperlink"/>
          <w:color w:val="auto"/>
          <w:u w:val="none"/>
          <w:rtl/>
          <w:lang w:bidi="ar-EG"/>
        </w:rPr>
      </w:pPr>
      <w:r w:rsidRPr="002457EC">
        <w:rPr>
          <w:rFonts w:hint="cs"/>
          <w:rtl/>
          <w:lang w:bidi="ar-EG"/>
        </w:rPr>
        <w:t xml:space="preserve">إذا ساءت الظروف الوبائية، سيقوم منظمو الاجتماع بإبلاغ جميع المشاركين بإمكانية تحويل </w:t>
      </w:r>
      <w:r w:rsidR="00107A6F">
        <w:rPr>
          <w:rFonts w:hint="cs"/>
          <w:rtl/>
          <w:lang w:bidi="ar-EG"/>
        </w:rPr>
        <w:t xml:space="preserve">اجتماع الفريق الاستشاري في الفترة من </w:t>
      </w:r>
      <w:r w:rsidR="00107A6F">
        <w:rPr>
          <w:lang w:bidi="ar-EG"/>
        </w:rPr>
        <w:t>11</w:t>
      </w:r>
      <w:r w:rsidR="00107A6F">
        <w:rPr>
          <w:rFonts w:hint="cs"/>
          <w:rtl/>
          <w:lang w:bidi="ar-EG"/>
        </w:rPr>
        <w:t xml:space="preserve"> إلى </w:t>
      </w:r>
      <w:r w:rsidR="00107A6F">
        <w:rPr>
          <w:lang w:bidi="ar-EG"/>
        </w:rPr>
        <w:t>14</w:t>
      </w:r>
      <w:r w:rsidR="00107A6F">
        <w:rPr>
          <w:rFonts w:hint="cs"/>
          <w:rtl/>
          <w:lang w:bidi="ar-EG"/>
        </w:rPr>
        <w:t xml:space="preserve"> أبريل </w:t>
      </w:r>
      <w:r w:rsidR="00107A6F">
        <w:rPr>
          <w:lang w:bidi="ar-EG"/>
        </w:rPr>
        <w:t>2022</w:t>
      </w:r>
      <w:r w:rsidRPr="002457EC">
        <w:rPr>
          <w:rFonts w:hint="cs"/>
          <w:rtl/>
          <w:lang w:bidi="ar-EG"/>
        </w:rPr>
        <w:t xml:space="preserve"> إلى اجتماع افتراضي في</w:t>
      </w:r>
      <w:r w:rsidRPr="002457EC">
        <w:rPr>
          <w:rFonts w:hint="eastAsia"/>
          <w:rtl/>
          <w:lang w:bidi="ar-EG"/>
        </w:rPr>
        <w:t> </w:t>
      </w:r>
      <w:r w:rsidRPr="002457EC">
        <w:rPr>
          <w:rFonts w:hint="cs"/>
          <w:rtl/>
          <w:lang w:bidi="ar-EG"/>
        </w:rPr>
        <w:t>الوقت المناسب عن طريق إضافة إلى هذه الرسالة الإدارية المعممة.</w:t>
      </w:r>
    </w:p>
    <w:p w14:paraId="29D2F93E" w14:textId="77777777" w:rsidR="00925F42" w:rsidRPr="007733D8" w:rsidRDefault="00925F42" w:rsidP="007733D8">
      <w:pPr>
        <w:pStyle w:val="Headingb"/>
        <w:rPr>
          <w:rtl/>
        </w:rPr>
      </w:pPr>
      <w:r w:rsidRPr="00925F42">
        <w:rPr>
          <w:rtl/>
        </w:rPr>
        <w:t>معلومات عامة</w:t>
      </w:r>
    </w:p>
    <w:p w14:paraId="011CBD12" w14:textId="7E177DD2" w:rsidR="00E54DE9" w:rsidRPr="00DB1AB9" w:rsidRDefault="00925F42" w:rsidP="00E54DE9">
      <w:pPr>
        <w:rPr>
          <w:spacing w:val="-8"/>
          <w:rtl/>
        </w:rPr>
      </w:pPr>
      <w:r w:rsidRPr="00DB1AB9">
        <w:rPr>
          <w:rFonts w:hint="cs"/>
          <w:spacing w:val="-8"/>
          <w:rtl/>
        </w:rPr>
        <w:t xml:space="preserve">يرجى زيارة الموقع الإلكتروني للفريق الاستشاري للاتصالات الراديوية في </w:t>
      </w:r>
      <w:hyperlink r:id="rId15" w:history="1">
        <w:r w:rsidRPr="00DB1AB9">
          <w:rPr>
            <w:rStyle w:val="Hyperlink"/>
            <w:spacing w:val="-8"/>
          </w:rPr>
          <w:t>www.itu.int/ITU-R/go/RAG</w:t>
        </w:r>
      </w:hyperlink>
      <w:r w:rsidRPr="00DB1AB9">
        <w:rPr>
          <w:rFonts w:hint="cs"/>
          <w:spacing w:val="-8"/>
          <w:rtl/>
        </w:rPr>
        <w:t xml:space="preserve"> للاطلاع على مزيد من المعلومات.</w:t>
      </w:r>
    </w:p>
    <w:p w14:paraId="1C6D9E3D" w14:textId="77777777" w:rsidR="00F32409" w:rsidRPr="00F32409" w:rsidRDefault="00F32409" w:rsidP="00F32409">
      <w:pPr>
        <w:rPr>
          <w:spacing w:val="2"/>
          <w:rtl/>
        </w:rPr>
      </w:pPr>
      <w:r w:rsidRPr="00F32409">
        <w:rPr>
          <w:spacing w:val="2"/>
          <w:rtl/>
        </w:rPr>
        <w:t xml:space="preserve">ويبقى </w:t>
      </w:r>
      <w:r w:rsidRPr="00F32409">
        <w:rPr>
          <w:rFonts w:hint="cs"/>
          <w:spacing w:val="2"/>
          <w:rtl/>
        </w:rPr>
        <w:t>المكتب</w:t>
      </w:r>
      <w:r w:rsidRPr="00F32409">
        <w:rPr>
          <w:spacing w:val="2"/>
          <w:rtl/>
        </w:rPr>
        <w:t xml:space="preserve"> على أتم استعداد للرد على أي أسئلة تتعلق بهذه الرسالة الإدارية المعممة (الشخص المسؤول</w:t>
      </w:r>
      <w:r w:rsidRPr="00F32409">
        <w:rPr>
          <w:rFonts w:hint="cs"/>
          <w:spacing w:val="2"/>
          <w:rtl/>
        </w:rPr>
        <w:t> </w:t>
      </w:r>
      <w:r w:rsidRPr="00F32409">
        <w:rPr>
          <w:spacing w:val="2"/>
          <w:rtl/>
        </w:rPr>
        <w:t>في مكتب الاتصالات الراديوية: السيد</w:t>
      </w:r>
      <w:r w:rsidRPr="00F32409">
        <w:rPr>
          <w:rFonts w:hint="cs"/>
          <w:spacing w:val="2"/>
          <w:rtl/>
        </w:rPr>
        <w:t>ة</w:t>
      </w:r>
      <w:r w:rsidRPr="00F32409">
        <w:rPr>
          <w:spacing w:val="2"/>
          <w:rtl/>
        </w:rPr>
        <w:t xml:space="preserve"> </w:t>
      </w:r>
      <w:r w:rsidRPr="00F32409">
        <w:rPr>
          <w:rFonts w:hint="cs"/>
          <w:spacing w:val="2"/>
          <w:rtl/>
        </w:rPr>
        <w:t>جوان ويلسون</w:t>
      </w:r>
      <w:r w:rsidRPr="00F32409">
        <w:rPr>
          <w:spacing w:val="2"/>
          <w:rtl/>
        </w:rPr>
        <w:t>، عنوان البريد الإلكتروني:</w:t>
      </w:r>
      <w:r w:rsidRPr="00F32409">
        <w:rPr>
          <w:rFonts w:hint="cs"/>
          <w:spacing w:val="2"/>
          <w:rtl/>
        </w:rPr>
        <w:t> </w:t>
      </w:r>
      <w:hyperlink r:id="rId16" w:history="1">
        <w:r w:rsidRPr="00F32409">
          <w:rPr>
            <w:rStyle w:val="Hyperlink"/>
          </w:rPr>
          <w:t>joanne.wilson@itu.int</w:t>
        </w:r>
      </w:hyperlink>
      <w:r w:rsidRPr="00F32409">
        <w:rPr>
          <w:spacing w:val="2"/>
          <w:rtl/>
        </w:rPr>
        <w:t>).</w:t>
      </w:r>
    </w:p>
    <w:p w14:paraId="243B5A28" w14:textId="77777777" w:rsidR="00F16820" w:rsidRPr="00F32409" w:rsidRDefault="00F16820" w:rsidP="00F16820">
      <w:pPr>
        <w:spacing w:before="240"/>
        <w:rPr>
          <w:rtl/>
          <w:lang w:bidi="ar-EG"/>
        </w:rPr>
      </w:pPr>
      <w:r w:rsidRPr="00F32409">
        <w:rPr>
          <w:rFonts w:hint="cs"/>
          <w:rtl/>
          <w:lang w:bidi="ar-EG"/>
        </w:rPr>
        <w:t>وتفضلوا بقبول فائق التقدير والاحترام.</w:t>
      </w:r>
    </w:p>
    <w:p w14:paraId="0F5E8581" w14:textId="77777777" w:rsidR="005E5A1A" w:rsidRDefault="00F16820" w:rsidP="007733D8">
      <w:pPr>
        <w:spacing w:before="600"/>
        <w:jc w:val="left"/>
        <w:rPr>
          <w:sz w:val="16"/>
          <w:szCs w:val="16"/>
          <w:rtl/>
          <w:lang w:bidi="ar-EG"/>
        </w:rPr>
      </w:pPr>
      <w:r w:rsidRPr="00F32409">
        <w:rPr>
          <w:rtl/>
        </w:rPr>
        <w:t>ماريو مانيفيتش</w:t>
      </w:r>
      <w:r w:rsidRPr="00F32409">
        <w:rPr>
          <w:rtl/>
        </w:rPr>
        <w:br/>
      </w:r>
      <w:r w:rsidRPr="00F32409">
        <w:rPr>
          <w:rFonts w:hint="cs"/>
          <w:rtl/>
        </w:rPr>
        <w:t>المدير</w:t>
      </w:r>
    </w:p>
    <w:p w14:paraId="0AA441CE" w14:textId="14F52F9D" w:rsidR="00F32409" w:rsidRPr="004E2BB5" w:rsidRDefault="005E5A1A" w:rsidP="007733D8">
      <w:pPr>
        <w:jc w:val="left"/>
        <w:rPr>
          <w:sz w:val="16"/>
          <w:szCs w:val="16"/>
          <w:rtl/>
          <w:lang w:bidi="ar-EG"/>
        </w:rPr>
      </w:pPr>
      <w:bookmarkStart w:id="1" w:name="_GoBack"/>
      <w:r w:rsidRPr="005E5A1A">
        <w:rPr>
          <w:rFonts w:hint="cs"/>
          <w:b/>
          <w:bCs/>
          <w:rtl/>
        </w:rPr>
        <w:t>الملحقات:</w:t>
      </w:r>
      <w:r w:rsidRPr="005E5A1A">
        <w:rPr>
          <w:rFonts w:hint="cs"/>
          <w:rtl/>
        </w:rPr>
        <w:t xml:space="preserve"> </w:t>
      </w:r>
      <w:r w:rsidRPr="005E5A1A">
        <w:t>2</w:t>
      </w:r>
      <w:bookmarkEnd w:id="1"/>
      <w:r w:rsidR="00F32409" w:rsidRPr="004E2BB5">
        <w:rPr>
          <w:sz w:val="16"/>
          <w:szCs w:val="16"/>
          <w:rtl/>
          <w:lang w:bidi="ar-EG"/>
        </w:rPr>
        <w:br w:type="page"/>
      </w:r>
    </w:p>
    <w:p w14:paraId="33DE4647" w14:textId="070082C5" w:rsidR="00F32409" w:rsidRDefault="00F32409" w:rsidP="0029226C">
      <w:pPr>
        <w:pStyle w:val="Annextitle"/>
        <w:spacing w:after="120"/>
        <w:rPr>
          <w:rtl/>
        </w:rPr>
      </w:pPr>
      <w:r w:rsidRPr="00927660">
        <w:rPr>
          <w:rtl/>
        </w:rPr>
        <w:lastRenderedPageBreak/>
        <w:t>الملحـق</w:t>
      </w:r>
      <w:r w:rsidR="00DB1AB9" w:rsidRPr="00927660">
        <w:rPr>
          <w:rFonts w:hint="cs"/>
          <w:rtl/>
        </w:rPr>
        <w:t xml:space="preserve"> </w:t>
      </w:r>
      <w:r w:rsidR="00DB1AB9" w:rsidRPr="00927660">
        <w:t>1</w:t>
      </w:r>
      <w:r w:rsidRPr="00F32409">
        <w:rPr>
          <w:sz w:val="40"/>
          <w:rtl/>
          <w:lang w:val="en-GB"/>
        </w:rPr>
        <w:br/>
      </w:r>
      <w:r w:rsidRPr="00F32409">
        <w:rPr>
          <w:sz w:val="40"/>
          <w:rtl/>
          <w:lang w:val="en-GB"/>
        </w:rPr>
        <w:br/>
      </w:r>
      <w:r w:rsidRPr="00F32409">
        <w:rPr>
          <w:rtl/>
        </w:rPr>
        <w:t xml:space="preserve">مشروع جدول أعمال الاجتماع </w:t>
      </w:r>
      <w:r w:rsidR="00927660">
        <w:rPr>
          <w:rFonts w:hint="cs"/>
          <w:rtl/>
        </w:rPr>
        <w:t>التاسع</w:t>
      </w:r>
      <w:r w:rsidRPr="00F32409">
        <w:rPr>
          <w:rtl/>
        </w:rPr>
        <w:t xml:space="preserve"> والعشرين</w:t>
      </w:r>
      <w:r w:rsidRPr="00F32409">
        <w:rPr>
          <w:rtl/>
        </w:rPr>
        <w:br/>
        <w:t>للفريق الاستشاري للاتصالات الراديوية</w:t>
      </w:r>
    </w:p>
    <w:p w14:paraId="39A572AB" w14:textId="096D8913" w:rsidR="00927660" w:rsidRPr="00F32409" w:rsidRDefault="00927660" w:rsidP="00F32409">
      <w:pPr>
        <w:pStyle w:val="Annextitle"/>
        <w:rPr>
          <w:rtl/>
        </w:rPr>
      </w:pPr>
      <w:r>
        <w:rPr>
          <w:rFonts w:hint="cs"/>
          <w:rtl/>
        </w:rPr>
        <w:t>استعراض مشروع</w:t>
      </w:r>
      <w:r w:rsidR="006E242A">
        <w:rPr>
          <w:rFonts w:hint="cs"/>
          <w:rtl/>
        </w:rPr>
        <w:t>ي</w:t>
      </w:r>
      <w:r>
        <w:rPr>
          <w:rFonts w:hint="cs"/>
          <w:rtl/>
        </w:rPr>
        <w:t xml:space="preserve"> الخطتين الاستراتيجية والمالية لقطاع الاتصالات الراديوية</w:t>
      </w:r>
    </w:p>
    <w:p w14:paraId="713AE110" w14:textId="7411C516" w:rsidR="00F32409" w:rsidRPr="00F32409" w:rsidRDefault="00F32409" w:rsidP="00F32409">
      <w:pPr>
        <w:spacing w:after="360"/>
        <w:jc w:val="center"/>
        <w:rPr>
          <w:rtl/>
          <w:lang w:bidi="ar-EG"/>
        </w:rPr>
      </w:pPr>
      <w:r w:rsidRPr="00F32409">
        <w:rPr>
          <w:rtl/>
        </w:rPr>
        <w:t>(</w:t>
      </w:r>
      <w:r w:rsidR="00927660">
        <w:rPr>
          <w:rFonts w:hint="cs"/>
          <w:rtl/>
          <w:lang w:bidi="ar-EG"/>
        </w:rPr>
        <w:t>24</w:t>
      </w:r>
      <w:r w:rsidR="00E54DE9">
        <w:rPr>
          <w:rFonts w:hint="cs"/>
          <w:rtl/>
          <w:lang w:bidi="ar-EG"/>
        </w:rPr>
        <w:t xml:space="preserve"> </w:t>
      </w:r>
      <w:r w:rsidR="00927660">
        <w:rPr>
          <w:rFonts w:hint="cs"/>
          <w:rtl/>
          <w:lang w:bidi="ar-EG"/>
        </w:rPr>
        <w:t>فبراير</w:t>
      </w:r>
      <w:r w:rsidRPr="00F32409">
        <w:rPr>
          <w:rFonts w:hint="cs"/>
          <w:rtl/>
          <w:lang w:bidi="ar-EG"/>
        </w:rPr>
        <w:t xml:space="preserve"> </w:t>
      </w:r>
      <w:r w:rsidR="00927660">
        <w:rPr>
          <w:rFonts w:hint="cs"/>
          <w:rtl/>
          <w:lang w:bidi="ar-EG"/>
        </w:rPr>
        <w:t>2022</w:t>
      </w:r>
      <w:r w:rsidRPr="00F32409">
        <w:rPr>
          <w:rtl/>
          <w:lang w:bidi="ar-SY"/>
        </w:rPr>
        <w:t>)</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
        <w:gridCol w:w="8881"/>
      </w:tblGrid>
      <w:tr w:rsidR="00F32409" w:rsidRPr="00042318" w14:paraId="11EB191F" w14:textId="77777777" w:rsidTr="00855E65">
        <w:tc>
          <w:tcPr>
            <w:tcW w:w="758" w:type="dxa"/>
            <w:hideMark/>
          </w:tcPr>
          <w:p w14:paraId="7AD929C1" w14:textId="77777777" w:rsidR="00F32409" w:rsidRPr="00042318" w:rsidRDefault="00F32409" w:rsidP="00872262">
            <w:pPr>
              <w:pStyle w:val="Tabletexte"/>
              <w:spacing w:before="60" w:line="300" w:lineRule="exact"/>
              <w:rPr>
                <w:sz w:val="22"/>
                <w:szCs w:val="22"/>
                <w:lang w:val="en-GB"/>
              </w:rPr>
            </w:pPr>
            <w:r w:rsidRPr="00042318">
              <w:rPr>
                <w:sz w:val="22"/>
                <w:szCs w:val="22"/>
                <w:lang w:val="en-GB"/>
              </w:rPr>
              <w:t>1</w:t>
            </w:r>
          </w:p>
        </w:tc>
        <w:tc>
          <w:tcPr>
            <w:tcW w:w="8881" w:type="dxa"/>
            <w:hideMark/>
          </w:tcPr>
          <w:p w14:paraId="7823D68F" w14:textId="77777777" w:rsidR="00F32409" w:rsidRPr="00042318" w:rsidRDefault="00F32409" w:rsidP="00872262">
            <w:pPr>
              <w:pStyle w:val="Tabletexte"/>
              <w:spacing w:before="60" w:line="300" w:lineRule="exact"/>
              <w:rPr>
                <w:sz w:val="22"/>
                <w:szCs w:val="22"/>
                <w:lang w:bidi="ar-EG"/>
              </w:rPr>
            </w:pPr>
            <w:r w:rsidRPr="00042318">
              <w:rPr>
                <w:sz w:val="22"/>
                <w:szCs w:val="22"/>
                <w:rtl/>
              </w:rPr>
              <w:t>ملاحظات افتتاحية</w:t>
            </w:r>
          </w:p>
        </w:tc>
      </w:tr>
      <w:tr w:rsidR="00F32409" w:rsidRPr="00042318" w14:paraId="4AF766C0" w14:textId="77777777" w:rsidTr="00855E65">
        <w:tc>
          <w:tcPr>
            <w:tcW w:w="758" w:type="dxa"/>
            <w:hideMark/>
          </w:tcPr>
          <w:p w14:paraId="032F86C4" w14:textId="77777777" w:rsidR="00F32409" w:rsidRPr="00042318" w:rsidRDefault="00F32409" w:rsidP="00872262">
            <w:pPr>
              <w:pStyle w:val="Tabletexte"/>
              <w:spacing w:before="60" w:line="300" w:lineRule="exact"/>
              <w:rPr>
                <w:sz w:val="22"/>
                <w:szCs w:val="22"/>
                <w:rtl/>
                <w:lang w:val="en-GB"/>
              </w:rPr>
            </w:pPr>
            <w:r w:rsidRPr="00042318">
              <w:rPr>
                <w:sz w:val="22"/>
                <w:szCs w:val="22"/>
                <w:lang w:val="en-GB"/>
              </w:rPr>
              <w:t>2</w:t>
            </w:r>
          </w:p>
        </w:tc>
        <w:tc>
          <w:tcPr>
            <w:tcW w:w="8881" w:type="dxa"/>
            <w:hideMark/>
          </w:tcPr>
          <w:p w14:paraId="5151D223" w14:textId="77777777" w:rsidR="00F32409" w:rsidRPr="00042318" w:rsidRDefault="00F32409" w:rsidP="00872262">
            <w:pPr>
              <w:pStyle w:val="Tabletexte"/>
              <w:spacing w:before="60" w:line="300" w:lineRule="exact"/>
              <w:rPr>
                <w:sz w:val="22"/>
                <w:szCs w:val="22"/>
              </w:rPr>
            </w:pPr>
            <w:r w:rsidRPr="00042318">
              <w:rPr>
                <w:sz w:val="22"/>
                <w:szCs w:val="22"/>
                <w:rtl/>
              </w:rPr>
              <w:t>إقرار جدول الأعمال</w:t>
            </w:r>
          </w:p>
        </w:tc>
      </w:tr>
      <w:tr w:rsidR="00F32409" w:rsidRPr="00042318" w14:paraId="7434AA2E" w14:textId="77777777" w:rsidTr="00E54DE9">
        <w:tc>
          <w:tcPr>
            <w:tcW w:w="758" w:type="dxa"/>
          </w:tcPr>
          <w:p w14:paraId="4EB10A8D" w14:textId="3FC039A1" w:rsidR="00F32409" w:rsidRPr="00042318" w:rsidRDefault="002243DB" w:rsidP="00872262">
            <w:pPr>
              <w:pStyle w:val="Tabletexte"/>
              <w:spacing w:before="60" w:line="300" w:lineRule="exact"/>
              <w:rPr>
                <w:sz w:val="22"/>
                <w:szCs w:val="22"/>
                <w:rtl/>
              </w:rPr>
            </w:pPr>
            <w:r w:rsidRPr="00042318">
              <w:rPr>
                <w:sz w:val="22"/>
                <w:szCs w:val="22"/>
              </w:rPr>
              <w:t>3</w:t>
            </w:r>
          </w:p>
        </w:tc>
        <w:tc>
          <w:tcPr>
            <w:tcW w:w="8881" w:type="dxa"/>
          </w:tcPr>
          <w:p w14:paraId="78EE9770" w14:textId="59F79C9A" w:rsidR="00F32409" w:rsidRPr="00042318" w:rsidRDefault="002243DB" w:rsidP="00872262">
            <w:pPr>
              <w:pStyle w:val="Tabletexte"/>
              <w:spacing w:before="60" w:line="300" w:lineRule="exact"/>
              <w:rPr>
                <w:sz w:val="22"/>
                <w:szCs w:val="22"/>
                <w:rtl/>
              </w:rPr>
            </w:pPr>
            <w:r w:rsidRPr="00042318">
              <w:rPr>
                <w:rFonts w:hint="cs"/>
                <w:sz w:val="22"/>
                <w:szCs w:val="22"/>
                <w:rtl/>
              </w:rPr>
              <w:t>تقديم وثائق فريق العمل التابع للمجلس المعني بالخطتين الاستراتيجية والمالية</w:t>
            </w:r>
          </w:p>
        </w:tc>
      </w:tr>
      <w:tr w:rsidR="00F32409" w:rsidRPr="00042318" w14:paraId="037E29DA" w14:textId="77777777" w:rsidTr="00E54DE9">
        <w:tc>
          <w:tcPr>
            <w:tcW w:w="758" w:type="dxa"/>
          </w:tcPr>
          <w:p w14:paraId="2371A8B7" w14:textId="0443EAE9" w:rsidR="00F32409" w:rsidRPr="00042318" w:rsidRDefault="002243DB" w:rsidP="00872262">
            <w:pPr>
              <w:pStyle w:val="Tabletexte"/>
              <w:spacing w:before="60" w:line="300" w:lineRule="exact"/>
              <w:rPr>
                <w:sz w:val="22"/>
                <w:szCs w:val="22"/>
                <w:rtl/>
              </w:rPr>
            </w:pPr>
            <w:r w:rsidRPr="00042318">
              <w:rPr>
                <w:sz w:val="22"/>
                <w:szCs w:val="22"/>
              </w:rPr>
              <w:t>4</w:t>
            </w:r>
          </w:p>
        </w:tc>
        <w:tc>
          <w:tcPr>
            <w:tcW w:w="8881" w:type="dxa"/>
            <w:hideMark/>
          </w:tcPr>
          <w:p w14:paraId="5A622DA6" w14:textId="49D57344" w:rsidR="00F32409" w:rsidRPr="00042318" w:rsidRDefault="002243DB" w:rsidP="00872262">
            <w:pPr>
              <w:pStyle w:val="Tabletexte"/>
              <w:spacing w:before="60" w:line="300" w:lineRule="exact"/>
              <w:rPr>
                <w:spacing w:val="-4"/>
                <w:sz w:val="22"/>
                <w:szCs w:val="22"/>
                <w:rtl/>
              </w:rPr>
            </w:pPr>
            <w:r w:rsidRPr="00042318">
              <w:rPr>
                <w:rFonts w:hint="cs"/>
                <w:spacing w:val="-4"/>
                <w:sz w:val="22"/>
                <w:szCs w:val="22"/>
                <w:rtl/>
              </w:rPr>
              <w:t>النظر في المساهمات المقدمة ذات الصلة بوثائق فريق العمل التابع للمجلس المعني بالخطتين الاستراتيجية والمالية</w:t>
            </w:r>
          </w:p>
        </w:tc>
      </w:tr>
      <w:tr w:rsidR="00F32409" w:rsidRPr="00042318" w14:paraId="516A70C3" w14:textId="77777777" w:rsidTr="00E54DE9">
        <w:tc>
          <w:tcPr>
            <w:tcW w:w="758" w:type="dxa"/>
          </w:tcPr>
          <w:p w14:paraId="1A183CEE" w14:textId="02376EE6" w:rsidR="00F32409" w:rsidRPr="00042318" w:rsidRDefault="003270CA" w:rsidP="00872262">
            <w:pPr>
              <w:pStyle w:val="Tabletexte"/>
              <w:spacing w:before="60" w:line="300" w:lineRule="exact"/>
              <w:rPr>
                <w:sz w:val="22"/>
                <w:szCs w:val="22"/>
                <w:rtl/>
              </w:rPr>
            </w:pPr>
            <w:r w:rsidRPr="00042318">
              <w:rPr>
                <w:sz w:val="22"/>
                <w:szCs w:val="22"/>
              </w:rPr>
              <w:t>5</w:t>
            </w:r>
          </w:p>
        </w:tc>
        <w:tc>
          <w:tcPr>
            <w:tcW w:w="8881" w:type="dxa"/>
            <w:hideMark/>
          </w:tcPr>
          <w:p w14:paraId="2EE63ACC" w14:textId="4A305640" w:rsidR="00F32409" w:rsidRPr="00042318" w:rsidRDefault="003270CA" w:rsidP="00872262">
            <w:pPr>
              <w:pStyle w:val="Tabletexte"/>
              <w:spacing w:before="60" w:line="300" w:lineRule="exact"/>
              <w:rPr>
                <w:sz w:val="22"/>
                <w:szCs w:val="22"/>
                <w:rtl/>
                <w:lang w:bidi="ar-EG"/>
              </w:rPr>
            </w:pPr>
            <w:r w:rsidRPr="00042318">
              <w:rPr>
                <w:rFonts w:hint="cs"/>
                <w:sz w:val="22"/>
                <w:szCs w:val="22"/>
                <w:rtl/>
              </w:rPr>
              <w:t xml:space="preserve">إعداد ملاحظات الفريق الاستشاري للاتصالات الراديوية إلى مجلس الاتحاد في دورته لعام </w:t>
            </w:r>
            <w:r w:rsidRPr="00042318">
              <w:rPr>
                <w:sz w:val="22"/>
                <w:szCs w:val="22"/>
              </w:rPr>
              <w:t>2022</w:t>
            </w:r>
            <w:r w:rsidRPr="00042318">
              <w:rPr>
                <w:rFonts w:hint="cs"/>
                <w:sz w:val="22"/>
                <w:szCs w:val="22"/>
                <w:rtl/>
                <w:lang w:bidi="ar-EG"/>
              </w:rPr>
              <w:t xml:space="preserve"> بشأن مشروع</w:t>
            </w:r>
            <w:r w:rsidR="006E242A" w:rsidRPr="00042318">
              <w:rPr>
                <w:rFonts w:hint="cs"/>
                <w:sz w:val="22"/>
                <w:szCs w:val="22"/>
                <w:rtl/>
                <w:lang w:bidi="ar-EG"/>
              </w:rPr>
              <w:t>ي</w:t>
            </w:r>
            <w:r w:rsidRPr="00042318">
              <w:rPr>
                <w:rFonts w:hint="cs"/>
                <w:sz w:val="22"/>
                <w:szCs w:val="22"/>
                <w:rtl/>
                <w:lang w:bidi="ar-EG"/>
              </w:rPr>
              <w:t xml:space="preserve"> الخطتين الاستراتيجية والمالية للاتحاد</w:t>
            </w:r>
          </w:p>
        </w:tc>
      </w:tr>
      <w:tr w:rsidR="009F3AFE" w:rsidRPr="00042318" w14:paraId="30037771" w14:textId="77777777" w:rsidTr="005768DE">
        <w:tc>
          <w:tcPr>
            <w:tcW w:w="758" w:type="dxa"/>
          </w:tcPr>
          <w:p w14:paraId="63EBB325" w14:textId="77777777" w:rsidR="009F3AFE" w:rsidRPr="00042318" w:rsidRDefault="009F3AFE" w:rsidP="00872262">
            <w:pPr>
              <w:pStyle w:val="Tabletexte"/>
              <w:spacing w:before="60" w:line="300" w:lineRule="exact"/>
              <w:rPr>
                <w:sz w:val="22"/>
                <w:szCs w:val="22"/>
                <w:rtl/>
                <w:lang w:bidi="ar-EG"/>
              </w:rPr>
            </w:pPr>
            <w:r w:rsidRPr="00042318">
              <w:rPr>
                <w:sz w:val="22"/>
                <w:szCs w:val="22"/>
              </w:rPr>
              <w:t>6</w:t>
            </w:r>
          </w:p>
        </w:tc>
        <w:tc>
          <w:tcPr>
            <w:tcW w:w="8881" w:type="dxa"/>
            <w:hideMark/>
          </w:tcPr>
          <w:p w14:paraId="64446C81" w14:textId="77777777" w:rsidR="009F3AFE" w:rsidRPr="00042318" w:rsidRDefault="009F3AFE" w:rsidP="00872262">
            <w:pPr>
              <w:pStyle w:val="Tabletexte"/>
              <w:spacing w:before="60" w:line="300" w:lineRule="exact"/>
              <w:rPr>
                <w:sz w:val="22"/>
                <w:szCs w:val="22"/>
                <w:rtl/>
              </w:rPr>
            </w:pPr>
            <w:r w:rsidRPr="00042318">
              <w:rPr>
                <w:sz w:val="22"/>
                <w:szCs w:val="22"/>
                <w:rtl/>
              </w:rPr>
              <w:t>ما يستجد من أعمال</w:t>
            </w:r>
          </w:p>
        </w:tc>
      </w:tr>
    </w:tbl>
    <w:p w14:paraId="1009F715" w14:textId="77777777" w:rsidR="009F3AFE" w:rsidRDefault="009F3AFE" w:rsidP="009F3AFE">
      <w:pPr>
        <w:spacing w:before="1440"/>
        <w:ind w:left="3969"/>
        <w:jc w:val="center"/>
        <w:rPr>
          <w:rStyle w:val="Hyperlink"/>
          <w:rtl/>
          <w:lang w:val="en-GB" w:bidi="ar-EG"/>
        </w:rPr>
      </w:pPr>
      <w:r w:rsidRPr="00F32409">
        <w:rPr>
          <w:rtl/>
        </w:rPr>
        <w:t xml:space="preserve">السيد دانييل </w:t>
      </w:r>
      <w:proofErr w:type="spellStart"/>
      <w:r w:rsidRPr="00F32409">
        <w:rPr>
          <w:rtl/>
        </w:rPr>
        <w:t>أوبام</w:t>
      </w:r>
      <w:proofErr w:type="spellEnd"/>
      <w:r w:rsidRPr="00F32409">
        <w:rPr>
          <w:rtl/>
        </w:rPr>
        <w:br/>
        <w:t>رئيس الفريق الاستشاري للاتصالات الراديوية</w:t>
      </w:r>
      <w:r w:rsidRPr="00F32409">
        <w:rPr>
          <w:rtl/>
          <w:lang w:val="en-GB"/>
        </w:rPr>
        <w:br/>
      </w:r>
      <w:hyperlink r:id="rId17" w:history="1">
        <w:r w:rsidRPr="00F32409">
          <w:rPr>
            <w:rStyle w:val="Hyperlink"/>
          </w:rPr>
          <w:t>dobam@ncs.go.ke</w:t>
        </w:r>
      </w:hyperlink>
    </w:p>
    <w:p w14:paraId="6958899D" w14:textId="77777777" w:rsidR="009F3AFE" w:rsidRDefault="009F3AFE" w:rsidP="009F3AFE">
      <w:pPr>
        <w:rPr>
          <w:rStyle w:val="Hyperlink"/>
          <w:color w:val="auto"/>
          <w:rtl/>
          <w:lang w:val="en-GB" w:bidi="ar-EG"/>
        </w:rPr>
      </w:pPr>
      <w:r>
        <w:rPr>
          <w:rStyle w:val="Hyperlink"/>
          <w:color w:val="auto"/>
          <w:rtl/>
          <w:lang w:val="en-GB" w:bidi="ar-EG"/>
        </w:rPr>
        <w:br w:type="page"/>
      </w:r>
    </w:p>
    <w:p w14:paraId="04A43397" w14:textId="77777777" w:rsidR="009F3AFE" w:rsidRDefault="009F3AFE" w:rsidP="009F3AFE">
      <w:pPr>
        <w:pStyle w:val="Annextitle"/>
        <w:rPr>
          <w:rtl/>
        </w:rPr>
      </w:pPr>
      <w:r w:rsidRPr="00927660">
        <w:rPr>
          <w:rtl/>
        </w:rPr>
        <w:lastRenderedPageBreak/>
        <w:t>الملحـق</w:t>
      </w:r>
      <w:r w:rsidRPr="00927660">
        <w:rPr>
          <w:rFonts w:hint="cs"/>
          <w:rtl/>
        </w:rPr>
        <w:t xml:space="preserve"> </w:t>
      </w:r>
      <w:r>
        <w:t>2</w:t>
      </w:r>
      <w:r w:rsidRPr="00F32409">
        <w:rPr>
          <w:sz w:val="40"/>
          <w:rtl/>
          <w:lang w:val="en-GB"/>
        </w:rPr>
        <w:br/>
      </w:r>
      <w:r w:rsidRPr="00F32409">
        <w:rPr>
          <w:sz w:val="40"/>
          <w:rtl/>
          <w:lang w:val="en-GB"/>
        </w:rPr>
        <w:br/>
      </w:r>
      <w:r w:rsidRPr="00F32409">
        <w:rPr>
          <w:rtl/>
        </w:rPr>
        <w:t xml:space="preserve">مشروع جدول أعمال الاجتماع </w:t>
      </w:r>
      <w:r>
        <w:rPr>
          <w:rFonts w:hint="cs"/>
          <w:rtl/>
        </w:rPr>
        <w:t>التاسع</w:t>
      </w:r>
      <w:r w:rsidRPr="00F32409">
        <w:rPr>
          <w:rtl/>
        </w:rPr>
        <w:t xml:space="preserve"> والعشرين</w:t>
      </w:r>
      <w:r w:rsidRPr="00F32409">
        <w:rPr>
          <w:rtl/>
        </w:rPr>
        <w:br/>
        <w:t>للفريق الاستشاري للاتصالات الراديوية</w:t>
      </w:r>
    </w:p>
    <w:p w14:paraId="2A5BDC62" w14:textId="77777777" w:rsidR="009F3AFE" w:rsidRPr="00887F14" w:rsidRDefault="009F3AFE" w:rsidP="009F3AFE">
      <w:pPr>
        <w:spacing w:after="240"/>
        <w:jc w:val="center"/>
        <w:rPr>
          <w:rStyle w:val="Hyperlink"/>
          <w:color w:val="auto"/>
          <w:u w:val="none"/>
          <w:rtl/>
          <w:lang w:bidi="ar-EG"/>
        </w:rPr>
      </w:pPr>
      <w:r w:rsidRPr="00887F14">
        <w:rPr>
          <w:rStyle w:val="Hyperlink"/>
          <w:rFonts w:hint="cs"/>
          <w:color w:val="auto"/>
          <w:u w:val="none"/>
          <w:rtl/>
          <w:lang w:val="en-GB" w:bidi="ar-EG"/>
        </w:rPr>
        <w:t xml:space="preserve">(من </w:t>
      </w:r>
      <w:r w:rsidRPr="00887F14">
        <w:rPr>
          <w:rStyle w:val="Hyperlink"/>
          <w:color w:val="auto"/>
          <w:u w:val="none"/>
          <w:lang w:bidi="ar-EG"/>
        </w:rPr>
        <w:t>11</w:t>
      </w:r>
      <w:r w:rsidRPr="00887F14">
        <w:rPr>
          <w:rStyle w:val="Hyperlink"/>
          <w:rFonts w:hint="cs"/>
          <w:color w:val="auto"/>
          <w:u w:val="none"/>
          <w:rtl/>
          <w:lang w:bidi="ar-EG"/>
        </w:rPr>
        <w:t xml:space="preserve"> إلى </w:t>
      </w:r>
      <w:r w:rsidRPr="00887F14">
        <w:rPr>
          <w:rStyle w:val="Hyperlink"/>
          <w:color w:val="auto"/>
          <w:u w:val="none"/>
          <w:lang w:bidi="ar-EG"/>
        </w:rPr>
        <w:t>14</w:t>
      </w:r>
      <w:r w:rsidRPr="00887F14">
        <w:rPr>
          <w:rStyle w:val="Hyperlink"/>
          <w:rFonts w:hint="cs"/>
          <w:color w:val="auto"/>
          <w:u w:val="none"/>
          <w:rtl/>
          <w:lang w:bidi="ar-EG"/>
        </w:rPr>
        <w:t xml:space="preserve"> أبريل </w:t>
      </w:r>
      <w:r w:rsidRPr="00887F14">
        <w:rPr>
          <w:rStyle w:val="Hyperlink"/>
          <w:color w:val="auto"/>
          <w:u w:val="none"/>
          <w:lang w:bidi="ar-EG"/>
        </w:rPr>
        <w:t>2022</w:t>
      </w:r>
      <w:r w:rsidRPr="00887F14">
        <w:rPr>
          <w:rStyle w:val="Hyperlink"/>
          <w:rFonts w:hint="cs"/>
          <w:color w:val="auto"/>
          <w:u w:val="none"/>
          <w:rtl/>
          <w:lang w:bidi="ar-EG"/>
        </w:rPr>
        <w:t>)</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
        <w:gridCol w:w="8881"/>
      </w:tblGrid>
      <w:tr w:rsidR="009F3AFE" w:rsidRPr="005D3FC8" w14:paraId="5E8E4F19" w14:textId="77777777" w:rsidTr="005768DE">
        <w:tc>
          <w:tcPr>
            <w:tcW w:w="758" w:type="dxa"/>
            <w:hideMark/>
          </w:tcPr>
          <w:p w14:paraId="21225BBE" w14:textId="77777777" w:rsidR="009F3AFE" w:rsidRPr="005D3FC8" w:rsidRDefault="009F3AFE" w:rsidP="00872262">
            <w:pPr>
              <w:pStyle w:val="Tabletexte"/>
              <w:spacing w:before="60" w:line="300" w:lineRule="exact"/>
              <w:rPr>
                <w:sz w:val="22"/>
                <w:szCs w:val="22"/>
                <w:lang w:val="en-GB"/>
              </w:rPr>
            </w:pPr>
            <w:r w:rsidRPr="005D3FC8">
              <w:rPr>
                <w:sz w:val="22"/>
                <w:szCs w:val="22"/>
                <w:lang w:val="en-GB"/>
              </w:rPr>
              <w:t>1</w:t>
            </w:r>
          </w:p>
        </w:tc>
        <w:tc>
          <w:tcPr>
            <w:tcW w:w="8881" w:type="dxa"/>
            <w:hideMark/>
          </w:tcPr>
          <w:p w14:paraId="3E264E15" w14:textId="77777777" w:rsidR="009F3AFE" w:rsidRPr="005D3FC8" w:rsidRDefault="009F3AFE" w:rsidP="00872262">
            <w:pPr>
              <w:pStyle w:val="Tabletexte"/>
              <w:spacing w:before="60" w:line="300" w:lineRule="exact"/>
              <w:rPr>
                <w:sz w:val="22"/>
                <w:szCs w:val="22"/>
                <w:lang w:bidi="ar-EG"/>
              </w:rPr>
            </w:pPr>
            <w:r w:rsidRPr="005D3FC8">
              <w:rPr>
                <w:sz w:val="22"/>
                <w:szCs w:val="22"/>
                <w:rtl/>
              </w:rPr>
              <w:t>ملاحظات افتتاحية</w:t>
            </w:r>
          </w:p>
        </w:tc>
      </w:tr>
      <w:tr w:rsidR="009F3AFE" w:rsidRPr="005D3FC8" w14:paraId="5B4C05B5" w14:textId="77777777" w:rsidTr="005768DE">
        <w:tc>
          <w:tcPr>
            <w:tcW w:w="758" w:type="dxa"/>
            <w:hideMark/>
          </w:tcPr>
          <w:p w14:paraId="147D5943" w14:textId="77777777" w:rsidR="009F3AFE" w:rsidRPr="005D3FC8" w:rsidRDefault="009F3AFE" w:rsidP="00872262">
            <w:pPr>
              <w:pStyle w:val="Tabletexte"/>
              <w:spacing w:before="60" w:line="300" w:lineRule="exact"/>
              <w:rPr>
                <w:sz w:val="22"/>
                <w:szCs w:val="22"/>
                <w:rtl/>
                <w:lang w:val="en-GB"/>
              </w:rPr>
            </w:pPr>
            <w:r w:rsidRPr="005D3FC8">
              <w:rPr>
                <w:sz w:val="22"/>
                <w:szCs w:val="22"/>
                <w:lang w:val="en-GB"/>
              </w:rPr>
              <w:t>2</w:t>
            </w:r>
          </w:p>
        </w:tc>
        <w:tc>
          <w:tcPr>
            <w:tcW w:w="8881" w:type="dxa"/>
            <w:hideMark/>
          </w:tcPr>
          <w:p w14:paraId="27D61763" w14:textId="77777777" w:rsidR="009F3AFE" w:rsidRPr="005D3FC8" w:rsidRDefault="009F3AFE" w:rsidP="00872262">
            <w:pPr>
              <w:pStyle w:val="Tabletexte"/>
              <w:spacing w:before="60" w:line="300" w:lineRule="exact"/>
              <w:rPr>
                <w:sz w:val="22"/>
                <w:szCs w:val="22"/>
              </w:rPr>
            </w:pPr>
            <w:r w:rsidRPr="005D3FC8">
              <w:rPr>
                <w:sz w:val="22"/>
                <w:szCs w:val="22"/>
                <w:rtl/>
              </w:rPr>
              <w:t>إقرار جدول الأعمال</w:t>
            </w:r>
          </w:p>
        </w:tc>
      </w:tr>
      <w:tr w:rsidR="009F3AFE" w:rsidRPr="005D3FC8" w14:paraId="369F13D6" w14:textId="77777777" w:rsidTr="005768DE">
        <w:tc>
          <w:tcPr>
            <w:tcW w:w="758" w:type="dxa"/>
          </w:tcPr>
          <w:p w14:paraId="0E83DB4E" w14:textId="77777777" w:rsidR="009F3AFE" w:rsidRPr="005D3FC8" w:rsidRDefault="009F3AFE" w:rsidP="00872262">
            <w:pPr>
              <w:pStyle w:val="Tabletexte"/>
              <w:spacing w:before="60" w:line="300" w:lineRule="exact"/>
              <w:rPr>
                <w:sz w:val="22"/>
                <w:szCs w:val="22"/>
                <w:lang w:val="en-GB"/>
              </w:rPr>
            </w:pPr>
            <w:r w:rsidRPr="005D3FC8">
              <w:rPr>
                <w:rFonts w:hint="cs"/>
                <w:sz w:val="22"/>
                <w:szCs w:val="22"/>
                <w:rtl/>
                <w:lang w:val="en-GB"/>
              </w:rPr>
              <w:t>3</w:t>
            </w:r>
          </w:p>
        </w:tc>
        <w:tc>
          <w:tcPr>
            <w:tcW w:w="8881" w:type="dxa"/>
          </w:tcPr>
          <w:p w14:paraId="7380FE0C" w14:textId="77777777" w:rsidR="009F3AFE" w:rsidRPr="005D3FC8" w:rsidRDefault="009F3AFE" w:rsidP="00872262">
            <w:pPr>
              <w:pStyle w:val="Tabletexte"/>
              <w:spacing w:before="60" w:line="300" w:lineRule="exact"/>
              <w:rPr>
                <w:sz w:val="22"/>
                <w:szCs w:val="22"/>
                <w:rtl/>
              </w:rPr>
            </w:pPr>
            <w:r w:rsidRPr="005D3FC8">
              <w:rPr>
                <w:rFonts w:hint="cs"/>
                <w:sz w:val="22"/>
                <w:szCs w:val="22"/>
                <w:rtl/>
              </w:rPr>
              <w:t>تقرير الاجتماع التاسع</w:t>
            </w:r>
            <w:r w:rsidRPr="005D3FC8">
              <w:rPr>
                <w:sz w:val="22"/>
                <w:szCs w:val="22"/>
                <w:rtl/>
              </w:rPr>
              <w:t xml:space="preserve"> والعشرين</w:t>
            </w:r>
            <w:r w:rsidRPr="005D3FC8">
              <w:rPr>
                <w:rFonts w:hint="cs"/>
                <w:sz w:val="22"/>
                <w:szCs w:val="22"/>
                <w:rtl/>
              </w:rPr>
              <w:t xml:space="preserve"> </w:t>
            </w:r>
            <w:r w:rsidRPr="005D3FC8">
              <w:rPr>
                <w:sz w:val="22"/>
                <w:szCs w:val="22"/>
                <w:rtl/>
              </w:rPr>
              <w:t>للفريق الاستشاري للاتصالات الراديوية</w:t>
            </w:r>
          </w:p>
        </w:tc>
      </w:tr>
      <w:tr w:rsidR="009F3AFE" w:rsidRPr="005D3FC8" w14:paraId="728A6BDB" w14:textId="77777777" w:rsidTr="005768DE">
        <w:tc>
          <w:tcPr>
            <w:tcW w:w="758" w:type="dxa"/>
          </w:tcPr>
          <w:p w14:paraId="0FC8CDCA" w14:textId="77777777" w:rsidR="009F3AFE" w:rsidRPr="005D3FC8" w:rsidRDefault="009F3AFE" w:rsidP="00872262">
            <w:pPr>
              <w:pStyle w:val="Tabletexte"/>
              <w:spacing w:before="60" w:line="300" w:lineRule="exact"/>
              <w:rPr>
                <w:sz w:val="22"/>
                <w:szCs w:val="22"/>
                <w:rtl/>
                <w:lang w:bidi="ar-EG"/>
              </w:rPr>
            </w:pPr>
            <w:r w:rsidRPr="005D3FC8">
              <w:rPr>
                <w:rFonts w:hint="cs"/>
                <w:sz w:val="22"/>
                <w:szCs w:val="22"/>
                <w:rtl/>
                <w:lang w:bidi="ar-EG"/>
              </w:rPr>
              <w:t>4</w:t>
            </w:r>
          </w:p>
        </w:tc>
        <w:tc>
          <w:tcPr>
            <w:tcW w:w="8881" w:type="dxa"/>
          </w:tcPr>
          <w:p w14:paraId="258B7814" w14:textId="77777777" w:rsidR="009F3AFE" w:rsidRPr="005D3FC8" w:rsidRDefault="009F3AFE" w:rsidP="00872262">
            <w:pPr>
              <w:pStyle w:val="Tabletexte"/>
              <w:spacing w:before="60" w:line="300" w:lineRule="exact"/>
              <w:rPr>
                <w:sz w:val="22"/>
                <w:szCs w:val="22"/>
                <w:rtl/>
                <w:lang w:bidi="ar-EG"/>
              </w:rPr>
            </w:pPr>
            <w:r w:rsidRPr="005D3FC8">
              <w:rPr>
                <w:rFonts w:hint="cs"/>
                <w:sz w:val="22"/>
                <w:szCs w:val="22"/>
                <w:rtl/>
              </w:rPr>
              <w:t>مسائل تتعلق بمجلس الاتحاد</w:t>
            </w:r>
          </w:p>
        </w:tc>
      </w:tr>
      <w:tr w:rsidR="009F3AFE" w:rsidRPr="005D3FC8" w14:paraId="3FC19EE9" w14:textId="77777777" w:rsidTr="005768DE">
        <w:tc>
          <w:tcPr>
            <w:tcW w:w="758" w:type="dxa"/>
          </w:tcPr>
          <w:p w14:paraId="4358B389" w14:textId="77777777" w:rsidR="009F3AFE" w:rsidRPr="005D3FC8" w:rsidRDefault="009F3AFE" w:rsidP="00872262">
            <w:pPr>
              <w:pStyle w:val="Tabletexte"/>
              <w:spacing w:before="60" w:line="300" w:lineRule="exact"/>
              <w:rPr>
                <w:sz w:val="22"/>
                <w:szCs w:val="22"/>
              </w:rPr>
            </w:pPr>
            <w:r w:rsidRPr="005D3FC8">
              <w:rPr>
                <w:rFonts w:hint="cs"/>
                <w:sz w:val="22"/>
                <w:szCs w:val="22"/>
                <w:rtl/>
              </w:rPr>
              <w:t>5</w:t>
            </w:r>
          </w:p>
        </w:tc>
        <w:tc>
          <w:tcPr>
            <w:tcW w:w="8881" w:type="dxa"/>
          </w:tcPr>
          <w:p w14:paraId="3CEC55BA" w14:textId="77777777" w:rsidR="009F3AFE" w:rsidRPr="005D3FC8" w:rsidRDefault="009F3AFE" w:rsidP="00872262">
            <w:pPr>
              <w:pStyle w:val="Tabletexte"/>
              <w:spacing w:before="60" w:line="300" w:lineRule="exact"/>
              <w:rPr>
                <w:sz w:val="22"/>
                <w:szCs w:val="22"/>
              </w:rPr>
            </w:pPr>
            <w:r w:rsidRPr="005D3FC8">
              <w:rPr>
                <w:rFonts w:hint="cs"/>
                <w:sz w:val="22"/>
                <w:szCs w:val="22"/>
                <w:rtl/>
              </w:rPr>
              <w:t xml:space="preserve">تنفيذ قرارات جمعية الاتصالات الراديوية لعام 2019 </w:t>
            </w:r>
            <w:r w:rsidRPr="005D3FC8">
              <w:rPr>
                <w:sz w:val="22"/>
                <w:szCs w:val="22"/>
              </w:rPr>
              <w:t>(RA-19)</w:t>
            </w:r>
          </w:p>
          <w:p w14:paraId="51A19AEF" w14:textId="77777777" w:rsidR="009F3AFE" w:rsidRPr="005D3FC8" w:rsidRDefault="009F3AFE" w:rsidP="00872262">
            <w:pPr>
              <w:pStyle w:val="Tabletexte"/>
              <w:tabs>
                <w:tab w:val="clear" w:pos="794"/>
                <w:tab w:val="left" w:pos="425"/>
              </w:tabs>
              <w:spacing w:before="60" w:line="300" w:lineRule="exact"/>
              <w:ind w:left="425" w:hanging="425"/>
              <w:rPr>
                <w:sz w:val="22"/>
                <w:szCs w:val="22"/>
                <w:rtl/>
                <w:lang w:bidi="ar-EG"/>
              </w:rPr>
            </w:pPr>
            <w:r w:rsidRPr="005D3FC8">
              <w:rPr>
                <w:sz w:val="22"/>
                <w:szCs w:val="22"/>
              </w:rPr>
              <w:sym w:font="Symbol" w:char="F0B7"/>
            </w:r>
            <w:r w:rsidRPr="005D3FC8">
              <w:rPr>
                <w:sz w:val="22"/>
                <w:szCs w:val="22"/>
                <w:rtl/>
              </w:rPr>
              <w:tab/>
            </w:r>
            <w:r w:rsidRPr="005D3FC8">
              <w:rPr>
                <w:rFonts w:hint="cs"/>
                <w:sz w:val="22"/>
                <w:szCs w:val="22"/>
                <w:rtl/>
              </w:rPr>
              <w:t xml:space="preserve">النظر في </w:t>
            </w:r>
            <w:r w:rsidRPr="005D3FC8">
              <w:rPr>
                <w:rFonts w:hint="cs"/>
                <w:sz w:val="22"/>
                <w:szCs w:val="22"/>
                <w:rtl/>
                <w:lang w:bidi="ar-EG"/>
              </w:rPr>
              <w:t xml:space="preserve">مشروع </w:t>
            </w:r>
            <w:r w:rsidRPr="005D3FC8">
              <w:rPr>
                <w:rFonts w:hint="cs"/>
                <w:sz w:val="22"/>
                <w:szCs w:val="22"/>
                <w:rtl/>
              </w:rPr>
              <w:t xml:space="preserve">اختصاصات فريق العمل بالمراسلة رقم </w:t>
            </w:r>
            <w:r w:rsidRPr="005D3FC8">
              <w:rPr>
                <w:sz w:val="22"/>
                <w:szCs w:val="22"/>
              </w:rPr>
              <w:t>2</w:t>
            </w:r>
            <w:r w:rsidRPr="005D3FC8">
              <w:rPr>
                <w:rFonts w:hint="cs"/>
                <w:sz w:val="22"/>
                <w:szCs w:val="22"/>
                <w:rtl/>
              </w:rPr>
              <w:t xml:space="preserve"> التابع للفريق الاستشاري للاتصالات الراديوية والمعني بالمراجعة الممكنة للقرارين </w:t>
            </w:r>
            <w:r w:rsidRPr="005D3FC8">
              <w:rPr>
                <w:sz w:val="22"/>
                <w:szCs w:val="22"/>
              </w:rPr>
              <w:t>ITU-R 1-8</w:t>
            </w:r>
            <w:r w:rsidRPr="005D3FC8">
              <w:rPr>
                <w:rFonts w:hint="cs"/>
                <w:sz w:val="22"/>
                <w:szCs w:val="22"/>
                <w:rtl/>
              </w:rPr>
              <w:t xml:space="preserve"> </w:t>
            </w:r>
            <w:r w:rsidRPr="005D3FC8">
              <w:rPr>
                <w:rFonts w:hint="cs"/>
                <w:sz w:val="22"/>
                <w:szCs w:val="22"/>
                <w:rtl/>
                <w:lang w:bidi="ar-EG"/>
              </w:rPr>
              <w:t>و</w:t>
            </w:r>
            <w:r w:rsidRPr="005D3FC8">
              <w:rPr>
                <w:sz w:val="22"/>
                <w:szCs w:val="22"/>
              </w:rPr>
              <w:t>ITU-R 15-6</w:t>
            </w:r>
          </w:p>
        </w:tc>
      </w:tr>
      <w:tr w:rsidR="009F3AFE" w:rsidRPr="005D3FC8" w14:paraId="3486EFA3" w14:textId="77777777" w:rsidTr="005768DE">
        <w:tc>
          <w:tcPr>
            <w:tcW w:w="758" w:type="dxa"/>
          </w:tcPr>
          <w:p w14:paraId="01FA338E" w14:textId="77777777" w:rsidR="009F3AFE" w:rsidRPr="005D3FC8" w:rsidRDefault="009F3AFE" w:rsidP="00872262">
            <w:pPr>
              <w:pStyle w:val="Tabletexte"/>
              <w:spacing w:before="60" w:line="300" w:lineRule="exact"/>
              <w:rPr>
                <w:sz w:val="22"/>
                <w:szCs w:val="22"/>
              </w:rPr>
            </w:pPr>
            <w:r w:rsidRPr="005D3FC8">
              <w:rPr>
                <w:rFonts w:hint="cs"/>
                <w:sz w:val="22"/>
                <w:szCs w:val="22"/>
                <w:rtl/>
              </w:rPr>
              <w:t>6</w:t>
            </w:r>
          </w:p>
        </w:tc>
        <w:tc>
          <w:tcPr>
            <w:tcW w:w="8881" w:type="dxa"/>
          </w:tcPr>
          <w:p w14:paraId="76987911" w14:textId="77777777" w:rsidR="009F3AFE" w:rsidRPr="005D3FC8" w:rsidRDefault="009F3AFE" w:rsidP="00872262">
            <w:pPr>
              <w:pStyle w:val="Tabletexte"/>
              <w:spacing w:before="60" w:line="300" w:lineRule="exact"/>
              <w:rPr>
                <w:sz w:val="22"/>
                <w:szCs w:val="22"/>
                <w:rtl/>
              </w:rPr>
            </w:pPr>
            <w:r w:rsidRPr="005D3FC8">
              <w:rPr>
                <w:rFonts w:hint="cs"/>
                <w:sz w:val="22"/>
                <w:szCs w:val="22"/>
                <w:rtl/>
              </w:rPr>
              <w:t xml:space="preserve">تنفيذ قرارات المؤتمر العالمي للاتصالات الراديوية لعام 2019 </w:t>
            </w:r>
            <w:r w:rsidRPr="005D3FC8">
              <w:rPr>
                <w:sz w:val="22"/>
                <w:szCs w:val="22"/>
              </w:rPr>
              <w:t>(WRC-19)</w:t>
            </w:r>
          </w:p>
          <w:p w14:paraId="52698101" w14:textId="77777777" w:rsidR="009F3AFE" w:rsidRPr="005D3FC8" w:rsidRDefault="009F3AFE" w:rsidP="00872262">
            <w:pPr>
              <w:pStyle w:val="Tabletexte"/>
              <w:tabs>
                <w:tab w:val="clear" w:pos="794"/>
                <w:tab w:val="left" w:pos="425"/>
              </w:tabs>
              <w:spacing w:before="60" w:line="300" w:lineRule="exact"/>
              <w:ind w:left="425" w:hanging="425"/>
              <w:rPr>
                <w:sz w:val="22"/>
                <w:szCs w:val="22"/>
                <w:rtl/>
              </w:rPr>
            </w:pPr>
            <w:r w:rsidRPr="005D3FC8">
              <w:rPr>
                <w:sz w:val="22"/>
                <w:szCs w:val="22"/>
              </w:rPr>
              <w:sym w:font="Symbol" w:char="F0B7"/>
            </w:r>
            <w:r w:rsidRPr="005D3FC8">
              <w:rPr>
                <w:sz w:val="22"/>
                <w:szCs w:val="22"/>
                <w:rtl/>
              </w:rPr>
              <w:tab/>
            </w:r>
            <w:r w:rsidRPr="005D3FC8">
              <w:rPr>
                <w:rFonts w:hint="cs"/>
                <w:sz w:val="22"/>
                <w:szCs w:val="22"/>
                <w:rtl/>
              </w:rPr>
              <w:t xml:space="preserve">تقرير </w:t>
            </w:r>
            <w:bookmarkStart w:id="2" w:name="_Hlk42138983"/>
            <w:r w:rsidRPr="005D3FC8">
              <w:rPr>
                <w:rFonts w:hint="cs"/>
                <w:sz w:val="22"/>
                <w:szCs w:val="22"/>
                <w:rtl/>
              </w:rPr>
              <w:t>فريق العمل بالمراسلة</w:t>
            </w:r>
            <w:r w:rsidRPr="005D3FC8">
              <w:rPr>
                <w:rFonts w:hint="cs"/>
                <w:sz w:val="22"/>
                <w:szCs w:val="22"/>
                <w:rtl/>
                <w:lang w:bidi="ar-EG"/>
              </w:rPr>
              <w:t xml:space="preserve"> رقم</w:t>
            </w:r>
            <w:r w:rsidRPr="005D3FC8">
              <w:rPr>
                <w:rFonts w:hint="cs"/>
                <w:sz w:val="22"/>
                <w:szCs w:val="22"/>
                <w:rtl/>
              </w:rPr>
              <w:t xml:space="preserve"> </w:t>
            </w:r>
            <w:r w:rsidRPr="005D3FC8">
              <w:rPr>
                <w:sz w:val="22"/>
                <w:szCs w:val="22"/>
              </w:rPr>
              <w:t>1</w:t>
            </w:r>
            <w:r w:rsidRPr="005D3FC8">
              <w:rPr>
                <w:rFonts w:hint="cs"/>
                <w:sz w:val="22"/>
                <w:szCs w:val="22"/>
                <w:rtl/>
              </w:rPr>
              <w:t xml:space="preserve"> </w:t>
            </w:r>
            <w:bookmarkEnd w:id="2"/>
            <w:r w:rsidRPr="005D3FC8">
              <w:rPr>
                <w:rFonts w:hint="cs"/>
                <w:sz w:val="22"/>
                <w:szCs w:val="22"/>
                <w:rtl/>
              </w:rPr>
              <w:t>بشأن</w:t>
            </w:r>
            <w:r w:rsidRPr="005D3FC8">
              <w:rPr>
                <w:rFonts w:hint="cs"/>
                <w:sz w:val="22"/>
                <w:szCs w:val="22"/>
                <w:rtl/>
                <w:lang w:bidi="ar-EG"/>
              </w:rPr>
              <w:t xml:space="preserve"> تنفيذ إعلان المساواة بين الجنسين الصادر عن المؤتمر العالمي للاتصالات الراديوية لعام </w:t>
            </w:r>
            <w:r w:rsidRPr="005D3FC8">
              <w:rPr>
                <w:sz w:val="22"/>
                <w:szCs w:val="22"/>
              </w:rPr>
              <w:t>2019</w:t>
            </w:r>
            <w:r w:rsidRPr="005D3FC8">
              <w:rPr>
                <w:rFonts w:hint="cs"/>
                <w:sz w:val="22"/>
                <w:szCs w:val="22"/>
                <w:rtl/>
                <w:lang w:bidi="ar-EG"/>
              </w:rPr>
              <w:t xml:space="preserve"> وصياغة قرار محتمل لجمعية الاتصالات الراديوية لعام </w:t>
            </w:r>
            <w:r w:rsidRPr="005D3FC8">
              <w:rPr>
                <w:sz w:val="22"/>
                <w:szCs w:val="22"/>
              </w:rPr>
              <w:t>2023</w:t>
            </w:r>
            <w:r w:rsidRPr="005D3FC8">
              <w:rPr>
                <w:rFonts w:hint="cs"/>
                <w:sz w:val="22"/>
                <w:szCs w:val="22"/>
                <w:rtl/>
                <w:lang w:bidi="ar-EG"/>
              </w:rPr>
              <w:t xml:space="preserve"> بشأن المساواة بين الجنسين</w:t>
            </w:r>
          </w:p>
        </w:tc>
      </w:tr>
      <w:tr w:rsidR="009F3AFE" w:rsidRPr="005D3FC8" w14:paraId="26D13F80" w14:textId="77777777" w:rsidTr="005768DE">
        <w:tc>
          <w:tcPr>
            <w:tcW w:w="758" w:type="dxa"/>
          </w:tcPr>
          <w:p w14:paraId="37A405C0" w14:textId="77777777" w:rsidR="009F3AFE" w:rsidRPr="005D3FC8" w:rsidRDefault="009F3AFE" w:rsidP="00872262">
            <w:pPr>
              <w:pStyle w:val="Tabletexte"/>
              <w:spacing w:before="60" w:line="300" w:lineRule="exact"/>
              <w:rPr>
                <w:sz w:val="22"/>
                <w:szCs w:val="22"/>
              </w:rPr>
            </w:pPr>
            <w:r w:rsidRPr="005D3FC8">
              <w:rPr>
                <w:sz w:val="22"/>
                <w:szCs w:val="22"/>
              </w:rPr>
              <w:t>7</w:t>
            </w:r>
          </w:p>
        </w:tc>
        <w:tc>
          <w:tcPr>
            <w:tcW w:w="8881" w:type="dxa"/>
            <w:hideMark/>
          </w:tcPr>
          <w:p w14:paraId="2A7D5FCF" w14:textId="77777777" w:rsidR="009F3AFE" w:rsidRPr="005D3FC8" w:rsidRDefault="009F3AFE" w:rsidP="00872262">
            <w:pPr>
              <w:pStyle w:val="Tabletexte"/>
              <w:spacing w:before="60" w:line="300" w:lineRule="exact"/>
              <w:rPr>
                <w:sz w:val="22"/>
                <w:szCs w:val="22"/>
                <w:rtl/>
                <w:lang w:val="en-GB"/>
              </w:rPr>
            </w:pPr>
            <w:r w:rsidRPr="005D3FC8">
              <w:rPr>
                <w:sz w:val="22"/>
                <w:szCs w:val="22"/>
                <w:rtl/>
              </w:rPr>
              <w:t>الأعمال التحضيرية</w:t>
            </w:r>
            <w:r w:rsidRPr="005D3FC8">
              <w:rPr>
                <w:rFonts w:hint="cs"/>
                <w:sz w:val="22"/>
                <w:szCs w:val="22"/>
                <w:rtl/>
              </w:rPr>
              <w:t xml:space="preserve"> لجمعية الاتصالات الراديوية/ال</w:t>
            </w:r>
            <w:r w:rsidRPr="005D3FC8">
              <w:rPr>
                <w:sz w:val="22"/>
                <w:szCs w:val="22"/>
                <w:rtl/>
              </w:rPr>
              <w:t xml:space="preserve">مؤتمر العالمي للاتصالات الراديوية لعام </w:t>
            </w:r>
            <w:r w:rsidRPr="005D3FC8">
              <w:rPr>
                <w:sz w:val="22"/>
                <w:szCs w:val="22"/>
                <w:lang w:val="en-GB"/>
              </w:rPr>
              <w:t>2023</w:t>
            </w:r>
          </w:p>
        </w:tc>
      </w:tr>
      <w:tr w:rsidR="009F3AFE" w:rsidRPr="005D3FC8" w14:paraId="02AD8853" w14:textId="77777777" w:rsidTr="005768DE">
        <w:tc>
          <w:tcPr>
            <w:tcW w:w="758" w:type="dxa"/>
          </w:tcPr>
          <w:p w14:paraId="447DC6ED" w14:textId="77777777" w:rsidR="009F3AFE" w:rsidRPr="005D3FC8" w:rsidRDefault="009F3AFE" w:rsidP="00872262">
            <w:pPr>
              <w:pStyle w:val="Tabletexte"/>
              <w:spacing w:before="60" w:line="300" w:lineRule="exact"/>
              <w:rPr>
                <w:sz w:val="22"/>
                <w:szCs w:val="22"/>
                <w:lang w:val="en-GB"/>
              </w:rPr>
            </w:pPr>
            <w:r w:rsidRPr="005D3FC8">
              <w:rPr>
                <w:sz w:val="22"/>
                <w:szCs w:val="22"/>
                <w:lang w:val="en-GB"/>
              </w:rPr>
              <w:t>8</w:t>
            </w:r>
          </w:p>
        </w:tc>
        <w:tc>
          <w:tcPr>
            <w:tcW w:w="8881" w:type="dxa"/>
            <w:hideMark/>
          </w:tcPr>
          <w:p w14:paraId="28453922" w14:textId="77777777" w:rsidR="009F3AFE" w:rsidRPr="005D3FC8" w:rsidRDefault="009F3AFE" w:rsidP="00872262">
            <w:pPr>
              <w:pStyle w:val="Tabletexte"/>
              <w:spacing w:before="60" w:line="300" w:lineRule="exact"/>
              <w:rPr>
                <w:sz w:val="22"/>
                <w:szCs w:val="22"/>
                <w:lang w:val="en-GB" w:bidi="ar-EG"/>
              </w:rPr>
            </w:pPr>
            <w:r w:rsidRPr="005D3FC8">
              <w:rPr>
                <w:sz w:val="22"/>
                <w:szCs w:val="22"/>
                <w:rtl/>
              </w:rPr>
              <w:t>أنشطة لجان الدراسات</w:t>
            </w:r>
          </w:p>
        </w:tc>
      </w:tr>
      <w:tr w:rsidR="009F3AFE" w:rsidRPr="005D3FC8" w14:paraId="58C1CB05" w14:textId="77777777" w:rsidTr="005768DE">
        <w:tc>
          <w:tcPr>
            <w:tcW w:w="758" w:type="dxa"/>
          </w:tcPr>
          <w:p w14:paraId="565389C1" w14:textId="77777777" w:rsidR="009F3AFE" w:rsidRPr="005D3FC8" w:rsidRDefault="009F3AFE" w:rsidP="00872262">
            <w:pPr>
              <w:pStyle w:val="Tabletexte"/>
              <w:spacing w:before="60" w:line="300" w:lineRule="exact"/>
              <w:rPr>
                <w:sz w:val="22"/>
                <w:szCs w:val="22"/>
                <w:lang w:val="en-GB"/>
              </w:rPr>
            </w:pPr>
            <w:r w:rsidRPr="005D3FC8">
              <w:rPr>
                <w:sz w:val="22"/>
                <w:szCs w:val="22"/>
                <w:lang w:val="en-GB"/>
              </w:rPr>
              <w:t>9</w:t>
            </w:r>
          </w:p>
        </w:tc>
        <w:tc>
          <w:tcPr>
            <w:tcW w:w="8881" w:type="dxa"/>
          </w:tcPr>
          <w:p w14:paraId="5DD89465" w14:textId="77777777" w:rsidR="009F3AFE" w:rsidRPr="005D3FC8" w:rsidRDefault="009F3AFE" w:rsidP="00872262">
            <w:pPr>
              <w:pStyle w:val="Tabletexte"/>
              <w:spacing w:before="60" w:line="300" w:lineRule="exact"/>
              <w:rPr>
                <w:sz w:val="22"/>
                <w:szCs w:val="22"/>
                <w:rtl/>
                <w:lang w:bidi="ar-EG"/>
              </w:rPr>
            </w:pPr>
            <w:r w:rsidRPr="005D3FC8">
              <w:rPr>
                <w:sz w:val="22"/>
                <w:szCs w:val="22"/>
                <w:rtl/>
              </w:rPr>
              <w:t>الأنشطة المشتركة بين القطاعات</w:t>
            </w:r>
          </w:p>
        </w:tc>
      </w:tr>
      <w:tr w:rsidR="009F3AFE" w:rsidRPr="005D3FC8" w14:paraId="4E341AA5" w14:textId="77777777" w:rsidTr="005768DE">
        <w:tc>
          <w:tcPr>
            <w:tcW w:w="758" w:type="dxa"/>
          </w:tcPr>
          <w:p w14:paraId="1D9660FA" w14:textId="77777777" w:rsidR="009F3AFE" w:rsidRPr="005D3FC8" w:rsidRDefault="009F3AFE" w:rsidP="00872262">
            <w:pPr>
              <w:pStyle w:val="Tabletexte"/>
              <w:spacing w:before="60" w:line="300" w:lineRule="exact"/>
              <w:rPr>
                <w:sz w:val="22"/>
                <w:szCs w:val="22"/>
                <w:rtl/>
              </w:rPr>
            </w:pPr>
            <w:r w:rsidRPr="005D3FC8">
              <w:rPr>
                <w:sz w:val="22"/>
                <w:szCs w:val="22"/>
              </w:rPr>
              <w:t>10</w:t>
            </w:r>
          </w:p>
        </w:tc>
        <w:tc>
          <w:tcPr>
            <w:tcW w:w="8881" w:type="dxa"/>
            <w:hideMark/>
          </w:tcPr>
          <w:p w14:paraId="2D130859" w14:textId="77777777" w:rsidR="009F3AFE" w:rsidRPr="005D3FC8" w:rsidRDefault="009F3AFE" w:rsidP="00872262">
            <w:pPr>
              <w:pStyle w:val="Tabletexte"/>
              <w:spacing w:before="60" w:line="300" w:lineRule="exact"/>
              <w:rPr>
                <w:sz w:val="22"/>
                <w:szCs w:val="22"/>
                <w:rtl/>
                <w:lang w:bidi="ar-EG"/>
              </w:rPr>
            </w:pPr>
            <w:r w:rsidRPr="005D3FC8">
              <w:rPr>
                <w:rFonts w:hint="cs"/>
                <w:sz w:val="22"/>
                <w:szCs w:val="22"/>
                <w:rtl/>
              </w:rPr>
              <w:t>التخطيط التشغيلي</w:t>
            </w:r>
          </w:p>
        </w:tc>
      </w:tr>
      <w:tr w:rsidR="009F3AFE" w:rsidRPr="005D3FC8" w14:paraId="792E6B26" w14:textId="77777777" w:rsidTr="005768DE">
        <w:tc>
          <w:tcPr>
            <w:tcW w:w="758" w:type="dxa"/>
          </w:tcPr>
          <w:p w14:paraId="3FEEFD64" w14:textId="77777777" w:rsidR="009F3AFE" w:rsidRPr="005D3FC8" w:rsidRDefault="009F3AFE" w:rsidP="00872262">
            <w:pPr>
              <w:pStyle w:val="Tabletexte"/>
              <w:spacing w:before="60" w:line="300" w:lineRule="exact"/>
              <w:rPr>
                <w:sz w:val="22"/>
                <w:szCs w:val="22"/>
                <w:rtl/>
              </w:rPr>
            </w:pPr>
            <w:r w:rsidRPr="005D3FC8">
              <w:rPr>
                <w:sz w:val="22"/>
                <w:szCs w:val="22"/>
              </w:rPr>
              <w:t>11</w:t>
            </w:r>
          </w:p>
        </w:tc>
        <w:tc>
          <w:tcPr>
            <w:tcW w:w="8881" w:type="dxa"/>
          </w:tcPr>
          <w:p w14:paraId="4E7BA9D0" w14:textId="77777777" w:rsidR="009F3AFE" w:rsidRPr="005D3FC8" w:rsidRDefault="009F3AFE" w:rsidP="00872262">
            <w:pPr>
              <w:pStyle w:val="Tabletexte"/>
              <w:spacing w:before="60" w:line="300" w:lineRule="exact"/>
              <w:rPr>
                <w:sz w:val="22"/>
                <w:szCs w:val="22"/>
                <w:rtl/>
              </w:rPr>
            </w:pPr>
            <w:r w:rsidRPr="005D3FC8">
              <w:rPr>
                <w:sz w:val="22"/>
                <w:szCs w:val="22"/>
                <w:rtl/>
              </w:rPr>
              <w:t xml:space="preserve">نظام </w:t>
            </w:r>
            <w:r w:rsidRPr="005D3FC8">
              <w:rPr>
                <w:rFonts w:hint="cs"/>
                <w:sz w:val="22"/>
                <w:szCs w:val="22"/>
                <w:rtl/>
              </w:rPr>
              <w:t>م</w:t>
            </w:r>
            <w:r w:rsidRPr="005D3FC8">
              <w:rPr>
                <w:sz w:val="22"/>
                <w:szCs w:val="22"/>
                <w:rtl/>
              </w:rPr>
              <w:t>علومات مكتب الاتصالات الراديوية</w:t>
            </w:r>
          </w:p>
        </w:tc>
      </w:tr>
      <w:tr w:rsidR="009F3AFE" w:rsidRPr="005D3FC8" w14:paraId="1F15E9A4" w14:textId="77777777" w:rsidTr="005768DE">
        <w:tc>
          <w:tcPr>
            <w:tcW w:w="758" w:type="dxa"/>
          </w:tcPr>
          <w:p w14:paraId="04D181CD" w14:textId="77777777" w:rsidR="009F3AFE" w:rsidRPr="005D3FC8" w:rsidRDefault="009F3AFE" w:rsidP="00872262">
            <w:pPr>
              <w:pStyle w:val="Tabletexte"/>
              <w:spacing w:before="60" w:line="300" w:lineRule="exact"/>
              <w:rPr>
                <w:sz w:val="22"/>
                <w:szCs w:val="22"/>
                <w:rtl/>
              </w:rPr>
            </w:pPr>
            <w:r w:rsidRPr="005D3FC8">
              <w:rPr>
                <w:sz w:val="22"/>
                <w:szCs w:val="22"/>
              </w:rPr>
              <w:t>12</w:t>
            </w:r>
          </w:p>
        </w:tc>
        <w:tc>
          <w:tcPr>
            <w:tcW w:w="8881" w:type="dxa"/>
            <w:hideMark/>
          </w:tcPr>
          <w:p w14:paraId="746D45A6" w14:textId="77777777" w:rsidR="009F3AFE" w:rsidRPr="005D3FC8" w:rsidRDefault="009F3AFE" w:rsidP="00872262">
            <w:pPr>
              <w:pStyle w:val="Tabletexte"/>
              <w:spacing w:before="60" w:line="300" w:lineRule="exact"/>
              <w:rPr>
                <w:sz w:val="22"/>
                <w:szCs w:val="22"/>
                <w:rtl/>
              </w:rPr>
            </w:pPr>
            <w:r w:rsidRPr="005D3FC8">
              <w:rPr>
                <w:rFonts w:hint="cs"/>
                <w:sz w:val="22"/>
                <w:szCs w:val="22"/>
                <w:rtl/>
              </w:rPr>
              <w:t>التواصل</w:t>
            </w:r>
          </w:p>
        </w:tc>
      </w:tr>
      <w:tr w:rsidR="009F3AFE" w:rsidRPr="005D3FC8" w14:paraId="3EAE71A1" w14:textId="77777777" w:rsidTr="005768DE">
        <w:tc>
          <w:tcPr>
            <w:tcW w:w="758" w:type="dxa"/>
          </w:tcPr>
          <w:p w14:paraId="26B107A1" w14:textId="77777777" w:rsidR="009F3AFE" w:rsidRPr="005D3FC8" w:rsidRDefault="009F3AFE" w:rsidP="00872262">
            <w:pPr>
              <w:pStyle w:val="Tabletexte"/>
              <w:spacing w:before="60" w:line="300" w:lineRule="exact"/>
              <w:rPr>
                <w:sz w:val="22"/>
                <w:szCs w:val="22"/>
                <w:rtl/>
              </w:rPr>
            </w:pPr>
            <w:r w:rsidRPr="005D3FC8">
              <w:rPr>
                <w:sz w:val="22"/>
                <w:szCs w:val="22"/>
              </w:rPr>
              <w:t>13</w:t>
            </w:r>
          </w:p>
        </w:tc>
        <w:tc>
          <w:tcPr>
            <w:tcW w:w="8881" w:type="dxa"/>
            <w:hideMark/>
          </w:tcPr>
          <w:p w14:paraId="707E772A" w14:textId="77777777" w:rsidR="009F3AFE" w:rsidRPr="005D3FC8" w:rsidRDefault="009F3AFE" w:rsidP="00872262">
            <w:pPr>
              <w:pStyle w:val="Tabletexte"/>
              <w:spacing w:before="60" w:line="300" w:lineRule="exact"/>
              <w:rPr>
                <w:sz w:val="22"/>
                <w:szCs w:val="22"/>
                <w:rtl/>
              </w:rPr>
            </w:pPr>
            <w:r w:rsidRPr="005D3FC8">
              <w:rPr>
                <w:sz w:val="22"/>
                <w:szCs w:val="22"/>
                <w:rtl/>
              </w:rPr>
              <w:t>موعد انعقاد الاجتماع المقبل</w:t>
            </w:r>
          </w:p>
        </w:tc>
      </w:tr>
      <w:tr w:rsidR="009F3AFE" w:rsidRPr="005D3FC8" w14:paraId="1D4B5D6E" w14:textId="77777777" w:rsidTr="005768DE">
        <w:tc>
          <w:tcPr>
            <w:tcW w:w="758" w:type="dxa"/>
          </w:tcPr>
          <w:p w14:paraId="454A1291" w14:textId="77777777" w:rsidR="009F3AFE" w:rsidRPr="005D3FC8" w:rsidRDefault="009F3AFE" w:rsidP="00872262">
            <w:pPr>
              <w:pStyle w:val="Tabletexte"/>
              <w:spacing w:before="60" w:line="300" w:lineRule="exact"/>
              <w:rPr>
                <w:sz w:val="22"/>
                <w:szCs w:val="22"/>
                <w:rtl/>
                <w:lang w:bidi="ar-EG"/>
              </w:rPr>
            </w:pPr>
            <w:r w:rsidRPr="005D3FC8">
              <w:rPr>
                <w:sz w:val="22"/>
                <w:szCs w:val="22"/>
              </w:rPr>
              <w:t>14</w:t>
            </w:r>
          </w:p>
        </w:tc>
        <w:tc>
          <w:tcPr>
            <w:tcW w:w="8881" w:type="dxa"/>
            <w:hideMark/>
          </w:tcPr>
          <w:p w14:paraId="45B71FCA" w14:textId="77777777" w:rsidR="009F3AFE" w:rsidRPr="005D3FC8" w:rsidRDefault="009F3AFE" w:rsidP="00872262">
            <w:pPr>
              <w:pStyle w:val="Tabletexte"/>
              <w:spacing w:before="60" w:line="300" w:lineRule="exact"/>
              <w:rPr>
                <w:sz w:val="22"/>
                <w:szCs w:val="22"/>
                <w:rtl/>
              </w:rPr>
            </w:pPr>
            <w:r w:rsidRPr="005D3FC8">
              <w:rPr>
                <w:sz w:val="22"/>
                <w:szCs w:val="22"/>
                <w:rtl/>
              </w:rPr>
              <w:t>ما يستجد من أعمال</w:t>
            </w:r>
          </w:p>
        </w:tc>
      </w:tr>
    </w:tbl>
    <w:p w14:paraId="6F4BFEA7" w14:textId="77777777" w:rsidR="009F3AFE" w:rsidRPr="00875345" w:rsidRDefault="009F3AFE" w:rsidP="009F3AFE">
      <w:pPr>
        <w:spacing w:before="1440"/>
        <w:ind w:left="3969"/>
        <w:jc w:val="center"/>
        <w:rPr>
          <w:rStyle w:val="Hyperlink"/>
          <w:rtl/>
          <w:lang w:val="en-GB" w:bidi="ar-EG"/>
        </w:rPr>
      </w:pPr>
      <w:r w:rsidRPr="00F32409">
        <w:rPr>
          <w:rtl/>
        </w:rPr>
        <w:t xml:space="preserve">السيد دانييل </w:t>
      </w:r>
      <w:proofErr w:type="spellStart"/>
      <w:r w:rsidRPr="00F32409">
        <w:rPr>
          <w:rtl/>
        </w:rPr>
        <w:t>أوبام</w:t>
      </w:r>
      <w:proofErr w:type="spellEnd"/>
      <w:r w:rsidRPr="00F32409">
        <w:rPr>
          <w:rtl/>
        </w:rPr>
        <w:br/>
        <w:t>رئيس الفريق الاستشاري للاتصالات الراديوية</w:t>
      </w:r>
      <w:r w:rsidRPr="00F32409">
        <w:rPr>
          <w:rtl/>
          <w:lang w:val="en-GB"/>
        </w:rPr>
        <w:br/>
      </w:r>
      <w:hyperlink r:id="rId18" w:history="1">
        <w:r w:rsidRPr="00F32409">
          <w:rPr>
            <w:rStyle w:val="Hyperlink"/>
          </w:rPr>
          <w:t>dobam@ncs.go.ke</w:t>
        </w:r>
      </w:hyperlink>
    </w:p>
    <w:sectPr w:rsidR="009F3AFE" w:rsidRPr="00875345" w:rsidSect="006C3242">
      <w:headerReference w:type="default" r:id="rId19"/>
      <w:headerReference w:type="first" r:id="rId20"/>
      <w:footerReference w:type="first" r:id="rId2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324B4" w14:textId="77777777" w:rsidR="00F32409" w:rsidRDefault="00F32409" w:rsidP="006C3242">
      <w:pPr>
        <w:spacing w:before="0" w:line="240" w:lineRule="auto"/>
      </w:pPr>
      <w:r>
        <w:separator/>
      </w:r>
    </w:p>
  </w:endnote>
  <w:endnote w:type="continuationSeparator" w:id="0">
    <w:p w14:paraId="0DC3CB0E" w14:textId="77777777" w:rsidR="00F32409" w:rsidRDefault="00F32409"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52585" w14:textId="71ECFA37" w:rsidR="003C65BE" w:rsidRPr="003C65BE" w:rsidRDefault="003C65BE" w:rsidP="003C65BE">
    <w:pPr>
      <w:pStyle w:val="FirstFooter"/>
      <w:spacing w:before="120" w:line="192" w:lineRule="auto"/>
      <w:ind w:left="-397" w:right="-397"/>
      <w:jc w:val="center"/>
      <w:rPr>
        <w:rFonts w:ascii="Dubai" w:hAnsi="Dubai" w:cs="Dubai"/>
        <w:sz w:val="18"/>
        <w:szCs w:val="18"/>
      </w:rPr>
    </w:pPr>
    <w:r w:rsidRPr="003C65BE">
      <w:rPr>
        <w:rFonts w:ascii="Dubai" w:hAnsi="Dubai" w:cs="Dubai"/>
        <w:sz w:val="18"/>
        <w:szCs w:val="18"/>
      </w:rPr>
      <w:t>International Telecommunication Union • Place des Nations • CH</w:t>
    </w:r>
    <w:r w:rsidRPr="003C65BE">
      <w:rPr>
        <w:rFonts w:ascii="Dubai" w:hAnsi="Dubai" w:cs="Dubai"/>
        <w:sz w:val="18"/>
        <w:szCs w:val="18"/>
      </w:rPr>
      <w:noBreakHyphen/>
      <w:t xml:space="preserve">1211 Geneva 20 • Switzerland </w:t>
    </w:r>
    <w:r w:rsidRPr="003C65BE">
      <w:rPr>
        <w:rFonts w:ascii="Dubai" w:hAnsi="Dubai" w:cs="Dubai"/>
        <w:sz w:val="18"/>
        <w:szCs w:val="18"/>
      </w:rPr>
      <w:br/>
      <w:t xml:space="preserve">Tel: +41 22 730 5111 • Fax: +41 22 733 7256 • E-mail: </w:t>
    </w:r>
    <w:hyperlink r:id="rId1" w:history="1">
      <w:r w:rsidRPr="003C65BE">
        <w:rPr>
          <w:rStyle w:val="Hyperlink"/>
          <w:sz w:val="18"/>
          <w:szCs w:val="18"/>
        </w:rPr>
        <w:t>itumail@itu.int</w:t>
      </w:r>
    </w:hyperlink>
    <w:r w:rsidRPr="003C65BE">
      <w:rPr>
        <w:rFonts w:ascii="Dubai" w:hAnsi="Dubai" w:cs="Dubai"/>
        <w:sz w:val="18"/>
        <w:szCs w:val="18"/>
      </w:rPr>
      <w:t xml:space="preserve"> • </w:t>
    </w:r>
    <w:hyperlink r:id="rId2" w:history="1">
      <w:r w:rsidRPr="003C65BE">
        <w:rPr>
          <w:rStyle w:val="Hyperlink"/>
          <w:sz w:val="18"/>
          <w:szCs w:val="18"/>
        </w:rPr>
        <w:t>www.itu.int</w:t>
      </w:r>
    </w:hyperlink>
    <w:r w:rsidRPr="003C65BE">
      <w:rPr>
        <w:rFonts w:ascii="Dubai" w:hAnsi="Dubai" w:cs="Duba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E47AF" w14:textId="77777777" w:rsidR="00F32409" w:rsidRDefault="00F32409" w:rsidP="006C3242">
      <w:pPr>
        <w:spacing w:before="0" w:line="240" w:lineRule="auto"/>
      </w:pPr>
      <w:r>
        <w:separator/>
      </w:r>
    </w:p>
  </w:footnote>
  <w:footnote w:type="continuationSeparator" w:id="0">
    <w:p w14:paraId="10B0FAAA" w14:textId="77777777" w:rsidR="00F32409" w:rsidRDefault="00F32409" w:rsidP="006C3242">
      <w:pPr>
        <w:spacing w:before="0" w:line="240" w:lineRule="auto"/>
      </w:pPr>
      <w:r>
        <w:continuationSeparator/>
      </w:r>
    </w:p>
  </w:footnote>
  <w:footnote w:id="1">
    <w:p w14:paraId="690213C7" w14:textId="554374AC" w:rsidR="00CF0A5B" w:rsidRPr="00E35BB3" w:rsidRDefault="00CF0A5B" w:rsidP="00DD16D5">
      <w:pPr>
        <w:pStyle w:val="FootnoteText"/>
        <w:tabs>
          <w:tab w:val="clear" w:pos="794"/>
          <w:tab w:val="left" w:pos="425"/>
        </w:tabs>
        <w:spacing w:after="120"/>
        <w:rPr>
          <w:sz w:val="18"/>
          <w:szCs w:val="18"/>
          <w:lang w:bidi="ar-EG"/>
        </w:rPr>
      </w:pPr>
      <w:r>
        <w:rPr>
          <w:rStyle w:val="FootnoteReference"/>
        </w:rPr>
        <w:footnoteRef/>
      </w:r>
      <w:r>
        <w:t xml:space="preserve"> </w:t>
      </w:r>
      <w:r w:rsidR="00E35BB3">
        <w:rPr>
          <w:rtl/>
        </w:rPr>
        <w:tab/>
      </w:r>
      <w:r w:rsidR="00E35BB3">
        <w:rPr>
          <w:rFonts w:hint="cs"/>
          <w:sz w:val="18"/>
          <w:szCs w:val="18"/>
          <w:rtl/>
          <w:lang w:bidi="ar-EG"/>
        </w:rPr>
        <w:t xml:space="preserve">تُعقد جلسة اجتماع الفريق الاستشاري للاتصالات الراديوية لعام </w:t>
      </w:r>
      <w:r w:rsidR="00E35BB3">
        <w:rPr>
          <w:sz w:val="18"/>
          <w:szCs w:val="18"/>
          <w:lang w:bidi="ar-EG"/>
        </w:rPr>
        <w:t>2022</w:t>
      </w:r>
      <w:r w:rsidR="00E35BB3">
        <w:rPr>
          <w:rFonts w:hint="cs"/>
          <w:sz w:val="18"/>
          <w:szCs w:val="18"/>
          <w:rtl/>
          <w:lang w:bidi="ar-EG"/>
        </w:rPr>
        <w:t xml:space="preserve"> هذه لمدة يوم واحد بنسق افتراضي نظراً إلى قصر مدتها.</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5C5F1"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D0CC2" w14:textId="77777777" w:rsidR="000F7BBE" w:rsidRDefault="00FC09E8" w:rsidP="00524145">
    <w:pPr>
      <w:pStyle w:val="Header"/>
      <w:spacing w:before="100" w:beforeAutospacing="1" w:after="100" w:afterAutospacing="1"/>
      <w:jc w:val="center"/>
    </w:pPr>
    <w:r>
      <w:rPr>
        <w:noProof/>
        <w:lang w:val="en-GB" w:eastAsia="en-GB"/>
      </w:rPr>
      <w:drawing>
        <wp:inline distT="0" distB="0" distL="0" distR="0" wp14:anchorId="6142574B" wp14:editId="491BD11B">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C627F13"/>
    <w:multiLevelType w:val="hybridMultilevel"/>
    <w:tmpl w:val="0CBCF17A"/>
    <w:lvl w:ilvl="0" w:tplc="B2202754">
      <w:start w:val="1"/>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409"/>
    <w:rsid w:val="00042318"/>
    <w:rsid w:val="0006468A"/>
    <w:rsid w:val="00090574"/>
    <w:rsid w:val="0009143B"/>
    <w:rsid w:val="000B123B"/>
    <w:rsid w:val="000C1C0E"/>
    <w:rsid w:val="000C548A"/>
    <w:rsid w:val="000F7BBE"/>
    <w:rsid w:val="001031AD"/>
    <w:rsid w:val="00106B03"/>
    <w:rsid w:val="00107A6F"/>
    <w:rsid w:val="001170C2"/>
    <w:rsid w:val="00144FE5"/>
    <w:rsid w:val="00150DB9"/>
    <w:rsid w:val="001B0474"/>
    <w:rsid w:val="001C0169"/>
    <w:rsid w:val="001C57FC"/>
    <w:rsid w:val="001D1D50"/>
    <w:rsid w:val="001D6745"/>
    <w:rsid w:val="001E446E"/>
    <w:rsid w:val="002154EE"/>
    <w:rsid w:val="002243DB"/>
    <w:rsid w:val="002276D2"/>
    <w:rsid w:val="0023283D"/>
    <w:rsid w:val="002457EC"/>
    <w:rsid w:val="00246AD9"/>
    <w:rsid w:val="0026373E"/>
    <w:rsid w:val="00271C43"/>
    <w:rsid w:val="00290728"/>
    <w:rsid w:val="00290E6E"/>
    <w:rsid w:val="0029226C"/>
    <w:rsid w:val="002978F4"/>
    <w:rsid w:val="002A036C"/>
    <w:rsid w:val="002B028D"/>
    <w:rsid w:val="002E6541"/>
    <w:rsid w:val="002F5413"/>
    <w:rsid w:val="003247D1"/>
    <w:rsid w:val="003270CA"/>
    <w:rsid w:val="00334924"/>
    <w:rsid w:val="003409BC"/>
    <w:rsid w:val="00351116"/>
    <w:rsid w:val="00351C2A"/>
    <w:rsid w:val="00357185"/>
    <w:rsid w:val="00372656"/>
    <w:rsid w:val="00377F6C"/>
    <w:rsid w:val="00383829"/>
    <w:rsid w:val="00393CD4"/>
    <w:rsid w:val="003A0E68"/>
    <w:rsid w:val="003B5733"/>
    <w:rsid w:val="003C65BE"/>
    <w:rsid w:val="003D2FBB"/>
    <w:rsid w:val="003E7AB3"/>
    <w:rsid w:val="003F4B29"/>
    <w:rsid w:val="003F509A"/>
    <w:rsid w:val="00415DEA"/>
    <w:rsid w:val="0042686F"/>
    <w:rsid w:val="00426FB2"/>
    <w:rsid w:val="004317D8"/>
    <w:rsid w:val="00434183"/>
    <w:rsid w:val="00442D38"/>
    <w:rsid w:val="00443869"/>
    <w:rsid w:val="004444F8"/>
    <w:rsid w:val="00447F32"/>
    <w:rsid w:val="004523B2"/>
    <w:rsid w:val="00463007"/>
    <w:rsid w:val="004A2E32"/>
    <w:rsid w:val="004B3837"/>
    <w:rsid w:val="004C484E"/>
    <w:rsid w:val="004E11DC"/>
    <w:rsid w:val="004E2BB5"/>
    <w:rsid w:val="00524145"/>
    <w:rsid w:val="00525DDD"/>
    <w:rsid w:val="0052640C"/>
    <w:rsid w:val="005409AC"/>
    <w:rsid w:val="005550C8"/>
    <w:rsid w:val="0055516A"/>
    <w:rsid w:val="0056428A"/>
    <w:rsid w:val="0058491B"/>
    <w:rsid w:val="00592EA5"/>
    <w:rsid w:val="005A3170"/>
    <w:rsid w:val="005B2AC5"/>
    <w:rsid w:val="005B2EC3"/>
    <w:rsid w:val="005B3989"/>
    <w:rsid w:val="005B47BD"/>
    <w:rsid w:val="005D3FC8"/>
    <w:rsid w:val="005E0FF2"/>
    <w:rsid w:val="005E5A1A"/>
    <w:rsid w:val="005E67FB"/>
    <w:rsid w:val="00616004"/>
    <w:rsid w:val="006161C8"/>
    <w:rsid w:val="00677396"/>
    <w:rsid w:val="0069200F"/>
    <w:rsid w:val="006A65CB"/>
    <w:rsid w:val="006C3242"/>
    <w:rsid w:val="006C7CC0"/>
    <w:rsid w:val="006D43A4"/>
    <w:rsid w:val="006E242A"/>
    <w:rsid w:val="006E5F73"/>
    <w:rsid w:val="006E60E4"/>
    <w:rsid w:val="006F63F7"/>
    <w:rsid w:val="006F7899"/>
    <w:rsid w:val="007025C7"/>
    <w:rsid w:val="00706D7A"/>
    <w:rsid w:val="00722F0D"/>
    <w:rsid w:val="0074420E"/>
    <w:rsid w:val="00762C14"/>
    <w:rsid w:val="007733D8"/>
    <w:rsid w:val="00783E26"/>
    <w:rsid w:val="007C3BC7"/>
    <w:rsid w:val="007C3BCD"/>
    <w:rsid w:val="007D4ACF"/>
    <w:rsid w:val="007F0787"/>
    <w:rsid w:val="00810B7B"/>
    <w:rsid w:val="0082358A"/>
    <w:rsid w:val="008235CD"/>
    <w:rsid w:val="008247DE"/>
    <w:rsid w:val="00840B10"/>
    <w:rsid w:val="00842C68"/>
    <w:rsid w:val="008513CB"/>
    <w:rsid w:val="00872262"/>
    <w:rsid w:val="008A6BD6"/>
    <w:rsid w:val="008A7F84"/>
    <w:rsid w:val="00905829"/>
    <w:rsid w:val="0090710A"/>
    <w:rsid w:val="0091702E"/>
    <w:rsid w:val="00923B0C"/>
    <w:rsid w:val="00925F42"/>
    <w:rsid w:val="00927660"/>
    <w:rsid w:val="00931875"/>
    <w:rsid w:val="0094021C"/>
    <w:rsid w:val="00952F86"/>
    <w:rsid w:val="00954646"/>
    <w:rsid w:val="00961B66"/>
    <w:rsid w:val="00974D90"/>
    <w:rsid w:val="00982B28"/>
    <w:rsid w:val="009A63FC"/>
    <w:rsid w:val="009B49F6"/>
    <w:rsid w:val="009B7271"/>
    <w:rsid w:val="009D313F"/>
    <w:rsid w:val="009F3AFE"/>
    <w:rsid w:val="00A0164D"/>
    <w:rsid w:val="00A11542"/>
    <w:rsid w:val="00A3698D"/>
    <w:rsid w:val="00A47A5A"/>
    <w:rsid w:val="00A6297E"/>
    <w:rsid w:val="00A6683B"/>
    <w:rsid w:val="00A8738F"/>
    <w:rsid w:val="00A97F94"/>
    <w:rsid w:val="00AA7EA2"/>
    <w:rsid w:val="00AB2A7E"/>
    <w:rsid w:val="00AF51F4"/>
    <w:rsid w:val="00AF7C8D"/>
    <w:rsid w:val="00B03099"/>
    <w:rsid w:val="00B05BC8"/>
    <w:rsid w:val="00B1143A"/>
    <w:rsid w:val="00B364F4"/>
    <w:rsid w:val="00B64B47"/>
    <w:rsid w:val="00B976E6"/>
    <w:rsid w:val="00BB7741"/>
    <w:rsid w:val="00BD7F10"/>
    <w:rsid w:val="00C002DE"/>
    <w:rsid w:val="00C01190"/>
    <w:rsid w:val="00C106CB"/>
    <w:rsid w:val="00C53BF8"/>
    <w:rsid w:val="00C66157"/>
    <w:rsid w:val="00C674FE"/>
    <w:rsid w:val="00C67501"/>
    <w:rsid w:val="00C71AA6"/>
    <w:rsid w:val="00C75633"/>
    <w:rsid w:val="00CE2EE1"/>
    <w:rsid w:val="00CE3349"/>
    <w:rsid w:val="00CE36E5"/>
    <w:rsid w:val="00CF0A5B"/>
    <w:rsid w:val="00CF27F5"/>
    <w:rsid w:val="00CF3FFD"/>
    <w:rsid w:val="00D10CCF"/>
    <w:rsid w:val="00D12350"/>
    <w:rsid w:val="00D164CA"/>
    <w:rsid w:val="00D169D2"/>
    <w:rsid w:val="00D430D0"/>
    <w:rsid w:val="00D77D0F"/>
    <w:rsid w:val="00D906E4"/>
    <w:rsid w:val="00DA1CF0"/>
    <w:rsid w:val="00DA4EF7"/>
    <w:rsid w:val="00DB1AB9"/>
    <w:rsid w:val="00DB2692"/>
    <w:rsid w:val="00DC1E02"/>
    <w:rsid w:val="00DC24B4"/>
    <w:rsid w:val="00DC5FB0"/>
    <w:rsid w:val="00DD16D5"/>
    <w:rsid w:val="00DF16DC"/>
    <w:rsid w:val="00DF2CED"/>
    <w:rsid w:val="00E35BB3"/>
    <w:rsid w:val="00E43F83"/>
    <w:rsid w:val="00E45211"/>
    <w:rsid w:val="00E473C5"/>
    <w:rsid w:val="00E54DE9"/>
    <w:rsid w:val="00E60E7F"/>
    <w:rsid w:val="00E677AD"/>
    <w:rsid w:val="00E75A1C"/>
    <w:rsid w:val="00E84EF7"/>
    <w:rsid w:val="00E90B11"/>
    <w:rsid w:val="00E92863"/>
    <w:rsid w:val="00EB75DA"/>
    <w:rsid w:val="00EB796D"/>
    <w:rsid w:val="00F058DC"/>
    <w:rsid w:val="00F113F7"/>
    <w:rsid w:val="00F16820"/>
    <w:rsid w:val="00F22C38"/>
    <w:rsid w:val="00F243CC"/>
    <w:rsid w:val="00F24FC4"/>
    <w:rsid w:val="00F2676C"/>
    <w:rsid w:val="00F32409"/>
    <w:rsid w:val="00F43DC6"/>
    <w:rsid w:val="00F47309"/>
    <w:rsid w:val="00F61183"/>
    <w:rsid w:val="00F74D9C"/>
    <w:rsid w:val="00F84366"/>
    <w:rsid w:val="00F85089"/>
    <w:rsid w:val="00F9452D"/>
    <w:rsid w:val="00F974C5"/>
    <w:rsid w:val="00FA4218"/>
    <w:rsid w:val="00FA6F46"/>
    <w:rsid w:val="00FB4792"/>
    <w:rsid w:val="00FC09E8"/>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156DCE2"/>
  <w15:chartTrackingRefBased/>
  <w15:docId w15:val="{959EA84E-054B-44EF-9507-CDC3E9C03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semiHidden/>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Headingb0">
    <w:name w:val="Heading_b"/>
    <w:basedOn w:val="Heading2"/>
    <w:rsid w:val="00F32409"/>
    <w:pPr>
      <w:tabs>
        <w:tab w:val="clear" w:pos="794"/>
        <w:tab w:val="left" w:pos="1134"/>
      </w:tabs>
      <w:spacing w:before="180"/>
      <w:ind w:left="0" w:firstLine="0"/>
    </w:pPr>
    <w:rPr>
      <w:rFonts w:ascii="Calibri" w:eastAsia="Times New Roman" w:hAnsi="Calibri" w:cs="Traditional Arabic"/>
      <w:kern w:val="14"/>
      <w:szCs w:val="32"/>
      <w:lang w:eastAsia="en-US" w:bidi="ar-EG"/>
    </w:rPr>
  </w:style>
  <w:style w:type="character" w:customStyle="1" w:styleId="NormalaftertitleChar">
    <w:name w:val="Normal after title Char"/>
    <w:basedOn w:val="DefaultParagraphFont"/>
    <w:link w:val="Normalaftertitle"/>
    <w:rsid w:val="00F32409"/>
    <w:rPr>
      <w:rFonts w:ascii="Dubai" w:hAnsi="Dubai" w:cs="Dubai"/>
      <w:lang w:bidi="ar-SY"/>
    </w:rPr>
  </w:style>
  <w:style w:type="paragraph" w:customStyle="1" w:styleId="FirstFooter">
    <w:name w:val="FirstFooter"/>
    <w:basedOn w:val="Normal"/>
    <w:rsid w:val="003C65BE"/>
    <w:pPr>
      <w:tabs>
        <w:tab w:val="clear" w:pos="794"/>
      </w:tabs>
      <w:bidi w:val="0"/>
      <w:spacing w:before="40" w:line="280" w:lineRule="exact"/>
      <w:jc w:val="left"/>
    </w:pPr>
    <w:rPr>
      <w:rFonts w:ascii="Calibri" w:eastAsia="SimSun" w:hAnsi="Calibri" w:cs="Calibri"/>
      <w:sz w:val="16"/>
      <w:lang w:eastAsia="en-US"/>
    </w:rPr>
  </w:style>
  <w:style w:type="character" w:styleId="UnresolvedMention">
    <w:name w:val="Unresolved Mention"/>
    <w:basedOn w:val="DefaultParagraphFont"/>
    <w:uiPriority w:val="99"/>
    <w:semiHidden/>
    <w:unhideWhenUsed/>
    <w:rsid w:val="00CF0A5B"/>
    <w:rPr>
      <w:color w:val="605E5C"/>
      <w:shd w:val="clear" w:color="auto" w:fill="E1DFDD"/>
    </w:rPr>
  </w:style>
  <w:style w:type="paragraph" w:customStyle="1" w:styleId="Tablehead0">
    <w:name w:val="Table_head"/>
    <w:basedOn w:val="Normal"/>
    <w:next w:val="Normal"/>
    <w:link w:val="TableheadChar"/>
    <w:uiPriority w:val="99"/>
    <w:rsid w:val="00CF0A5B"/>
    <w:pPr>
      <w:keepNext/>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Calibri" w:hAnsi="Calibri" w:cs="Calibri"/>
      <w:b/>
      <w:sz w:val="20"/>
      <w:lang w:eastAsia="en-US"/>
    </w:rPr>
  </w:style>
  <w:style w:type="character" w:customStyle="1" w:styleId="TableheadChar">
    <w:name w:val="Table_head Char"/>
    <w:basedOn w:val="DefaultParagraphFont"/>
    <w:link w:val="Tablehead0"/>
    <w:uiPriority w:val="99"/>
    <w:locked/>
    <w:rsid w:val="00CF0A5B"/>
    <w:rPr>
      <w:rFonts w:ascii="Calibri" w:hAnsi="Calibri" w:cs="Calibri"/>
      <w:b/>
      <w:sz w:val="20"/>
      <w:lang w:eastAsia="en-US"/>
    </w:rPr>
  </w:style>
  <w:style w:type="character" w:styleId="FollowedHyperlink">
    <w:name w:val="FollowedHyperlink"/>
    <w:basedOn w:val="DefaultParagraphFont"/>
    <w:uiPriority w:val="99"/>
    <w:semiHidden/>
    <w:unhideWhenUsed/>
    <w:rsid w:val="00F22C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E-CIR-1002/en" TargetMode="External"/><Relationship Id="rId13" Type="http://schemas.openxmlformats.org/officeDocument/2006/relationships/hyperlink" Target="https://zoom.us/download" TargetMode="External"/><Relationship Id="rId18" Type="http://schemas.openxmlformats.org/officeDocument/2006/relationships/hyperlink" Target="mailto:dobam@ncs.go.k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go/RAGchairs" TargetMode="External"/><Relationship Id="rId17" Type="http://schemas.openxmlformats.org/officeDocument/2006/relationships/hyperlink" Target="mailto:dobam@ncs.go.ke" TargetMode="External"/><Relationship Id="rId2" Type="http://schemas.openxmlformats.org/officeDocument/2006/relationships/numbering" Target="numbering.xml"/><Relationship Id="rId16" Type="http://schemas.openxmlformats.org/officeDocument/2006/relationships/hyperlink" Target="mailto:joanne.wilson@itu.in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rag@itu.int" TargetMode="External"/><Relationship Id="rId5" Type="http://schemas.openxmlformats.org/officeDocument/2006/relationships/webSettings" Target="webSettings.xml"/><Relationship Id="rId15" Type="http://schemas.openxmlformats.org/officeDocument/2006/relationships/hyperlink" Target="http://www.itu.int/en/ITU-R/conferences/rag/Pages/default.aspx" TargetMode="External"/><Relationship Id="rId23" Type="http://schemas.openxmlformats.org/officeDocument/2006/relationships/theme" Target="theme/theme1.xml"/><Relationship Id="rId10" Type="http://schemas.openxmlformats.org/officeDocument/2006/relationships/hyperlink" Target="http://www.itu.int/ar/ITU-R/conferences/rag/Pages/default.asp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security/covid19" TargetMode="External"/><Relationship Id="rId14" Type="http://schemas.openxmlformats.org/officeDocument/2006/relationships/hyperlink" Target="http://www.itu.int/en/ITU-R/information/event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14E77-F62D-454E-80DC-2BCFE6C8A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Tahawi, Hiba</dc:creator>
  <cp:keywords/>
  <dc:description/>
  <cp:lastModifiedBy>Panoussopoulos, Sonia</cp:lastModifiedBy>
  <cp:revision>32</cp:revision>
  <dcterms:created xsi:type="dcterms:W3CDTF">2021-12-14T16:35:00Z</dcterms:created>
  <dcterms:modified xsi:type="dcterms:W3CDTF">2021-12-16T16:21:00Z</dcterms:modified>
</cp:coreProperties>
</file>