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142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7054"/>
        <w:gridCol w:w="2835"/>
      </w:tblGrid>
      <w:tr w:rsidR="00EA15B3" w:rsidRPr="00B04911" w14:paraId="1E9C2A51" w14:textId="77777777" w:rsidTr="00A836E6">
        <w:tc>
          <w:tcPr>
            <w:tcW w:w="9889" w:type="dxa"/>
            <w:gridSpan w:val="2"/>
            <w:shd w:val="clear" w:color="auto" w:fill="auto"/>
          </w:tcPr>
          <w:p w14:paraId="69E2D56F" w14:textId="77777777" w:rsidR="00EA15B3" w:rsidRPr="00B04911" w:rsidRDefault="008E38B4" w:rsidP="00A836E6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</w:rPr>
            </w:pPr>
            <w:r w:rsidRPr="00B04911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</w:rPr>
              <w:t xml:space="preserve">Radiocommunication </w:t>
            </w:r>
            <w:r w:rsidR="00AF70DA" w:rsidRPr="00B04911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</w:rPr>
              <w:t>Bureau (BR)</w:t>
            </w:r>
          </w:p>
          <w:p w14:paraId="3E22F0B8" w14:textId="77777777" w:rsidR="008E38B4" w:rsidRPr="00B04911" w:rsidRDefault="008E38B4" w:rsidP="00A836E6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808080"/>
                <w:szCs w:val="24"/>
              </w:rPr>
            </w:pPr>
          </w:p>
          <w:p w14:paraId="5D79A42D" w14:textId="77777777" w:rsidR="008E38B4" w:rsidRPr="00B04911" w:rsidRDefault="008E38B4" w:rsidP="00A836E6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808080"/>
                <w:szCs w:val="24"/>
              </w:rPr>
            </w:pPr>
          </w:p>
        </w:tc>
      </w:tr>
      <w:tr w:rsidR="00651777" w:rsidRPr="00B04911" w14:paraId="6BE6A9A8" w14:textId="77777777" w:rsidTr="00A836E6">
        <w:tc>
          <w:tcPr>
            <w:tcW w:w="7054" w:type="dxa"/>
            <w:shd w:val="clear" w:color="auto" w:fill="auto"/>
          </w:tcPr>
          <w:p w14:paraId="68102257" w14:textId="77777777" w:rsidR="00C76D7F" w:rsidRPr="00B04911" w:rsidRDefault="00D21694" w:rsidP="00A836E6">
            <w:pPr>
              <w:spacing w:befor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04911">
              <w:rPr>
                <w:rFonts w:asciiTheme="minorHAnsi" w:hAnsiTheme="minorHAnsi" w:cstheme="minorHAnsi"/>
                <w:szCs w:val="24"/>
              </w:rPr>
              <w:t xml:space="preserve">Administrative </w:t>
            </w:r>
            <w:r w:rsidR="008B35A3" w:rsidRPr="00B04911">
              <w:rPr>
                <w:rFonts w:asciiTheme="minorHAnsi" w:hAnsiTheme="minorHAnsi" w:cstheme="minorHAnsi"/>
                <w:szCs w:val="24"/>
              </w:rPr>
              <w:t>C</w:t>
            </w:r>
            <w:r w:rsidR="00C76D7F" w:rsidRPr="00B04911">
              <w:rPr>
                <w:rFonts w:asciiTheme="minorHAnsi" w:hAnsiTheme="minorHAnsi" w:cstheme="minorHAnsi"/>
                <w:szCs w:val="24"/>
              </w:rPr>
              <w:t>ircular</w:t>
            </w:r>
          </w:p>
          <w:p w14:paraId="4E02574B" w14:textId="665D82C2" w:rsidR="00651777" w:rsidRPr="00B04911" w:rsidRDefault="00E17344" w:rsidP="00A836E6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04911">
              <w:rPr>
                <w:rFonts w:asciiTheme="minorHAnsi" w:hAnsiTheme="minorHAnsi" w:cstheme="minorHAnsi"/>
                <w:b/>
                <w:bCs/>
                <w:szCs w:val="24"/>
              </w:rPr>
              <w:t>CA</w:t>
            </w:r>
            <w:r w:rsidR="003836D4" w:rsidRPr="00B04911">
              <w:rPr>
                <w:rFonts w:asciiTheme="minorHAnsi" w:hAnsiTheme="minorHAnsi" w:cstheme="minorHAnsi"/>
                <w:b/>
                <w:bCs/>
                <w:szCs w:val="24"/>
              </w:rPr>
              <w:t>/</w:t>
            </w:r>
            <w:r w:rsidR="000A2E03">
              <w:rPr>
                <w:rFonts w:asciiTheme="minorHAnsi" w:hAnsiTheme="minorHAnsi" w:cstheme="minorHAnsi"/>
                <w:b/>
                <w:bCs/>
                <w:szCs w:val="24"/>
              </w:rPr>
              <w:t>257</w:t>
            </w:r>
          </w:p>
        </w:tc>
        <w:tc>
          <w:tcPr>
            <w:tcW w:w="2835" w:type="dxa"/>
            <w:shd w:val="clear" w:color="auto" w:fill="auto"/>
          </w:tcPr>
          <w:p w14:paraId="4ADBC378" w14:textId="3BCE4F86" w:rsidR="00651777" w:rsidRPr="00B04911" w:rsidRDefault="00D622FB" w:rsidP="00A836E6">
            <w:pPr>
              <w:spacing w:before="0"/>
              <w:jc w:val="right"/>
              <w:rPr>
                <w:rFonts w:asciiTheme="minorHAnsi" w:hAnsiTheme="minorHAnsi" w:cstheme="minorHAnsi"/>
                <w:szCs w:val="24"/>
              </w:rPr>
            </w:pPr>
            <w:r w:rsidRPr="003A3C14">
              <w:rPr>
                <w:rFonts w:asciiTheme="minorHAnsi" w:hAnsiTheme="minorHAnsi" w:cstheme="minorHAnsi"/>
                <w:bCs/>
                <w:szCs w:val="24"/>
              </w:rPr>
              <w:t>1</w:t>
            </w:r>
            <w:r w:rsidRPr="003A3C14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st</w:t>
            </w:r>
            <w:r w:rsidRPr="003A3C14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3E4520" w:rsidRPr="003A3C14">
              <w:rPr>
                <w:rFonts w:asciiTheme="minorHAnsi" w:hAnsiTheme="minorHAnsi" w:cstheme="minorHAnsi"/>
                <w:bCs/>
                <w:szCs w:val="24"/>
              </w:rPr>
              <w:t>June 2021</w:t>
            </w:r>
          </w:p>
        </w:tc>
      </w:tr>
      <w:tr w:rsidR="0037309C" w:rsidRPr="00B04911" w14:paraId="3CE39526" w14:textId="77777777" w:rsidTr="00A836E6">
        <w:tc>
          <w:tcPr>
            <w:tcW w:w="9889" w:type="dxa"/>
            <w:gridSpan w:val="2"/>
            <w:shd w:val="clear" w:color="auto" w:fill="auto"/>
          </w:tcPr>
          <w:p w14:paraId="0B0794C9" w14:textId="77777777" w:rsidR="0037309C" w:rsidRPr="00B04911" w:rsidRDefault="0037309C" w:rsidP="00A836E6">
            <w:pPr>
              <w:spacing w:befor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309C" w:rsidRPr="00B04911" w14:paraId="2D6F078F" w14:textId="77777777" w:rsidTr="00A836E6">
        <w:tc>
          <w:tcPr>
            <w:tcW w:w="9889" w:type="dxa"/>
            <w:gridSpan w:val="2"/>
            <w:shd w:val="clear" w:color="auto" w:fill="auto"/>
          </w:tcPr>
          <w:p w14:paraId="01DD9A24" w14:textId="77777777" w:rsidR="0037309C" w:rsidRPr="00B04911" w:rsidRDefault="0037309C" w:rsidP="00A836E6">
            <w:pPr>
              <w:spacing w:befor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309C" w:rsidRPr="00B04911" w14:paraId="5427508F" w14:textId="77777777" w:rsidTr="00A836E6">
        <w:tc>
          <w:tcPr>
            <w:tcW w:w="9889" w:type="dxa"/>
            <w:gridSpan w:val="2"/>
            <w:shd w:val="clear" w:color="auto" w:fill="auto"/>
          </w:tcPr>
          <w:p w14:paraId="1781C070" w14:textId="0F8C5394" w:rsidR="00D21694" w:rsidRPr="00B04911" w:rsidRDefault="00934C7E" w:rsidP="00A836E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04911">
              <w:rPr>
                <w:rFonts w:asciiTheme="minorHAnsi" w:hAnsiTheme="minorHAnsi" w:cstheme="minorHAnsi"/>
                <w:b/>
                <w:bCs/>
                <w:szCs w:val="24"/>
              </w:rPr>
              <w:t>To</w:t>
            </w:r>
            <w:r w:rsidR="008F0D9D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B04911">
              <w:rPr>
                <w:rFonts w:asciiTheme="minorHAnsi" w:hAnsiTheme="minorHAnsi" w:cstheme="minorHAnsi"/>
                <w:b/>
                <w:bCs/>
                <w:szCs w:val="24"/>
              </w:rPr>
              <w:t>Administrations of Member States of the ITU and Radiocommunication Sector Members</w:t>
            </w:r>
          </w:p>
          <w:p w14:paraId="67C037BE" w14:textId="5D1191E9" w:rsidR="00934C7E" w:rsidRPr="00B04911" w:rsidRDefault="003E4520" w:rsidP="001F02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60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04911">
              <w:rPr>
                <w:rFonts w:asciiTheme="minorHAnsi" w:hAnsiTheme="minorHAnsi" w:cstheme="minorHAnsi"/>
                <w:szCs w:val="24"/>
              </w:rPr>
              <w:t>(also invited to the event: Radiocommunication Associates and Academia of the ITU)</w:t>
            </w:r>
          </w:p>
        </w:tc>
      </w:tr>
    </w:tbl>
    <w:p w14:paraId="76D34A4E" w14:textId="52B2C32F" w:rsidR="00C70A56" w:rsidRDefault="00A836E6" w:rsidP="001F02D4">
      <w:pPr>
        <w:tabs>
          <w:tab w:val="left" w:pos="6690"/>
        </w:tabs>
        <w:spacing w:before="0" w:line="240" w:lineRule="auto"/>
        <w:rPr>
          <w:rFonts w:asciiTheme="minorHAnsi" w:eastAsiaTheme="minorEastAsia" w:hAnsiTheme="minorHAnsi" w:cstheme="minorHAnsi"/>
          <w:b/>
          <w:bCs/>
          <w:szCs w:val="24"/>
          <w:lang w:val="en-GB"/>
        </w:rPr>
      </w:pPr>
      <w:r w:rsidRPr="00A836E6">
        <w:rPr>
          <w:rFonts w:asciiTheme="minorHAnsi" w:eastAsiaTheme="minorEastAsia" w:hAnsiTheme="minorHAnsi" w:cstheme="minorHAnsi"/>
          <w:szCs w:val="24"/>
          <w:lang w:val="en-GB"/>
        </w:rPr>
        <w:t>Subject</w:t>
      </w:r>
      <w:r>
        <w:rPr>
          <w:rFonts w:asciiTheme="minorHAnsi" w:eastAsiaTheme="minorEastAsia" w:hAnsiTheme="minorHAnsi" w:cstheme="minorHAnsi"/>
          <w:b/>
          <w:bCs/>
          <w:szCs w:val="24"/>
          <w:lang w:val="en-GB"/>
        </w:rPr>
        <w:t xml:space="preserve">: </w:t>
      </w:r>
      <w:r w:rsidR="00C70A56">
        <w:rPr>
          <w:rFonts w:asciiTheme="minorHAnsi" w:eastAsiaTheme="minorEastAsia" w:hAnsiTheme="minorHAnsi" w:cstheme="minorHAnsi"/>
          <w:b/>
          <w:bCs/>
          <w:szCs w:val="24"/>
          <w:lang w:val="en-GB"/>
        </w:rPr>
        <w:tab/>
      </w:r>
      <w:r w:rsidRPr="003E4520">
        <w:rPr>
          <w:rFonts w:asciiTheme="minorHAnsi" w:eastAsiaTheme="minorEastAsia" w:hAnsiTheme="minorHAnsi" w:cstheme="minorHAnsi"/>
          <w:b/>
          <w:bCs/>
          <w:szCs w:val="24"/>
          <w:lang w:val="en-GB"/>
        </w:rPr>
        <w:t>22</w:t>
      </w:r>
      <w:r w:rsidRPr="003E4520">
        <w:rPr>
          <w:rFonts w:asciiTheme="minorHAnsi" w:eastAsiaTheme="minorEastAsia" w:hAnsiTheme="minorHAnsi" w:cstheme="minorHAnsi"/>
          <w:b/>
          <w:bCs/>
          <w:szCs w:val="24"/>
          <w:vertAlign w:val="superscript"/>
          <w:lang w:val="en-GB"/>
        </w:rPr>
        <w:t>nd</w:t>
      </w:r>
      <w:r w:rsidRPr="003E4520">
        <w:rPr>
          <w:rFonts w:asciiTheme="minorHAnsi" w:eastAsiaTheme="minorEastAsia" w:hAnsiTheme="minorHAnsi" w:cstheme="minorHAnsi"/>
          <w:b/>
          <w:bCs/>
          <w:szCs w:val="24"/>
          <w:lang w:val="en-GB"/>
        </w:rPr>
        <w:t xml:space="preserve"> </w:t>
      </w:r>
      <w:bookmarkStart w:id="0" w:name="_Hlk72341199"/>
      <w:r w:rsidRPr="003E4520">
        <w:rPr>
          <w:rFonts w:asciiTheme="minorHAnsi" w:eastAsiaTheme="minorEastAsia" w:hAnsiTheme="minorHAnsi" w:cstheme="minorHAnsi"/>
          <w:b/>
          <w:bCs/>
          <w:szCs w:val="24"/>
          <w:lang w:val="en-GB"/>
        </w:rPr>
        <w:t xml:space="preserve">International Space Radio Monitoring Meeting </w:t>
      </w:r>
      <w:bookmarkEnd w:id="0"/>
      <w:r w:rsidRPr="003E4520">
        <w:rPr>
          <w:rFonts w:asciiTheme="minorHAnsi" w:eastAsiaTheme="minorEastAsia" w:hAnsiTheme="minorHAnsi" w:cstheme="minorHAnsi"/>
          <w:b/>
          <w:bCs/>
          <w:szCs w:val="24"/>
          <w:lang w:val="en-GB"/>
        </w:rPr>
        <w:t>(ISRMM)</w:t>
      </w:r>
      <w:r>
        <w:rPr>
          <w:rFonts w:asciiTheme="minorHAnsi" w:eastAsiaTheme="minorEastAsia" w:hAnsiTheme="minorHAnsi" w:cstheme="minorHAnsi"/>
          <w:b/>
          <w:bCs/>
          <w:szCs w:val="24"/>
          <w:lang w:val="en-GB"/>
        </w:rPr>
        <w:t xml:space="preserve"> </w:t>
      </w:r>
    </w:p>
    <w:p w14:paraId="3C33B73B" w14:textId="3A859E36" w:rsidR="00A836E6" w:rsidRDefault="00C70A56" w:rsidP="00C70A56">
      <w:pPr>
        <w:tabs>
          <w:tab w:val="left" w:pos="6690"/>
        </w:tabs>
        <w:spacing w:before="0" w:line="240" w:lineRule="auto"/>
        <w:rPr>
          <w:rFonts w:asciiTheme="minorHAnsi" w:eastAsiaTheme="minorEastAsia" w:hAnsiTheme="minorHAnsi" w:cstheme="minorHAnsi"/>
          <w:b/>
          <w:bCs/>
          <w:szCs w:val="24"/>
        </w:rPr>
      </w:pPr>
      <w:r>
        <w:rPr>
          <w:rFonts w:asciiTheme="minorHAnsi" w:eastAsiaTheme="minorEastAsia" w:hAnsiTheme="minorHAnsi" w:cstheme="minorHAnsi"/>
          <w:b/>
          <w:bCs/>
          <w:szCs w:val="24"/>
          <w:lang w:val="en-GB"/>
        </w:rPr>
        <w:tab/>
      </w:r>
      <w:r>
        <w:rPr>
          <w:rFonts w:asciiTheme="minorHAnsi" w:eastAsiaTheme="minorEastAsia" w:hAnsiTheme="minorHAnsi" w:cstheme="minorHAnsi"/>
          <w:b/>
          <w:bCs/>
          <w:szCs w:val="24"/>
          <w:lang w:val="en-GB"/>
        </w:rPr>
        <w:tab/>
        <w:t xml:space="preserve">Online event: </w:t>
      </w:r>
      <w:r w:rsidR="00A836E6" w:rsidRPr="003E4520">
        <w:rPr>
          <w:rFonts w:asciiTheme="minorHAnsi" w:eastAsiaTheme="minorEastAsia" w:hAnsiTheme="minorHAnsi" w:cstheme="minorHAnsi"/>
          <w:b/>
          <w:bCs/>
          <w:szCs w:val="24"/>
          <w:lang w:val="en-GB"/>
        </w:rPr>
        <w:t xml:space="preserve">21-23 </w:t>
      </w:r>
      <w:r w:rsidR="00A836E6" w:rsidRPr="003E4520">
        <w:rPr>
          <w:rFonts w:asciiTheme="minorHAnsi" w:eastAsiaTheme="minorEastAsia" w:hAnsiTheme="minorHAnsi" w:cstheme="minorHAnsi"/>
          <w:b/>
          <w:bCs/>
          <w:szCs w:val="24"/>
        </w:rPr>
        <w:t>September 2021</w:t>
      </w:r>
    </w:p>
    <w:p w14:paraId="0AF11B26" w14:textId="33135C41" w:rsidR="00C70A56" w:rsidRDefault="00C70A56" w:rsidP="00C70A56">
      <w:pPr>
        <w:tabs>
          <w:tab w:val="left" w:pos="6690"/>
        </w:tabs>
        <w:spacing w:before="0" w:line="240" w:lineRule="auto"/>
        <w:rPr>
          <w:rFonts w:asciiTheme="minorHAnsi" w:eastAsiaTheme="minorEastAsia" w:hAnsiTheme="minorHAnsi" w:cstheme="minorHAnsi"/>
          <w:b/>
          <w:bCs/>
          <w:szCs w:val="24"/>
        </w:rPr>
      </w:pPr>
    </w:p>
    <w:p w14:paraId="08C6ECE7" w14:textId="77777777" w:rsidR="00C70A56" w:rsidRPr="003E4520" w:rsidRDefault="00C70A56" w:rsidP="001F02D4">
      <w:pPr>
        <w:tabs>
          <w:tab w:val="left" w:pos="6690"/>
        </w:tabs>
        <w:spacing w:before="0" w:line="240" w:lineRule="auto"/>
        <w:rPr>
          <w:rFonts w:asciiTheme="minorHAnsi" w:eastAsiaTheme="minorEastAsia" w:hAnsiTheme="minorHAnsi" w:cstheme="minorHAnsi"/>
          <w:b/>
          <w:bCs/>
          <w:szCs w:val="24"/>
        </w:rPr>
      </w:pPr>
    </w:p>
    <w:p w14:paraId="6F0264E5" w14:textId="1FA2D41E" w:rsidR="003E4520" w:rsidRPr="00B04911" w:rsidRDefault="00C70A56" w:rsidP="008F0D9D">
      <w:pPr>
        <w:tabs>
          <w:tab w:val="left" w:pos="6690"/>
        </w:tabs>
        <w:spacing w:before="0" w:after="120" w:line="240" w:lineRule="auto"/>
        <w:rPr>
          <w:rFonts w:asciiTheme="minorHAnsi" w:eastAsia="Times New Roman" w:hAnsiTheme="minorHAnsi" w:cstheme="minorHAnsi"/>
          <w:szCs w:val="24"/>
          <w:lang w:val="en-GB"/>
        </w:rPr>
      </w:pPr>
      <w:r w:rsidRPr="00C4515A">
        <w:rPr>
          <w:rFonts w:asciiTheme="minorHAnsi" w:hAnsiTheme="minorHAnsi"/>
          <w:color w:val="000000"/>
        </w:rPr>
        <w:t>By means of this Administrative Circular, the ITU Radiocommunication Bureau has the pleasure to invite your Administration or organization to attend</w:t>
      </w:r>
      <w:r w:rsidR="003E4520" w:rsidRPr="003E4520">
        <w:rPr>
          <w:rFonts w:asciiTheme="minorHAnsi" w:eastAsia="Times New Roman" w:hAnsiTheme="minorHAnsi" w:cstheme="minorHAnsi"/>
          <w:szCs w:val="24"/>
          <w:lang w:val="en-GB"/>
        </w:rPr>
        <w:t xml:space="preserve"> the </w:t>
      </w:r>
      <w:r w:rsidR="003E4520" w:rsidRPr="003E4520">
        <w:rPr>
          <w:rFonts w:asciiTheme="minorHAnsi" w:eastAsiaTheme="minorEastAsia" w:hAnsiTheme="minorHAnsi" w:cstheme="minorHAnsi"/>
          <w:b/>
          <w:bCs/>
          <w:szCs w:val="24"/>
          <w:lang w:val="en-GB"/>
        </w:rPr>
        <w:t>22</w:t>
      </w:r>
      <w:r w:rsidR="003E4520" w:rsidRPr="003E4520">
        <w:rPr>
          <w:rFonts w:asciiTheme="minorHAnsi" w:eastAsiaTheme="minorEastAsia" w:hAnsiTheme="minorHAnsi" w:cstheme="minorHAnsi"/>
          <w:b/>
          <w:bCs/>
          <w:szCs w:val="24"/>
          <w:vertAlign w:val="superscript"/>
          <w:lang w:val="en-GB"/>
        </w:rPr>
        <w:t>nd</w:t>
      </w:r>
      <w:r w:rsidR="003E4520" w:rsidRPr="003E4520">
        <w:rPr>
          <w:rFonts w:asciiTheme="minorHAnsi" w:eastAsiaTheme="minorEastAsia" w:hAnsiTheme="minorHAnsi" w:cstheme="minorHAnsi"/>
          <w:b/>
          <w:bCs/>
          <w:szCs w:val="24"/>
          <w:lang w:val="en-GB"/>
        </w:rPr>
        <w:t xml:space="preserve"> International Space Radio Monitoring Meeting (ISRMM)</w:t>
      </w:r>
      <w:r w:rsidR="001F02D4">
        <w:rPr>
          <w:rFonts w:asciiTheme="minorHAnsi" w:eastAsia="Times New Roman" w:hAnsiTheme="minorHAnsi" w:cstheme="minorHAnsi"/>
          <w:szCs w:val="24"/>
          <w:lang w:val="en-GB"/>
        </w:rPr>
        <w:t xml:space="preserve"> to be held from</w:t>
      </w:r>
      <w:r w:rsidR="003E4520" w:rsidRPr="003E4520">
        <w:rPr>
          <w:rFonts w:asciiTheme="minorHAnsi" w:eastAsia="Times New Roman" w:hAnsiTheme="minorHAnsi" w:cstheme="minorHAnsi"/>
          <w:szCs w:val="24"/>
          <w:lang w:val="en-GB"/>
        </w:rPr>
        <w:t xml:space="preserve"> 21 to 23 September </w:t>
      </w:r>
      <w:r>
        <w:rPr>
          <w:rFonts w:asciiTheme="minorHAnsi" w:eastAsia="Times New Roman" w:hAnsiTheme="minorHAnsi" w:cstheme="minorHAnsi"/>
          <w:szCs w:val="24"/>
          <w:lang w:val="en-GB"/>
        </w:rPr>
        <w:t>2021</w:t>
      </w:r>
      <w:r w:rsidR="003E4520" w:rsidRPr="003E4520">
        <w:rPr>
          <w:rFonts w:asciiTheme="minorHAnsi" w:eastAsia="Times New Roman" w:hAnsiTheme="minorHAnsi" w:cstheme="minorHAnsi"/>
          <w:szCs w:val="24"/>
          <w:lang w:val="en-GB"/>
        </w:rPr>
        <w:t>.</w:t>
      </w:r>
      <w:r>
        <w:rPr>
          <w:rFonts w:asciiTheme="minorHAnsi" w:eastAsia="Times New Roman" w:hAnsiTheme="minorHAnsi" w:cstheme="minorHAnsi"/>
          <w:szCs w:val="24"/>
          <w:lang w:val="en-GB"/>
        </w:rPr>
        <w:t xml:space="preserve"> </w:t>
      </w:r>
      <w:r w:rsidRPr="00C4515A">
        <w:rPr>
          <w:rFonts w:asciiTheme="minorHAnsi" w:hAnsiTheme="minorHAnsi"/>
          <w:color w:val="000000"/>
        </w:rPr>
        <w:t xml:space="preserve">Due to the continued exceptional circumstances and global concern caused by the </w:t>
      </w:r>
      <w:r w:rsidRPr="00C4515A">
        <w:rPr>
          <w:rFonts w:asciiTheme="minorHAnsi" w:hAnsiTheme="minorHAnsi"/>
        </w:rPr>
        <w:t>COVID-19</w:t>
      </w:r>
      <w:r w:rsidRPr="00C4515A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ISRMM </w:t>
      </w:r>
      <w:r w:rsidRPr="00C4515A">
        <w:rPr>
          <w:rFonts w:asciiTheme="minorHAnsi" w:hAnsiTheme="minorHAnsi"/>
          <w:color w:val="000000"/>
        </w:rPr>
        <w:t>will be convened in a fully virtual manner (remote participation only)</w:t>
      </w:r>
      <w:r>
        <w:rPr>
          <w:rFonts w:asciiTheme="minorHAnsi" w:hAnsiTheme="minorHAnsi"/>
          <w:color w:val="000000"/>
        </w:rPr>
        <w:t>.</w:t>
      </w:r>
    </w:p>
    <w:p w14:paraId="04DD89EC" w14:textId="44B03A1F" w:rsidR="003E4520" w:rsidRPr="003E4520" w:rsidRDefault="003E4520" w:rsidP="00B04911">
      <w:pPr>
        <w:tabs>
          <w:tab w:val="left" w:pos="6690"/>
        </w:tabs>
        <w:spacing w:before="0" w:after="120" w:line="240" w:lineRule="auto"/>
        <w:rPr>
          <w:rFonts w:asciiTheme="minorHAnsi" w:eastAsia="Times New Roman" w:hAnsiTheme="minorHAnsi" w:cstheme="minorHAnsi"/>
          <w:szCs w:val="24"/>
          <w:lang w:val="en-GB"/>
        </w:rPr>
      </w:pPr>
      <w:r w:rsidRPr="003E4520">
        <w:rPr>
          <w:rFonts w:asciiTheme="minorHAnsi" w:eastAsia="Times New Roman" w:hAnsiTheme="minorHAnsi" w:cstheme="minorHAnsi"/>
          <w:szCs w:val="24"/>
          <w:lang w:val="en-GB"/>
        </w:rPr>
        <w:t xml:space="preserve">The meeting will count with the </w:t>
      </w:r>
      <w:r w:rsidR="004963C7">
        <w:rPr>
          <w:rFonts w:asciiTheme="minorHAnsi" w:eastAsia="Times New Roman" w:hAnsiTheme="minorHAnsi" w:cstheme="minorHAnsi"/>
          <w:szCs w:val="24"/>
          <w:lang w:val="en-GB"/>
        </w:rPr>
        <w:t xml:space="preserve">participation </w:t>
      </w:r>
      <w:r w:rsidRPr="003E4520">
        <w:rPr>
          <w:rFonts w:asciiTheme="minorHAnsi" w:eastAsia="Times New Roman" w:hAnsiTheme="minorHAnsi" w:cstheme="minorHAnsi"/>
          <w:szCs w:val="24"/>
          <w:lang w:val="en-GB"/>
        </w:rPr>
        <w:t xml:space="preserve">of well-known experts from the satellite industry, space monitoring stations, regulators, space agencies and stakeholders </w:t>
      </w:r>
      <w:r w:rsidR="00F55BB0">
        <w:rPr>
          <w:rFonts w:asciiTheme="minorHAnsi" w:eastAsia="Times New Roman" w:hAnsiTheme="minorHAnsi" w:cstheme="minorHAnsi"/>
          <w:szCs w:val="24"/>
          <w:lang w:val="en-GB"/>
        </w:rPr>
        <w:t>who</w:t>
      </w:r>
      <w:r w:rsidR="001F02D4">
        <w:rPr>
          <w:rFonts w:asciiTheme="minorHAnsi" w:eastAsia="Times New Roman" w:hAnsiTheme="minorHAnsi" w:cstheme="minorHAnsi"/>
          <w:szCs w:val="24"/>
          <w:lang w:val="en-GB"/>
        </w:rPr>
        <w:t xml:space="preserve"> </w:t>
      </w:r>
      <w:r w:rsidRPr="003E4520">
        <w:rPr>
          <w:rFonts w:asciiTheme="minorHAnsi" w:eastAsia="Times New Roman" w:hAnsiTheme="minorHAnsi" w:cstheme="minorHAnsi"/>
          <w:szCs w:val="24"/>
          <w:lang w:val="en-GB"/>
        </w:rPr>
        <w:t>will present and discuss the latest technologies in space monitoring, geolocation, interference mitigation, policies, regulations, and recent experiences in this exciting domain.</w:t>
      </w:r>
    </w:p>
    <w:p w14:paraId="375A0DF1" w14:textId="37B28C15" w:rsidR="003E4520" w:rsidRPr="003E4520" w:rsidRDefault="003E4520" w:rsidP="00B04911">
      <w:pPr>
        <w:tabs>
          <w:tab w:val="left" w:pos="6690"/>
        </w:tabs>
        <w:spacing w:before="0" w:after="240" w:line="240" w:lineRule="auto"/>
        <w:rPr>
          <w:rFonts w:asciiTheme="minorHAnsi" w:eastAsia="Times New Roman" w:hAnsiTheme="minorHAnsi" w:cstheme="minorHAnsi"/>
          <w:szCs w:val="24"/>
          <w:lang w:val="en-GB"/>
        </w:rPr>
      </w:pPr>
      <w:r w:rsidRPr="003E4520">
        <w:rPr>
          <w:rFonts w:asciiTheme="minorHAnsi" w:eastAsia="Times New Roman" w:hAnsiTheme="minorHAnsi" w:cstheme="minorHAnsi"/>
          <w:szCs w:val="24"/>
          <w:lang w:val="en-GB"/>
        </w:rPr>
        <w:t xml:space="preserve">The ISRMM </w:t>
      </w:r>
      <w:r w:rsidR="00F55BB0">
        <w:rPr>
          <w:rFonts w:asciiTheme="minorHAnsi" w:eastAsia="Times New Roman" w:hAnsiTheme="minorHAnsi" w:cstheme="minorHAnsi"/>
          <w:szCs w:val="24"/>
          <w:lang w:val="en-GB"/>
        </w:rPr>
        <w:t>will be</w:t>
      </w:r>
      <w:r w:rsidR="001F02D4">
        <w:rPr>
          <w:rFonts w:asciiTheme="minorHAnsi" w:eastAsia="Times New Roman" w:hAnsiTheme="minorHAnsi" w:cstheme="minorHAnsi"/>
          <w:szCs w:val="24"/>
          <w:lang w:val="en-GB"/>
        </w:rPr>
        <w:t xml:space="preserve"> </w:t>
      </w:r>
      <w:r w:rsidRPr="003E4520">
        <w:rPr>
          <w:rFonts w:asciiTheme="minorHAnsi" w:eastAsia="Times New Roman" w:hAnsiTheme="minorHAnsi" w:cstheme="minorHAnsi"/>
          <w:szCs w:val="24"/>
          <w:lang w:val="en-GB"/>
        </w:rPr>
        <w:t>organized in 2 blocks of sessions, as follows:</w:t>
      </w:r>
    </w:p>
    <w:p w14:paraId="607808C7" w14:textId="6C9351ED" w:rsidR="003E4520" w:rsidRPr="00B04911" w:rsidRDefault="003E4520" w:rsidP="00B04911">
      <w:pPr>
        <w:tabs>
          <w:tab w:val="left" w:pos="6690"/>
        </w:tabs>
        <w:spacing w:before="0" w:after="120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zCs w:val="24"/>
          <w:lang w:val="en-GB"/>
        </w:rPr>
      </w:pPr>
      <w:r w:rsidRPr="003E4520">
        <w:rPr>
          <w:rFonts w:asciiTheme="minorHAnsi" w:eastAsia="Times New Roman" w:hAnsiTheme="minorHAnsi" w:cstheme="minorHAnsi"/>
          <w:b/>
          <w:bCs/>
          <w:szCs w:val="24"/>
          <w:lang w:val="en-GB"/>
        </w:rPr>
        <w:t xml:space="preserve">21 </w:t>
      </w:r>
      <w:r w:rsidR="00E50E56">
        <w:rPr>
          <w:rFonts w:asciiTheme="minorHAnsi" w:eastAsia="Times New Roman" w:hAnsiTheme="minorHAnsi" w:cstheme="minorHAnsi"/>
          <w:b/>
          <w:bCs/>
          <w:szCs w:val="24"/>
          <w:lang w:val="en-GB"/>
        </w:rPr>
        <w:t>&amp;</w:t>
      </w:r>
      <w:r w:rsidRPr="003E4520">
        <w:rPr>
          <w:rFonts w:asciiTheme="minorHAnsi" w:eastAsia="Times New Roman" w:hAnsiTheme="minorHAnsi" w:cstheme="minorHAnsi"/>
          <w:b/>
          <w:bCs/>
          <w:szCs w:val="24"/>
          <w:lang w:val="en-GB"/>
        </w:rPr>
        <w:t xml:space="preserve"> 22 September 2021 </w:t>
      </w:r>
      <w:r w:rsidR="00B04911" w:rsidRPr="003E4520">
        <w:rPr>
          <w:rFonts w:asciiTheme="minorHAnsi" w:eastAsia="Times New Roman" w:hAnsiTheme="minorHAnsi" w:cstheme="minorHAnsi"/>
          <w:b/>
          <w:bCs/>
          <w:szCs w:val="24"/>
          <w:lang w:val="en-GB"/>
        </w:rPr>
        <w:t>–</w:t>
      </w:r>
      <w:r w:rsidRPr="003E4520">
        <w:rPr>
          <w:rFonts w:asciiTheme="minorHAnsi" w:eastAsia="Times New Roman" w:hAnsiTheme="minorHAnsi" w:cstheme="minorHAnsi"/>
          <w:b/>
          <w:bCs/>
          <w:szCs w:val="24"/>
          <w:lang w:val="en-GB"/>
        </w:rPr>
        <w:t xml:space="preserve"> Industry Sessions</w:t>
      </w:r>
    </w:p>
    <w:p w14:paraId="647B0265" w14:textId="1C50A46F" w:rsidR="003E4520" w:rsidRPr="003E4520" w:rsidRDefault="003E4520" w:rsidP="00B04911">
      <w:pPr>
        <w:tabs>
          <w:tab w:val="left" w:pos="6690"/>
        </w:tabs>
        <w:spacing w:before="0" w:after="360" w:line="240" w:lineRule="auto"/>
        <w:jc w:val="center"/>
        <w:rPr>
          <w:rFonts w:asciiTheme="minorHAnsi" w:eastAsia="Times New Roman" w:hAnsiTheme="minorHAnsi" w:cstheme="minorHAnsi"/>
          <w:szCs w:val="24"/>
          <w:lang w:val="en-GB"/>
        </w:rPr>
      </w:pPr>
      <w:r w:rsidRPr="001F02D4">
        <w:rPr>
          <w:rFonts w:asciiTheme="minorHAnsi" w:eastAsia="Times New Roman" w:hAnsiTheme="minorHAnsi" w:cstheme="minorHAnsi"/>
          <w:szCs w:val="24"/>
          <w:lang w:val="en-GB"/>
        </w:rPr>
        <w:t>Open to ITU Member States and Members of the Radiocommunication Sector</w:t>
      </w:r>
    </w:p>
    <w:p w14:paraId="23A449B5" w14:textId="77777777" w:rsidR="003E4520" w:rsidRPr="00B04911" w:rsidRDefault="003E4520" w:rsidP="00B04911">
      <w:pPr>
        <w:tabs>
          <w:tab w:val="left" w:pos="6690"/>
        </w:tabs>
        <w:spacing w:before="0" w:after="120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zCs w:val="24"/>
          <w:lang w:val="en-GB"/>
        </w:rPr>
      </w:pPr>
      <w:r w:rsidRPr="003E4520">
        <w:rPr>
          <w:rFonts w:asciiTheme="minorHAnsi" w:eastAsia="Times New Roman" w:hAnsiTheme="minorHAnsi" w:cstheme="minorHAnsi"/>
          <w:b/>
          <w:bCs/>
          <w:szCs w:val="24"/>
          <w:lang w:val="en-GB"/>
        </w:rPr>
        <w:t>23 September 2021 – Regulatory Expert’s Group</w:t>
      </w:r>
    </w:p>
    <w:p w14:paraId="527126A9" w14:textId="57A3D2E4" w:rsidR="003E4520" w:rsidRPr="003E4520" w:rsidRDefault="003E4520" w:rsidP="00B04911">
      <w:pPr>
        <w:tabs>
          <w:tab w:val="left" w:pos="6690"/>
        </w:tabs>
        <w:spacing w:before="0" w:after="240" w:line="240" w:lineRule="auto"/>
        <w:jc w:val="center"/>
        <w:rPr>
          <w:rFonts w:asciiTheme="minorHAnsi" w:eastAsia="Times New Roman" w:hAnsiTheme="minorHAnsi" w:cstheme="minorHAnsi"/>
          <w:szCs w:val="24"/>
          <w:lang w:val="en-GB"/>
        </w:rPr>
      </w:pPr>
      <w:r w:rsidRPr="00B04911">
        <w:rPr>
          <w:rFonts w:asciiTheme="minorHAnsi" w:eastAsia="Times New Roman" w:hAnsiTheme="minorHAnsi" w:cstheme="minorHAnsi"/>
          <w:szCs w:val="24"/>
          <w:lang w:val="en-GB"/>
        </w:rPr>
        <w:t>R</w:t>
      </w:r>
      <w:r w:rsidRPr="003E4520">
        <w:rPr>
          <w:rFonts w:asciiTheme="minorHAnsi" w:eastAsia="Times New Roman" w:hAnsiTheme="minorHAnsi" w:cstheme="minorHAnsi"/>
          <w:szCs w:val="24"/>
          <w:lang w:val="en-GB"/>
        </w:rPr>
        <w:t>estricted to Regulators only (</w:t>
      </w:r>
      <w:r w:rsidR="00B252EE">
        <w:rPr>
          <w:rFonts w:asciiTheme="minorHAnsi" w:eastAsia="Times New Roman" w:hAnsiTheme="minorHAnsi" w:cstheme="minorHAnsi"/>
          <w:szCs w:val="24"/>
          <w:lang w:val="en-GB"/>
        </w:rPr>
        <w:t>D</w:t>
      </w:r>
      <w:r w:rsidRPr="003E4520">
        <w:rPr>
          <w:rFonts w:asciiTheme="minorHAnsi" w:eastAsia="Times New Roman" w:hAnsiTheme="minorHAnsi" w:cstheme="minorHAnsi"/>
          <w:szCs w:val="24"/>
          <w:lang w:val="en-GB"/>
        </w:rPr>
        <w:t>elegates from ITU Members States)</w:t>
      </w:r>
    </w:p>
    <w:p w14:paraId="59E4F1CB" w14:textId="393410B7" w:rsidR="003E4520" w:rsidRPr="003E4520" w:rsidRDefault="003E4520" w:rsidP="00B04911">
      <w:pPr>
        <w:tabs>
          <w:tab w:val="left" w:pos="0"/>
        </w:tabs>
        <w:spacing w:before="120" w:after="120" w:line="240" w:lineRule="auto"/>
        <w:rPr>
          <w:rFonts w:asciiTheme="minorHAnsi" w:eastAsia="Times New Roman" w:hAnsiTheme="minorHAnsi" w:cstheme="minorHAnsi"/>
          <w:szCs w:val="24"/>
          <w:lang w:val="en-GB"/>
        </w:rPr>
      </w:pPr>
      <w:r w:rsidRPr="003E4520">
        <w:rPr>
          <w:rFonts w:asciiTheme="minorHAnsi" w:eastAsia="Times New Roman" w:hAnsiTheme="minorHAnsi" w:cstheme="minorHAnsi"/>
          <w:szCs w:val="24"/>
          <w:lang w:val="en-GB"/>
        </w:rPr>
        <w:t xml:space="preserve">Detailed programme, </w:t>
      </w:r>
      <w:r w:rsidR="00F55BB0">
        <w:rPr>
          <w:rFonts w:asciiTheme="minorHAnsi" w:eastAsia="Times New Roman" w:hAnsiTheme="minorHAnsi" w:cstheme="minorHAnsi"/>
          <w:szCs w:val="24"/>
          <w:lang w:val="en-GB"/>
        </w:rPr>
        <w:t xml:space="preserve">list of </w:t>
      </w:r>
      <w:r w:rsidRPr="003E4520">
        <w:rPr>
          <w:rFonts w:asciiTheme="minorHAnsi" w:eastAsia="Times New Roman" w:hAnsiTheme="minorHAnsi" w:cstheme="minorHAnsi"/>
          <w:szCs w:val="24"/>
          <w:lang w:val="en-GB"/>
        </w:rPr>
        <w:t xml:space="preserve">speakers and information to get access </w:t>
      </w:r>
      <w:r w:rsidR="00F55BB0">
        <w:rPr>
          <w:rFonts w:asciiTheme="minorHAnsi" w:eastAsia="Times New Roman" w:hAnsiTheme="minorHAnsi" w:cstheme="minorHAnsi"/>
          <w:szCs w:val="24"/>
          <w:lang w:val="en-GB"/>
        </w:rPr>
        <w:t xml:space="preserve">to </w:t>
      </w:r>
      <w:r w:rsidRPr="003E4520">
        <w:rPr>
          <w:rFonts w:asciiTheme="minorHAnsi" w:eastAsia="Times New Roman" w:hAnsiTheme="minorHAnsi" w:cstheme="minorHAnsi"/>
          <w:szCs w:val="24"/>
          <w:lang w:val="en-GB"/>
        </w:rPr>
        <w:t>this online meeting will be made available and updated regularly at the event’s website.</w:t>
      </w:r>
    </w:p>
    <w:p w14:paraId="3F1CCEC4" w14:textId="77777777" w:rsidR="003E4520" w:rsidRPr="003E4520" w:rsidRDefault="003E4520" w:rsidP="00B04911">
      <w:pPr>
        <w:tabs>
          <w:tab w:val="left" w:pos="0"/>
        </w:tabs>
        <w:spacing w:before="120" w:after="120" w:line="240" w:lineRule="auto"/>
        <w:rPr>
          <w:rFonts w:asciiTheme="minorHAnsi" w:eastAsia="Times New Roman" w:hAnsiTheme="minorHAnsi" w:cstheme="minorHAnsi"/>
          <w:szCs w:val="24"/>
          <w:lang w:val="en-GB"/>
        </w:rPr>
      </w:pPr>
      <w:r w:rsidRPr="001F02D4">
        <w:rPr>
          <w:rFonts w:asciiTheme="minorHAnsi" w:eastAsia="Times New Roman" w:hAnsiTheme="minorHAnsi" w:cstheme="minorHAnsi"/>
          <w:szCs w:val="24"/>
          <w:lang w:val="en-GB"/>
        </w:rPr>
        <w:t>Do not hesitate to save these dates in your calendars and register in advance.</w:t>
      </w:r>
    </w:p>
    <w:p w14:paraId="43F58EB5" w14:textId="77777777" w:rsidR="00A23EAA" w:rsidRPr="001F02D4" w:rsidRDefault="00A23EAA" w:rsidP="00A23EAA">
      <w:pPr>
        <w:rPr>
          <w:sz w:val="22"/>
          <w:lang w:val="en-GB"/>
        </w:rPr>
      </w:pPr>
      <w:r w:rsidRPr="001F02D4">
        <w:rPr>
          <w:b/>
          <w:bCs/>
          <w:lang w:val="en-GB"/>
        </w:rPr>
        <w:t xml:space="preserve">Event website: </w:t>
      </w:r>
      <w:hyperlink r:id="rId8" w:history="1">
        <w:r w:rsidRPr="001F02D4">
          <w:rPr>
            <w:rStyle w:val="Hyperlink"/>
            <w:lang w:val="en-GB"/>
          </w:rPr>
          <w:t>www.itu.int/go/22nd-ISRMM</w:t>
        </w:r>
      </w:hyperlink>
    </w:p>
    <w:p w14:paraId="74BD4C7D" w14:textId="3C7E9D15" w:rsidR="00CD7799" w:rsidRPr="007A5663" w:rsidRDefault="00CD7799" w:rsidP="00CD779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="Times New Roman" w:hAnsiTheme="minorHAnsi" w:cstheme="minorHAnsi"/>
          <w:szCs w:val="24"/>
        </w:rPr>
      </w:pPr>
    </w:p>
    <w:p w14:paraId="1D2C3F57" w14:textId="62DC57F3" w:rsidR="00CD7799" w:rsidRPr="003E4520" w:rsidRDefault="00CD7799" w:rsidP="001F02D4">
      <w:pPr>
        <w:tabs>
          <w:tab w:val="left" w:pos="0"/>
        </w:tabs>
        <w:spacing w:before="120" w:after="120" w:line="240" w:lineRule="auto"/>
        <w:rPr>
          <w:rFonts w:asciiTheme="minorHAnsi" w:eastAsia="Times New Roman" w:hAnsiTheme="minorHAnsi" w:cstheme="minorHAnsi"/>
          <w:b/>
          <w:bCs/>
          <w:szCs w:val="24"/>
          <w:lang w:val="en-GB"/>
        </w:rPr>
      </w:pPr>
      <w:r w:rsidRPr="003E4520">
        <w:rPr>
          <w:rFonts w:asciiTheme="minorHAnsi" w:eastAsia="Times New Roman" w:hAnsiTheme="minorHAnsi" w:cstheme="minorHAnsi"/>
          <w:b/>
          <w:bCs/>
          <w:szCs w:val="24"/>
          <w:lang w:val="en-GB"/>
        </w:rPr>
        <w:t>Languages</w:t>
      </w:r>
    </w:p>
    <w:p w14:paraId="45869DAF" w14:textId="514015B4" w:rsidR="00CD7799" w:rsidRDefault="00CD7799" w:rsidP="00CD7799">
      <w:pPr>
        <w:tabs>
          <w:tab w:val="left" w:pos="0"/>
        </w:tabs>
        <w:spacing w:before="120" w:after="120" w:line="240" w:lineRule="auto"/>
        <w:rPr>
          <w:rFonts w:asciiTheme="minorHAnsi" w:eastAsia="Times New Roman" w:hAnsiTheme="minorHAnsi" w:cstheme="minorHAnsi"/>
          <w:szCs w:val="24"/>
          <w:lang w:val="en-GB"/>
        </w:rPr>
      </w:pPr>
      <w:r w:rsidRPr="003E4520">
        <w:rPr>
          <w:rFonts w:asciiTheme="minorHAnsi" w:eastAsia="Times New Roman" w:hAnsiTheme="minorHAnsi" w:cstheme="minorHAnsi"/>
          <w:szCs w:val="24"/>
          <w:lang w:val="en-GB"/>
        </w:rPr>
        <w:t>Presentations and discussions will be conducted in English only.</w:t>
      </w:r>
    </w:p>
    <w:p w14:paraId="228D8C5C" w14:textId="77777777" w:rsidR="001F02D4" w:rsidRPr="003E4520" w:rsidRDefault="001F02D4" w:rsidP="00CD7799">
      <w:pPr>
        <w:tabs>
          <w:tab w:val="left" w:pos="0"/>
        </w:tabs>
        <w:spacing w:before="120" w:after="120" w:line="240" w:lineRule="auto"/>
        <w:rPr>
          <w:rFonts w:asciiTheme="minorHAnsi" w:eastAsia="Times New Roman" w:hAnsiTheme="minorHAnsi" w:cstheme="minorHAnsi"/>
          <w:szCs w:val="24"/>
          <w:lang w:val="en-GB"/>
        </w:rPr>
      </w:pPr>
    </w:p>
    <w:p w14:paraId="0A658C20" w14:textId="77777777" w:rsidR="00CD7799" w:rsidRPr="001F02D4" w:rsidRDefault="00CD7799" w:rsidP="00A836E6">
      <w:pPr>
        <w:rPr>
          <w:sz w:val="22"/>
          <w:lang w:val="en-GB"/>
        </w:rPr>
      </w:pPr>
    </w:p>
    <w:p w14:paraId="716DECCE" w14:textId="2D2E4365" w:rsidR="00A836E6" w:rsidRPr="001F02D4" w:rsidRDefault="003E4520" w:rsidP="001F02D4">
      <w:pPr>
        <w:tabs>
          <w:tab w:val="left" w:pos="0"/>
        </w:tabs>
        <w:spacing w:before="240" w:after="120" w:line="240" w:lineRule="auto"/>
        <w:rPr>
          <w:rFonts w:asciiTheme="minorHAnsi" w:eastAsia="Times New Roman" w:hAnsiTheme="minorHAnsi" w:cstheme="minorHAnsi"/>
          <w:b/>
          <w:bCs/>
          <w:szCs w:val="24"/>
          <w:lang w:val="en-GB"/>
        </w:rPr>
      </w:pPr>
      <w:r w:rsidRPr="003E4520">
        <w:rPr>
          <w:rFonts w:asciiTheme="minorHAnsi" w:eastAsia="Times New Roman" w:hAnsiTheme="minorHAnsi" w:cstheme="minorHAnsi"/>
          <w:b/>
          <w:bCs/>
          <w:szCs w:val="24"/>
          <w:lang w:val="en-GB"/>
        </w:rPr>
        <w:lastRenderedPageBreak/>
        <w:t>Registration</w:t>
      </w:r>
    </w:p>
    <w:p w14:paraId="72BB446E" w14:textId="7F78F12D" w:rsidR="004963C7" w:rsidRDefault="004963C7" w:rsidP="00B04911">
      <w:pPr>
        <w:tabs>
          <w:tab w:val="left" w:pos="0"/>
        </w:tabs>
        <w:spacing w:before="120" w:after="120" w:line="240" w:lineRule="auto"/>
        <w:rPr>
          <w:rFonts w:asciiTheme="minorHAnsi" w:eastAsia="Times New Roman" w:hAnsiTheme="minorHAnsi" w:cstheme="minorHAnsi"/>
          <w:szCs w:val="24"/>
          <w:lang w:val="en-GB"/>
        </w:rPr>
      </w:pPr>
      <w:r>
        <w:rPr>
          <w:rFonts w:asciiTheme="minorHAnsi" w:eastAsia="Times New Roman" w:hAnsiTheme="minorHAnsi" w:cstheme="minorHAnsi"/>
          <w:szCs w:val="24"/>
          <w:lang w:val="en-GB"/>
        </w:rPr>
        <w:t>Online registration is required by 12 September 2021.</w:t>
      </w:r>
    </w:p>
    <w:p w14:paraId="448AA0AB" w14:textId="4EC8BE07" w:rsidR="004963C7" w:rsidRDefault="004963C7" w:rsidP="004963C7">
      <w:pPr>
        <w:spacing w:before="120" w:line="240" w:lineRule="auto"/>
        <w:rPr>
          <w:rFonts w:asciiTheme="minorHAnsi" w:hAnsiTheme="minorHAnsi"/>
        </w:rPr>
      </w:pPr>
      <w:r w:rsidRPr="00C4515A">
        <w:rPr>
          <w:rFonts w:asciiTheme="minorHAnsi" w:hAnsiTheme="minorHAnsi"/>
        </w:rPr>
        <w:t>Registration for th</w:t>
      </w:r>
      <w:r>
        <w:rPr>
          <w:rFonts w:asciiTheme="minorHAnsi" w:hAnsiTheme="minorHAnsi"/>
        </w:rPr>
        <w:t>e</w:t>
      </w:r>
      <w:r w:rsidRPr="00C4515A">
        <w:rPr>
          <w:rFonts w:asciiTheme="minorHAnsi" w:hAnsiTheme="minorHAnsi"/>
        </w:rPr>
        <w:t>s</w:t>
      </w:r>
      <w:r>
        <w:rPr>
          <w:rFonts w:asciiTheme="minorHAnsi" w:hAnsiTheme="minorHAnsi"/>
        </w:rPr>
        <w:t>e</w:t>
      </w:r>
      <w:r w:rsidRPr="00C4515A">
        <w:rPr>
          <w:rFonts w:asciiTheme="minorHAnsi" w:hAnsiTheme="minorHAnsi"/>
        </w:rPr>
        <w:t xml:space="preserve"> event</w:t>
      </w:r>
      <w:r>
        <w:rPr>
          <w:rFonts w:asciiTheme="minorHAnsi" w:hAnsiTheme="minorHAnsi"/>
        </w:rPr>
        <w:t>s</w:t>
      </w:r>
      <w:r w:rsidRPr="00C4515A">
        <w:rPr>
          <w:rFonts w:asciiTheme="minorHAnsi" w:hAnsiTheme="minorHAnsi"/>
        </w:rPr>
        <w:t xml:space="preserve"> will be carried out exclusively online via two separate online registration forms</w:t>
      </w:r>
      <w:r>
        <w:rPr>
          <w:rFonts w:asciiTheme="minorHAnsi" w:hAnsiTheme="minorHAnsi"/>
        </w:rPr>
        <w:t xml:space="preserve"> for each block of sessions.</w:t>
      </w:r>
    </w:p>
    <w:p w14:paraId="54375A5B" w14:textId="71D3DC67" w:rsidR="004963C7" w:rsidRPr="00C4515A" w:rsidRDefault="004963C7" w:rsidP="004963C7">
      <w:pPr>
        <w:spacing w:before="120" w:line="240" w:lineRule="auto"/>
        <w:rPr>
          <w:rFonts w:asciiTheme="minorHAnsi" w:hAnsiTheme="minorHAnsi"/>
        </w:rPr>
      </w:pPr>
      <w:r w:rsidRPr="00C4515A">
        <w:rPr>
          <w:rFonts w:asciiTheme="minorHAnsi" w:hAnsiTheme="minorHAnsi"/>
        </w:rPr>
        <w:t xml:space="preserve">As participation to the </w:t>
      </w:r>
      <w:r>
        <w:rPr>
          <w:rFonts w:asciiTheme="minorHAnsi" w:hAnsiTheme="minorHAnsi"/>
        </w:rPr>
        <w:t>ISRMM</w:t>
      </w:r>
      <w:r w:rsidRPr="00C4515A">
        <w:rPr>
          <w:rFonts w:asciiTheme="minorHAnsi" w:hAnsiTheme="minorHAnsi"/>
        </w:rPr>
        <w:t xml:space="preserve"> is restricted to ITU Member States and Academia as well as ITU-R Sector Members and Associates, the approval of the corresponding designated focal points (DFPs) for ITU-R events registration will be required to register for the </w:t>
      </w:r>
      <w:r>
        <w:rPr>
          <w:rFonts w:asciiTheme="minorHAnsi" w:hAnsiTheme="minorHAnsi"/>
        </w:rPr>
        <w:t>events.</w:t>
      </w:r>
      <w:r w:rsidRPr="00C4515A">
        <w:rPr>
          <w:rFonts w:asciiTheme="minorHAnsi" w:hAnsiTheme="minorHAnsi"/>
        </w:rPr>
        <w:t xml:space="preserve"> The list of DFPs for ITU-R events registration, </w:t>
      </w:r>
      <w:r w:rsidRPr="00C4515A">
        <w:rPr>
          <w:rFonts w:asciiTheme="minorHAnsi" w:hAnsiTheme="minorHAnsi"/>
          <w:color w:val="000000"/>
        </w:rPr>
        <w:t xml:space="preserve">as well as detailed information on event registration can be found at: </w:t>
      </w:r>
      <w:hyperlink r:id="rId9" w:tgtFrame="_blank" w:history="1">
        <w:r w:rsidRPr="00C4515A">
          <w:rPr>
            <w:rFonts w:asciiTheme="minorHAnsi" w:hAnsiTheme="minorHAnsi"/>
            <w:color w:val="0000FF"/>
            <w:u w:val="single"/>
          </w:rPr>
          <w:t>www.itu.int/en/ITU-R/information/events</w:t>
        </w:r>
      </w:hyperlink>
      <w:r w:rsidRPr="00C4515A">
        <w:rPr>
          <w:rFonts w:asciiTheme="minorHAnsi" w:hAnsiTheme="minorHAnsi"/>
        </w:rPr>
        <w:t>.</w:t>
      </w:r>
    </w:p>
    <w:p w14:paraId="35EAB1E1" w14:textId="77E1DB80" w:rsidR="001F02D4" w:rsidRPr="001F02D4" w:rsidRDefault="004963C7" w:rsidP="001F02D4">
      <w:pPr>
        <w:spacing w:before="120" w:line="240" w:lineRule="auto"/>
        <w:rPr>
          <w:rFonts w:asciiTheme="minorHAnsi" w:hAnsiTheme="minorHAnsi"/>
        </w:rPr>
      </w:pPr>
      <w:r w:rsidRPr="00C4515A">
        <w:rPr>
          <w:rFonts w:asciiTheme="minorHAnsi" w:hAnsiTheme="minorHAnsi"/>
        </w:rPr>
        <w:t xml:space="preserve">For inquiries about registration to this event, please contact </w:t>
      </w:r>
      <w:hyperlink r:id="rId10" w:history="1">
        <w:r w:rsidRPr="00C4515A">
          <w:rPr>
            <w:rStyle w:val="Hyperlink"/>
            <w:rFonts w:asciiTheme="minorHAnsi" w:hAnsiTheme="minorHAnsi"/>
          </w:rPr>
          <w:t>ITU-R.Registrations@itu.int</w:t>
        </w:r>
      </w:hyperlink>
      <w:r w:rsidRPr="00C4515A">
        <w:rPr>
          <w:rFonts w:asciiTheme="minorHAnsi" w:hAnsiTheme="minorHAnsi"/>
        </w:rPr>
        <w:t>.</w:t>
      </w:r>
    </w:p>
    <w:p w14:paraId="07B6CF98" w14:textId="77777777" w:rsidR="001F02D4" w:rsidRPr="00C4515A" w:rsidRDefault="001F02D4" w:rsidP="001F02D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80" w:line="240" w:lineRule="auto"/>
        <w:jc w:val="left"/>
        <w:textAlignment w:val="auto"/>
        <w:rPr>
          <w:rFonts w:asciiTheme="minorHAnsi" w:hAnsiTheme="minorHAnsi"/>
        </w:rPr>
      </w:pPr>
      <w:r w:rsidRPr="00C4515A">
        <w:rPr>
          <w:rFonts w:asciiTheme="minorHAnsi" w:hAnsiTheme="minorHAnsi"/>
          <w:b/>
        </w:rPr>
        <w:t>Fellowships</w:t>
      </w:r>
    </w:p>
    <w:p w14:paraId="0B46BF4E" w14:textId="2EAEAC65" w:rsidR="001F02D4" w:rsidRDefault="001F02D4" w:rsidP="001F02D4">
      <w:pPr>
        <w:spacing w:before="120" w:line="240" w:lineRule="auto"/>
        <w:rPr>
          <w:rFonts w:asciiTheme="minorHAnsi" w:hAnsiTheme="minorHAnsi"/>
        </w:rPr>
      </w:pPr>
      <w:r w:rsidRPr="00C4515A">
        <w:rPr>
          <w:rFonts w:asciiTheme="minorHAnsi" w:hAnsiTheme="minorHAnsi"/>
        </w:rPr>
        <w:t xml:space="preserve">Since </w:t>
      </w:r>
      <w:r>
        <w:rPr>
          <w:rFonts w:asciiTheme="minorHAnsi" w:hAnsiTheme="minorHAnsi"/>
        </w:rPr>
        <w:t xml:space="preserve">ISRMM </w:t>
      </w:r>
      <w:r w:rsidRPr="00C4515A">
        <w:rPr>
          <w:rFonts w:asciiTheme="minorHAnsi" w:hAnsiTheme="minorHAnsi"/>
        </w:rPr>
        <w:t xml:space="preserve">will be a fully virtual event no fellowships will be available. </w:t>
      </w:r>
    </w:p>
    <w:p w14:paraId="0AD7D676" w14:textId="77777777" w:rsidR="001F02D4" w:rsidRDefault="001F02D4" w:rsidP="001F02D4">
      <w:pPr>
        <w:tabs>
          <w:tab w:val="left" w:pos="0"/>
        </w:tabs>
        <w:spacing w:before="120" w:after="120" w:line="240" w:lineRule="auto"/>
        <w:rPr>
          <w:rFonts w:asciiTheme="minorHAnsi" w:eastAsia="Times New Roman" w:hAnsiTheme="minorHAnsi" w:cstheme="minorHAnsi"/>
          <w:szCs w:val="24"/>
          <w:lang w:val="en-GB"/>
        </w:rPr>
      </w:pPr>
    </w:p>
    <w:p w14:paraId="2B008BF0" w14:textId="1EA7A667" w:rsidR="001F02D4" w:rsidRDefault="001F02D4" w:rsidP="00D67917">
      <w:pPr>
        <w:tabs>
          <w:tab w:val="left" w:pos="0"/>
        </w:tabs>
        <w:spacing w:before="120" w:after="120" w:line="240" w:lineRule="auto"/>
        <w:rPr>
          <w:rStyle w:val="Hyperlink"/>
          <w:rFonts w:asciiTheme="minorHAnsi" w:eastAsia="Times New Roman" w:hAnsiTheme="minorHAnsi" w:cstheme="minorHAnsi"/>
          <w:color w:val="auto"/>
          <w:szCs w:val="24"/>
          <w:u w:val="none"/>
          <w:lang w:val="en-GB"/>
        </w:rPr>
      </w:pPr>
      <w:r w:rsidRPr="003E4520">
        <w:rPr>
          <w:rFonts w:asciiTheme="minorHAnsi" w:eastAsia="Times New Roman" w:hAnsiTheme="minorHAnsi" w:cstheme="minorHAnsi"/>
          <w:szCs w:val="24"/>
          <w:lang w:val="en-GB"/>
        </w:rPr>
        <w:t xml:space="preserve">For further information about this </w:t>
      </w:r>
      <w:r w:rsidRPr="003E4520">
        <w:rPr>
          <w:rFonts w:asciiTheme="minorHAnsi" w:eastAsia="Times New Roman" w:hAnsiTheme="minorHAnsi" w:cstheme="minorHAnsi"/>
          <w:b/>
          <w:bCs/>
          <w:szCs w:val="24"/>
          <w:lang w:val="en-GB"/>
        </w:rPr>
        <w:t>22</w:t>
      </w:r>
      <w:r w:rsidRPr="003E4520">
        <w:rPr>
          <w:rFonts w:asciiTheme="minorHAnsi" w:eastAsia="Times New Roman" w:hAnsiTheme="minorHAnsi" w:cstheme="minorHAnsi"/>
          <w:b/>
          <w:bCs/>
          <w:szCs w:val="24"/>
          <w:vertAlign w:val="superscript"/>
          <w:lang w:val="en-GB"/>
        </w:rPr>
        <w:t>nd</w:t>
      </w:r>
      <w:r w:rsidRPr="003E4520">
        <w:rPr>
          <w:rFonts w:asciiTheme="minorHAnsi" w:eastAsia="Times New Roman" w:hAnsiTheme="minorHAnsi" w:cstheme="minorHAnsi"/>
          <w:b/>
          <w:bCs/>
          <w:szCs w:val="24"/>
          <w:lang w:val="en-GB"/>
        </w:rPr>
        <w:t xml:space="preserve"> </w:t>
      </w:r>
      <w:r w:rsidRPr="003E4520">
        <w:rPr>
          <w:rFonts w:asciiTheme="minorHAnsi" w:eastAsiaTheme="minorEastAsia" w:hAnsiTheme="minorHAnsi" w:cstheme="minorHAnsi"/>
          <w:b/>
          <w:bCs/>
          <w:szCs w:val="24"/>
          <w:lang w:val="en-GB"/>
        </w:rPr>
        <w:t>International Space Radio Monitoring Meeting</w:t>
      </w:r>
      <w:r w:rsidRPr="003E4520">
        <w:rPr>
          <w:rFonts w:asciiTheme="minorHAnsi" w:eastAsia="Times New Roman" w:hAnsiTheme="minorHAnsi" w:cstheme="minorHAnsi"/>
          <w:szCs w:val="24"/>
          <w:lang w:val="en-GB"/>
        </w:rPr>
        <w:t xml:space="preserve">, you may contact Mr. </w:t>
      </w:r>
      <w:r w:rsidRPr="003E4520">
        <w:rPr>
          <w:rFonts w:asciiTheme="minorHAnsi" w:eastAsia="Times New Roman" w:hAnsiTheme="minorHAnsi" w:cstheme="minorHAnsi"/>
          <w:szCs w:val="24"/>
        </w:rPr>
        <w:t>Jorge Ciccorossi, Senior Radiocommunications Engineer</w:t>
      </w:r>
      <w:r>
        <w:rPr>
          <w:rFonts w:asciiTheme="minorHAnsi" w:eastAsia="Times New Roman" w:hAnsiTheme="minorHAnsi" w:cstheme="minorHAnsi"/>
          <w:szCs w:val="24"/>
        </w:rPr>
        <w:t>,</w:t>
      </w:r>
      <w:r w:rsidRPr="003E4520">
        <w:rPr>
          <w:rFonts w:asciiTheme="minorHAnsi" w:eastAsia="Times New Roman" w:hAnsiTheme="minorHAnsi" w:cstheme="minorHAnsi"/>
          <w:szCs w:val="24"/>
        </w:rPr>
        <w:t xml:space="preserve"> Space Services Department, at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hyperlink r:id="rId11" w:history="1">
        <w:r w:rsidRPr="00504F86">
          <w:rPr>
            <w:rStyle w:val="Hyperlink"/>
            <w:rFonts w:asciiTheme="minorHAnsi" w:eastAsia="Times New Roman" w:hAnsiTheme="minorHAnsi" w:cstheme="minorHAnsi"/>
            <w:szCs w:val="24"/>
          </w:rPr>
          <w:t>isrmm2020@itu.int</w:t>
        </w:r>
      </w:hyperlink>
      <w:r>
        <w:rPr>
          <w:rFonts w:asciiTheme="minorHAnsi" w:eastAsia="Times New Roman" w:hAnsiTheme="minorHAnsi" w:cstheme="minorHAnsi"/>
          <w:szCs w:val="24"/>
        </w:rPr>
        <w:t>.</w:t>
      </w:r>
    </w:p>
    <w:p w14:paraId="20A78C18" w14:textId="56B643EB" w:rsidR="00D67917" w:rsidRDefault="00D67917" w:rsidP="00D67917">
      <w:pPr>
        <w:tabs>
          <w:tab w:val="left" w:pos="0"/>
        </w:tabs>
        <w:spacing w:before="120" w:after="120" w:line="240" w:lineRule="auto"/>
        <w:rPr>
          <w:rStyle w:val="Hyperlink"/>
          <w:rFonts w:asciiTheme="minorHAnsi" w:eastAsia="Times New Roman" w:hAnsiTheme="minorHAnsi" w:cstheme="minorHAnsi"/>
          <w:color w:val="auto"/>
          <w:szCs w:val="24"/>
          <w:u w:val="none"/>
          <w:lang w:val="en-GB"/>
        </w:rPr>
      </w:pPr>
    </w:p>
    <w:p w14:paraId="295867FD" w14:textId="3F9A11AD" w:rsidR="00D67917" w:rsidRDefault="00D67917" w:rsidP="00D67917">
      <w:pPr>
        <w:tabs>
          <w:tab w:val="left" w:pos="0"/>
        </w:tabs>
        <w:spacing w:before="120" w:after="120" w:line="240" w:lineRule="auto"/>
        <w:rPr>
          <w:rStyle w:val="Hyperlink"/>
          <w:rFonts w:asciiTheme="minorHAnsi" w:eastAsia="Times New Roman" w:hAnsiTheme="minorHAnsi" w:cstheme="minorHAnsi"/>
          <w:color w:val="auto"/>
          <w:szCs w:val="24"/>
          <w:u w:val="none"/>
          <w:lang w:val="en-GB"/>
        </w:rPr>
      </w:pPr>
    </w:p>
    <w:p w14:paraId="14A4FF9A" w14:textId="77777777" w:rsidR="00D67917" w:rsidRPr="0013403F" w:rsidRDefault="00D67917" w:rsidP="00D67917">
      <w:pPr>
        <w:tabs>
          <w:tab w:val="left" w:pos="0"/>
        </w:tabs>
        <w:spacing w:before="120" w:after="120" w:line="240" w:lineRule="auto"/>
        <w:rPr>
          <w:rFonts w:asciiTheme="minorHAnsi" w:eastAsia="Times New Roman" w:hAnsiTheme="minorHAnsi" w:cstheme="minorHAnsi"/>
          <w:szCs w:val="24"/>
        </w:rPr>
      </w:pPr>
    </w:p>
    <w:p w14:paraId="4F054FBA" w14:textId="77777777" w:rsidR="001F02D4" w:rsidRPr="003E4520" w:rsidRDefault="001F02D4" w:rsidP="001F02D4">
      <w:pPr>
        <w:tabs>
          <w:tab w:val="clear" w:pos="794"/>
          <w:tab w:val="clear" w:pos="1191"/>
          <w:tab w:val="clear" w:pos="1588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Cs w:val="24"/>
        </w:rPr>
      </w:pPr>
      <w:r w:rsidRPr="003E4520">
        <w:rPr>
          <w:rFonts w:asciiTheme="minorHAnsi" w:eastAsiaTheme="majorEastAsia" w:hAnsiTheme="minorHAnsi" w:cstheme="minorHAnsi"/>
          <w:szCs w:val="24"/>
        </w:rPr>
        <w:t>Mario Maniewicz</w:t>
      </w:r>
    </w:p>
    <w:p w14:paraId="19D06EBC" w14:textId="77777777" w:rsidR="001F02D4" w:rsidRPr="003E4520" w:rsidRDefault="001F02D4" w:rsidP="001F02D4">
      <w:pPr>
        <w:tabs>
          <w:tab w:val="clear" w:pos="794"/>
          <w:tab w:val="clear" w:pos="1191"/>
          <w:tab w:val="clear" w:pos="1588"/>
          <w:tab w:val="left" w:pos="0"/>
        </w:tabs>
        <w:spacing w:before="0" w:after="2760" w:line="240" w:lineRule="auto"/>
        <w:jc w:val="lowKashida"/>
        <w:rPr>
          <w:rFonts w:asciiTheme="minorHAnsi" w:eastAsiaTheme="majorEastAsia" w:hAnsiTheme="minorHAnsi" w:cstheme="minorHAnsi"/>
          <w:szCs w:val="24"/>
        </w:rPr>
      </w:pPr>
      <w:r w:rsidRPr="003E4520">
        <w:rPr>
          <w:rFonts w:asciiTheme="minorHAnsi" w:eastAsiaTheme="majorEastAsia" w:hAnsiTheme="minorHAnsi" w:cstheme="minorHAnsi"/>
          <w:szCs w:val="24"/>
        </w:rPr>
        <w:t>Director</w:t>
      </w:r>
    </w:p>
    <w:p w14:paraId="6C34E5CE" w14:textId="77777777" w:rsidR="001F02D4" w:rsidRPr="00B04911" w:rsidRDefault="001F02D4" w:rsidP="001F02D4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1440"/>
        <w:rPr>
          <w:rFonts w:asciiTheme="minorHAnsi" w:hAnsiTheme="minorHAnsi" w:cstheme="minorHAnsi"/>
          <w:b/>
          <w:bCs/>
          <w:sz w:val="18"/>
          <w:szCs w:val="18"/>
        </w:rPr>
      </w:pPr>
      <w:r w:rsidRPr="00B04911">
        <w:rPr>
          <w:rFonts w:asciiTheme="minorHAnsi" w:hAnsiTheme="minorHAnsi" w:cstheme="minorHAnsi"/>
          <w:b/>
          <w:bCs/>
          <w:sz w:val="18"/>
          <w:szCs w:val="18"/>
        </w:rPr>
        <w:t>Distribution:</w:t>
      </w:r>
    </w:p>
    <w:p w14:paraId="3EB69F7F" w14:textId="5AFB9A93" w:rsidR="0013403F" w:rsidRDefault="001F02D4" w:rsidP="0013403F">
      <w:pPr>
        <w:pStyle w:val="ListParagraph"/>
        <w:numPr>
          <w:ilvl w:val="0"/>
          <w:numId w:val="9"/>
        </w:numPr>
        <w:tabs>
          <w:tab w:val="left" w:pos="567"/>
        </w:tabs>
        <w:rPr>
          <w:rFonts w:asciiTheme="minorHAnsi" w:hAnsiTheme="minorHAnsi" w:cstheme="minorHAnsi"/>
          <w:sz w:val="18"/>
          <w:szCs w:val="18"/>
        </w:rPr>
      </w:pPr>
      <w:r w:rsidRPr="0013403F">
        <w:rPr>
          <w:rFonts w:asciiTheme="minorHAnsi" w:hAnsiTheme="minorHAnsi" w:cstheme="minorHAnsi"/>
          <w:sz w:val="18"/>
          <w:szCs w:val="18"/>
        </w:rPr>
        <w:t>Administrations of Member States of the ITU</w:t>
      </w:r>
    </w:p>
    <w:p w14:paraId="0165E23B" w14:textId="39DF9BF7" w:rsidR="00547A9F" w:rsidRDefault="00547A9F" w:rsidP="0013403F">
      <w:pPr>
        <w:pStyle w:val="ListParagraph"/>
        <w:numPr>
          <w:ilvl w:val="0"/>
          <w:numId w:val="9"/>
        </w:numPr>
        <w:tabs>
          <w:tab w:val="left" w:pos="567"/>
        </w:tabs>
        <w:rPr>
          <w:rFonts w:asciiTheme="minorHAnsi" w:hAnsiTheme="minorHAnsi" w:cstheme="minorHAnsi"/>
          <w:sz w:val="18"/>
          <w:szCs w:val="18"/>
        </w:rPr>
      </w:pPr>
      <w:r w:rsidRPr="00B04911">
        <w:rPr>
          <w:rFonts w:asciiTheme="minorHAnsi" w:hAnsiTheme="minorHAnsi" w:cstheme="minorHAnsi"/>
          <w:sz w:val="18"/>
          <w:szCs w:val="18"/>
        </w:rPr>
        <w:t>Radiocommunication Sector Members</w:t>
      </w:r>
    </w:p>
    <w:p w14:paraId="1326B844" w14:textId="77777777" w:rsidR="0013403F" w:rsidRDefault="0013403F" w:rsidP="0013403F">
      <w:pPr>
        <w:spacing w:before="0" w:line="240" w:lineRule="auto"/>
        <w:rPr>
          <w:rFonts w:asciiTheme="minorHAnsi" w:hAnsiTheme="minorHAnsi"/>
          <w:b/>
          <w:sz w:val="18"/>
        </w:rPr>
      </w:pPr>
    </w:p>
    <w:p w14:paraId="28F326DD" w14:textId="317B2B0A" w:rsidR="0013403F" w:rsidRPr="0013403F" w:rsidRDefault="0013403F" w:rsidP="0013403F">
      <w:pPr>
        <w:spacing w:before="0" w:line="240" w:lineRule="auto"/>
        <w:ind w:left="270" w:hanging="270"/>
        <w:rPr>
          <w:rFonts w:asciiTheme="minorHAnsi" w:eastAsia="Times New Roman" w:hAnsiTheme="minorHAnsi"/>
          <w:sz w:val="18"/>
        </w:rPr>
      </w:pPr>
      <w:r w:rsidRPr="00C4515A">
        <w:rPr>
          <w:rFonts w:asciiTheme="minorHAnsi" w:hAnsiTheme="minorHAnsi"/>
          <w:b/>
          <w:sz w:val="18"/>
        </w:rPr>
        <w:t>Also invited to the event:</w:t>
      </w:r>
      <w:r w:rsidRPr="00C4515A">
        <w:rPr>
          <w:rFonts w:asciiTheme="minorHAnsi" w:hAnsiTheme="minorHAnsi"/>
          <w:sz w:val="18"/>
        </w:rPr>
        <w:t xml:space="preserve"> </w:t>
      </w:r>
    </w:p>
    <w:p w14:paraId="780F8FC4" w14:textId="77777777" w:rsidR="0013403F" w:rsidRPr="0013403F" w:rsidRDefault="0013403F" w:rsidP="0013403F">
      <w:pPr>
        <w:pStyle w:val="ListParagraph"/>
        <w:numPr>
          <w:ilvl w:val="0"/>
          <w:numId w:val="9"/>
        </w:numPr>
        <w:tabs>
          <w:tab w:val="left" w:pos="567"/>
        </w:tabs>
        <w:rPr>
          <w:rFonts w:asciiTheme="minorHAnsi" w:hAnsiTheme="minorHAnsi" w:cstheme="minorHAnsi"/>
          <w:sz w:val="18"/>
          <w:szCs w:val="18"/>
        </w:rPr>
      </w:pPr>
      <w:r w:rsidRPr="0013403F">
        <w:rPr>
          <w:rFonts w:asciiTheme="minorHAnsi" w:hAnsiTheme="minorHAnsi"/>
          <w:sz w:val="18"/>
        </w:rPr>
        <w:t xml:space="preserve">Radiocommunication Associated Members </w:t>
      </w:r>
    </w:p>
    <w:p w14:paraId="02193B1E" w14:textId="2891AFBC" w:rsidR="0013403F" w:rsidRPr="0013403F" w:rsidRDefault="0013403F" w:rsidP="0013403F">
      <w:pPr>
        <w:pStyle w:val="ListParagraph"/>
        <w:numPr>
          <w:ilvl w:val="0"/>
          <w:numId w:val="9"/>
        </w:numPr>
        <w:tabs>
          <w:tab w:val="left" w:pos="567"/>
        </w:tabs>
        <w:rPr>
          <w:rFonts w:asciiTheme="minorHAnsi" w:hAnsiTheme="minorHAnsi" w:cstheme="minorHAnsi"/>
          <w:sz w:val="18"/>
          <w:szCs w:val="18"/>
        </w:rPr>
      </w:pPr>
      <w:r w:rsidRPr="0013403F">
        <w:rPr>
          <w:rFonts w:asciiTheme="minorHAnsi" w:hAnsiTheme="minorHAnsi"/>
          <w:sz w:val="18"/>
        </w:rPr>
        <w:t>Academia of the ITU</w:t>
      </w:r>
      <w:r w:rsidRPr="0013403F">
        <w:rPr>
          <w:rFonts w:asciiTheme="minorHAnsi" w:hAnsiTheme="minorHAnsi"/>
        </w:rPr>
        <w:t xml:space="preserve">  </w:t>
      </w:r>
    </w:p>
    <w:sectPr w:rsidR="0013403F" w:rsidRPr="0013403F" w:rsidSect="00A836E6">
      <w:headerReference w:type="even" r:id="rId12"/>
      <w:headerReference w:type="default" r:id="rId13"/>
      <w:headerReference w:type="first" r:id="rId14"/>
      <w:footerReference w:type="first" r:id="rId15"/>
      <w:pgSz w:w="11907" w:h="16834"/>
      <w:pgMar w:top="1418" w:right="1134" w:bottom="1418" w:left="1276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91C1" w14:textId="77777777" w:rsidR="000977B6" w:rsidRDefault="000977B6">
      <w:r>
        <w:separator/>
      </w:r>
    </w:p>
  </w:endnote>
  <w:endnote w:type="continuationSeparator" w:id="0">
    <w:p w14:paraId="711DCD58" w14:textId="77777777" w:rsidR="000977B6" w:rsidRDefault="000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D7C9" w14:textId="77777777" w:rsidR="003E4520" w:rsidRPr="003E4520" w:rsidRDefault="003E4520" w:rsidP="003E452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  <w:lang w:val="fr-CH"/>
      </w:rPr>
    </w:pPr>
    <w:r w:rsidRPr="003E4520">
      <w:rPr>
        <w:rFonts w:eastAsia="Times New Roman"/>
        <w:color w:val="4F81BD" w:themeColor="accent1"/>
        <w:sz w:val="19"/>
        <w:szCs w:val="19"/>
        <w:lang w:val="fr-CH"/>
      </w:rPr>
      <w:t>International Telecommunication Union • Place des Nations, CH</w:t>
    </w:r>
    <w:r w:rsidRPr="003E4520">
      <w:rPr>
        <w:rFonts w:eastAsia="Times New Roman"/>
        <w:color w:val="4F81BD" w:themeColor="accent1"/>
        <w:sz w:val="19"/>
        <w:szCs w:val="19"/>
        <w:lang w:val="fr-CH"/>
      </w:rPr>
      <w:noBreakHyphen/>
      <w:t xml:space="preserve">1211 Geneva 20, Switzerland • </w:t>
    </w:r>
    <w:r w:rsidRPr="003E4520">
      <w:rPr>
        <w:rFonts w:eastAsia="Times New Roman"/>
        <w:color w:val="4F81BD" w:themeColor="accent1"/>
        <w:sz w:val="19"/>
        <w:szCs w:val="19"/>
        <w:lang w:val="fr-CH"/>
      </w:rPr>
      <w:br/>
      <w:t xml:space="preserve">Tel: +41 22 730 5111 • E-mail: </w:t>
    </w:r>
    <w:hyperlink r:id="rId1" w:history="1">
      <w:r w:rsidRPr="003E4520">
        <w:rPr>
          <w:rFonts w:eastAsia="Times New Roman"/>
          <w:color w:val="0000FF"/>
          <w:sz w:val="19"/>
          <w:szCs w:val="19"/>
          <w:u w:val="single"/>
          <w:lang w:val="fr-CH"/>
        </w:rPr>
        <w:t>itumail@itu.int</w:t>
      </w:r>
    </w:hyperlink>
    <w:r w:rsidRPr="003E4520">
      <w:rPr>
        <w:rFonts w:eastAsia="Times New Roman"/>
        <w:color w:val="4F81BD" w:themeColor="accent1"/>
        <w:sz w:val="19"/>
        <w:szCs w:val="19"/>
        <w:lang w:val="fr-CH"/>
      </w:rPr>
      <w:t xml:space="preserve">  • </w:t>
    </w:r>
    <w:r w:rsidRPr="003E4520">
      <w:rPr>
        <w:rFonts w:eastAsia="Times New Roman"/>
        <w:color w:val="3E8EDE"/>
        <w:sz w:val="18"/>
        <w:szCs w:val="18"/>
        <w:lang w:val="fr-CH"/>
      </w:rPr>
      <w:t xml:space="preserve">Fax: +41 22 733 7256 </w:t>
    </w:r>
    <w:r w:rsidRPr="003E4520">
      <w:rPr>
        <w:rFonts w:eastAsia="Times New Roman"/>
        <w:color w:val="4F81BD" w:themeColor="accent1"/>
        <w:sz w:val="19"/>
        <w:szCs w:val="19"/>
        <w:lang w:val="fr-CH"/>
      </w:rPr>
      <w:t>• www.itu.int</w:t>
    </w:r>
  </w:p>
  <w:p w14:paraId="0F5AB91E" w14:textId="73367E5E" w:rsidR="006A2291" w:rsidRPr="003E4520" w:rsidRDefault="006A2291" w:rsidP="003E4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E940" w14:textId="77777777" w:rsidR="000977B6" w:rsidRDefault="000977B6">
      <w:r>
        <w:t>____________________</w:t>
      </w:r>
    </w:p>
  </w:footnote>
  <w:footnote w:type="continuationSeparator" w:id="0">
    <w:p w14:paraId="334BF53E" w14:textId="77777777" w:rsidR="000977B6" w:rsidRDefault="0009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5890" w14:textId="77777777" w:rsidR="00FC6F6B" w:rsidRPr="00FC6F6B" w:rsidRDefault="006231F4" w:rsidP="006A2291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8C45CF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83F2" w14:textId="77777777" w:rsidR="00E915AF" w:rsidRPr="00AF3325" w:rsidRDefault="00FF0CA7" w:rsidP="006A2291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85748A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6A2291" w14:paraId="559A0599" w14:textId="77777777" w:rsidTr="00F000CB">
      <w:tc>
        <w:tcPr>
          <w:tcW w:w="9923" w:type="dxa"/>
        </w:tcPr>
        <w:p w14:paraId="65A3BD17" w14:textId="7188009F" w:rsidR="006A2291" w:rsidRDefault="003E4520" w:rsidP="006A229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098CDB16" wp14:editId="7BBD9043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D5A683" w14:textId="77777777" w:rsidR="00E915AF" w:rsidRPr="0051612A" w:rsidRDefault="00E915AF" w:rsidP="00516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5" w15:restartNumberingAfterBreak="0">
    <w:nsid w:val="3D995CE5"/>
    <w:multiLevelType w:val="hybridMultilevel"/>
    <w:tmpl w:val="C694991E"/>
    <w:lvl w:ilvl="0" w:tplc="764CD5C0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13F"/>
    <w:multiLevelType w:val="hybridMultilevel"/>
    <w:tmpl w:val="C3507126"/>
    <w:lvl w:ilvl="0" w:tplc="1C487F58">
      <w:start w:val="21"/>
      <w:numFmt w:val="bullet"/>
      <w:lvlText w:val="-"/>
      <w:lvlJc w:val="left"/>
      <w:pPr>
        <w:ind w:left="25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9" w15:restartNumberingAfterBreak="0">
    <w:nsid w:val="51F9131A"/>
    <w:multiLevelType w:val="hybridMultilevel"/>
    <w:tmpl w:val="8AE4BBA0"/>
    <w:lvl w:ilvl="0" w:tplc="B7B4E4E4">
      <w:start w:val="21"/>
      <w:numFmt w:val="bullet"/>
      <w:lvlText w:val="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86284"/>
    <w:multiLevelType w:val="hybridMultilevel"/>
    <w:tmpl w:val="9A08C8B6"/>
    <w:lvl w:ilvl="0" w:tplc="B55ABF4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A2F7A"/>
    <w:multiLevelType w:val="hybridMultilevel"/>
    <w:tmpl w:val="482057BE"/>
    <w:lvl w:ilvl="0" w:tplc="B1742C28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56AC1"/>
    <w:rsid w:val="000014D8"/>
    <w:rsid w:val="00004E21"/>
    <w:rsid w:val="00006A31"/>
    <w:rsid w:val="00006C82"/>
    <w:rsid w:val="00010D21"/>
    <w:rsid w:val="00010E30"/>
    <w:rsid w:val="00015C76"/>
    <w:rsid w:val="0002603C"/>
    <w:rsid w:val="00026CF8"/>
    <w:rsid w:val="00030BD7"/>
    <w:rsid w:val="00031E64"/>
    <w:rsid w:val="000338A5"/>
    <w:rsid w:val="00034340"/>
    <w:rsid w:val="00045A8D"/>
    <w:rsid w:val="0005167A"/>
    <w:rsid w:val="00054CD5"/>
    <w:rsid w:val="00054E5D"/>
    <w:rsid w:val="00057045"/>
    <w:rsid w:val="00070258"/>
    <w:rsid w:val="0007323C"/>
    <w:rsid w:val="00086D03"/>
    <w:rsid w:val="0009578B"/>
    <w:rsid w:val="00097138"/>
    <w:rsid w:val="000977B6"/>
    <w:rsid w:val="000A096A"/>
    <w:rsid w:val="000A2E03"/>
    <w:rsid w:val="000A375E"/>
    <w:rsid w:val="000A7051"/>
    <w:rsid w:val="000B0AF6"/>
    <w:rsid w:val="000B0E9B"/>
    <w:rsid w:val="000B2983"/>
    <w:rsid w:val="000B2CAE"/>
    <w:rsid w:val="000C03C7"/>
    <w:rsid w:val="000C2AD0"/>
    <w:rsid w:val="000D50EE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0136"/>
    <w:rsid w:val="001337F2"/>
    <w:rsid w:val="0013403F"/>
    <w:rsid w:val="00134404"/>
    <w:rsid w:val="00142331"/>
    <w:rsid w:val="00144DFB"/>
    <w:rsid w:val="00145D84"/>
    <w:rsid w:val="00146C76"/>
    <w:rsid w:val="00157CB7"/>
    <w:rsid w:val="0017231C"/>
    <w:rsid w:val="001830A6"/>
    <w:rsid w:val="00184402"/>
    <w:rsid w:val="00187CA3"/>
    <w:rsid w:val="00196710"/>
    <w:rsid w:val="00197324"/>
    <w:rsid w:val="001975DD"/>
    <w:rsid w:val="001A5549"/>
    <w:rsid w:val="001B351B"/>
    <w:rsid w:val="001C06DB"/>
    <w:rsid w:val="001C2EA0"/>
    <w:rsid w:val="001C4775"/>
    <w:rsid w:val="001C6971"/>
    <w:rsid w:val="001D2785"/>
    <w:rsid w:val="001D7070"/>
    <w:rsid w:val="001E3AF8"/>
    <w:rsid w:val="001E60FB"/>
    <w:rsid w:val="001F02D4"/>
    <w:rsid w:val="001F135C"/>
    <w:rsid w:val="001F2170"/>
    <w:rsid w:val="001F3948"/>
    <w:rsid w:val="001F5A49"/>
    <w:rsid w:val="00201097"/>
    <w:rsid w:val="00201B6E"/>
    <w:rsid w:val="002156A1"/>
    <w:rsid w:val="00215818"/>
    <w:rsid w:val="00217875"/>
    <w:rsid w:val="002302B3"/>
    <w:rsid w:val="00230C66"/>
    <w:rsid w:val="00235A29"/>
    <w:rsid w:val="00235CFD"/>
    <w:rsid w:val="00241526"/>
    <w:rsid w:val="002443A2"/>
    <w:rsid w:val="0026018C"/>
    <w:rsid w:val="00264AFA"/>
    <w:rsid w:val="00266961"/>
    <w:rsid w:val="00266E74"/>
    <w:rsid w:val="00274374"/>
    <w:rsid w:val="00276231"/>
    <w:rsid w:val="002835C3"/>
    <w:rsid w:val="00283C3B"/>
    <w:rsid w:val="002861E6"/>
    <w:rsid w:val="00287D18"/>
    <w:rsid w:val="002959BC"/>
    <w:rsid w:val="00296A1D"/>
    <w:rsid w:val="002A2618"/>
    <w:rsid w:val="002A35F7"/>
    <w:rsid w:val="002A5DD7"/>
    <w:rsid w:val="002B01C1"/>
    <w:rsid w:val="002B0CAC"/>
    <w:rsid w:val="002B1C12"/>
    <w:rsid w:val="002C0BE3"/>
    <w:rsid w:val="002C3131"/>
    <w:rsid w:val="002C36CC"/>
    <w:rsid w:val="002D472E"/>
    <w:rsid w:val="002D5A15"/>
    <w:rsid w:val="002D5BDD"/>
    <w:rsid w:val="002E3D27"/>
    <w:rsid w:val="002E7AC3"/>
    <w:rsid w:val="002F0890"/>
    <w:rsid w:val="002F2531"/>
    <w:rsid w:val="002F30F6"/>
    <w:rsid w:val="002F4967"/>
    <w:rsid w:val="002F6A9D"/>
    <w:rsid w:val="00314C9B"/>
    <w:rsid w:val="00316935"/>
    <w:rsid w:val="003243C3"/>
    <w:rsid w:val="00324F57"/>
    <w:rsid w:val="00326595"/>
    <w:rsid w:val="003266ED"/>
    <w:rsid w:val="003370B8"/>
    <w:rsid w:val="00345D38"/>
    <w:rsid w:val="00345DBB"/>
    <w:rsid w:val="00352097"/>
    <w:rsid w:val="003568F2"/>
    <w:rsid w:val="003666FF"/>
    <w:rsid w:val="0037309C"/>
    <w:rsid w:val="00380A6E"/>
    <w:rsid w:val="003836D4"/>
    <w:rsid w:val="00384E7E"/>
    <w:rsid w:val="00390471"/>
    <w:rsid w:val="00394084"/>
    <w:rsid w:val="003A1F49"/>
    <w:rsid w:val="003A3C14"/>
    <w:rsid w:val="003A5D52"/>
    <w:rsid w:val="003A5F0B"/>
    <w:rsid w:val="003B2BDA"/>
    <w:rsid w:val="003B55EC"/>
    <w:rsid w:val="003B6495"/>
    <w:rsid w:val="003C0562"/>
    <w:rsid w:val="003C2EA7"/>
    <w:rsid w:val="003C4471"/>
    <w:rsid w:val="003C765E"/>
    <w:rsid w:val="003C7D41"/>
    <w:rsid w:val="003D4A69"/>
    <w:rsid w:val="003D7873"/>
    <w:rsid w:val="003E4520"/>
    <w:rsid w:val="003E504F"/>
    <w:rsid w:val="003E78D6"/>
    <w:rsid w:val="003F745F"/>
    <w:rsid w:val="00400573"/>
    <w:rsid w:val="004007A3"/>
    <w:rsid w:val="00405552"/>
    <w:rsid w:val="00406D71"/>
    <w:rsid w:val="00407292"/>
    <w:rsid w:val="0043234D"/>
    <w:rsid w:val="004326DB"/>
    <w:rsid w:val="0043682E"/>
    <w:rsid w:val="00436C08"/>
    <w:rsid w:val="00436CD1"/>
    <w:rsid w:val="00447ECB"/>
    <w:rsid w:val="004508DD"/>
    <w:rsid w:val="00453D56"/>
    <w:rsid w:val="0045714F"/>
    <w:rsid w:val="00457ADD"/>
    <w:rsid w:val="004623F7"/>
    <w:rsid w:val="00474132"/>
    <w:rsid w:val="00480F51"/>
    <w:rsid w:val="00481124"/>
    <w:rsid w:val="004815EB"/>
    <w:rsid w:val="00484E72"/>
    <w:rsid w:val="004874DC"/>
    <w:rsid w:val="00487569"/>
    <w:rsid w:val="004963C7"/>
    <w:rsid w:val="00496864"/>
    <w:rsid w:val="00496920"/>
    <w:rsid w:val="004A4496"/>
    <w:rsid w:val="004B11AB"/>
    <w:rsid w:val="004B7C9A"/>
    <w:rsid w:val="004C6779"/>
    <w:rsid w:val="004D19F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6A41"/>
    <w:rsid w:val="0050789B"/>
    <w:rsid w:val="0051612A"/>
    <w:rsid w:val="005224A1"/>
    <w:rsid w:val="00534372"/>
    <w:rsid w:val="005358B0"/>
    <w:rsid w:val="0053790A"/>
    <w:rsid w:val="00543DF8"/>
    <w:rsid w:val="00543E49"/>
    <w:rsid w:val="00546101"/>
    <w:rsid w:val="00547A9F"/>
    <w:rsid w:val="00553DD7"/>
    <w:rsid w:val="005540D5"/>
    <w:rsid w:val="005638CF"/>
    <w:rsid w:val="0056741E"/>
    <w:rsid w:val="0057325A"/>
    <w:rsid w:val="0057469A"/>
    <w:rsid w:val="0057738D"/>
    <w:rsid w:val="00580814"/>
    <w:rsid w:val="00583A0B"/>
    <w:rsid w:val="005871DF"/>
    <w:rsid w:val="00590E26"/>
    <w:rsid w:val="0059211A"/>
    <w:rsid w:val="00597E16"/>
    <w:rsid w:val="005A03A3"/>
    <w:rsid w:val="005A2B92"/>
    <w:rsid w:val="005A79E9"/>
    <w:rsid w:val="005B214C"/>
    <w:rsid w:val="005C1472"/>
    <w:rsid w:val="005C3590"/>
    <w:rsid w:val="005C79B7"/>
    <w:rsid w:val="005D3669"/>
    <w:rsid w:val="005D61E5"/>
    <w:rsid w:val="005E5EB3"/>
    <w:rsid w:val="005F3CB6"/>
    <w:rsid w:val="005F657C"/>
    <w:rsid w:val="005F73CB"/>
    <w:rsid w:val="00602D53"/>
    <w:rsid w:val="006047E5"/>
    <w:rsid w:val="006126A7"/>
    <w:rsid w:val="00621891"/>
    <w:rsid w:val="006231F4"/>
    <w:rsid w:val="006249C2"/>
    <w:rsid w:val="00641DBF"/>
    <w:rsid w:val="0064371D"/>
    <w:rsid w:val="00647A93"/>
    <w:rsid w:val="00650B2A"/>
    <w:rsid w:val="00651777"/>
    <w:rsid w:val="006550F8"/>
    <w:rsid w:val="00656226"/>
    <w:rsid w:val="00670C5D"/>
    <w:rsid w:val="006731E4"/>
    <w:rsid w:val="006742B9"/>
    <w:rsid w:val="006829F3"/>
    <w:rsid w:val="00685343"/>
    <w:rsid w:val="006A1921"/>
    <w:rsid w:val="006A2291"/>
    <w:rsid w:val="006A518B"/>
    <w:rsid w:val="006B0590"/>
    <w:rsid w:val="006B49DA"/>
    <w:rsid w:val="006B4C75"/>
    <w:rsid w:val="006B7E48"/>
    <w:rsid w:val="006C53F8"/>
    <w:rsid w:val="006C7CDE"/>
    <w:rsid w:val="006E307D"/>
    <w:rsid w:val="006E5ADE"/>
    <w:rsid w:val="006F62F6"/>
    <w:rsid w:val="007057A9"/>
    <w:rsid w:val="00712A04"/>
    <w:rsid w:val="00713BEB"/>
    <w:rsid w:val="00714B22"/>
    <w:rsid w:val="007234B1"/>
    <w:rsid w:val="00723D08"/>
    <w:rsid w:val="00725FDA"/>
    <w:rsid w:val="00727816"/>
    <w:rsid w:val="00730B9A"/>
    <w:rsid w:val="0073640B"/>
    <w:rsid w:val="00740A05"/>
    <w:rsid w:val="00750CFA"/>
    <w:rsid w:val="00751A8E"/>
    <w:rsid w:val="007553DA"/>
    <w:rsid w:val="00764452"/>
    <w:rsid w:val="007650F1"/>
    <w:rsid w:val="00780E4C"/>
    <w:rsid w:val="00782354"/>
    <w:rsid w:val="00783B95"/>
    <w:rsid w:val="007921A7"/>
    <w:rsid w:val="007A47C1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166D4"/>
    <w:rsid w:val="00850C89"/>
    <w:rsid w:val="00854131"/>
    <w:rsid w:val="00854976"/>
    <w:rsid w:val="0085652D"/>
    <w:rsid w:val="0085748A"/>
    <w:rsid w:val="00870578"/>
    <w:rsid w:val="008763FF"/>
    <w:rsid w:val="0087694B"/>
    <w:rsid w:val="00880F4D"/>
    <w:rsid w:val="00895BDA"/>
    <w:rsid w:val="00896627"/>
    <w:rsid w:val="008B35A3"/>
    <w:rsid w:val="008B37E1"/>
    <w:rsid w:val="008B45F8"/>
    <w:rsid w:val="008B5D8F"/>
    <w:rsid w:val="008C1870"/>
    <w:rsid w:val="008C2E74"/>
    <w:rsid w:val="008C45CF"/>
    <w:rsid w:val="008C6425"/>
    <w:rsid w:val="008D5409"/>
    <w:rsid w:val="008E006D"/>
    <w:rsid w:val="008E103B"/>
    <w:rsid w:val="008E38B4"/>
    <w:rsid w:val="008F092A"/>
    <w:rsid w:val="008F0B39"/>
    <w:rsid w:val="008F0D9D"/>
    <w:rsid w:val="008F2A16"/>
    <w:rsid w:val="008F4F21"/>
    <w:rsid w:val="00904D4A"/>
    <w:rsid w:val="009151BA"/>
    <w:rsid w:val="00922E75"/>
    <w:rsid w:val="009237D7"/>
    <w:rsid w:val="00925023"/>
    <w:rsid w:val="009261CD"/>
    <w:rsid w:val="009277BC"/>
    <w:rsid w:val="00927D57"/>
    <w:rsid w:val="00931A51"/>
    <w:rsid w:val="00934C7E"/>
    <w:rsid w:val="00937655"/>
    <w:rsid w:val="009417B7"/>
    <w:rsid w:val="00944912"/>
    <w:rsid w:val="00947185"/>
    <w:rsid w:val="009518B3"/>
    <w:rsid w:val="009578C8"/>
    <w:rsid w:val="00963D9D"/>
    <w:rsid w:val="009725D2"/>
    <w:rsid w:val="0098013E"/>
    <w:rsid w:val="00981B54"/>
    <w:rsid w:val="009842C3"/>
    <w:rsid w:val="00987B79"/>
    <w:rsid w:val="009A009A"/>
    <w:rsid w:val="009A5D19"/>
    <w:rsid w:val="009A6BB6"/>
    <w:rsid w:val="009B3F43"/>
    <w:rsid w:val="009B483E"/>
    <w:rsid w:val="009B5CFA"/>
    <w:rsid w:val="009B7509"/>
    <w:rsid w:val="009C161F"/>
    <w:rsid w:val="009C56B4"/>
    <w:rsid w:val="009D1DC0"/>
    <w:rsid w:val="009D51A2"/>
    <w:rsid w:val="009E04A8"/>
    <w:rsid w:val="009E288F"/>
    <w:rsid w:val="009E4AEC"/>
    <w:rsid w:val="009E5BD8"/>
    <w:rsid w:val="009E681E"/>
    <w:rsid w:val="00A04B00"/>
    <w:rsid w:val="00A119E6"/>
    <w:rsid w:val="00A123D1"/>
    <w:rsid w:val="00A129C3"/>
    <w:rsid w:val="00A20392"/>
    <w:rsid w:val="00A20FBC"/>
    <w:rsid w:val="00A23EAA"/>
    <w:rsid w:val="00A312B3"/>
    <w:rsid w:val="00A31370"/>
    <w:rsid w:val="00A34082"/>
    <w:rsid w:val="00A34D6F"/>
    <w:rsid w:val="00A41F91"/>
    <w:rsid w:val="00A63355"/>
    <w:rsid w:val="00A7596D"/>
    <w:rsid w:val="00A836E6"/>
    <w:rsid w:val="00A963DF"/>
    <w:rsid w:val="00AA552E"/>
    <w:rsid w:val="00AA655E"/>
    <w:rsid w:val="00AB4ED2"/>
    <w:rsid w:val="00AB7679"/>
    <w:rsid w:val="00AB7FFC"/>
    <w:rsid w:val="00AC0C22"/>
    <w:rsid w:val="00AC14C6"/>
    <w:rsid w:val="00AC3896"/>
    <w:rsid w:val="00AD2CF2"/>
    <w:rsid w:val="00AD4554"/>
    <w:rsid w:val="00AE2D88"/>
    <w:rsid w:val="00AE6F6F"/>
    <w:rsid w:val="00AE710E"/>
    <w:rsid w:val="00AE79EE"/>
    <w:rsid w:val="00AF3325"/>
    <w:rsid w:val="00AF34D9"/>
    <w:rsid w:val="00AF70DA"/>
    <w:rsid w:val="00B019D3"/>
    <w:rsid w:val="00B04911"/>
    <w:rsid w:val="00B06286"/>
    <w:rsid w:val="00B1235F"/>
    <w:rsid w:val="00B252EE"/>
    <w:rsid w:val="00B258C6"/>
    <w:rsid w:val="00B31884"/>
    <w:rsid w:val="00B34CF9"/>
    <w:rsid w:val="00B37559"/>
    <w:rsid w:val="00B4054B"/>
    <w:rsid w:val="00B42D0D"/>
    <w:rsid w:val="00B52453"/>
    <w:rsid w:val="00B564FB"/>
    <w:rsid w:val="00B56AC1"/>
    <w:rsid w:val="00B579B0"/>
    <w:rsid w:val="00B57A77"/>
    <w:rsid w:val="00B57D11"/>
    <w:rsid w:val="00B649D7"/>
    <w:rsid w:val="00B74448"/>
    <w:rsid w:val="00B753C9"/>
    <w:rsid w:val="00B756A9"/>
    <w:rsid w:val="00B81C2F"/>
    <w:rsid w:val="00B90743"/>
    <w:rsid w:val="00B90C45"/>
    <w:rsid w:val="00B933BE"/>
    <w:rsid w:val="00BA072F"/>
    <w:rsid w:val="00BA5F0F"/>
    <w:rsid w:val="00BB76B6"/>
    <w:rsid w:val="00BC08C7"/>
    <w:rsid w:val="00BC2756"/>
    <w:rsid w:val="00BD488C"/>
    <w:rsid w:val="00BD6738"/>
    <w:rsid w:val="00BD7E5E"/>
    <w:rsid w:val="00BE63DB"/>
    <w:rsid w:val="00BE6574"/>
    <w:rsid w:val="00BF72E9"/>
    <w:rsid w:val="00C00AA9"/>
    <w:rsid w:val="00C07221"/>
    <w:rsid w:val="00C07319"/>
    <w:rsid w:val="00C1214F"/>
    <w:rsid w:val="00C16FD2"/>
    <w:rsid w:val="00C23FF8"/>
    <w:rsid w:val="00C4027F"/>
    <w:rsid w:val="00C4395E"/>
    <w:rsid w:val="00C47FFD"/>
    <w:rsid w:val="00C51E92"/>
    <w:rsid w:val="00C57E2C"/>
    <w:rsid w:val="00C608B7"/>
    <w:rsid w:val="00C66F24"/>
    <w:rsid w:val="00C70A56"/>
    <w:rsid w:val="00C76D7F"/>
    <w:rsid w:val="00C813AA"/>
    <w:rsid w:val="00C818D7"/>
    <w:rsid w:val="00C91298"/>
    <w:rsid w:val="00C9291E"/>
    <w:rsid w:val="00C95055"/>
    <w:rsid w:val="00CA3F44"/>
    <w:rsid w:val="00CA4E58"/>
    <w:rsid w:val="00CB3771"/>
    <w:rsid w:val="00CB44BF"/>
    <w:rsid w:val="00CB5153"/>
    <w:rsid w:val="00CB55EA"/>
    <w:rsid w:val="00CB6521"/>
    <w:rsid w:val="00CB6608"/>
    <w:rsid w:val="00CD1AF4"/>
    <w:rsid w:val="00CD4E44"/>
    <w:rsid w:val="00CD5762"/>
    <w:rsid w:val="00CD7799"/>
    <w:rsid w:val="00CE076A"/>
    <w:rsid w:val="00CE10AB"/>
    <w:rsid w:val="00CE3AC3"/>
    <w:rsid w:val="00CE463D"/>
    <w:rsid w:val="00CF2D43"/>
    <w:rsid w:val="00D10BA0"/>
    <w:rsid w:val="00D1456A"/>
    <w:rsid w:val="00D21694"/>
    <w:rsid w:val="00D24EB5"/>
    <w:rsid w:val="00D27CD8"/>
    <w:rsid w:val="00D35AB9"/>
    <w:rsid w:val="00D41571"/>
    <w:rsid w:val="00D416A0"/>
    <w:rsid w:val="00D47672"/>
    <w:rsid w:val="00D50736"/>
    <w:rsid w:val="00D5123C"/>
    <w:rsid w:val="00D55560"/>
    <w:rsid w:val="00D57B14"/>
    <w:rsid w:val="00D60E80"/>
    <w:rsid w:val="00D61C5A"/>
    <w:rsid w:val="00D622FB"/>
    <w:rsid w:val="00D6790C"/>
    <w:rsid w:val="00D67917"/>
    <w:rsid w:val="00D70ED2"/>
    <w:rsid w:val="00D73277"/>
    <w:rsid w:val="00D76586"/>
    <w:rsid w:val="00D768EB"/>
    <w:rsid w:val="00D82657"/>
    <w:rsid w:val="00D84905"/>
    <w:rsid w:val="00D87E20"/>
    <w:rsid w:val="00D957E9"/>
    <w:rsid w:val="00DA195D"/>
    <w:rsid w:val="00DA1B88"/>
    <w:rsid w:val="00DA4037"/>
    <w:rsid w:val="00DB03C8"/>
    <w:rsid w:val="00DB7D75"/>
    <w:rsid w:val="00DC70F9"/>
    <w:rsid w:val="00DE30C4"/>
    <w:rsid w:val="00DE3E98"/>
    <w:rsid w:val="00DE66A5"/>
    <w:rsid w:val="00DF091A"/>
    <w:rsid w:val="00DF2B50"/>
    <w:rsid w:val="00E04C86"/>
    <w:rsid w:val="00E17344"/>
    <w:rsid w:val="00E20F30"/>
    <w:rsid w:val="00E2189C"/>
    <w:rsid w:val="00E25BB1"/>
    <w:rsid w:val="00E25C8E"/>
    <w:rsid w:val="00E27BBA"/>
    <w:rsid w:val="00E30E3F"/>
    <w:rsid w:val="00E31EB8"/>
    <w:rsid w:val="00E33462"/>
    <w:rsid w:val="00E35E8F"/>
    <w:rsid w:val="00E3792C"/>
    <w:rsid w:val="00E428AB"/>
    <w:rsid w:val="00E438E8"/>
    <w:rsid w:val="00E453A3"/>
    <w:rsid w:val="00E46203"/>
    <w:rsid w:val="00E50E56"/>
    <w:rsid w:val="00E520E2"/>
    <w:rsid w:val="00E530C4"/>
    <w:rsid w:val="00E55996"/>
    <w:rsid w:val="00E63A4E"/>
    <w:rsid w:val="00E64254"/>
    <w:rsid w:val="00E67928"/>
    <w:rsid w:val="00E70FB5"/>
    <w:rsid w:val="00E7209D"/>
    <w:rsid w:val="00E90E76"/>
    <w:rsid w:val="00E915AF"/>
    <w:rsid w:val="00E96415"/>
    <w:rsid w:val="00EA15B3"/>
    <w:rsid w:val="00EA3658"/>
    <w:rsid w:val="00EB2358"/>
    <w:rsid w:val="00EB3EB8"/>
    <w:rsid w:val="00EC02FE"/>
    <w:rsid w:val="00EC4A96"/>
    <w:rsid w:val="00EE1592"/>
    <w:rsid w:val="00EE209F"/>
    <w:rsid w:val="00F12F90"/>
    <w:rsid w:val="00F17E19"/>
    <w:rsid w:val="00F26029"/>
    <w:rsid w:val="00F424BF"/>
    <w:rsid w:val="00F44FC3"/>
    <w:rsid w:val="00F46107"/>
    <w:rsid w:val="00F468C5"/>
    <w:rsid w:val="00F52F39"/>
    <w:rsid w:val="00F55BB0"/>
    <w:rsid w:val="00F6184F"/>
    <w:rsid w:val="00F66EBD"/>
    <w:rsid w:val="00F77083"/>
    <w:rsid w:val="00F77620"/>
    <w:rsid w:val="00F81393"/>
    <w:rsid w:val="00F81BF8"/>
    <w:rsid w:val="00F8310E"/>
    <w:rsid w:val="00F839E5"/>
    <w:rsid w:val="00F87CCF"/>
    <w:rsid w:val="00F914DD"/>
    <w:rsid w:val="00F9286C"/>
    <w:rsid w:val="00FA1C51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0CA7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  <w14:docId w14:val="7B2B84FC"/>
  <w15:docId w15:val="{35774F81-3A1D-4F86-A270-49F30ED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,h1,1st level,Heading U,H1,H1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 + 11 pt,Italic,Appel note de bas de p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uiPriority w:val="39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5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ing1Char">
    <w:name w:val="Heading 1 Char"/>
    <w:aliases w:val="Section of paper Char,título 1 Char,h1 Char,1st level Char,Heading U Char,H1 Char,H11 Char"/>
    <w:basedOn w:val="DefaultParagraphFont"/>
    <w:link w:val="Heading1"/>
    <w:rsid w:val="00895BDA"/>
    <w:rPr>
      <w:b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95BD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934C7E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4C7E"/>
    <w:rPr>
      <w:szCs w:val="22"/>
      <w:lang w:val="en-US" w:eastAsia="en-US"/>
    </w:rPr>
  </w:style>
  <w:style w:type="paragraph" w:customStyle="1" w:styleId="Default">
    <w:name w:val="Default"/>
    <w:rsid w:val="00934C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nnexNotitle0">
    <w:name w:val="Annex_No &amp; title"/>
    <w:basedOn w:val="Normal"/>
    <w:next w:val="Normalaftertitle"/>
    <w:rsid w:val="00AE79E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Table">
    <w:name w:val="Table_#"/>
    <w:basedOn w:val="Normal"/>
    <w:next w:val="Normal"/>
    <w:rsid w:val="006249C2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6249C2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6249C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6249C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rsid w:val="006A2291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22nd-ISRM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rmm2020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TU-R.Registration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information/event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36DB-0FE2-448B-B9FC-C1E670F5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3225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MJ Deraspe</dc:creator>
  <cp:lastModifiedBy>Marchetti, Caroline</cp:lastModifiedBy>
  <cp:revision>3</cp:revision>
  <cp:lastPrinted>2018-10-24T12:06:00Z</cp:lastPrinted>
  <dcterms:created xsi:type="dcterms:W3CDTF">2021-05-26T04:51:00Z</dcterms:created>
  <dcterms:modified xsi:type="dcterms:W3CDTF">2021-05-26T09:35:00Z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