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0670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0670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B0670E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:rsidR="00E53DCE" w:rsidRPr="00B0670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</w:p>
          <w:p w:rsidR="00E53DCE" w:rsidRPr="00B0670E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B0670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B0670E" w:rsidRDefault="00E53DCE" w:rsidP="00B0670E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B0670E">
              <w:rPr>
                <w:szCs w:val="24"/>
                <w:lang w:val="fr-CH"/>
              </w:rPr>
              <w:t>Circulaire administrative</w:t>
            </w:r>
          </w:p>
          <w:p w:rsidR="00E53DCE" w:rsidRPr="00B0670E" w:rsidRDefault="00E53DCE" w:rsidP="00EF29FF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B0670E">
              <w:rPr>
                <w:b/>
                <w:bCs/>
                <w:szCs w:val="24"/>
                <w:lang w:val="fr-CH"/>
              </w:rPr>
              <w:t>CA/</w:t>
            </w:r>
            <w:r w:rsidR="00EF29FF" w:rsidRPr="00B0670E">
              <w:rPr>
                <w:b/>
                <w:bCs/>
                <w:szCs w:val="24"/>
                <w:lang w:val="fr-CH"/>
              </w:rPr>
              <w:t>249</w:t>
            </w:r>
          </w:p>
        </w:tc>
        <w:tc>
          <w:tcPr>
            <w:tcW w:w="2835" w:type="dxa"/>
            <w:shd w:val="clear" w:color="auto" w:fill="auto"/>
          </w:tcPr>
          <w:p w:rsidR="00E53DCE" w:rsidRPr="00B0670E" w:rsidRDefault="00AA781A" w:rsidP="00EF29FF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B0670E">
              <w:rPr>
                <w:szCs w:val="24"/>
                <w:lang w:val="fr-CH"/>
              </w:rPr>
              <w:t xml:space="preserve">Le </w:t>
            </w:r>
            <w:r w:rsidR="00EF29FF" w:rsidRPr="00B0670E">
              <w:rPr>
                <w:rFonts w:cs="Arial"/>
                <w:szCs w:val="24"/>
                <w:lang w:val="fr-CH"/>
              </w:rPr>
              <w:t>5 août 2019</w:t>
            </w:r>
          </w:p>
        </w:tc>
      </w:tr>
      <w:tr w:rsidR="00E53DCE" w:rsidRPr="00B0670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0670E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B0670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0670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6F4DA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0670E" w:rsidRDefault="00B0670E" w:rsidP="00EF29FF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color w:val="000000"/>
                <w:lang w:val="fr-CH"/>
              </w:rPr>
              <w:t>Aux Administrations des É</w:t>
            </w:r>
            <w:r w:rsidR="00EF29FF" w:rsidRPr="00B0670E">
              <w:rPr>
                <w:b/>
                <w:bCs/>
                <w:color w:val="000000"/>
                <w:lang w:val="fr-CH"/>
              </w:rPr>
              <w:t>tats Membres de l'UIT, aux Membres du Secteur des radiocommunications et aux établissements universitaires participant aux travaux de l'UIT</w:t>
            </w:r>
          </w:p>
        </w:tc>
      </w:tr>
      <w:tr w:rsidR="00E53DCE" w:rsidRPr="006F4DA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0670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6F4DA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0670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6F4DA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B0670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B0670E">
              <w:rPr>
                <w:lang w:val="fr-CH"/>
              </w:rPr>
              <w:t>Objet</w:t>
            </w:r>
            <w:r w:rsidR="00E53DCE" w:rsidRPr="00B0670E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B0670E" w:rsidRDefault="00EF29FF" w:rsidP="00044F6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B0670E">
              <w:rPr>
                <w:b/>
                <w:bCs/>
                <w:szCs w:val="24"/>
                <w:lang w:val="fr-CH"/>
              </w:rPr>
              <w:t xml:space="preserve">Réunion du </w:t>
            </w:r>
            <w:r w:rsidRPr="00B0670E">
              <w:rPr>
                <w:b/>
                <w:bCs/>
                <w:color w:val="000000"/>
                <w:lang w:val="fr-CH"/>
              </w:rPr>
              <w:t>Groupe de travail par correspondance du GCR chargé de l'examen et de la révision éventuelle de la Résolution UIT-R 2-7</w:t>
            </w:r>
            <w:r w:rsidR="00044F6F" w:rsidRPr="00B0670E">
              <w:rPr>
                <w:b/>
                <w:bCs/>
                <w:color w:val="000000"/>
                <w:lang w:val="fr-CH"/>
              </w:rPr>
              <w:t>,</w:t>
            </w:r>
            <w:r w:rsidRPr="00B0670E">
              <w:rPr>
                <w:b/>
                <w:bCs/>
                <w:color w:val="000000"/>
                <w:lang w:val="fr-CH"/>
              </w:rPr>
              <w:t xml:space="preserve"> Genève, 3 septembre 2019 après-midi</w:t>
            </w:r>
          </w:p>
        </w:tc>
      </w:tr>
      <w:tr w:rsidR="00E53DCE" w:rsidRPr="006F4DA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B0670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0670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6F4DA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B0670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0670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6F4DA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0670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6F4DA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0670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EF29FF" w:rsidRPr="00B0670E" w:rsidRDefault="00EF29FF" w:rsidP="00914AB8">
      <w:pPr>
        <w:pStyle w:val="Headingb"/>
        <w:spacing w:before="160"/>
        <w:rPr>
          <w:lang w:val="fr-CH"/>
        </w:rPr>
      </w:pPr>
      <w:r w:rsidRPr="00B0670E">
        <w:rPr>
          <w:lang w:val="fr-CH"/>
        </w:rPr>
        <w:t>Introduction</w:t>
      </w:r>
    </w:p>
    <w:p w:rsidR="00EF29FF" w:rsidRPr="00B0670E" w:rsidRDefault="00EF29FF" w:rsidP="00914AB8">
      <w:pPr>
        <w:spacing w:before="120"/>
        <w:ind w:right="-284"/>
        <w:jc w:val="left"/>
        <w:rPr>
          <w:rFonts w:asciiTheme="minorHAnsi" w:hAnsiTheme="minorHAnsi" w:cstheme="minorHAnsi"/>
          <w:szCs w:val="24"/>
          <w:lang w:val="fr-CH"/>
        </w:rPr>
      </w:pPr>
      <w:r w:rsidRPr="00B0670E">
        <w:rPr>
          <w:rFonts w:asciiTheme="minorHAnsi" w:hAnsiTheme="minorHAnsi"/>
          <w:szCs w:val="24"/>
          <w:lang w:val="fr-CH"/>
        </w:rPr>
        <w:t>Lo</w:t>
      </w:r>
      <w:r w:rsidR="00044F6F" w:rsidRPr="00B0670E">
        <w:rPr>
          <w:rFonts w:asciiTheme="minorHAnsi" w:hAnsiTheme="minorHAnsi"/>
          <w:szCs w:val="24"/>
          <w:lang w:val="fr-CH"/>
        </w:rPr>
        <w:t xml:space="preserve">rs de sa vingt-sixième réunion tenue </w:t>
      </w:r>
      <w:r w:rsidRPr="00B0670E">
        <w:rPr>
          <w:rFonts w:asciiTheme="minorHAnsi" w:hAnsiTheme="minorHAnsi"/>
          <w:szCs w:val="24"/>
          <w:lang w:val="fr-CH"/>
        </w:rPr>
        <w:t xml:space="preserve">à Genève du 15 au 17 avril 2019, le </w:t>
      </w:r>
      <w:r w:rsidRPr="00B0670E">
        <w:rPr>
          <w:color w:val="000000"/>
          <w:lang w:val="fr-CH"/>
        </w:rPr>
        <w:t>Groupe consultatif des radiocommunications (GCR) a créé un Groupe de travail par correspondance chargé de l'examen et de la révision éventuelle de la Résolution UIT-R 2-7 (voir le mandat du Groupe de travail par correspondance dans l</w:t>
      </w:r>
      <w:r w:rsidR="00044F6F" w:rsidRPr="00B0670E">
        <w:rPr>
          <w:color w:val="000000"/>
          <w:lang w:val="fr-CH"/>
        </w:rPr>
        <w:t>'</w:t>
      </w:r>
      <w:r w:rsidRPr="00B0670E">
        <w:rPr>
          <w:color w:val="000000"/>
          <w:lang w:val="fr-CH"/>
        </w:rPr>
        <w:t>Annexe 2 du résumé des conclusions de la vingt-sixième réunion du GCR, qui figure dans la Circulaire administrative</w:t>
      </w:r>
      <w:r w:rsidRPr="00B0670E">
        <w:rPr>
          <w:rFonts w:asciiTheme="minorHAnsi" w:hAnsiTheme="minorHAnsi"/>
          <w:szCs w:val="24"/>
          <w:lang w:val="fr-CH"/>
        </w:rPr>
        <w:t xml:space="preserve"> </w:t>
      </w:r>
      <w:hyperlink r:id="rId8" w:history="1">
        <w:r w:rsidRPr="00B0670E">
          <w:rPr>
            <w:rStyle w:val="Hyperlink"/>
            <w:rFonts w:asciiTheme="minorHAnsi" w:hAnsiTheme="minorHAnsi"/>
            <w:szCs w:val="24"/>
            <w:lang w:val="fr-CH"/>
          </w:rPr>
          <w:t>CA/246</w:t>
        </w:r>
      </w:hyperlink>
      <w:r w:rsidRPr="00B0670E">
        <w:rPr>
          <w:rFonts w:asciiTheme="minorHAnsi" w:hAnsiTheme="minorHAnsi"/>
          <w:szCs w:val="24"/>
          <w:lang w:val="fr-CH"/>
        </w:rPr>
        <w:t xml:space="preserve"> du 24 avril 2019</w:t>
      </w:r>
      <w:r w:rsidR="00044F6F" w:rsidRPr="00B0670E">
        <w:rPr>
          <w:rFonts w:asciiTheme="minorHAnsi" w:hAnsiTheme="minorHAnsi"/>
          <w:szCs w:val="24"/>
          <w:lang w:val="fr-CH"/>
        </w:rPr>
        <w:t>)</w:t>
      </w:r>
      <w:r w:rsidRPr="00B0670E">
        <w:rPr>
          <w:rFonts w:asciiTheme="minorHAnsi" w:hAnsiTheme="minorHAnsi"/>
          <w:szCs w:val="24"/>
          <w:lang w:val="fr-CH"/>
        </w:rPr>
        <w:t xml:space="preserve">. Pendant </w:t>
      </w:r>
      <w:r w:rsidR="00044F6F" w:rsidRPr="00B0670E">
        <w:rPr>
          <w:rFonts w:asciiTheme="minorHAnsi" w:hAnsiTheme="minorHAnsi"/>
          <w:szCs w:val="24"/>
          <w:lang w:val="fr-CH"/>
        </w:rPr>
        <w:t>la</w:t>
      </w:r>
      <w:r w:rsidRPr="00B0670E">
        <w:rPr>
          <w:rFonts w:asciiTheme="minorHAnsi" w:hAnsiTheme="minorHAnsi"/>
          <w:szCs w:val="24"/>
          <w:lang w:val="fr-CH"/>
        </w:rPr>
        <w:t xml:space="preserve"> réunion, le GCR a aussi envisagé la possibilité d</w:t>
      </w:r>
      <w:r w:rsidR="00044F6F" w:rsidRPr="00B0670E">
        <w:rPr>
          <w:rFonts w:asciiTheme="minorHAnsi" w:hAnsiTheme="minorHAnsi"/>
          <w:szCs w:val="24"/>
          <w:lang w:val="fr-CH"/>
        </w:rPr>
        <w:t>'</w:t>
      </w:r>
      <w:r w:rsidRPr="00B0670E">
        <w:rPr>
          <w:rFonts w:asciiTheme="minorHAnsi" w:hAnsiTheme="minorHAnsi"/>
          <w:szCs w:val="24"/>
          <w:lang w:val="fr-CH"/>
        </w:rPr>
        <w:t>organiser un</w:t>
      </w:r>
      <w:r w:rsidR="006F4DA1">
        <w:rPr>
          <w:rFonts w:asciiTheme="minorHAnsi" w:hAnsiTheme="minorHAnsi"/>
          <w:szCs w:val="24"/>
          <w:lang w:val="fr-CH"/>
        </w:rPr>
        <w:t>e réunion traditionnelle de ce G</w:t>
      </w:r>
      <w:r w:rsidRPr="00B0670E">
        <w:rPr>
          <w:rFonts w:asciiTheme="minorHAnsi" w:hAnsiTheme="minorHAnsi"/>
          <w:szCs w:val="24"/>
          <w:lang w:val="fr-CH"/>
        </w:rPr>
        <w:t>roupe de travail par correspondance parallèle</w:t>
      </w:r>
      <w:r w:rsidR="00044F6F" w:rsidRPr="00B0670E">
        <w:rPr>
          <w:rFonts w:asciiTheme="minorHAnsi" w:hAnsiTheme="minorHAnsi"/>
          <w:szCs w:val="24"/>
          <w:lang w:val="fr-CH"/>
        </w:rPr>
        <w:t>ment</w:t>
      </w:r>
      <w:r w:rsidRPr="00B0670E">
        <w:rPr>
          <w:rFonts w:asciiTheme="minorHAnsi" w:hAnsiTheme="minorHAnsi"/>
          <w:szCs w:val="24"/>
          <w:lang w:val="fr-CH"/>
        </w:rPr>
        <w:t xml:space="preserve"> </w:t>
      </w:r>
      <w:r w:rsidR="00044F6F" w:rsidRPr="00B0670E">
        <w:rPr>
          <w:rFonts w:asciiTheme="minorHAnsi" w:hAnsiTheme="minorHAnsi"/>
          <w:szCs w:val="24"/>
          <w:lang w:val="fr-CH"/>
        </w:rPr>
        <w:t>a</w:t>
      </w:r>
      <w:r w:rsidRPr="00B0670E">
        <w:rPr>
          <w:rFonts w:asciiTheme="minorHAnsi" w:hAnsiTheme="minorHAnsi"/>
          <w:szCs w:val="24"/>
          <w:lang w:val="fr-CH"/>
        </w:rPr>
        <w:t xml:space="preserve">u troisième </w:t>
      </w:r>
      <w:r w:rsidR="006F4DA1">
        <w:rPr>
          <w:rFonts w:asciiTheme="minorHAnsi" w:hAnsiTheme="minorHAnsi"/>
          <w:szCs w:val="24"/>
          <w:lang w:val="fr-CH"/>
        </w:rPr>
        <w:t>A</w:t>
      </w:r>
      <w:r w:rsidRPr="00B0670E">
        <w:rPr>
          <w:rFonts w:asciiTheme="minorHAnsi" w:hAnsiTheme="minorHAnsi"/>
          <w:szCs w:val="24"/>
          <w:lang w:val="fr-CH"/>
        </w:rPr>
        <w:t>telier interrégional de l</w:t>
      </w:r>
      <w:r w:rsidR="00044F6F" w:rsidRPr="00B0670E">
        <w:rPr>
          <w:rFonts w:asciiTheme="minorHAnsi" w:hAnsiTheme="minorHAnsi"/>
          <w:szCs w:val="24"/>
          <w:lang w:val="fr-CH"/>
        </w:rPr>
        <w:t>'</w:t>
      </w:r>
      <w:r w:rsidRPr="00B0670E">
        <w:rPr>
          <w:rFonts w:asciiTheme="minorHAnsi" w:hAnsiTheme="minorHAnsi"/>
          <w:szCs w:val="24"/>
          <w:lang w:val="fr-CH"/>
        </w:rPr>
        <w:t>UIT</w:t>
      </w:r>
      <w:r w:rsidR="006F4DA1">
        <w:rPr>
          <w:rFonts w:asciiTheme="minorHAnsi" w:hAnsiTheme="minorHAnsi"/>
          <w:szCs w:val="24"/>
          <w:lang w:val="fr-CH"/>
        </w:rPr>
        <w:t xml:space="preserve"> sur la préparation de la </w:t>
      </w:r>
      <w:r w:rsidRPr="00B0670E">
        <w:rPr>
          <w:rFonts w:asciiTheme="minorHAnsi" w:hAnsiTheme="minorHAnsi"/>
          <w:szCs w:val="24"/>
          <w:lang w:val="fr-CH"/>
        </w:rPr>
        <w:t xml:space="preserve">CMR-19, qui aura lieu à Genève du 4 au 6 septembre 2019 (voir la Circulaire administrative </w:t>
      </w:r>
      <w:hyperlink r:id="rId9" w:history="1">
        <w:r w:rsidRPr="00B0670E">
          <w:rPr>
            <w:rStyle w:val="Hyperlink"/>
            <w:rFonts w:asciiTheme="minorHAnsi" w:hAnsiTheme="minorHAnsi"/>
            <w:szCs w:val="24"/>
            <w:lang w:val="fr-CH"/>
          </w:rPr>
          <w:t>CA/248</w:t>
        </w:r>
      </w:hyperlink>
      <w:r w:rsidRPr="00B0670E">
        <w:rPr>
          <w:rFonts w:asciiTheme="minorHAnsi" w:hAnsiTheme="minorHAnsi"/>
          <w:szCs w:val="24"/>
          <w:lang w:val="fr-CH"/>
        </w:rPr>
        <w:t xml:space="preserve"> du 8 mai 2019</w:t>
      </w:r>
      <w:r w:rsidRPr="00B0670E">
        <w:rPr>
          <w:rFonts w:asciiTheme="minorHAnsi" w:hAnsiTheme="minorHAnsi" w:cstheme="minorHAnsi"/>
          <w:szCs w:val="24"/>
          <w:lang w:val="fr-CH"/>
        </w:rPr>
        <w:t>).</w:t>
      </w:r>
    </w:p>
    <w:p w:rsidR="00EF29FF" w:rsidRPr="00B0670E" w:rsidRDefault="00EF29FF" w:rsidP="00914AB8">
      <w:pPr>
        <w:spacing w:before="120"/>
        <w:ind w:right="-284"/>
        <w:jc w:val="left"/>
        <w:rPr>
          <w:color w:val="000000"/>
          <w:lang w:val="fr-CH"/>
        </w:rPr>
      </w:pPr>
      <w:r w:rsidRPr="00B0670E">
        <w:rPr>
          <w:color w:val="000000"/>
          <w:lang w:val="fr-CH"/>
        </w:rPr>
        <w:t>J'ai l'honneur de vous informer, par la présente Circulaire admin</w:t>
      </w:r>
      <w:r w:rsidR="006F4DA1">
        <w:rPr>
          <w:color w:val="000000"/>
          <w:lang w:val="fr-CH"/>
        </w:rPr>
        <w:t>istrative, que la réunion de ce </w:t>
      </w:r>
      <w:r w:rsidRPr="00B0670E">
        <w:rPr>
          <w:color w:val="000000"/>
          <w:lang w:val="fr-CH"/>
        </w:rPr>
        <w:t>Groupe de travail par correspondance du GCR aura lieu au siège de l'UIT à Genève le</w:t>
      </w:r>
      <w:r w:rsidR="00044F6F" w:rsidRPr="00B0670E">
        <w:rPr>
          <w:color w:val="000000"/>
          <w:lang w:val="fr-CH"/>
        </w:rPr>
        <w:t> </w:t>
      </w:r>
      <w:r w:rsidRPr="00B0670E">
        <w:rPr>
          <w:b/>
          <w:bCs/>
          <w:color w:val="000000"/>
          <w:lang w:val="fr-CH"/>
        </w:rPr>
        <w:t>3</w:t>
      </w:r>
      <w:r w:rsidR="00044F6F" w:rsidRPr="00B0670E">
        <w:rPr>
          <w:b/>
          <w:bCs/>
          <w:color w:val="000000"/>
          <w:lang w:val="fr-CH"/>
        </w:rPr>
        <w:t> </w:t>
      </w:r>
      <w:r w:rsidRPr="00B0670E">
        <w:rPr>
          <w:b/>
          <w:bCs/>
          <w:color w:val="000000"/>
          <w:lang w:val="fr-CH"/>
        </w:rPr>
        <w:t>septembre</w:t>
      </w:r>
      <w:r w:rsidR="00044F6F" w:rsidRPr="00B0670E">
        <w:rPr>
          <w:b/>
          <w:bCs/>
          <w:color w:val="000000"/>
          <w:lang w:val="fr-CH"/>
        </w:rPr>
        <w:t> </w:t>
      </w:r>
      <w:r w:rsidRPr="00B0670E">
        <w:rPr>
          <w:b/>
          <w:bCs/>
          <w:color w:val="000000"/>
          <w:lang w:val="fr-CH"/>
        </w:rPr>
        <w:t>2019</w:t>
      </w:r>
      <w:r w:rsidRPr="00B0670E">
        <w:rPr>
          <w:color w:val="000000"/>
          <w:lang w:val="fr-CH"/>
        </w:rPr>
        <w:t>, de 14 heures à 17 heures.</w:t>
      </w:r>
    </w:p>
    <w:p w:rsidR="00EF29FF" w:rsidRPr="00B0670E" w:rsidRDefault="00EF29FF" w:rsidP="00914AB8">
      <w:pPr>
        <w:spacing w:before="120"/>
        <w:ind w:right="-284"/>
        <w:jc w:val="left"/>
        <w:rPr>
          <w:szCs w:val="24"/>
          <w:lang w:val="fr-CH"/>
        </w:rPr>
      </w:pPr>
      <w:r w:rsidRPr="00B0670E">
        <w:rPr>
          <w:color w:val="000000"/>
          <w:lang w:val="fr-CH"/>
        </w:rPr>
        <w:t>Le projet d'ordre du jour de la réunion, établi en concertation avec le Président de ce Groupe de travail par correspondance du GCR,</w:t>
      </w:r>
      <w:r w:rsidRPr="00B0670E">
        <w:rPr>
          <w:szCs w:val="24"/>
          <w:lang w:val="fr-CH"/>
        </w:rPr>
        <w:t xml:space="preserve"> M. Alexandre V. Vassiliev, </w:t>
      </w:r>
      <w:r w:rsidRPr="00B0670E">
        <w:rPr>
          <w:color w:val="000000"/>
          <w:lang w:val="fr-CH"/>
        </w:rPr>
        <w:t>est reproduit dans l'</w:t>
      </w:r>
      <w:r w:rsidRPr="00B0670E">
        <w:rPr>
          <w:b/>
          <w:bCs/>
          <w:color w:val="000000"/>
          <w:lang w:val="fr-CH"/>
        </w:rPr>
        <w:t>Annexe</w:t>
      </w:r>
      <w:r w:rsidRPr="00B0670E">
        <w:rPr>
          <w:color w:val="000000"/>
          <w:lang w:val="fr-CH"/>
        </w:rPr>
        <w:t>.</w:t>
      </w:r>
      <w:r w:rsidRPr="00B0670E">
        <w:rPr>
          <w:szCs w:val="24"/>
          <w:lang w:val="fr-CH"/>
        </w:rPr>
        <w:t xml:space="preserve"> </w:t>
      </w:r>
    </w:p>
    <w:p w:rsidR="006F4DA1" w:rsidRDefault="00EF29FF" w:rsidP="00914AB8">
      <w:pPr>
        <w:spacing w:before="120"/>
        <w:ind w:right="-284"/>
        <w:jc w:val="left"/>
        <w:rPr>
          <w:szCs w:val="24"/>
          <w:lang w:val="fr-CH"/>
        </w:rPr>
      </w:pPr>
      <w:r w:rsidRPr="00B0670E">
        <w:rPr>
          <w:color w:val="000000"/>
          <w:lang w:val="fr-CH"/>
        </w:rPr>
        <w:t xml:space="preserve">Tous les documents et renseignements administratifs concernant cette réunion seront mis </w:t>
      </w:r>
      <w:r w:rsidR="00044F6F" w:rsidRPr="00B0670E">
        <w:rPr>
          <w:color w:val="000000"/>
          <w:lang w:val="fr-CH"/>
        </w:rPr>
        <w:t xml:space="preserve">en ligne </w:t>
      </w:r>
      <w:r w:rsidRPr="00B0670E">
        <w:rPr>
          <w:color w:val="000000"/>
          <w:lang w:val="fr-CH"/>
        </w:rPr>
        <w:t>sur le site Share Point de l</w:t>
      </w:r>
      <w:r w:rsidR="00044F6F" w:rsidRPr="00B0670E">
        <w:rPr>
          <w:color w:val="000000"/>
          <w:lang w:val="fr-CH"/>
        </w:rPr>
        <w:t>'</w:t>
      </w:r>
      <w:r w:rsidRPr="00B0670E">
        <w:rPr>
          <w:color w:val="000000"/>
          <w:lang w:val="fr-CH"/>
        </w:rPr>
        <w:t>UIT de ce Groupe de travail par correspondance</w:t>
      </w:r>
      <w:r w:rsidR="00044F6F" w:rsidRPr="00B0670E">
        <w:rPr>
          <w:color w:val="000000"/>
          <w:lang w:val="fr-CH"/>
        </w:rPr>
        <w:t>,</w:t>
      </w:r>
      <w:r w:rsidRPr="00B0670E">
        <w:rPr>
          <w:color w:val="000000"/>
          <w:lang w:val="fr-CH"/>
        </w:rPr>
        <w:t xml:space="preserve"> à l</w:t>
      </w:r>
      <w:r w:rsidR="00044F6F" w:rsidRPr="00B0670E">
        <w:rPr>
          <w:color w:val="000000"/>
          <w:lang w:val="fr-CH"/>
        </w:rPr>
        <w:t>'</w:t>
      </w:r>
      <w:r w:rsidRPr="00B0670E">
        <w:rPr>
          <w:color w:val="000000"/>
          <w:lang w:val="fr-CH"/>
        </w:rPr>
        <w:t>adresse</w:t>
      </w:r>
      <w:r w:rsidRPr="00B0670E">
        <w:rPr>
          <w:szCs w:val="24"/>
          <w:lang w:val="fr-CH"/>
        </w:rPr>
        <w:t>:</w:t>
      </w:r>
      <w:r w:rsidR="006F4DA1">
        <w:rPr>
          <w:szCs w:val="24"/>
          <w:lang w:val="fr-CH"/>
        </w:rPr>
        <w:t xml:space="preserve"> </w:t>
      </w:r>
    </w:p>
    <w:p w:rsidR="00EF29FF" w:rsidRPr="00B0670E" w:rsidRDefault="00AE1DB9" w:rsidP="006F4DA1">
      <w:pPr>
        <w:jc w:val="center"/>
        <w:rPr>
          <w:szCs w:val="24"/>
          <w:lang w:val="fr-CH"/>
        </w:rPr>
      </w:pPr>
      <w:hyperlink r:id="rId10" w:history="1">
        <w:r w:rsidR="00EF29FF" w:rsidRPr="00B0670E">
          <w:rPr>
            <w:rStyle w:val="Hyperlink"/>
            <w:szCs w:val="24"/>
            <w:lang w:val="fr-CH"/>
          </w:rPr>
          <w:t>https://extranet.itu.int/itu-r/conferences/rag/cg_resolution_itu_r_2_7/SitePages/Home.aspx</w:t>
        </w:r>
      </w:hyperlink>
    </w:p>
    <w:p w:rsidR="00EF29FF" w:rsidRPr="00B0670E" w:rsidRDefault="00EF29FF" w:rsidP="00914AB8">
      <w:pPr>
        <w:pStyle w:val="Headingb"/>
        <w:spacing w:before="160"/>
        <w:rPr>
          <w:lang w:val="fr-CH"/>
        </w:rPr>
      </w:pPr>
      <w:r w:rsidRPr="00B0670E">
        <w:rPr>
          <w:lang w:val="fr-CH"/>
        </w:rPr>
        <w:t>Contributions</w:t>
      </w:r>
    </w:p>
    <w:p w:rsidR="00EF29FF" w:rsidRPr="00B0670E" w:rsidRDefault="00EF29FF" w:rsidP="00914AB8">
      <w:pPr>
        <w:spacing w:before="120"/>
        <w:ind w:right="-284"/>
        <w:jc w:val="left"/>
        <w:rPr>
          <w:lang w:val="fr-CH"/>
        </w:rPr>
      </w:pPr>
      <w:r w:rsidRPr="00B0670E">
        <w:rPr>
          <w:color w:val="000000"/>
          <w:lang w:val="fr-CH"/>
        </w:rPr>
        <w:t xml:space="preserve">Les nouvelles contributions à la réunion de ce Groupe de travail par correspondance du GCR devront être soumises sous forme électronique et envoyées à l'adresse </w:t>
      </w:r>
      <w:hyperlink r:id="rId11" w:history="1">
        <w:r w:rsidRPr="00B0670E">
          <w:rPr>
            <w:rStyle w:val="Hyperlink"/>
            <w:szCs w:val="24"/>
            <w:lang w:val="fr-CH"/>
          </w:rPr>
          <w:t>brrag@itu.int</w:t>
        </w:r>
      </w:hyperlink>
      <w:r w:rsidRPr="00B0670E">
        <w:rPr>
          <w:lang w:val="fr-CH"/>
        </w:rPr>
        <w:t xml:space="preserve">, </w:t>
      </w:r>
      <w:r w:rsidR="006F4DA1">
        <w:rPr>
          <w:color w:val="000000"/>
          <w:lang w:val="fr-CH"/>
        </w:rPr>
        <w:t>avec copie </w:t>
      </w:r>
      <w:r w:rsidRPr="00B0670E">
        <w:rPr>
          <w:color w:val="000000"/>
          <w:lang w:val="fr-CH"/>
        </w:rPr>
        <w:t>au Président du Groupe de travail par correspondance du GCR</w:t>
      </w:r>
      <w:r w:rsidRPr="00B0670E">
        <w:rPr>
          <w:lang w:val="fr-CH"/>
        </w:rPr>
        <w:t xml:space="preserve"> (courriel: </w:t>
      </w:r>
      <w:hyperlink r:id="rId12" w:history="1">
        <w:r w:rsidRPr="00B0670E">
          <w:rPr>
            <w:rStyle w:val="Hyperlink"/>
            <w:lang w:val="fr-CH"/>
          </w:rPr>
          <w:t>alexandre.vassiliev@mail.ru</w:t>
        </w:r>
      </w:hyperlink>
      <w:r w:rsidRPr="00B0670E">
        <w:rPr>
          <w:lang w:val="fr-CH"/>
        </w:rPr>
        <w:t>), ainsi qu</w:t>
      </w:r>
      <w:r w:rsidR="00044F6F" w:rsidRPr="00B0670E">
        <w:rPr>
          <w:lang w:val="fr-CH"/>
        </w:rPr>
        <w:t>'</w:t>
      </w:r>
      <w:r w:rsidRPr="00B0670E">
        <w:rPr>
          <w:color w:val="000000"/>
          <w:lang w:val="fr-CH"/>
        </w:rPr>
        <w:t>au Président et aux Vice-Présidents du GCR, à l</w:t>
      </w:r>
      <w:r w:rsidR="00044F6F" w:rsidRPr="00B0670E">
        <w:rPr>
          <w:color w:val="000000"/>
          <w:lang w:val="fr-CH"/>
        </w:rPr>
        <w:t>'</w:t>
      </w:r>
      <w:r w:rsidRPr="00B0670E">
        <w:rPr>
          <w:color w:val="000000"/>
          <w:lang w:val="fr-CH"/>
        </w:rPr>
        <w:t>adresse électronique indiquée sur la page</w:t>
      </w:r>
      <w:r w:rsidRPr="00B0670E">
        <w:rPr>
          <w:lang w:val="fr-CH"/>
        </w:rPr>
        <w:t xml:space="preserve"> </w:t>
      </w:r>
      <w:hyperlink r:id="rId13" w:history="1">
        <w:r w:rsidRPr="00B0670E">
          <w:rPr>
            <w:rStyle w:val="Hyperlink"/>
            <w:rFonts w:asciiTheme="minorHAnsi" w:hAnsiTheme="minorHAnsi" w:cstheme="minorHAnsi"/>
            <w:lang w:val="fr-CH"/>
          </w:rPr>
          <w:t>www.itu.int/go/RAGchairs</w:t>
        </w:r>
      </w:hyperlink>
      <w:r w:rsidRPr="00B0670E">
        <w:rPr>
          <w:lang w:val="fr-CH"/>
        </w:rPr>
        <w:t xml:space="preserve">. </w:t>
      </w:r>
      <w:r w:rsidRPr="00B0670E">
        <w:rPr>
          <w:color w:val="000000"/>
          <w:lang w:val="fr-CH"/>
        </w:rPr>
        <w:t xml:space="preserve">Les contributions devraient parvenir au BR le </w:t>
      </w:r>
      <w:r w:rsidRPr="00B0670E">
        <w:rPr>
          <w:b/>
          <w:bCs/>
          <w:color w:val="000000"/>
          <w:lang w:val="fr-CH"/>
        </w:rPr>
        <w:t>27 août 2019</w:t>
      </w:r>
      <w:r w:rsidRPr="00B0670E">
        <w:rPr>
          <w:color w:val="000000"/>
          <w:lang w:val="fr-CH"/>
        </w:rPr>
        <w:t xml:space="preserve"> au plus tard.</w:t>
      </w:r>
    </w:p>
    <w:p w:rsidR="00EF29FF" w:rsidRPr="00B0670E" w:rsidRDefault="00EF29FF" w:rsidP="00914AB8">
      <w:pPr>
        <w:pStyle w:val="Headingb"/>
        <w:spacing w:before="160"/>
        <w:rPr>
          <w:bCs/>
          <w:lang w:val="fr-CH"/>
        </w:rPr>
      </w:pPr>
      <w:r w:rsidRPr="00B0670E">
        <w:rPr>
          <w:lang w:val="fr-CH"/>
        </w:rPr>
        <w:lastRenderedPageBreak/>
        <w:t>Programme de la réunion</w:t>
      </w:r>
    </w:p>
    <w:p w:rsidR="00EF29FF" w:rsidRPr="00B0670E" w:rsidRDefault="00EF29FF" w:rsidP="00914AB8">
      <w:pPr>
        <w:spacing w:before="120"/>
        <w:ind w:right="-284"/>
        <w:jc w:val="left"/>
        <w:rPr>
          <w:lang w:val="fr-CH"/>
        </w:rPr>
      </w:pPr>
      <w:r w:rsidRPr="00B0670E">
        <w:rPr>
          <w:color w:val="000000"/>
          <w:lang w:val="fr-CH"/>
        </w:rPr>
        <w:t>La réunion du Groupe de travail par correspondance du GCR débutera à 14 h</w:t>
      </w:r>
      <w:r w:rsidR="006F4DA1">
        <w:rPr>
          <w:color w:val="000000"/>
          <w:lang w:val="fr-CH"/>
        </w:rPr>
        <w:t>eures</w:t>
      </w:r>
      <w:r w:rsidRPr="00B0670E">
        <w:rPr>
          <w:color w:val="000000"/>
          <w:lang w:val="fr-CH"/>
        </w:rPr>
        <w:t xml:space="preserve"> le</w:t>
      </w:r>
      <w:r w:rsidR="00044F6F" w:rsidRPr="00B0670E">
        <w:rPr>
          <w:color w:val="000000"/>
          <w:lang w:val="fr-CH"/>
        </w:rPr>
        <w:t> </w:t>
      </w:r>
      <w:r w:rsidRPr="00B0670E">
        <w:rPr>
          <w:color w:val="000000"/>
          <w:lang w:val="fr-CH"/>
        </w:rPr>
        <w:t>3</w:t>
      </w:r>
      <w:r w:rsidR="00044F6F" w:rsidRPr="00B0670E">
        <w:rPr>
          <w:color w:val="000000"/>
          <w:lang w:val="fr-CH"/>
        </w:rPr>
        <w:t> </w:t>
      </w:r>
      <w:r w:rsidRPr="00B0670E">
        <w:rPr>
          <w:color w:val="000000"/>
          <w:lang w:val="fr-CH"/>
        </w:rPr>
        <w:t>septembre</w:t>
      </w:r>
      <w:r w:rsidR="00044F6F" w:rsidRPr="00B0670E">
        <w:rPr>
          <w:color w:val="000000"/>
          <w:lang w:val="fr-CH"/>
        </w:rPr>
        <w:t> </w:t>
      </w:r>
      <w:r w:rsidRPr="00B0670E">
        <w:rPr>
          <w:color w:val="000000"/>
          <w:lang w:val="fr-CH"/>
        </w:rPr>
        <w:t>2019</w:t>
      </w:r>
      <w:r w:rsidR="00044F6F" w:rsidRPr="00B0670E">
        <w:rPr>
          <w:color w:val="000000"/>
          <w:lang w:val="fr-CH"/>
        </w:rPr>
        <w:t>,</w:t>
      </w:r>
      <w:r w:rsidRPr="00B0670E">
        <w:rPr>
          <w:color w:val="000000"/>
          <w:lang w:val="fr-CH"/>
        </w:rPr>
        <w:t xml:space="preserve"> et l</w:t>
      </w:r>
      <w:r w:rsidR="00044F6F" w:rsidRPr="00B0670E">
        <w:rPr>
          <w:color w:val="000000"/>
          <w:lang w:val="fr-CH"/>
        </w:rPr>
        <w:t>'</w:t>
      </w:r>
      <w:r w:rsidRPr="00B0670E">
        <w:rPr>
          <w:color w:val="000000"/>
          <w:lang w:val="fr-CH"/>
        </w:rPr>
        <w:t xml:space="preserve">enregistrement commencera à 8 h 30 </w:t>
      </w:r>
      <w:r w:rsidR="00044F6F" w:rsidRPr="00B0670E">
        <w:rPr>
          <w:color w:val="000000"/>
          <w:lang w:val="fr-CH"/>
        </w:rPr>
        <w:t xml:space="preserve">le 3 septembre 2019 </w:t>
      </w:r>
      <w:r w:rsidR="006F4DA1">
        <w:rPr>
          <w:color w:val="000000"/>
          <w:lang w:val="fr-CH"/>
        </w:rPr>
        <w:t>à l'entrée du </w:t>
      </w:r>
      <w:r w:rsidRPr="00B0670E">
        <w:rPr>
          <w:color w:val="000000"/>
          <w:lang w:val="fr-CH"/>
        </w:rPr>
        <w:t>bâtiment Montbrillant de l</w:t>
      </w:r>
      <w:r w:rsidR="00044F6F" w:rsidRPr="00B0670E">
        <w:rPr>
          <w:color w:val="000000"/>
          <w:lang w:val="fr-CH"/>
        </w:rPr>
        <w:t>'</w:t>
      </w:r>
      <w:r w:rsidRPr="00B0670E">
        <w:rPr>
          <w:color w:val="000000"/>
          <w:lang w:val="fr-CH"/>
        </w:rPr>
        <w:t>UIT.</w:t>
      </w:r>
      <w:r w:rsidRPr="00B0670E">
        <w:rPr>
          <w:lang w:val="fr-CH"/>
        </w:rPr>
        <w:t xml:space="preserve"> </w:t>
      </w:r>
    </w:p>
    <w:p w:rsidR="00EF29FF" w:rsidRPr="00B0670E" w:rsidRDefault="00EF29FF" w:rsidP="00914AB8">
      <w:pPr>
        <w:pStyle w:val="Headingb"/>
        <w:spacing w:before="160"/>
        <w:rPr>
          <w:lang w:val="fr-CH"/>
        </w:rPr>
      </w:pPr>
      <w:r w:rsidRPr="00B0670E">
        <w:rPr>
          <w:lang w:val="fr-CH"/>
        </w:rPr>
        <w:t>Informations générales et inscription des délégués</w:t>
      </w:r>
    </w:p>
    <w:p w:rsidR="00EF29FF" w:rsidRPr="00B0670E" w:rsidRDefault="00EF29FF" w:rsidP="00914AB8">
      <w:pPr>
        <w:spacing w:before="120"/>
        <w:ind w:right="-284"/>
        <w:jc w:val="left"/>
        <w:rPr>
          <w:color w:val="000000"/>
          <w:sz w:val="22"/>
          <w:lang w:val="fr-CH" w:eastAsia="zh-CN"/>
        </w:rPr>
      </w:pPr>
      <w:r w:rsidRPr="00B0670E">
        <w:rPr>
          <w:color w:val="000000"/>
          <w:lang w:val="fr-CH"/>
        </w:rPr>
        <w:t xml:space="preserve">L'inscription à cette manifestation est obligatoire et se fera uniquement en ligne par l'intermédiaire des coordonnateurs désignés (DFP) pour l'inscription aux manifestations de l'UIT-R. </w:t>
      </w:r>
      <w:r w:rsidRPr="00B0670E">
        <w:rPr>
          <w:b/>
          <w:bCs/>
          <w:color w:val="000000"/>
          <w:lang w:val="fr-CH"/>
        </w:rPr>
        <w:t xml:space="preserve">Depuis mai 2019, le Bureau des radiocommunications a mis en place une nouvelle plate-forme d'inscription aux manifestations, sur laquelle les participants </w:t>
      </w:r>
      <w:r w:rsidR="00044F6F" w:rsidRPr="00B0670E">
        <w:rPr>
          <w:b/>
          <w:bCs/>
          <w:color w:val="000000"/>
          <w:lang w:val="fr-CH"/>
        </w:rPr>
        <w:t>doivent</w:t>
      </w:r>
      <w:r w:rsidRPr="00B0670E">
        <w:rPr>
          <w:b/>
          <w:bCs/>
          <w:color w:val="000000"/>
          <w:lang w:val="fr-CH"/>
        </w:rPr>
        <w:t xml:space="preserve"> dans un premier temps remplir un formulaire d'inscription en ligne</w:t>
      </w:r>
      <w:r w:rsidR="00044F6F" w:rsidRPr="00B0670E">
        <w:rPr>
          <w:b/>
          <w:bCs/>
          <w:color w:val="000000"/>
          <w:lang w:val="fr-CH"/>
        </w:rPr>
        <w:t>,</w:t>
      </w:r>
      <w:r w:rsidRPr="00B0670E">
        <w:rPr>
          <w:b/>
          <w:bCs/>
          <w:color w:val="000000"/>
          <w:lang w:val="fr-CH"/>
        </w:rPr>
        <w:t xml:space="preserve"> puis soumettre leur demande d'inscription pour approbation aux coordonnateurs désignés.</w:t>
      </w:r>
      <w:r w:rsidRPr="00B0670E">
        <w:rPr>
          <w:color w:val="000000"/>
          <w:lang w:val="fr-CH"/>
        </w:rPr>
        <w:t xml:space="preserve"> Un compte TIES de l'UIT est nécessaire pour que les participants puissent soumettre leurs demandes d'inscription et pour que les coordonnateurs désignés approuvent ces demandes.</w:t>
      </w:r>
    </w:p>
    <w:p w:rsidR="00EF29FF" w:rsidRPr="00B0670E" w:rsidRDefault="00EF29FF" w:rsidP="00914AB8">
      <w:pPr>
        <w:spacing w:before="120"/>
        <w:ind w:right="-284"/>
        <w:jc w:val="left"/>
        <w:rPr>
          <w:color w:val="000000"/>
          <w:lang w:val="fr-CH"/>
        </w:rPr>
      </w:pPr>
      <w:r w:rsidRPr="00B0670E">
        <w:rPr>
          <w:color w:val="000000"/>
          <w:lang w:val="fr-CH"/>
        </w:rPr>
        <w:t>On trouvera la liste des coordonnateurs désignés pour l'UIT-R (ac</w:t>
      </w:r>
      <w:r w:rsidR="006F4DA1">
        <w:rPr>
          <w:color w:val="000000"/>
          <w:lang w:val="fr-CH"/>
        </w:rPr>
        <w:t>cès réservé aux utilisateurs de </w:t>
      </w:r>
      <w:r w:rsidRPr="00B0670E">
        <w:rPr>
          <w:color w:val="000000"/>
          <w:lang w:val="fr-CH"/>
        </w:rPr>
        <w:t>TIES) ainsi que des précisions au sujet de ce nouveau système d'inscription aux manifestations, des demandes d'assistance pour l'obtention d'un visa, des réservations d'hôtel, etc., à l'adresse suivante:</w:t>
      </w:r>
    </w:p>
    <w:p w:rsidR="00EF29FF" w:rsidRPr="00B0670E" w:rsidRDefault="00AE1DB9" w:rsidP="00914AB8">
      <w:pPr>
        <w:spacing w:before="240" w:after="240"/>
        <w:jc w:val="center"/>
        <w:rPr>
          <w:lang w:val="fr-CH"/>
        </w:rPr>
      </w:pPr>
      <w:hyperlink r:id="rId14" w:history="1">
        <w:r w:rsidR="00EF29FF" w:rsidRPr="00B0670E">
          <w:rPr>
            <w:rStyle w:val="Hyperlink"/>
            <w:lang w:val="fr-CH"/>
          </w:rPr>
          <w:t>www.itu.int/en/ITU-R/information/events</w:t>
        </w:r>
      </w:hyperlink>
    </w:p>
    <w:p w:rsidR="00EF29FF" w:rsidRPr="00B0670E" w:rsidRDefault="00EF29FF" w:rsidP="00914AB8">
      <w:pPr>
        <w:spacing w:before="120"/>
        <w:ind w:right="-284"/>
        <w:jc w:val="left"/>
        <w:rPr>
          <w:lang w:val="fr-CH"/>
        </w:rPr>
      </w:pPr>
      <w:r w:rsidRPr="00B0670E">
        <w:rPr>
          <w:color w:val="000000"/>
          <w:lang w:val="fr-CH"/>
        </w:rPr>
        <w:t xml:space="preserve">Le Bureau reste à votre disposition pour toute question concernant la présente Circulaire administrative (la personne à contacter au Bureau des radiocommunications est </w:t>
      </w:r>
      <w:r w:rsidRPr="00B0670E">
        <w:rPr>
          <w:lang w:val="fr-CH"/>
        </w:rPr>
        <w:t>M.</w:t>
      </w:r>
      <w:r w:rsidR="00044F6F" w:rsidRPr="00B0670E">
        <w:rPr>
          <w:lang w:val="fr-CH"/>
        </w:rPr>
        <w:t> </w:t>
      </w:r>
      <w:r w:rsidRPr="00B0670E">
        <w:rPr>
          <w:lang w:val="fr-CH"/>
        </w:rPr>
        <w:t>Philippe</w:t>
      </w:r>
      <w:r w:rsidR="00044F6F" w:rsidRPr="00B0670E">
        <w:rPr>
          <w:lang w:val="fr-CH"/>
        </w:rPr>
        <w:t> </w:t>
      </w:r>
      <w:r w:rsidRPr="00B0670E">
        <w:rPr>
          <w:lang w:val="fr-CH"/>
        </w:rPr>
        <w:t>Aubineau; courriel:</w:t>
      </w:r>
      <w:r w:rsidR="00044F6F" w:rsidRPr="00B0670E">
        <w:rPr>
          <w:lang w:val="fr-CH"/>
        </w:rPr>
        <w:t xml:space="preserve"> </w:t>
      </w:r>
      <w:hyperlink r:id="rId15" w:history="1">
        <w:r w:rsidR="00914AB8">
          <w:rPr>
            <w:rStyle w:val="Hyperlink"/>
            <w:lang w:val="fr-CH"/>
          </w:rPr>
          <w:t>philippe.aubineau@itu.int</w:t>
        </w:r>
      </w:hyperlink>
      <w:r w:rsidRPr="00B0670E">
        <w:rPr>
          <w:lang w:val="fr-CH"/>
        </w:rPr>
        <w:t>)</w:t>
      </w:r>
      <w:r w:rsidRPr="00B0670E">
        <w:rPr>
          <w:color w:val="3E2AD0"/>
          <w:lang w:val="fr-CH"/>
        </w:rPr>
        <w:t>.</w:t>
      </w:r>
    </w:p>
    <w:p w:rsidR="00EF29FF" w:rsidRPr="00B0670E" w:rsidRDefault="00EF29FF" w:rsidP="006F4DA1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840"/>
        <w:jc w:val="left"/>
        <w:rPr>
          <w:lang w:val="fr-CH"/>
        </w:rPr>
      </w:pPr>
      <w:r w:rsidRPr="00B0670E">
        <w:rPr>
          <w:lang w:val="fr-CH"/>
        </w:rPr>
        <w:t>Mario Maniewicz</w:t>
      </w:r>
      <w:r w:rsidRPr="00B0670E">
        <w:rPr>
          <w:lang w:val="fr-CH"/>
        </w:rPr>
        <w:br/>
        <w:t>Directeur</w:t>
      </w:r>
    </w:p>
    <w:p w:rsidR="00EF29FF" w:rsidRPr="00B0670E" w:rsidRDefault="00EF29FF" w:rsidP="006F4DA1">
      <w:pPr>
        <w:spacing w:before="960"/>
        <w:jc w:val="left"/>
        <w:rPr>
          <w:lang w:val="fr-CH"/>
        </w:rPr>
      </w:pPr>
      <w:r w:rsidRPr="00B0670E">
        <w:rPr>
          <w:b/>
          <w:bCs/>
          <w:lang w:val="fr-CH"/>
        </w:rPr>
        <w:t>Annexe</w:t>
      </w:r>
      <w:r w:rsidRPr="006F4DA1">
        <w:rPr>
          <w:lang w:val="fr-CH"/>
        </w:rPr>
        <w:t>:</w:t>
      </w:r>
      <w:r w:rsidRPr="00B0670E">
        <w:rPr>
          <w:b/>
          <w:bCs/>
          <w:lang w:val="fr-CH"/>
        </w:rPr>
        <w:t xml:space="preserve"> </w:t>
      </w:r>
      <w:r w:rsidRPr="00B0670E">
        <w:rPr>
          <w:lang w:val="fr-CH"/>
        </w:rPr>
        <w:t>1</w:t>
      </w:r>
    </w:p>
    <w:p w:rsidR="00EF29FF" w:rsidRPr="00B0670E" w:rsidRDefault="00EF29FF" w:rsidP="006F4DA1">
      <w:pPr>
        <w:spacing w:before="960"/>
        <w:jc w:val="left"/>
        <w:rPr>
          <w:b/>
          <w:bCs/>
          <w:sz w:val="18"/>
          <w:szCs w:val="18"/>
          <w:lang w:val="fr-CH"/>
        </w:rPr>
      </w:pPr>
      <w:r w:rsidRPr="00B0670E">
        <w:rPr>
          <w:b/>
          <w:bCs/>
          <w:sz w:val="18"/>
          <w:szCs w:val="18"/>
          <w:lang w:val="fr-CH"/>
        </w:rPr>
        <w:t>Distribution:</w:t>
      </w:r>
    </w:p>
    <w:p w:rsidR="00EF29FF" w:rsidRPr="00B0670E" w:rsidRDefault="00EF29FF" w:rsidP="00044F6F">
      <w:pPr>
        <w:tabs>
          <w:tab w:val="left" w:pos="284"/>
        </w:tabs>
        <w:spacing w:before="120" w:line="240" w:lineRule="auto"/>
        <w:jc w:val="left"/>
        <w:rPr>
          <w:sz w:val="18"/>
          <w:szCs w:val="18"/>
          <w:lang w:val="fr-CH"/>
        </w:rPr>
      </w:pPr>
      <w:r w:rsidRPr="00B0670E">
        <w:rPr>
          <w:sz w:val="18"/>
          <w:szCs w:val="18"/>
          <w:lang w:val="fr-CH"/>
        </w:rPr>
        <w:t>–</w:t>
      </w:r>
      <w:r w:rsidRPr="00B0670E">
        <w:rPr>
          <w:sz w:val="18"/>
          <w:szCs w:val="18"/>
          <w:lang w:val="fr-CH"/>
        </w:rPr>
        <w:tab/>
        <w:t xml:space="preserve">Administrations des </w:t>
      </w:r>
      <w:r w:rsidR="00044F6F" w:rsidRPr="00B0670E">
        <w:rPr>
          <w:sz w:val="18"/>
          <w:szCs w:val="18"/>
          <w:lang w:val="fr-CH"/>
        </w:rPr>
        <w:t>États</w:t>
      </w:r>
      <w:r w:rsidRPr="00B0670E">
        <w:rPr>
          <w:sz w:val="18"/>
          <w:szCs w:val="18"/>
          <w:lang w:val="fr-CH"/>
        </w:rPr>
        <w:t xml:space="preserve"> Membres de l'UIT</w:t>
      </w:r>
      <w:r w:rsidRPr="00B0670E">
        <w:rPr>
          <w:sz w:val="18"/>
          <w:szCs w:val="18"/>
          <w:lang w:val="fr-CH"/>
        </w:rPr>
        <w:br/>
        <w:t>–</w:t>
      </w:r>
      <w:r w:rsidRPr="00B0670E">
        <w:rPr>
          <w:sz w:val="18"/>
          <w:szCs w:val="18"/>
          <w:lang w:val="fr-CH"/>
        </w:rPr>
        <w:tab/>
      </w:r>
      <w:r w:rsidRPr="00B0670E">
        <w:rPr>
          <w:color w:val="000000"/>
          <w:sz w:val="18"/>
          <w:szCs w:val="18"/>
          <w:lang w:val="fr-CH"/>
        </w:rPr>
        <w:t>Membres du Secteur des radiocommunications</w:t>
      </w:r>
      <w:r w:rsidRPr="00B0670E">
        <w:rPr>
          <w:sz w:val="18"/>
          <w:szCs w:val="18"/>
          <w:lang w:val="fr-CH"/>
        </w:rPr>
        <w:br/>
        <w:t>–</w:t>
      </w:r>
      <w:r w:rsidRPr="00B0670E">
        <w:rPr>
          <w:sz w:val="18"/>
          <w:szCs w:val="18"/>
          <w:lang w:val="fr-CH"/>
        </w:rPr>
        <w:tab/>
      </w:r>
      <w:r w:rsidRPr="00B0670E">
        <w:rPr>
          <w:color w:val="000000"/>
          <w:sz w:val="18"/>
          <w:szCs w:val="18"/>
          <w:lang w:val="fr-CH"/>
        </w:rPr>
        <w:t>Établissements universitaires participant aux travaux de l'UIT</w:t>
      </w:r>
      <w:r w:rsidRPr="00B0670E">
        <w:rPr>
          <w:sz w:val="18"/>
          <w:szCs w:val="18"/>
          <w:lang w:val="fr-CH"/>
        </w:rPr>
        <w:br/>
        <w:t>–</w:t>
      </w:r>
      <w:r w:rsidRPr="00B0670E">
        <w:rPr>
          <w:sz w:val="18"/>
          <w:szCs w:val="18"/>
          <w:lang w:val="fr-CH"/>
        </w:rPr>
        <w:tab/>
      </w:r>
      <w:r w:rsidRPr="00B0670E">
        <w:rPr>
          <w:color w:val="000000"/>
          <w:sz w:val="18"/>
          <w:szCs w:val="18"/>
          <w:lang w:val="fr-CH"/>
        </w:rPr>
        <w:t>Pr</w:t>
      </w:r>
      <w:r w:rsidR="006F4DA1">
        <w:rPr>
          <w:color w:val="000000"/>
          <w:sz w:val="18"/>
          <w:szCs w:val="18"/>
          <w:lang w:val="fr-CH"/>
        </w:rPr>
        <w:t>ésidents et Vice-Présidents des C</w:t>
      </w:r>
      <w:r w:rsidRPr="00B0670E">
        <w:rPr>
          <w:color w:val="000000"/>
          <w:sz w:val="18"/>
          <w:szCs w:val="18"/>
          <w:lang w:val="fr-CH"/>
        </w:rPr>
        <w:t>ommissions d'études des radiocommunications</w:t>
      </w:r>
      <w:r w:rsidRPr="00B0670E">
        <w:rPr>
          <w:sz w:val="18"/>
          <w:szCs w:val="18"/>
          <w:lang w:val="fr-CH"/>
        </w:rPr>
        <w:br/>
        <w:t>–</w:t>
      </w:r>
      <w:r w:rsidRPr="00B0670E">
        <w:rPr>
          <w:sz w:val="18"/>
          <w:szCs w:val="18"/>
          <w:lang w:val="fr-CH"/>
        </w:rPr>
        <w:tab/>
      </w:r>
      <w:r w:rsidRPr="00B0670E">
        <w:rPr>
          <w:color w:val="000000"/>
          <w:sz w:val="18"/>
          <w:szCs w:val="18"/>
          <w:lang w:val="fr-CH"/>
        </w:rPr>
        <w:t>Président et Vice-Présidents du Groupe consultatif des radiocommunications</w:t>
      </w:r>
      <w:r w:rsidRPr="00B0670E">
        <w:rPr>
          <w:sz w:val="18"/>
          <w:szCs w:val="18"/>
          <w:lang w:val="fr-CH"/>
        </w:rPr>
        <w:br/>
        <w:t>–</w:t>
      </w:r>
      <w:r w:rsidRPr="00B0670E">
        <w:rPr>
          <w:sz w:val="18"/>
          <w:szCs w:val="18"/>
          <w:lang w:val="fr-CH"/>
        </w:rPr>
        <w:tab/>
      </w:r>
      <w:r w:rsidRPr="00B0670E">
        <w:rPr>
          <w:color w:val="000000"/>
          <w:sz w:val="18"/>
          <w:szCs w:val="18"/>
          <w:lang w:val="fr-CH"/>
        </w:rPr>
        <w:t>Président et Vice-Présidents de la Réunion de préparation à la Conférence</w:t>
      </w:r>
      <w:r w:rsidRPr="00B0670E">
        <w:rPr>
          <w:sz w:val="18"/>
          <w:szCs w:val="18"/>
          <w:lang w:val="fr-CH"/>
        </w:rPr>
        <w:br/>
        <w:t>–</w:t>
      </w:r>
      <w:r w:rsidRPr="00B0670E">
        <w:rPr>
          <w:sz w:val="18"/>
          <w:szCs w:val="18"/>
          <w:lang w:val="fr-CH"/>
        </w:rPr>
        <w:tab/>
      </w:r>
      <w:r w:rsidRPr="00B0670E">
        <w:rPr>
          <w:color w:val="000000"/>
          <w:sz w:val="18"/>
          <w:szCs w:val="18"/>
          <w:lang w:val="fr-CH"/>
        </w:rPr>
        <w:t>Membres du Comité du Règlement des radiocommunications</w:t>
      </w:r>
    </w:p>
    <w:p w:rsidR="00EF29FF" w:rsidRPr="00B0670E" w:rsidRDefault="00EF29FF" w:rsidP="00044F6F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B0670E">
        <w:rPr>
          <w:sz w:val="18"/>
          <w:szCs w:val="18"/>
          <w:lang w:val="fr-CH"/>
        </w:rPr>
        <w:t>–</w:t>
      </w:r>
      <w:r w:rsidRPr="00B0670E">
        <w:rPr>
          <w:sz w:val="18"/>
          <w:szCs w:val="18"/>
          <w:lang w:val="fr-CH"/>
        </w:rPr>
        <w:tab/>
      </w:r>
      <w:r w:rsidRPr="00B0670E">
        <w:rPr>
          <w:color w:val="000000"/>
          <w:sz w:val="18"/>
          <w:szCs w:val="18"/>
          <w:lang w:val="fr-CH"/>
        </w:rPr>
        <w:t xml:space="preserve">Secrétaire général de l'UIT, Directeur du Bureau de la normalisation des télécommunications, </w:t>
      </w:r>
      <w:r w:rsidR="00044F6F" w:rsidRPr="00B0670E">
        <w:rPr>
          <w:color w:val="000000"/>
          <w:sz w:val="18"/>
          <w:szCs w:val="18"/>
          <w:lang w:val="fr-CH"/>
        </w:rPr>
        <w:t>Directrice</w:t>
      </w:r>
      <w:r w:rsidR="006F4DA1">
        <w:rPr>
          <w:color w:val="000000"/>
          <w:sz w:val="18"/>
          <w:szCs w:val="18"/>
          <w:lang w:val="fr-CH"/>
        </w:rPr>
        <w:t xml:space="preserve"> du Bureau de </w:t>
      </w:r>
      <w:r w:rsidRPr="00B0670E">
        <w:rPr>
          <w:color w:val="000000"/>
          <w:sz w:val="18"/>
          <w:szCs w:val="18"/>
          <w:lang w:val="fr-CH"/>
        </w:rPr>
        <w:t>développement des télécommunications</w:t>
      </w:r>
    </w:p>
    <w:p w:rsidR="00EF29FF" w:rsidRPr="00B0670E" w:rsidRDefault="00EF29FF" w:rsidP="00EF29FF">
      <w:pPr>
        <w:tabs>
          <w:tab w:val="left" w:pos="720"/>
        </w:tabs>
        <w:overflowPunct/>
        <w:autoSpaceDE/>
        <w:adjustRightInd/>
        <w:spacing w:before="0"/>
        <w:rPr>
          <w:lang w:val="fr-CH"/>
        </w:rPr>
      </w:pPr>
      <w:r w:rsidRPr="00B0670E">
        <w:rPr>
          <w:lang w:val="fr-CH"/>
        </w:rPr>
        <w:br w:type="page"/>
      </w:r>
    </w:p>
    <w:p w:rsidR="00EF29FF" w:rsidRPr="00B0670E" w:rsidRDefault="00EF29FF" w:rsidP="00EF29FF">
      <w:pPr>
        <w:pStyle w:val="AnnexNoTitle"/>
        <w:rPr>
          <w:rFonts w:cstheme="minorHAnsi"/>
          <w:szCs w:val="24"/>
          <w:lang w:val="fr-CH"/>
        </w:rPr>
      </w:pPr>
      <w:r w:rsidRPr="00B0670E">
        <w:rPr>
          <w:lang w:val="fr-CH"/>
        </w:rPr>
        <w:lastRenderedPageBreak/>
        <w:t>ANNEXE</w:t>
      </w:r>
      <w:r w:rsidRPr="00B0670E">
        <w:rPr>
          <w:lang w:val="fr-CH"/>
        </w:rPr>
        <w:br/>
      </w:r>
      <w:r w:rsidRPr="00B0670E">
        <w:rPr>
          <w:lang w:val="fr-CH"/>
        </w:rPr>
        <w:br/>
      </w:r>
      <w:r w:rsidRPr="00B0670E">
        <w:rPr>
          <w:color w:val="000000"/>
          <w:lang w:val="fr-CH"/>
        </w:rPr>
        <w:t>Projet d'ordre du jour de la r</w:t>
      </w:r>
      <w:r w:rsidRPr="00B0670E">
        <w:rPr>
          <w:szCs w:val="24"/>
          <w:lang w:val="fr-CH"/>
        </w:rPr>
        <w:t xml:space="preserve">éunion du </w:t>
      </w:r>
      <w:r w:rsidRPr="00B0670E">
        <w:rPr>
          <w:color w:val="000000"/>
          <w:lang w:val="fr-CH"/>
        </w:rPr>
        <w:t xml:space="preserve">Groupe de travail par correspondance du GCR </w:t>
      </w:r>
      <w:r w:rsidR="00B0670E" w:rsidRPr="00B0670E">
        <w:rPr>
          <w:color w:val="000000"/>
          <w:lang w:val="fr-CH"/>
        </w:rPr>
        <w:br/>
      </w:r>
      <w:r w:rsidRPr="00B0670E">
        <w:rPr>
          <w:color w:val="000000"/>
          <w:lang w:val="fr-CH"/>
        </w:rPr>
        <w:t>chargé de l'examen et de la révision éventuelle de la Résolution UIT-R 2-7</w:t>
      </w:r>
    </w:p>
    <w:p w:rsidR="00EF29FF" w:rsidRPr="00B0670E" w:rsidRDefault="00EF29FF" w:rsidP="006F4DA1">
      <w:pPr>
        <w:spacing w:after="480"/>
        <w:jc w:val="center"/>
        <w:rPr>
          <w:rFonts w:cstheme="minorHAnsi"/>
          <w:szCs w:val="24"/>
          <w:lang w:val="fr-CH"/>
        </w:rPr>
      </w:pPr>
      <w:r w:rsidRPr="00B0670E">
        <w:rPr>
          <w:rFonts w:cstheme="minorHAnsi"/>
          <w:szCs w:val="24"/>
          <w:lang w:val="fr-CH"/>
        </w:rPr>
        <w:t>(Genève, 3 septembre 2019, de 14 h</w:t>
      </w:r>
      <w:r w:rsidR="006F4DA1">
        <w:rPr>
          <w:rFonts w:cstheme="minorHAnsi"/>
          <w:szCs w:val="24"/>
          <w:lang w:val="fr-CH"/>
        </w:rPr>
        <w:t xml:space="preserve"> 00</w:t>
      </w:r>
      <w:r w:rsidRPr="00B0670E">
        <w:rPr>
          <w:rFonts w:cstheme="minorHAnsi"/>
          <w:szCs w:val="24"/>
          <w:lang w:val="fr-CH"/>
        </w:rPr>
        <w:t xml:space="preserve"> à 17 h</w:t>
      </w:r>
      <w:r w:rsidR="006F4DA1">
        <w:rPr>
          <w:rFonts w:cstheme="minorHAnsi"/>
          <w:szCs w:val="24"/>
          <w:lang w:val="fr-CH"/>
        </w:rPr>
        <w:t xml:space="preserve"> 00</w:t>
      </w:r>
      <w:r w:rsidRPr="00B0670E">
        <w:rPr>
          <w:rFonts w:cstheme="minorHAnsi"/>
          <w:szCs w:val="24"/>
          <w:lang w:val="fr-CH"/>
        </w:rPr>
        <w:t>)</w:t>
      </w:r>
    </w:p>
    <w:tbl>
      <w:tblPr>
        <w:tblW w:w="9606" w:type="dxa"/>
        <w:tblInd w:w="108" w:type="dxa"/>
        <w:tblLook w:val="04A0" w:firstRow="1" w:lastRow="0" w:firstColumn="1" w:lastColumn="0" w:noHBand="0" w:noVBand="1"/>
      </w:tblPr>
      <w:tblGrid>
        <w:gridCol w:w="642"/>
        <w:gridCol w:w="8964"/>
      </w:tblGrid>
      <w:tr w:rsidR="00EF29FF" w:rsidRPr="00B0670E" w:rsidTr="00A437E0">
        <w:tc>
          <w:tcPr>
            <w:tcW w:w="642" w:type="dxa"/>
            <w:shd w:val="clear" w:color="auto" w:fill="auto"/>
            <w:hideMark/>
          </w:tcPr>
          <w:p w:rsidR="00EF29FF" w:rsidRPr="00B0670E" w:rsidRDefault="00EF29FF" w:rsidP="00A437E0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  <w:lang w:val="fr-CH"/>
              </w:rPr>
            </w:pPr>
            <w:r w:rsidRPr="00B0670E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  <w:lang w:val="fr-CH"/>
              </w:rPr>
              <w:t>1</w:t>
            </w:r>
          </w:p>
        </w:tc>
        <w:tc>
          <w:tcPr>
            <w:tcW w:w="8964" w:type="dxa"/>
            <w:shd w:val="clear" w:color="auto" w:fill="auto"/>
            <w:hideMark/>
          </w:tcPr>
          <w:p w:rsidR="00EF29FF" w:rsidRPr="00B0670E" w:rsidRDefault="00EF29FF" w:rsidP="00A437E0">
            <w:pPr>
              <w:pStyle w:val="TableText0"/>
              <w:rPr>
                <w:rFonts w:asciiTheme="minorHAnsi" w:hAnsiTheme="minorHAnsi" w:cstheme="minorHAnsi"/>
                <w:sz w:val="24"/>
                <w:szCs w:val="24"/>
                <w:lang w:val="fr-CH"/>
              </w:rPr>
            </w:pPr>
            <w:r w:rsidRPr="00B0670E">
              <w:rPr>
                <w:rFonts w:asciiTheme="minorHAnsi" w:hAnsiTheme="minorHAnsi" w:cstheme="minorHAnsi"/>
                <w:sz w:val="24"/>
                <w:szCs w:val="24"/>
                <w:lang w:val="fr-CH"/>
              </w:rPr>
              <w:t>Remarques liminaires</w:t>
            </w:r>
          </w:p>
        </w:tc>
      </w:tr>
      <w:tr w:rsidR="00EF29FF" w:rsidRPr="006F4DA1" w:rsidTr="00A437E0">
        <w:tc>
          <w:tcPr>
            <w:tcW w:w="642" w:type="dxa"/>
            <w:shd w:val="clear" w:color="auto" w:fill="auto"/>
            <w:hideMark/>
          </w:tcPr>
          <w:p w:rsidR="00EF29FF" w:rsidRPr="00B0670E" w:rsidRDefault="00EF29FF" w:rsidP="00A437E0">
            <w:pPr>
              <w:pStyle w:val="TableText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fr-CH"/>
              </w:rPr>
            </w:pPr>
            <w:r w:rsidRPr="00B0670E">
              <w:rPr>
                <w:rFonts w:asciiTheme="minorHAnsi" w:hAnsiTheme="minorHAnsi" w:cstheme="minorHAnsi"/>
                <w:bCs/>
                <w:sz w:val="24"/>
                <w:szCs w:val="24"/>
                <w:lang w:val="fr-CH"/>
              </w:rPr>
              <w:t>2</w:t>
            </w:r>
          </w:p>
        </w:tc>
        <w:tc>
          <w:tcPr>
            <w:tcW w:w="8964" w:type="dxa"/>
            <w:shd w:val="clear" w:color="auto" w:fill="auto"/>
            <w:hideMark/>
          </w:tcPr>
          <w:p w:rsidR="00EF29FF" w:rsidRPr="00B0670E" w:rsidRDefault="00EF29FF" w:rsidP="00A437E0">
            <w:pPr>
              <w:pStyle w:val="TableText0"/>
              <w:rPr>
                <w:rStyle w:val="Strong"/>
                <w:lang w:val="fr-CH"/>
              </w:rPr>
            </w:pPr>
            <w:r w:rsidRPr="00B0670E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  <w:lang w:val="fr-CH"/>
              </w:rPr>
              <w:t>Adoption de l'ordre du jour</w:t>
            </w:r>
          </w:p>
        </w:tc>
      </w:tr>
      <w:tr w:rsidR="00EF29FF" w:rsidRPr="006F4DA1" w:rsidTr="00A437E0">
        <w:tc>
          <w:tcPr>
            <w:tcW w:w="642" w:type="dxa"/>
            <w:shd w:val="clear" w:color="auto" w:fill="auto"/>
            <w:hideMark/>
          </w:tcPr>
          <w:p w:rsidR="00EF29FF" w:rsidRPr="00B0670E" w:rsidRDefault="00EF29FF" w:rsidP="00A437E0">
            <w:pPr>
              <w:pStyle w:val="TableText0"/>
              <w:rPr>
                <w:rStyle w:val="Strong"/>
                <w:rFonts w:asciiTheme="minorHAnsi" w:eastAsia="Arial Unicode MS" w:hAnsiTheme="minorHAnsi" w:cstheme="minorHAnsi"/>
                <w:b w:val="0"/>
                <w:sz w:val="24"/>
                <w:szCs w:val="24"/>
                <w:lang w:val="fr-CH"/>
              </w:rPr>
            </w:pPr>
            <w:r w:rsidRPr="00B0670E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  <w:lang w:val="fr-CH"/>
              </w:rPr>
              <w:t>3</w:t>
            </w:r>
          </w:p>
        </w:tc>
        <w:tc>
          <w:tcPr>
            <w:tcW w:w="8964" w:type="dxa"/>
            <w:shd w:val="clear" w:color="auto" w:fill="auto"/>
            <w:hideMark/>
          </w:tcPr>
          <w:p w:rsidR="00EF29FF" w:rsidRPr="00B0670E" w:rsidRDefault="00EF29FF" w:rsidP="00A437E0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  <w:lang w:val="fr-CH"/>
              </w:rPr>
            </w:pPr>
            <w:r w:rsidRPr="00B0670E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  <w:lang w:val="fr-CH"/>
              </w:rPr>
              <w:t>Indication du mandat du Groupe de travail par correspondance</w:t>
            </w:r>
          </w:p>
        </w:tc>
      </w:tr>
      <w:tr w:rsidR="00EF29FF" w:rsidRPr="00B0670E" w:rsidTr="00A437E0">
        <w:tc>
          <w:tcPr>
            <w:tcW w:w="642" w:type="dxa"/>
            <w:shd w:val="clear" w:color="auto" w:fill="auto"/>
          </w:tcPr>
          <w:p w:rsidR="00EF29FF" w:rsidRPr="00B0670E" w:rsidRDefault="00EF29FF" w:rsidP="00A437E0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  <w:lang w:val="fr-CH"/>
              </w:rPr>
            </w:pPr>
            <w:r w:rsidRPr="00B0670E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  <w:lang w:val="fr-CH"/>
              </w:rPr>
              <w:t>4</w:t>
            </w:r>
          </w:p>
        </w:tc>
        <w:tc>
          <w:tcPr>
            <w:tcW w:w="8964" w:type="dxa"/>
            <w:shd w:val="clear" w:color="auto" w:fill="auto"/>
          </w:tcPr>
          <w:p w:rsidR="00EF29FF" w:rsidRPr="00B0670E" w:rsidDel="00C103BD" w:rsidRDefault="00EF29FF" w:rsidP="00A437E0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  <w:lang w:val="fr-CH"/>
              </w:rPr>
            </w:pPr>
            <w:r w:rsidRPr="00B0670E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  <w:lang w:val="fr-CH"/>
              </w:rPr>
              <w:t>Examen des contributions</w:t>
            </w:r>
          </w:p>
        </w:tc>
      </w:tr>
      <w:tr w:rsidR="00EF29FF" w:rsidRPr="006F4DA1" w:rsidTr="00A437E0">
        <w:tc>
          <w:tcPr>
            <w:tcW w:w="642" w:type="dxa"/>
            <w:shd w:val="clear" w:color="auto" w:fill="auto"/>
          </w:tcPr>
          <w:p w:rsidR="00EF29FF" w:rsidRPr="00B0670E" w:rsidRDefault="00EF29FF" w:rsidP="00A437E0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  <w:lang w:val="fr-CH"/>
              </w:rPr>
            </w:pPr>
            <w:r w:rsidRPr="00B0670E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  <w:lang w:val="fr-CH"/>
              </w:rPr>
              <w:t>5</w:t>
            </w:r>
          </w:p>
        </w:tc>
        <w:tc>
          <w:tcPr>
            <w:tcW w:w="8964" w:type="dxa"/>
            <w:shd w:val="clear" w:color="auto" w:fill="auto"/>
          </w:tcPr>
          <w:p w:rsidR="00EF29FF" w:rsidRPr="00B0670E" w:rsidRDefault="00EF29FF" w:rsidP="00A437E0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  <w:lang w:val="fr-CH"/>
              </w:rPr>
            </w:pPr>
            <w:r w:rsidRPr="00B0670E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  <w:lang w:val="fr-CH"/>
              </w:rPr>
              <w:t xml:space="preserve">Élaboration </w:t>
            </w:r>
            <w:r w:rsidR="00044F6F" w:rsidRPr="00B0670E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  <w:lang w:val="fr-CH"/>
              </w:rPr>
              <w:t xml:space="preserve">du ou </w:t>
            </w:r>
            <w:r w:rsidRPr="00B0670E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  <w:lang w:val="fr-CH"/>
              </w:rPr>
              <w:t>des documents produits par la réunion</w:t>
            </w:r>
          </w:p>
        </w:tc>
      </w:tr>
      <w:tr w:rsidR="00EF29FF" w:rsidRPr="00B0670E" w:rsidTr="00A437E0">
        <w:tc>
          <w:tcPr>
            <w:tcW w:w="642" w:type="dxa"/>
            <w:shd w:val="clear" w:color="auto" w:fill="auto"/>
            <w:hideMark/>
          </w:tcPr>
          <w:p w:rsidR="00EF29FF" w:rsidRPr="00B0670E" w:rsidRDefault="00EF29FF" w:rsidP="00A437E0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  <w:lang w:val="fr-CH"/>
              </w:rPr>
            </w:pPr>
            <w:r w:rsidRPr="00B0670E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  <w:lang w:val="fr-CH"/>
              </w:rPr>
              <w:t>6</w:t>
            </w:r>
          </w:p>
        </w:tc>
        <w:tc>
          <w:tcPr>
            <w:tcW w:w="8964" w:type="dxa"/>
            <w:shd w:val="clear" w:color="auto" w:fill="auto"/>
            <w:hideMark/>
          </w:tcPr>
          <w:p w:rsidR="00EF29FF" w:rsidRPr="00B0670E" w:rsidRDefault="00EF29FF" w:rsidP="00A437E0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  <w:lang w:val="fr-CH"/>
              </w:rPr>
            </w:pPr>
            <w:r w:rsidRPr="00B0670E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  <w:lang w:val="fr-CH"/>
              </w:rPr>
              <w:t>Divers</w:t>
            </w:r>
          </w:p>
        </w:tc>
      </w:tr>
    </w:tbl>
    <w:p w:rsidR="00EF29FF" w:rsidRPr="00B0670E" w:rsidRDefault="00EF29FF" w:rsidP="006F4DA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B0670E">
        <w:rPr>
          <w:rFonts w:asciiTheme="minorHAnsi" w:hAnsiTheme="minorHAnsi" w:cstheme="minorHAnsi"/>
          <w:szCs w:val="24"/>
          <w:lang w:val="fr-CH"/>
        </w:rPr>
        <w:tab/>
        <w:t xml:space="preserve">M. </w:t>
      </w:r>
      <w:r w:rsidRPr="00B0670E">
        <w:rPr>
          <w:szCs w:val="24"/>
          <w:lang w:val="fr-CH"/>
        </w:rPr>
        <w:t>Alexandre V. Vassiliev</w:t>
      </w:r>
      <w:r w:rsidRPr="00B0670E">
        <w:rPr>
          <w:rFonts w:asciiTheme="minorHAnsi" w:hAnsiTheme="minorHAnsi" w:cstheme="minorHAnsi"/>
          <w:szCs w:val="24"/>
          <w:lang w:val="fr-CH"/>
        </w:rPr>
        <w:br/>
      </w:r>
      <w:r w:rsidR="00044F6F" w:rsidRPr="00B0670E">
        <w:rPr>
          <w:rFonts w:asciiTheme="minorHAnsi" w:hAnsiTheme="minorHAnsi" w:cstheme="minorHAnsi"/>
          <w:szCs w:val="24"/>
          <w:lang w:val="fr-CH"/>
        </w:rPr>
        <w:tab/>
      </w:r>
      <w:r w:rsidRPr="00B0670E">
        <w:rPr>
          <w:rFonts w:asciiTheme="minorHAnsi" w:hAnsiTheme="minorHAnsi" w:cstheme="minorHAnsi"/>
          <w:szCs w:val="24"/>
          <w:lang w:val="fr-CH"/>
        </w:rPr>
        <w:t xml:space="preserve">Président du Groupe de travail par correspondance </w:t>
      </w:r>
      <w:r w:rsidRPr="00B0670E">
        <w:rPr>
          <w:rFonts w:asciiTheme="minorHAnsi" w:hAnsiTheme="minorHAnsi" w:cstheme="minorHAnsi"/>
          <w:szCs w:val="24"/>
          <w:lang w:val="fr-CH"/>
        </w:rPr>
        <w:br/>
      </w:r>
      <w:r w:rsidR="00044F6F" w:rsidRPr="00B0670E">
        <w:rPr>
          <w:rFonts w:asciiTheme="minorHAnsi" w:hAnsiTheme="minorHAnsi" w:cstheme="minorHAnsi"/>
          <w:szCs w:val="24"/>
          <w:lang w:val="fr-CH"/>
        </w:rPr>
        <w:tab/>
      </w:r>
      <w:r w:rsidRPr="00B0670E">
        <w:rPr>
          <w:rFonts w:asciiTheme="minorHAnsi" w:hAnsiTheme="minorHAnsi" w:cstheme="minorHAnsi"/>
          <w:szCs w:val="24"/>
          <w:lang w:val="fr-CH"/>
        </w:rPr>
        <w:t>du GCR sur la Résolution UIT-R 2-7</w:t>
      </w:r>
    </w:p>
    <w:p w:rsidR="00EF29FF" w:rsidRPr="00B0670E" w:rsidRDefault="00EF29FF" w:rsidP="00044F6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B0670E">
        <w:rPr>
          <w:rFonts w:asciiTheme="minorHAnsi" w:hAnsiTheme="minorHAnsi" w:cstheme="minorHAnsi"/>
          <w:szCs w:val="24"/>
          <w:lang w:val="fr-CH"/>
        </w:rPr>
        <w:tab/>
        <w:t>(</w:t>
      </w:r>
      <w:hyperlink r:id="rId16" w:history="1">
        <w:r w:rsidRPr="00B0670E">
          <w:rPr>
            <w:rStyle w:val="Hyperlink"/>
            <w:lang w:val="fr-CH"/>
          </w:rPr>
          <w:t>alexandre.vassiliev@mail.ru</w:t>
        </w:r>
      </w:hyperlink>
      <w:r w:rsidRPr="00B0670E">
        <w:rPr>
          <w:rFonts w:asciiTheme="minorHAnsi" w:hAnsiTheme="minorHAnsi" w:cstheme="minorHAnsi"/>
          <w:szCs w:val="24"/>
          <w:lang w:val="fr-CH"/>
        </w:rPr>
        <w:t>)</w:t>
      </w:r>
    </w:p>
    <w:sectPr w:rsidR="00EF29FF" w:rsidRPr="00B0670E" w:rsidSect="003F2F3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9FF" w:rsidRDefault="00EF29FF">
      <w:r>
        <w:separator/>
      </w:r>
    </w:p>
  </w:endnote>
  <w:endnote w:type="continuationSeparator" w:id="0">
    <w:p w:rsidR="00EF29FF" w:rsidRDefault="00EF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DB9" w:rsidRDefault="00AE1D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34" w:rsidRPr="00AE1DB9" w:rsidRDefault="003F2F34" w:rsidP="00AE1DB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8" w:rsidRPr="000E443D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E443D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E443D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6F4DA1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0E443D">
      <w:rPr>
        <w:sz w:val="18"/>
        <w:szCs w:val="18"/>
        <w:lang w:val="fr-CH"/>
      </w:rPr>
      <w:t xml:space="preserve">• Courriel: </w:t>
    </w:r>
    <w:hyperlink r:id="rId1" w:history="1">
      <w:r w:rsidRPr="000E443D">
        <w:rPr>
          <w:rStyle w:val="Hyperlink"/>
          <w:sz w:val="18"/>
          <w:szCs w:val="18"/>
          <w:lang w:val="fr-CH"/>
        </w:rPr>
        <w:t>itumail@itu.int</w:t>
      </w:r>
    </w:hyperlink>
    <w:r w:rsidRPr="000E443D">
      <w:rPr>
        <w:sz w:val="18"/>
        <w:szCs w:val="18"/>
        <w:lang w:val="fr-CH"/>
      </w:rPr>
      <w:t xml:space="preserve"> • </w:t>
    </w:r>
    <w:hyperlink r:id="rId2" w:history="1">
      <w:r w:rsidRPr="000E443D">
        <w:rPr>
          <w:rStyle w:val="Hyperlink"/>
          <w:sz w:val="18"/>
          <w:szCs w:val="18"/>
          <w:lang w:val="fr-CH"/>
        </w:rPr>
        <w:t>www.itu.int</w:t>
      </w:r>
    </w:hyperlink>
    <w:r w:rsidRPr="000E443D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9FF" w:rsidRDefault="00EF29FF">
      <w:r>
        <w:t>____________________</w:t>
      </w:r>
    </w:p>
  </w:footnote>
  <w:footnote w:type="continuationSeparator" w:id="0">
    <w:p w:rsidR="00EF29FF" w:rsidRDefault="00EF2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 w:rsidR="00AE1DB9"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4F47EA" w:rsidTr="00D6287C">
      <w:tc>
        <w:tcPr>
          <w:tcW w:w="4792" w:type="dxa"/>
          <w:tcMar>
            <w:left w:w="0" w:type="dxa"/>
          </w:tcMar>
        </w:tcPr>
        <w:p w:rsidR="004F47EA" w:rsidRDefault="004F47EA" w:rsidP="004F47EA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D3BE8C9" wp14:editId="2E5E620E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4F47EA" w:rsidRDefault="004F47EA" w:rsidP="004F47EA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75E47073" wp14:editId="57BAE2EA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F29F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4F6F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2A2A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4DA1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4AB8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1DB9"/>
    <w:rsid w:val="00AE2D88"/>
    <w:rsid w:val="00AE6F6F"/>
    <w:rsid w:val="00AF3325"/>
    <w:rsid w:val="00AF34D9"/>
    <w:rsid w:val="00AF70DA"/>
    <w:rsid w:val="00B019D3"/>
    <w:rsid w:val="00B0670E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EF29FF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32B658D-29AD-43B1-8B23-7E1EA004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Section of paper,título 1,h1,1st level,Heading U,H1,H1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Heading1Char">
    <w:name w:val="Heading 1 Char"/>
    <w:aliases w:val="Section of paper Char,título 1 Char,h1 Char,1st level Char,Heading U Char,H1 Char,H11 Char"/>
    <w:basedOn w:val="DefaultParagraphFont"/>
    <w:link w:val="Heading1"/>
    <w:rsid w:val="00EF29FF"/>
    <w:rPr>
      <w:b/>
      <w:sz w:val="24"/>
      <w:szCs w:val="22"/>
      <w:lang w:val="en-US" w:eastAsia="en-US"/>
    </w:rPr>
  </w:style>
  <w:style w:type="paragraph" w:customStyle="1" w:styleId="TableText0">
    <w:name w:val="Table_Text"/>
    <w:basedOn w:val="Normal"/>
    <w:rsid w:val="00EF29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hAnsi="Times New Roman" w:cs="Times New Roman"/>
      <w:sz w:val="22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044F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46/en" TargetMode="External"/><Relationship Id="rId13" Type="http://schemas.openxmlformats.org/officeDocument/2006/relationships/hyperlink" Target="http://www.itu.int/go/RAGchair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alexandre.vassiliev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lexandre.vassiliev@mail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rag@itu.in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hilippe.aubineau@itu.i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xtranet.itu.int/itu-r/conferences/rag/cg_resolution_itu_r_2_7/SitePages/Home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-CIR-0248/en" TargetMode="External"/><Relationship Id="rId14" Type="http://schemas.openxmlformats.org/officeDocument/2006/relationships/hyperlink" Target="https://www.itu.int/fr/ITU-R/information/events/Pages/eventregistration.aspx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8AE6-823C-4060-BD54-C66F5868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36</TotalTime>
  <Pages>3</Pages>
  <Words>741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5752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Bonnici, Adrienne</cp:lastModifiedBy>
  <cp:revision>6</cp:revision>
  <cp:lastPrinted>2019-07-31T06:22:00Z</cp:lastPrinted>
  <dcterms:created xsi:type="dcterms:W3CDTF">2019-07-31T06:12:00Z</dcterms:created>
  <dcterms:modified xsi:type="dcterms:W3CDTF">2019-08-05T07:16:00Z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