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B45F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B45FC" w:rsidRDefault="00A96D3A" w:rsidP="00F66243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8B45FC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8B45FC" w:rsidRDefault="00E53DCE" w:rsidP="00F66243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8B45FC" w:rsidRDefault="00E53DCE" w:rsidP="00F66243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8B45F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8B45FC" w:rsidRDefault="00A96D3A" w:rsidP="00F66243">
            <w:pPr>
              <w:spacing w:before="0"/>
              <w:jc w:val="left"/>
              <w:rPr>
                <w:szCs w:val="24"/>
                <w:lang w:val="es-ES_tradnl"/>
              </w:rPr>
            </w:pPr>
            <w:r w:rsidRPr="008B45FC">
              <w:rPr>
                <w:szCs w:val="24"/>
                <w:lang w:val="es-ES_tradnl"/>
              </w:rPr>
              <w:t>Circular Administrativa</w:t>
            </w:r>
          </w:p>
          <w:p w:rsidR="00E53DCE" w:rsidRPr="008B45FC" w:rsidRDefault="00E53DCE" w:rsidP="00F66243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B45FC">
              <w:rPr>
                <w:b/>
                <w:bCs/>
                <w:szCs w:val="24"/>
                <w:lang w:val="es-ES_tradnl"/>
              </w:rPr>
              <w:t>CA/</w:t>
            </w:r>
            <w:r w:rsidR="008B07C6" w:rsidRPr="008B45FC">
              <w:rPr>
                <w:b/>
                <w:bCs/>
                <w:szCs w:val="24"/>
                <w:lang w:val="es-ES_tradnl"/>
              </w:rPr>
              <w:t>2</w:t>
            </w:r>
            <w:r w:rsidR="00F66243" w:rsidRPr="008B45FC">
              <w:rPr>
                <w:b/>
                <w:bCs/>
                <w:szCs w:val="24"/>
                <w:lang w:val="es-ES_tradnl"/>
              </w:rPr>
              <w:t>4</w:t>
            </w:r>
            <w:r w:rsidR="0088421D" w:rsidRPr="008B45FC">
              <w:rPr>
                <w:b/>
                <w:bCs/>
                <w:szCs w:val="24"/>
                <w:lang w:val="es-ES_tradn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53DCE" w:rsidRPr="008B45FC" w:rsidRDefault="009261FF" w:rsidP="0088421D">
            <w:pPr>
              <w:spacing w:before="0"/>
              <w:jc w:val="right"/>
              <w:rPr>
                <w:szCs w:val="24"/>
                <w:lang w:val="es-ES_tradnl"/>
              </w:rPr>
            </w:pPr>
            <w:r w:rsidRPr="008B45FC">
              <w:rPr>
                <w:bCs/>
                <w:szCs w:val="24"/>
                <w:lang w:val="es-ES_tradnl"/>
              </w:rPr>
              <w:t>8</w:t>
            </w:r>
            <w:r w:rsidR="00DF30EE" w:rsidRPr="008B45FC">
              <w:rPr>
                <w:bCs/>
                <w:szCs w:val="24"/>
                <w:lang w:val="es-ES_tradnl"/>
              </w:rPr>
              <w:t xml:space="preserve"> de </w:t>
            </w:r>
            <w:r w:rsidR="0088421D" w:rsidRPr="008B45FC">
              <w:rPr>
                <w:bCs/>
                <w:szCs w:val="24"/>
                <w:lang w:val="es-ES_tradnl"/>
              </w:rPr>
              <w:t>mayo</w:t>
            </w:r>
            <w:r w:rsidR="008B07C6" w:rsidRPr="008B45FC">
              <w:rPr>
                <w:bCs/>
                <w:szCs w:val="24"/>
                <w:lang w:val="es-ES_tradnl"/>
              </w:rPr>
              <w:t xml:space="preserve"> de 201</w:t>
            </w:r>
            <w:r w:rsidR="0088421D" w:rsidRPr="008B45FC">
              <w:rPr>
                <w:bCs/>
                <w:szCs w:val="24"/>
                <w:lang w:val="es-ES_tradnl"/>
              </w:rPr>
              <w:t>9</w:t>
            </w:r>
          </w:p>
        </w:tc>
      </w:tr>
      <w:tr w:rsidR="00E53DCE" w:rsidRPr="008B45F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B45FC" w:rsidRDefault="00E53DCE" w:rsidP="00F66243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8B45F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B45FC" w:rsidRDefault="00E53DCE" w:rsidP="00F66243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C339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B45FC" w:rsidRDefault="00FE4822" w:rsidP="001956A6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B45FC">
              <w:rPr>
                <w:b/>
                <w:szCs w:val="24"/>
                <w:lang w:val="es-ES_tradnl"/>
              </w:rPr>
              <w:t>A las Administraciones de los Estados Miembros de la UIT</w:t>
            </w:r>
            <w:r w:rsidR="008B07C6" w:rsidRPr="008B45FC">
              <w:rPr>
                <w:b/>
                <w:szCs w:val="24"/>
                <w:lang w:val="es-ES_tradnl"/>
              </w:rPr>
              <w:t xml:space="preserve"> y</w:t>
            </w:r>
            <w:r w:rsidR="001956A6" w:rsidRPr="008B45FC">
              <w:rPr>
                <w:b/>
                <w:szCs w:val="24"/>
                <w:lang w:val="es-ES_tradnl"/>
              </w:rPr>
              <w:t xml:space="preserve"> </w:t>
            </w:r>
            <w:r w:rsidR="008B07C6" w:rsidRPr="008B45FC">
              <w:rPr>
                <w:b/>
                <w:szCs w:val="24"/>
                <w:lang w:val="es-ES_tradnl"/>
              </w:rPr>
              <w:t>a los Miembros del Sector de Radiocomunicaciones</w:t>
            </w:r>
          </w:p>
        </w:tc>
      </w:tr>
      <w:tr w:rsidR="00E53DCE" w:rsidRPr="00AC339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B45FC" w:rsidRDefault="00E53DCE" w:rsidP="00F66243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C339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B45FC" w:rsidRDefault="00E53DCE" w:rsidP="00F66243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C339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B45FC" w:rsidRDefault="00311970" w:rsidP="00F6624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8B45FC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8B45FC" w:rsidRDefault="0088421D" w:rsidP="0088421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B45FC">
              <w:rPr>
                <w:b/>
                <w:bCs/>
                <w:szCs w:val="24"/>
                <w:lang w:val="es-ES_tradnl"/>
              </w:rPr>
              <w:t>3</w:t>
            </w:r>
            <w:r w:rsidRPr="008B45FC">
              <w:rPr>
                <w:b/>
                <w:bCs/>
                <w:szCs w:val="24"/>
                <w:vertAlign w:val="superscript"/>
                <w:lang w:val="es-ES_tradnl"/>
              </w:rPr>
              <w:t>er</w:t>
            </w:r>
            <w:r w:rsidR="008B07C6" w:rsidRPr="008B45FC">
              <w:rPr>
                <w:b/>
                <w:bCs/>
                <w:szCs w:val="24"/>
                <w:lang w:val="es-ES_tradnl"/>
              </w:rPr>
              <w:t xml:space="preserve"> Taller Interregional de la UIT s</w:t>
            </w:r>
            <w:r w:rsidR="006D1C19" w:rsidRPr="008B45FC">
              <w:rPr>
                <w:b/>
                <w:bCs/>
                <w:szCs w:val="24"/>
                <w:lang w:val="es-ES_tradnl"/>
              </w:rPr>
              <w:t>obre los preparativos de la CMR</w:t>
            </w:r>
            <w:r w:rsidR="006D1C19" w:rsidRPr="008B45FC">
              <w:rPr>
                <w:b/>
                <w:bCs/>
                <w:szCs w:val="24"/>
                <w:lang w:val="es-ES_tradnl"/>
              </w:rPr>
              <w:noBreakHyphen/>
            </w:r>
            <w:r w:rsidR="008B07C6" w:rsidRPr="008B45FC">
              <w:rPr>
                <w:b/>
                <w:bCs/>
                <w:szCs w:val="24"/>
                <w:lang w:val="es-ES_tradnl"/>
              </w:rPr>
              <w:t>19</w:t>
            </w:r>
            <w:r w:rsidR="00BF02C9" w:rsidRPr="008B45FC">
              <w:rPr>
                <w:b/>
                <w:bCs/>
                <w:szCs w:val="24"/>
                <w:lang w:val="es-ES_tradnl"/>
              </w:rPr>
              <w:br/>
            </w:r>
            <w:r w:rsidR="008B07C6" w:rsidRPr="008B45FC">
              <w:rPr>
                <w:b/>
                <w:bCs/>
                <w:szCs w:val="24"/>
                <w:lang w:val="es-ES_tradnl"/>
              </w:rPr>
              <w:t xml:space="preserve">Ginebra, </w:t>
            </w:r>
            <w:r w:rsidRPr="008B45FC">
              <w:rPr>
                <w:b/>
                <w:bCs/>
                <w:szCs w:val="24"/>
                <w:lang w:val="es-ES_tradnl"/>
              </w:rPr>
              <w:t>4-6 de septiembre de 2019</w:t>
            </w:r>
          </w:p>
        </w:tc>
      </w:tr>
      <w:tr w:rsidR="00E53DCE" w:rsidRPr="00AC339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B45FC" w:rsidRDefault="00E53DCE" w:rsidP="00F6624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B45FC" w:rsidRDefault="00E53DCE" w:rsidP="00F6624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C339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B45FC" w:rsidRDefault="00E53DCE" w:rsidP="00F6624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B45FC" w:rsidRDefault="00E53DCE" w:rsidP="00F6624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8B07C6" w:rsidRPr="008B45FC" w:rsidRDefault="008B07C6" w:rsidP="007A0216">
      <w:pPr>
        <w:spacing w:before="360"/>
        <w:rPr>
          <w:lang w:val="es-ES_tradnl"/>
        </w:rPr>
      </w:pPr>
      <w:r w:rsidRPr="008B45FC">
        <w:rPr>
          <w:lang w:val="es-ES_tradnl"/>
        </w:rPr>
        <w:t xml:space="preserve">Mediante la presente Circular Administrativa, la Oficina de Radiocomunicaciones de la UIT tiene el placer de invitar a su Administración u organización al </w:t>
      </w:r>
      <w:r w:rsidR="0088421D" w:rsidRPr="008B45FC">
        <w:rPr>
          <w:lang w:val="es-ES_tradnl"/>
        </w:rPr>
        <w:t>3</w:t>
      </w:r>
      <w:r w:rsidR="0088421D" w:rsidRPr="008B45FC">
        <w:rPr>
          <w:vertAlign w:val="superscript"/>
          <w:lang w:val="es-ES_tradnl"/>
        </w:rPr>
        <w:t>er</w:t>
      </w:r>
      <w:r w:rsidRPr="008B45FC">
        <w:rPr>
          <w:lang w:val="es-ES_tradnl"/>
        </w:rPr>
        <w:t xml:space="preserve"> Taller Interregional de la UIT sobre los preparativos de la CMR</w:t>
      </w:r>
      <w:r w:rsidRPr="008B45FC">
        <w:rPr>
          <w:lang w:val="es-ES_tradnl"/>
        </w:rPr>
        <w:noBreakHyphen/>
        <w:t xml:space="preserve">19, que se convoca en respuesta a la Resolución </w:t>
      </w:r>
      <w:r w:rsidRPr="008B45FC">
        <w:rPr>
          <w:b/>
          <w:bCs/>
          <w:lang w:val="es-ES_tradnl"/>
        </w:rPr>
        <w:t>72 (Rev.CMR</w:t>
      </w:r>
      <w:r w:rsidRPr="008B45FC">
        <w:rPr>
          <w:b/>
          <w:bCs/>
          <w:lang w:val="es-ES_tradnl"/>
        </w:rPr>
        <w:noBreakHyphen/>
        <w:t>07)</w:t>
      </w:r>
      <w:r w:rsidRPr="008B45FC">
        <w:rPr>
          <w:lang w:val="es-ES_tradnl"/>
        </w:rPr>
        <w:t>.</w:t>
      </w:r>
    </w:p>
    <w:p w:rsidR="008B07C6" w:rsidRPr="008B45FC" w:rsidRDefault="008B07C6" w:rsidP="00AC339E">
      <w:pPr>
        <w:rPr>
          <w:lang w:val="es-ES_tradnl"/>
        </w:rPr>
      </w:pPr>
      <w:r w:rsidRPr="008B45FC">
        <w:rPr>
          <w:lang w:val="es-ES_tradnl"/>
        </w:rPr>
        <w:t xml:space="preserve">El Taller tendrá lugar en </w:t>
      </w:r>
      <w:r w:rsidR="0088421D" w:rsidRPr="008B45FC">
        <w:rPr>
          <w:lang w:val="es-ES_tradnl"/>
        </w:rPr>
        <w:t>el Centro Internacional de Conferencias de Ginebra (CICG)</w:t>
      </w:r>
      <w:r w:rsidRPr="008B45FC">
        <w:rPr>
          <w:lang w:val="es-ES_tradnl"/>
        </w:rPr>
        <w:t xml:space="preserve">, </w:t>
      </w:r>
      <w:r w:rsidR="0088421D" w:rsidRPr="008B45FC">
        <w:rPr>
          <w:lang w:val="es-ES_tradnl"/>
        </w:rPr>
        <w:t>del 4 al 6 de septiembre de 2019</w:t>
      </w:r>
      <w:r w:rsidRPr="008B45FC">
        <w:rPr>
          <w:lang w:val="es-ES_tradnl"/>
        </w:rPr>
        <w:t xml:space="preserve">. La sesión </w:t>
      </w:r>
      <w:r w:rsidR="00CA138C" w:rsidRPr="008B45FC">
        <w:rPr>
          <w:lang w:val="es-ES_tradnl"/>
        </w:rPr>
        <w:t xml:space="preserve">de apertura </w:t>
      </w:r>
      <w:r w:rsidR="00C22515" w:rsidRPr="008B45FC">
        <w:rPr>
          <w:lang w:val="es-ES_tradnl"/>
        </w:rPr>
        <w:t>se celebrará</w:t>
      </w:r>
      <w:r w:rsidRPr="008B45FC">
        <w:rPr>
          <w:lang w:val="es-ES_tradnl"/>
        </w:rPr>
        <w:t xml:space="preserve"> el </w:t>
      </w:r>
      <w:r w:rsidR="0088421D" w:rsidRPr="008B45FC">
        <w:rPr>
          <w:lang w:val="es-ES_tradnl"/>
        </w:rPr>
        <w:t>4 de septiembre de 2019</w:t>
      </w:r>
      <w:r w:rsidR="00CA138C" w:rsidRPr="008B45FC">
        <w:rPr>
          <w:lang w:val="es-ES_tradnl"/>
        </w:rPr>
        <w:t xml:space="preserve"> a las 09.30 horas</w:t>
      </w:r>
      <w:r w:rsidRPr="008B45FC">
        <w:rPr>
          <w:lang w:val="es-ES_tradnl"/>
        </w:rPr>
        <w:t>.</w:t>
      </w:r>
    </w:p>
    <w:p w:rsidR="0088421D" w:rsidRPr="008B45FC" w:rsidRDefault="002D462D" w:rsidP="00636C45">
      <w:pPr>
        <w:rPr>
          <w:lang w:val="es-ES_tradnl"/>
        </w:rPr>
      </w:pPr>
      <w:r w:rsidRPr="008B45FC">
        <w:rPr>
          <w:lang w:val="es-ES_tradnl"/>
        </w:rPr>
        <w:t>Habida cuenta</w:t>
      </w:r>
      <w:r w:rsidR="0088421D" w:rsidRPr="008B45FC">
        <w:rPr>
          <w:lang w:val="es-ES_tradnl"/>
        </w:rPr>
        <w:t xml:space="preserve"> </w:t>
      </w:r>
      <w:r w:rsidRPr="008B45FC">
        <w:rPr>
          <w:lang w:val="es-ES_tradnl"/>
        </w:rPr>
        <w:t>d</w:t>
      </w:r>
      <w:r w:rsidR="0088421D" w:rsidRPr="008B45FC">
        <w:rPr>
          <w:lang w:val="es-ES_tradnl"/>
        </w:rPr>
        <w:t>el resumen de los estudios preparatorios del UIT-R</w:t>
      </w:r>
      <w:r w:rsidR="00A156B3" w:rsidRPr="008B45FC">
        <w:rPr>
          <w:lang w:val="es-ES_tradnl"/>
        </w:rPr>
        <w:t xml:space="preserve"> y</w:t>
      </w:r>
      <w:r w:rsidRPr="008B45FC">
        <w:rPr>
          <w:lang w:val="es-ES_tradnl"/>
        </w:rPr>
        <w:t xml:space="preserve"> de</w:t>
      </w:r>
      <w:r w:rsidR="0088421D" w:rsidRPr="008B45FC">
        <w:rPr>
          <w:lang w:val="es-ES_tradnl"/>
        </w:rPr>
        <w:t xml:space="preserve"> las soluciones previstas </w:t>
      </w:r>
      <w:r w:rsidR="00A156B3" w:rsidRPr="008B45FC">
        <w:rPr>
          <w:lang w:val="es-ES_tradnl"/>
        </w:rPr>
        <w:t>para</w:t>
      </w:r>
      <w:r w:rsidR="0088421D" w:rsidRPr="008B45FC">
        <w:rPr>
          <w:lang w:val="es-ES_tradnl"/>
        </w:rPr>
        <w:t xml:space="preserve"> los temas del orden del día de la CMR-19 que figuran en el Informe de la RPC a la CMR-19, </w:t>
      </w:r>
      <w:r w:rsidRPr="008B45FC">
        <w:rPr>
          <w:lang w:val="es-ES_tradnl"/>
        </w:rPr>
        <w:t>así como</w:t>
      </w:r>
      <w:r w:rsidR="00A156B3" w:rsidRPr="008B45FC">
        <w:rPr>
          <w:lang w:val="es-ES_tradnl"/>
        </w:rPr>
        <w:t xml:space="preserve"> de</w:t>
      </w:r>
      <w:r w:rsidR="0088421D" w:rsidRPr="008B45FC">
        <w:rPr>
          <w:lang w:val="es-ES_tradnl"/>
        </w:rPr>
        <w:t xml:space="preserve"> la</w:t>
      </w:r>
      <w:r w:rsidR="00A156B3" w:rsidRPr="008B45FC">
        <w:rPr>
          <w:lang w:val="es-ES_tradnl"/>
        </w:rPr>
        <w:t>s últimas novedades</w:t>
      </w:r>
      <w:r w:rsidR="0088421D" w:rsidRPr="008B45FC">
        <w:rPr>
          <w:lang w:val="es-ES_tradnl"/>
        </w:rPr>
        <w:t xml:space="preserve"> sobre los preparativos</w:t>
      </w:r>
      <w:r w:rsidR="00A156B3" w:rsidRPr="008B45FC">
        <w:rPr>
          <w:lang w:val="es-ES_tradnl"/>
        </w:rPr>
        <w:t xml:space="preserve"> regionales y</w:t>
      </w:r>
      <w:r w:rsidR="0088421D" w:rsidRPr="008B45FC">
        <w:rPr>
          <w:lang w:val="es-ES_tradnl"/>
        </w:rPr>
        <w:t xml:space="preserve"> de l</w:t>
      </w:r>
      <w:r w:rsidR="00A156B3" w:rsidRPr="008B45FC">
        <w:rPr>
          <w:lang w:val="es-ES_tradnl"/>
        </w:rPr>
        <w:t xml:space="preserve">a Oficina </w:t>
      </w:r>
      <w:r w:rsidR="0088421D" w:rsidRPr="008B45FC">
        <w:rPr>
          <w:lang w:val="es-ES_tradnl"/>
        </w:rPr>
        <w:t xml:space="preserve">para la CMR-19, esta reunión brindará a los participantes la oportunidad de intercambiar </w:t>
      </w:r>
      <w:r w:rsidR="00A156B3" w:rsidRPr="008B45FC">
        <w:rPr>
          <w:lang w:val="es-ES_tradnl"/>
        </w:rPr>
        <w:t>pareceres</w:t>
      </w:r>
      <w:r w:rsidR="0088421D" w:rsidRPr="008B45FC">
        <w:rPr>
          <w:lang w:val="es-ES_tradnl"/>
        </w:rPr>
        <w:t xml:space="preserve"> y de comprender mejor las posiciones y/o propuesta</w:t>
      </w:r>
      <w:r w:rsidR="007A0216">
        <w:rPr>
          <w:lang w:val="es-ES_tradnl"/>
        </w:rPr>
        <w:t>s de las entidades interesadas.</w:t>
      </w:r>
    </w:p>
    <w:p w:rsidR="008B07C6" w:rsidRPr="008B45FC" w:rsidRDefault="002D462D" w:rsidP="00636C45">
      <w:pPr>
        <w:rPr>
          <w:lang w:val="es-ES_tradnl"/>
        </w:rPr>
      </w:pPr>
      <w:r w:rsidRPr="008B45FC">
        <w:rPr>
          <w:lang w:val="es-ES_tradnl"/>
        </w:rPr>
        <w:t>A fin de cumplir</w:t>
      </w:r>
      <w:r w:rsidR="008B07C6" w:rsidRPr="008B45FC">
        <w:rPr>
          <w:lang w:val="es-ES_tradnl"/>
        </w:rPr>
        <w:t xml:space="preserve"> estos objetivos, se invita en particular a los grupos regionales a presentar contribuciones en inglés por correo electrónico a la Secretaría de la BR</w:t>
      </w:r>
      <w:r w:rsidR="008B07C6" w:rsidRPr="008B45FC">
        <w:rPr>
          <w:rFonts w:ascii="Times New Roman" w:hAnsi="Times New Roman" w:cs="Times New Roman"/>
          <w:lang w:val="es-ES_tradnl"/>
        </w:rPr>
        <w:t xml:space="preserve"> </w:t>
      </w:r>
      <w:r w:rsidR="008B07C6" w:rsidRPr="008B45FC">
        <w:rPr>
          <w:lang w:val="es-ES_tradnl"/>
        </w:rPr>
        <w:t>(</w:t>
      </w:r>
      <w:hyperlink r:id="rId8" w:history="1">
        <w:r w:rsidR="0088421D" w:rsidRPr="008B45FC">
          <w:rPr>
            <w:rStyle w:val="Hyperlink"/>
            <w:rFonts w:asciiTheme="minorHAnsi" w:hAnsiTheme="minorHAnsi" w:cstheme="minorHAnsi"/>
            <w:szCs w:val="24"/>
            <w:lang w:val="es-ES_tradnl"/>
          </w:rPr>
          <w:t>brsgd@itu.int</w:t>
        </w:r>
      </w:hyperlink>
      <w:r w:rsidR="008B07C6" w:rsidRPr="008B45FC">
        <w:rPr>
          <w:lang w:val="es-ES_tradnl"/>
        </w:rPr>
        <w:t xml:space="preserve">) </w:t>
      </w:r>
      <w:r w:rsidR="008B07C6" w:rsidRPr="008B45FC">
        <w:rPr>
          <w:b/>
          <w:bCs/>
          <w:lang w:val="es-ES_tradnl"/>
        </w:rPr>
        <w:t xml:space="preserve">a más tardar el </w:t>
      </w:r>
      <w:r w:rsidR="0088421D" w:rsidRPr="008B45FC">
        <w:rPr>
          <w:b/>
          <w:bCs/>
          <w:lang w:val="es-ES_tradnl"/>
        </w:rPr>
        <w:t>23 de agosto de 2019</w:t>
      </w:r>
      <w:r w:rsidR="008B07C6" w:rsidRPr="008B45FC">
        <w:rPr>
          <w:lang w:val="es-ES_tradnl"/>
        </w:rPr>
        <w:t>. Éstas se publicarán en el sitio web del evento para referencia durante los debates.</w:t>
      </w:r>
    </w:p>
    <w:p w:rsidR="008B07C6" w:rsidRPr="008B45FC" w:rsidRDefault="008B07C6" w:rsidP="00636C45">
      <w:pPr>
        <w:rPr>
          <w:lang w:val="es-ES_tradnl"/>
        </w:rPr>
      </w:pPr>
      <w:r w:rsidRPr="008B45FC">
        <w:rPr>
          <w:lang w:val="es-ES_tradnl"/>
        </w:rPr>
        <w:t xml:space="preserve">En el </w:t>
      </w:r>
      <w:r w:rsidRPr="008B45FC">
        <w:rPr>
          <w:b/>
          <w:bCs/>
          <w:lang w:val="es-ES_tradnl"/>
        </w:rPr>
        <w:t>Anexo</w:t>
      </w:r>
      <w:r w:rsidRPr="008B45FC">
        <w:rPr>
          <w:lang w:val="es-ES_tradnl"/>
        </w:rPr>
        <w:t xml:space="preserve"> figura </w:t>
      </w:r>
      <w:r w:rsidR="00602835" w:rsidRPr="008B45FC">
        <w:rPr>
          <w:lang w:val="es-ES_tradnl"/>
        </w:rPr>
        <w:t>un</w:t>
      </w:r>
      <w:r w:rsidRPr="008B45FC">
        <w:rPr>
          <w:lang w:val="es-ES_tradnl"/>
        </w:rPr>
        <w:t xml:space="preserve"> programa preliminar de </w:t>
      </w:r>
      <w:r w:rsidR="0088421D" w:rsidRPr="008B45FC">
        <w:rPr>
          <w:lang w:val="es-ES_tradnl"/>
        </w:rPr>
        <w:t>la reunión, que</w:t>
      </w:r>
      <w:r w:rsidRPr="008B45FC">
        <w:rPr>
          <w:lang w:val="es-ES_tradnl"/>
        </w:rPr>
        <w:t xml:space="preserve"> </w:t>
      </w:r>
      <w:r w:rsidR="0088421D" w:rsidRPr="008B45FC">
        <w:rPr>
          <w:lang w:val="es-ES_tradnl"/>
        </w:rPr>
        <w:t>e</w:t>
      </w:r>
      <w:r w:rsidRPr="008B45FC">
        <w:rPr>
          <w:lang w:val="es-ES_tradnl"/>
        </w:rPr>
        <w:t xml:space="preserve">stará disponible en </w:t>
      </w:r>
      <w:r w:rsidR="0088421D" w:rsidRPr="008B45FC">
        <w:rPr>
          <w:lang w:val="es-ES_tradnl"/>
        </w:rPr>
        <w:t>el sitio</w:t>
      </w:r>
      <w:r w:rsidRPr="008B45FC">
        <w:rPr>
          <w:lang w:val="es-ES_tradnl"/>
        </w:rPr>
        <w:t xml:space="preserve"> web del evento</w:t>
      </w:r>
      <w:r w:rsidR="0041787B" w:rsidRPr="008B45FC">
        <w:rPr>
          <w:lang w:val="es-ES_tradnl"/>
        </w:rPr>
        <w:t xml:space="preserve"> en la dirección </w:t>
      </w:r>
      <w:hyperlink r:id="rId9" w:history="1">
        <w:r w:rsidR="0088421D" w:rsidRPr="008B45FC">
          <w:rPr>
            <w:rStyle w:val="Hyperlink"/>
            <w:szCs w:val="24"/>
            <w:lang w:val="es-ES_tradnl"/>
          </w:rPr>
          <w:t>www.itu.int/go/ITU-R/wrc-19-irwsp-19</w:t>
        </w:r>
      </w:hyperlink>
      <w:r w:rsidR="0041787B" w:rsidRPr="008B45FC">
        <w:rPr>
          <w:lang w:val="es-ES_tradnl"/>
        </w:rPr>
        <w:t xml:space="preserve"> </w:t>
      </w:r>
      <w:r w:rsidRPr="008B45FC">
        <w:rPr>
          <w:lang w:val="es-ES_tradnl"/>
        </w:rPr>
        <w:t>y se actualizará a medida que se disponga de información nueva o modificada.</w:t>
      </w:r>
    </w:p>
    <w:p w:rsidR="008B07C6" w:rsidRPr="008B45FC" w:rsidRDefault="008B07C6" w:rsidP="00636C45">
      <w:pPr>
        <w:rPr>
          <w:lang w:val="es-ES_tradnl"/>
        </w:rPr>
      </w:pPr>
      <w:r w:rsidRPr="008B45FC">
        <w:rPr>
          <w:lang w:val="es-ES_tradnl"/>
        </w:rPr>
        <w:t>La reunión se llevará a cabo en un entorno «sin papel»</w:t>
      </w:r>
      <w:r w:rsidR="003A45F3" w:rsidRPr="008B45FC">
        <w:rPr>
          <w:lang w:val="es-ES_tradnl"/>
        </w:rPr>
        <w:t>,</w:t>
      </w:r>
      <w:r w:rsidRPr="008B45FC">
        <w:rPr>
          <w:lang w:val="es-ES_tradnl"/>
        </w:rPr>
        <w:t xml:space="preserve"> </w:t>
      </w:r>
      <w:r w:rsidR="003A45F3" w:rsidRPr="008B45FC">
        <w:rPr>
          <w:lang w:val="es-ES_tradnl"/>
        </w:rPr>
        <w:t xml:space="preserve">es </w:t>
      </w:r>
      <w:r w:rsidRPr="008B45FC">
        <w:rPr>
          <w:lang w:val="es-ES_tradnl"/>
        </w:rPr>
        <w:t>decir, todos los documentos de la reunión estarán disponibles en el citado sitio web</w:t>
      </w:r>
      <w:r w:rsidR="006B3CA5" w:rsidRPr="008B45FC">
        <w:rPr>
          <w:lang w:val="es-ES_tradnl"/>
        </w:rPr>
        <w:t>.</w:t>
      </w:r>
    </w:p>
    <w:p w:rsidR="0088421D" w:rsidRPr="008B45FC" w:rsidRDefault="0088421D" w:rsidP="00636C45">
      <w:pPr>
        <w:rPr>
          <w:lang w:val="es-ES_tradnl"/>
        </w:rPr>
      </w:pPr>
      <w:r w:rsidRPr="008B45FC">
        <w:rPr>
          <w:lang w:val="es-ES_tradnl"/>
        </w:rPr>
        <w:t>Tras el debate celebrado</w:t>
      </w:r>
      <w:r w:rsidR="0099308A" w:rsidRPr="008B45FC">
        <w:rPr>
          <w:lang w:val="es-ES_tradnl"/>
        </w:rPr>
        <w:t xml:space="preserve"> por el </w:t>
      </w:r>
      <w:r w:rsidRPr="008B45FC">
        <w:rPr>
          <w:lang w:val="es-ES_tradnl"/>
        </w:rPr>
        <w:t xml:space="preserve">Grupo Asesor de Radiocomunicaciones (GAR) </w:t>
      </w:r>
      <w:r w:rsidR="0099308A" w:rsidRPr="008B45FC">
        <w:rPr>
          <w:lang w:val="es-ES_tradnl"/>
        </w:rPr>
        <w:t>en su reunión de 2019 acerca de</w:t>
      </w:r>
      <w:r w:rsidRPr="008B45FC">
        <w:rPr>
          <w:lang w:val="es-ES_tradnl"/>
        </w:rPr>
        <w:t xml:space="preserve"> la posibilidad de que </w:t>
      </w:r>
      <w:r w:rsidR="0099308A" w:rsidRPr="008B45FC">
        <w:rPr>
          <w:lang w:val="es-ES_tradnl"/>
        </w:rPr>
        <w:t>el</w:t>
      </w:r>
      <w:r w:rsidRPr="008B45FC">
        <w:rPr>
          <w:lang w:val="es-ES_tradnl"/>
        </w:rPr>
        <w:t xml:space="preserve"> Grupo por correspondencia</w:t>
      </w:r>
      <w:r w:rsidR="0099308A" w:rsidRPr="008B45FC">
        <w:rPr>
          <w:lang w:val="es-ES_tradnl"/>
        </w:rPr>
        <w:t xml:space="preserve"> del GAR</w:t>
      </w:r>
      <w:r w:rsidR="00123E8C" w:rsidRPr="008B45FC">
        <w:rPr>
          <w:lang w:val="es-ES_tradnl"/>
        </w:rPr>
        <w:t xml:space="preserve"> sobre la Resolución UIT-R 2</w:t>
      </w:r>
      <w:r w:rsidR="00123E8C" w:rsidRPr="008B45FC">
        <w:rPr>
          <w:lang w:val="es-ES_tradnl"/>
        </w:rPr>
        <w:noBreakHyphen/>
      </w:r>
      <w:r w:rsidRPr="008B45FC">
        <w:rPr>
          <w:lang w:val="es-ES_tradnl"/>
        </w:rPr>
        <w:t>7 celebrase una reunión presencial en conjunción con este 3</w:t>
      </w:r>
      <w:r w:rsidRPr="008B45FC">
        <w:rPr>
          <w:vertAlign w:val="superscript"/>
          <w:lang w:val="es-ES_tradnl"/>
        </w:rPr>
        <w:t>er</w:t>
      </w:r>
      <w:r w:rsidRPr="008B45FC">
        <w:rPr>
          <w:lang w:val="es-ES_tradnl"/>
        </w:rPr>
        <w:t xml:space="preserve"> Taller Interregional de la UIT sobre los preparativos de la CMR-19, cabe señalar que, en principio, </w:t>
      </w:r>
      <w:r w:rsidR="002D462D" w:rsidRPr="008B45FC">
        <w:rPr>
          <w:lang w:val="es-ES_tradnl"/>
        </w:rPr>
        <w:t>dicho</w:t>
      </w:r>
      <w:r w:rsidRPr="008B45FC">
        <w:rPr>
          <w:lang w:val="es-ES_tradnl"/>
        </w:rPr>
        <w:t xml:space="preserve"> Grupo por correspondencia se reunirá el martes 3 de septiembre de 2019. Se proporcionará más información </w:t>
      </w:r>
      <w:r w:rsidR="00C771F7" w:rsidRPr="008B45FC">
        <w:rPr>
          <w:lang w:val="es-ES_tradnl"/>
        </w:rPr>
        <w:t>al respecto</w:t>
      </w:r>
      <w:r w:rsidRPr="008B45FC">
        <w:rPr>
          <w:lang w:val="es-ES_tradnl"/>
        </w:rPr>
        <w:t xml:space="preserve"> en una carta de invitación independiente.</w:t>
      </w:r>
    </w:p>
    <w:p w:rsidR="00AC339E" w:rsidRDefault="00AC33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es-ES_tradnl"/>
        </w:rPr>
      </w:pPr>
      <w:r>
        <w:rPr>
          <w:lang w:val="es-ES_tradnl"/>
        </w:rPr>
        <w:br w:type="page"/>
      </w:r>
    </w:p>
    <w:p w:rsidR="008B07C6" w:rsidRPr="008B45FC" w:rsidRDefault="008B07C6" w:rsidP="00123E8C">
      <w:pPr>
        <w:pStyle w:val="Headingb"/>
        <w:rPr>
          <w:lang w:val="es-ES_tradnl"/>
        </w:rPr>
      </w:pPr>
      <w:bookmarkStart w:id="0" w:name="_GoBack"/>
      <w:bookmarkEnd w:id="0"/>
      <w:r w:rsidRPr="008B45FC">
        <w:rPr>
          <w:lang w:val="es-ES_tradnl"/>
        </w:rPr>
        <w:lastRenderedPageBreak/>
        <w:t>Interpretación</w:t>
      </w:r>
    </w:p>
    <w:p w:rsidR="008B07C6" w:rsidRPr="008B45FC" w:rsidRDefault="008B07C6" w:rsidP="00123E8C">
      <w:pPr>
        <w:rPr>
          <w:lang w:val="es-ES_tradnl"/>
        </w:rPr>
      </w:pPr>
      <w:r w:rsidRPr="008B45FC">
        <w:rPr>
          <w:lang w:val="es-ES_tradnl"/>
        </w:rPr>
        <w:t>La reunión se celebrará con servicios de interpretación en los seis idiomas oficiales.</w:t>
      </w:r>
    </w:p>
    <w:p w:rsidR="008B07C6" w:rsidRPr="008B45FC" w:rsidRDefault="008B07C6" w:rsidP="00123E8C">
      <w:pPr>
        <w:pStyle w:val="Headingb"/>
        <w:rPr>
          <w:lang w:val="es-ES_tradnl"/>
        </w:rPr>
      </w:pPr>
      <w:r w:rsidRPr="008B45FC">
        <w:rPr>
          <w:lang w:val="es-ES_tradnl"/>
        </w:rPr>
        <w:t>Participación a distancia</w:t>
      </w:r>
    </w:p>
    <w:p w:rsidR="008B07C6" w:rsidRPr="008B45FC" w:rsidRDefault="0099308A" w:rsidP="00123E8C">
      <w:pPr>
        <w:rPr>
          <w:lang w:val="es-ES_tradnl"/>
        </w:rPr>
      </w:pPr>
      <w:r w:rsidRPr="008B45FC">
        <w:rPr>
          <w:lang w:val="es-ES_tradnl"/>
        </w:rPr>
        <w:t>A efectos del seguimiento a distancia de las deliberaciones,</w:t>
      </w:r>
      <w:r w:rsidR="008B07C6" w:rsidRPr="008B45FC">
        <w:rPr>
          <w:lang w:val="es-ES_tradnl"/>
        </w:rPr>
        <w:t xml:space="preserve"> las </w:t>
      </w:r>
      <w:r w:rsidRPr="008B45FC">
        <w:rPr>
          <w:lang w:val="es-ES_tradnl"/>
        </w:rPr>
        <w:t xml:space="preserve">sesiones del Taller se </w:t>
      </w:r>
      <w:r w:rsidR="006E1F5F" w:rsidRPr="008B45FC">
        <w:rPr>
          <w:lang w:val="es-ES_tradnl"/>
        </w:rPr>
        <w:t>re</w:t>
      </w:r>
      <w:r w:rsidRPr="008B45FC">
        <w:rPr>
          <w:lang w:val="es-ES_tradnl"/>
        </w:rPr>
        <w:t>transmitirán en directo por la web e</w:t>
      </w:r>
      <w:r w:rsidR="008B07C6" w:rsidRPr="008B45FC">
        <w:rPr>
          <w:lang w:val="es-ES_tradnl"/>
        </w:rPr>
        <w:t xml:space="preserve">n los seis idiomas oficiales (véase </w:t>
      </w:r>
      <w:r w:rsidR="0088421D" w:rsidRPr="008B45FC">
        <w:rPr>
          <w:lang w:val="es-ES_tradnl"/>
        </w:rPr>
        <w:t>el</w:t>
      </w:r>
      <w:r w:rsidR="008B07C6" w:rsidRPr="008B45FC">
        <w:rPr>
          <w:lang w:val="es-ES_tradnl"/>
        </w:rPr>
        <w:t xml:space="preserve"> </w:t>
      </w:r>
      <w:hyperlink r:id="rId10" w:history="1">
        <w:r w:rsidR="0088421D" w:rsidRPr="008B45FC">
          <w:rPr>
            <w:rStyle w:val="Hyperlink"/>
            <w:lang w:val="es-ES_tradnl"/>
          </w:rPr>
          <w:t>sitio web del evento</w:t>
        </w:r>
      </w:hyperlink>
      <w:hyperlink r:id="rId11" w:history="1"/>
      <w:r w:rsidR="008B07C6" w:rsidRPr="008B45FC">
        <w:rPr>
          <w:lang w:val="es-ES_tradnl"/>
        </w:rPr>
        <w:t xml:space="preserve">). Los archivos </w:t>
      </w:r>
      <w:r w:rsidRPr="008B45FC">
        <w:rPr>
          <w:lang w:val="es-ES_tradnl"/>
        </w:rPr>
        <w:t xml:space="preserve">también </w:t>
      </w:r>
      <w:r w:rsidR="008B07C6" w:rsidRPr="008B45FC">
        <w:rPr>
          <w:lang w:val="es-ES_tradnl"/>
        </w:rPr>
        <w:t xml:space="preserve">se pondrán a disposición después del evento. Los participantes no necesitan inscribirse en el Taller para </w:t>
      </w:r>
      <w:r w:rsidRPr="008B45FC">
        <w:rPr>
          <w:lang w:val="es-ES_tradnl"/>
        </w:rPr>
        <w:t>utilizar</w:t>
      </w:r>
      <w:r w:rsidR="008B07C6" w:rsidRPr="008B45FC">
        <w:rPr>
          <w:lang w:val="es-ES_tradnl"/>
        </w:rPr>
        <w:t xml:space="preserve"> </w:t>
      </w:r>
      <w:r w:rsidRPr="008B45FC">
        <w:rPr>
          <w:lang w:val="es-ES_tradnl"/>
        </w:rPr>
        <w:t>e</w:t>
      </w:r>
      <w:r w:rsidR="008B07C6" w:rsidRPr="008B45FC">
        <w:rPr>
          <w:lang w:val="es-ES_tradnl"/>
        </w:rPr>
        <w:t xml:space="preserve">l servicio de </w:t>
      </w:r>
      <w:r w:rsidRPr="008B45FC">
        <w:rPr>
          <w:lang w:val="es-ES_tradnl"/>
        </w:rPr>
        <w:t>re</w:t>
      </w:r>
      <w:r w:rsidR="008B07C6" w:rsidRPr="008B45FC">
        <w:rPr>
          <w:lang w:val="es-ES_tradnl"/>
        </w:rPr>
        <w:t xml:space="preserve">transmisión por la web; no obstante, </w:t>
      </w:r>
      <w:r w:rsidRPr="008B45FC">
        <w:rPr>
          <w:lang w:val="es-ES_tradnl"/>
        </w:rPr>
        <w:t>necesitarán</w:t>
      </w:r>
      <w:r w:rsidR="008B07C6" w:rsidRPr="008B45FC">
        <w:rPr>
          <w:lang w:val="es-ES_tradnl"/>
        </w:rPr>
        <w:t xml:space="preserve"> </w:t>
      </w:r>
      <w:hyperlink r:id="rId12" w:history="1">
        <w:r w:rsidR="008B07C6" w:rsidRPr="008B45FC">
          <w:rPr>
            <w:rStyle w:val="Hyperlink"/>
            <w:szCs w:val="24"/>
            <w:lang w:val="es-ES_tradnl"/>
          </w:rPr>
          <w:t>una cuenta TIES</w:t>
        </w:r>
      </w:hyperlink>
      <w:r w:rsidR="008B07C6" w:rsidRPr="008B45FC">
        <w:rPr>
          <w:lang w:val="es-ES_tradnl"/>
        </w:rPr>
        <w:t xml:space="preserve"> </w:t>
      </w:r>
      <w:r w:rsidR="005B6583" w:rsidRPr="008B45FC">
        <w:rPr>
          <w:lang w:val="es-ES_tradnl"/>
        </w:rPr>
        <w:t xml:space="preserve">de la UIT </w:t>
      </w:r>
      <w:r w:rsidR="008B07C6" w:rsidRPr="008B45FC">
        <w:rPr>
          <w:lang w:val="es-ES_tradnl"/>
        </w:rPr>
        <w:t>para acceder</w:t>
      </w:r>
      <w:r w:rsidR="00F719F2" w:rsidRPr="008B45FC">
        <w:rPr>
          <w:lang w:val="es-ES_tradnl"/>
        </w:rPr>
        <w:t xml:space="preserve"> </w:t>
      </w:r>
      <w:r w:rsidRPr="008B45FC">
        <w:rPr>
          <w:lang w:val="es-ES_tradnl"/>
        </w:rPr>
        <w:t>al mismo</w:t>
      </w:r>
      <w:r w:rsidR="00F719F2" w:rsidRPr="008B45FC">
        <w:rPr>
          <w:lang w:val="es-ES_tradnl"/>
        </w:rPr>
        <w:t>.</w:t>
      </w:r>
    </w:p>
    <w:p w:rsidR="008B07C6" w:rsidRPr="008B45FC" w:rsidRDefault="008B07C6" w:rsidP="00123E8C">
      <w:pPr>
        <w:pStyle w:val="Headingb"/>
        <w:rPr>
          <w:b w:val="0"/>
          <w:lang w:val="es-ES_tradnl"/>
        </w:rPr>
      </w:pPr>
      <w:r w:rsidRPr="008B45FC">
        <w:rPr>
          <w:lang w:val="es-ES_tradnl"/>
        </w:rPr>
        <w:t>Participación/Requisitos para el visado/Alojamiento</w:t>
      </w:r>
    </w:p>
    <w:p w:rsidR="0088421D" w:rsidRPr="008B45FC" w:rsidRDefault="00112E02" w:rsidP="00123E8C">
      <w:pPr>
        <w:rPr>
          <w:lang w:val="es-ES_tradnl"/>
        </w:rPr>
      </w:pPr>
      <w:r w:rsidRPr="008B45FC">
        <w:rPr>
          <w:lang w:val="es-ES_tradnl"/>
        </w:rPr>
        <w:t xml:space="preserve">La inscripción </w:t>
      </w:r>
      <w:r w:rsidR="0088421D" w:rsidRPr="008B45FC">
        <w:rPr>
          <w:lang w:val="es-ES_tradnl"/>
        </w:rPr>
        <w:t>en este evento</w:t>
      </w:r>
      <w:r w:rsidRPr="008B45FC">
        <w:rPr>
          <w:lang w:val="es-ES_tradnl"/>
        </w:rPr>
        <w:t xml:space="preserve"> es obligatoria y se llevará a cabo exclusivamente en línea </w:t>
      </w:r>
      <w:r w:rsidR="0088421D" w:rsidRPr="008B45FC">
        <w:rPr>
          <w:lang w:val="es-ES_tradnl"/>
        </w:rPr>
        <w:t>por conducto</w:t>
      </w:r>
      <w:r w:rsidRPr="008B45FC">
        <w:rPr>
          <w:lang w:val="es-ES_tradnl"/>
        </w:rPr>
        <w:t xml:space="preserve"> de los </w:t>
      </w:r>
      <w:r w:rsidR="0088421D" w:rsidRPr="008B45FC">
        <w:rPr>
          <w:lang w:val="es-ES_tradnl"/>
        </w:rPr>
        <w:t xml:space="preserve">coordinadores designados (DFP) para la inscripción en eventos del UIT-R. </w:t>
      </w:r>
      <w:r w:rsidR="006E1F5F" w:rsidRPr="008B45FC">
        <w:rPr>
          <w:lang w:val="es-ES_tradnl"/>
        </w:rPr>
        <w:t>En</w:t>
      </w:r>
      <w:r w:rsidR="0088421D" w:rsidRPr="008B45FC">
        <w:rPr>
          <w:lang w:val="es-ES_tradnl"/>
        </w:rPr>
        <w:t xml:space="preserve"> mayo de 2019, la Oficina de Radiocomunicaciones</w:t>
      </w:r>
      <w:r w:rsidR="000D68F0" w:rsidRPr="008B45FC">
        <w:rPr>
          <w:lang w:val="es-ES_tradnl"/>
        </w:rPr>
        <w:t xml:space="preserve"> </w:t>
      </w:r>
      <w:r w:rsidR="006E1F5F" w:rsidRPr="008B45FC">
        <w:rPr>
          <w:lang w:val="es-ES_tradnl"/>
        </w:rPr>
        <w:t>procederá a la implantación</w:t>
      </w:r>
      <w:r w:rsidR="0048773C" w:rsidRPr="008B45FC">
        <w:rPr>
          <w:lang w:val="es-ES_tradnl"/>
        </w:rPr>
        <w:t xml:space="preserve"> paulatina</w:t>
      </w:r>
      <w:r w:rsidR="006E1F5F" w:rsidRPr="008B45FC">
        <w:rPr>
          <w:lang w:val="es-ES_tradnl"/>
        </w:rPr>
        <w:t xml:space="preserve"> de</w:t>
      </w:r>
      <w:r w:rsidR="0088421D" w:rsidRPr="008B45FC">
        <w:rPr>
          <w:lang w:val="es-ES_tradnl"/>
        </w:rPr>
        <w:t xml:space="preserve"> una nueva plataforma de </w:t>
      </w:r>
      <w:r w:rsidR="000D68F0" w:rsidRPr="008B45FC">
        <w:rPr>
          <w:lang w:val="es-ES_tradnl"/>
        </w:rPr>
        <w:t>inscripción</w:t>
      </w:r>
      <w:r w:rsidR="0088421D" w:rsidRPr="008B45FC">
        <w:rPr>
          <w:lang w:val="es-ES_tradnl"/>
        </w:rPr>
        <w:t xml:space="preserve"> </w:t>
      </w:r>
      <w:r w:rsidR="0048773C" w:rsidRPr="008B45FC">
        <w:rPr>
          <w:lang w:val="es-ES_tradnl"/>
        </w:rPr>
        <w:t xml:space="preserve">en </w:t>
      </w:r>
      <w:r w:rsidR="0088421D" w:rsidRPr="008B45FC">
        <w:rPr>
          <w:lang w:val="es-ES_tradnl"/>
        </w:rPr>
        <w:t>eventos</w:t>
      </w:r>
      <w:r w:rsidR="000D68F0" w:rsidRPr="008B45FC">
        <w:rPr>
          <w:lang w:val="es-ES_tradnl"/>
        </w:rPr>
        <w:t>,</w:t>
      </w:r>
      <w:r w:rsidR="0088421D" w:rsidRPr="008B45FC">
        <w:rPr>
          <w:lang w:val="es-ES_tradnl"/>
        </w:rPr>
        <w:t xml:space="preserve"> en </w:t>
      </w:r>
      <w:r w:rsidR="009930B5" w:rsidRPr="008B45FC">
        <w:rPr>
          <w:lang w:val="es-ES_tradnl"/>
        </w:rPr>
        <w:t>cuyo marco</w:t>
      </w:r>
      <w:r w:rsidR="0088421D" w:rsidRPr="008B45FC">
        <w:rPr>
          <w:lang w:val="es-ES_tradnl"/>
        </w:rPr>
        <w:t xml:space="preserve"> los participantes deberán </w:t>
      </w:r>
      <w:r w:rsidR="000D68F0" w:rsidRPr="008B45FC">
        <w:rPr>
          <w:lang w:val="es-ES_tradnl"/>
        </w:rPr>
        <w:t>cumplimentar</w:t>
      </w:r>
      <w:r w:rsidR="0088421D" w:rsidRPr="008B45FC">
        <w:rPr>
          <w:lang w:val="es-ES_tradnl"/>
        </w:rPr>
        <w:t xml:space="preserve"> un formulario de </w:t>
      </w:r>
      <w:r w:rsidR="000D68F0" w:rsidRPr="008B45FC">
        <w:rPr>
          <w:lang w:val="es-ES_tradnl"/>
        </w:rPr>
        <w:t>inscripción</w:t>
      </w:r>
      <w:r w:rsidR="0088421D" w:rsidRPr="008B45FC">
        <w:rPr>
          <w:lang w:val="es-ES_tradnl"/>
        </w:rPr>
        <w:t xml:space="preserve"> en línea y</w:t>
      </w:r>
      <w:r w:rsidR="009930B5" w:rsidRPr="008B45FC">
        <w:rPr>
          <w:lang w:val="es-ES_tradnl"/>
        </w:rPr>
        <w:t>, a continuación,</w:t>
      </w:r>
      <w:r w:rsidR="000D68F0" w:rsidRPr="008B45FC">
        <w:rPr>
          <w:lang w:val="es-ES_tradnl"/>
        </w:rPr>
        <w:t xml:space="preserve"> someter</w:t>
      </w:r>
      <w:r w:rsidR="0088421D" w:rsidRPr="008B45FC">
        <w:rPr>
          <w:lang w:val="es-ES_tradnl"/>
        </w:rPr>
        <w:t xml:space="preserve"> su solicitud de </w:t>
      </w:r>
      <w:r w:rsidR="000D68F0" w:rsidRPr="008B45FC">
        <w:rPr>
          <w:lang w:val="es-ES_tradnl"/>
        </w:rPr>
        <w:t xml:space="preserve">inscripción </w:t>
      </w:r>
      <w:r w:rsidR="0088421D" w:rsidRPr="008B45FC">
        <w:rPr>
          <w:lang w:val="es-ES_tradnl"/>
        </w:rPr>
        <w:t xml:space="preserve">a </w:t>
      </w:r>
      <w:r w:rsidR="000D68F0" w:rsidRPr="008B45FC">
        <w:rPr>
          <w:lang w:val="es-ES_tradnl"/>
        </w:rPr>
        <w:t>la</w:t>
      </w:r>
      <w:r w:rsidR="0088421D" w:rsidRPr="008B45FC">
        <w:rPr>
          <w:lang w:val="es-ES_tradnl"/>
        </w:rPr>
        <w:t xml:space="preserve"> aprobación </w:t>
      </w:r>
      <w:r w:rsidR="000D68F0" w:rsidRPr="008B45FC">
        <w:rPr>
          <w:lang w:val="es-ES_tradnl"/>
        </w:rPr>
        <w:t>d</w:t>
      </w:r>
      <w:r w:rsidR="0088421D" w:rsidRPr="008B45FC">
        <w:rPr>
          <w:lang w:val="es-ES_tradnl"/>
        </w:rPr>
        <w:t>el</w:t>
      </w:r>
      <w:r w:rsidR="000D68F0" w:rsidRPr="008B45FC">
        <w:rPr>
          <w:lang w:val="es-ES_tradnl"/>
        </w:rPr>
        <w:t xml:space="preserve"> coordinador competente</w:t>
      </w:r>
      <w:r w:rsidR="0088421D" w:rsidRPr="008B45FC">
        <w:rPr>
          <w:lang w:val="es-ES_tradnl"/>
        </w:rPr>
        <w:t xml:space="preserve">. </w:t>
      </w:r>
      <w:r w:rsidR="000D68F0" w:rsidRPr="008B45FC">
        <w:rPr>
          <w:lang w:val="es-ES_tradnl"/>
        </w:rPr>
        <w:t>Los participantes necesitarán una cuenta TIES de la UI</w:t>
      </w:r>
      <w:r w:rsidR="006E1F5F" w:rsidRPr="008B45FC">
        <w:rPr>
          <w:lang w:val="es-ES_tradnl"/>
        </w:rPr>
        <w:t xml:space="preserve">T </w:t>
      </w:r>
      <w:r w:rsidR="000D68F0" w:rsidRPr="008B45FC">
        <w:rPr>
          <w:lang w:val="es-ES_tradnl"/>
        </w:rPr>
        <w:t xml:space="preserve">para someter </w:t>
      </w:r>
      <w:r w:rsidR="009930B5" w:rsidRPr="008B45FC">
        <w:rPr>
          <w:lang w:val="es-ES_tradnl"/>
        </w:rPr>
        <w:t>su</w:t>
      </w:r>
      <w:r w:rsidR="000D68F0" w:rsidRPr="008B45FC">
        <w:rPr>
          <w:lang w:val="es-ES_tradnl"/>
        </w:rPr>
        <w:t xml:space="preserve"> </w:t>
      </w:r>
      <w:r w:rsidR="0088421D" w:rsidRPr="008B45FC">
        <w:rPr>
          <w:lang w:val="es-ES_tradnl"/>
        </w:rPr>
        <w:t xml:space="preserve">solicitud de </w:t>
      </w:r>
      <w:r w:rsidR="000D68F0" w:rsidRPr="008B45FC">
        <w:rPr>
          <w:lang w:val="es-ES_tradnl"/>
        </w:rPr>
        <w:t>inscripción</w:t>
      </w:r>
      <w:r w:rsidR="0088421D" w:rsidRPr="008B45FC">
        <w:rPr>
          <w:lang w:val="es-ES_tradnl"/>
        </w:rPr>
        <w:t xml:space="preserve"> y obtener la aprobación del </w:t>
      </w:r>
      <w:r w:rsidR="00BE2BEE">
        <w:rPr>
          <w:lang w:val="es-ES_tradnl"/>
        </w:rPr>
        <w:t>coordinador correspondiente.</w:t>
      </w:r>
    </w:p>
    <w:p w:rsidR="00112E02" w:rsidRPr="008B45FC" w:rsidRDefault="009930B5" w:rsidP="00123E8C">
      <w:pPr>
        <w:rPr>
          <w:lang w:val="es-ES_tradnl"/>
        </w:rPr>
      </w:pPr>
      <w:r w:rsidRPr="008B45FC">
        <w:rPr>
          <w:lang w:val="es-ES_tradnl"/>
        </w:rPr>
        <w:t>Para consultar</w:t>
      </w:r>
      <w:r w:rsidR="00112E02" w:rsidRPr="008B45FC">
        <w:rPr>
          <w:lang w:val="es-ES_tradnl"/>
        </w:rPr>
        <w:t xml:space="preserve"> la lista de coordinadores designados del UIT-R (</w:t>
      </w:r>
      <w:r w:rsidR="00602835" w:rsidRPr="008B45FC">
        <w:rPr>
          <w:lang w:val="es-ES_tradnl"/>
        </w:rPr>
        <w:t>se necesita</w:t>
      </w:r>
      <w:r w:rsidR="00112E02" w:rsidRPr="008B45FC">
        <w:rPr>
          <w:lang w:val="es-ES_tradnl"/>
        </w:rPr>
        <w:t xml:space="preserve"> una cuenta TIES), así como información detallada sobre </w:t>
      </w:r>
      <w:r w:rsidR="000D68F0" w:rsidRPr="008B45FC">
        <w:rPr>
          <w:lang w:val="es-ES_tradnl"/>
        </w:rPr>
        <w:t>este nuevo sistema de</w:t>
      </w:r>
      <w:r w:rsidR="00112E02" w:rsidRPr="008B45FC">
        <w:rPr>
          <w:lang w:val="es-ES_tradnl"/>
        </w:rPr>
        <w:t xml:space="preserve"> inscripción </w:t>
      </w:r>
      <w:r w:rsidR="000D68F0" w:rsidRPr="008B45FC">
        <w:rPr>
          <w:lang w:val="es-ES_tradnl"/>
        </w:rPr>
        <w:t>en</w:t>
      </w:r>
      <w:r w:rsidR="00112E02" w:rsidRPr="008B45FC">
        <w:rPr>
          <w:lang w:val="es-ES_tradnl"/>
        </w:rPr>
        <w:t xml:space="preserve"> eventos, los requisitos para la obtención de visado</w:t>
      </w:r>
      <w:r w:rsidR="006E1F5F" w:rsidRPr="008B45FC">
        <w:rPr>
          <w:lang w:val="es-ES_tradnl"/>
        </w:rPr>
        <w:t>s</w:t>
      </w:r>
      <w:r w:rsidR="00112E02" w:rsidRPr="008B45FC">
        <w:rPr>
          <w:lang w:val="es-ES_tradnl"/>
        </w:rPr>
        <w:t xml:space="preserve">, el alojamiento, etc., </w:t>
      </w:r>
      <w:r w:rsidRPr="008B45FC">
        <w:rPr>
          <w:lang w:val="es-ES_tradnl"/>
        </w:rPr>
        <w:t>véase</w:t>
      </w:r>
      <w:r w:rsidR="00112E02" w:rsidRPr="008B45FC">
        <w:rPr>
          <w:lang w:val="es-ES_tradnl"/>
        </w:rPr>
        <w:t>:</w:t>
      </w:r>
    </w:p>
    <w:p w:rsidR="008B07C6" w:rsidRPr="008B45FC" w:rsidRDefault="00AC339E" w:rsidP="00123E8C">
      <w:pPr>
        <w:jc w:val="center"/>
        <w:rPr>
          <w:lang w:val="es-ES_tradnl"/>
        </w:rPr>
      </w:pPr>
      <w:hyperlink r:id="rId13" w:history="1">
        <w:r w:rsidR="00F035F0" w:rsidRPr="008B45FC">
          <w:rPr>
            <w:rStyle w:val="Hyperlink"/>
            <w:szCs w:val="24"/>
            <w:lang w:val="es-ES_tradnl"/>
          </w:rPr>
          <w:t>www.itu.int/es/ITU-R/information/events</w:t>
        </w:r>
      </w:hyperlink>
      <w:r w:rsidR="00A32F8C" w:rsidRPr="008B45FC">
        <w:rPr>
          <w:rFonts w:asciiTheme="minorHAnsi" w:hAnsiTheme="minorHAnsi"/>
          <w:szCs w:val="24"/>
          <w:lang w:val="es-ES_tradnl"/>
        </w:rPr>
        <w:t>.</w:t>
      </w:r>
    </w:p>
    <w:p w:rsidR="000D68F0" w:rsidRPr="008B45FC" w:rsidRDefault="000D68F0" w:rsidP="00123E8C">
      <w:pPr>
        <w:rPr>
          <w:szCs w:val="24"/>
          <w:lang w:val="es-ES_tradnl"/>
        </w:rPr>
      </w:pPr>
      <w:r w:rsidRPr="008B45FC">
        <w:rPr>
          <w:szCs w:val="24"/>
          <w:lang w:val="es-ES_tradnl"/>
        </w:rPr>
        <w:t xml:space="preserve">Los participantes podrán recoger sus tarjetas de identificación </w:t>
      </w:r>
      <w:r w:rsidRPr="008B45FC">
        <w:rPr>
          <w:i/>
          <w:szCs w:val="24"/>
          <w:lang w:val="es-ES_tradnl"/>
        </w:rPr>
        <w:t>in situ</w:t>
      </w:r>
      <w:r w:rsidRPr="008B45FC">
        <w:rPr>
          <w:szCs w:val="24"/>
          <w:lang w:val="es-ES_tradnl"/>
        </w:rPr>
        <w:t>, en el edificio de Montbrillant, a partir del lunes 2 de septiembre de 2019. El miércoles 4 de septiembre, la entrega de tarjetas de identificación a los participantes dará inicio en el mismo lugar a las 08.00 horas. En el CICG no se entregarán tarjetas de identificación a los participantes.</w:t>
      </w:r>
    </w:p>
    <w:p w:rsidR="00123E8C" w:rsidRPr="008B45FC" w:rsidRDefault="008B07C6" w:rsidP="00123E8C">
      <w:pPr>
        <w:rPr>
          <w:szCs w:val="24"/>
          <w:lang w:val="es-ES_tradnl"/>
        </w:rPr>
      </w:pPr>
      <w:r w:rsidRPr="008B45FC">
        <w:rPr>
          <w:szCs w:val="24"/>
          <w:lang w:val="es-ES_tradnl"/>
        </w:rPr>
        <w:t xml:space="preserve">Para </w:t>
      </w:r>
      <w:r w:rsidR="00790723" w:rsidRPr="008B45FC">
        <w:rPr>
          <w:szCs w:val="24"/>
          <w:lang w:val="es-ES_tradnl"/>
        </w:rPr>
        <w:t>obtener más</w:t>
      </w:r>
      <w:r w:rsidRPr="008B45FC">
        <w:rPr>
          <w:szCs w:val="24"/>
          <w:lang w:val="es-ES_tradnl"/>
        </w:rPr>
        <w:t xml:space="preserve"> información acerca del </w:t>
      </w:r>
      <w:r w:rsidR="00790723" w:rsidRPr="008B45FC">
        <w:rPr>
          <w:szCs w:val="24"/>
          <w:lang w:val="es-ES_tradnl"/>
        </w:rPr>
        <w:t>3</w:t>
      </w:r>
      <w:r w:rsidR="00790723" w:rsidRPr="008B45FC">
        <w:rPr>
          <w:szCs w:val="24"/>
          <w:vertAlign w:val="superscript"/>
          <w:lang w:val="es-ES_tradnl"/>
        </w:rPr>
        <w:t>er</w:t>
      </w:r>
      <w:r w:rsidRPr="008B45FC">
        <w:rPr>
          <w:szCs w:val="24"/>
          <w:lang w:val="es-ES_tradnl"/>
        </w:rPr>
        <w:t xml:space="preserve"> Taller Interregional de la UIT sobre los preparativos de la CMR</w:t>
      </w:r>
      <w:r w:rsidR="003A45F3" w:rsidRPr="008B45FC">
        <w:rPr>
          <w:szCs w:val="24"/>
          <w:lang w:val="es-ES_tradnl"/>
        </w:rPr>
        <w:noBreakHyphen/>
      </w:r>
      <w:r w:rsidRPr="008B45FC">
        <w:rPr>
          <w:szCs w:val="24"/>
          <w:lang w:val="es-ES_tradnl"/>
        </w:rPr>
        <w:t>19, tenga a bien dirigirse al Sr. Philippe Aubineau, Asesor sobre la RPC</w:t>
      </w:r>
      <w:r w:rsidR="009930B5" w:rsidRPr="008B45FC">
        <w:rPr>
          <w:szCs w:val="24"/>
          <w:lang w:val="es-ES_tradnl"/>
        </w:rPr>
        <w:t xml:space="preserve"> de la</w:t>
      </w:r>
      <w:r w:rsidRPr="008B45FC">
        <w:rPr>
          <w:szCs w:val="24"/>
          <w:lang w:val="es-ES_tradnl"/>
        </w:rPr>
        <w:t xml:space="preserve"> Oficina de Radiocomunicaciones (correo-e: </w:t>
      </w:r>
      <w:hyperlink r:id="rId14" w:history="1">
        <w:r w:rsidRPr="008B45FC">
          <w:rPr>
            <w:rStyle w:val="Hyperlink"/>
            <w:szCs w:val="24"/>
            <w:lang w:val="es-ES_tradnl"/>
          </w:rPr>
          <w:t>philippe.aubineau@itu.int</w:t>
        </w:r>
      </w:hyperlink>
      <w:r w:rsidRPr="008B45FC">
        <w:rPr>
          <w:szCs w:val="24"/>
          <w:lang w:val="es-ES_tradnl"/>
        </w:rPr>
        <w:t>).</w:t>
      </w:r>
    </w:p>
    <w:p w:rsidR="00935C2A" w:rsidRPr="008B45FC" w:rsidRDefault="00790723" w:rsidP="00ED1480">
      <w:pPr>
        <w:spacing w:before="960"/>
        <w:jc w:val="left"/>
        <w:rPr>
          <w:szCs w:val="24"/>
          <w:lang w:val="es-ES_tradnl"/>
        </w:rPr>
      </w:pPr>
      <w:r w:rsidRPr="008B45FC">
        <w:rPr>
          <w:szCs w:val="24"/>
          <w:lang w:val="es-ES_tradnl"/>
        </w:rPr>
        <w:t>Mario Maniewicz</w:t>
      </w:r>
      <w:r w:rsidR="00E53DCE" w:rsidRPr="008B45FC">
        <w:rPr>
          <w:szCs w:val="24"/>
          <w:lang w:val="es-ES_tradnl"/>
        </w:rPr>
        <w:br/>
      </w:r>
      <w:r w:rsidR="00CD7EA0" w:rsidRPr="008B45FC">
        <w:rPr>
          <w:szCs w:val="24"/>
          <w:lang w:val="es-ES_tradnl"/>
        </w:rPr>
        <w:t>Director</w:t>
      </w:r>
    </w:p>
    <w:p w:rsidR="00123E8C" w:rsidRPr="008B45FC" w:rsidRDefault="008B07C6" w:rsidP="00ED1480">
      <w:pPr>
        <w:spacing w:before="600"/>
        <w:jc w:val="left"/>
        <w:rPr>
          <w:szCs w:val="24"/>
          <w:lang w:val="es-ES_tradnl"/>
        </w:rPr>
      </w:pPr>
      <w:r w:rsidRPr="008B45FC">
        <w:rPr>
          <w:b/>
          <w:bCs/>
          <w:szCs w:val="24"/>
          <w:lang w:val="es-ES_tradnl"/>
        </w:rPr>
        <w:t>Anexo:</w:t>
      </w:r>
      <w:r w:rsidRPr="008B45FC">
        <w:rPr>
          <w:szCs w:val="24"/>
          <w:lang w:val="es-ES_tradnl"/>
        </w:rPr>
        <w:t xml:space="preserve"> 1</w:t>
      </w:r>
    </w:p>
    <w:p w:rsidR="008B07C6" w:rsidRPr="008B45FC" w:rsidRDefault="008B07C6" w:rsidP="00BE2BEE">
      <w:pPr>
        <w:spacing w:before="720" w:line="240" w:lineRule="auto"/>
        <w:jc w:val="left"/>
        <w:rPr>
          <w:b/>
          <w:bCs/>
          <w:sz w:val="18"/>
          <w:szCs w:val="18"/>
          <w:lang w:val="es-ES_tradnl"/>
        </w:rPr>
      </w:pPr>
      <w:r w:rsidRPr="008B45FC">
        <w:rPr>
          <w:b/>
          <w:bCs/>
          <w:sz w:val="18"/>
          <w:szCs w:val="18"/>
          <w:lang w:val="es-ES_tradnl"/>
        </w:rPr>
        <w:t>Distribución:</w:t>
      </w:r>
    </w:p>
    <w:p w:rsidR="006E3CC3" w:rsidRDefault="008B07C6" w:rsidP="00112E02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8B45FC">
        <w:rPr>
          <w:sz w:val="18"/>
          <w:szCs w:val="18"/>
          <w:lang w:val="es-ES_tradnl"/>
        </w:rPr>
        <w:sym w:font="Symbol" w:char="F02D"/>
      </w:r>
      <w:r w:rsidRPr="008B45FC">
        <w:rPr>
          <w:sz w:val="18"/>
          <w:szCs w:val="18"/>
          <w:lang w:val="es-ES_tradnl"/>
        </w:rPr>
        <w:tab/>
        <w:t>Administraciones de los Estados Miembros de la UIT</w:t>
      </w:r>
    </w:p>
    <w:p w:rsidR="006E3CC3" w:rsidRDefault="008B07C6" w:rsidP="00112E02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8B45FC">
        <w:rPr>
          <w:sz w:val="18"/>
          <w:szCs w:val="18"/>
          <w:lang w:val="es-ES_tradnl"/>
        </w:rPr>
        <w:sym w:font="Symbol" w:char="F02D"/>
      </w:r>
      <w:r w:rsidRPr="008B45FC">
        <w:rPr>
          <w:sz w:val="18"/>
          <w:szCs w:val="18"/>
          <w:lang w:val="es-ES_tradnl"/>
        </w:rPr>
        <w:tab/>
        <w:t>Miembros del Sector de Radiocomunicaciones</w:t>
      </w:r>
    </w:p>
    <w:p w:rsidR="006E3CC3" w:rsidRDefault="008B07C6" w:rsidP="00112E02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8B45FC">
        <w:rPr>
          <w:sz w:val="18"/>
          <w:szCs w:val="18"/>
          <w:lang w:val="es-ES_tradnl"/>
        </w:rPr>
        <w:sym w:font="Symbol" w:char="F02D"/>
      </w:r>
      <w:r w:rsidRPr="008B45FC">
        <w:rPr>
          <w:sz w:val="18"/>
          <w:szCs w:val="18"/>
          <w:lang w:val="es-ES_tradnl"/>
        </w:rPr>
        <w:tab/>
        <w:t xml:space="preserve">Presidentes y Vicepresidentes de las Comisiones de Estudio </w:t>
      </w:r>
      <w:r w:rsidR="006A6BF3" w:rsidRPr="008B45FC">
        <w:rPr>
          <w:sz w:val="18"/>
          <w:szCs w:val="18"/>
          <w:lang w:val="es-ES_tradnl"/>
        </w:rPr>
        <w:t>de Radiocomunicaciones</w:t>
      </w:r>
    </w:p>
    <w:p w:rsidR="006E3CC3" w:rsidRDefault="008B07C6" w:rsidP="00112E02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8B45FC">
        <w:rPr>
          <w:sz w:val="18"/>
          <w:szCs w:val="18"/>
          <w:lang w:val="es-ES_tradnl"/>
        </w:rPr>
        <w:sym w:font="Symbol" w:char="F02D"/>
      </w:r>
      <w:r w:rsidRPr="008B45FC">
        <w:rPr>
          <w:sz w:val="18"/>
          <w:szCs w:val="18"/>
          <w:lang w:val="es-ES_tradnl"/>
        </w:rPr>
        <w:tab/>
        <w:t>Presidente y Vicepresidentes del Grupo Asesor de Radiocomunicaciones</w:t>
      </w:r>
    </w:p>
    <w:p w:rsidR="006E3CC3" w:rsidRDefault="008B07C6" w:rsidP="00112E02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8B45FC">
        <w:rPr>
          <w:sz w:val="18"/>
          <w:szCs w:val="18"/>
          <w:lang w:val="es-ES_tradnl"/>
        </w:rPr>
        <w:sym w:font="Symbol" w:char="F02D"/>
      </w:r>
      <w:r w:rsidRPr="008B45FC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6E3CC3" w:rsidRDefault="008B07C6" w:rsidP="00112E02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8B45FC">
        <w:rPr>
          <w:sz w:val="18"/>
          <w:szCs w:val="18"/>
          <w:lang w:val="es-ES_tradnl"/>
        </w:rPr>
        <w:sym w:font="Symbol" w:char="F02D"/>
      </w:r>
      <w:r w:rsidRPr="008B45FC">
        <w:rPr>
          <w:sz w:val="18"/>
          <w:szCs w:val="18"/>
          <w:lang w:val="es-ES_tradnl"/>
        </w:rPr>
        <w:tab/>
        <w:t>Miembros de la Junta del Reglamento de Radiocomunicaciones</w:t>
      </w:r>
    </w:p>
    <w:p w:rsidR="00BE2BEE" w:rsidRDefault="008B07C6" w:rsidP="002612A9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8B45FC">
        <w:rPr>
          <w:sz w:val="18"/>
          <w:szCs w:val="18"/>
          <w:lang w:val="es-ES_tradnl"/>
        </w:rPr>
        <w:sym w:font="Symbol" w:char="F02D"/>
      </w:r>
      <w:r w:rsidRPr="008B45FC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las Telecomunicaciones</w:t>
      </w:r>
    </w:p>
    <w:p w:rsidR="008B07C6" w:rsidRPr="008B45FC" w:rsidRDefault="008B07C6" w:rsidP="00112E02">
      <w:pPr>
        <w:tabs>
          <w:tab w:val="clear" w:pos="794"/>
          <w:tab w:val="left" w:pos="284"/>
        </w:tabs>
        <w:spacing w:before="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8B45FC">
        <w:rPr>
          <w:rFonts w:asciiTheme="minorHAnsi" w:hAnsiTheme="minorHAnsi" w:cstheme="minorHAnsi"/>
          <w:szCs w:val="24"/>
          <w:lang w:val="es-ES_tradnl"/>
        </w:rPr>
        <w:br w:type="page"/>
      </w:r>
    </w:p>
    <w:p w:rsidR="008B07C6" w:rsidRPr="008B45FC" w:rsidRDefault="004C7037" w:rsidP="002F7B3E">
      <w:pPr>
        <w:pStyle w:val="Title1"/>
        <w:spacing w:after="240"/>
        <w:rPr>
          <w:lang w:val="es-ES_tradnl"/>
        </w:rPr>
      </w:pPr>
      <w:r w:rsidRPr="008B45FC">
        <w:rPr>
          <w:lang w:val="es-ES_tradnl"/>
        </w:rPr>
        <w:lastRenderedPageBreak/>
        <w:t>A</w:t>
      </w:r>
      <w:r w:rsidR="006A6BF3" w:rsidRPr="008B45FC">
        <w:rPr>
          <w:lang w:val="es-ES_tradnl"/>
        </w:rPr>
        <w:t>NEXO</w:t>
      </w:r>
    </w:p>
    <w:p w:rsidR="002F7B3E" w:rsidRPr="00BE6B64" w:rsidRDefault="00790723" w:rsidP="002F7B3E">
      <w:pPr>
        <w:pStyle w:val="AnnexNoTitle"/>
        <w:spacing w:before="0"/>
        <w:rPr>
          <w:sz w:val="28"/>
          <w:szCs w:val="24"/>
          <w:lang w:val="es-ES_tradnl"/>
        </w:rPr>
      </w:pPr>
      <w:r w:rsidRPr="00BE6B64">
        <w:rPr>
          <w:sz w:val="28"/>
          <w:szCs w:val="24"/>
          <w:lang w:val="es-ES_tradnl"/>
        </w:rPr>
        <w:t>3</w:t>
      </w:r>
      <w:r w:rsidRPr="00BE6B64">
        <w:rPr>
          <w:sz w:val="28"/>
          <w:szCs w:val="24"/>
          <w:vertAlign w:val="superscript"/>
          <w:lang w:val="es-ES_tradnl"/>
        </w:rPr>
        <w:t>er</w:t>
      </w:r>
      <w:r w:rsidR="008B07C6" w:rsidRPr="00BE6B64">
        <w:rPr>
          <w:sz w:val="28"/>
          <w:szCs w:val="24"/>
          <w:lang w:val="es-ES_tradnl"/>
        </w:rPr>
        <w:t xml:space="preserve"> Taller Interregional de la UIT sobre los preparativos de la CMR-19</w:t>
      </w:r>
    </w:p>
    <w:p w:rsidR="002F7B3E" w:rsidRPr="008B45FC" w:rsidRDefault="008B07C6" w:rsidP="002F7B3E">
      <w:pPr>
        <w:jc w:val="center"/>
        <w:rPr>
          <w:rFonts w:asciiTheme="minorHAnsi" w:eastAsia="SimSun" w:hAnsiTheme="minorHAnsi" w:cstheme="minorHAnsi"/>
          <w:b/>
          <w:bCs/>
          <w:vertAlign w:val="superscript"/>
          <w:lang w:val="es-ES_tradnl" w:eastAsia="zh-CN"/>
        </w:rPr>
      </w:pPr>
      <w:r w:rsidRPr="008B45FC">
        <w:rPr>
          <w:b/>
          <w:bCs/>
          <w:sz w:val="28"/>
          <w:szCs w:val="24"/>
          <w:lang w:val="es-ES_tradnl"/>
        </w:rPr>
        <w:t>Programa preliminar</w:t>
      </w:r>
      <w:r w:rsidRPr="008B45FC">
        <w:rPr>
          <w:rFonts w:asciiTheme="minorHAnsi" w:eastAsia="SimSun" w:hAnsiTheme="minorHAnsi" w:cstheme="minorHAnsi"/>
          <w:szCs w:val="24"/>
          <w:vertAlign w:val="superscript"/>
          <w:lang w:val="es-ES_tradnl" w:eastAsia="zh-CN"/>
        </w:rPr>
        <w:t>1</w:t>
      </w:r>
    </w:p>
    <w:p w:rsidR="008B07C6" w:rsidRPr="00BE6B64" w:rsidRDefault="008B07C6" w:rsidP="002F7B3E">
      <w:pPr>
        <w:spacing w:after="240"/>
        <w:jc w:val="center"/>
        <w:rPr>
          <w:b/>
          <w:bCs/>
          <w:lang w:val="es-ES_tradnl"/>
        </w:rPr>
      </w:pPr>
      <w:r w:rsidRPr="00BE6B64">
        <w:rPr>
          <w:b/>
          <w:bCs/>
          <w:lang w:val="es-ES_tradnl"/>
        </w:rPr>
        <w:t xml:space="preserve">(Ginebra, </w:t>
      </w:r>
      <w:r w:rsidR="00790723" w:rsidRPr="00BE6B64">
        <w:rPr>
          <w:b/>
          <w:bCs/>
          <w:lang w:val="es-ES_tradnl"/>
        </w:rPr>
        <w:t>4-6 de septiembre de 2019</w:t>
      </w:r>
      <w:r w:rsidRPr="00BE6B64">
        <w:rPr>
          <w:b/>
          <w:bCs/>
          <w:lang w:val="es-ES_tradnl"/>
        </w:rPr>
        <w:t>)</w:t>
      </w:r>
    </w:p>
    <w:tbl>
      <w:tblPr>
        <w:tblW w:w="95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5"/>
        <w:gridCol w:w="3148"/>
        <w:gridCol w:w="3149"/>
      </w:tblGrid>
      <w:tr w:rsidR="0041787B" w:rsidRPr="00AC339E" w:rsidTr="008B4578">
        <w:trPr>
          <w:jc w:val="center"/>
        </w:trPr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7B" w:rsidRPr="008B45FC" w:rsidRDefault="0041787B" w:rsidP="00790723">
            <w:pPr>
              <w:pStyle w:val="Tablehead"/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</w:pPr>
            <w:bookmarkStart w:id="1" w:name="lt_pId079"/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 xml:space="preserve">Día 1 </w:t>
            </w:r>
            <w:r w:rsidR="00351185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br/>
            </w:r>
            <w:bookmarkEnd w:id="1"/>
            <w:r w:rsidR="003802DE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M</w:t>
            </w:r>
            <w:r w:rsidR="00790723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iércoles 4 de septiembre de 2019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7B" w:rsidRPr="008B45FC" w:rsidRDefault="0041787B" w:rsidP="00790723">
            <w:pPr>
              <w:pStyle w:val="Tablehead"/>
              <w:ind w:left="-142"/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</w:pPr>
            <w:bookmarkStart w:id="2" w:name="lt_pId080"/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 xml:space="preserve">Día 2 </w:t>
            </w:r>
            <w:r w:rsidR="00351185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br/>
            </w:r>
            <w:bookmarkEnd w:id="2"/>
            <w:r w:rsidR="003802DE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J</w:t>
            </w:r>
            <w:r w:rsidR="00790723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ueves 5 de septiembre de 2019</w:t>
            </w:r>
          </w:p>
        </w:tc>
        <w:tc>
          <w:tcPr>
            <w:tcW w:w="3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:rsidR="0041787B" w:rsidRPr="008B45FC" w:rsidRDefault="0041787B" w:rsidP="003802DE">
            <w:pPr>
              <w:pStyle w:val="Tablehead"/>
              <w:ind w:leftChars="25" w:left="60"/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</w:pPr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 xml:space="preserve">Día 3 </w:t>
            </w:r>
            <w:r w:rsidR="00351185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br/>
            </w:r>
            <w:r w:rsidR="003802DE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V</w:t>
            </w:r>
            <w:r w:rsidR="00790723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iernes 6 de septiembre de 2019</w:t>
            </w:r>
          </w:p>
        </w:tc>
      </w:tr>
      <w:tr w:rsidR="00523034" w:rsidRPr="00AC339E" w:rsidTr="008B4578">
        <w:trPr>
          <w:trHeight w:val="518"/>
          <w:jc w:val="center"/>
        </w:trPr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034" w:rsidRPr="008B45FC" w:rsidRDefault="00523034" w:rsidP="000F040C">
            <w:pPr>
              <w:pStyle w:val="Tabletext"/>
              <w:ind w:left="113"/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</w:pPr>
            <w:bookmarkStart w:id="3" w:name="lt_pId081"/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09.30 – 10.</w:t>
            </w:r>
            <w:r w:rsidR="002F67C5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15</w:t>
            </w:r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 xml:space="preserve"> horas: </w:t>
            </w:r>
            <w:bookmarkEnd w:id="3"/>
          </w:p>
          <w:p w:rsidR="00523034" w:rsidRPr="00B5219E" w:rsidRDefault="00523034" w:rsidP="00524263">
            <w:pPr>
              <w:pStyle w:val="Tabletext"/>
              <w:ind w:left="113"/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</w:pPr>
            <w:bookmarkStart w:id="4" w:name="lt_pId082"/>
            <w:r w:rsidRPr="00B5219E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 xml:space="preserve">Discursos de apertura </w:t>
            </w:r>
            <w:r w:rsidR="002F67C5" w:rsidRPr="00B5219E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y presentación del Informe del Director a la CMR-19</w:t>
            </w:r>
            <w:bookmarkEnd w:id="4"/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034" w:rsidRPr="008B45FC" w:rsidRDefault="00523034" w:rsidP="000F040C">
            <w:pPr>
              <w:pStyle w:val="Tabletext"/>
              <w:ind w:left="113"/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</w:pPr>
            <w:bookmarkStart w:id="5" w:name="lt_pId083"/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09.00 – 10.</w:t>
            </w:r>
            <w:r w:rsidR="002F67C5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30</w:t>
            </w:r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 xml:space="preserve"> horas: Sesión </w:t>
            </w:r>
            <w:bookmarkEnd w:id="5"/>
            <w:r w:rsidR="002F67C5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3</w:t>
            </w:r>
          </w:p>
          <w:p w:rsidR="00523034" w:rsidRPr="008B45FC" w:rsidRDefault="002F67C5" w:rsidP="002F67C5">
            <w:pPr>
              <w:pStyle w:val="Tabletext"/>
              <w:ind w:left="113"/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</w:pPr>
            <w:bookmarkStart w:id="6" w:name="lt_pId084"/>
            <w:r w:rsidRPr="008B45FC">
              <w:rPr>
                <w:rFonts w:asciiTheme="minorHAnsi" w:hAnsiTheme="minorHAnsi" w:cstheme="minorHAnsi"/>
                <w:szCs w:val="20"/>
                <w:lang w:val="es-ES_tradnl" w:eastAsia="zh-CN"/>
              </w:rPr>
              <w:t>Mesa redonda sobre las HAPS, las WAS/RLAN y otros temas relacionados con los servicios fijo y móvil</w:t>
            </w:r>
            <w:r w:rsidR="00523034" w:rsidRPr="008B45FC">
              <w:rPr>
                <w:rFonts w:asciiTheme="minorHAnsi" w:eastAsia="SimSun" w:hAnsiTheme="minorHAnsi" w:cstheme="minorHAnsi"/>
                <w:szCs w:val="20"/>
                <w:vertAlign w:val="superscript"/>
                <w:lang w:val="es-ES_tradnl" w:eastAsia="zh-CN"/>
              </w:rPr>
              <w:t>2</w:t>
            </w:r>
            <w:bookmarkEnd w:id="6"/>
          </w:p>
        </w:tc>
        <w:tc>
          <w:tcPr>
            <w:tcW w:w="3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132D9" w:rsidRPr="008B45FC" w:rsidRDefault="003132D9" w:rsidP="000F040C">
            <w:pPr>
              <w:pStyle w:val="Tabletext"/>
              <w:ind w:left="113"/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</w:pPr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09.00 – 10.</w:t>
            </w:r>
            <w:r w:rsidR="002F67C5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00</w:t>
            </w:r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 xml:space="preserve"> horas: Sesión </w:t>
            </w:r>
            <w:r w:rsidR="002F67C5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7</w:t>
            </w:r>
          </w:p>
          <w:p w:rsidR="00523034" w:rsidRPr="008B45FC" w:rsidRDefault="002F67C5" w:rsidP="002F67C5">
            <w:pPr>
              <w:pStyle w:val="Tabletext"/>
              <w:ind w:left="113"/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</w:pPr>
            <w:r w:rsidRPr="008B45FC">
              <w:rPr>
                <w:rFonts w:asciiTheme="minorHAnsi" w:hAnsiTheme="minorHAnsi" w:cstheme="minorHAnsi"/>
                <w:szCs w:val="20"/>
                <w:lang w:val="es-ES_tradnl" w:eastAsia="zh-CN"/>
              </w:rPr>
              <w:t>Mesa redonda sobre las ESIM, el SFS no OSG y otros temas relacionados con los satélites</w:t>
            </w:r>
            <w:r w:rsidR="003132D9" w:rsidRPr="008B45FC">
              <w:rPr>
                <w:rFonts w:asciiTheme="minorHAnsi" w:eastAsia="SimSun" w:hAnsiTheme="minorHAnsi" w:cstheme="minorHAnsi"/>
                <w:szCs w:val="20"/>
                <w:vertAlign w:val="superscript"/>
                <w:lang w:val="es-ES_tradnl" w:eastAsia="zh-CN"/>
              </w:rPr>
              <w:t>2</w:t>
            </w:r>
          </w:p>
        </w:tc>
      </w:tr>
      <w:tr w:rsidR="00523034" w:rsidRPr="008B45FC" w:rsidTr="008B4578">
        <w:trPr>
          <w:trHeight w:val="227"/>
          <w:jc w:val="center"/>
        </w:trPr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034" w:rsidRPr="008B45FC" w:rsidRDefault="00523034" w:rsidP="002F67C5">
            <w:pPr>
              <w:pStyle w:val="Tabletext"/>
              <w:spacing w:before="80" w:after="80"/>
              <w:ind w:left="113"/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</w:pPr>
            <w:bookmarkStart w:id="7" w:name="lt_pId085"/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10.</w:t>
            </w:r>
            <w:r w:rsidR="002F67C5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15</w:t>
            </w:r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 xml:space="preserve"> – 1</w:t>
            </w:r>
            <w:r w:rsidR="002F67C5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0</w:t>
            </w:r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.</w:t>
            </w:r>
            <w:r w:rsidR="002F67C5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45</w:t>
            </w:r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 xml:space="preserve"> horas: Pausa</w:t>
            </w:r>
            <w:bookmarkEnd w:id="7"/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034" w:rsidRPr="008B45FC" w:rsidRDefault="00523034" w:rsidP="002F67C5">
            <w:pPr>
              <w:pStyle w:val="Tabletext"/>
              <w:spacing w:before="80" w:after="80"/>
              <w:ind w:left="113"/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</w:pPr>
            <w:bookmarkStart w:id="8" w:name="lt_pId088"/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10</w:t>
            </w:r>
            <w:r w:rsidR="00220FA5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.</w:t>
            </w:r>
            <w:r w:rsidR="002F67C5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30</w:t>
            </w:r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 xml:space="preserve"> – 1</w:t>
            </w:r>
            <w:r w:rsidR="002F67C5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1</w:t>
            </w:r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.</w:t>
            </w:r>
            <w:r w:rsidR="002F67C5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00</w:t>
            </w:r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 xml:space="preserve"> horas: Pausa</w:t>
            </w:r>
            <w:bookmarkEnd w:id="8"/>
          </w:p>
        </w:tc>
        <w:tc>
          <w:tcPr>
            <w:tcW w:w="3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523034" w:rsidRPr="008B45FC" w:rsidRDefault="00220FA5" w:rsidP="002F67C5">
            <w:pPr>
              <w:pStyle w:val="Tabletext"/>
              <w:spacing w:before="80" w:after="80"/>
              <w:ind w:left="113"/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</w:pPr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10.</w:t>
            </w:r>
            <w:r w:rsidR="002F67C5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00</w:t>
            </w:r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 xml:space="preserve"> – 10.</w:t>
            </w:r>
            <w:r w:rsidR="002F67C5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30</w:t>
            </w:r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 xml:space="preserve"> horas: Pausa</w:t>
            </w:r>
          </w:p>
        </w:tc>
      </w:tr>
      <w:tr w:rsidR="00523034" w:rsidRPr="00AC339E" w:rsidTr="008B4578">
        <w:trPr>
          <w:trHeight w:val="1082"/>
          <w:jc w:val="center"/>
        </w:trPr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034" w:rsidRPr="008B45FC" w:rsidRDefault="00523034" w:rsidP="000F040C">
            <w:pPr>
              <w:pStyle w:val="Tabletext"/>
              <w:ind w:left="113"/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</w:pPr>
            <w:bookmarkStart w:id="9" w:name="lt_pId086"/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1</w:t>
            </w:r>
            <w:r w:rsidR="002F67C5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0</w:t>
            </w:r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.</w:t>
            </w:r>
            <w:r w:rsidR="002F67C5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45</w:t>
            </w:r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 xml:space="preserve"> – 12.</w:t>
            </w:r>
            <w:r w:rsidR="002F67C5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0</w:t>
            </w:r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 xml:space="preserve">0 horas: </w:t>
            </w:r>
            <w:bookmarkEnd w:id="9"/>
          </w:p>
          <w:p w:rsidR="00523034" w:rsidRPr="00B5219E" w:rsidRDefault="002F67C5" w:rsidP="00283B82">
            <w:pPr>
              <w:pStyle w:val="Tabletext"/>
              <w:ind w:left="113"/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</w:pPr>
            <w:bookmarkStart w:id="10" w:name="lt_pId087"/>
            <w:r w:rsidRPr="00B5219E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Situación de los preparativos generales de la AR-19, la CMR-19 y la RPC23-1 por los Grupos Regionales, la UIT y el país anfitrión</w:t>
            </w:r>
            <w:r w:rsidR="00523034" w:rsidRPr="00B5219E">
              <w:rPr>
                <w:rFonts w:asciiTheme="minorHAnsi" w:eastAsia="SimSun" w:hAnsiTheme="minorHAnsi" w:cstheme="minorHAnsi"/>
                <w:b/>
                <w:bCs/>
                <w:szCs w:val="20"/>
                <w:vertAlign w:val="superscript"/>
                <w:lang w:val="es-ES_tradnl" w:eastAsia="zh-CN"/>
              </w:rPr>
              <w:t>2</w:t>
            </w:r>
            <w:bookmarkEnd w:id="10"/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034" w:rsidRPr="008B45FC" w:rsidRDefault="00523034" w:rsidP="000F040C">
            <w:pPr>
              <w:pStyle w:val="Tabletext"/>
              <w:ind w:left="113"/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</w:pPr>
            <w:bookmarkStart w:id="11" w:name="lt_pId089"/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1</w:t>
            </w:r>
            <w:r w:rsidR="00283B82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1</w:t>
            </w:r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.</w:t>
            </w:r>
            <w:r w:rsidR="00283B82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00</w:t>
            </w:r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 xml:space="preserve"> – 12.00 horas: Sesión </w:t>
            </w:r>
            <w:bookmarkEnd w:id="11"/>
            <w:r w:rsidR="00283B82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4</w:t>
            </w:r>
          </w:p>
          <w:p w:rsidR="00523034" w:rsidRPr="008B45FC" w:rsidRDefault="00283B82" w:rsidP="00283B82">
            <w:pPr>
              <w:pStyle w:val="Tabletext"/>
              <w:ind w:left="113"/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</w:pPr>
            <w:r w:rsidRPr="008B45FC">
              <w:rPr>
                <w:rFonts w:asciiTheme="minorHAnsi" w:hAnsiTheme="minorHAnsi" w:cstheme="minorHAnsi"/>
                <w:szCs w:val="20"/>
                <w:lang w:val="es-ES_tradnl" w:eastAsia="zh-CN"/>
              </w:rPr>
              <w:t>Mesa redonda sobre las HAPS, las WAS/RLAN y otros temas relacionados con los servicios fijo y móvil (continuación)</w:t>
            </w:r>
            <w:r w:rsidR="00523034" w:rsidRPr="008B45FC">
              <w:rPr>
                <w:rFonts w:asciiTheme="minorHAnsi" w:eastAsia="SimSun" w:hAnsiTheme="minorHAnsi" w:cstheme="minorHAnsi"/>
                <w:szCs w:val="20"/>
                <w:vertAlign w:val="superscript"/>
                <w:lang w:val="es-ES_tradnl" w:eastAsia="zh-CN"/>
              </w:rPr>
              <w:t>2</w:t>
            </w:r>
          </w:p>
        </w:tc>
        <w:tc>
          <w:tcPr>
            <w:tcW w:w="3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6E9" w:rsidRPr="008B45FC" w:rsidRDefault="006266E9" w:rsidP="000F040C">
            <w:pPr>
              <w:pStyle w:val="Tabletext"/>
              <w:ind w:left="113"/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</w:pPr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10.</w:t>
            </w:r>
            <w:r w:rsidR="00283B82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30</w:t>
            </w:r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 xml:space="preserve"> – 12.00 horas: Sesión </w:t>
            </w:r>
            <w:r w:rsidR="00283B82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8</w:t>
            </w:r>
          </w:p>
          <w:p w:rsidR="00523034" w:rsidRPr="008B45FC" w:rsidRDefault="00283B82" w:rsidP="00283B82">
            <w:pPr>
              <w:pStyle w:val="Tabletext"/>
              <w:ind w:left="113"/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</w:pPr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 xml:space="preserve">Mesa redonda sobre </w:t>
            </w:r>
            <w:r w:rsidRPr="008B45FC">
              <w:rPr>
                <w:rFonts w:asciiTheme="minorHAnsi" w:hAnsiTheme="minorHAnsi" w:cstheme="minorHAnsi"/>
                <w:szCs w:val="20"/>
                <w:lang w:val="es-ES_tradnl" w:eastAsia="zh-CN"/>
              </w:rPr>
              <w:t>temas relacionados con</w:t>
            </w:r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 xml:space="preserve"> la reglamentación de los satélites</w:t>
            </w:r>
            <w:r w:rsidR="006266E9" w:rsidRPr="008B45FC">
              <w:rPr>
                <w:rFonts w:asciiTheme="minorHAnsi" w:eastAsia="SimSun" w:hAnsiTheme="minorHAnsi" w:cstheme="minorHAnsi"/>
                <w:szCs w:val="20"/>
                <w:vertAlign w:val="superscript"/>
                <w:lang w:val="es-ES_tradnl" w:eastAsia="zh-CN"/>
              </w:rPr>
              <w:t>2</w:t>
            </w:r>
          </w:p>
        </w:tc>
      </w:tr>
      <w:tr w:rsidR="00E50317" w:rsidRPr="008B45FC" w:rsidTr="008B4578">
        <w:trPr>
          <w:trHeight w:val="284"/>
          <w:jc w:val="center"/>
        </w:trPr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17" w:rsidRPr="008B45FC" w:rsidRDefault="00E50317" w:rsidP="00283B82">
            <w:pPr>
              <w:pStyle w:val="Tabletext"/>
              <w:spacing w:before="80" w:after="80"/>
              <w:ind w:left="113"/>
              <w:rPr>
                <w:rFonts w:asciiTheme="minorHAnsi" w:eastAsia="SimSun" w:hAnsiTheme="minorHAnsi" w:cstheme="minorHAnsi"/>
                <w:b/>
                <w:bCs/>
                <w:spacing w:val="-3"/>
                <w:szCs w:val="20"/>
                <w:lang w:val="es-ES_tradnl" w:eastAsia="zh-CN"/>
              </w:rPr>
            </w:pPr>
            <w:bookmarkStart w:id="12" w:name="lt_pId091"/>
            <w:r w:rsidRPr="008B45FC">
              <w:rPr>
                <w:rFonts w:asciiTheme="minorHAnsi" w:eastAsia="SimSun" w:hAnsiTheme="minorHAnsi" w:cstheme="minorHAnsi"/>
                <w:spacing w:val="-3"/>
                <w:szCs w:val="20"/>
                <w:lang w:val="es-ES_tradnl" w:eastAsia="zh-CN"/>
              </w:rPr>
              <w:t>12.</w:t>
            </w:r>
            <w:r w:rsidR="00283B82" w:rsidRPr="008B45FC">
              <w:rPr>
                <w:rFonts w:asciiTheme="minorHAnsi" w:eastAsia="SimSun" w:hAnsiTheme="minorHAnsi" w:cstheme="minorHAnsi"/>
                <w:spacing w:val="-3"/>
                <w:szCs w:val="20"/>
                <w:lang w:val="es-ES_tradnl" w:eastAsia="zh-CN"/>
              </w:rPr>
              <w:t>0</w:t>
            </w:r>
            <w:r w:rsidRPr="008B45FC">
              <w:rPr>
                <w:rFonts w:asciiTheme="minorHAnsi" w:eastAsia="SimSun" w:hAnsiTheme="minorHAnsi" w:cstheme="minorHAnsi"/>
                <w:spacing w:val="-3"/>
                <w:szCs w:val="20"/>
                <w:lang w:val="es-ES_tradnl" w:eastAsia="zh-CN"/>
              </w:rPr>
              <w:t>0 – 14.00 horas: Pausa</w:t>
            </w:r>
            <w:bookmarkEnd w:id="12"/>
            <w:r w:rsidRPr="008B45FC">
              <w:rPr>
                <w:rFonts w:asciiTheme="minorHAnsi" w:eastAsia="SimSun" w:hAnsiTheme="minorHAnsi" w:cstheme="minorHAnsi"/>
                <w:spacing w:val="-3"/>
                <w:szCs w:val="20"/>
                <w:lang w:val="es-ES_tradnl" w:eastAsia="zh-CN"/>
              </w:rPr>
              <w:t xml:space="preserve"> almuerzo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E50317" w:rsidRPr="008B45FC" w:rsidRDefault="00E50317" w:rsidP="000F040C">
            <w:pPr>
              <w:pStyle w:val="Tabletext"/>
              <w:spacing w:before="80" w:after="80"/>
              <w:ind w:left="113"/>
              <w:rPr>
                <w:rFonts w:asciiTheme="minorHAnsi" w:eastAsia="SimSun" w:hAnsiTheme="minorHAnsi" w:cstheme="minorHAnsi"/>
                <w:spacing w:val="-3"/>
                <w:szCs w:val="20"/>
                <w:lang w:val="es-ES_tradnl" w:eastAsia="zh-CN"/>
              </w:rPr>
            </w:pPr>
            <w:bookmarkStart w:id="13" w:name="lt_pId092"/>
            <w:r w:rsidRPr="008B45FC">
              <w:rPr>
                <w:rFonts w:asciiTheme="minorHAnsi" w:eastAsia="SimSun" w:hAnsiTheme="minorHAnsi" w:cstheme="minorHAnsi"/>
                <w:spacing w:val="-3"/>
                <w:szCs w:val="20"/>
                <w:lang w:val="es-ES_tradnl" w:eastAsia="zh-CN"/>
              </w:rPr>
              <w:t>12.00 – 14.00 horas: Pausa almuerzo</w:t>
            </w:r>
            <w:bookmarkEnd w:id="13"/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E50317" w:rsidRPr="008B45FC" w:rsidRDefault="00E50317" w:rsidP="000F040C">
            <w:pPr>
              <w:pStyle w:val="Tabletext"/>
              <w:spacing w:before="80" w:after="80"/>
              <w:ind w:left="113"/>
              <w:rPr>
                <w:rFonts w:asciiTheme="minorHAnsi" w:eastAsia="SimSun" w:hAnsiTheme="minorHAnsi" w:cstheme="minorHAnsi"/>
                <w:spacing w:val="-3"/>
                <w:szCs w:val="20"/>
                <w:lang w:val="es-ES_tradnl" w:eastAsia="zh-CN"/>
              </w:rPr>
            </w:pPr>
            <w:r w:rsidRPr="008B45FC">
              <w:rPr>
                <w:rFonts w:asciiTheme="minorHAnsi" w:eastAsia="SimSun" w:hAnsiTheme="minorHAnsi" w:cstheme="minorHAnsi"/>
                <w:spacing w:val="-3"/>
                <w:szCs w:val="20"/>
                <w:lang w:val="es-ES_tradnl" w:eastAsia="zh-CN"/>
              </w:rPr>
              <w:t>12.00 – 14.00 horas: Pausa almuerzo</w:t>
            </w:r>
          </w:p>
        </w:tc>
      </w:tr>
      <w:tr w:rsidR="00E50317" w:rsidRPr="00AC339E" w:rsidTr="008B4578">
        <w:trPr>
          <w:trHeight w:val="611"/>
          <w:jc w:val="center"/>
        </w:trPr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95" w:rsidRPr="008B45FC" w:rsidRDefault="00C00795" w:rsidP="000F040C">
            <w:pPr>
              <w:pStyle w:val="Tabletext"/>
              <w:ind w:left="113"/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</w:pPr>
            <w:bookmarkStart w:id="14" w:name="lt_pId093"/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 xml:space="preserve">14.00 – 15.15 horas: Sesión </w:t>
            </w:r>
            <w:bookmarkEnd w:id="14"/>
            <w:r w:rsidR="00283B82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1</w:t>
            </w:r>
          </w:p>
          <w:p w:rsidR="00E50317" w:rsidRPr="008B45FC" w:rsidRDefault="00283B82" w:rsidP="00283B82">
            <w:pPr>
              <w:pStyle w:val="Tabletext"/>
              <w:ind w:left="113"/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</w:pPr>
            <w:bookmarkStart w:id="15" w:name="lt_pId094"/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Mesa redonda sobre temas relacionados con las IMT</w:t>
            </w:r>
            <w:r w:rsidR="00C00795" w:rsidRPr="008B45FC">
              <w:rPr>
                <w:rFonts w:asciiTheme="minorHAnsi" w:eastAsia="SimSun" w:hAnsiTheme="minorHAnsi" w:cstheme="minorHAnsi"/>
                <w:szCs w:val="20"/>
                <w:vertAlign w:val="superscript"/>
                <w:lang w:val="es-ES_tradnl" w:eastAsia="zh-CN"/>
              </w:rPr>
              <w:t>2</w:t>
            </w:r>
            <w:bookmarkEnd w:id="15"/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17" w:rsidRPr="008B45FC" w:rsidRDefault="00E50317" w:rsidP="000F040C">
            <w:pPr>
              <w:pStyle w:val="Tabletext"/>
              <w:ind w:left="113"/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</w:pPr>
            <w:bookmarkStart w:id="16" w:name="lt_pId095"/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14.00 – 15.</w:t>
            </w:r>
            <w:r w:rsidR="00283B82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30</w:t>
            </w:r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 xml:space="preserve"> horas: Sesión </w:t>
            </w:r>
            <w:bookmarkEnd w:id="16"/>
            <w:r w:rsidR="00283B82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5</w:t>
            </w:r>
          </w:p>
          <w:p w:rsidR="00E50317" w:rsidRPr="008B45FC" w:rsidRDefault="00283B82" w:rsidP="00283B82">
            <w:pPr>
              <w:pStyle w:val="Tabletext"/>
              <w:ind w:left="113"/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</w:pPr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Mesa redonda sobre temas relacionados con los servicios marítimo y aeronáutico</w:t>
            </w:r>
            <w:r w:rsidR="00E50317" w:rsidRPr="008B45FC">
              <w:rPr>
                <w:rFonts w:asciiTheme="minorHAnsi" w:eastAsia="SimSun" w:hAnsiTheme="minorHAnsi" w:cstheme="minorHAnsi"/>
                <w:szCs w:val="20"/>
                <w:vertAlign w:val="superscript"/>
                <w:lang w:val="es-ES_tradnl" w:eastAsia="zh-CN"/>
              </w:rPr>
              <w:t>2</w:t>
            </w:r>
          </w:p>
        </w:tc>
        <w:tc>
          <w:tcPr>
            <w:tcW w:w="3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0317" w:rsidRPr="008B45FC" w:rsidRDefault="00E50317" w:rsidP="000F040C">
            <w:pPr>
              <w:pStyle w:val="Tabletext"/>
              <w:ind w:left="113"/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</w:pPr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 xml:space="preserve">14.00 – 15.15 horas: Sesión </w:t>
            </w:r>
            <w:r w:rsidR="00AC6760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9</w:t>
            </w:r>
          </w:p>
          <w:p w:rsidR="00E50317" w:rsidRPr="008B45FC" w:rsidRDefault="00AC6760" w:rsidP="00AC6760">
            <w:pPr>
              <w:pStyle w:val="Tabletext"/>
              <w:ind w:left="113"/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</w:pPr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Mesa redonda sobre futuros puntos del orden del día de la CMR y otras cuestiones</w:t>
            </w:r>
            <w:r w:rsidR="009261FF" w:rsidRPr="008B45FC">
              <w:rPr>
                <w:rFonts w:asciiTheme="minorHAnsi" w:eastAsia="SimSun" w:hAnsiTheme="minorHAnsi" w:cstheme="minorHAnsi"/>
                <w:szCs w:val="20"/>
                <w:vertAlign w:val="superscript"/>
                <w:lang w:val="es-ES_tradnl" w:eastAsia="zh-CN"/>
              </w:rPr>
              <w:t>2</w:t>
            </w:r>
          </w:p>
        </w:tc>
      </w:tr>
      <w:tr w:rsidR="00E50317" w:rsidRPr="008B45FC" w:rsidTr="008B4578">
        <w:trPr>
          <w:trHeight w:val="388"/>
          <w:jc w:val="center"/>
        </w:trPr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17" w:rsidRPr="008B45FC" w:rsidRDefault="00E50317" w:rsidP="000F040C">
            <w:pPr>
              <w:pStyle w:val="Tabletext"/>
              <w:spacing w:before="80" w:after="80"/>
              <w:ind w:left="113"/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</w:pPr>
            <w:bookmarkStart w:id="17" w:name="lt_pId102"/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15.15 – 15.45 horas: Pausa</w:t>
            </w:r>
            <w:bookmarkEnd w:id="17"/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E50317" w:rsidRPr="008B45FC" w:rsidRDefault="00E50317" w:rsidP="00AC6760">
            <w:pPr>
              <w:pStyle w:val="Tabletext"/>
              <w:spacing w:before="80" w:after="80"/>
              <w:ind w:left="113"/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</w:pPr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15.</w:t>
            </w:r>
            <w:r w:rsidR="00AC6760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30</w:t>
            </w:r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 xml:space="preserve"> – 1</w:t>
            </w:r>
            <w:r w:rsidR="00AC6760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6</w:t>
            </w:r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.</w:t>
            </w:r>
            <w:r w:rsidR="00AC6760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00</w:t>
            </w:r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 xml:space="preserve"> horas: Pausa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E50317" w:rsidRPr="008B45FC" w:rsidRDefault="00E50317" w:rsidP="000F040C">
            <w:pPr>
              <w:pStyle w:val="Tabletext"/>
              <w:spacing w:before="80" w:after="80"/>
              <w:ind w:left="113"/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</w:pPr>
            <w:r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15.15 – 15.45 horas: Pausa</w:t>
            </w:r>
          </w:p>
        </w:tc>
      </w:tr>
      <w:tr w:rsidR="004C7037" w:rsidRPr="008B45FC" w:rsidTr="002F7B3E">
        <w:trPr>
          <w:trHeight w:val="1066"/>
          <w:jc w:val="center"/>
        </w:trPr>
        <w:tc>
          <w:tcPr>
            <w:tcW w:w="32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37" w:rsidRPr="008B45FC" w:rsidRDefault="004C7037" w:rsidP="00AC6760">
            <w:pPr>
              <w:pStyle w:val="Tabletext"/>
              <w:ind w:left="113"/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</w:pPr>
            <w:bookmarkStart w:id="18" w:name="lt_pId104"/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15.45 – 17.00 horas</w:t>
            </w:r>
            <w:bookmarkEnd w:id="18"/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 xml:space="preserve">: Sesión </w:t>
            </w:r>
            <w:r w:rsidR="00AC6760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2</w:t>
            </w:r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br/>
            </w:r>
            <w:r w:rsidR="00AC6760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Mesa redonda sobre temas relacionados con las IMT (continuación)</w:t>
            </w:r>
            <w:r w:rsidRPr="008B45FC">
              <w:rPr>
                <w:rFonts w:asciiTheme="minorHAnsi" w:eastAsia="SimSun" w:hAnsiTheme="minorHAnsi" w:cstheme="minorHAnsi"/>
                <w:szCs w:val="20"/>
                <w:vertAlign w:val="superscript"/>
                <w:lang w:val="es-ES_tradnl" w:eastAsia="zh-CN"/>
              </w:rPr>
              <w:t>2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7037" w:rsidRPr="008B45FC" w:rsidRDefault="004C7037" w:rsidP="009930B5">
            <w:pPr>
              <w:pStyle w:val="Tabletext"/>
              <w:ind w:left="113"/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</w:pPr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1</w:t>
            </w:r>
            <w:r w:rsidR="00AC6760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6</w:t>
            </w:r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.</w:t>
            </w:r>
            <w:r w:rsidR="00AC6760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00</w:t>
            </w:r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 xml:space="preserve"> – 17.00 horas: Sesión </w:t>
            </w:r>
            <w:r w:rsidR="00AC6760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6</w:t>
            </w:r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br/>
            </w:r>
            <w:r w:rsidR="00AC6760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 xml:space="preserve">Mesa redonda sobre temas </w:t>
            </w:r>
            <w:r w:rsidR="009930B5" w:rsidRPr="008B45FC">
              <w:rPr>
                <w:rFonts w:asciiTheme="minorHAnsi" w:eastAsia="SimSun" w:hAnsiTheme="minorHAnsi" w:cstheme="minorHAnsi"/>
                <w:szCs w:val="20"/>
                <w:lang w:val="es-ES_tradnl" w:eastAsia="zh-CN"/>
              </w:rPr>
              <w:t>de carácter científico</w:t>
            </w:r>
            <w:r w:rsidRPr="008B45FC">
              <w:rPr>
                <w:rFonts w:asciiTheme="minorHAnsi" w:eastAsia="SimSun" w:hAnsiTheme="minorHAnsi" w:cstheme="minorHAnsi"/>
                <w:szCs w:val="20"/>
                <w:vertAlign w:val="superscript"/>
                <w:lang w:val="es-ES_tradnl" w:eastAsia="zh-CN"/>
              </w:rPr>
              <w:t>2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C7037" w:rsidRPr="008B45FC" w:rsidRDefault="004C7037" w:rsidP="000F040C">
            <w:pPr>
              <w:pStyle w:val="Tabletext"/>
              <w:ind w:left="113"/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</w:pPr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15.45 – 1</w:t>
            </w:r>
            <w:r w:rsidR="009261FF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6.3</w:t>
            </w:r>
            <w:r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 xml:space="preserve">0 horas: </w:t>
            </w:r>
            <w:r w:rsidR="00AC6760" w:rsidRPr="008B45FC">
              <w:rPr>
                <w:rFonts w:asciiTheme="minorHAnsi" w:eastAsia="SimSun" w:hAnsiTheme="minorHAnsi" w:cstheme="minorHAnsi"/>
                <w:b/>
                <w:bCs/>
                <w:szCs w:val="20"/>
                <w:lang w:val="es-ES_tradnl" w:eastAsia="zh-CN"/>
              </w:rPr>
              <w:t>Conclusión y clausura</w:t>
            </w:r>
          </w:p>
        </w:tc>
      </w:tr>
      <w:tr w:rsidR="00E50317" w:rsidRPr="00AC339E" w:rsidTr="008B4578">
        <w:trPr>
          <w:trHeight w:val="556"/>
          <w:jc w:val="center"/>
        </w:trPr>
        <w:tc>
          <w:tcPr>
            <w:tcW w:w="9582" w:type="dxa"/>
            <w:gridSpan w:val="3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56" w:rsidRPr="008B45FC" w:rsidRDefault="00E50317" w:rsidP="009743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line="240" w:lineRule="auto"/>
              <w:ind w:left="246" w:hanging="284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es-ES_tradnl" w:eastAsia="zh-CN"/>
              </w:rPr>
            </w:pPr>
            <w:r w:rsidRPr="008B45FC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s-ES_tradnl"/>
              </w:rPr>
              <w:t>1</w:t>
            </w:r>
            <w:r w:rsidRPr="008B45FC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s-ES_tradnl"/>
              </w:rPr>
              <w:tab/>
            </w:r>
            <w:bookmarkStart w:id="19" w:name="lt_pId113"/>
            <w:r w:rsidRPr="008B45FC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es-ES_tradnl" w:eastAsia="zh-CN"/>
              </w:rPr>
              <w:t>En esta fase, el horario y contenido de las sesiones son indicativos y se confirmarán posteriormente en la</w:t>
            </w:r>
            <w:r w:rsidR="00974356" w:rsidRPr="008B45FC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es-ES_tradnl" w:eastAsia="zh-CN"/>
              </w:rPr>
              <w:t xml:space="preserve"> </w:t>
            </w:r>
            <w:hyperlink r:id="rId15" w:history="1">
              <w:r w:rsidR="00974356" w:rsidRPr="008B45FC">
                <w:rPr>
                  <w:rStyle w:val="Hyperlink"/>
                  <w:rFonts w:asciiTheme="minorHAnsi" w:eastAsia="SimSun" w:hAnsiTheme="minorHAnsi" w:cstheme="minorHAnsi"/>
                  <w:sz w:val="18"/>
                  <w:szCs w:val="18"/>
                  <w:lang w:val="es-ES_tradnl" w:eastAsia="zh-CN"/>
                </w:rPr>
                <w:t>página web del evento</w:t>
              </w:r>
            </w:hyperlink>
          </w:p>
          <w:bookmarkEnd w:id="19"/>
          <w:p w:rsidR="00E50317" w:rsidRPr="008B45FC" w:rsidRDefault="00974356" w:rsidP="008A0F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before="20" w:line="240" w:lineRule="auto"/>
              <w:ind w:left="246" w:hanging="284"/>
              <w:textAlignment w:val="auto"/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s-ES_tradnl"/>
              </w:rPr>
            </w:pPr>
            <w:r w:rsidRPr="008B45FC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s-ES_tradnl"/>
              </w:rPr>
              <w:t>2</w:t>
            </w:r>
            <w:r w:rsidR="00E50317" w:rsidRPr="008B45FC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s-ES_tradnl"/>
              </w:rPr>
              <w:tab/>
            </w:r>
            <w:bookmarkStart w:id="20" w:name="lt_pId115"/>
            <w:r w:rsidR="00E50317" w:rsidRPr="008B45FC">
              <w:rPr>
                <w:sz w:val="18"/>
                <w:szCs w:val="18"/>
                <w:lang w:val="es-ES_tradnl"/>
              </w:rPr>
              <w:t xml:space="preserve">Resultados de los estudios del UIT-R incluidos en el Informe de la RPC con las posibles soluciones </w:t>
            </w:r>
            <w:r w:rsidR="008A0FA2" w:rsidRPr="008B45FC">
              <w:rPr>
                <w:sz w:val="18"/>
                <w:szCs w:val="18"/>
                <w:lang w:val="es-ES_tradnl"/>
              </w:rPr>
              <w:t>definidas</w:t>
            </w:r>
            <w:r w:rsidR="00E50317" w:rsidRPr="008B45FC">
              <w:rPr>
                <w:sz w:val="18"/>
                <w:szCs w:val="18"/>
                <w:lang w:val="es-ES_tradnl"/>
              </w:rPr>
              <w:t xml:space="preserve"> para </w:t>
            </w:r>
            <w:r w:rsidR="008A0FA2" w:rsidRPr="008B45FC">
              <w:rPr>
                <w:sz w:val="18"/>
                <w:szCs w:val="18"/>
                <w:lang w:val="es-ES_tradnl"/>
              </w:rPr>
              <w:t xml:space="preserve">satisfacer </w:t>
            </w:r>
            <w:r w:rsidR="00E50317" w:rsidRPr="008B45FC">
              <w:rPr>
                <w:sz w:val="18"/>
                <w:szCs w:val="18"/>
                <w:lang w:val="es-ES_tradnl"/>
              </w:rPr>
              <w:t xml:space="preserve">los puntos y temas del orden del día de la CMR-19, e información sobre </w:t>
            </w:r>
            <w:r w:rsidR="00AC6760" w:rsidRPr="008B45FC">
              <w:rPr>
                <w:sz w:val="18"/>
                <w:szCs w:val="18"/>
                <w:lang w:val="es-ES_tradnl"/>
              </w:rPr>
              <w:t xml:space="preserve">las </w:t>
            </w:r>
            <w:r w:rsidR="00E50317" w:rsidRPr="008B45FC">
              <w:rPr>
                <w:sz w:val="18"/>
                <w:szCs w:val="18"/>
                <w:lang w:val="es-ES_tradnl"/>
              </w:rPr>
              <w:t>opiniones, posturas y/o propuestas comunes de los grupos regionales (Grupo africano/</w:t>
            </w:r>
            <w:r w:rsidR="00E50317" w:rsidRPr="008B45FC">
              <w:rPr>
                <w:rFonts w:eastAsia="SimSun"/>
                <w:sz w:val="18"/>
                <w:szCs w:val="18"/>
                <w:lang w:val="es-ES_tradnl" w:eastAsia="zh-CN"/>
              </w:rPr>
              <w:t>ATU, APT-APG, Grupo árabe/ASMG, CITEL</w:t>
            </w:r>
            <w:r w:rsidR="00E50317" w:rsidRPr="008B45FC">
              <w:rPr>
                <w:rFonts w:eastAsia="SimSun"/>
                <w:sz w:val="18"/>
                <w:szCs w:val="18"/>
                <w:lang w:val="es-ES_tradnl" w:eastAsia="zh-CN"/>
              </w:rPr>
              <w:noBreakHyphen/>
              <w:t>PCC.II, CRC, CEPT-CPG</w:t>
            </w:r>
            <w:r w:rsidR="00E50317" w:rsidRPr="008B45FC">
              <w:rPr>
                <w:sz w:val="18"/>
                <w:szCs w:val="18"/>
                <w:lang w:val="es-ES_tradnl"/>
              </w:rPr>
              <w:t>)</w:t>
            </w:r>
            <w:r w:rsidR="00AC6760" w:rsidRPr="008B45FC">
              <w:rPr>
                <w:sz w:val="18"/>
                <w:szCs w:val="18"/>
                <w:lang w:val="es-ES_tradnl"/>
              </w:rPr>
              <w:t xml:space="preserve">. Las administraciones y otras </w:t>
            </w:r>
            <w:r w:rsidR="008A0FA2" w:rsidRPr="008B45FC">
              <w:rPr>
                <w:sz w:val="18"/>
                <w:szCs w:val="18"/>
                <w:lang w:val="es-ES_tradnl"/>
              </w:rPr>
              <w:t xml:space="preserve">organizaciones (por ejemplo, la OACI, la OMI, la OMM, etc.) </w:t>
            </w:r>
            <w:r w:rsidR="00E50317" w:rsidRPr="008B45FC">
              <w:rPr>
                <w:rFonts w:eastAsia="SimSun"/>
                <w:color w:val="000000"/>
                <w:sz w:val="18"/>
                <w:szCs w:val="18"/>
                <w:lang w:val="es-ES_tradnl" w:eastAsia="zh-CN"/>
              </w:rPr>
              <w:t>o entidades</w:t>
            </w:r>
            <w:r w:rsidR="00AC6760" w:rsidRPr="008B45FC">
              <w:rPr>
                <w:rFonts w:eastAsia="SimSun"/>
                <w:color w:val="000000"/>
                <w:sz w:val="18"/>
                <w:szCs w:val="18"/>
                <w:lang w:val="es-ES_tradnl" w:eastAsia="zh-CN"/>
              </w:rPr>
              <w:t>,</w:t>
            </w:r>
            <w:r w:rsidR="00E50317" w:rsidRPr="008B45FC">
              <w:rPr>
                <w:rFonts w:eastAsia="SimSun"/>
                <w:color w:val="000000"/>
                <w:sz w:val="18"/>
                <w:szCs w:val="18"/>
                <w:lang w:val="es-ES_tradnl" w:eastAsia="zh-CN"/>
              </w:rPr>
              <w:t xml:space="preserve"> según </w:t>
            </w:r>
            <w:r w:rsidR="00AC6760" w:rsidRPr="008B45FC">
              <w:rPr>
                <w:rFonts w:eastAsia="SimSun"/>
                <w:color w:val="000000"/>
                <w:sz w:val="18"/>
                <w:szCs w:val="18"/>
                <w:lang w:val="es-ES_tradnl" w:eastAsia="zh-CN"/>
              </w:rPr>
              <w:t>proceda, también podrá</w:t>
            </w:r>
            <w:r w:rsidR="008A0FA2" w:rsidRPr="008B45FC">
              <w:rPr>
                <w:rFonts w:eastAsia="SimSun"/>
                <w:color w:val="000000"/>
                <w:sz w:val="18"/>
                <w:szCs w:val="18"/>
                <w:lang w:val="es-ES_tradnl" w:eastAsia="zh-CN"/>
              </w:rPr>
              <w:t>n</w:t>
            </w:r>
            <w:r w:rsidR="00AC6760" w:rsidRPr="008B45FC">
              <w:rPr>
                <w:rFonts w:eastAsia="SimSun"/>
                <w:color w:val="000000"/>
                <w:sz w:val="18"/>
                <w:szCs w:val="18"/>
                <w:lang w:val="es-ES_tradnl" w:eastAsia="zh-CN"/>
              </w:rPr>
              <w:t xml:space="preserve"> proporcionar información</w:t>
            </w:r>
            <w:r w:rsidR="006E1F5F" w:rsidRPr="008B45FC">
              <w:rPr>
                <w:rFonts w:eastAsia="SimSun"/>
                <w:color w:val="000000"/>
                <w:sz w:val="18"/>
                <w:szCs w:val="18"/>
                <w:lang w:val="es-ES_tradnl" w:eastAsia="zh-CN"/>
              </w:rPr>
              <w:t xml:space="preserve"> adicional</w:t>
            </w:r>
            <w:r w:rsidR="00AC6760" w:rsidRPr="008B45FC">
              <w:rPr>
                <w:rFonts w:eastAsia="SimSun"/>
                <w:color w:val="000000"/>
                <w:sz w:val="18"/>
                <w:szCs w:val="18"/>
                <w:lang w:val="es-ES_tradnl" w:eastAsia="zh-CN"/>
              </w:rPr>
              <w:t xml:space="preserve"> pertinente</w:t>
            </w:r>
            <w:r w:rsidR="00E50317" w:rsidRPr="008B45FC">
              <w:rPr>
                <w:rFonts w:eastAsia="SimSun"/>
                <w:color w:val="000000"/>
                <w:sz w:val="18"/>
                <w:szCs w:val="18"/>
                <w:lang w:val="es-ES_tradnl" w:eastAsia="zh-CN"/>
              </w:rPr>
              <w:t>.</w:t>
            </w:r>
            <w:bookmarkEnd w:id="20"/>
          </w:p>
        </w:tc>
      </w:tr>
    </w:tbl>
    <w:p w:rsidR="00ED1480" w:rsidRPr="008B45FC" w:rsidRDefault="00ED1480" w:rsidP="00411C49">
      <w:pPr>
        <w:pStyle w:val="Reasons"/>
        <w:rPr>
          <w:lang w:val="es-ES_tradnl"/>
        </w:rPr>
      </w:pPr>
    </w:p>
    <w:p w:rsidR="00ED1480" w:rsidRPr="008B45FC" w:rsidRDefault="00ED1480">
      <w:pPr>
        <w:jc w:val="center"/>
        <w:rPr>
          <w:lang w:val="es-ES_tradnl"/>
        </w:rPr>
      </w:pPr>
      <w:r w:rsidRPr="008B45FC">
        <w:rPr>
          <w:lang w:val="es-ES_tradnl"/>
        </w:rPr>
        <w:t>______________</w:t>
      </w:r>
    </w:p>
    <w:sectPr w:rsidR="00ED1480" w:rsidRPr="008B45FC" w:rsidSect="00351185">
      <w:headerReference w:type="even" r:id="rId16"/>
      <w:headerReference w:type="default" r:id="rId17"/>
      <w:headerReference w:type="first" r:id="rId18"/>
      <w:footerReference w:type="first" r:id="rId19"/>
      <w:pgSz w:w="11907" w:h="16834" w:code="9"/>
      <w:pgMar w:top="1134" w:right="1134" w:bottom="992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E3" w:rsidRDefault="005D44E3">
      <w:r>
        <w:separator/>
      </w:r>
    </w:p>
  </w:endnote>
  <w:endnote w:type="continuationSeparator" w:id="0">
    <w:p w:rsidR="005D44E3" w:rsidRDefault="005D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169" w:rsidRPr="007A0216" w:rsidRDefault="005D44E3" w:rsidP="007A0216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8B07C6">
      <w:rPr>
        <w:sz w:val="18"/>
        <w:szCs w:val="18"/>
        <w:lang w:val="es-ES_tradnl"/>
      </w:rPr>
      <w:t>Unión Internacional de Telecomunicaciones • Place des Nations • CH</w:t>
    </w:r>
    <w:r w:rsidRPr="008B07C6">
      <w:rPr>
        <w:sz w:val="18"/>
        <w:szCs w:val="18"/>
        <w:lang w:val="es-ES_tradnl"/>
      </w:rPr>
      <w:noBreakHyphen/>
      <w:t>1211 Ginebra 20 • Suiza</w:t>
    </w:r>
    <w:r w:rsidRPr="008B07C6">
      <w:rPr>
        <w:sz w:val="18"/>
        <w:szCs w:val="18"/>
        <w:lang w:val="es-ES_tradnl"/>
      </w:rPr>
      <w:br/>
      <w:t>Tel</w:t>
    </w:r>
    <w:r w:rsidR="003A45F3">
      <w:rPr>
        <w:sz w:val="18"/>
        <w:szCs w:val="18"/>
        <w:lang w:val="es-ES_tradnl"/>
      </w:rPr>
      <w:t>.</w:t>
    </w:r>
    <w:r w:rsidRPr="008B07C6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8B07C6">
        <w:rPr>
          <w:rStyle w:val="Hyperlink"/>
          <w:sz w:val="18"/>
          <w:szCs w:val="18"/>
          <w:lang w:val="es-ES_tradnl"/>
        </w:rPr>
        <w:t>itumail@itu.int</w:t>
      </w:r>
    </w:hyperlink>
    <w:r w:rsidRPr="008B07C6">
      <w:rPr>
        <w:sz w:val="18"/>
        <w:szCs w:val="18"/>
        <w:lang w:val="es-ES_tradnl"/>
      </w:rPr>
      <w:t xml:space="preserve"> • </w:t>
    </w:r>
    <w:hyperlink r:id="rId2" w:history="1">
      <w:r w:rsidRPr="008B07C6">
        <w:rPr>
          <w:rStyle w:val="Hyperlink"/>
          <w:sz w:val="18"/>
          <w:szCs w:val="18"/>
          <w:lang w:val="es-ES_tradnl"/>
        </w:rPr>
        <w:t>www.itu.int</w:t>
      </w:r>
    </w:hyperlink>
    <w:r w:rsidRPr="008B07C6">
      <w:rPr>
        <w:sz w:val="18"/>
        <w:szCs w:val="18"/>
        <w:lang w:val="es-ES_tradnl"/>
      </w:rPr>
      <w:t xml:space="preserve"> </w:t>
    </w:r>
    <w:r w:rsidR="003A45F3" w:rsidRPr="008B07C6">
      <w:rPr>
        <w:sz w:val="18"/>
        <w:szCs w:val="18"/>
        <w:lang w:val="es-ES_tradnl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E3" w:rsidRDefault="005D44E3">
      <w:r>
        <w:t>____________________</w:t>
      </w:r>
    </w:p>
  </w:footnote>
  <w:footnote w:type="continuationSeparator" w:id="0">
    <w:p w:rsidR="005D44E3" w:rsidRDefault="005D4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E3" w:rsidRPr="00D239B4" w:rsidRDefault="005D44E3" w:rsidP="00B35FB6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AC339E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185" w:rsidRPr="00351185" w:rsidRDefault="00351185" w:rsidP="00351185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AC339E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334D34" w:rsidRPr="003F7D0F" w:rsidTr="00620A2A">
      <w:tc>
        <w:tcPr>
          <w:tcW w:w="4800" w:type="dxa"/>
          <w:noWrap/>
          <w:tcMar>
            <w:left w:w="0" w:type="dxa"/>
          </w:tcMar>
        </w:tcPr>
        <w:p w:rsidR="00334D34" w:rsidRPr="003F7D0F" w:rsidRDefault="00334D34" w:rsidP="00334D34">
          <w:pPr>
            <w:tabs>
              <w:tab w:val="clear" w:pos="1191"/>
              <w:tab w:val="clear" w:pos="1588"/>
              <w:tab w:val="clear" w:pos="1985"/>
              <w:tab w:val="center" w:pos="4820"/>
              <w:tab w:val="center" w:pos="9639"/>
            </w:tabs>
            <w:spacing w:before="120" w:line="360" w:lineRule="auto"/>
            <w:jc w:val="left"/>
          </w:pPr>
          <w:r w:rsidRPr="003F7D0F">
            <w:rPr>
              <w:noProof/>
              <w:color w:val="3399FF"/>
              <w:lang w:val="en-GB" w:eastAsia="zh-CN"/>
            </w:rPr>
            <w:drawing>
              <wp:inline distT="0" distB="0" distL="0" distR="0" wp14:anchorId="7AC301F9" wp14:editId="262FA4D2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334D34" w:rsidRPr="003F7D0F" w:rsidRDefault="00334D34" w:rsidP="00334D34">
          <w:pPr>
            <w:tabs>
              <w:tab w:val="clear" w:pos="1191"/>
              <w:tab w:val="clear" w:pos="1588"/>
              <w:tab w:val="clear" w:pos="1985"/>
              <w:tab w:val="center" w:pos="4820"/>
              <w:tab w:val="center" w:pos="9639"/>
            </w:tabs>
            <w:spacing w:before="240" w:line="360" w:lineRule="auto"/>
            <w:jc w:val="right"/>
          </w:pPr>
          <w:r w:rsidRPr="003F7D0F">
            <w:rPr>
              <w:noProof/>
              <w:lang w:val="en-GB" w:eastAsia="zh-CN"/>
            </w:rPr>
            <w:drawing>
              <wp:inline distT="0" distB="0" distL="0" distR="0" wp14:anchorId="0CD2CD68" wp14:editId="0E1EBC57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1185" w:rsidRPr="00334D34" w:rsidRDefault="00351185" w:rsidP="00334D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B07C6"/>
    <w:rsid w:val="00000707"/>
    <w:rsid w:val="00002711"/>
    <w:rsid w:val="000048FE"/>
    <w:rsid w:val="00006A31"/>
    <w:rsid w:val="00006C82"/>
    <w:rsid w:val="00010E30"/>
    <w:rsid w:val="00011E22"/>
    <w:rsid w:val="00015C76"/>
    <w:rsid w:val="000240A3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7E2"/>
    <w:rsid w:val="0008275D"/>
    <w:rsid w:val="00086D03"/>
    <w:rsid w:val="000A06A1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D68F0"/>
    <w:rsid w:val="000E3DEE"/>
    <w:rsid w:val="000E4BCD"/>
    <w:rsid w:val="000F0243"/>
    <w:rsid w:val="000F040C"/>
    <w:rsid w:val="000F6CDA"/>
    <w:rsid w:val="00100B72"/>
    <w:rsid w:val="00101F7D"/>
    <w:rsid w:val="00103C76"/>
    <w:rsid w:val="0011265F"/>
    <w:rsid w:val="00112E02"/>
    <w:rsid w:val="00115715"/>
    <w:rsid w:val="00117282"/>
    <w:rsid w:val="00117389"/>
    <w:rsid w:val="00121C2D"/>
    <w:rsid w:val="00123E8C"/>
    <w:rsid w:val="00134404"/>
    <w:rsid w:val="00144DFB"/>
    <w:rsid w:val="00187CA3"/>
    <w:rsid w:val="001956A6"/>
    <w:rsid w:val="00195EB7"/>
    <w:rsid w:val="00196710"/>
    <w:rsid w:val="00196770"/>
    <w:rsid w:val="00197324"/>
    <w:rsid w:val="001B0B6B"/>
    <w:rsid w:val="001B351B"/>
    <w:rsid w:val="001B42C9"/>
    <w:rsid w:val="001B5C8B"/>
    <w:rsid w:val="001C06DB"/>
    <w:rsid w:val="001C6971"/>
    <w:rsid w:val="001D2785"/>
    <w:rsid w:val="001D7070"/>
    <w:rsid w:val="001E1AB3"/>
    <w:rsid w:val="001F2170"/>
    <w:rsid w:val="001F3948"/>
    <w:rsid w:val="001F5A49"/>
    <w:rsid w:val="00201097"/>
    <w:rsid w:val="00201B6E"/>
    <w:rsid w:val="00204B4B"/>
    <w:rsid w:val="002150B8"/>
    <w:rsid w:val="00220FA5"/>
    <w:rsid w:val="002302B3"/>
    <w:rsid w:val="00230C66"/>
    <w:rsid w:val="00231CC7"/>
    <w:rsid w:val="00231DA4"/>
    <w:rsid w:val="00235A29"/>
    <w:rsid w:val="00241526"/>
    <w:rsid w:val="00243D44"/>
    <w:rsid w:val="002443A2"/>
    <w:rsid w:val="002612A9"/>
    <w:rsid w:val="00266E74"/>
    <w:rsid w:val="002745F8"/>
    <w:rsid w:val="00276713"/>
    <w:rsid w:val="00283B82"/>
    <w:rsid w:val="00283C3B"/>
    <w:rsid w:val="002861E6"/>
    <w:rsid w:val="00287D18"/>
    <w:rsid w:val="002A0982"/>
    <w:rsid w:val="002A2618"/>
    <w:rsid w:val="002A5DD7"/>
    <w:rsid w:val="002A6138"/>
    <w:rsid w:val="002B0CAC"/>
    <w:rsid w:val="002C5713"/>
    <w:rsid w:val="002D462D"/>
    <w:rsid w:val="002D5A15"/>
    <w:rsid w:val="002D5BDD"/>
    <w:rsid w:val="002E3D27"/>
    <w:rsid w:val="002F0890"/>
    <w:rsid w:val="002F2531"/>
    <w:rsid w:val="002F4967"/>
    <w:rsid w:val="002F67C5"/>
    <w:rsid w:val="002F75DF"/>
    <w:rsid w:val="002F7B3E"/>
    <w:rsid w:val="00306452"/>
    <w:rsid w:val="00311970"/>
    <w:rsid w:val="003132D9"/>
    <w:rsid w:val="0031339A"/>
    <w:rsid w:val="00316935"/>
    <w:rsid w:val="003266ED"/>
    <w:rsid w:val="00326C68"/>
    <w:rsid w:val="0032735C"/>
    <w:rsid w:val="0033029C"/>
    <w:rsid w:val="00334D34"/>
    <w:rsid w:val="003370B8"/>
    <w:rsid w:val="00345D38"/>
    <w:rsid w:val="00351185"/>
    <w:rsid w:val="00352097"/>
    <w:rsid w:val="003666FF"/>
    <w:rsid w:val="003717C5"/>
    <w:rsid w:val="0037309C"/>
    <w:rsid w:val="003802DE"/>
    <w:rsid w:val="00380A6E"/>
    <w:rsid w:val="003836D4"/>
    <w:rsid w:val="003974CD"/>
    <w:rsid w:val="003A1F49"/>
    <w:rsid w:val="003A45F3"/>
    <w:rsid w:val="003A55ED"/>
    <w:rsid w:val="003A5D52"/>
    <w:rsid w:val="003B2BDA"/>
    <w:rsid w:val="003B55EC"/>
    <w:rsid w:val="003C2EA7"/>
    <w:rsid w:val="003C4471"/>
    <w:rsid w:val="003C55D6"/>
    <w:rsid w:val="003C7D41"/>
    <w:rsid w:val="003D4A69"/>
    <w:rsid w:val="003D75D6"/>
    <w:rsid w:val="003E504F"/>
    <w:rsid w:val="003E663E"/>
    <w:rsid w:val="003E78D6"/>
    <w:rsid w:val="00400573"/>
    <w:rsid w:val="004007A3"/>
    <w:rsid w:val="00406D71"/>
    <w:rsid w:val="0041787B"/>
    <w:rsid w:val="004326DB"/>
    <w:rsid w:val="0043682E"/>
    <w:rsid w:val="00440BC0"/>
    <w:rsid w:val="00447ECB"/>
    <w:rsid w:val="004623F7"/>
    <w:rsid w:val="0047687C"/>
    <w:rsid w:val="00480F51"/>
    <w:rsid w:val="00481124"/>
    <w:rsid w:val="004815EB"/>
    <w:rsid w:val="00487569"/>
    <w:rsid w:val="0048773C"/>
    <w:rsid w:val="00496864"/>
    <w:rsid w:val="00496920"/>
    <w:rsid w:val="004A4496"/>
    <w:rsid w:val="004A5F47"/>
    <w:rsid w:val="004B11AB"/>
    <w:rsid w:val="004B62A2"/>
    <w:rsid w:val="004B7C9A"/>
    <w:rsid w:val="004C6779"/>
    <w:rsid w:val="004C7037"/>
    <w:rsid w:val="004C7E5A"/>
    <w:rsid w:val="004D733B"/>
    <w:rsid w:val="004E0DC4"/>
    <w:rsid w:val="004E0FB5"/>
    <w:rsid w:val="004E43BB"/>
    <w:rsid w:val="004E460D"/>
    <w:rsid w:val="004E4892"/>
    <w:rsid w:val="004F178E"/>
    <w:rsid w:val="004F4543"/>
    <w:rsid w:val="004F57BB"/>
    <w:rsid w:val="00505309"/>
    <w:rsid w:val="0050789B"/>
    <w:rsid w:val="00514046"/>
    <w:rsid w:val="005224A1"/>
    <w:rsid w:val="00523034"/>
    <w:rsid w:val="00524263"/>
    <w:rsid w:val="0052552C"/>
    <w:rsid w:val="00534372"/>
    <w:rsid w:val="00535FEF"/>
    <w:rsid w:val="005370F0"/>
    <w:rsid w:val="00543DF8"/>
    <w:rsid w:val="00546101"/>
    <w:rsid w:val="00553DD7"/>
    <w:rsid w:val="0055510D"/>
    <w:rsid w:val="005573A6"/>
    <w:rsid w:val="00561722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5F9A"/>
    <w:rsid w:val="005B6583"/>
    <w:rsid w:val="005D3669"/>
    <w:rsid w:val="005D44E3"/>
    <w:rsid w:val="005E5EB3"/>
    <w:rsid w:val="005F3CB6"/>
    <w:rsid w:val="005F657C"/>
    <w:rsid w:val="00602835"/>
    <w:rsid w:val="00602D53"/>
    <w:rsid w:val="006047E5"/>
    <w:rsid w:val="006266E9"/>
    <w:rsid w:val="00636C45"/>
    <w:rsid w:val="00641339"/>
    <w:rsid w:val="0064371D"/>
    <w:rsid w:val="00650543"/>
    <w:rsid w:val="00650B2A"/>
    <w:rsid w:val="00651777"/>
    <w:rsid w:val="006550F8"/>
    <w:rsid w:val="006829F3"/>
    <w:rsid w:val="00685993"/>
    <w:rsid w:val="006A518B"/>
    <w:rsid w:val="006A6BF3"/>
    <w:rsid w:val="006B0590"/>
    <w:rsid w:val="006B3CA5"/>
    <w:rsid w:val="006B49DA"/>
    <w:rsid w:val="006C53F8"/>
    <w:rsid w:val="006C7CDE"/>
    <w:rsid w:val="006D1C19"/>
    <w:rsid w:val="006E1F5F"/>
    <w:rsid w:val="006E3CC3"/>
    <w:rsid w:val="006E76F9"/>
    <w:rsid w:val="007045B8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0723"/>
    <w:rsid w:val="007921A7"/>
    <w:rsid w:val="007A0216"/>
    <w:rsid w:val="007B3DB1"/>
    <w:rsid w:val="007D183E"/>
    <w:rsid w:val="007D43D0"/>
    <w:rsid w:val="007D7FCA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6C6A"/>
    <w:rsid w:val="008221E7"/>
    <w:rsid w:val="00854131"/>
    <w:rsid w:val="0085652D"/>
    <w:rsid w:val="00864485"/>
    <w:rsid w:val="0087694B"/>
    <w:rsid w:val="00880F4D"/>
    <w:rsid w:val="0088421D"/>
    <w:rsid w:val="008A0FA2"/>
    <w:rsid w:val="008B07C6"/>
    <w:rsid w:val="008B35A3"/>
    <w:rsid w:val="008B37E1"/>
    <w:rsid w:val="008B4578"/>
    <w:rsid w:val="008B45F8"/>
    <w:rsid w:val="008B45FC"/>
    <w:rsid w:val="008C2E74"/>
    <w:rsid w:val="008D5409"/>
    <w:rsid w:val="008D5BB1"/>
    <w:rsid w:val="008D6955"/>
    <w:rsid w:val="008E006D"/>
    <w:rsid w:val="008E38B4"/>
    <w:rsid w:val="008F4F21"/>
    <w:rsid w:val="00904D4A"/>
    <w:rsid w:val="00904F8D"/>
    <w:rsid w:val="00905398"/>
    <w:rsid w:val="009076D7"/>
    <w:rsid w:val="00912DAB"/>
    <w:rsid w:val="009151BA"/>
    <w:rsid w:val="009230C4"/>
    <w:rsid w:val="00925023"/>
    <w:rsid w:val="009261FF"/>
    <w:rsid w:val="009277BC"/>
    <w:rsid w:val="00927D57"/>
    <w:rsid w:val="00931A51"/>
    <w:rsid w:val="00935C2A"/>
    <w:rsid w:val="00944DFC"/>
    <w:rsid w:val="00947185"/>
    <w:rsid w:val="009518B3"/>
    <w:rsid w:val="00952EA5"/>
    <w:rsid w:val="009638AE"/>
    <w:rsid w:val="00963D9D"/>
    <w:rsid w:val="00974356"/>
    <w:rsid w:val="0098013E"/>
    <w:rsid w:val="00981B54"/>
    <w:rsid w:val="009842C3"/>
    <w:rsid w:val="0099308A"/>
    <w:rsid w:val="009930B5"/>
    <w:rsid w:val="009A009A"/>
    <w:rsid w:val="009A6BB6"/>
    <w:rsid w:val="009B3F43"/>
    <w:rsid w:val="009B5CFA"/>
    <w:rsid w:val="009C161F"/>
    <w:rsid w:val="009C56B4"/>
    <w:rsid w:val="009C6950"/>
    <w:rsid w:val="009C7C59"/>
    <w:rsid w:val="009D51A2"/>
    <w:rsid w:val="009E04A8"/>
    <w:rsid w:val="009E4595"/>
    <w:rsid w:val="009E4AEC"/>
    <w:rsid w:val="009E5BD8"/>
    <w:rsid w:val="009E681E"/>
    <w:rsid w:val="00A049E2"/>
    <w:rsid w:val="00A119E6"/>
    <w:rsid w:val="00A156B3"/>
    <w:rsid w:val="00A17717"/>
    <w:rsid w:val="00A20FBC"/>
    <w:rsid w:val="00A31370"/>
    <w:rsid w:val="00A32F8C"/>
    <w:rsid w:val="00A34D6F"/>
    <w:rsid w:val="00A41F91"/>
    <w:rsid w:val="00A5038F"/>
    <w:rsid w:val="00A5252E"/>
    <w:rsid w:val="00A57E00"/>
    <w:rsid w:val="00A63355"/>
    <w:rsid w:val="00A7596D"/>
    <w:rsid w:val="00A75E9E"/>
    <w:rsid w:val="00A80EFE"/>
    <w:rsid w:val="00A963DF"/>
    <w:rsid w:val="00A96D3A"/>
    <w:rsid w:val="00AC0C22"/>
    <w:rsid w:val="00AC339E"/>
    <w:rsid w:val="00AC3896"/>
    <w:rsid w:val="00AC6760"/>
    <w:rsid w:val="00AD20BB"/>
    <w:rsid w:val="00AD2CF2"/>
    <w:rsid w:val="00AE2D88"/>
    <w:rsid w:val="00AE6F6F"/>
    <w:rsid w:val="00AF3325"/>
    <w:rsid w:val="00AF34D9"/>
    <w:rsid w:val="00AF5B37"/>
    <w:rsid w:val="00AF70DA"/>
    <w:rsid w:val="00B019D3"/>
    <w:rsid w:val="00B116AA"/>
    <w:rsid w:val="00B34CF9"/>
    <w:rsid w:val="00B35FB6"/>
    <w:rsid w:val="00B37559"/>
    <w:rsid w:val="00B4054B"/>
    <w:rsid w:val="00B5219E"/>
    <w:rsid w:val="00B579B0"/>
    <w:rsid w:val="00B57D11"/>
    <w:rsid w:val="00B618E4"/>
    <w:rsid w:val="00B649D7"/>
    <w:rsid w:val="00B81C2F"/>
    <w:rsid w:val="00B90743"/>
    <w:rsid w:val="00B90C45"/>
    <w:rsid w:val="00B933BE"/>
    <w:rsid w:val="00B97F87"/>
    <w:rsid w:val="00BA11C5"/>
    <w:rsid w:val="00BB21A7"/>
    <w:rsid w:val="00BD391A"/>
    <w:rsid w:val="00BD3A30"/>
    <w:rsid w:val="00BD6738"/>
    <w:rsid w:val="00BD7E5E"/>
    <w:rsid w:val="00BE1751"/>
    <w:rsid w:val="00BE2BEE"/>
    <w:rsid w:val="00BE2CAF"/>
    <w:rsid w:val="00BE63DB"/>
    <w:rsid w:val="00BE6574"/>
    <w:rsid w:val="00BE6B64"/>
    <w:rsid w:val="00BF02C9"/>
    <w:rsid w:val="00C00795"/>
    <w:rsid w:val="00C05D98"/>
    <w:rsid w:val="00C06683"/>
    <w:rsid w:val="00C07319"/>
    <w:rsid w:val="00C16FD2"/>
    <w:rsid w:val="00C2034F"/>
    <w:rsid w:val="00C21CB2"/>
    <w:rsid w:val="00C22515"/>
    <w:rsid w:val="00C25D47"/>
    <w:rsid w:val="00C41D06"/>
    <w:rsid w:val="00C4395E"/>
    <w:rsid w:val="00C47FFD"/>
    <w:rsid w:val="00C51E92"/>
    <w:rsid w:val="00C57E2C"/>
    <w:rsid w:val="00C608B7"/>
    <w:rsid w:val="00C6612C"/>
    <w:rsid w:val="00C66F24"/>
    <w:rsid w:val="00C76D7F"/>
    <w:rsid w:val="00C771F7"/>
    <w:rsid w:val="00C813AA"/>
    <w:rsid w:val="00C9291E"/>
    <w:rsid w:val="00CA138C"/>
    <w:rsid w:val="00CA3E18"/>
    <w:rsid w:val="00CA3F44"/>
    <w:rsid w:val="00CA4E58"/>
    <w:rsid w:val="00CB3771"/>
    <w:rsid w:val="00CB44BF"/>
    <w:rsid w:val="00CB5153"/>
    <w:rsid w:val="00CD2DC0"/>
    <w:rsid w:val="00CD43B8"/>
    <w:rsid w:val="00CD7EA0"/>
    <w:rsid w:val="00CE076A"/>
    <w:rsid w:val="00CE463D"/>
    <w:rsid w:val="00CE6C31"/>
    <w:rsid w:val="00CF113D"/>
    <w:rsid w:val="00D10BA0"/>
    <w:rsid w:val="00D21694"/>
    <w:rsid w:val="00D239B4"/>
    <w:rsid w:val="00D24EB5"/>
    <w:rsid w:val="00D25169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B2BA4"/>
    <w:rsid w:val="00DE66A5"/>
    <w:rsid w:val="00DF2B50"/>
    <w:rsid w:val="00DF30EE"/>
    <w:rsid w:val="00E01059"/>
    <w:rsid w:val="00E04C86"/>
    <w:rsid w:val="00E0776A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55FD"/>
    <w:rsid w:val="00E50317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C7E6D"/>
    <w:rsid w:val="00ED1480"/>
    <w:rsid w:val="00EE03A0"/>
    <w:rsid w:val="00EE66D7"/>
    <w:rsid w:val="00F035F0"/>
    <w:rsid w:val="00F11FE8"/>
    <w:rsid w:val="00F424BF"/>
    <w:rsid w:val="00F44FC3"/>
    <w:rsid w:val="00F46107"/>
    <w:rsid w:val="00F468C5"/>
    <w:rsid w:val="00F52F39"/>
    <w:rsid w:val="00F61362"/>
    <w:rsid w:val="00F6184F"/>
    <w:rsid w:val="00F66243"/>
    <w:rsid w:val="00F719F2"/>
    <w:rsid w:val="00F8310E"/>
    <w:rsid w:val="00F914DD"/>
    <w:rsid w:val="00F930E9"/>
    <w:rsid w:val="00FA0C9F"/>
    <w:rsid w:val="00FA2358"/>
    <w:rsid w:val="00FB2592"/>
    <w:rsid w:val="00FB2810"/>
    <w:rsid w:val="00FB7A2C"/>
    <w:rsid w:val="00FC2947"/>
    <w:rsid w:val="00FC3EE3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383645EC-8840-4ED8-840E-40D65B30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uiPriority w:val="39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Reasons">
    <w:name w:val="Reasons"/>
    <w:basedOn w:val="Normal"/>
    <w:qFormat/>
    <w:rsid w:val="008B07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3E663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351185"/>
    <w:rPr>
      <w:sz w:val="24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334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es/ITU-R/information/event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TIE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ITU-R/wrc-19-irwsp-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conferences/wrc/2019/irwsp/Pages/2019.aspx" TargetMode="External"/><Relationship Id="rId10" Type="http://schemas.openxmlformats.org/officeDocument/2006/relationships/hyperlink" Target="http://www.itu.int/go/ITU-R/wrc-19-irwsp-1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19-irwsp-19" TargetMode="External"/><Relationship Id="rId14" Type="http://schemas.openxmlformats.org/officeDocument/2006/relationships/hyperlink" Target="mailto:philippe.aubineau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0B6C1-F3CA-4037-971B-D4BA6C61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6</TotalTime>
  <Pages>3</Pages>
  <Words>1204</Words>
  <Characters>7012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8200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5</cp:revision>
  <cp:lastPrinted>2019-05-07T08:26:00Z</cp:lastPrinted>
  <dcterms:created xsi:type="dcterms:W3CDTF">2019-05-02T08:56:00Z</dcterms:created>
  <dcterms:modified xsi:type="dcterms:W3CDTF">2019-05-07T08:26:00Z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