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A6108C">
        <w:trPr>
          <w:jc w:val="center"/>
        </w:trPr>
        <w:tc>
          <w:tcPr>
            <w:tcW w:w="9889" w:type="dxa"/>
            <w:gridSpan w:val="3"/>
            <w:shd w:val="clear" w:color="auto" w:fill="auto"/>
          </w:tcPr>
          <w:p w:rsidR="00E53DCE" w:rsidRPr="009C6A12" w:rsidRDefault="009C6A12" w:rsidP="00B71F14">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71F14">
            <w:pPr>
              <w:spacing w:before="0" w:line="240" w:lineRule="auto"/>
              <w:jc w:val="left"/>
              <w:rPr>
                <w:rFonts w:cstheme="minorHAnsi"/>
                <w:b/>
                <w:bCs/>
                <w:color w:val="808080"/>
                <w:sz w:val="28"/>
                <w:szCs w:val="28"/>
                <w:lang w:val="en-GB"/>
              </w:rPr>
            </w:pPr>
          </w:p>
          <w:p w:rsidR="00E53DCE" w:rsidRPr="00AF70DA" w:rsidRDefault="00E53DCE" w:rsidP="00B71F14">
            <w:pPr>
              <w:spacing w:before="0" w:line="240" w:lineRule="auto"/>
              <w:jc w:val="left"/>
              <w:rPr>
                <w:rFonts w:cs="Times New Roman Bold"/>
                <w:b/>
                <w:bCs/>
                <w:color w:val="808080"/>
                <w:sz w:val="28"/>
                <w:szCs w:val="28"/>
                <w:lang w:val="en-GB"/>
              </w:rPr>
            </w:pPr>
          </w:p>
        </w:tc>
      </w:tr>
      <w:tr w:rsidR="00E53DCE" w:rsidRPr="00334544" w:rsidTr="00A6108C">
        <w:trPr>
          <w:jc w:val="center"/>
        </w:trPr>
        <w:tc>
          <w:tcPr>
            <w:tcW w:w="7054" w:type="dxa"/>
            <w:gridSpan w:val="2"/>
            <w:shd w:val="clear" w:color="auto" w:fill="auto"/>
          </w:tcPr>
          <w:p w:rsidR="00DA26D4" w:rsidRDefault="00A52993" w:rsidP="00A52993">
            <w:pPr>
              <w:spacing w:before="0" w:line="240" w:lineRule="auto"/>
              <w:jc w:val="left"/>
              <w:rPr>
                <w:rFonts w:ascii="SimSun" w:hAnsi="SimSun"/>
                <w:szCs w:val="24"/>
                <w:lang w:eastAsia="zh-CN"/>
              </w:rPr>
            </w:pPr>
            <w:r w:rsidRPr="00DB574B">
              <w:rPr>
                <w:rFonts w:hint="eastAsia"/>
                <w:szCs w:val="24"/>
                <w:lang w:val="fr-CH" w:eastAsia="zh-CN"/>
              </w:rPr>
              <w:t>第</w:t>
            </w:r>
            <w:r w:rsidRPr="00334544">
              <w:rPr>
                <w:b/>
                <w:bCs/>
                <w:szCs w:val="24"/>
                <w:lang w:val="fr-CH" w:eastAsia="zh-CN"/>
              </w:rPr>
              <w:t>CA/</w:t>
            </w:r>
            <w:r>
              <w:rPr>
                <w:b/>
                <w:bCs/>
                <w:szCs w:val="24"/>
                <w:lang w:val="fr-CH" w:eastAsia="zh-CN"/>
              </w:rPr>
              <w:t>245</w:t>
            </w:r>
            <w:r w:rsidRPr="00DB574B">
              <w:rPr>
                <w:rFonts w:hint="eastAsia"/>
                <w:szCs w:val="24"/>
                <w:lang w:val="fr-CH" w:eastAsia="zh-CN"/>
              </w:rPr>
              <w:t>号</w:t>
            </w:r>
          </w:p>
          <w:p w:rsidR="00551216" w:rsidRPr="002B2A4F" w:rsidRDefault="00A52993" w:rsidP="000B3966">
            <w:pPr>
              <w:spacing w:before="0" w:line="240" w:lineRule="auto"/>
              <w:jc w:val="left"/>
              <w:rPr>
                <w:b/>
                <w:bCs/>
                <w:szCs w:val="24"/>
                <w:lang w:val="fr-CH" w:eastAsia="zh-CN"/>
              </w:rPr>
            </w:pPr>
            <w:r w:rsidRPr="002B2A4F">
              <w:rPr>
                <w:rFonts w:hint="eastAsia"/>
                <w:szCs w:val="24"/>
                <w:lang w:eastAsia="zh-CN"/>
              </w:rPr>
              <w:t>行政通函</w:t>
            </w:r>
            <w:r w:rsidRPr="002B2A4F">
              <w:rPr>
                <w:b/>
                <w:bCs/>
                <w:szCs w:val="24"/>
                <w:lang w:eastAsia="zh-CN"/>
              </w:rPr>
              <w:t>补遗</w:t>
            </w:r>
            <w:r w:rsidR="000B3966" w:rsidRPr="002B2A4F">
              <w:rPr>
                <w:rFonts w:hint="eastAsia"/>
                <w:b/>
                <w:bCs/>
                <w:szCs w:val="24"/>
                <w:lang w:eastAsia="zh-CN"/>
              </w:rPr>
              <w:t>2</w:t>
            </w:r>
          </w:p>
        </w:tc>
        <w:tc>
          <w:tcPr>
            <w:tcW w:w="2835" w:type="dxa"/>
            <w:shd w:val="clear" w:color="auto" w:fill="auto"/>
          </w:tcPr>
          <w:p w:rsidR="00E53DCE" w:rsidRPr="00EE11D3" w:rsidRDefault="009C6A12" w:rsidP="000B3966">
            <w:pPr>
              <w:spacing w:before="0" w:line="240" w:lineRule="auto"/>
              <w:jc w:val="right"/>
            </w:pPr>
            <w:r w:rsidRPr="00EE11D3">
              <w:t>20</w:t>
            </w:r>
            <w:r w:rsidRPr="00EE11D3">
              <w:rPr>
                <w:rFonts w:hint="eastAsia"/>
              </w:rPr>
              <w:t>1</w:t>
            </w:r>
            <w:r w:rsidR="00DA26D4">
              <w:t>9</w:t>
            </w:r>
            <w:r w:rsidRPr="00EE11D3">
              <w:rPr>
                <w:rFonts w:hint="eastAsia"/>
              </w:rPr>
              <w:t>年</w:t>
            </w:r>
            <w:r w:rsidR="000B3966">
              <w:t>5</w:t>
            </w:r>
            <w:r w:rsidRPr="00EE11D3">
              <w:rPr>
                <w:rFonts w:hint="eastAsia"/>
              </w:rPr>
              <w:t>月</w:t>
            </w:r>
            <w:r w:rsidR="00A52993">
              <w:t>2</w:t>
            </w:r>
            <w:r w:rsidR="000B3966">
              <w:t>0</w:t>
            </w:r>
            <w:r w:rsidRPr="00EE11D3">
              <w:rPr>
                <w:rFonts w:hint="eastAsia"/>
              </w:rPr>
              <w:t>日</w:t>
            </w: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rFonts w:cs="Arial"/>
                <w:szCs w:val="24"/>
                <w:lang w:val="en-GB"/>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rPr>
            </w:pPr>
          </w:p>
        </w:tc>
      </w:tr>
      <w:tr w:rsidR="00E53DCE" w:rsidRPr="00334544" w:rsidTr="00A6108C">
        <w:trPr>
          <w:jc w:val="center"/>
        </w:trPr>
        <w:tc>
          <w:tcPr>
            <w:tcW w:w="9889" w:type="dxa"/>
            <w:gridSpan w:val="3"/>
            <w:shd w:val="clear" w:color="auto" w:fill="auto"/>
          </w:tcPr>
          <w:p w:rsidR="0002666E" w:rsidRPr="0002666E" w:rsidRDefault="00D631CE" w:rsidP="00FB0DEA">
            <w:pPr>
              <w:spacing w:before="120" w:line="240" w:lineRule="auto"/>
              <w:jc w:val="left"/>
              <w:rPr>
                <w:b/>
                <w:bCs/>
                <w:szCs w:val="24"/>
                <w:lang w:eastAsia="zh-CN"/>
              </w:rPr>
            </w:pPr>
            <w:r w:rsidRPr="0002666E">
              <w:rPr>
                <w:rFonts w:hint="eastAsia"/>
                <w:b/>
                <w:bCs/>
                <w:szCs w:val="24"/>
                <w:lang w:eastAsia="zh-CN"/>
              </w:rPr>
              <w:t>致</w:t>
            </w:r>
            <w:r w:rsidR="005F0DBC" w:rsidRPr="0002666E">
              <w:rPr>
                <w:rFonts w:hint="eastAsia"/>
                <w:b/>
                <w:bCs/>
                <w:szCs w:val="24"/>
                <w:lang w:eastAsia="zh-CN"/>
              </w:rPr>
              <w:t>出席</w:t>
            </w:r>
            <w:r w:rsidR="000B3966">
              <w:rPr>
                <w:rFonts w:hint="eastAsia"/>
                <w:b/>
                <w:bCs/>
                <w:szCs w:val="24"/>
                <w:lang w:eastAsia="zh-CN"/>
              </w:rPr>
              <w:t>R</w:t>
            </w:r>
            <w:r w:rsidR="000B3966">
              <w:rPr>
                <w:b/>
                <w:bCs/>
                <w:szCs w:val="24"/>
                <w:lang w:eastAsia="zh-CN"/>
              </w:rPr>
              <w:t>A19/</w:t>
            </w:r>
            <w:r w:rsidR="004E63CA" w:rsidRPr="0002666E">
              <w:rPr>
                <w:rFonts w:hint="eastAsia"/>
                <w:b/>
                <w:bCs/>
                <w:szCs w:val="24"/>
                <w:lang w:eastAsia="zh-CN"/>
              </w:rPr>
              <w:t>WRC-1</w:t>
            </w:r>
            <w:r w:rsidR="00DA26D4">
              <w:rPr>
                <w:rFonts w:hint="eastAsia"/>
                <w:b/>
                <w:bCs/>
                <w:szCs w:val="24"/>
                <w:lang w:eastAsia="zh-CN"/>
              </w:rPr>
              <w:t>9</w:t>
            </w:r>
            <w:r w:rsidR="00551216">
              <w:rPr>
                <w:rFonts w:hint="eastAsia"/>
                <w:b/>
                <w:bCs/>
                <w:szCs w:val="24"/>
                <w:lang w:eastAsia="zh-CN"/>
              </w:rPr>
              <w:t>的</w:t>
            </w:r>
            <w:r w:rsidRPr="0002666E">
              <w:rPr>
                <w:rFonts w:hint="eastAsia"/>
                <w:b/>
                <w:bCs/>
                <w:szCs w:val="24"/>
                <w:lang w:eastAsia="zh-CN"/>
              </w:rPr>
              <w:t>国际电联成员国主管部门</w:t>
            </w:r>
            <w:r w:rsidR="00F31878" w:rsidRPr="0002666E">
              <w:rPr>
                <w:rFonts w:hint="eastAsia"/>
                <w:b/>
                <w:bCs/>
                <w:szCs w:val="24"/>
                <w:lang w:eastAsia="zh-CN"/>
              </w:rPr>
              <w:t>和</w:t>
            </w:r>
            <w:r w:rsidR="00F31878" w:rsidRPr="0002666E">
              <w:rPr>
                <w:b/>
                <w:bCs/>
                <w:szCs w:val="24"/>
                <w:lang w:eastAsia="zh-CN"/>
              </w:rPr>
              <w:t>观察员</w:t>
            </w: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lang w:eastAsia="zh-CN"/>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lang w:eastAsia="zh-CN"/>
              </w:rPr>
            </w:pPr>
          </w:p>
        </w:tc>
      </w:tr>
      <w:tr w:rsidR="00E53DCE" w:rsidRPr="00334544" w:rsidTr="00A6108C">
        <w:trPr>
          <w:jc w:val="center"/>
        </w:trPr>
        <w:tc>
          <w:tcPr>
            <w:tcW w:w="1526" w:type="dxa"/>
            <w:shd w:val="clear" w:color="auto" w:fill="auto"/>
          </w:tcPr>
          <w:p w:rsidR="00E53DCE" w:rsidRPr="00334544" w:rsidRDefault="009C6A12" w:rsidP="00B71F14">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0B3966" w:rsidP="00FB0DEA">
            <w:pPr>
              <w:tabs>
                <w:tab w:val="clear" w:pos="1588"/>
                <w:tab w:val="left" w:pos="1560"/>
              </w:tabs>
              <w:spacing w:before="120" w:line="240" w:lineRule="auto"/>
              <w:jc w:val="left"/>
              <w:rPr>
                <w:b/>
                <w:bCs/>
                <w:szCs w:val="24"/>
                <w:lang w:eastAsia="zh-CN"/>
              </w:rPr>
            </w:pPr>
            <w:r w:rsidRPr="00682605">
              <w:rPr>
                <w:rFonts w:hint="eastAsia"/>
                <w:b/>
                <w:bCs/>
                <w:szCs w:val="24"/>
                <w:lang w:eastAsia="zh-CN"/>
              </w:rPr>
              <w:t>201</w:t>
            </w:r>
            <w:r>
              <w:rPr>
                <w:b/>
                <w:bCs/>
                <w:szCs w:val="24"/>
                <w:lang w:eastAsia="zh-CN"/>
              </w:rPr>
              <w:t>9</w:t>
            </w:r>
            <w:r w:rsidRPr="00682605">
              <w:rPr>
                <w:rFonts w:hint="eastAsia"/>
                <w:b/>
                <w:bCs/>
                <w:szCs w:val="24"/>
                <w:lang w:eastAsia="zh-CN"/>
              </w:rPr>
              <w:t>年世界无线电通信</w:t>
            </w:r>
            <w:r>
              <w:rPr>
                <w:rFonts w:hint="eastAsia"/>
                <w:b/>
                <w:bCs/>
                <w:szCs w:val="24"/>
                <w:lang w:eastAsia="zh-CN"/>
              </w:rPr>
              <w:t>全会（</w:t>
            </w:r>
            <w:r>
              <w:rPr>
                <w:rFonts w:hint="eastAsia"/>
                <w:b/>
                <w:bCs/>
                <w:szCs w:val="24"/>
                <w:lang w:eastAsia="zh-CN"/>
              </w:rPr>
              <w:t>R</w:t>
            </w:r>
            <w:r>
              <w:rPr>
                <w:b/>
                <w:bCs/>
                <w:szCs w:val="24"/>
                <w:lang w:eastAsia="zh-CN"/>
              </w:rPr>
              <w:t>A-19</w:t>
            </w:r>
            <w:r>
              <w:rPr>
                <w:rFonts w:hint="eastAsia"/>
                <w:b/>
                <w:bCs/>
                <w:szCs w:val="24"/>
                <w:lang w:eastAsia="zh-CN"/>
              </w:rPr>
              <w:t>）和</w:t>
            </w:r>
            <w:r w:rsidR="0026092E">
              <w:rPr>
                <w:b/>
                <w:bCs/>
                <w:szCs w:val="24"/>
                <w:lang w:eastAsia="zh-CN"/>
              </w:rPr>
              <w:br/>
            </w:r>
            <w:r w:rsidR="00682605" w:rsidRPr="00682605">
              <w:rPr>
                <w:rFonts w:hint="eastAsia"/>
                <w:b/>
                <w:bCs/>
                <w:szCs w:val="24"/>
                <w:lang w:eastAsia="zh-CN"/>
              </w:rPr>
              <w:t>201</w:t>
            </w:r>
            <w:r w:rsidR="00DA26D4">
              <w:rPr>
                <w:b/>
                <w:bCs/>
                <w:szCs w:val="24"/>
                <w:lang w:eastAsia="zh-CN"/>
              </w:rPr>
              <w:t>9</w:t>
            </w:r>
            <w:r w:rsidR="00682605" w:rsidRPr="00682605">
              <w:rPr>
                <w:rFonts w:hint="eastAsia"/>
                <w:b/>
                <w:bCs/>
                <w:szCs w:val="24"/>
                <w:lang w:eastAsia="zh-CN"/>
              </w:rPr>
              <w:t>年世界无线电通信大会（</w:t>
            </w:r>
            <w:r w:rsidR="00682605" w:rsidRPr="00682605">
              <w:rPr>
                <w:rFonts w:hint="eastAsia"/>
                <w:b/>
                <w:bCs/>
                <w:szCs w:val="24"/>
                <w:lang w:eastAsia="zh-CN"/>
              </w:rPr>
              <w:t>WRC-1</w:t>
            </w:r>
            <w:r w:rsidR="00DA26D4">
              <w:rPr>
                <w:b/>
                <w:bCs/>
                <w:szCs w:val="24"/>
                <w:lang w:eastAsia="zh-CN"/>
              </w:rPr>
              <w:t>9</w:t>
            </w:r>
            <w:r w:rsidR="000E49E3">
              <w:rPr>
                <w:rFonts w:hint="eastAsia"/>
                <w:b/>
                <w:bCs/>
                <w:szCs w:val="24"/>
                <w:lang w:eastAsia="zh-CN"/>
              </w:rPr>
              <w:t>）</w:t>
            </w:r>
            <w:r w:rsidR="0026092E">
              <w:rPr>
                <w:rFonts w:hint="eastAsia"/>
                <w:b/>
                <w:bCs/>
                <w:szCs w:val="24"/>
                <w:lang w:eastAsia="zh-CN"/>
              </w:rPr>
              <w:t xml:space="preserve"> </w:t>
            </w:r>
            <w:r w:rsidR="00A52993" w:rsidRPr="00A52993">
              <w:rPr>
                <w:b/>
                <w:bCs/>
                <w:szCs w:val="24"/>
                <w:lang w:eastAsia="zh-CN"/>
              </w:rPr>
              <w:t>–</w:t>
            </w:r>
            <w:r w:rsidR="00A52993">
              <w:rPr>
                <w:b/>
                <w:bCs/>
                <w:szCs w:val="24"/>
                <w:lang w:eastAsia="zh-CN"/>
              </w:rPr>
              <w:t xml:space="preserve"> </w:t>
            </w:r>
            <w:r>
              <w:rPr>
                <w:b/>
                <w:bCs/>
                <w:szCs w:val="24"/>
                <w:lang w:eastAsia="zh-CN"/>
              </w:rPr>
              <w:t>注册和签证</w:t>
            </w:r>
          </w:p>
        </w:tc>
      </w:tr>
      <w:tr w:rsidR="00E53DCE" w:rsidRPr="00334544" w:rsidTr="00A6108C">
        <w:trPr>
          <w:jc w:val="center"/>
        </w:trPr>
        <w:tc>
          <w:tcPr>
            <w:tcW w:w="1526" w:type="dxa"/>
            <w:shd w:val="clear" w:color="auto" w:fill="auto"/>
          </w:tcPr>
          <w:p w:rsidR="00E53DCE" w:rsidRPr="00334544" w:rsidRDefault="00E53DCE" w:rsidP="00B71F1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71F14">
            <w:pPr>
              <w:tabs>
                <w:tab w:val="clear" w:pos="1588"/>
                <w:tab w:val="left" w:pos="1560"/>
              </w:tabs>
              <w:spacing w:before="0" w:line="240" w:lineRule="auto"/>
              <w:rPr>
                <w:b/>
                <w:bCs/>
                <w:szCs w:val="24"/>
                <w:lang w:val="en-GB" w:eastAsia="zh-CN"/>
              </w:rPr>
            </w:pPr>
          </w:p>
        </w:tc>
      </w:tr>
      <w:tr w:rsidR="00E53DCE" w:rsidRPr="00334544" w:rsidTr="00A6108C">
        <w:trPr>
          <w:jc w:val="center"/>
        </w:trPr>
        <w:tc>
          <w:tcPr>
            <w:tcW w:w="1526" w:type="dxa"/>
            <w:shd w:val="clear" w:color="auto" w:fill="auto"/>
          </w:tcPr>
          <w:p w:rsidR="00E53DCE" w:rsidRPr="00334544" w:rsidRDefault="00E53DCE" w:rsidP="00B71F1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71F14">
            <w:pPr>
              <w:tabs>
                <w:tab w:val="clear" w:pos="1588"/>
                <w:tab w:val="left" w:pos="1560"/>
              </w:tabs>
              <w:spacing w:before="0" w:line="240" w:lineRule="auto"/>
              <w:rPr>
                <w:b/>
                <w:bCs/>
                <w:szCs w:val="24"/>
                <w:lang w:val="en-GB" w:eastAsia="zh-CN"/>
              </w:rPr>
            </w:pPr>
          </w:p>
        </w:tc>
      </w:tr>
    </w:tbl>
    <w:p w:rsidR="00F82B42" w:rsidRPr="003E5A5C" w:rsidRDefault="00F82B42" w:rsidP="0026092E">
      <w:pPr>
        <w:pStyle w:val="Headingb"/>
        <w:spacing w:before="480"/>
        <w:rPr>
          <w:lang w:val="en-GB" w:eastAsia="zh-CN"/>
        </w:rPr>
      </w:pPr>
      <w:r w:rsidRPr="003E5A5C">
        <w:rPr>
          <w:rFonts w:hint="eastAsia"/>
          <w:lang w:val="en-GB" w:eastAsia="zh-CN"/>
        </w:rPr>
        <w:t>邀请、</w:t>
      </w:r>
      <w:r w:rsidRPr="003E5A5C">
        <w:rPr>
          <w:lang w:val="en-GB" w:eastAsia="zh-CN"/>
        </w:rPr>
        <w:t>日期及</w:t>
      </w:r>
      <w:r w:rsidRPr="003E5A5C">
        <w:rPr>
          <w:rFonts w:hint="eastAsia"/>
          <w:lang w:val="en-GB" w:eastAsia="zh-CN"/>
        </w:rPr>
        <w:t>会址</w:t>
      </w:r>
    </w:p>
    <w:p w:rsidR="00F82B42" w:rsidRPr="0026092E" w:rsidRDefault="00F82B42" w:rsidP="0026092E">
      <w:pPr>
        <w:pStyle w:val="Normalaftertitle0"/>
        <w:spacing w:before="120"/>
        <w:ind w:firstLineChars="200" w:firstLine="480"/>
        <w:jc w:val="both"/>
        <w:rPr>
          <w:rFonts w:ascii="Calibri" w:hAnsi="Calibri" w:cs="Calibri"/>
          <w:szCs w:val="22"/>
          <w:lang w:val="en-US" w:eastAsia="zh-CN"/>
        </w:rPr>
      </w:pPr>
      <w:r w:rsidRPr="0026092E">
        <w:rPr>
          <w:rFonts w:ascii="Calibri" w:hAnsi="Calibri" w:cs="Calibri"/>
          <w:szCs w:val="22"/>
          <w:lang w:val="en-US" w:eastAsia="zh-CN"/>
        </w:rPr>
        <w:t>秘书长已</w:t>
      </w:r>
      <w:r w:rsidR="003D1D67" w:rsidRPr="0026092E">
        <w:rPr>
          <w:rFonts w:ascii="Calibri" w:hAnsi="Calibri" w:cs="Calibri"/>
          <w:szCs w:val="22"/>
          <w:lang w:val="en-US" w:eastAsia="zh-CN"/>
        </w:rPr>
        <w:t>在</w:t>
      </w:r>
      <w:r w:rsidRPr="0026092E">
        <w:rPr>
          <w:rFonts w:ascii="Calibri" w:hAnsi="Calibri" w:cs="Calibri"/>
          <w:szCs w:val="22"/>
          <w:lang w:val="en-US" w:eastAsia="zh-CN"/>
        </w:rPr>
        <w:t>2018</w:t>
      </w:r>
      <w:r w:rsidRPr="0026092E">
        <w:rPr>
          <w:rFonts w:ascii="Calibri" w:hAnsi="Calibri" w:cs="Calibri"/>
          <w:szCs w:val="22"/>
          <w:lang w:val="en-US" w:eastAsia="zh-CN"/>
        </w:rPr>
        <w:t>年</w:t>
      </w:r>
      <w:r w:rsidRPr="0026092E">
        <w:rPr>
          <w:rFonts w:ascii="Calibri" w:hAnsi="Calibri" w:cs="Calibri"/>
          <w:szCs w:val="22"/>
          <w:lang w:val="en-US" w:eastAsia="zh-CN"/>
        </w:rPr>
        <w:t>11</w:t>
      </w:r>
      <w:r w:rsidRPr="0026092E">
        <w:rPr>
          <w:rFonts w:ascii="Calibri" w:hAnsi="Calibri" w:cs="Calibri"/>
          <w:szCs w:val="22"/>
          <w:lang w:val="en-US" w:eastAsia="zh-CN"/>
        </w:rPr>
        <w:t>月</w:t>
      </w:r>
      <w:r w:rsidRPr="0026092E">
        <w:rPr>
          <w:rFonts w:ascii="Calibri" w:hAnsi="Calibri" w:cs="Calibri"/>
          <w:szCs w:val="22"/>
          <w:lang w:val="en-US" w:eastAsia="zh-CN"/>
        </w:rPr>
        <w:t>11</w:t>
      </w:r>
      <w:r w:rsidRPr="0026092E">
        <w:rPr>
          <w:rFonts w:ascii="Calibri" w:hAnsi="Calibri" w:cs="Calibri"/>
          <w:szCs w:val="22"/>
          <w:lang w:val="en-US" w:eastAsia="zh-CN"/>
        </w:rPr>
        <w:t>日</w:t>
      </w:r>
      <w:hyperlink r:id="rId8" w:history="1">
        <w:r w:rsidRPr="0026092E">
          <w:rPr>
            <w:rStyle w:val="Hyperlink"/>
            <w:rFonts w:ascii="Calibri" w:hAnsi="Calibri" w:cs="Calibri"/>
            <w:szCs w:val="24"/>
            <w:lang w:eastAsia="zh-CN"/>
          </w:rPr>
          <w:t>CL-18/49</w:t>
        </w:r>
      </w:hyperlink>
      <w:r w:rsidR="002F4087">
        <w:rPr>
          <w:rFonts w:ascii="Calibri" w:hAnsi="Calibri" w:cs="Calibri"/>
          <w:szCs w:val="24"/>
          <w:lang w:eastAsia="zh-CN"/>
        </w:rPr>
        <w:t>、</w:t>
      </w:r>
      <w:hyperlink r:id="rId9" w:history="1">
        <w:r w:rsidRPr="0026092E">
          <w:rPr>
            <w:rStyle w:val="Hyperlink"/>
            <w:rFonts w:ascii="Calibri" w:hAnsi="Calibri" w:cs="Calibri"/>
            <w:szCs w:val="24"/>
            <w:lang w:eastAsia="zh-CN"/>
          </w:rPr>
          <w:t>DM-18/1005</w:t>
        </w:r>
      </w:hyperlink>
      <w:r w:rsidRPr="0026092E">
        <w:rPr>
          <w:rFonts w:ascii="Calibri" w:hAnsi="Calibri" w:cs="Calibri"/>
          <w:szCs w:val="22"/>
          <w:lang w:val="en-US" w:eastAsia="zh-CN"/>
        </w:rPr>
        <w:t>和</w:t>
      </w:r>
      <w:hyperlink r:id="rId10" w:history="1">
        <w:r w:rsidRPr="0026092E">
          <w:rPr>
            <w:rStyle w:val="Hyperlink"/>
            <w:rFonts w:ascii="Calibri" w:hAnsi="Calibri" w:cs="Calibri"/>
            <w:szCs w:val="24"/>
            <w:lang w:eastAsia="zh-CN"/>
          </w:rPr>
          <w:t>DM-18/1006</w:t>
        </w:r>
      </w:hyperlink>
      <w:r w:rsidRPr="0026092E">
        <w:rPr>
          <w:rFonts w:ascii="Calibri" w:hAnsi="Calibri" w:cs="Calibri"/>
          <w:szCs w:val="22"/>
          <w:lang w:val="en-US" w:eastAsia="zh-CN"/>
        </w:rPr>
        <w:t>号通函中宣布，</w:t>
      </w:r>
      <w:hyperlink r:id="rId11" w:history="1">
        <w:r w:rsidRPr="0026092E">
          <w:rPr>
            <w:rStyle w:val="Hyperlink"/>
            <w:rFonts w:ascii="Calibri" w:hAnsi="Calibri" w:cs="Calibri"/>
            <w:szCs w:val="22"/>
            <w:lang w:val="en-US" w:eastAsia="zh-CN"/>
          </w:rPr>
          <w:t>2019</w:t>
        </w:r>
        <w:r w:rsidRPr="0026092E">
          <w:rPr>
            <w:rStyle w:val="Hyperlink"/>
            <w:rFonts w:ascii="Calibri" w:hAnsi="Calibri" w:cs="Calibri"/>
            <w:szCs w:val="22"/>
            <w:lang w:val="en-US" w:eastAsia="zh-CN"/>
          </w:rPr>
          <w:t>年世界无线电通信大会（</w:t>
        </w:r>
        <w:r w:rsidRPr="0026092E">
          <w:rPr>
            <w:rStyle w:val="Hyperlink"/>
            <w:rFonts w:ascii="Calibri" w:hAnsi="Calibri" w:cs="Calibri"/>
            <w:szCs w:val="22"/>
            <w:lang w:val="en-US" w:eastAsia="zh-CN"/>
          </w:rPr>
          <w:t>WRC-19</w:t>
        </w:r>
        <w:r w:rsidRPr="0026092E">
          <w:rPr>
            <w:rStyle w:val="Hyperlink"/>
            <w:rFonts w:ascii="Calibri" w:hAnsi="Calibri" w:cs="Calibri"/>
            <w:szCs w:val="22"/>
            <w:lang w:val="en-US" w:eastAsia="zh-CN"/>
          </w:rPr>
          <w:t>）</w:t>
        </w:r>
      </w:hyperlink>
      <w:r w:rsidR="00301471" w:rsidRPr="0026092E">
        <w:rPr>
          <w:rFonts w:ascii="Calibri" w:hAnsi="Calibri" w:cs="Calibri"/>
          <w:szCs w:val="22"/>
          <w:lang w:val="en-US" w:eastAsia="zh-CN"/>
        </w:rPr>
        <w:t>将</w:t>
      </w:r>
      <w:r w:rsidR="003D1D67" w:rsidRPr="0026092E">
        <w:rPr>
          <w:rFonts w:ascii="Calibri" w:hAnsi="Calibri" w:cs="Calibri"/>
          <w:szCs w:val="22"/>
          <w:lang w:val="en-US" w:eastAsia="zh-CN"/>
        </w:rPr>
        <w:t>于</w:t>
      </w:r>
      <w:r w:rsidR="00301471" w:rsidRPr="0026092E">
        <w:rPr>
          <w:rFonts w:ascii="Calibri" w:hAnsi="Calibri" w:cs="Calibri"/>
          <w:szCs w:val="22"/>
          <w:lang w:val="en-US" w:eastAsia="zh-CN"/>
        </w:rPr>
        <w:t>2019</w:t>
      </w:r>
      <w:r w:rsidR="00301471" w:rsidRPr="0026092E">
        <w:rPr>
          <w:rFonts w:ascii="Calibri" w:hAnsi="Calibri" w:cs="Calibri"/>
          <w:szCs w:val="22"/>
          <w:lang w:val="en-US" w:eastAsia="zh-CN"/>
        </w:rPr>
        <w:t>年</w:t>
      </w:r>
      <w:r w:rsidR="00301471" w:rsidRPr="0026092E">
        <w:rPr>
          <w:rFonts w:ascii="Calibri" w:hAnsi="Calibri" w:cs="Calibri"/>
          <w:szCs w:val="22"/>
          <w:lang w:val="en-US" w:eastAsia="zh-CN"/>
        </w:rPr>
        <w:t>10</w:t>
      </w:r>
      <w:r w:rsidR="00301471" w:rsidRPr="0026092E">
        <w:rPr>
          <w:rFonts w:ascii="Calibri" w:hAnsi="Calibri" w:cs="Calibri"/>
          <w:szCs w:val="22"/>
          <w:lang w:val="en-US" w:eastAsia="zh-CN"/>
        </w:rPr>
        <w:t>月</w:t>
      </w:r>
      <w:r w:rsidR="00301471" w:rsidRPr="0026092E">
        <w:rPr>
          <w:rFonts w:ascii="Calibri" w:hAnsi="Calibri" w:cs="Calibri"/>
          <w:szCs w:val="22"/>
          <w:lang w:val="en-US" w:eastAsia="zh-CN"/>
        </w:rPr>
        <w:t>28</w:t>
      </w:r>
      <w:r w:rsidR="00301471" w:rsidRPr="0026092E">
        <w:rPr>
          <w:rFonts w:ascii="Calibri" w:hAnsi="Calibri" w:cs="Calibri"/>
          <w:szCs w:val="22"/>
          <w:lang w:val="en-US" w:eastAsia="zh-CN"/>
        </w:rPr>
        <w:t>日至</w:t>
      </w:r>
      <w:r w:rsidR="00301471" w:rsidRPr="0026092E">
        <w:rPr>
          <w:rFonts w:ascii="Calibri" w:hAnsi="Calibri" w:cs="Calibri"/>
          <w:szCs w:val="22"/>
          <w:lang w:val="en-US" w:eastAsia="zh-CN"/>
        </w:rPr>
        <w:t>11</w:t>
      </w:r>
      <w:r w:rsidR="00301471" w:rsidRPr="0026092E">
        <w:rPr>
          <w:rFonts w:ascii="Calibri" w:hAnsi="Calibri" w:cs="Calibri"/>
          <w:szCs w:val="22"/>
          <w:lang w:val="en-US" w:eastAsia="zh-CN"/>
        </w:rPr>
        <w:t>月</w:t>
      </w:r>
      <w:r w:rsidR="00301471" w:rsidRPr="0026092E">
        <w:rPr>
          <w:rFonts w:ascii="Calibri" w:hAnsi="Calibri" w:cs="Calibri"/>
          <w:szCs w:val="22"/>
          <w:lang w:val="en-US" w:eastAsia="zh-CN"/>
        </w:rPr>
        <w:t>22</w:t>
      </w:r>
      <w:r w:rsidR="00301471" w:rsidRPr="0026092E">
        <w:rPr>
          <w:rFonts w:ascii="Calibri" w:hAnsi="Calibri" w:cs="Calibri"/>
          <w:szCs w:val="22"/>
          <w:lang w:val="en-US" w:eastAsia="zh-CN"/>
        </w:rPr>
        <w:t>日在沙姆沙伊赫国际会议中心（</w:t>
      </w:r>
      <w:r w:rsidR="00301471" w:rsidRPr="0026092E">
        <w:rPr>
          <w:rFonts w:ascii="Calibri" w:hAnsi="Calibri" w:cs="Calibri"/>
          <w:szCs w:val="24"/>
          <w:lang w:val="en-CA" w:eastAsia="zh-CN"/>
        </w:rPr>
        <w:t>SHICC</w:t>
      </w:r>
      <w:r w:rsidR="00301471" w:rsidRPr="0026092E">
        <w:rPr>
          <w:rFonts w:ascii="Calibri" w:hAnsi="Calibri" w:cs="Calibri"/>
          <w:szCs w:val="24"/>
          <w:lang w:val="en-CA" w:eastAsia="zh-CN"/>
        </w:rPr>
        <w:t>）</w:t>
      </w:r>
      <w:r w:rsidR="003D1D67" w:rsidRPr="0026092E">
        <w:rPr>
          <w:rFonts w:ascii="Calibri" w:hAnsi="Calibri" w:cs="Calibri"/>
          <w:szCs w:val="24"/>
          <w:lang w:val="en-CA" w:eastAsia="zh-CN"/>
        </w:rPr>
        <w:t>举行</w:t>
      </w:r>
      <w:r w:rsidRPr="0026092E">
        <w:rPr>
          <w:rFonts w:ascii="Calibri" w:hAnsi="Calibri" w:cs="Calibri"/>
          <w:szCs w:val="22"/>
          <w:lang w:val="en-US" w:eastAsia="zh-CN"/>
        </w:rPr>
        <w:t>。在此之前，将召开</w:t>
      </w:r>
      <w:hyperlink r:id="rId12" w:history="1">
        <w:r w:rsidR="00CF0938" w:rsidRPr="0026092E">
          <w:rPr>
            <w:rStyle w:val="Hyperlink"/>
            <w:rFonts w:ascii="Calibri" w:hAnsi="Calibri" w:cs="Calibri"/>
            <w:szCs w:val="22"/>
            <w:lang w:val="en-US" w:eastAsia="zh-CN"/>
          </w:rPr>
          <w:t>2019</w:t>
        </w:r>
        <w:r w:rsidR="00CF0938" w:rsidRPr="0026092E">
          <w:rPr>
            <w:rStyle w:val="Hyperlink"/>
            <w:rFonts w:ascii="Calibri" w:hAnsi="Calibri" w:cs="Calibri"/>
            <w:szCs w:val="22"/>
            <w:lang w:val="en-US" w:eastAsia="zh-CN"/>
          </w:rPr>
          <w:t>年</w:t>
        </w:r>
        <w:r w:rsidRPr="0026092E">
          <w:rPr>
            <w:rStyle w:val="Hyperlink"/>
            <w:rFonts w:ascii="Calibri" w:hAnsi="Calibri" w:cs="Calibri"/>
            <w:szCs w:val="22"/>
            <w:lang w:val="en-US" w:eastAsia="zh-CN"/>
          </w:rPr>
          <w:t>无线电通信全会（</w:t>
        </w:r>
        <w:r w:rsidRPr="0026092E">
          <w:rPr>
            <w:rStyle w:val="Hyperlink"/>
            <w:rFonts w:ascii="Calibri" w:hAnsi="Calibri" w:cs="Calibri"/>
            <w:szCs w:val="22"/>
            <w:lang w:val="en-US" w:eastAsia="zh-CN"/>
          </w:rPr>
          <w:t>RA-19</w:t>
        </w:r>
        <w:r w:rsidRPr="0026092E">
          <w:rPr>
            <w:rStyle w:val="Hyperlink"/>
            <w:rFonts w:ascii="Calibri" w:hAnsi="Calibri" w:cs="Calibri"/>
            <w:szCs w:val="22"/>
            <w:lang w:val="en-US" w:eastAsia="zh-CN"/>
          </w:rPr>
          <w:t>）</w:t>
        </w:r>
      </w:hyperlink>
      <w:r w:rsidRPr="0026092E">
        <w:rPr>
          <w:rFonts w:ascii="Calibri" w:hAnsi="Calibri" w:cs="Calibri"/>
          <w:szCs w:val="22"/>
          <w:lang w:val="en-US" w:eastAsia="zh-CN"/>
        </w:rPr>
        <w:t>。</w:t>
      </w:r>
    </w:p>
    <w:p w:rsidR="00F82B42" w:rsidRPr="0026092E" w:rsidRDefault="00A52993" w:rsidP="0026092E">
      <w:pPr>
        <w:pStyle w:val="Normalaftertitle0"/>
        <w:spacing w:before="120"/>
        <w:ind w:firstLineChars="200" w:firstLine="480"/>
        <w:jc w:val="both"/>
        <w:rPr>
          <w:rFonts w:ascii="Calibri" w:hAnsi="Calibri" w:cs="Calibri"/>
          <w:szCs w:val="22"/>
          <w:lang w:val="en-US" w:eastAsia="zh-CN"/>
        </w:rPr>
      </w:pPr>
      <w:r w:rsidRPr="0026092E">
        <w:rPr>
          <w:rFonts w:ascii="Calibri" w:hAnsi="Calibri" w:cs="Calibri" w:hint="eastAsia"/>
          <w:szCs w:val="22"/>
          <w:lang w:val="en-US" w:eastAsia="zh-CN"/>
        </w:rPr>
        <w:t>2</w:t>
      </w:r>
      <w:r w:rsidRPr="0026092E">
        <w:rPr>
          <w:rFonts w:ascii="Calibri" w:hAnsi="Calibri" w:cs="Calibri"/>
          <w:szCs w:val="22"/>
          <w:lang w:val="en-US" w:eastAsia="zh-CN"/>
        </w:rPr>
        <w:t>019</w:t>
      </w:r>
      <w:r w:rsidRPr="0026092E">
        <w:rPr>
          <w:rFonts w:ascii="Calibri" w:hAnsi="Calibri" w:cs="Calibri"/>
          <w:szCs w:val="22"/>
          <w:lang w:val="en-US" w:eastAsia="zh-CN"/>
        </w:rPr>
        <w:t>年</w:t>
      </w:r>
      <w:r w:rsidRPr="0026092E">
        <w:rPr>
          <w:rFonts w:ascii="Calibri" w:hAnsi="Calibri" w:cs="Calibri" w:hint="eastAsia"/>
          <w:szCs w:val="22"/>
          <w:lang w:val="en-US" w:eastAsia="zh-CN"/>
        </w:rPr>
        <w:t>2</w:t>
      </w:r>
      <w:r w:rsidRPr="0026092E">
        <w:rPr>
          <w:rFonts w:ascii="Calibri" w:hAnsi="Calibri" w:cs="Calibri" w:hint="eastAsia"/>
          <w:szCs w:val="22"/>
          <w:lang w:val="en-US" w:eastAsia="zh-CN"/>
        </w:rPr>
        <w:t>月</w:t>
      </w:r>
      <w:r w:rsidRPr="0026092E">
        <w:rPr>
          <w:rFonts w:ascii="Calibri" w:hAnsi="Calibri" w:cs="Calibri" w:hint="eastAsia"/>
          <w:szCs w:val="22"/>
          <w:lang w:val="en-US" w:eastAsia="zh-CN"/>
        </w:rPr>
        <w:t>1</w:t>
      </w:r>
      <w:r w:rsidRPr="0026092E">
        <w:rPr>
          <w:rFonts w:ascii="Calibri" w:hAnsi="Calibri" w:cs="Calibri"/>
          <w:szCs w:val="22"/>
          <w:lang w:val="en-US" w:eastAsia="zh-CN"/>
        </w:rPr>
        <w:t>3</w:t>
      </w:r>
      <w:r w:rsidRPr="0026092E">
        <w:rPr>
          <w:rFonts w:ascii="Calibri" w:hAnsi="Calibri" w:cs="Calibri"/>
          <w:szCs w:val="22"/>
          <w:lang w:val="en-US" w:eastAsia="zh-CN"/>
        </w:rPr>
        <w:t>日的</w:t>
      </w:r>
      <w:hyperlink r:id="rId13" w:history="1">
        <w:r w:rsidR="00301471" w:rsidRPr="0026092E">
          <w:rPr>
            <w:rStyle w:val="Hyperlink"/>
            <w:rFonts w:ascii="Calibri" w:hAnsi="Calibri" w:cs="Calibri"/>
            <w:szCs w:val="24"/>
            <w:lang w:eastAsia="zh-CN"/>
          </w:rPr>
          <w:t>CA/245</w:t>
        </w:r>
      </w:hyperlink>
      <w:r w:rsidRPr="0026092E">
        <w:rPr>
          <w:rFonts w:ascii="Calibri" w:hAnsi="Calibri" w:cs="Calibri"/>
          <w:szCs w:val="22"/>
          <w:lang w:val="en-US" w:eastAsia="zh-CN"/>
        </w:rPr>
        <w:t>号</w:t>
      </w:r>
      <w:r w:rsidR="00F82B42" w:rsidRPr="0026092E">
        <w:rPr>
          <w:rFonts w:ascii="Calibri" w:hAnsi="Calibri" w:cs="Calibri" w:hint="eastAsia"/>
          <w:szCs w:val="22"/>
          <w:lang w:val="en-US" w:eastAsia="zh-CN"/>
        </w:rPr>
        <w:t>行政通函</w:t>
      </w:r>
      <w:r w:rsidRPr="0026092E">
        <w:rPr>
          <w:rFonts w:ascii="Calibri" w:hAnsi="Calibri" w:cs="Calibri" w:hint="eastAsia"/>
          <w:szCs w:val="22"/>
          <w:lang w:val="en-US" w:eastAsia="zh-CN"/>
        </w:rPr>
        <w:t>提供了</w:t>
      </w:r>
      <w:r w:rsidR="00F82B42" w:rsidRPr="0026092E">
        <w:rPr>
          <w:rFonts w:ascii="Calibri" w:hAnsi="Calibri" w:cs="Calibri" w:hint="eastAsia"/>
          <w:szCs w:val="22"/>
          <w:lang w:val="en-US" w:eastAsia="zh-CN"/>
        </w:rPr>
        <w:t>关于</w:t>
      </w:r>
      <w:r w:rsidR="00F82B42" w:rsidRPr="0026092E">
        <w:rPr>
          <w:rFonts w:ascii="Calibri" w:hAnsi="Calibri" w:cs="Calibri" w:hint="eastAsia"/>
          <w:szCs w:val="22"/>
          <w:lang w:val="en-US" w:eastAsia="zh-CN"/>
        </w:rPr>
        <w:t>WRC-1</w:t>
      </w:r>
      <w:r w:rsidR="00F82B42" w:rsidRPr="0026092E">
        <w:rPr>
          <w:rFonts w:ascii="Calibri" w:hAnsi="Calibri" w:cs="Calibri"/>
          <w:szCs w:val="22"/>
          <w:lang w:val="en-US" w:eastAsia="zh-CN"/>
        </w:rPr>
        <w:t>9</w:t>
      </w:r>
      <w:r w:rsidR="00F82B42" w:rsidRPr="0026092E">
        <w:rPr>
          <w:rFonts w:ascii="Calibri" w:hAnsi="Calibri" w:cs="Calibri" w:hint="eastAsia"/>
          <w:szCs w:val="22"/>
          <w:lang w:val="en-US" w:eastAsia="zh-CN"/>
        </w:rPr>
        <w:t>的细节，以帮助与会者进行大会的筹备。</w:t>
      </w:r>
      <w:hyperlink r:id="rId14" w:history="1">
        <w:r w:rsidR="00301471" w:rsidRPr="0026092E">
          <w:rPr>
            <w:rStyle w:val="Hyperlink"/>
            <w:rFonts w:ascii="Calibri" w:hAnsi="Calibri" w:cs="Calibri"/>
            <w:szCs w:val="24"/>
            <w:lang w:eastAsia="zh-CN"/>
          </w:rPr>
          <w:t>CA/245</w:t>
        </w:r>
      </w:hyperlink>
      <w:r w:rsidR="00301471" w:rsidRPr="0026092E">
        <w:rPr>
          <w:rFonts w:ascii="Calibri" w:hAnsi="Calibri" w:cs="Calibri" w:hint="eastAsia"/>
          <w:szCs w:val="22"/>
          <w:lang w:val="en-US" w:eastAsia="zh-CN"/>
        </w:rPr>
        <w:t>号通函的本补遗旨在进一步提供</w:t>
      </w:r>
      <w:r w:rsidR="00301471" w:rsidRPr="0026092E">
        <w:rPr>
          <w:rFonts w:ascii="Calibri" w:hAnsi="Calibri" w:cs="Calibri" w:hint="eastAsia"/>
          <w:szCs w:val="22"/>
          <w:lang w:val="en-US" w:eastAsia="zh-CN"/>
        </w:rPr>
        <w:t>R</w:t>
      </w:r>
      <w:r w:rsidR="00301471" w:rsidRPr="0026092E">
        <w:rPr>
          <w:rFonts w:ascii="Calibri" w:hAnsi="Calibri" w:cs="Calibri"/>
          <w:szCs w:val="22"/>
          <w:lang w:val="en-US" w:eastAsia="zh-CN"/>
        </w:rPr>
        <w:t>A-19/WRC-19</w:t>
      </w:r>
      <w:r w:rsidR="00301471" w:rsidRPr="0026092E">
        <w:rPr>
          <w:rFonts w:ascii="Calibri" w:hAnsi="Calibri" w:cs="Calibri"/>
          <w:szCs w:val="22"/>
          <w:lang w:val="en-US" w:eastAsia="zh-CN"/>
        </w:rPr>
        <w:t>注册和签证方面的详情，</w:t>
      </w:r>
      <w:r w:rsidR="00C004F3" w:rsidRPr="0026092E">
        <w:rPr>
          <w:rFonts w:ascii="Calibri" w:hAnsi="Calibri" w:cs="Calibri" w:hint="eastAsia"/>
          <w:szCs w:val="22"/>
          <w:lang w:val="en-US" w:eastAsia="zh-CN"/>
        </w:rPr>
        <w:t>以便与会者前往埃及。</w:t>
      </w:r>
    </w:p>
    <w:p w:rsidR="00F82B42" w:rsidRPr="008F298C" w:rsidRDefault="00C004F3" w:rsidP="0026092E">
      <w:pPr>
        <w:pStyle w:val="Headingb"/>
        <w:spacing w:before="480"/>
        <w:rPr>
          <w:rFonts w:asciiTheme="minorHAnsi" w:hAnsiTheme="minorHAnsi" w:cstheme="minorHAnsi"/>
          <w:lang w:eastAsia="zh-CN"/>
        </w:rPr>
      </w:pPr>
      <w:r>
        <w:rPr>
          <w:rFonts w:asciiTheme="minorHAnsi" w:hAnsiTheme="minorHAnsi" w:cstheme="minorHAnsi"/>
          <w:lang w:eastAsia="zh-CN"/>
        </w:rPr>
        <w:t>注册</w:t>
      </w:r>
    </w:p>
    <w:p w:rsidR="00AD166A" w:rsidRDefault="00C004F3" w:rsidP="0026092E">
      <w:pPr>
        <w:spacing w:before="120"/>
        <w:ind w:firstLineChars="200" w:firstLine="482"/>
        <w:rPr>
          <w:lang w:eastAsia="zh-CN"/>
        </w:rPr>
      </w:pPr>
      <w:r w:rsidRPr="005355C3">
        <w:rPr>
          <w:b/>
          <w:bCs/>
          <w:color w:val="000000"/>
          <w:lang w:eastAsia="zh-CN"/>
        </w:rPr>
        <w:t>对于</w:t>
      </w:r>
      <w:r w:rsidR="005355C3" w:rsidRPr="005355C3">
        <w:rPr>
          <w:rFonts w:hint="eastAsia"/>
          <w:b/>
          <w:bCs/>
          <w:lang w:eastAsia="zh-CN"/>
        </w:rPr>
        <w:t>R</w:t>
      </w:r>
      <w:r w:rsidR="005355C3" w:rsidRPr="005355C3">
        <w:rPr>
          <w:b/>
          <w:bCs/>
          <w:lang w:eastAsia="zh-CN"/>
        </w:rPr>
        <w:t>A-19/WRC-19</w:t>
      </w:r>
      <w:r w:rsidRPr="005355C3">
        <w:rPr>
          <w:b/>
          <w:bCs/>
          <w:color w:val="000000"/>
          <w:lang w:eastAsia="zh-CN"/>
        </w:rPr>
        <w:t>，无线电通信局将部署一个新的在线活动注册平</w:t>
      </w:r>
      <w:r w:rsidRPr="005355C3">
        <w:rPr>
          <w:rFonts w:ascii="SimSun" w:hAnsi="SimSun" w:cs="SimSun" w:hint="eastAsia"/>
          <w:b/>
          <w:bCs/>
          <w:color w:val="000000"/>
          <w:lang w:eastAsia="zh-CN"/>
        </w:rPr>
        <w:t>台</w:t>
      </w:r>
      <w:r>
        <w:rPr>
          <w:rFonts w:ascii="SimSun" w:hAnsi="SimSun" w:cs="SimSun" w:hint="eastAsia"/>
          <w:color w:val="000000"/>
          <w:lang w:eastAsia="zh-CN"/>
        </w:rPr>
        <w:t>。</w:t>
      </w:r>
      <w:r w:rsidR="005355C3" w:rsidRPr="005355C3">
        <w:rPr>
          <w:rFonts w:hint="eastAsia"/>
          <w:lang w:eastAsia="zh-CN"/>
        </w:rPr>
        <w:t>这是</w:t>
      </w:r>
      <w:r w:rsidR="005355C3">
        <w:rPr>
          <w:rFonts w:hint="eastAsia"/>
          <w:lang w:eastAsia="zh-CN"/>
        </w:rPr>
        <w:t>用于</w:t>
      </w:r>
      <w:r w:rsidR="005355C3" w:rsidRPr="005355C3">
        <w:rPr>
          <w:rFonts w:hint="eastAsia"/>
          <w:lang w:eastAsia="zh-CN"/>
        </w:rPr>
        <w:t>P</w:t>
      </w:r>
      <w:r w:rsidR="005355C3" w:rsidRPr="005355C3">
        <w:rPr>
          <w:lang w:eastAsia="zh-CN"/>
        </w:rPr>
        <w:t>P-18</w:t>
      </w:r>
      <w:r w:rsidR="005355C3" w:rsidRPr="005355C3">
        <w:rPr>
          <w:rFonts w:hint="eastAsia"/>
          <w:lang w:eastAsia="zh-CN"/>
        </w:rPr>
        <w:t>、国际电联理事会会议、</w:t>
      </w:r>
      <w:r w:rsidR="005355C3" w:rsidRPr="005355C3">
        <w:rPr>
          <w:rFonts w:hint="eastAsia"/>
          <w:lang w:eastAsia="zh-CN"/>
        </w:rPr>
        <w:t>TDAG</w:t>
      </w:r>
      <w:r w:rsidR="005355C3" w:rsidRPr="005355C3">
        <w:rPr>
          <w:rFonts w:hint="eastAsia"/>
          <w:lang w:eastAsia="zh-CN"/>
        </w:rPr>
        <w:t>等</w:t>
      </w:r>
      <w:r w:rsidR="005355C3">
        <w:rPr>
          <w:rFonts w:hint="eastAsia"/>
          <w:lang w:eastAsia="zh-CN"/>
        </w:rPr>
        <w:t>会议</w:t>
      </w:r>
      <w:r w:rsidR="005355C3" w:rsidRPr="005355C3">
        <w:rPr>
          <w:rFonts w:hint="eastAsia"/>
          <w:lang w:eastAsia="zh-CN"/>
        </w:rPr>
        <w:t>的同一在线平台。此后，这一新平台将用于管理从</w:t>
      </w:r>
      <w:r w:rsidR="005355C3" w:rsidRPr="005355C3">
        <w:rPr>
          <w:rFonts w:hint="eastAsia"/>
          <w:lang w:eastAsia="zh-CN"/>
        </w:rPr>
        <w:t>2019</w:t>
      </w:r>
      <w:r w:rsidR="005355C3" w:rsidRPr="005355C3">
        <w:rPr>
          <w:rFonts w:hint="eastAsia"/>
          <w:lang w:eastAsia="zh-CN"/>
        </w:rPr>
        <w:t>年</w:t>
      </w:r>
      <w:r w:rsidR="005355C3" w:rsidRPr="005355C3">
        <w:rPr>
          <w:rFonts w:hint="eastAsia"/>
          <w:lang w:eastAsia="zh-CN"/>
        </w:rPr>
        <w:t>9</w:t>
      </w:r>
      <w:r w:rsidR="005355C3" w:rsidRPr="005355C3">
        <w:rPr>
          <w:rFonts w:hint="eastAsia"/>
          <w:lang w:eastAsia="zh-CN"/>
        </w:rPr>
        <w:t>月开始的所有</w:t>
      </w:r>
      <w:r w:rsidR="005355C3">
        <w:rPr>
          <w:rFonts w:hint="eastAsia"/>
          <w:lang w:eastAsia="zh-CN"/>
        </w:rPr>
        <w:t>I</w:t>
      </w:r>
      <w:r w:rsidR="005355C3">
        <w:rPr>
          <w:lang w:eastAsia="zh-CN"/>
        </w:rPr>
        <w:t>TU-</w:t>
      </w:r>
      <w:r w:rsidR="005355C3" w:rsidRPr="005355C3">
        <w:rPr>
          <w:rFonts w:hint="eastAsia"/>
          <w:lang w:eastAsia="zh-CN"/>
        </w:rPr>
        <w:t>R</w:t>
      </w:r>
      <w:r w:rsidR="005355C3" w:rsidRPr="005355C3">
        <w:rPr>
          <w:rFonts w:hint="eastAsia"/>
          <w:lang w:eastAsia="zh-CN"/>
        </w:rPr>
        <w:t>活动的代表注册</w:t>
      </w:r>
      <w:r w:rsidR="005355C3">
        <w:rPr>
          <w:rFonts w:hint="eastAsia"/>
          <w:lang w:eastAsia="zh-CN"/>
        </w:rPr>
        <w:t>工作。</w:t>
      </w:r>
      <w:r w:rsidR="005355C3" w:rsidRPr="004B6BA2">
        <w:rPr>
          <w:b/>
          <w:bCs/>
          <w:color w:val="000000"/>
          <w:lang w:eastAsia="zh-CN"/>
        </w:rPr>
        <w:t>在该新注册平台上，与会者需首先填妥在线注册表并将该表送交各自的</w:t>
      </w:r>
      <w:r w:rsidR="005355C3" w:rsidRPr="004B6BA2">
        <w:rPr>
          <w:b/>
          <w:bCs/>
          <w:color w:val="000000"/>
          <w:lang w:eastAsia="zh-CN"/>
        </w:rPr>
        <w:t>ITU-R</w:t>
      </w:r>
      <w:r w:rsidR="005355C3" w:rsidRPr="004B6BA2">
        <w:rPr>
          <w:b/>
          <w:bCs/>
          <w:color w:val="000000"/>
          <w:lang w:eastAsia="zh-CN"/>
        </w:rPr>
        <w:t>活动注册指定联系人（</w:t>
      </w:r>
      <w:r w:rsidR="005355C3" w:rsidRPr="004B6BA2">
        <w:rPr>
          <w:b/>
          <w:bCs/>
          <w:color w:val="000000"/>
          <w:lang w:eastAsia="zh-CN"/>
        </w:rPr>
        <w:t>DFP</w:t>
      </w:r>
      <w:r w:rsidR="005355C3" w:rsidRPr="004B6BA2">
        <w:rPr>
          <w:b/>
          <w:bCs/>
          <w:color w:val="000000"/>
          <w:lang w:eastAsia="zh-CN"/>
        </w:rPr>
        <w:t>）审核</w:t>
      </w:r>
      <w:r w:rsidR="005355C3" w:rsidRPr="004B6BA2">
        <w:rPr>
          <w:b/>
          <w:bCs/>
          <w:color w:val="000000"/>
          <w:lang w:eastAsia="zh-CN"/>
        </w:rPr>
        <w:t>/</w:t>
      </w:r>
      <w:r w:rsidR="005355C3" w:rsidRPr="004B6BA2">
        <w:rPr>
          <w:b/>
          <w:bCs/>
          <w:color w:val="000000"/>
          <w:lang w:eastAsia="zh-CN"/>
        </w:rPr>
        <w:t>批准</w:t>
      </w:r>
      <w:r w:rsidR="005355C3" w:rsidRPr="004B6BA2">
        <w:rPr>
          <w:rFonts w:ascii="SimSun" w:hAnsi="SimSun" w:cs="SimSun" w:hint="eastAsia"/>
          <w:b/>
          <w:bCs/>
          <w:color w:val="000000"/>
          <w:lang w:eastAsia="zh-CN"/>
        </w:rPr>
        <w:t>。</w:t>
      </w:r>
      <w:r w:rsidR="005355C3">
        <w:rPr>
          <w:color w:val="000000"/>
          <w:lang w:eastAsia="zh-CN"/>
        </w:rPr>
        <w:t>必须进行提前注册并将仅通过在线方式进</w:t>
      </w:r>
      <w:r w:rsidR="005355C3">
        <w:rPr>
          <w:rFonts w:ascii="SimSun" w:hAnsi="SimSun" w:cs="SimSun" w:hint="eastAsia"/>
          <w:color w:val="000000"/>
          <w:lang w:eastAsia="zh-CN"/>
        </w:rPr>
        <w:t>行。</w:t>
      </w:r>
    </w:p>
    <w:p w:rsidR="005355C3" w:rsidRDefault="005355C3" w:rsidP="0026092E">
      <w:pPr>
        <w:spacing w:before="120"/>
        <w:ind w:firstLineChars="200" w:firstLine="480"/>
        <w:rPr>
          <w:lang w:eastAsia="zh-CN"/>
        </w:rPr>
      </w:pPr>
      <w:r w:rsidRPr="005355C3">
        <w:rPr>
          <w:rFonts w:hint="eastAsia"/>
          <w:lang w:eastAsia="zh-CN"/>
        </w:rPr>
        <w:t>RA-19</w:t>
      </w:r>
      <w:r w:rsidRPr="005355C3">
        <w:rPr>
          <w:rFonts w:hint="eastAsia"/>
          <w:lang w:eastAsia="zh-CN"/>
        </w:rPr>
        <w:t>和</w:t>
      </w:r>
      <w:r w:rsidRPr="005355C3">
        <w:rPr>
          <w:rFonts w:hint="eastAsia"/>
          <w:lang w:eastAsia="zh-CN"/>
        </w:rPr>
        <w:t>WRC-19</w:t>
      </w:r>
      <w:r w:rsidRPr="005355C3">
        <w:rPr>
          <w:rFonts w:hint="eastAsia"/>
          <w:lang w:eastAsia="zh-CN"/>
        </w:rPr>
        <w:t>的</w:t>
      </w:r>
      <w:r>
        <w:rPr>
          <w:rFonts w:hint="eastAsia"/>
          <w:lang w:eastAsia="zh-CN"/>
        </w:rPr>
        <w:t>注册</w:t>
      </w:r>
      <w:r w:rsidRPr="005355C3">
        <w:rPr>
          <w:rFonts w:hint="eastAsia"/>
          <w:lang w:eastAsia="zh-CN"/>
        </w:rPr>
        <w:t>将于</w:t>
      </w:r>
      <w:r w:rsidRPr="005355C3">
        <w:rPr>
          <w:rFonts w:hint="eastAsia"/>
          <w:lang w:eastAsia="zh-CN"/>
        </w:rPr>
        <w:t>2019</w:t>
      </w:r>
      <w:r w:rsidRPr="005355C3">
        <w:rPr>
          <w:rFonts w:hint="eastAsia"/>
          <w:lang w:eastAsia="zh-CN"/>
        </w:rPr>
        <w:t>年</w:t>
      </w:r>
      <w:r w:rsidRPr="005355C3">
        <w:rPr>
          <w:rFonts w:hint="eastAsia"/>
          <w:lang w:eastAsia="zh-CN"/>
        </w:rPr>
        <w:t>5</w:t>
      </w:r>
      <w:r w:rsidRPr="005355C3">
        <w:rPr>
          <w:rFonts w:hint="eastAsia"/>
          <w:lang w:eastAsia="zh-CN"/>
        </w:rPr>
        <w:t>月</w:t>
      </w:r>
      <w:r w:rsidRPr="005355C3">
        <w:rPr>
          <w:rFonts w:hint="eastAsia"/>
          <w:lang w:eastAsia="zh-CN"/>
        </w:rPr>
        <w:t>22</w:t>
      </w:r>
      <w:r w:rsidRPr="005355C3">
        <w:rPr>
          <w:rFonts w:hint="eastAsia"/>
          <w:lang w:eastAsia="zh-CN"/>
        </w:rPr>
        <w:t>日开始。</w:t>
      </w:r>
      <w:r w:rsidRPr="003D1D67">
        <w:rPr>
          <w:rFonts w:hint="eastAsia"/>
          <w:lang w:eastAsia="zh-CN"/>
        </w:rPr>
        <w:t>敬请注意，可</w:t>
      </w:r>
      <w:r w:rsidR="00006D13" w:rsidRPr="003D1D67">
        <w:rPr>
          <w:rFonts w:hint="eastAsia"/>
          <w:lang w:eastAsia="zh-CN"/>
        </w:rPr>
        <w:t>只</w:t>
      </w:r>
      <w:r w:rsidRPr="003D1D67">
        <w:rPr>
          <w:rFonts w:hint="eastAsia"/>
          <w:lang w:eastAsia="zh-CN"/>
        </w:rPr>
        <w:t>填写一份在线登记表注册</w:t>
      </w:r>
      <w:r w:rsidR="00006D13" w:rsidRPr="003D1D67">
        <w:rPr>
          <w:rFonts w:hint="eastAsia"/>
          <w:lang w:eastAsia="zh-CN"/>
        </w:rPr>
        <w:t>参加</w:t>
      </w:r>
      <w:r w:rsidRPr="003D1D67">
        <w:rPr>
          <w:rFonts w:hint="eastAsia"/>
          <w:lang w:eastAsia="zh-CN"/>
        </w:rPr>
        <w:t>这两</w:t>
      </w:r>
      <w:r w:rsidR="00006D13" w:rsidRPr="003D1D67">
        <w:rPr>
          <w:rFonts w:hint="eastAsia"/>
          <w:lang w:eastAsia="zh-CN"/>
        </w:rPr>
        <w:t>项</w:t>
      </w:r>
      <w:r w:rsidRPr="003D1D67">
        <w:rPr>
          <w:rFonts w:hint="eastAsia"/>
          <w:lang w:eastAsia="zh-CN"/>
        </w:rPr>
        <w:t>活动。如</w:t>
      </w:r>
      <w:r w:rsidR="00006D13" w:rsidRPr="003D1D67">
        <w:rPr>
          <w:rFonts w:hint="eastAsia"/>
          <w:lang w:eastAsia="zh-CN"/>
        </w:rPr>
        <w:t>有与会者</w:t>
      </w:r>
      <w:r w:rsidRPr="003D1D67">
        <w:rPr>
          <w:rFonts w:hint="eastAsia"/>
          <w:lang w:eastAsia="zh-CN"/>
        </w:rPr>
        <w:t>遇到任何</w:t>
      </w:r>
      <w:r w:rsidR="00006D13" w:rsidRPr="003D1D67">
        <w:rPr>
          <w:rFonts w:hint="eastAsia"/>
          <w:lang w:eastAsia="zh-CN"/>
        </w:rPr>
        <w:t>问题</w:t>
      </w:r>
      <w:r w:rsidRPr="003D1D67">
        <w:rPr>
          <w:rFonts w:hint="eastAsia"/>
          <w:lang w:eastAsia="zh-CN"/>
        </w:rPr>
        <w:t>，请参考以下链接</w:t>
      </w:r>
      <w:r w:rsidR="00006D13" w:rsidRPr="003D1D67">
        <w:rPr>
          <w:rFonts w:hint="eastAsia"/>
          <w:lang w:eastAsia="zh-CN"/>
        </w:rPr>
        <w:t>：</w:t>
      </w:r>
      <w:hyperlink r:id="rId15" w:history="1">
        <w:r w:rsidR="004B6BA2" w:rsidRPr="003D1D67">
          <w:rPr>
            <w:rStyle w:val="Hyperlink"/>
            <w:lang w:eastAsia="zh-CN"/>
          </w:rPr>
          <w:t>www.itu.int/en/ITU-R/conferences/Pages/RA-WRC-19-Registration.aspx</w:t>
        </w:r>
      </w:hyperlink>
      <w:r w:rsidR="00006D13" w:rsidRPr="003D1D67">
        <w:rPr>
          <w:lang w:eastAsia="zh-CN"/>
        </w:rPr>
        <w:t>。</w:t>
      </w:r>
    </w:p>
    <w:p w:rsidR="00006D13" w:rsidRPr="00006D13" w:rsidRDefault="00006D13" w:rsidP="0026092E">
      <w:pPr>
        <w:spacing w:before="120"/>
        <w:ind w:firstLineChars="200" w:firstLine="480"/>
      </w:pPr>
      <w:r w:rsidRPr="00006D13">
        <w:rPr>
          <w:rFonts w:hint="eastAsia"/>
        </w:rPr>
        <w:t>关于</w:t>
      </w:r>
      <w:r w:rsidRPr="00006D13">
        <w:rPr>
          <w:rFonts w:hint="eastAsia"/>
        </w:rPr>
        <w:t>WRC-19</w:t>
      </w:r>
      <w:r w:rsidRPr="00006D13">
        <w:rPr>
          <w:rFonts w:hint="eastAsia"/>
          <w:lang w:eastAsia="zh-CN"/>
        </w:rPr>
        <w:t>的</w:t>
      </w:r>
      <w:r>
        <w:rPr>
          <w:rFonts w:hint="eastAsia"/>
          <w:lang w:eastAsia="zh-CN"/>
        </w:rPr>
        <w:t>参会</w:t>
      </w:r>
      <w:r w:rsidRPr="00006D13">
        <w:rPr>
          <w:rFonts w:hint="eastAsia"/>
          <w:lang w:eastAsia="zh-CN"/>
        </w:rPr>
        <w:t>和注册的更多信息</w:t>
      </w:r>
      <w:r w:rsidRPr="00006D13">
        <w:rPr>
          <w:rFonts w:hint="eastAsia"/>
        </w:rPr>
        <w:t>，可</w:t>
      </w:r>
      <w:r>
        <w:rPr>
          <w:rFonts w:hint="eastAsia"/>
        </w:rPr>
        <w:t>查看</w:t>
      </w:r>
      <w:r w:rsidRPr="0026092E">
        <w:rPr>
          <w:rFonts w:hint="eastAsia"/>
          <w:b/>
          <w:bCs/>
        </w:rPr>
        <w:t>WRC-19</w:t>
      </w:r>
      <w:r w:rsidRPr="0026092E">
        <w:rPr>
          <w:rFonts w:hint="eastAsia"/>
          <w:b/>
          <w:bCs/>
        </w:rPr>
        <w:t>网站</w:t>
      </w:r>
      <w:r>
        <w:rPr>
          <w:rFonts w:hint="eastAsia"/>
        </w:rPr>
        <w:t>：</w:t>
      </w:r>
      <w:hyperlink r:id="rId16" w:history="1">
        <w:r w:rsidRPr="0026092E">
          <w:rPr>
            <w:rStyle w:val="Hyperlink"/>
            <w:rFonts w:hint="eastAsia"/>
            <w:b/>
            <w:bCs/>
          </w:rPr>
          <w:t>www.itu.int/go/WRC-19</w:t>
        </w:r>
      </w:hyperlink>
      <w:r>
        <w:rPr>
          <w:rFonts w:hint="eastAsia"/>
        </w:rPr>
        <w:t>。</w:t>
      </w:r>
    </w:p>
    <w:p w:rsidR="00006D13" w:rsidRDefault="00006D13" w:rsidP="0026092E">
      <w:pPr>
        <w:spacing w:before="120"/>
        <w:ind w:firstLineChars="200" w:firstLine="480"/>
        <w:rPr>
          <w:lang w:eastAsia="zh-CN"/>
        </w:rPr>
      </w:pPr>
      <w:r w:rsidRPr="00006D13">
        <w:rPr>
          <w:rFonts w:hint="eastAsia"/>
          <w:lang w:eastAsia="zh-CN"/>
        </w:rPr>
        <w:t>根据国际电联的性别平等和主流化政策以及</w:t>
      </w:r>
      <w:r>
        <w:rPr>
          <w:color w:val="000000"/>
          <w:lang w:eastAsia="zh-CN"/>
        </w:rPr>
        <w:t>通过电信</w:t>
      </w:r>
      <w:r>
        <w:rPr>
          <w:color w:val="000000"/>
          <w:lang w:eastAsia="zh-CN"/>
        </w:rPr>
        <w:t>/ICT</w:t>
      </w:r>
      <w:r>
        <w:rPr>
          <w:color w:val="000000"/>
          <w:lang w:eastAsia="zh-CN"/>
        </w:rPr>
        <w:t>增强青年权能的第</w:t>
      </w:r>
      <w:r>
        <w:rPr>
          <w:color w:val="000000"/>
          <w:lang w:eastAsia="zh-CN"/>
        </w:rPr>
        <w:t>198</w:t>
      </w:r>
      <w:r>
        <w:rPr>
          <w:color w:val="000000"/>
          <w:lang w:eastAsia="zh-CN"/>
        </w:rPr>
        <w:t>号决议（</w:t>
      </w:r>
      <w:r>
        <w:rPr>
          <w:color w:val="000000"/>
          <w:lang w:eastAsia="zh-CN"/>
        </w:rPr>
        <w:t>2018</w:t>
      </w:r>
      <w:r>
        <w:rPr>
          <w:color w:val="000000"/>
          <w:lang w:eastAsia="zh-CN"/>
        </w:rPr>
        <w:t>年，迪拜）</w:t>
      </w:r>
      <w:r w:rsidRPr="00006D13">
        <w:rPr>
          <w:rFonts w:hint="eastAsia"/>
          <w:lang w:eastAsia="zh-CN"/>
        </w:rPr>
        <w:t>，我</w:t>
      </w:r>
      <w:r>
        <w:rPr>
          <w:rFonts w:hint="eastAsia"/>
          <w:lang w:eastAsia="zh-CN"/>
        </w:rPr>
        <w:t>也希望</w:t>
      </w:r>
      <w:r w:rsidRPr="00006D13">
        <w:rPr>
          <w:rFonts w:hint="eastAsia"/>
          <w:lang w:eastAsia="zh-CN"/>
        </w:rPr>
        <w:t>借此机会鼓励</w:t>
      </w:r>
      <w:r>
        <w:rPr>
          <w:rFonts w:hint="eastAsia"/>
          <w:lang w:eastAsia="zh-CN"/>
        </w:rPr>
        <w:t>您在</w:t>
      </w:r>
      <w:r w:rsidRPr="00006D13">
        <w:rPr>
          <w:rFonts w:hint="eastAsia"/>
          <w:lang w:eastAsia="zh-CN"/>
        </w:rPr>
        <w:t>贵国</w:t>
      </w:r>
      <w:r w:rsidRPr="00006D13">
        <w:rPr>
          <w:rFonts w:hint="eastAsia"/>
          <w:lang w:eastAsia="zh-CN"/>
        </w:rPr>
        <w:lastRenderedPageBreak/>
        <w:t>代表团</w:t>
      </w:r>
      <w:r>
        <w:rPr>
          <w:rFonts w:hint="eastAsia"/>
          <w:lang w:eastAsia="zh-CN"/>
        </w:rPr>
        <w:t>中包括</w:t>
      </w:r>
      <w:r w:rsidRPr="00006D13">
        <w:rPr>
          <w:rFonts w:hint="eastAsia"/>
          <w:lang w:eastAsia="zh-CN"/>
        </w:rPr>
        <w:t>妇女和青年</w:t>
      </w:r>
      <w:r>
        <w:rPr>
          <w:rFonts w:hint="eastAsia"/>
          <w:lang w:eastAsia="zh-CN"/>
        </w:rPr>
        <w:t>代表</w:t>
      </w:r>
      <w:r w:rsidRPr="00006D13">
        <w:rPr>
          <w:rFonts w:hint="eastAsia"/>
          <w:lang w:eastAsia="zh-CN"/>
        </w:rPr>
        <w:t>。作为秘书长</w:t>
      </w:r>
      <w:r>
        <w:rPr>
          <w:rFonts w:hint="eastAsia"/>
          <w:lang w:eastAsia="zh-CN"/>
        </w:rPr>
        <w:t>身为“</w:t>
      </w:r>
      <w:r>
        <w:rPr>
          <w:color w:val="000000"/>
          <w:lang w:eastAsia="zh-CN"/>
        </w:rPr>
        <w:t>国际性别平等捍卫者</w:t>
      </w:r>
      <w:r w:rsidRPr="00006D13">
        <w:rPr>
          <w:lang w:eastAsia="zh-CN"/>
        </w:rPr>
        <w:t>”</w:t>
      </w:r>
      <w:r>
        <w:rPr>
          <w:lang w:eastAsia="zh-CN"/>
        </w:rPr>
        <w:t>的</w:t>
      </w:r>
      <w:r>
        <w:rPr>
          <w:color w:val="000000"/>
          <w:lang w:eastAsia="zh-CN"/>
        </w:rPr>
        <w:t>公开承诺</w:t>
      </w:r>
      <w:r w:rsidRPr="00006D13">
        <w:rPr>
          <w:rFonts w:hint="eastAsia"/>
          <w:lang w:eastAsia="zh-CN"/>
        </w:rPr>
        <w:t>的一部分，国际电联报告妇女</w:t>
      </w:r>
      <w:r w:rsidR="000537FB">
        <w:rPr>
          <w:rFonts w:hint="eastAsia"/>
          <w:lang w:eastAsia="zh-CN"/>
        </w:rPr>
        <w:t>代表出席</w:t>
      </w:r>
      <w:r w:rsidRPr="00006D13">
        <w:rPr>
          <w:rFonts w:hint="eastAsia"/>
          <w:lang w:eastAsia="zh-CN"/>
        </w:rPr>
        <w:t>国际电联所有会议的</w:t>
      </w:r>
      <w:r w:rsidR="000537FB">
        <w:rPr>
          <w:rFonts w:hint="eastAsia"/>
          <w:lang w:eastAsia="zh-CN"/>
        </w:rPr>
        <w:t>情况</w:t>
      </w:r>
      <w:r w:rsidRPr="00006D13">
        <w:rPr>
          <w:rFonts w:hint="eastAsia"/>
          <w:lang w:eastAsia="zh-CN"/>
        </w:rPr>
        <w:t>。</w:t>
      </w:r>
    </w:p>
    <w:p w:rsidR="00CD5A81" w:rsidRDefault="00CD5A81">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bookmarkStart w:id="0" w:name="_GoBack"/>
      <w:bookmarkEnd w:id="0"/>
    </w:p>
    <w:p w:rsidR="00561B75" w:rsidRPr="008F298C" w:rsidRDefault="000537FB" w:rsidP="0026092E">
      <w:pPr>
        <w:pStyle w:val="Headingb"/>
        <w:spacing w:before="480"/>
        <w:rPr>
          <w:lang w:eastAsia="zh-CN"/>
        </w:rPr>
      </w:pPr>
      <w:r>
        <w:rPr>
          <w:lang w:eastAsia="zh-CN"/>
        </w:rPr>
        <w:t>签证支持</w:t>
      </w:r>
    </w:p>
    <w:p w:rsidR="004B6BA2" w:rsidRDefault="000537FB" w:rsidP="00CF09C5">
      <w:pPr>
        <w:spacing w:before="120"/>
        <w:ind w:firstLineChars="200" w:firstLine="480"/>
        <w:rPr>
          <w:lang w:eastAsia="zh-CN"/>
        </w:rPr>
      </w:pPr>
      <w:r>
        <w:rPr>
          <w:color w:val="000000"/>
          <w:lang w:eastAsia="zh-CN"/>
        </w:rPr>
        <w:t>请注意，无法通过国际电联秘书处获得签证</w:t>
      </w:r>
      <w:r w:rsidR="005B5E74" w:rsidRPr="005B5E74">
        <w:rPr>
          <w:rFonts w:hint="eastAsia"/>
          <w:lang w:eastAsia="zh-CN"/>
        </w:rPr>
        <w:t>。</w:t>
      </w:r>
      <w:r>
        <w:rPr>
          <w:color w:val="000000"/>
          <w:lang w:eastAsia="zh-CN"/>
        </w:rPr>
        <w:t>所有相关问题应通过电子邮件</w:t>
      </w:r>
      <w:r>
        <w:rPr>
          <w:rFonts w:ascii="SimSun" w:hAnsi="SimSun" w:cs="SimSun" w:hint="eastAsia"/>
          <w:color w:val="000000"/>
          <w:lang w:eastAsia="zh-CN"/>
        </w:rPr>
        <w:t>：</w:t>
      </w:r>
      <w:hyperlink r:id="rId17" w:tgtFrame="_blank" w:history="1">
        <w:r w:rsidRPr="00EF0E68">
          <w:rPr>
            <w:rStyle w:val="Hyperlink"/>
            <w:lang w:eastAsia="zh-CN"/>
          </w:rPr>
          <w:t>wrcvisa@tra.gov.eg</w:t>
        </w:r>
      </w:hyperlink>
      <w:r>
        <w:rPr>
          <w:rFonts w:ascii="SimSun" w:hAnsi="SimSun" w:cs="SimSun" w:hint="eastAsia"/>
          <w:color w:val="000000"/>
          <w:lang w:eastAsia="zh-CN"/>
        </w:rPr>
        <w:t>咨询</w:t>
      </w:r>
      <w:r>
        <w:rPr>
          <w:rFonts w:hint="eastAsia"/>
          <w:lang w:eastAsia="zh-CN"/>
        </w:rPr>
        <w:t>。</w:t>
      </w:r>
    </w:p>
    <w:p w:rsidR="00F82B42" w:rsidRDefault="000537FB" w:rsidP="0026092E">
      <w:pPr>
        <w:spacing w:before="120"/>
        <w:ind w:firstLineChars="200" w:firstLine="480"/>
        <w:rPr>
          <w:lang w:eastAsia="zh-CN"/>
        </w:rPr>
      </w:pPr>
      <w:r>
        <w:rPr>
          <w:color w:val="000000"/>
          <w:lang w:eastAsia="zh-CN"/>
        </w:rPr>
        <w:t>可从</w:t>
      </w:r>
      <w:r>
        <w:rPr>
          <w:color w:val="000000"/>
          <w:lang w:eastAsia="zh-CN"/>
        </w:rPr>
        <w:t>RA-19</w:t>
      </w:r>
      <w:r w:rsidR="003D1D67">
        <w:rPr>
          <w:color w:val="000000"/>
          <w:lang w:eastAsia="zh-CN"/>
        </w:rPr>
        <w:t>和</w:t>
      </w:r>
      <w:r w:rsidR="003D1D67">
        <w:rPr>
          <w:rFonts w:hint="eastAsia"/>
          <w:color w:val="000000"/>
          <w:lang w:eastAsia="zh-CN"/>
        </w:rPr>
        <w:t>W</w:t>
      </w:r>
      <w:r w:rsidR="003D1D67">
        <w:rPr>
          <w:color w:val="000000"/>
          <w:lang w:eastAsia="zh-CN"/>
        </w:rPr>
        <w:t>RC-19</w:t>
      </w:r>
      <w:r>
        <w:rPr>
          <w:color w:val="000000"/>
          <w:lang w:eastAsia="zh-CN"/>
        </w:rPr>
        <w:t>网站访问的东道国网站</w:t>
      </w:r>
      <w:hyperlink r:id="rId18" w:history="1">
        <w:r w:rsidRPr="00A47F0A">
          <w:rPr>
            <w:rStyle w:val="Hyperlink"/>
            <w:lang w:eastAsia="zh-CN"/>
          </w:rPr>
          <w:t>https://wrc19egypt.eg/</w:t>
        </w:r>
      </w:hyperlink>
      <w:r>
        <w:rPr>
          <w:color w:val="000000"/>
          <w:lang w:eastAsia="zh-CN"/>
        </w:rPr>
        <w:t>含有有关前往埃及旅行的签证要求以及如何申请签证出席大会的信息</w:t>
      </w:r>
      <w:r>
        <w:rPr>
          <w:rFonts w:ascii="SimSun" w:hAnsi="SimSun" w:cs="SimSun" w:hint="eastAsia"/>
          <w:color w:val="000000"/>
          <w:lang w:eastAsia="zh-CN"/>
        </w:rPr>
        <w:t>。</w:t>
      </w:r>
    </w:p>
    <w:p w:rsidR="00312D4C" w:rsidRDefault="00A83A50" w:rsidP="0026092E">
      <w:pPr>
        <w:spacing w:before="120"/>
        <w:ind w:firstLineChars="200" w:firstLine="480"/>
        <w:rPr>
          <w:color w:val="000000"/>
          <w:lang w:eastAsia="zh-CN"/>
        </w:rPr>
      </w:pPr>
      <w:r w:rsidRPr="000537FB">
        <w:rPr>
          <w:rFonts w:hint="eastAsia"/>
          <w:color w:val="000000"/>
          <w:lang w:eastAsia="zh-CN"/>
        </w:rPr>
        <w:t>强烈</w:t>
      </w:r>
      <w:r>
        <w:rPr>
          <w:rFonts w:hint="eastAsia"/>
          <w:color w:val="000000"/>
          <w:lang w:eastAsia="zh-CN"/>
        </w:rPr>
        <w:t>鼓励</w:t>
      </w:r>
      <w:r w:rsidR="000537FB" w:rsidRPr="000537FB">
        <w:rPr>
          <w:rFonts w:hint="eastAsia"/>
          <w:color w:val="000000"/>
          <w:lang w:eastAsia="zh-CN"/>
        </w:rPr>
        <w:t>与会者尽早注册</w:t>
      </w:r>
      <w:r w:rsidR="000537FB" w:rsidRPr="000537FB">
        <w:rPr>
          <w:rFonts w:hint="eastAsia"/>
          <w:color w:val="000000"/>
          <w:lang w:eastAsia="zh-CN"/>
        </w:rPr>
        <w:t>RA-19</w:t>
      </w:r>
      <w:r w:rsidR="000537FB" w:rsidRPr="000537FB">
        <w:rPr>
          <w:rFonts w:hint="eastAsia"/>
          <w:color w:val="000000"/>
          <w:lang w:eastAsia="zh-CN"/>
        </w:rPr>
        <w:t>和</w:t>
      </w:r>
      <w:r w:rsidR="000537FB" w:rsidRPr="000537FB">
        <w:rPr>
          <w:rFonts w:hint="eastAsia"/>
          <w:color w:val="000000"/>
          <w:lang w:eastAsia="zh-CN"/>
        </w:rPr>
        <w:t>/</w:t>
      </w:r>
      <w:r w:rsidR="000537FB" w:rsidRPr="000537FB">
        <w:rPr>
          <w:rFonts w:hint="eastAsia"/>
          <w:color w:val="000000"/>
          <w:lang w:eastAsia="zh-CN"/>
        </w:rPr>
        <w:t>或</w:t>
      </w:r>
      <w:r w:rsidR="000537FB" w:rsidRPr="000537FB">
        <w:rPr>
          <w:rFonts w:hint="eastAsia"/>
          <w:color w:val="000000"/>
          <w:lang w:eastAsia="zh-CN"/>
        </w:rPr>
        <w:t>WRC-19</w:t>
      </w:r>
      <w:r w:rsidR="000537FB" w:rsidRPr="000537FB">
        <w:rPr>
          <w:rFonts w:hint="eastAsia"/>
          <w:color w:val="000000"/>
          <w:lang w:eastAsia="zh-CN"/>
        </w:rPr>
        <w:t>，以便能够在规定的时间框架内申请入境签证。国际电联发出的正式注册电子邮件确认必须附</w:t>
      </w:r>
      <w:r w:rsidR="000537FB">
        <w:rPr>
          <w:rFonts w:hint="eastAsia"/>
          <w:color w:val="000000"/>
          <w:lang w:eastAsia="zh-CN"/>
        </w:rPr>
        <w:t>在</w:t>
      </w:r>
      <w:r w:rsidR="000537FB" w:rsidRPr="000537FB">
        <w:rPr>
          <w:rFonts w:hint="eastAsia"/>
          <w:color w:val="000000"/>
          <w:lang w:eastAsia="zh-CN"/>
        </w:rPr>
        <w:t>签证申请</w:t>
      </w:r>
      <w:r>
        <w:rPr>
          <w:rFonts w:hint="eastAsia"/>
          <w:color w:val="000000"/>
          <w:lang w:eastAsia="zh-CN"/>
        </w:rPr>
        <w:t>材料中</w:t>
      </w:r>
      <w:r w:rsidR="000537FB" w:rsidRPr="000537FB">
        <w:rPr>
          <w:rFonts w:hint="eastAsia"/>
          <w:color w:val="000000"/>
          <w:lang w:eastAsia="zh-CN"/>
        </w:rPr>
        <w:t>。</w:t>
      </w:r>
      <w:r>
        <w:rPr>
          <w:rFonts w:hint="eastAsia"/>
          <w:color w:val="000000"/>
          <w:lang w:eastAsia="zh-CN"/>
        </w:rPr>
        <w:t>大力提倡</w:t>
      </w:r>
      <w:r w:rsidR="000537FB" w:rsidRPr="000537FB">
        <w:rPr>
          <w:rFonts w:hint="eastAsia"/>
          <w:color w:val="000000"/>
          <w:lang w:eastAsia="zh-CN"/>
        </w:rPr>
        <w:t>与会者在出发前往埃及之前，最好提前</w:t>
      </w:r>
      <w:r w:rsidR="000537FB" w:rsidRPr="000537FB">
        <w:rPr>
          <w:rFonts w:hint="eastAsia"/>
          <w:color w:val="000000"/>
          <w:lang w:eastAsia="zh-CN"/>
        </w:rPr>
        <w:t>12</w:t>
      </w:r>
      <w:r w:rsidR="000537FB" w:rsidRPr="000537FB">
        <w:rPr>
          <w:rFonts w:hint="eastAsia"/>
          <w:color w:val="000000"/>
          <w:lang w:eastAsia="zh-CN"/>
        </w:rPr>
        <w:t>周，但不</w:t>
      </w:r>
      <w:r>
        <w:rPr>
          <w:rFonts w:hint="eastAsia"/>
          <w:color w:val="000000"/>
          <w:lang w:eastAsia="zh-CN"/>
        </w:rPr>
        <w:t>得晚于</w:t>
      </w:r>
      <w:r w:rsidR="000537FB" w:rsidRPr="000537FB">
        <w:rPr>
          <w:rFonts w:hint="eastAsia"/>
          <w:color w:val="000000"/>
          <w:lang w:eastAsia="zh-CN"/>
        </w:rPr>
        <w:t>6</w:t>
      </w:r>
      <w:r w:rsidR="000537FB" w:rsidRPr="000537FB">
        <w:rPr>
          <w:rFonts w:hint="eastAsia"/>
          <w:color w:val="000000"/>
          <w:lang w:eastAsia="zh-CN"/>
        </w:rPr>
        <w:t>周</w:t>
      </w:r>
      <w:r>
        <w:rPr>
          <w:rFonts w:hint="eastAsia"/>
          <w:color w:val="000000"/>
          <w:lang w:eastAsia="zh-CN"/>
        </w:rPr>
        <w:t>前</w:t>
      </w:r>
      <w:r w:rsidR="000537FB" w:rsidRPr="000537FB">
        <w:rPr>
          <w:rFonts w:hint="eastAsia"/>
          <w:color w:val="000000"/>
          <w:lang w:eastAsia="zh-CN"/>
        </w:rPr>
        <w:t>，向埃及当局提交签证申请和所需的正式文件。</w:t>
      </w:r>
    </w:p>
    <w:p w:rsidR="00A83A50" w:rsidRDefault="00A83A50" w:rsidP="0026092E">
      <w:pPr>
        <w:pStyle w:val="Headingb"/>
        <w:spacing w:before="480"/>
        <w:rPr>
          <w:lang w:eastAsia="zh-CN"/>
        </w:rPr>
      </w:pPr>
      <w:r>
        <w:rPr>
          <w:lang w:eastAsia="zh-CN"/>
        </w:rPr>
        <w:t>WRC-19</w:t>
      </w:r>
      <w:r>
        <w:rPr>
          <w:lang w:eastAsia="zh-CN"/>
        </w:rPr>
        <w:t>开幕式</w:t>
      </w:r>
    </w:p>
    <w:p w:rsidR="004B6BA2" w:rsidRDefault="00A83A50" w:rsidP="0026092E">
      <w:pPr>
        <w:spacing w:before="120"/>
        <w:ind w:firstLineChars="200" w:firstLine="480"/>
        <w:rPr>
          <w:lang w:eastAsia="zh-CN"/>
        </w:rPr>
      </w:pPr>
      <w:r>
        <w:rPr>
          <w:color w:val="000000"/>
          <w:lang w:eastAsia="zh-CN"/>
        </w:rPr>
        <w:t>根据阿拉伯埃及共和国的安保要求，要参加</w:t>
      </w:r>
      <w:r>
        <w:rPr>
          <w:rFonts w:hint="eastAsia"/>
          <w:color w:val="000000"/>
          <w:lang w:eastAsia="zh-CN"/>
        </w:rPr>
        <w:t>W</w:t>
      </w:r>
      <w:r>
        <w:rPr>
          <w:color w:val="000000"/>
          <w:lang w:eastAsia="zh-CN"/>
        </w:rPr>
        <w:t>RC-19</w:t>
      </w:r>
      <w:r>
        <w:rPr>
          <w:color w:val="000000"/>
          <w:lang w:eastAsia="zh-CN"/>
        </w:rPr>
        <w:t>开幕式，与会者必须在注册时提供其护照详细信</w:t>
      </w:r>
      <w:r w:rsidRPr="004B6BA2">
        <w:rPr>
          <w:rFonts w:hint="eastAsia"/>
          <w:color w:val="000000"/>
          <w:lang w:eastAsia="zh-CN"/>
        </w:rPr>
        <w:t>息。</w:t>
      </w:r>
      <w:r>
        <w:rPr>
          <w:color w:val="000000"/>
          <w:lang w:eastAsia="zh-CN"/>
        </w:rPr>
        <w:t>出于安保原因，东道国不允许未提供该信息的与会者入场</w:t>
      </w:r>
      <w:r w:rsidR="003D1D67">
        <w:rPr>
          <w:color w:val="000000"/>
          <w:lang w:eastAsia="zh-CN"/>
        </w:rPr>
        <w:t>参加</w:t>
      </w:r>
      <w:r w:rsidR="003D1D67">
        <w:rPr>
          <w:rFonts w:hint="eastAsia"/>
          <w:color w:val="000000"/>
          <w:lang w:eastAsia="zh-CN"/>
        </w:rPr>
        <w:t>W</w:t>
      </w:r>
      <w:r w:rsidR="003D1D67">
        <w:rPr>
          <w:color w:val="000000"/>
          <w:lang w:eastAsia="zh-CN"/>
        </w:rPr>
        <w:t>RC-19</w:t>
      </w:r>
      <w:r w:rsidR="003D1D67">
        <w:rPr>
          <w:color w:val="000000"/>
          <w:lang w:eastAsia="zh-CN"/>
        </w:rPr>
        <w:t>开幕式</w:t>
      </w:r>
      <w:r w:rsidRPr="004B6BA2">
        <w:rPr>
          <w:rFonts w:hint="eastAsia"/>
          <w:color w:val="000000"/>
          <w:lang w:eastAsia="zh-CN"/>
        </w:rPr>
        <w:t>。</w:t>
      </w:r>
      <w:r w:rsidRPr="004B6BA2">
        <w:rPr>
          <w:b/>
          <w:bCs/>
          <w:color w:val="000000"/>
          <w:lang w:eastAsia="zh-CN"/>
        </w:rPr>
        <w:t>注册时</w:t>
      </w:r>
      <w:r>
        <w:rPr>
          <w:color w:val="000000"/>
          <w:lang w:eastAsia="zh-CN"/>
        </w:rPr>
        <w:t>收集的信息将提供给东道国（</w:t>
      </w:r>
      <w:r w:rsidR="004B6BA2">
        <w:rPr>
          <w:rFonts w:hint="eastAsia"/>
          <w:color w:val="000000"/>
          <w:lang w:eastAsia="zh-CN"/>
        </w:rPr>
        <w:t>代表埃及政府的</w:t>
      </w:r>
      <w:r w:rsidR="004B6BA2">
        <w:rPr>
          <w:color w:val="000000"/>
          <w:lang w:eastAsia="zh-CN"/>
        </w:rPr>
        <w:t>NTRA</w:t>
      </w:r>
      <w:r>
        <w:rPr>
          <w:color w:val="000000"/>
          <w:lang w:eastAsia="zh-CN"/>
        </w:rPr>
        <w:t>），后者将负责已提供信息的收集和处</w:t>
      </w:r>
      <w:r w:rsidRPr="004B6BA2">
        <w:rPr>
          <w:rFonts w:hint="eastAsia"/>
          <w:color w:val="000000"/>
          <w:lang w:eastAsia="zh-CN"/>
        </w:rPr>
        <w:t>理。</w:t>
      </w:r>
    </w:p>
    <w:p w:rsidR="00A83A50" w:rsidRPr="002F0C9A" w:rsidRDefault="00A83A50" w:rsidP="0026092E">
      <w:pPr>
        <w:spacing w:before="120"/>
        <w:ind w:firstLineChars="200" w:firstLine="480"/>
        <w:rPr>
          <w:b/>
          <w:color w:val="800000"/>
          <w:sz w:val="22"/>
          <w:highlight w:val="cyan"/>
          <w:lang w:eastAsia="zh-CN"/>
        </w:rPr>
      </w:pPr>
      <w:r>
        <w:rPr>
          <w:color w:val="000000"/>
          <w:lang w:eastAsia="zh-CN"/>
        </w:rPr>
        <w:t>此信息将仅用于</w:t>
      </w:r>
      <w:r w:rsidR="004B6BA2">
        <w:rPr>
          <w:rFonts w:hint="eastAsia"/>
          <w:color w:val="000000"/>
          <w:lang w:eastAsia="zh-CN"/>
        </w:rPr>
        <w:t>准备</w:t>
      </w:r>
      <w:r>
        <w:rPr>
          <w:color w:val="000000"/>
          <w:lang w:eastAsia="zh-CN"/>
        </w:rPr>
        <w:t>出席开幕式</w:t>
      </w:r>
      <w:r w:rsidR="004B6BA2">
        <w:rPr>
          <w:color w:val="000000"/>
          <w:lang w:eastAsia="zh-CN"/>
        </w:rPr>
        <w:t>所需的</w:t>
      </w:r>
      <w:r w:rsidR="0026092E" w:rsidRPr="0026092E">
        <w:rPr>
          <w:rFonts w:ascii="SimSun" w:hAnsi="SimSun"/>
          <w:b/>
          <w:bCs/>
          <w:color w:val="000000"/>
          <w:lang w:eastAsia="zh-CN"/>
        </w:rPr>
        <w:t>“</w:t>
      </w:r>
      <w:r w:rsidR="004B6BA2" w:rsidRPr="004B6BA2">
        <w:rPr>
          <w:b/>
          <w:bCs/>
          <w:color w:val="000000"/>
          <w:lang w:eastAsia="zh-CN"/>
        </w:rPr>
        <w:t>通行</w:t>
      </w:r>
      <w:r w:rsidR="003D1D67">
        <w:rPr>
          <w:rFonts w:hint="eastAsia"/>
          <w:b/>
          <w:bCs/>
          <w:color w:val="000000"/>
          <w:lang w:eastAsia="zh-CN"/>
        </w:rPr>
        <w:t>副</w:t>
      </w:r>
      <w:r w:rsidR="004B6BA2" w:rsidRPr="004B6BA2">
        <w:rPr>
          <w:b/>
          <w:bCs/>
          <w:color w:val="000000"/>
          <w:lang w:eastAsia="zh-CN"/>
        </w:rPr>
        <w:t>证</w:t>
      </w:r>
      <w:r w:rsidR="0026092E" w:rsidRPr="0026092E">
        <w:rPr>
          <w:rFonts w:ascii="SimSun" w:hAnsi="SimSun"/>
          <w:b/>
          <w:bCs/>
          <w:color w:val="000000"/>
          <w:lang w:eastAsia="zh-CN"/>
        </w:rPr>
        <w:t>”</w:t>
      </w:r>
      <w:r w:rsidR="003D1D67" w:rsidRPr="003D1D67">
        <w:rPr>
          <w:color w:val="000000"/>
          <w:lang w:eastAsia="zh-CN"/>
        </w:rPr>
        <w:t>（</w:t>
      </w:r>
      <w:r w:rsidR="003D1D67" w:rsidRPr="003D1D67">
        <w:rPr>
          <w:lang w:eastAsia="zh-CN"/>
        </w:rPr>
        <w:t>Secondary Pass</w:t>
      </w:r>
      <w:r w:rsidR="003D1D67" w:rsidRPr="003D1D67">
        <w:rPr>
          <w:color w:val="000000"/>
          <w:lang w:eastAsia="zh-CN"/>
        </w:rPr>
        <w:t>）</w:t>
      </w:r>
      <w:r>
        <w:rPr>
          <w:color w:val="000000"/>
          <w:lang w:eastAsia="zh-CN"/>
        </w:rPr>
        <w:t>，东道国将对此严格保密并在开幕式结束后立即销毁</w:t>
      </w:r>
      <w:r>
        <w:rPr>
          <w:rFonts w:ascii="SimSun" w:hAnsi="SimSun" w:cs="SimSun" w:hint="eastAsia"/>
          <w:color w:val="000000"/>
          <w:lang w:eastAsia="zh-CN"/>
        </w:rPr>
        <w:t>。</w:t>
      </w:r>
    </w:p>
    <w:p w:rsidR="00645076" w:rsidRPr="003E5A5C" w:rsidRDefault="002D6DA3" w:rsidP="0026092E">
      <w:pPr>
        <w:pStyle w:val="Headingb"/>
        <w:spacing w:before="480"/>
        <w:rPr>
          <w:lang w:val="en-GB" w:eastAsia="zh-CN"/>
        </w:rPr>
      </w:pPr>
      <w:r>
        <w:rPr>
          <w:rFonts w:hint="eastAsia"/>
          <w:lang w:val="en-GB" w:eastAsia="zh-CN"/>
        </w:rPr>
        <w:t>进一步</w:t>
      </w:r>
      <w:r w:rsidR="00645076" w:rsidRPr="003E5A5C">
        <w:rPr>
          <w:lang w:val="en-GB" w:eastAsia="zh-CN"/>
        </w:rPr>
        <w:t>信息</w:t>
      </w:r>
    </w:p>
    <w:p w:rsidR="00645076" w:rsidRDefault="002D6DA3" w:rsidP="0026092E">
      <w:pPr>
        <w:spacing w:before="120"/>
        <w:ind w:firstLineChars="200" w:firstLine="480"/>
        <w:rPr>
          <w:lang w:eastAsia="zh-CN"/>
        </w:rPr>
      </w:pPr>
      <w:r>
        <w:rPr>
          <w:rFonts w:hint="eastAsia"/>
          <w:lang w:eastAsia="zh-CN"/>
        </w:rPr>
        <w:t>如有任何</w:t>
      </w:r>
      <w:r w:rsidR="00645076" w:rsidRPr="0014203F">
        <w:rPr>
          <w:rFonts w:hint="eastAsia"/>
          <w:lang w:eastAsia="zh-CN"/>
        </w:rPr>
        <w:t>有关</w:t>
      </w:r>
      <w:r w:rsidR="00A83A50">
        <w:rPr>
          <w:rFonts w:hint="eastAsia"/>
          <w:lang w:eastAsia="zh-CN"/>
        </w:rPr>
        <w:t>R</w:t>
      </w:r>
      <w:r w:rsidR="00A83A50">
        <w:rPr>
          <w:lang w:eastAsia="zh-CN"/>
        </w:rPr>
        <w:t>A-19</w:t>
      </w:r>
      <w:r w:rsidR="00A83A50">
        <w:rPr>
          <w:lang w:eastAsia="zh-CN"/>
        </w:rPr>
        <w:t>和</w:t>
      </w:r>
      <w:r w:rsidR="00645076" w:rsidRPr="0014203F">
        <w:rPr>
          <w:rFonts w:hint="eastAsia"/>
          <w:lang w:eastAsia="zh-CN"/>
        </w:rPr>
        <w:t>WRC-1</w:t>
      </w:r>
      <w:r w:rsidR="00DB4508">
        <w:rPr>
          <w:rFonts w:hint="eastAsia"/>
          <w:lang w:eastAsia="zh-CN"/>
        </w:rPr>
        <w:t>9</w:t>
      </w:r>
      <w:r w:rsidR="00A83A50">
        <w:rPr>
          <w:rFonts w:hint="eastAsia"/>
          <w:lang w:eastAsia="zh-CN"/>
        </w:rPr>
        <w:t>的注册</w:t>
      </w:r>
      <w:r>
        <w:rPr>
          <w:rFonts w:hint="eastAsia"/>
          <w:lang w:eastAsia="zh-CN"/>
        </w:rPr>
        <w:t>问题，请联系</w:t>
      </w:r>
      <w:r w:rsidR="00645076">
        <w:rPr>
          <w:lang w:eastAsia="zh-CN"/>
        </w:rPr>
        <w:t>：</w:t>
      </w:r>
      <w:hyperlink r:id="rId19" w:history="1">
        <w:r w:rsidR="00A83A50" w:rsidRPr="00713AE3">
          <w:rPr>
            <w:rStyle w:val="Hyperlink"/>
          </w:rPr>
          <w:t>ITU-R.Registrations@itu.int</w:t>
        </w:r>
      </w:hyperlink>
      <w:r w:rsidR="0058532F">
        <w:rPr>
          <w:rFonts w:hint="eastAsia"/>
          <w:lang w:eastAsia="zh-CN"/>
        </w:rPr>
        <w:t>。</w:t>
      </w:r>
    </w:p>
    <w:p w:rsidR="00A83A50" w:rsidRDefault="00645076" w:rsidP="00CD5A81">
      <w:pPr>
        <w:spacing w:before="1080" w:line="240" w:lineRule="auto"/>
        <w:jc w:val="left"/>
        <w:rPr>
          <w:rFonts w:ascii="SimSun" w:hAnsi="SimSun"/>
          <w:szCs w:val="24"/>
          <w:lang w:eastAsia="zh-CN"/>
        </w:rPr>
      </w:pPr>
      <w:r>
        <w:rPr>
          <w:rFonts w:hint="eastAsia"/>
          <w:lang w:eastAsia="zh-CN"/>
        </w:rPr>
        <w:t>主任</w:t>
      </w:r>
      <w:r>
        <w:rPr>
          <w:lang w:eastAsia="zh-CN"/>
        </w:rPr>
        <w:br/>
      </w:r>
      <w:r w:rsidR="00976D65">
        <w:rPr>
          <w:rFonts w:ascii="SimSun" w:hAnsi="SimSun" w:hint="eastAsia"/>
          <w:szCs w:val="24"/>
          <w:lang w:eastAsia="zh-CN"/>
        </w:rPr>
        <w:t>马里奥</w:t>
      </w:r>
      <w:r w:rsidR="00CA56A8" w:rsidRPr="00CA56A8">
        <w:rPr>
          <w:rFonts w:ascii="SimSun" w:hAnsi="SimSun"/>
          <w:szCs w:val="24"/>
          <w:lang w:eastAsia="zh-CN"/>
        </w:rPr>
        <w:t>•</w:t>
      </w:r>
      <w:r w:rsidR="00976D65">
        <w:rPr>
          <w:rFonts w:ascii="SimSun" w:hAnsi="SimSun" w:hint="eastAsia"/>
          <w:szCs w:val="24"/>
          <w:lang w:eastAsia="zh-CN"/>
        </w:rPr>
        <w:t>马尼维奇</w:t>
      </w:r>
    </w:p>
    <w:p w:rsidR="00645076" w:rsidRPr="004A34C6" w:rsidRDefault="00645076" w:rsidP="00A83A50">
      <w:pPr>
        <w:spacing w:before="600"/>
        <w:jc w:val="left"/>
        <w:rPr>
          <w:rFonts w:cstheme="majorBidi"/>
          <w:b/>
          <w:bCs/>
          <w:sz w:val="18"/>
          <w:szCs w:val="18"/>
          <w:lang w:eastAsia="zh-CN"/>
        </w:rPr>
      </w:pPr>
      <w:r w:rsidRPr="004A34C6">
        <w:rPr>
          <w:rFonts w:cstheme="majorBidi"/>
          <w:b/>
          <w:bCs/>
          <w:sz w:val="18"/>
          <w:szCs w:val="18"/>
          <w:lang w:eastAsia="zh-CN"/>
        </w:rPr>
        <w:t>分发：</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国际电联成员国主管部门</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观察员（第</w:t>
      </w:r>
      <w:r w:rsidRPr="003E5A5C">
        <w:rPr>
          <w:rFonts w:hint="eastAsia"/>
          <w:sz w:val="18"/>
          <w:szCs w:val="18"/>
          <w:lang w:eastAsia="zh-CN"/>
        </w:rPr>
        <w:t>99</w:t>
      </w:r>
      <w:r w:rsidRPr="003E5A5C">
        <w:rPr>
          <w:rFonts w:hint="eastAsia"/>
          <w:sz w:val="18"/>
          <w:szCs w:val="18"/>
          <w:lang w:eastAsia="zh-CN"/>
        </w:rPr>
        <w:t>号决议（</w:t>
      </w:r>
      <w:r w:rsidRPr="003E5A5C">
        <w:rPr>
          <w:rFonts w:hint="eastAsia"/>
          <w:sz w:val="18"/>
          <w:szCs w:val="18"/>
          <w:lang w:eastAsia="zh-CN"/>
        </w:rPr>
        <w:t>201</w:t>
      </w:r>
      <w:r w:rsidR="00DB4508">
        <w:rPr>
          <w:rFonts w:hint="eastAsia"/>
          <w:sz w:val="18"/>
          <w:szCs w:val="18"/>
          <w:lang w:eastAsia="zh-CN"/>
        </w:rPr>
        <w:t>8</w:t>
      </w:r>
      <w:r w:rsidRPr="003E5A5C">
        <w:rPr>
          <w:rFonts w:hint="eastAsia"/>
          <w:sz w:val="18"/>
          <w:szCs w:val="18"/>
          <w:lang w:eastAsia="zh-CN"/>
        </w:rPr>
        <w:t>年，</w:t>
      </w:r>
      <w:r w:rsidR="00DB4508">
        <w:rPr>
          <w:rFonts w:hint="eastAsia"/>
          <w:sz w:val="18"/>
          <w:szCs w:val="18"/>
          <w:lang w:eastAsia="zh-CN"/>
        </w:rPr>
        <w:t>迪拜</w:t>
      </w:r>
      <w:r w:rsidRPr="003E5A5C">
        <w:rPr>
          <w:rFonts w:hint="eastAsia"/>
          <w:sz w:val="18"/>
          <w:szCs w:val="18"/>
          <w:lang w:eastAsia="zh-CN"/>
        </w:rPr>
        <w:t>，修订版））</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根据国际电联《公约》第</w:t>
      </w:r>
      <w:r w:rsidRPr="003E5A5C">
        <w:rPr>
          <w:rFonts w:hint="eastAsia"/>
          <w:sz w:val="18"/>
          <w:szCs w:val="18"/>
          <w:lang w:eastAsia="zh-CN"/>
        </w:rPr>
        <w:t>278</w:t>
      </w:r>
      <w:r w:rsidRPr="003E5A5C">
        <w:rPr>
          <w:rFonts w:hint="eastAsia"/>
          <w:sz w:val="18"/>
          <w:szCs w:val="18"/>
          <w:lang w:eastAsia="zh-CN"/>
        </w:rPr>
        <w:t>和</w:t>
      </w:r>
      <w:r w:rsidRPr="003E5A5C">
        <w:rPr>
          <w:rFonts w:hint="eastAsia"/>
          <w:sz w:val="18"/>
          <w:szCs w:val="18"/>
          <w:lang w:eastAsia="zh-CN"/>
        </w:rPr>
        <w:t>279</w:t>
      </w:r>
      <w:r w:rsidRPr="003E5A5C">
        <w:rPr>
          <w:rFonts w:hint="eastAsia"/>
          <w:sz w:val="18"/>
          <w:szCs w:val="18"/>
          <w:lang w:eastAsia="zh-CN"/>
        </w:rPr>
        <w:t>款作为顾问身份参加会议的观察员</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lastRenderedPageBreak/>
        <w:t>–</w:t>
      </w:r>
      <w:r w:rsidRPr="004A34C6">
        <w:rPr>
          <w:sz w:val="18"/>
          <w:szCs w:val="18"/>
          <w:lang w:eastAsia="zh-CN"/>
        </w:rPr>
        <w:tab/>
      </w:r>
      <w:r w:rsidRPr="003E5A5C">
        <w:rPr>
          <w:rFonts w:hint="eastAsia"/>
          <w:sz w:val="18"/>
          <w:szCs w:val="18"/>
          <w:lang w:eastAsia="zh-CN"/>
        </w:rPr>
        <w:t>根据国际电联《公约》第</w:t>
      </w:r>
      <w:r w:rsidRPr="003E5A5C">
        <w:rPr>
          <w:rFonts w:hint="eastAsia"/>
          <w:sz w:val="18"/>
          <w:szCs w:val="18"/>
          <w:lang w:eastAsia="zh-CN"/>
        </w:rPr>
        <w:t>280</w:t>
      </w:r>
      <w:r w:rsidRPr="003E5A5C">
        <w:rPr>
          <w:rFonts w:hint="eastAsia"/>
          <w:sz w:val="18"/>
          <w:szCs w:val="18"/>
          <w:lang w:eastAsia="zh-CN"/>
        </w:rPr>
        <w:t>款，不是作为顾问身份参加会议的无线电通信部门成员的观察员</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无线电通信研究组正副主席</w:t>
      </w:r>
    </w:p>
    <w:p w:rsidR="0064507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无线电通信顾问组正副主席</w:t>
      </w:r>
    </w:p>
    <w:p w:rsidR="0064507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大会筹备会议正副主席</w:t>
      </w:r>
    </w:p>
    <w:p w:rsidR="0064507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无线电规则委员会委员</w:t>
      </w:r>
    </w:p>
    <w:p w:rsidR="00645076" w:rsidRDefault="00645076" w:rsidP="00E151D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国际电联正副秘书长、电信标准化局主任、电信发展局主任</w:t>
      </w:r>
    </w:p>
    <w:sectPr w:rsidR="00645076" w:rsidSect="00A6108C">
      <w:headerReference w:type="even" r:id="rId20"/>
      <w:headerReference w:type="default" r:id="rId21"/>
      <w:footerReference w:type="even" r:id="rId22"/>
      <w:headerReference w:type="first" r:id="rId23"/>
      <w:footerReference w:type="first" r:id="rId2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1E" w:rsidRDefault="002B051E">
      <w:r>
        <w:separator/>
      </w:r>
    </w:p>
  </w:endnote>
  <w:endnote w:type="continuationSeparator" w:id="0">
    <w:p w:rsidR="002B051E" w:rsidRDefault="002B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B5" w:rsidRPr="00DA26D4" w:rsidRDefault="006472B5" w:rsidP="006472B5">
    <w:pPr>
      <w:pStyle w:val="Footer"/>
      <w:tabs>
        <w:tab w:val="clear" w:pos="4320"/>
        <w:tab w:val="clear" w:pos="8640"/>
        <w:tab w:val="left" w:pos="5670"/>
        <w:tab w:val="right" w:pos="9356"/>
      </w:tabs>
      <w:rPr>
        <w:sz w:val="16"/>
        <w:szCs w:val="16"/>
        <w:lang w:val="en-GB"/>
      </w:rPr>
    </w:pPr>
    <w:r w:rsidRPr="006472B5">
      <w:rPr>
        <w:sz w:val="16"/>
        <w:szCs w:val="16"/>
      </w:rPr>
      <w:fldChar w:fldCharType="begin"/>
    </w:r>
    <w:r w:rsidRPr="00DA26D4">
      <w:rPr>
        <w:sz w:val="16"/>
        <w:szCs w:val="16"/>
        <w:lang w:val="en-GB"/>
      </w:rPr>
      <w:instrText xml:space="preserve"> FILENAME \p  \* MERGEFORMAT </w:instrText>
    </w:r>
    <w:r w:rsidRPr="006472B5">
      <w:rPr>
        <w:sz w:val="16"/>
        <w:szCs w:val="16"/>
      </w:rPr>
      <w:fldChar w:fldCharType="separate"/>
    </w:r>
    <w:r w:rsidR="00700E8B" w:rsidRPr="00DA26D4">
      <w:rPr>
        <w:noProof/>
        <w:sz w:val="16"/>
        <w:szCs w:val="16"/>
        <w:lang w:val="en-GB"/>
      </w:rPr>
      <w:t>L:\C\WRC-15\CA-WRC_15\PoolV2\219ADD02V2C.docx</w:t>
    </w:r>
    <w:r w:rsidRPr="006472B5">
      <w:rPr>
        <w:noProof/>
        <w:sz w:val="16"/>
        <w:szCs w:val="16"/>
      </w:rPr>
      <w:fldChar w:fldCharType="end"/>
    </w:r>
    <w:r w:rsidRPr="00DA26D4">
      <w:rPr>
        <w:noProof/>
        <w:sz w:val="16"/>
        <w:szCs w:val="16"/>
        <w:lang w:val="en-GB"/>
      </w:rPr>
      <w:t xml:space="preserve"> (375695)</w:t>
    </w:r>
    <w:r w:rsidRPr="00DA26D4">
      <w:rPr>
        <w:sz w:val="16"/>
        <w:szCs w:val="16"/>
        <w:lang w:val="en-GB"/>
      </w:rPr>
      <w:tab/>
    </w:r>
    <w:r w:rsidRPr="006472B5">
      <w:rPr>
        <w:sz w:val="16"/>
        <w:szCs w:val="16"/>
      </w:rPr>
      <w:fldChar w:fldCharType="begin"/>
    </w:r>
    <w:r w:rsidRPr="006472B5">
      <w:rPr>
        <w:sz w:val="16"/>
        <w:szCs w:val="16"/>
      </w:rPr>
      <w:instrText xml:space="preserve"> SAVEDATE \@ DD.MM.YY </w:instrText>
    </w:r>
    <w:r w:rsidRPr="006472B5">
      <w:rPr>
        <w:sz w:val="16"/>
        <w:szCs w:val="16"/>
      </w:rPr>
      <w:fldChar w:fldCharType="separate"/>
    </w:r>
    <w:r w:rsidR="00CD5A81">
      <w:rPr>
        <w:noProof/>
        <w:sz w:val="16"/>
        <w:szCs w:val="16"/>
      </w:rPr>
      <w:t>17.05.19</w:t>
    </w:r>
    <w:r w:rsidRPr="006472B5">
      <w:rPr>
        <w:sz w:val="16"/>
        <w:szCs w:val="16"/>
      </w:rPr>
      <w:fldChar w:fldCharType="end"/>
    </w:r>
    <w:r w:rsidRPr="00DA26D4">
      <w:rPr>
        <w:sz w:val="16"/>
        <w:szCs w:val="16"/>
        <w:lang w:val="en-GB"/>
      </w:rPr>
      <w:tab/>
    </w:r>
    <w:r w:rsidRPr="006472B5">
      <w:rPr>
        <w:sz w:val="16"/>
        <w:szCs w:val="16"/>
      </w:rPr>
      <w:fldChar w:fldCharType="begin"/>
    </w:r>
    <w:r w:rsidRPr="006472B5">
      <w:rPr>
        <w:sz w:val="16"/>
        <w:szCs w:val="16"/>
      </w:rPr>
      <w:instrText xml:space="preserve"> PRINTDATE \@ DD.MM.YY </w:instrText>
    </w:r>
    <w:r w:rsidRPr="006472B5">
      <w:rPr>
        <w:sz w:val="16"/>
        <w:szCs w:val="16"/>
      </w:rPr>
      <w:fldChar w:fldCharType="separate"/>
    </w:r>
    <w:r w:rsidR="00700E8B">
      <w:rPr>
        <w:noProof/>
        <w:sz w:val="16"/>
        <w:szCs w:val="16"/>
      </w:rPr>
      <w:t>14.08.15</w:t>
    </w:r>
    <w:r w:rsidRPr="006472B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8F298C" w:rsidP="00B06B90">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1E" w:rsidRDefault="002B051E">
      <w:r>
        <w:t>____________________</w:t>
      </w:r>
    </w:p>
  </w:footnote>
  <w:footnote w:type="continuationSeparator" w:id="0">
    <w:p w:rsidR="002B051E" w:rsidRDefault="002B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6108C">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6108C">
      <w:rPr>
        <w:rStyle w:val="PageNumber"/>
        <w:noProof/>
        <w:sz w:val="20"/>
        <w:szCs w:val="18"/>
      </w:rPr>
      <w:t>8</w:t>
    </w:r>
    <w:r w:rsidR="001B42C9" w:rsidRPr="00AC1F2B">
      <w:rPr>
        <w:rStyle w:val="PageNumber"/>
        <w:sz w:val="20"/>
        <w:szCs w:val="18"/>
      </w:rPr>
      <w:fldChar w:fldCharType="end"/>
    </w:r>
    <w:r w:rsidR="00A6108C">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B5" w:rsidRPr="00FC6F6B" w:rsidRDefault="006472B5" w:rsidP="0026092E">
    <w:pPr>
      <w:pStyle w:val="Header"/>
      <w:jc w:val="center"/>
      <w:rPr>
        <w:sz w:val="18"/>
        <w:szCs w:val="16"/>
      </w:rPr>
    </w:pP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C5B9D">
      <w:rPr>
        <w:rStyle w:val="PageNumber"/>
        <w:noProof/>
        <w:sz w:val="18"/>
        <w:szCs w:val="16"/>
      </w:rPr>
      <w:t>2</w:t>
    </w:r>
    <w:r w:rsidRPr="00FC6F6B">
      <w:rPr>
        <w:rStyle w:val="PageNumbe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A26D4" w:rsidTr="00D0401B">
      <w:tc>
        <w:tcPr>
          <w:tcW w:w="4800" w:type="dxa"/>
          <w:noWrap/>
          <w:tcMar>
            <w:left w:w="0" w:type="dxa"/>
          </w:tcMar>
        </w:tcPr>
        <w:p w:rsidR="00DA26D4" w:rsidRDefault="00DA26D4" w:rsidP="00DA26D4">
          <w:pPr>
            <w:pStyle w:val="Header"/>
            <w:spacing w:before="120" w:line="360" w:lineRule="auto"/>
          </w:pPr>
          <w:r w:rsidRPr="008E52B1">
            <w:rPr>
              <w:noProof/>
              <w:color w:val="3399FF"/>
              <w:lang w:val="en-GB" w:eastAsia="zh-CN"/>
            </w:rPr>
            <w:drawing>
              <wp:inline distT="0" distB="0" distL="0" distR="0" wp14:anchorId="486AC914" wp14:editId="43B0CFCB">
                <wp:extent cx="838200" cy="838200"/>
                <wp:effectExtent l="0" t="0" r="0" b="0"/>
                <wp:docPr id="5" name="Picture 5"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A26D4" w:rsidRDefault="00DA26D4" w:rsidP="00DA26D4">
          <w:pPr>
            <w:pStyle w:val="Header"/>
            <w:spacing w:before="240" w:line="360" w:lineRule="auto"/>
            <w:jc w:val="right"/>
          </w:pPr>
          <w:r>
            <w:rPr>
              <w:noProof/>
              <w:lang w:val="en-GB" w:eastAsia="zh-CN"/>
            </w:rPr>
            <w:drawing>
              <wp:inline distT="0" distB="0" distL="0" distR="0" wp14:anchorId="3477D38D" wp14:editId="73FB9000">
                <wp:extent cx="1919387" cy="654889"/>
                <wp:effectExtent l="0" t="0" r="5080" b="0"/>
                <wp:docPr id="7" name="Picture 7"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0CE24A6"/>
    <w:multiLevelType w:val="hybridMultilevel"/>
    <w:tmpl w:val="23F85022"/>
    <w:lvl w:ilvl="0" w:tplc="DA10423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B051E"/>
    <w:rsid w:val="00006A31"/>
    <w:rsid w:val="00006C82"/>
    <w:rsid w:val="00006D13"/>
    <w:rsid w:val="00010E30"/>
    <w:rsid w:val="00015C76"/>
    <w:rsid w:val="0001787D"/>
    <w:rsid w:val="00020895"/>
    <w:rsid w:val="0002666E"/>
    <w:rsid w:val="00026CF8"/>
    <w:rsid w:val="00030BD7"/>
    <w:rsid w:val="00031E64"/>
    <w:rsid w:val="00034340"/>
    <w:rsid w:val="00035CB3"/>
    <w:rsid w:val="00040BD0"/>
    <w:rsid w:val="0004491B"/>
    <w:rsid w:val="00045A8D"/>
    <w:rsid w:val="0005167A"/>
    <w:rsid w:val="000537FB"/>
    <w:rsid w:val="00054E5D"/>
    <w:rsid w:val="00064195"/>
    <w:rsid w:val="00070258"/>
    <w:rsid w:val="0007323C"/>
    <w:rsid w:val="00075987"/>
    <w:rsid w:val="00077368"/>
    <w:rsid w:val="00086D03"/>
    <w:rsid w:val="000A096A"/>
    <w:rsid w:val="000A375E"/>
    <w:rsid w:val="000A6541"/>
    <w:rsid w:val="000A7051"/>
    <w:rsid w:val="000B0AF6"/>
    <w:rsid w:val="000B0E9B"/>
    <w:rsid w:val="000B2CAE"/>
    <w:rsid w:val="000B3966"/>
    <w:rsid w:val="000B6887"/>
    <w:rsid w:val="000B78F1"/>
    <w:rsid w:val="000C03C7"/>
    <w:rsid w:val="000C2AD0"/>
    <w:rsid w:val="000E3DEE"/>
    <w:rsid w:val="000E49E3"/>
    <w:rsid w:val="000F00B0"/>
    <w:rsid w:val="000F28D0"/>
    <w:rsid w:val="00100B72"/>
    <w:rsid w:val="00101F7D"/>
    <w:rsid w:val="00103C76"/>
    <w:rsid w:val="0011265F"/>
    <w:rsid w:val="00117282"/>
    <w:rsid w:val="00117389"/>
    <w:rsid w:val="00120A36"/>
    <w:rsid w:val="00121C2D"/>
    <w:rsid w:val="00124519"/>
    <w:rsid w:val="00134404"/>
    <w:rsid w:val="00137D7B"/>
    <w:rsid w:val="0014203F"/>
    <w:rsid w:val="00144DFB"/>
    <w:rsid w:val="00164B62"/>
    <w:rsid w:val="0017186F"/>
    <w:rsid w:val="00186E33"/>
    <w:rsid w:val="00187CA3"/>
    <w:rsid w:val="00196710"/>
    <w:rsid w:val="00196770"/>
    <w:rsid w:val="00197324"/>
    <w:rsid w:val="001A023B"/>
    <w:rsid w:val="001B351B"/>
    <w:rsid w:val="001B42C9"/>
    <w:rsid w:val="001C06DB"/>
    <w:rsid w:val="001C1B1A"/>
    <w:rsid w:val="001C3C54"/>
    <w:rsid w:val="001C5B9D"/>
    <w:rsid w:val="001C6971"/>
    <w:rsid w:val="001D245F"/>
    <w:rsid w:val="001D2785"/>
    <w:rsid w:val="001D7070"/>
    <w:rsid w:val="001E4B9D"/>
    <w:rsid w:val="001F2170"/>
    <w:rsid w:val="001F3948"/>
    <w:rsid w:val="001F5A49"/>
    <w:rsid w:val="00201097"/>
    <w:rsid w:val="00201B6E"/>
    <w:rsid w:val="00222544"/>
    <w:rsid w:val="00225441"/>
    <w:rsid w:val="002302B3"/>
    <w:rsid w:val="0023080E"/>
    <w:rsid w:val="00230C66"/>
    <w:rsid w:val="00235A29"/>
    <w:rsid w:val="00241526"/>
    <w:rsid w:val="002443A2"/>
    <w:rsid w:val="00251D55"/>
    <w:rsid w:val="0026092E"/>
    <w:rsid w:val="00266E74"/>
    <w:rsid w:val="00283C3B"/>
    <w:rsid w:val="002861E6"/>
    <w:rsid w:val="00287D18"/>
    <w:rsid w:val="002A2618"/>
    <w:rsid w:val="002A5DD7"/>
    <w:rsid w:val="002B051E"/>
    <w:rsid w:val="002B0CAC"/>
    <w:rsid w:val="002B2A4F"/>
    <w:rsid w:val="002D5A15"/>
    <w:rsid w:val="002D5BDD"/>
    <w:rsid w:val="002D6DA3"/>
    <w:rsid w:val="002E0DC8"/>
    <w:rsid w:val="002E3D27"/>
    <w:rsid w:val="002F0890"/>
    <w:rsid w:val="002F2531"/>
    <w:rsid w:val="002F4087"/>
    <w:rsid w:val="002F4967"/>
    <w:rsid w:val="00301471"/>
    <w:rsid w:val="00310C5F"/>
    <w:rsid w:val="00312D4C"/>
    <w:rsid w:val="00316935"/>
    <w:rsid w:val="00326344"/>
    <w:rsid w:val="003266ED"/>
    <w:rsid w:val="00326C68"/>
    <w:rsid w:val="003305AD"/>
    <w:rsid w:val="00334544"/>
    <w:rsid w:val="003370B8"/>
    <w:rsid w:val="00337A57"/>
    <w:rsid w:val="00345D38"/>
    <w:rsid w:val="00352097"/>
    <w:rsid w:val="0035650C"/>
    <w:rsid w:val="003666FF"/>
    <w:rsid w:val="00367889"/>
    <w:rsid w:val="0037309C"/>
    <w:rsid w:val="00380A6E"/>
    <w:rsid w:val="003814F3"/>
    <w:rsid w:val="003836D4"/>
    <w:rsid w:val="00386705"/>
    <w:rsid w:val="003A1F49"/>
    <w:rsid w:val="003A55ED"/>
    <w:rsid w:val="003A5D52"/>
    <w:rsid w:val="003A75B0"/>
    <w:rsid w:val="003B2BDA"/>
    <w:rsid w:val="003B55EC"/>
    <w:rsid w:val="003C2EA7"/>
    <w:rsid w:val="003C4471"/>
    <w:rsid w:val="003C7D41"/>
    <w:rsid w:val="003D1D67"/>
    <w:rsid w:val="003D4A69"/>
    <w:rsid w:val="003E504F"/>
    <w:rsid w:val="003E5A5C"/>
    <w:rsid w:val="003E78D6"/>
    <w:rsid w:val="00400573"/>
    <w:rsid w:val="004007A3"/>
    <w:rsid w:val="00406D71"/>
    <w:rsid w:val="004326DB"/>
    <w:rsid w:val="0043682E"/>
    <w:rsid w:val="00444BD7"/>
    <w:rsid w:val="00447ECB"/>
    <w:rsid w:val="004516AC"/>
    <w:rsid w:val="004600EB"/>
    <w:rsid w:val="004623F7"/>
    <w:rsid w:val="00480F51"/>
    <w:rsid w:val="00481124"/>
    <w:rsid w:val="004815EB"/>
    <w:rsid w:val="00487569"/>
    <w:rsid w:val="004879C7"/>
    <w:rsid w:val="00496864"/>
    <w:rsid w:val="00496920"/>
    <w:rsid w:val="004A240C"/>
    <w:rsid w:val="004A4496"/>
    <w:rsid w:val="004B11AB"/>
    <w:rsid w:val="004B6BA2"/>
    <w:rsid w:val="004B74E2"/>
    <w:rsid w:val="004B7C9A"/>
    <w:rsid w:val="004C6779"/>
    <w:rsid w:val="004D3DD0"/>
    <w:rsid w:val="004D733B"/>
    <w:rsid w:val="004E0DC4"/>
    <w:rsid w:val="004E0FB5"/>
    <w:rsid w:val="004E43BB"/>
    <w:rsid w:val="004E460D"/>
    <w:rsid w:val="004E63CA"/>
    <w:rsid w:val="004F178E"/>
    <w:rsid w:val="004F444D"/>
    <w:rsid w:val="004F4543"/>
    <w:rsid w:val="004F57BB"/>
    <w:rsid w:val="004F5C31"/>
    <w:rsid w:val="00505309"/>
    <w:rsid w:val="0050789B"/>
    <w:rsid w:val="005224A1"/>
    <w:rsid w:val="005264D9"/>
    <w:rsid w:val="00534372"/>
    <w:rsid w:val="005355C3"/>
    <w:rsid w:val="00537A89"/>
    <w:rsid w:val="00543DF8"/>
    <w:rsid w:val="00546101"/>
    <w:rsid w:val="00551216"/>
    <w:rsid w:val="00553DD7"/>
    <w:rsid w:val="00561B75"/>
    <w:rsid w:val="005638CF"/>
    <w:rsid w:val="0056741E"/>
    <w:rsid w:val="0057325A"/>
    <w:rsid w:val="0057469A"/>
    <w:rsid w:val="00580814"/>
    <w:rsid w:val="00583A0B"/>
    <w:rsid w:val="0058532F"/>
    <w:rsid w:val="0059194E"/>
    <w:rsid w:val="005A03A3"/>
    <w:rsid w:val="005A1C9E"/>
    <w:rsid w:val="005A2B92"/>
    <w:rsid w:val="005A3F66"/>
    <w:rsid w:val="005A6650"/>
    <w:rsid w:val="005A79E9"/>
    <w:rsid w:val="005B214C"/>
    <w:rsid w:val="005B4CDA"/>
    <w:rsid w:val="005B5E74"/>
    <w:rsid w:val="005D242C"/>
    <w:rsid w:val="005D3669"/>
    <w:rsid w:val="005E5C29"/>
    <w:rsid w:val="005E5EB3"/>
    <w:rsid w:val="005F0DBC"/>
    <w:rsid w:val="005F0E92"/>
    <w:rsid w:val="005F3CB6"/>
    <w:rsid w:val="005F657C"/>
    <w:rsid w:val="0060045D"/>
    <w:rsid w:val="00602D53"/>
    <w:rsid w:val="006047E5"/>
    <w:rsid w:val="006120FF"/>
    <w:rsid w:val="006177CB"/>
    <w:rsid w:val="0064371D"/>
    <w:rsid w:val="00645076"/>
    <w:rsid w:val="006472B5"/>
    <w:rsid w:val="00650543"/>
    <w:rsid w:val="00650B2A"/>
    <w:rsid w:val="00651777"/>
    <w:rsid w:val="006550F8"/>
    <w:rsid w:val="0065673A"/>
    <w:rsid w:val="0067150F"/>
    <w:rsid w:val="00675F7E"/>
    <w:rsid w:val="00682605"/>
    <w:rsid w:val="006829F3"/>
    <w:rsid w:val="00684074"/>
    <w:rsid w:val="00695CF2"/>
    <w:rsid w:val="00697D82"/>
    <w:rsid w:val="006A518B"/>
    <w:rsid w:val="006B0590"/>
    <w:rsid w:val="006B49DA"/>
    <w:rsid w:val="006B6C1F"/>
    <w:rsid w:val="006B6EA7"/>
    <w:rsid w:val="006C253A"/>
    <w:rsid w:val="006C53F8"/>
    <w:rsid w:val="006C7CDE"/>
    <w:rsid w:val="00700E8B"/>
    <w:rsid w:val="00704E8D"/>
    <w:rsid w:val="00712CFB"/>
    <w:rsid w:val="00721A35"/>
    <w:rsid w:val="007234B1"/>
    <w:rsid w:val="00723D08"/>
    <w:rsid w:val="00725FDA"/>
    <w:rsid w:val="00727816"/>
    <w:rsid w:val="00730B9A"/>
    <w:rsid w:val="00731A08"/>
    <w:rsid w:val="0074422D"/>
    <w:rsid w:val="00745770"/>
    <w:rsid w:val="00750CFA"/>
    <w:rsid w:val="007553DA"/>
    <w:rsid w:val="007604F9"/>
    <w:rsid w:val="007605EE"/>
    <w:rsid w:val="007616E7"/>
    <w:rsid w:val="00774726"/>
    <w:rsid w:val="007757DC"/>
    <w:rsid w:val="00775DB8"/>
    <w:rsid w:val="00782354"/>
    <w:rsid w:val="00791BCE"/>
    <w:rsid w:val="007921A7"/>
    <w:rsid w:val="00796CD6"/>
    <w:rsid w:val="007A31A0"/>
    <w:rsid w:val="007B3DB1"/>
    <w:rsid w:val="007D183E"/>
    <w:rsid w:val="007D43D0"/>
    <w:rsid w:val="007E1833"/>
    <w:rsid w:val="007E3F13"/>
    <w:rsid w:val="007F5C0A"/>
    <w:rsid w:val="007F71F1"/>
    <w:rsid w:val="007F751A"/>
    <w:rsid w:val="00800012"/>
    <w:rsid w:val="0080261F"/>
    <w:rsid w:val="00806160"/>
    <w:rsid w:val="008143A4"/>
    <w:rsid w:val="0081513E"/>
    <w:rsid w:val="008223F7"/>
    <w:rsid w:val="00824387"/>
    <w:rsid w:val="00854131"/>
    <w:rsid w:val="0085652D"/>
    <w:rsid w:val="0087694B"/>
    <w:rsid w:val="00880F4D"/>
    <w:rsid w:val="008B35A3"/>
    <w:rsid w:val="008B37E1"/>
    <w:rsid w:val="008B45F8"/>
    <w:rsid w:val="008C2E74"/>
    <w:rsid w:val="008C6C87"/>
    <w:rsid w:val="008D4C28"/>
    <w:rsid w:val="008D5409"/>
    <w:rsid w:val="008E006D"/>
    <w:rsid w:val="008E38B4"/>
    <w:rsid w:val="008F298C"/>
    <w:rsid w:val="008F4F21"/>
    <w:rsid w:val="00904D4A"/>
    <w:rsid w:val="009076D7"/>
    <w:rsid w:val="009151BA"/>
    <w:rsid w:val="00920F72"/>
    <w:rsid w:val="00925023"/>
    <w:rsid w:val="009277BC"/>
    <w:rsid w:val="00927D57"/>
    <w:rsid w:val="00931A51"/>
    <w:rsid w:val="00936E1F"/>
    <w:rsid w:val="00941DAA"/>
    <w:rsid w:val="00947185"/>
    <w:rsid w:val="009518B3"/>
    <w:rsid w:val="00955C39"/>
    <w:rsid w:val="00963D9D"/>
    <w:rsid w:val="00973F4E"/>
    <w:rsid w:val="00976D65"/>
    <w:rsid w:val="0098013E"/>
    <w:rsid w:val="00981B54"/>
    <w:rsid w:val="009842C3"/>
    <w:rsid w:val="009950C5"/>
    <w:rsid w:val="00995704"/>
    <w:rsid w:val="009966EF"/>
    <w:rsid w:val="009A009A"/>
    <w:rsid w:val="009A6BB6"/>
    <w:rsid w:val="009B01F0"/>
    <w:rsid w:val="009B3F43"/>
    <w:rsid w:val="009B54CE"/>
    <w:rsid w:val="009B5CFA"/>
    <w:rsid w:val="009C047A"/>
    <w:rsid w:val="009C161F"/>
    <w:rsid w:val="009C33AA"/>
    <w:rsid w:val="009C56B4"/>
    <w:rsid w:val="009C6A12"/>
    <w:rsid w:val="009D51A2"/>
    <w:rsid w:val="009E04A8"/>
    <w:rsid w:val="009E06E0"/>
    <w:rsid w:val="009E4AEC"/>
    <w:rsid w:val="009E5BD8"/>
    <w:rsid w:val="009E681E"/>
    <w:rsid w:val="00A119E6"/>
    <w:rsid w:val="00A20FBC"/>
    <w:rsid w:val="00A31370"/>
    <w:rsid w:val="00A34D6F"/>
    <w:rsid w:val="00A40DDE"/>
    <w:rsid w:val="00A41F91"/>
    <w:rsid w:val="00A47C15"/>
    <w:rsid w:val="00A52993"/>
    <w:rsid w:val="00A6108C"/>
    <w:rsid w:val="00A63355"/>
    <w:rsid w:val="00A7031F"/>
    <w:rsid w:val="00A7596D"/>
    <w:rsid w:val="00A829D3"/>
    <w:rsid w:val="00A838E0"/>
    <w:rsid w:val="00A83A50"/>
    <w:rsid w:val="00A963DF"/>
    <w:rsid w:val="00AA3875"/>
    <w:rsid w:val="00AB3FEC"/>
    <w:rsid w:val="00AC0C22"/>
    <w:rsid w:val="00AC1F2B"/>
    <w:rsid w:val="00AC256C"/>
    <w:rsid w:val="00AC3896"/>
    <w:rsid w:val="00AD166A"/>
    <w:rsid w:val="00AD2CF2"/>
    <w:rsid w:val="00AE1E05"/>
    <w:rsid w:val="00AE2D88"/>
    <w:rsid w:val="00AE6F6F"/>
    <w:rsid w:val="00AF3325"/>
    <w:rsid w:val="00AF34D9"/>
    <w:rsid w:val="00AF70DA"/>
    <w:rsid w:val="00B019D3"/>
    <w:rsid w:val="00B06B90"/>
    <w:rsid w:val="00B20EF3"/>
    <w:rsid w:val="00B257F4"/>
    <w:rsid w:val="00B34CF9"/>
    <w:rsid w:val="00B37559"/>
    <w:rsid w:val="00B4054B"/>
    <w:rsid w:val="00B579B0"/>
    <w:rsid w:val="00B57D11"/>
    <w:rsid w:val="00B64405"/>
    <w:rsid w:val="00B649D7"/>
    <w:rsid w:val="00B71F14"/>
    <w:rsid w:val="00B81C2F"/>
    <w:rsid w:val="00B8531D"/>
    <w:rsid w:val="00B90743"/>
    <w:rsid w:val="00B90C45"/>
    <w:rsid w:val="00B933BE"/>
    <w:rsid w:val="00B94125"/>
    <w:rsid w:val="00B961AE"/>
    <w:rsid w:val="00B9758C"/>
    <w:rsid w:val="00BC3E77"/>
    <w:rsid w:val="00BC73D6"/>
    <w:rsid w:val="00BD6738"/>
    <w:rsid w:val="00BD7E5E"/>
    <w:rsid w:val="00BE10DE"/>
    <w:rsid w:val="00BE63DB"/>
    <w:rsid w:val="00BE6574"/>
    <w:rsid w:val="00BE6AE5"/>
    <w:rsid w:val="00BF074D"/>
    <w:rsid w:val="00C004F3"/>
    <w:rsid w:val="00C05076"/>
    <w:rsid w:val="00C07319"/>
    <w:rsid w:val="00C16FD2"/>
    <w:rsid w:val="00C3259D"/>
    <w:rsid w:val="00C4395E"/>
    <w:rsid w:val="00C44DF9"/>
    <w:rsid w:val="00C45EBF"/>
    <w:rsid w:val="00C47FFD"/>
    <w:rsid w:val="00C51E92"/>
    <w:rsid w:val="00C57E2C"/>
    <w:rsid w:val="00C608B7"/>
    <w:rsid w:val="00C66F24"/>
    <w:rsid w:val="00C76D7F"/>
    <w:rsid w:val="00C813AA"/>
    <w:rsid w:val="00C91430"/>
    <w:rsid w:val="00C9291E"/>
    <w:rsid w:val="00CA3F44"/>
    <w:rsid w:val="00CA4E58"/>
    <w:rsid w:val="00CA56A8"/>
    <w:rsid w:val="00CB3771"/>
    <w:rsid w:val="00CB44BF"/>
    <w:rsid w:val="00CB5153"/>
    <w:rsid w:val="00CD3844"/>
    <w:rsid w:val="00CD5A81"/>
    <w:rsid w:val="00CD63CB"/>
    <w:rsid w:val="00CD7A0C"/>
    <w:rsid w:val="00CE076A"/>
    <w:rsid w:val="00CE463D"/>
    <w:rsid w:val="00CF0938"/>
    <w:rsid w:val="00CF09C5"/>
    <w:rsid w:val="00D0401B"/>
    <w:rsid w:val="00D10BA0"/>
    <w:rsid w:val="00D2157C"/>
    <w:rsid w:val="00D21694"/>
    <w:rsid w:val="00D23547"/>
    <w:rsid w:val="00D24EB5"/>
    <w:rsid w:val="00D263F6"/>
    <w:rsid w:val="00D35AB9"/>
    <w:rsid w:val="00D402AD"/>
    <w:rsid w:val="00D41571"/>
    <w:rsid w:val="00D416A0"/>
    <w:rsid w:val="00D42453"/>
    <w:rsid w:val="00D44215"/>
    <w:rsid w:val="00D47672"/>
    <w:rsid w:val="00D5123C"/>
    <w:rsid w:val="00D55560"/>
    <w:rsid w:val="00D61C5A"/>
    <w:rsid w:val="00D631CE"/>
    <w:rsid w:val="00D6790C"/>
    <w:rsid w:val="00D71511"/>
    <w:rsid w:val="00D73277"/>
    <w:rsid w:val="00D76586"/>
    <w:rsid w:val="00D82657"/>
    <w:rsid w:val="00D87E20"/>
    <w:rsid w:val="00DA26D4"/>
    <w:rsid w:val="00DA4037"/>
    <w:rsid w:val="00DB4508"/>
    <w:rsid w:val="00DB574B"/>
    <w:rsid w:val="00DD1742"/>
    <w:rsid w:val="00DE66A5"/>
    <w:rsid w:val="00DF2B50"/>
    <w:rsid w:val="00E01059"/>
    <w:rsid w:val="00E04C86"/>
    <w:rsid w:val="00E11F8E"/>
    <w:rsid w:val="00E151D7"/>
    <w:rsid w:val="00E17344"/>
    <w:rsid w:val="00E20F30"/>
    <w:rsid w:val="00E2189C"/>
    <w:rsid w:val="00E23FC1"/>
    <w:rsid w:val="00E25BB1"/>
    <w:rsid w:val="00E27BBA"/>
    <w:rsid w:val="00E30E3F"/>
    <w:rsid w:val="00E35E8F"/>
    <w:rsid w:val="00E364CF"/>
    <w:rsid w:val="00E4076A"/>
    <w:rsid w:val="00E428AB"/>
    <w:rsid w:val="00E438E8"/>
    <w:rsid w:val="00E44AFB"/>
    <w:rsid w:val="00E453A3"/>
    <w:rsid w:val="00E520E2"/>
    <w:rsid w:val="00E530C4"/>
    <w:rsid w:val="00E53DCE"/>
    <w:rsid w:val="00E55996"/>
    <w:rsid w:val="00E56139"/>
    <w:rsid w:val="00E64254"/>
    <w:rsid w:val="00E67928"/>
    <w:rsid w:val="00E70FB5"/>
    <w:rsid w:val="00E915AF"/>
    <w:rsid w:val="00E96415"/>
    <w:rsid w:val="00EA12A5"/>
    <w:rsid w:val="00EA15B3"/>
    <w:rsid w:val="00EB2358"/>
    <w:rsid w:val="00EB2471"/>
    <w:rsid w:val="00EB3EB8"/>
    <w:rsid w:val="00EC00EF"/>
    <w:rsid w:val="00EC02FE"/>
    <w:rsid w:val="00EC13BA"/>
    <w:rsid w:val="00EC4A96"/>
    <w:rsid w:val="00EC5145"/>
    <w:rsid w:val="00EE03A0"/>
    <w:rsid w:val="00EE11D3"/>
    <w:rsid w:val="00EE3D87"/>
    <w:rsid w:val="00F060DD"/>
    <w:rsid w:val="00F2296B"/>
    <w:rsid w:val="00F31878"/>
    <w:rsid w:val="00F347A0"/>
    <w:rsid w:val="00F36C4D"/>
    <w:rsid w:val="00F424BF"/>
    <w:rsid w:val="00F44FC3"/>
    <w:rsid w:val="00F46107"/>
    <w:rsid w:val="00F468C5"/>
    <w:rsid w:val="00F52F39"/>
    <w:rsid w:val="00F6184F"/>
    <w:rsid w:val="00F664B3"/>
    <w:rsid w:val="00F74460"/>
    <w:rsid w:val="00F8259B"/>
    <w:rsid w:val="00F82B42"/>
    <w:rsid w:val="00F8310E"/>
    <w:rsid w:val="00F914DD"/>
    <w:rsid w:val="00F96A6B"/>
    <w:rsid w:val="00FA2358"/>
    <w:rsid w:val="00FA5103"/>
    <w:rsid w:val="00FB0DEA"/>
    <w:rsid w:val="00FB2592"/>
    <w:rsid w:val="00FB2810"/>
    <w:rsid w:val="00FB7A2C"/>
    <w:rsid w:val="00FC2947"/>
    <w:rsid w:val="00FC5C7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2647765D-CB13-45E1-AFC6-668EFF5C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472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
    <w:semiHidden/>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9C33AA"/>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2B051E"/>
    <w:rPr>
      <w:b/>
      <w:sz w:val="24"/>
      <w:szCs w:val="22"/>
      <w:lang w:val="en-US" w:eastAsia="en-US"/>
    </w:rPr>
  </w:style>
  <w:style w:type="paragraph" w:customStyle="1" w:styleId="Normalaftertitle0">
    <w:name w:val="Normal after title"/>
    <w:basedOn w:val="Normal"/>
    <w:next w:val="Normal"/>
    <w:rsid w:val="002B051E"/>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2B051E"/>
  </w:style>
  <w:style w:type="character" w:customStyle="1" w:styleId="Heading2Char">
    <w:name w:val="Heading 2 Char"/>
    <w:link w:val="Heading2"/>
    <w:uiPriority w:val="99"/>
    <w:locked/>
    <w:rsid w:val="002B051E"/>
    <w:rPr>
      <w:b/>
      <w:sz w:val="24"/>
      <w:szCs w:val="22"/>
      <w:lang w:val="en-US" w:eastAsia="en-US"/>
    </w:rPr>
  </w:style>
  <w:style w:type="paragraph" w:customStyle="1" w:styleId="headingb0">
    <w:name w:val="heading_b"/>
    <w:basedOn w:val="Heading3"/>
    <w:next w:val="Normal"/>
    <w:rsid w:val="002B051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paragraph" w:customStyle="1" w:styleId="Reasons">
    <w:name w:val="Reasons"/>
    <w:basedOn w:val="Normal"/>
    <w:qFormat/>
    <w:rsid w:val="002B051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allChar">
    <w:name w:val="Call Char"/>
    <w:basedOn w:val="DefaultParagraphFont"/>
    <w:link w:val="Call"/>
    <w:rsid w:val="009C33AA"/>
    <w:rPr>
      <w:rFonts w:eastAsia="STKaiti"/>
      <w:sz w:val="24"/>
      <w:szCs w:val="22"/>
      <w:lang w:val="en-US" w:eastAsia="en-US"/>
    </w:rPr>
  </w:style>
  <w:style w:type="character" w:customStyle="1" w:styleId="Artref">
    <w:name w:val="Art_ref"/>
    <w:basedOn w:val="DefaultParagraphFont"/>
    <w:rsid w:val="00697D82"/>
  </w:style>
  <w:style w:type="character" w:customStyle="1" w:styleId="enumlev1Char">
    <w:name w:val="enumlev1 Char"/>
    <w:link w:val="enumlev1"/>
    <w:locked/>
    <w:rsid w:val="003E5A5C"/>
    <w:rPr>
      <w:rFonts w:eastAsia="SimSun"/>
      <w:sz w:val="24"/>
      <w:szCs w:val="22"/>
      <w:lang w:val="en-US" w:eastAsia="en-US"/>
    </w:rPr>
  </w:style>
  <w:style w:type="paragraph" w:customStyle="1" w:styleId="AnnexNo">
    <w:name w:val="Annex_No"/>
    <w:basedOn w:val="Normal"/>
    <w:next w:val="Normal"/>
    <w:rsid w:val="001E4B9D"/>
    <w:pPr>
      <w:spacing w:before="720" w:line="240" w:lineRule="auto"/>
      <w:jc w:val="center"/>
    </w:pPr>
    <w:rPr>
      <w:rFonts w:asciiTheme="minorHAnsi" w:eastAsiaTheme="minorEastAsia" w:hAnsiTheme="minorHAnsi" w:cs="Times New Roman"/>
      <w:caps/>
      <w:sz w:val="28"/>
      <w:szCs w:val="20"/>
      <w:lang w:val="en-GB"/>
    </w:rPr>
  </w:style>
  <w:style w:type="character" w:styleId="FollowedHyperlink">
    <w:name w:val="FollowedHyperlink"/>
    <w:basedOn w:val="DefaultParagraphFont"/>
    <w:semiHidden/>
    <w:unhideWhenUsed/>
    <w:rsid w:val="00A6108C"/>
    <w:rPr>
      <w:color w:val="800080" w:themeColor="followedHyperlink"/>
      <w:u w:val="single"/>
    </w:rPr>
  </w:style>
  <w:style w:type="character" w:customStyle="1" w:styleId="HeaderChar">
    <w:name w:val="Header Char"/>
    <w:basedOn w:val="DefaultParagraphFont"/>
    <w:link w:val="Header"/>
    <w:rsid w:val="00DA26D4"/>
    <w:rPr>
      <w:rFonts w:eastAsia="SimSun"/>
      <w:sz w:val="24"/>
      <w:szCs w:val="22"/>
      <w:lang w:val="en-US" w:eastAsia="en-US"/>
    </w:rPr>
  </w:style>
  <w:style w:type="paragraph" w:styleId="BodyText2">
    <w:name w:val="Body Text 2"/>
    <w:basedOn w:val="Normal"/>
    <w:link w:val="BodyText2Char"/>
    <w:unhideWhenUsed/>
    <w:rsid w:val="00645076"/>
    <w:pPr>
      <w:spacing w:after="120" w:line="480" w:lineRule="auto"/>
      <w:textAlignment w:val="auto"/>
    </w:pPr>
    <w:rPr>
      <w:rFonts w:eastAsiaTheme="minorEastAsia"/>
      <w:sz w:val="22"/>
    </w:rPr>
  </w:style>
  <w:style w:type="character" w:customStyle="1" w:styleId="BodyText2Char">
    <w:name w:val="Body Text 2 Char"/>
    <w:basedOn w:val="DefaultParagraphFont"/>
    <w:link w:val="BodyText2"/>
    <w:rsid w:val="00645076"/>
    <w:rPr>
      <w:sz w:val="22"/>
      <w:szCs w:val="22"/>
      <w:lang w:val="en-US" w:eastAsia="en-US"/>
    </w:rPr>
  </w:style>
  <w:style w:type="character" w:customStyle="1" w:styleId="ResNoChar">
    <w:name w:val="Res_No Char"/>
    <w:basedOn w:val="DefaultParagraphFont"/>
    <w:link w:val="ResNo"/>
    <w:locked/>
    <w:rsid w:val="00645076"/>
    <w:rPr>
      <w:rFonts w:eastAsia="SimSun"/>
      <w:caps/>
      <w:sz w:val="28"/>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semiHidden/>
    <w:rsid w:val="00645076"/>
    <w:rPr>
      <w:rFonts w:eastAsia="SimSun"/>
      <w:szCs w:val="22"/>
      <w:lang w:val="en-US" w:eastAsia="en-US"/>
    </w:rPr>
  </w:style>
  <w:style w:type="character" w:customStyle="1" w:styleId="RestitleChar">
    <w:name w:val="Res_title Char"/>
    <w:basedOn w:val="DefaultParagraphFont"/>
    <w:link w:val="Restitle"/>
    <w:locked/>
    <w:rsid w:val="00645076"/>
    <w:rPr>
      <w:rFonts w:eastAsia="SimSun"/>
      <w:b/>
      <w:sz w:val="28"/>
      <w:szCs w:val="22"/>
      <w:lang w:val="en-US" w:eastAsia="en-US"/>
    </w:rPr>
  </w:style>
  <w:style w:type="character" w:customStyle="1" w:styleId="Artdef">
    <w:name w:val="Art_def"/>
    <w:basedOn w:val="DefaultParagraphFont"/>
    <w:rsid w:val="00645076"/>
    <w:rPr>
      <w:rFonts w:ascii="Times New Roman" w:hAnsi="Times New Roman" w:cs="Times New Roman" w:hint="default"/>
      <w:b/>
      <w:bCs w:val="0"/>
    </w:rPr>
  </w:style>
  <w:style w:type="character" w:customStyle="1" w:styleId="BRNormal">
    <w:name w:val="BR_Normal"/>
    <w:basedOn w:val="DefaultParagraphFont"/>
    <w:uiPriority w:val="1"/>
    <w:qFormat/>
    <w:rsid w:val="0064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76219">
      <w:bodyDiv w:val="1"/>
      <w:marLeft w:val="0"/>
      <w:marRight w:val="0"/>
      <w:marTop w:val="0"/>
      <w:marBottom w:val="0"/>
      <w:divBdr>
        <w:top w:val="none" w:sz="0" w:space="0" w:color="auto"/>
        <w:left w:val="none" w:sz="0" w:space="0" w:color="auto"/>
        <w:bottom w:val="none" w:sz="0" w:space="0" w:color="auto"/>
        <w:right w:val="none" w:sz="0" w:space="0" w:color="auto"/>
      </w:divBdr>
    </w:div>
    <w:div w:id="1296570499">
      <w:bodyDiv w:val="1"/>
      <w:marLeft w:val="0"/>
      <w:marRight w:val="0"/>
      <w:marTop w:val="0"/>
      <w:marBottom w:val="0"/>
      <w:divBdr>
        <w:top w:val="none" w:sz="0" w:space="0" w:color="auto"/>
        <w:left w:val="none" w:sz="0" w:space="0" w:color="auto"/>
        <w:bottom w:val="none" w:sz="0" w:space="0" w:color="auto"/>
        <w:right w:val="none" w:sz="0" w:space="0" w:color="auto"/>
      </w:divBdr>
    </w:div>
    <w:div w:id="1336760089">
      <w:bodyDiv w:val="1"/>
      <w:marLeft w:val="0"/>
      <w:marRight w:val="0"/>
      <w:marTop w:val="0"/>
      <w:marBottom w:val="0"/>
      <w:divBdr>
        <w:top w:val="none" w:sz="0" w:space="0" w:color="auto"/>
        <w:left w:val="none" w:sz="0" w:space="0" w:color="auto"/>
        <w:bottom w:val="none" w:sz="0" w:space="0" w:color="auto"/>
        <w:right w:val="none" w:sz="0" w:space="0" w:color="auto"/>
      </w:divBdr>
      <w:divsChild>
        <w:div w:id="183708547">
          <w:marLeft w:val="0"/>
          <w:marRight w:val="0"/>
          <w:marTop w:val="0"/>
          <w:marBottom w:val="1200"/>
          <w:divBdr>
            <w:top w:val="none" w:sz="0" w:space="0" w:color="auto"/>
            <w:left w:val="none" w:sz="0" w:space="0" w:color="auto"/>
            <w:bottom w:val="none" w:sz="0" w:space="0" w:color="auto"/>
            <w:right w:val="none" w:sz="0" w:space="0" w:color="auto"/>
          </w:divBdr>
          <w:divsChild>
            <w:div w:id="1799641812">
              <w:marLeft w:val="0"/>
              <w:marRight w:val="0"/>
              <w:marTop w:val="525"/>
              <w:marBottom w:val="0"/>
              <w:divBdr>
                <w:top w:val="none" w:sz="0" w:space="0" w:color="auto"/>
                <w:left w:val="none" w:sz="0" w:space="0" w:color="auto"/>
                <w:bottom w:val="none" w:sz="0" w:space="0" w:color="auto"/>
                <w:right w:val="none" w:sz="0" w:space="0" w:color="auto"/>
              </w:divBdr>
              <w:divsChild>
                <w:div w:id="69624832">
                  <w:marLeft w:val="0"/>
                  <w:marRight w:val="0"/>
                  <w:marTop w:val="0"/>
                  <w:marBottom w:val="0"/>
                  <w:divBdr>
                    <w:top w:val="none" w:sz="0" w:space="0" w:color="auto"/>
                    <w:left w:val="none" w:sz="0" w:space="0" w:color="auto"/>
                    <w:bottom w:val="none" w:sz="0" w:space="0" w:color="auto"/>
                    <w:right w:val="none" w:sz="0" w:space="0" w:color="auto"/>
                  </w:divBdr>
                  <w:divsChild>
                    <w:div w:id="69549863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46825630">
      <w:bodyDiv w:val="1"/>
      <w:marLeft w:val="0"/>
      <w:marRight w:val="0"/>
      <w:marTop w:val="0"/>
      <w:marBottom w:val="0"/>
      <w:divBdr>
        <w:top w:val="none" w:sz="0" w:space="0" w:color="auto"/>
        <w:left w:val="none" w:sz="0" w:space="0" w:color="auto"/>
        <w:bottom w:val="none" w:sz="0" w:space="0" w:color="auto"/>
        <w:right w:val="none" w:sz="0" w:space="0" w:color="auto"/>
      </w:divBdr>
      <w:divsChild>
        <w:div w:id="1974721">
          <w:marLeft w:val="0"/>
          <w:marRight w:val="0"/>
          <w:marTop w:val="0"/>
          <w:marBottom w:val="1200"/>
          <w:divBdr>
            <w:top w:val="none" w:sz="0" w:space="0" w:color="auto"/>
            <w:left w:val="none" w:sz="0" w:space="0" w:color="auto"/>
            <w:bottom w:val="none" w:sz="0" w:space="0" w:color="auto"/>
            <w:right w:val="none" w:sz="0" w:space="0" w:color="auto"/>
          </w:divBdr>
          <w:divsChild>
            <w:div w:id="1775705604">
              <w:marLeft w:val="0"/>
              <w:marRight w:val="0"/>
              <w:marTop w:val="525"/>
              <w:marBottom w:val="0"/>
              <w:divBdr>
                <w:top w:val="none" w:sz="0" w:space="0" w:color="auto"/>
                <w:left w:val="none" w:sz="0" w:space="0" w:color="auto"/>
                <w:bottom w:val="none" w:sz="0" w:space="0" w:color="auto"/>
                <w:right w:val="none" w:sz="0" w:space="0" w:color="auto"/>
              </w:divBdr>
              <w:divsChild>
                <w:div w:id="456333029">
                  <w:marLeft w:val="0"/>
                  <w:marRight w:val="0"/>
                  <w:marTop w:val="0"/>
                  <w:marBottom w:val="0"/>
                  <w:divBdr>
                    <w:top w:val="none" w:sz="0" w:space="0" w:color="auto"/>
                    <w:left w:val="none" w:sz="0" w:space="0" w:color="auto"/>
                    <w:bottom w:val="none" w:sz="0" w:space="0" w:color="auto"/>
                    <w:right w:val="none" w:sz="0" w:space="0" w:color="auto"/>
                  </w:divBdr>
                  <w:divsChild>
                    <w:div w:id="175239062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SG-CIR-0049/en" TargetMode="External"/><Relationship Id="rId13" Type="http://schemas.openxmlformats.org/officeDocument/2006/relationships/hyperlink" Target="https://www.itu.int/md/R00-CA-CIR-0245/en" TargetMode="External"/><Relationship Id="rId18" Type="http://schemas.openxmlformats.org/officeDocument/2006/relationships/hyperlink" Target="https://wrc19egypt.e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ITU-R/conferences/RA/2019/Pages/default.aspx" TargetMode="External"/><Relationship Id="rId17" Type="http://schemas.openxmlformats.org/officeDocument/2006/relationships/hyperlink" Target="mailto:wrcvisa@tra.gov.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go/WRC-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conferences/wrc/2019/Pages/default.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R/conferences/Pages/RA-WRC-19-Registration.aspx" TargetMode="External"/><Relationship Id="rId23" Type="http://schemas.openxmlformats.org/officeDocument/2006/relationships/header" Target="header3.xml"/><Relationship Id="rId10" Type="http://schemas.openxmlformats.org/officeDocument/2006/relationships/hyperlink" Target="https://www.itu.int/md/S18-DM-CIR-01006/en" TargetMode="External"/><Relationship Id="rId19" Type="http://schemas.openxmlformats.org/officeDocument/2006/relationships/hyperlink" Target="mailto:ITU-R.Registrations@itu.int" TargetMode="External"/><Relationship Id="rId4" Type="http://schemas.openxmlformats.org/officeDocument/2006/relationships/settings" Target="settings.xml"/><Relationship Id="rId9" Type="http://schemas.openxmlformats.org/officeDocument/2006/relationships/hyperlink" Target="https://www.itu.int/md/S18-DM-CIR-01005/en" TargetMode="External"/><Relationship Id="rId14" Type="http://schemas.openxmlformats.org/officeDocument/2006/relationships/hyperlink" Target="https://www.itu.int/md/R00-CA-CIR-0245/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A768-8005-491F-8A1F-A9EE78D2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2</Pages>
  <Words>1216</Words>
  <Characters>1221</Characters>
  <Application>Microsoft Office Word</Application>
  <DocSecurity>0</DocSecurity>
  <Lines>10</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dc:creator>
  <cp:lastModifiedBy>Capdessus, Isabelle</cp:lastModifiedBy>
  <cp:revision>3</cp:revision>
  <cp:lastPrinted>2015-08-14T08:55:00Z</cp:lastPrinted>
  <dcterms:created xsi:type="dcterms:W3CDTF">2019-05-17T08:50:00Z</dcterms:created>
  <dcterms:modified xsi:type="dcterms:W3CDTF">2019-05-17T08:51:00Z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