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AF70F6" w:rsidRPr="00AF70F6" w:rsidTr="0029677E">
        <w:tc>
          <w:tcPr>
            <w:tcW w:w="5000" w:type="pct"/>
            <w:gridSpan w:val="3"/>
            <w:shd w:val="clear" w:color="auto" w:fill="auto"/>
          </w:tcPr>
          <w:p w:rsidR="00AF70F6" w:rsidRPr="0073053B" w:rsidRDefault="00AF70F6" w:rsidP="00EB2D4E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line="340" w:lineRule="exact"/>
              <w:rPr>
                <w:rFonts w:eastAsiaTheme="minorEastAsia"/>
                <w:b/>
                <w:bCs/>
                <w:color w:val="808080"/>
                <w:sz w:val="28"/>
                <w:szCs w:val="36"/>
                <w:rtl/>
                <w:lang w:eastAsia="zh-CN" w:bidi="ar-EG"/>
              </w:rPr>
            </w:pPr>
            <w:r w:rsidRPr="0073053B">
              <w:rPr>
                <w:rFonts w:eastAsiaTheme="minorEastAsia"/>
                <w:b/>
                <w:bCs/>
                <w:color w:val="808080"/>
                <w:sz w:val="28"/>
                <w:szCs w:val="36"/>
                <w:rtl/>
                <w:lang w:eastAsia="zh-CN"/>
              </w:rPr>
              <w:t>مكتب</w:t>
            </w:r>
            <w:r w:rsidRPr="0073053B">
              <w:rPr>
                <w:rFonts w:eastAsiaTheme="minorEastAsia" w:hint="cs"/>
                <w:b/>
                <w:bCs/>
                <w:color w:val="808080"/>
                <w:sz w:val="28"/>
                <w:szCs w:val="36"/>
                <w:rtl/>
                <w:lang w:eastAsia="zh-CN"/>
              </w:rPr>
              <w:t xml:space="preserve"> </w:t>
            </w:r>
            <w:r w:rsidRPr="0073053B">
              <w:rPr>
                <w:rFonts w:eastAsiaTheme="minorEastAsia"/>
                <w:b/>
                <w:bCs/>
                <w:color w:val="808080"/>
                <w:sz w:val="28"/>
                <w:szCs w:val="36"/>
                <w:rtl/>
                <w:lang w:eastAsia="zh-CN"/>
              </w:rPr>
              <w:t>الاتصالات</w:t>
            </w:r>
            <w:r w:rsidRPr="0073053B">
              <w:rPr>
                <w:rFonts w:eastAsiaTheme="minorEastAsia" w:hint="cs"/>
                <w:b/>
                <w:bCs/>
                <w:color w:val="808080"/>
                <w:sz w:val="28"/>
                <w:szCs w:val="36"/>
                <w:rtl/>
                <w:lang w:eastAsia="zh-CN"/>
              </w:rPr>
              <w:t xml:space="preserve"> </w:t>
            </w:r>
            <w:r w:rsidRPr="0073053B">
              <w:rPr>
                <w:rFonts w:eastAsiaTheme="minorEastAsia"/>
                <w:b/>
                <w:bCs/>
                <w:color w:val="808080"/>
                <w:sz w:val="28"/>
                <w:szCs w:val="36"/>
                <w:rtl/>
                <w:lang w:eastAsia="zh-CN"/>
              </w:rPr>
              <w:t>الراديوية</w:t>
            </w:r>
            <w:r w:rsidRPr="0073053B">
              <w:rPr>
                <w:rFonts w:eastAsiaTheme="minorEastAsia" w:hint="cs"/>
                <w:b/>
                <w:bCs/>
                <w:color w:val="808080"/>
                <w:sz w:val="28"/>
                <w:szCs w:val="36"/>
                <w:rtl/>
                <w:lang w:eastAsia="zh-CN"/>
              </w:rPr>
              <w:t xml:space="preserve"> </w:t>
            </w:r>
            <w:r w:rsidRPr="0073053B">
              <w:rPr>
                <w:rFonts w:eastAsiaTheme="minorEastAsia"/>
                <w:b/>
                <w:bCs/>
                <w:color w:val="808080"/>
                <w:sz w:val="28"/>
                <w:szCs w:val="36"/>
                <w:lang w:eastAsia="zh-CN" w:bidi="ar-SY"/>
              </w:rPr>
              <w:t>(BR)</w:t>
            </w:r>
          </w:p>
          <w:p w:rsidR="008260B2" w:rsidRPr="008260B2" w:rsidRDefault="008260B2" w:rsidP="00EB2D4E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40" w:lineRule="exact"/>
              <w:rPr>
                <w:rFonts w:eastAsiaTheme="minorEastAsia"/>
                <w:b/>
                <w:bCs/>
                <w:color w:val="808080"/>
                <w:sz w:val="28"/>
                <w:szCs w:val="36"/>
                <w:rtl/>
                <w:lang w:eastAsia="zh-CN" w:bidi="ar-EG"/>
              </w:rPr>
            </w:pPr>
          </w:p>
        </w:tc>
      </w:tr>
      <w:tr w:rsidR="00AF70F6" w:rsidRPr="00067842" w:rsidTr="0029677E">
        <w:tc>
          <w:tcPr>
            <w:tcW w:w="2707" w:type="pct"/>
            <w:gridSpan w:val="2"/>
            <w:shd w:val="clear" w:color="auto" w:fill="auto"/>
          </w:tcPr>
          <w:p w:rsidR="00AF70F6" w:rsidRPr="00067842" w:rsidRDefault="00577127" w:rsidP="00AF70F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jc w:val="left"/>
              <w:rPr>
                <w:rFonts w:eastAsiaTheme="minorEastAsia"/>
                <w:lang w:eastAsia="zh-CN" w:bidi="ar-SY"/>
              </w:rPr>
            </w:pPr>
            <w:r w:rsidRPr="00067842">
              <w:rPr>
                <w:rFonts w:eastAsiaTheme="minorEastAsia" w:hint="cs"/>
                <w:b/>
                <w:bCs/>
                <w:rtl/>
                <w:lang w:eastAsia="zh-CN" w:bidi="ar-AE"/>
              </w:rPr>
              <w:t xml:space="preserve">الإضافة </w:t>
            </w:r>
            <w:r w:rsidRPr="00067842">
              <w:rPr>
                <w:rFonts w:eastAsiaTheme="minorEastAsia"/>
                <w:b/>
                <w:bCs/>
                <w:lang w:eastAsia="zh-CN" w:bidi="ar-AE"/>
              </w:rPr>
              <w:t>2</w:t>
            </w:r>
            <w:r w:rsidRPr="00067842">
              <w:rPr>
                <w:rFonts w:eastAsiaTheme="minorEastAsia"/>
                <w:rtl/>
                <w:lang w:eastAsia="zh-CN" w:bidi="ar-EG"/>
              </w:rPr>
              <w:br/>
            </w:r>
            <w:r w:rsidRPr="00067842">
              <w:rPr>
                <w:rFonts w:eastAsiaTheme="minorEastAsia" w:hint="cs"/>
                <w:rtl/>
                <w:lang w:eastAsia="zh-CN" w:bidi="ar-AE"/>
              </w:rPr>
              <w:t>ل</w:t>
            </w:r>
            <w:r w:rsidR="00AF70F6" w:rsidRPr="00067842">
              <w:rPr>
                <w:rFonts w:eastAsiaTheme="minorEastAsia" w:hint="cs"/>
                <w:rtl/>
                <w:lang w:eastAsia="zh-CN" w:bidi="ar-AE"/>
              </w:rPr>
              <w:t>لرسالة</w:t>
            </w:r>
            <w:r w:rsidRPr="00067842">
              <w:rPr>
                <w:rFonts w:hint="cs"/>
                <w:rtl/>
                <w:lang w:bidi="ar-AE"/>
              </w:rPr>
              <w:t xml:space="preserve"> الإدارية</w:t>
            </w:r>
            <w:r w:rsidR="00AF70F6" w:rsidRPr="00067842">
              <w:rPr>
                <w:rFonts w:eastAsiaTheme="minorEastAsia" w:hint="cs"/>
                <w:rtl/>
                <w:lang w:eastAsia="zh-CN" w:bidi="ar-AE"/>
              </w:rPr>
              <w:t xml:space="preserve"> المعممة</w:t>
            </w:r>
          </w:p>
          <w:p w:rsidR="00AF70F6" w:rsidRPr="00067842" w:rsidRDefault="009A10A0" w:rsidP="0057712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067842">
              <w:rPr>
                <w:rFonts w:eastAsiaTheme="minorEastAsia"/>
                <w:b/>
                <w:bCs/>
                <w:lang w:val="en-GB" w:eastAsia="zh-CN" w:bidi="ar-SY"/>
              </w:rPr>
              <w:t>C</w:t>
            </w:r>
            <w:r w:rsidR="00577127" w:rsidRPr="00067842">
              <w:rPr>
                <w:rFonts w:eastAsiaTheme="minorEastAsia"/>
                <w:b/>
                <w:bCs/>
                <w:lang w:val="en-GB" w:eastAsia="zh-CN" w:bidi="ar-SY"/>
              </w:rPr>
              <w:t>A</w:t>
            </w:r>
            <w:r w:rsidR="00AF70F6" w:rsidRPr="00067842">
              <w:rPr>
                <w:rFonts w:eastAsiaTheme="minorEastAsia"/>
                <w:b/>
                <w:bCs/>
                <w:lang w:val="en-GB" w:eastAsia="zh-CN" w:bidi="ar-SY"/>
              </w:rPr>
              <w:t>/</w:t>
            </w:r>
            <w:r w:rsidR="00577127" w:rsidRPr="00067842">
              <w:rPr>
                <w:rFonts w:eastAsiaTheme="minorEastAsia"/>
                <w:b/>
                <w:bCs/>
                <w:lang w:eastAsia="zh-CN" w:bidi="ar-SY"/>
              </w:rPr>
              <w:t>245</w:t>
            </w:r>
          </w:p>
        </w:tc>
        <w:tc>
          <w:tcPr>
            <w:tcW w:w="2293" w:type="pct"/>
            <w:shd w:val="clear" w:color="auto" w:fill="auto"/>
          </w:tcPr>
          <w:p w:rsidR="00AF70F6" w:rsidRPr="00067842" w:rsidRDefault="00577127" w:rsidP="0057712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jc w:val="right"/>
              <w:rPr>
                <w:rFonts w:eastAsiaTheme="minorEastAsia"/>
                <w:rtl/>
                <w:lang w:eastAsia="zh-CN" w:bidi="ar-EG"/>
              </w:rPr>
            </w:pPr>
            <w:r w:rsidRPr="00067842">
              <w:rPr>
                <w:rFonts w:eastAsiaTheme="minorEastAsia"/>
                <w:lang w:val="fr-FR" w:eastAsia="zh-CN" w:bidi="ar-SY"/>
              </w:rPr>
              <w:t>20</w:t>
            </w:r>
            <w:r w:rsidR="00AF70F6" w:rsidRPr="00067842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 w:rsidRPr="00067842">
              <w:rPr>
                <w:rFonts w:eastAsiaTheme="minorEastAsia" w:hint="cs"/>
                <w:rtl/>
                <w:lang w:eastAsia="zh-CN" w:bidi="ar-SY"/>
              </w:rPr>
              <w:t>مايو</w:t>
            </w:r>
            <w:r w:rsidR="00AF70F6" w:rsidRPr="00067842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 w:rsidR="00AF70F6" w:rsidRPr="00067842">
              <w:rPr>
                <w:rFonts w:eastAsiaTheme="minorEastAsia"/>
                <w:lang w:eastAsia="zh-CN" w:bidi="ar-SY"/>
              </w:rPr>
              <w:t>201</w:t>
            </w:r>
            <w:r w:rsidR="00251CC5" w:rsidRPr="00067842">
              <w:rPr>
                <w:rFonts w:eastAsiaTheme="minorEastAsia"/>
                <w:lang w:eastAsia="zh-CN" w:bidi="ar-SY"/>
              </w:rPr>
              <w:t>9</w:t>
            </w:r>
          </w:p>
        </w:tc>
      </w:tr>
      <w:tr w:rsidR="00AF70F6" w:rsidRPr="00067842" w:rsidTr="0029677E">
        <w:tc>
          <w:tcPr>
            <w:tcW w:w="5000" w:type="pct"/>
            <w:gridSpan w:val="3"/>
            <w:shd w:val="clear" w:color="auto" w:fill="auto"/>
          </w:tcPr>
          <w:p w:rsidR="00AF70F6" w:rsidRPr="00067842" w:rsidRDefault="00AF70F6" w:rsidP="008260B2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60" w:lineRule="exact"/>
              <w:rPr>
                <w:rFonts w:eastAsiaTheme="minorEastAsia"/>
                <w:rtl/>
                <w:lang w:eastAsia="zh-CN" w:bidi="ar-SY"/>
              </w:rPr>
            </w:pPr>
          </w:p>
        </w:tc>
      </w:tr>
      <w:tr w:rsidR="00AF70F6" w:rsidRPr="00067842" w:rsidTr="0029677E">
        <w:tc>
          <w:tcPr>
            <w:tcW w:w="5000" w:type="pct"/>
            <w:gridSpan w:val="3"/>
            <w:shd w:val="clear" w:color="auto" w:fill="auto"/>
          </w:tcPr>
          <w:p w:rsidR="00AF70F6" w:rsidRPr="00067842" w:rsidRDefault="00AF70F6" w:rsidP="008260B2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60" w:lineRule="exact"/>
              <w:rPr>
                <w:rFonts w:eastAsiaTheme="minorEastAsia"/>
                <w:rtl/>
                <w:lang w:eastAsia="zh-CN" w:bidi="ar-SY"/>
              </w:rPr>
            </w:pPr>
          </w:p>
        </w:tc>
      </w:tr>
      <w:tr w:rsidR="00AF70F6" w:rsidRPr="00067842" w:rsidTr="0029677E">
        <w:tc>
          <w:tcPr>
            <w:tcW w:w="5000" w:type="pct"/>
            <w:gridSpan w:val="3"/>
            <w:shd w:val="clear" w:color="auto" w:fill="auto"/>
          </w:tcPr>
          <w:p w:rsidR="00AF70F6" w:rsidRPr="00067842" w:rsidRDefault="00577127" w:rsidP="00503A47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/>
              <w:jc w:val="left"/>
              <w:rPr>
                <w:rFonts w:eastAsiaTheme="minorEastAsia"/>
                <w:b/>
                <w:bCs/>
                <w:highlight w:val="green"/>
                <w:lang w:eastAsia="zh-CN" w:bidi="ar-SY"/>
              </w:rPr>
            </w:pPr>
            <w:r w:rsidRPr="00067842">
              <w:rPr>
                <w:rFonts w:eastAsiaTheme="minorEastAsia"/>
                <w:b/>
                <w:bCs/>
                <w:spacing w:val="-4"/>
                <w:rtl/>
                <w:lang w:eastAsia="zh-CN"/>
              </w:rPr>
              <w:t>إلى إدارات الدول الأعضاء في</w:t>
            </w:r>
            <w:r w:rsidRPr="00067842">
              <w:rPr>
                <w:rFonts w:eastAsiaTheme="minorEastAsia" w:hint="cs"/>
                <w:b/>
                <w:bCs/>
                <w:spacing w:val="-4"/>
                <w:rtl/>
                <w:lang w:eastAsia="zh-CN"/>
              </w:rPr>
              <w:t> الاتحاد الدولي للاتصالات</w:t>
            </w:r>
            <w:r w:rsidR="00FB5736" w:rsidRPr="00067842">
              <w:rPr>
                <w:rFonts w:eastAsiaTheme="minorEastAsia" w:hint="cs"/>
                <w:b/>
                <w:bCs/>
                <w:spacing w:val="-4"/>
                <w:rtl/>
                <w:lang w:eastAsia="zh-CN"/>
              </w:rPr>
              <w:t xml:space="preserve"> </w:t>
            </w:r>
            <w:r w:rsidRPr="00067842">
              <w:rPr>
                <w:rFonts w:eastAsiaTheme="minorEastAsia" w:hint="cs"/>
                <w:b/>
                <w:bCs/>
                <w:spacing w:val="-4"/>
                <w:rtl/>
                <w:lang w:eastAsia="zh-CN"/>
              </w:rPr>
              <w:t>والمراقبين في</w:t>
            </w:r>
            <w:r w:rsidRPr="00067842">
              <w:rPr>
                <w:rFonts w:eastAsiaTheme="minorEastAsia" w:hint="eastAsia"/>
                <w:b/>
                <w:bCs/>
                <w:spacing w:val="-4"/>
                <w:rtl/>
                <w:lang w:eastAsia="zh-CN"/>
              </w:rPr>
              <w:t> </w:t>
            </w:r>
            <w:r w:rsidR="000736E3" w:rsidRPr="00067842">
              <w:rPr>
                <w:rFonts w:eastAsiaTheme="minorEastAsia" w:hint="cs"/>
                <w:b/>
                <w:bCs/>
                <w:spacing w:val="-4"/>
                <w:rtl/>
                <w:lang w:eastAsia="zh-CN" w:bidi="ar-EG"/>
              </w:rPr>
              <w:t>جمعية الاتصالات الراديوية لعام</w:t>
            </w:r>
            <w:r w:rsidR="00D821C8" w:rsidRPr="00067842">
              <w:rPr>
                <w:rFonts w:eastAsiaTheme="minorEastAsia" w:hint="eastAsia"/>
                <w:b/>
                <w:bCs/>
                <w:spacing w:val="-4"/>
                <w:rtl/>
                <w:lang w:eastAsia="zh-CN" w:bidi="ar-EG"/>
              </w:rPr>
              <w:t> </w:t>
            </w:r>
            <w:r w:rsidR="000736E3" w:rsidRPr="00067842">
              <w:rPr>
                <w:rFonts w:eastAsiaTheme="minorEastAsia"/>
                <w:b/>
                <w:bCs/>
                <w:spacing w:val="-4"/>
                <w:lang w:eastAsia="zh-CN" w:bidi="ar-EG"/>
              </w:rPr>
              <w:t>2019</w:t>
            </w:r>
            <w:r w:rsidR="00D821C8" w:rsidRPr="00067842">
              <w:rPr>
                <w:rFonts w:eastAsiaTheme="minorEastAsia" w:hint="eastAsia"/>
                <w:b/>
                <w:bCs/>
                <w:spacing w:val="-4"/>
                <w:rtl/>
                <w:lang w:eastAsia="zh-CN" w:bidi="ar-EG"/>
              </w:rPr>
              <w:t> </w:t>
            </w:r>
            <w:r w:rsidR="000736E3" w:rsidRPr="00067842">
              <w:rPr>
                <w:b/>
                <w:bCs/>
                <w:spacing w:val="-4"/>
                <w:lang w:val="en-GB"/>
              </w:rPr>
              <w:t>(RA</w:t>
            </w:r>
            <w:r w:rsidR="00FB5736" w:rsidRPr="00067842">
              <w:rPr>
                <w:b/>
                <w:bCs/>
                <w:spacing w:val="-4"/>
                <w:lang w:val="en-GB"/>
              </w:rPr>
              <w:noBreakHyphen/>
            </w:r>
            <w:r w:rsidR="000736E3" w:rsidRPr="00067842">
              <w:rPr>
                <w:b/>
                <w:bCs/>
                <w:spacing w:val="-4"/>
                <w:lang w:val="en-GB"/>
              </w:rPr>
              <w:t>19)</w:t>
            </w:r>
            <w:r w:rsidR="000736E3" w:rsidRPr="00067842">
              <w:rPr>
                <w:rFonts w:eastAsiaTheme="minorEastAsia" w:hint="cs"/>
                <w:b/>
                <w:bCs/>
                <w:spacing w:val="-4"/>
                <w:rtl/>
                <w:lang w:eastAsia="zh-CN" w:bidi="ar-EG"/>
              </w:rPr>
              <w:t>/</w:t>
            </w:r>
            <w:r w:rsidR="00503A47" w:rsidRPr="00067842">
              <w:rPr>
                <w:rFonts w:eastAsiaTheme="minorEastAsia"/>
                <w:b/>
                <w:bCs/>
                <w:lang w:eastAsia="zh-CN"/>
              </w:rPr>
              <w:br/>
            </w:r>
            <w:r w:rsidRPr="00067842">
              <w:rPr>
                <w:rFonts w:eastAsiaTheme="minorEastAsia" w:hint="cs"/>
                <w:b/>
                <w:bCs/>
                <w:rtl/>
                <w:lang w:eastAsia="zh-CN"/>
              </w:rPr>
              <w:t>المؤتمر العالمي للاتصالات الراديوية لعام</w:t>
            </w:r>
            <w:r w:rsidRPr="00067842">
              <w:rPr>
                <w:rFonts w:eastAsiaTheme="minorEastAsia" w:hint="eastAsia"/>
                <w:b/>
                <w:bCs/>
                <w:rtl/>
                <w:lang w:eastAsia="zh-CN"/>
              </w:rPr>
              <w:t> </w:t>
            </w:r>
            <w:r w:rsidRPr="00067842">
              <w:rPr>
                <w:rFonts w:eastAsiaTheme="minorEastAsia"/>
                <w:b/>
                <w:bCs/>
                <w:lang w:eastAsia="zh-CN"/>
              </w:rPr>
              <w:t>(WRC-19) 2019</w:t>
            </w:r>
          </w:p>
        </w:tc>
      </w:tr>
      <w:tr w:rsidR="008260B2" w:rsidRPr="00067842" w:rsidTr="001D222D">
        <w:tc>
          <w:tcPr>
            <w:tcW w:w="5000" w:type="pct"/>
            <w:gridSpan w:val="3"/>
            <w:shd w:val="clear" w:color="auto" w:fill="auto"/>
          </w:tcPr>
          <w:p w:rsidR="008260B2" w:rsidRPr="00067842" w:rsidRDefault="008260B2" w:rsidP="008260B2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60" w:lineRule="exact"/>
              <w:rPr>
                <w:rFonts w:eastAsiaTheme="minorEastAsia"/>
                <w:rtl/>
                <w:lang w:eastAsia="zh-CN" w:bidi="ar-SY"/>
              </w:rPr>
            </w:pPr>
          </w:p>
        </w:tc>
      </w:tr>
      <w:tr w:rsidR="008260B2" w:rsidRPr="00067842" w:rsidTr="001D222D">
        <w:tc>
          <w:tcPr>
            <w:tcW w:w="5000" w:type="pct"/>
            <w:gridSpan w:val="3"/>
            <w:shd w:val="clear" w:color="auto" w:fill="auto"/>
          </w:tcPr>
          <w:p w:rsidR="008260B2" w:rsidRPr="00067842" w:rsidRDefault="008260B2" w:rsidP="008260B2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60" w:lineRule="exact"/>
              <w:rPr>
                <w:rFonts w:eastAsiaTheme="minorEastAsia"/>
                <w:rtl/>
                <w:lang w:eastAsia="zh-CN" w:bidi="ar-SY"/>
              </w:rPr>
            </w:pPr>
          </w:p>
        </w:tc>
      </w:tr>
      <w:tr w:rsidR="00AF70F6" w:rsidRPr="00067842" w:rsidTr="0029677E">
        <w:trPr>
          <w:trHeight w:val="452"/>
        </w:trPr>
        <w:tc>
          <w:tcPr>
            <w:tcW w:w="699" w:type="pct"/>
            <w:shd w:val="clear" w:color="auto" w:fill="auto"/>
          </w:tcPr>
          <w:p w:rsidR="00AF70F6" w:rsidRPr="00067842" w:rsidRDefault="00AF70F6" w:rsidP="0003759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/>
              <w:rPr>
                <w:rFonts w:eastAsiaTheme="minorEastAsia"/>
                <w:lang w:val="fr-FR" w:eastAsia="zh-CN" w:bidi="ar-SY"/>
              </w:rPr>
            </w:pPr>
            <w:r w:rsidRPr="00067842">
              <w:rPr>
                <w:rFonts w:eastAsiaTheme="minorEastAsia"/>
                <w:rtl/>
                <w:lang w:eastAsia="zh-CN"/>
              </w:rPr>
              <w:t>الموضوع</w:t>
            </w:r>
            <w:r w:rsidRPr="00067842">
              <w:rPr>
                <w:rFonts w:eastAsiaTheme="minorEastAsia"/>
                <w:lang w:val="en-GB" w:eastAsia="zh-CN" w:bidi="ar-SY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:rsidR="00AF70F6" w:rsidRPr="00067842" w:rsidRDefault="000736E3" w:rsidP="00EE6CFD">
            <w:pPr>
              <w:tabs>
                <w:tab w:val="clear" w:pos="1134"/>
                <w:tab w:val="left" w:pos="386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/>
              <w:rPr>
                <w:rFonts w:eastAsiaTheme="minorEastAsia"/>
                <w:b/>
                <w:bCs/>
                <w:highlight w:val="yellow"/>
                <w:lang w:eastAsia="zh-CN" w:bidi="ar-SY"/>
              </w:rPr>
            </w:pPr>
            <w:r w:rsidRPr="00067842">
              <w:rPr>
                <w:rFonts w:eastAsiaTheme="minorEastAsia" w:hint="cs"/>
                <w:b/>
                <w:bCs/>
                <w:w w:val="115"/>
                <w:rtl/>
                <w:lang w:eastAsia="zh-CN" w:bidi="ar-EG"/>
              </w:rPr>
              <w:t xml:space="preserve">جمعية الاتصالات الراديوية لعام </w:t>
            </w:r>
            <w:r w:rsidRPr="00067842">
              <w:rPr>
                <w:rFonts w:eastAsiaTheme="minorEastAsia"/>
                <w:b/>
                <w:bCs/>
                <w:w w:val="115"/>
                <w:lang w:eastAsia="zh-CN" w:bidi="ar-EG"/>
              </w:rPr>
              <w:t>2019</w:t>
            </w:r>
            <w:r w:rsidRPr="00067842">
              <w:rPr>
                <w:rFonts w:eastAsiaTheme="minorEastAsia" w:hint="cs"/>
                <w:b/>
                <w:bCs/>
                <w:w w:val="115"/>
                <w:rtl/>
                <w:lang w:eastAsia="zh-CN" w:bidi="ar-EG"/>
              </w:rPr>
              <w:t xml:space="preserve"> </w:t>
            </w:r>
            <w:r w:rsidRPr="00067842">
              <w:rPr>
                <w:b/>
                <w:bCs/>
                <w:lang w:val="en-GB"/>
              </w:rPr>
              <w:t>(RA-19)</w:t>
            </w:r>
            <w:r w:rsidRPr="00067842">
              <w:rPr>
                <w:rFonts w:eastAsiaTheme="minorEastAsia" w:hint="cs"/>
                <w:b/>
                <w:bCs/>
                <w:w w:val="115"/>
                <w:rtl/>
                <w:lang w:eastAsia="zh-CN" w:bidi="ar-EG"/>
              </w:rPr>
              <w:t xml:space="preserve"> و</w:t>
            </w:r>
            <w:r w:rsidRPr="00067842">
              <w:rPr>
                <w:rFonts w:eastAsiaTheme="minorEastAsia" w:hint="cs"/>
                <w:b/>
                <w:bCs/>
                <w:w w:val="115"/>
                <w:rtl/>
                <w:lang w:eastAsia="zh-CN"/>
              </w:rPr>
              <w:t>المؤتمر العالمي للاتصالات الراديوية لعام</w:t>
            </w:r>
            <w:r w:rsidRPr="00067842">
              <w:rPr>
                <w:rFonts w:eastAsiaTheme="minorEastAsia" w:hint="eastAsia"/>
                <w:b/>
                <w:bCs/>
                <w:w w:val="115"/>
                <w:rtl/>
                <w:lang w:eastAsia="zh-CN"/>
              </w:rPr>
              <w:t> </w:t>
            </w:r>
            <w:r w:rsidRPr="00067842">
              <w:rPr>
                <w:rFonts w:eastAsiaTheme="minorEastAsia"/>
                <w:b/>
                <w:bCs/>
                <w:w w:val="115"/>
                <w:lang w:eastAsia="zh-CN"/>
              </w:rPr>
              <w:t>(WRC-19) 2019</w:t>
            </w:r>
            <w:r w:rsidR="00872CAA" w:rsidRPr="00067842">
              <w:rPr>
                <w:rFonts w:eastAsiaTheme="minorEastAsia" w:hint="eastAsia"/>
                <w:b/>
                <w:bCs/>
                <w:w w:val="115"/>
                <w:rtl/>
                <w:lang w:eastAsia="zh-CN"/>
              </w:rPr>
              <w:t> </w:t>
            </w:r>
            <w:r w:rsidRPr="00067842">
              <w:rPr>
                <w:rFonts w:eastAsiaTheme="minorEastAsia" w:hint="cs"/>
                <w:b/>
                <w:bCs/>
                <w:w w:val="115"/>
                <w:rtl/>
                <w:lang w:eastAsia="zh-CN"/>
              </w:rPr>
              <w:t>-</w:t>
            </w:r>
            <w:r w:rsidR="00872CAA" w:rsidRPr="00067842">
              <w:rPr>
                <w:rFonts w:eastAsiaTheme="minorEastAsia" w:hint="eastAsia"/>
                <w:b/>
                <w:bCs/>
                <w:w w:val="115"/>
                <w:rtl/>
                <w:lang w:eastAsia="zh-CN"/>
              </w:rPr>
              <w:t> </w:t>
            </w:r>
            <w:r w:rsidRPr="00067842">
              <w:rPr>
                <w:rFonts w:eastAsiaTheme="minorEastAsia" w:hint="cs"/>
                <w:b/>
                <w:bCs/>
                <w:w w:val="115"/>
                <w:rtl/>
                <w:lang w:eastAsia="zh-CN"/>
              </w:rPr>
              <w:t>التسجيل وطلب التأشيرة</w:t>
            </w:r>
          </w:p>
        </w:tc>
      </w:tr>
    </w:tbl>
    <w:p w:rsidR="00577127" w:rsidRPr="00067842" w:rsidRDefault="00577127" w:rsidP="00EB2D4E">
      <w:pPr>
        <w:pStyle w:val="Headingb"/>
        <w:spacing w:before="360"/>
        <w:rPr>
          <w:rtl/>
        </w:rPr>
      </w:pPr>
      <w:r w:rsidRPr="00067842">
        <w:rPr>
          <w:rtl/>
        </w:rPr>
        <w:t>الدعوة</w:t>
      </w:r>
      <w:r w:rsidRPr="00067842">
        <w:rPr>
          <w:rFonts w:hint="cs"/>
          <w:rtl/>
        </w:rPr>
        <w:t xml:space="preserve"> إلى المؤتمر</w:t>
      </w:r>
      <w:r w:rsidRPr="00067842">
        <w:rPr>
          <w:rtl/>
        </w:rPr>
        <w:t xml:space="preserve"> وتاريخ</w:t>
      </w:r>
      <w:r w:rsidRPr="00067842">
        <w:rPr>
          <w:rFonts w:hint="cs"/>
          <w:rtl/>
        </w:rPr>
        <w:t>ه</w:t>
      </w:r>
      <w:r w:rsidRPr="00067842">
        <w:rPr>
          <w:rtl/>
        </w:rPr>
        <w:t xml:space="preserve"> ومكان انعقاد</w:t>
      </w:r>
      <w:r w:rsidRPr="00067842">
        <w:rPr>
          <w:rFonts w:hint="cs"/>
          <w:rtl/>
        </w:rPr>
        <w:t>ه</w:t>
      </w:r>
    </w:p>
    <w:p w:rsidR="00577127" w:rsidRPr="00067842" w:rsidRDefault="00577127" w:rsidP="00D821C8">
      <w:pPr>
        <w:rPr>
          <w:rtl/>
        </w:rPr>
      </w:pPr>
      <w:r w:rsidRPr="00067842">
        <w:rPr>
          <w:rtl/>
        </w:rPr>
        <w:t xml:space="preserve">وفقاً </w:t>
      </w:r>
      <w:r w:rsidRPr="00067842">
        <w:rPr>
          <w:rFonts w:hint="cs"/>
          <w:rtl/>
        </w:rPr>
        <w:t>لما</w:t>
      </w:r>
      <w:r w:rsidRPr="00067842">
        <w:rPr>
          <w:rtl/>
        </w:rPr>
        <w:t xml:space="preserve"> أعلنه الأمين العام في</w:t>
      </w:r>
      <w:r w:rsidRPr="00067842">
        <w:rPr>
          <w:rFonts w:hint="cs"/>
          <w:rtl/>
        </w:rPr>
        <w:t> الرسائل</w:t>
      </w:r>
      <w:r w:rsidRPr="00067842">
        <w:rPr>
          <w:rtl/>
        </w:rPr>
        <w:t xml:space="preserve"> </w:t>
      </w:r>
      <w:r w:rsidRPr="00067842">
        <w:rPr>
          <w:rFonts w:hint="cs"/>
          <w:rtl/>
        </w:rPr>
        <w:t>المعمّمة</w:t>
      </w:r>
      <w:r w:rsidRPr="00067842">
        <w:rPr>
          <w:rtl/>
        </w:rPr>
        <w:t xml:space="preserve"> </w:t>
      </w:r>
      <w:hyperlink r:id="rId10" w:history="1">
        <w:r w:rsidR="00936CD4" w:rsidRPr="00067842">
          <w:rPr>
            <w:rStyle w:val="Hyperlink"/>
            <w:rFonts w:ascii="Calibri" w:hAnsi="Calibri"/>
            <w:szCs w:val="24"/>
          </w:rPr>
          <w:t>CL-18/49</w:t>
        </w:r>
      </w:hyperlink>
      <w:r w:rsidRPr="00067842">
        <w:rPr>
          <w:rFonts w:hint="cs"/>
          <w:rtl/>
        </w:rPr>
        <w:t xml:space="preserve"> و</w:t>
      </w:r>
      <w:hyperlink r:id="rId11" w:history="1">
        <w:r w:rsidR="00936CD4" w:rsidRPr="00067842">
          <w:rPr>
            <w:rStyle w:val="Hyperlink"/>
            <w:rFonts w:ascii="Calibri" w:hAnsi="Calibri"/>
            <w:szCs w:val="24"/>
          </w:rPr>
          <w:t>DM-18/1005</w:t>
        </w:r>
      </w:hyperlink>
      <w:r w:rsidRPr="00067842">
        <w:rPr>
          <w:rFonts w:hint="cs"/>
          <w:rtl/>
        </w:rPr>
        <w:t xml:space="preserve"> و</w:t>
      </w:r>
      <w:hyperlink r:id="rId12" w:history="1">
        <w:r w:rsidR="00936CD4" w:rsidRPr="00067842">
          <w:rPr>
            <w:rStyle w:val="Hyperlink"/>
            <w:rFonts w:ascii="Calibri" w:hAnsi="Calibri"/>
            <w:szCs w:val="24"/>
          </w:rPr>
          <w:t>DM-18/1006</w:t>
        </w:r>
      </w:hyperlink>
      <w:r w:rsidRPr="00067842">
        <w:rPr>
          <w:rFonts w:hint="cs"/>
          <w:rtl/>
        </w:rPr>
        <w:t xml:space="preserve"> المؤرخة</w:t>
      </w:r>
      <w:r w:rsidRPr="00067842">
        <w:rPr>
          <w:rtl/>
        </w:rPr>
        <w:t xml:space="preserve"> </w:t>
      </w:r>
      <w:r w:rsidRPr="00067842">
        <w:t>11</w:t>
      </w:r>
      <w:r w:rsidRPr="00067842">
        <w:rPr>
          <w:rFonts w:hint="cs"/>
          <w:rtl/>
        </w:rPr>
        <w:t> نوفمبر </w:t>
      </w:r>
      <w:r w:rsidRPr="00067842">
        <w:t>2018</w:t>
      </w:r>
      <w:r w:rsidRPr="00067842">
        <w:rPr>
          <w:rFonts w:hint="cs"/>
          <w:rtl/>
        </w:rPr>
        <w:t xml:space="preserve">، سيُعقد </w:t>
      </w:r>
      <w:hyperlink r:id="rId13" w:history="1">
        <w:r w:rsidRPr="00067842">
          <w:rPr>
            <w:rStyle w:val="Hyperlink"/>
            <w:rFonts w:ascii="Calibri" w:hAnsi="Calibri" w:hint="cs"/>
            <w:rtl/>
            <w:lang w:bidi="ar-EG"/>
          </w:rPr>
          <w:t>المؤتمر العالمي للاتصالات الراديوية لعام</w:t>
        </w:r>
        <w:r w:rsidRPr="00067842">
          <w:rPr>
            <w:rStyle w:val="Hyperlink"/>
            <w:rFonts w:ascii="Calibri" w:hAnsi="Calibri" w:hint="eastAsia"/>
            <w:rtl/>
            <w:lang w:bidi="ar-EG"/>
          </w:rPr>
          <w:t> </w:t>
        </w:r>
        <w:r w:rsidRPr="00067842">
          <w:rPr>
            <w:rStyle w:val="Hyperlink"/>
            <w:rFonts w:ascii="Calibri" w:hAnsi="Calibri"/>
            <w:lang w:bidi="ar-EG"/>
          </w:rPr>
          <w:t>2019</w:t>
        </w:r>
        <w:r w:rsidRPr="00067842">
          <w:rPr>
            <w:rStyle w:val="Hyperlink"/>
            <w:rFonts w:ascii="Calibri" w:hAnsi="Calibri" w:hint="eastAsia"/>
            <w:rtl/>
            <w:lang w:bidi="ar-EG"/>
          </w:rPr>
          <w:t> </w:t>
        </w:r>
        <w:r w:rsidRPr="00067842">
          <w:rPr>
            <w:rStyle w:val="Hyperlink"/>
            <w:rFonts w:ascii="Calibri" w:hAnsi="Calibri"/>
            <w:lang w:bidi="ar-EG"/>
          </w:rPr>
          <w:t>(WRC-19)</w:t>
        </w:r>
      </w:hyperlink>
      <w:r w:rsidRPr="00067842">
        <w:rPr>
          <w:rFonts w:hint="cs"/>
          <w:rtl/>
        </w:rPr>
        <w:t xml:space="preserve"> </w:t>
      </w:r>
      <w:r w:rsidRPr="00067842">
        <w:rPr>
          <w:rFonts w:hint="cs"/>
          <w:rtl/>
          <w:lang w:bidi="ar-EG"/>
        </w:rPr>
        <w:t>في</w:t>
      </w:r>
      <w:r w:rsidRPr="00067842">
        <w:rPr>
          <w:rFonts w:hint="eastAsia"/>
          <w:rtl/>
          <w:lang w:bidi="ar-EG"/>
        </w:rPr>
        <w:t> </w:t>
      </w:r>
      <w:r w:rsidRPr="00067842">
        <w:rPr>
          <w:rFonts w:hint="cs"/>
          <w:rtl/>
          <w:lang w:bidi="ar-EG"/>
        </w:rPr>
        <w:t xml:space="preserve">الفترة الممتدة </w:t>
      </w:r>
      <w:r w:rsidRPr="00067842">
        <w:rPr>
          <w:rFonts w:hint="cs"/>
          <w:rtl/>
        </w:rPr>
        <w:t xml:space="preserve">من </w:t>
      </w:r>
      <w:r w:rsidRPr="00067842">
        <w:t>28</w:t>
      </w:r>
      <w:r w:rsidR="00D821C8" w:rsidRPr="00067842">
        <w:rPr>
          <w:rFonts w:hint="eastAsia"/>
          <w:rtl/>
        </w:rPr>
        <w:t> </w:t>
      </w:r>
      <w:r w:rsidRPr="00067842">
        <w:rPr>
          <w:rFonts w:hint="cs"/>
          <w:rtl/>
        </w:rPr>
        <w:t xml:space="preserve">أكتوبر إلى </w:t>
      </w:r>
      <w:r w:rsidRPr="00067842">
        <w:t>22</w:t>
      </w:r>
      <w:r w:rsidR="00D821C8" w:rsidRPr="00067842">
        <w:rPr>
          <w:rFonts w:hint="eastAsia"/>
          <w:rtl/>
        </w:rPr>
        <w:t> </w:t>
      </w:r>
      <w:r w:rsidRPr="00067842">
        <w:rPr>
          <w:rFonts w:hint="cs"/>
          <w:rtl/>
        </w:rPr>
        <w:t xml:space="preserve">نوفمبر </w:t>
      </w:r>
      <w:r w:rsidRPr="00067842">
        <w:t>2019</w:t>
      </w:r>
      <w:r w:rsidRPr="00067842">
        <w:rPr>
          <w:rFonts w:hint="cs"/>
          <w:rtl/>
        </w:rPr>
        <w:t xml:space="preserve"> في</w:t>
      </w:r>
      <w:r w:rsidR="00D821C8" w:rsidRPr="00067842">
        <w:rPr>
          <w:rFonts w:hint="cs"/>
          <w:rtl/>
        </w:rPr>
        <w:t xml:space="preserve"> </w:t>
      </w:r>
      <w:r w:rsidRPr="00067842">
        <w:rPr>
          <w:rFonts w:hint="cs"/>
          <w:rtl/>
          <w:lang w:bidi="ar-EG"/>
        </w:rPr>
        <w:t>مركز شرم</w:t>
      </w:r>
      <w:r w:rsidRPr="00067842">
        <w:rPr>
          <w:rFonts w:hint="eastAsia"/>
          <w:rtl/>
          <w:lang w:bidi="ar-EG"/>
        </w:rPr>
        <w:t> </w:t>
      </w:r>
      <w:r w:rsidRPr="00067842">
        <w:rPr>
          <w:rFonts w:hint="cs"/>
          <w:rtl/>
          <w:lang w:bidi="ar-EG"/>
        </w:rPr>
        <w:t>الشيخ الدولي للمؤتمرات</w:t>
      </w:r>
      <w:r w:rsidRPr="00067842">
        <w:rPr>
          <w:rFonts w:hint="eastAsia"/>
          <w:rtl/>
          <w:lang w:bidi="ar-EG"/>
        </w:rPr>
        <w:t> </w:t>
      </w:r>
      <w:r w:rsidRPr="00067842">
        <w:rPr>
          <w:lang w:bidi="ar-EG"/>
        </w:rPr>
        <w:t>(</w:t>
      </w:r>
      <w:r w:rsidRPr="00067842">
        <w:rPr>
          <w:lang w:val="fr-CH" w:bidi="ar-EG"/>
        </w:rPr>
        <w:t>SHICC)</w:t>
      </w:r>
      <w:r w:rsidRPr="00067842">
        <w:rPr>
          <w:rFonts w:hint="cs"/>
          <w:rtl/>
        </w:rPr>
        <w:t xml:space="preserve">، </w:t>
      </w:r>
      <w:r w:rsidR="00A12822" w:rsidRPr="00067842">
        <w:rPr>
          <w:rFonts w:hint="cs"/>
          <w:rtl/>
        </w:rPr>
        <w:t xml:space="preserve">مباشرةً </w:t>
      </w:r>
      <w:r w:rsidRPr="00067842">
        <w:rPr>
          <w:rFonts w:hint="cs"/>
          <w:rtl/>
        </w:rPr>
        <w:t xml:space="preserve">بعد انعقاد </w:t>
      </w:r>
      <w:hyperlink r:id="rId14" w:history="1">
        <w:r w:rsidRPr="00067842">
          <w:rPr>
            <w:rStyle w:val="Hyperlink"/>
            <w:rFonts w:ascii="Calibri" w:hAnsi="Calibri" w:hint="cs"/>
            <w:rtl/>
          </w:rPr>
          <w:t>جمعية الاتصالات الراديوية لعام</w:t>
        </w:r>
        <w:r w:rsidRPr="00067842">
          <w:rPr>
            <w:rStyle w:val="Hyperlink"/>
            <w:rFonts w:ascii="Calibri" w:hAnsi="Calibri" w:hint="eastAsia"/>
            <w:rtl/>
          </w:rPr>
          <w:t> </w:t>
        </w:r>
        <w:r w:rsidRPr="00067842">
          <w:rPr>
            <w:rStyle w:val="Hyperlink"/>
            <w:rFonts w:ascii="Calibri" w:hAnsi="Calibri"/>
          </w:rPr>
          <w:t>2019</w:t>
        </w:r>
        <w:r w:rsidRPr="00067842">
          <w:rPr>
            <w:rStyle w:val="Hyperlink"/>
            <w:rFonts w:ascii="Calibri" w:hAnsi="Calibri" w:hint="eastAsia"/>
            <w:rtl/>
          </w:rPr>
          <w:t> </w:t>
        </w:r>
        <w:r w:rsidRPr="00067842">
          <w:rPr>
            <w:rStyle w:val="Hyperlink"/>
            <w:rFonts w:ascii="Calibri" w:hAnsi="Calibri"/>
            <w:lang w:val="es-ES"/>
          </w:rPr>
          <w:t>(RA-19)</w:t>
        </w:r>
      </w:hyperlink>
      <w:r w:rsidRPr="00067842">
        <w:rPr>
          <w:rFonts w:hint="cs"/>
          <w:rtl/>
        </w:rPr>
        <w:t>.</w:t>
      </w:r>
    </w:p>
    <w:p w:rsidR="00577127" w:rsidRPr="00067842" w:rsidRDefault="00A12822" w:rsidP="00872CAA">
      <w:pPr>
        <w:rPr>
          <w:rtl/>
        </w:rPr>
      </w:pPr>
      <w:r w:rsidRPr="00067842">
        <w:rPr>
          <w:rFonts w:hint="cs"/>
          <w:rtl/>
        </w:rPr>
        <w:t>وتقدم</w:t>
      </w:r>
      <w:r w:rsidR="00577127" w:rsidRPr="00067842">
        <w:rPr>
          <w:rtl/>
        </w:rPr>
        <w:t xml:space="preserve"> </w:t>
      </w:r>
      <w:r w:rsidR="00577127" w:rsidRPr="00067842">
        <w:rPr>
          <w:rFonts w:hint="cs"/>
          <w:rtl/>
        </w:rPr>
        <w:t>الرسالة الإدارية المعممة</w:t>
      </w:r>
      <w:r w:rsidRPr="00067842">
        <w:rPr>
          <w:rFonts w:hint="cs"/>
          <w:rtl/>
        </w:rPr>
        <w:t xml:space="preserve"> </w:t>
      </w:r>
      <w:hyperlink r:id="rId15" w:history="1">
        <w:r w:rsidRPr="00067842">
          <w:rPr>
            <w:rStyle w:val="Hyperlink"/>
            <w:rFonts w:ascii="Calibri" w:hAnsi="Calibri"/>
            <w:szCs w:val="22"/>
            <w:lang w:eastAsia="zh-CN"/>
          </w:rPr>
          <w:t>CA/245</w:t>
        </w:r>
      </w:hyperlink>
      <w:r w:rsidR="00577127" w:rsidRPr="00067842">
        <w:rPr>
          <w:rFonts w:hint="cs"/>
          <w:rtl/>
        </w:rPr>
        <w:t xml:space="preserve"> </w:t>
      </w:r>
      <w:r w:rsidRPr="00067842">
        <w:rPr>
          <w:rFonts w:hint="cs"/>
          <w:rtl/>
        </w:rPr>
        <w:t xml:space="preserve">المؤرخة </w:t>
      </w:r>
      <w:r w:rsidRPr="00067842">
        <w:t>13</w:t>
      </w:r>
      <w:r w:rsidR="00D821C8" w:rsidRPr="00067842">
        <w:rPr>
          <w:rFonts w:hint="eastAsia"/>
          <w:rtl/>
          <w:lang w:bidi="ar-EG"/>
        </w:rPr>
        <w:t> </w:t>
      </w:r>
      <w:r w:rsidRPr="00067842">
        <w:rPr>
          <w:rFonts w:hint="cs"/>
          <w:rtl/>
          <w:lang w:bidi="ar-EG"/>
        </w:rPr>
        <w:t>فبراير</w:t>
      </w:r>
      <w:r w:rsidR="00D821C8" w:rsidRPr="00067842">
        <w:rPr>
          <w:rFonts w:hint="eastAsia"/>
          <w:rtl/>
          <w:lang w:bidi="ar-EG"/>
        </w:rPr>
        <w:t> </w:t>
      </w:r>
      <w:r w:rsidRPr="00067842">
        <w:rPr>
          <w:lang w:bidi="ar-EG"/>
        </w:rPr>
        <w:t>2019</w:t>
      </w:r>
      <w:r w:rsidRPr="00067842">
        <w:rPr>
          <w:rFonts w:hint="cs"/>
          <w:rtl/>
          <w:lang w:bidi="ar-EG"/>
        </w:rPr>
        <w:t xml:space="preserve"> </w:t>
      </w:r>
      <w:r w:rsidR="00577127" w:rsidRPr="00067842">
        <w:rPr>
          <w:rtl/>
        </w:rPr>
        <w:t xml:space="preserve">تفاصيل عن </w:t>
      </w:r>
      <w:r w:rsidR="00577127" w:rsidRPr="00067842">
        <w:rPr>
          <w:rFonts w:hint="cs"/>
          <w:rtl/>
        </w:rPr>
        <w:t>المؤتمر</w:t>
      </w:r>
      <w:r w:rsidR="00577127" w:rsidRPr="00067842">
        <w:rPr>
          <w:rtl/>
        </w:rPr>
        <w:t xml:space="preserve"> </w:t>
      </w:r>
      <w:r w:rsidR="00577127" w:rsidRPr="00067842">
        <w:rPr>
          <w:rFonts w:hint="cs"/>
          <w:rtl/>
        </w:rPr>
        <w:t>لمساعدة</w:t>
      </w:r>
      <w:r w:rsidR="00577127" w:rsidRPr="00067842">
        <w:rPr>
          <w:rtl/>
        </w:rPr>
        <w:t xml:space="preserve"> </w:t>
      </w:r>
      <w:r w:rsidR="00577127" w:rsidRPr="00067842">
        <w:rPr>
          <w:rFonts w:hint="cs"/>
          <w:rtl/>
        </w:rPr>
        <w:t>المشاركين فيه</w:t>
      </w:r>
      <w:r w:rsidR="00577127" w:rsidRPr="00067842">
        <w:rPr>
          <w:rtl/>
        </w:rPr>
        <w:t xml:space="preserve"> في</w:t>
      </w:r>
      <w:r w:rsidR="00577127" w:rsidRPr="00067842">
        <w:rPr>
          <w:rFonts w:hint="cs"/>
          <w:rtl/>
        </w:rPr>
        <w:t> </w:t>
      </w:r>
      <w:r w:rsidR="00577127" w:rsidRPr="00067842">
        <w:rPr>
          <w:rtl/>
        </w:rPr>
        <w:t>أعمالهم التحضيرية</w:t>
      </w:r>
      <w:r w:rsidR="00577127" w:rsidRPr="00067842">
        <w:t>.</w:t>
      </w:r>
      <w:r w:rsidRPr="00067842">
        <w:rPr>
          <w:rFonts w:hint="cs"/>
          <w:rtl/>
        </w:rPr>
        <w:t xml:space="preserve"> والغرض من هذه الإضافة للرسالة الإدارية المعممة </w:t>
      </w:r>
      <w:hyperlink r:id="rId16" w:history="1">
        <w:r w:rsidRPr="00067842">
          <w:rPr>
            <w:rStyle w:val="Hyperlink"/>
            <w:rFonts w:ascii="Calibri" w:hAnsi="Calibri"/>
            <w:szCs w:val="22"/>
            <w:lang w:eastAsia="zh-CN"/>
          </w:rPr>
          <w:t>CA/245</w:t>
        </w:r>
      </w:hyperlink>
      <w:r w:rsidRPr="00067842">
        <w:rPr>
          <w:rFonts w:hint="cs"/>
          <w:rtl/>
        </w:rPr>
        <w:t xml:space="preserve"> هو </w:t>
      </w:r>
      <w:r w:rsidR="00927C1A" w:rsidRPr="00067842">
        <w:rPr>
          <w:rFonts w:hint="cs"/>
          <w:rtl/>
        </w:rPr>
        <w:t xml:space="preserve">تقديم مزيد من التفاصيل عن التسجيل للمشاركة في الجمعية/المؤتمر وطلب التأشيرة التي </w:t>
      </w:r>
      <w:r w:rsidR="00D821C8" w:rsidRPr="00067842">
        <w:rPr>
          <w:rFonts w:hint="cs"/>
          <w:rtl/>
        </w:rPr>
        <w:t>ستسمح للمشاركين بالسفر إلى مصر.</w:t>
      </w:r>
    </w:p>
    <w:p w:rsidR="00577127" w:rsidRPr="00067842" w:rsidRDefault="00927C1A" w:rsidP="00577127">
      <w:pPr>
        <w:pStyle w:val="Headingb"/>
        <w:rPr>
          <w:rtl/>
        </w:rPr>
      </w:pPr>
      <w:r w:rsidRPr="00067842">
        <w:rPr>
          <w:rFonts w:hint="cs"/>
          <w:rtl/>
        </w:rPr>
        <w:t>التسجيل</w:t>
      </w:r>
    </w:p>
    <w:p w:rsidR="00577127" w:rsidRPr="00067842" w:rsidRDefault="00936CD4" w:rsidP="001E2FAC">
      <w:pPr>
        <w:rPr>
          <w:rFonts w:eastAsia="SimSun"/>
          <w:rtl/>
          <w:lang w:bidi="ar-EG"/>
        </w:rPr>
      </w:pPr>
      <w:r w:rsidRPr="00067842">
        <w:rPr>
          <w:rFonts w:eastAsia="SimSun" w:hint="cs"/>
          <w:b/>
          <w:bCs/>
          <w:rtl/>
        </w:rPr>
        <w:t>فيما</w:t>
      </w:r>
      <w:r w:rsidR="00D821C8" w:rsidRPr="00067842">
        <w:rPr>
          <w:rFonts w:eastAsia="SimSun" w:hint="eastAsia"/>
          <w:b/>
          <w:bCs/>
          <w:rtl/>
        </w:rPr>
        <w:t> </w:t>
      </w:r>
      <w:r w:rsidRPr="00067842">
        <w:rPr>
          <w:rFonts w:eastAsia="SimSun" w:hint="cs"/>
          <w:b/>
          <w:bCs/>
          <w:rtl/>
        </w:rPr>
        <w:t>يتعلق ب</w:t>
      </w:r>
      <w:r w:rsidR="00927C1A" w:rsidRPr="00067842">
        <w:rPr>
          <w:rFonts w:eastAsia="SimSun" w:hint="cs"/>
          <w:b/>
          <w:bCs/>
          <w:rtl/>
        </w:rPr>
        <w:t xml:space="preserve">التسجيل </w:t>
      </w:r>
      <w:r w:rsidR="00BA22F8" w:rsidRPr="00067842">
        <w:rPr>
          <w:rFonts w:hint="cs"/>
          <w:b/>
          <w:bCs/>
          <w:rtl/>
        </w:rPr>
        <w:t xml:space="preserve">للمشاركة في الجمعية/المؤتمر، </w:t>
      </w:r>
      <w:r w:rsidRPr="00067842">
        <w:rPr>
          <w:rFonts w:eastAsia="SimSun" w:hint="cs"/>
          <w:b/>
          <w:bCs/>
          <w:rtl/>
        </w:rPr>
        <w:t>سيستخدم مكتب الاتصالات الراديوية منصة إلكترونية جديدة للتسجيل في</w:t>
      </w:r>
      <w:r w:rsidRPr="00067842">
        <w:rPr>
          <w:rFonts w:eastAsia="SimSun" w:hint="eastAsia"/>
          <w:b/>
          <w:bCs/>
          <w:rtl/>
        </w:rPr>
        <w:t> </w:t>
      </w:r>
      <w:r w:rsidRPr="00067842">
        <w:rPr>
          <w:rFonts w:eastAsia="SimSun" w:hint="cs"/>
          <w:b/>
          <w:bCs/>
          <w:rtl/>
        </w:rPr>
        <w:t>الحدث.</w:t>
      </w:r>
      <w:r w:rsidRPr="00067842">
        <w:rPr>
          <w:rFonts w:eastAsia="SimSun" w:hint="cs"/>
          <w:rtl/>
        </w:rPr>
        <w:t xml:space="preserve"> </w:t>
      </w:r>
      <w:r w:rsidR="00BA22F8" w:rsidRPr="00067842">
        <w:rPr>
          <w:rFonts w:eastAsia="SimSun" w:hint="cs"/>
          <w:rtl/>
        </w:rPr>
        <w:t>ويتعلق الأ</w:t>
      </w:r>
      <w:r w:rsidR="00927C1A" w:rsidRPr="00067842">
        <w:rPr>
          <w:rFonts w:eastAsia="SimSun" w:hint="cs"/>
          <w:rtl/>
        </w:rPr>
        <w:t>مر بنفس المنصة الإلكترونية المستخدمة في مؤتمر المندوبين المفوضين لعام</w:t>
      </w:r>
      <w:r w:rsidR="00D821C8" w:rsidRPr="00067842">
        <w:rPr>
          <w:rFonts w:eastAsia="SimSun" w:hint="eastAsia"/>
          <w:rtl/>
        </w:rPr>
        <w:t> </w:t>
      </w:r>
      <w:r w:rsidR="00927C1A" w:rsidRPr="00067842">
        <w:rPr>
          <w:rFonts w:eastAsia="SimSun"/>
        </w:rPr>
        <w:t>2018</w:t>
      </w:r>
      <w:r w:rsidR="00927C1A" w:rsidRPr="00067842">
        <w:rPr>
          <w:rFonts w:eastAsia="SimSun" w:hint="cs"/>
          <w:rtl/>
          <w:lang w:bidi="ar-EG"/>
        </w:rPr>
        <w:t xml:space="preserve"> وفي</w:t>
      </w:r>
      <w:r w:rsidR="00F912DD" w:rsidRPr="00067842">
        <w:rPr>
          <w:rFonts w:eastAsia="SimSun" w:hint="eastAsia"/>
          <w:rtl/>
          <w:lang w:bidi="ar-EG"/>
        </w:rPr>
        <w:t> </w:t>
      </w:r>
      <w:r w:rsidR="00927C1A" w:rsidRPr="00067842">
        <w:rPr>
          <w:rFonts w:eastAsia="SimSun" w:hint="cs"/>
          <w:rtl/>
          <w:lang w:bidi="ar-EG"/>
        </w:rPr>
        <w:t xml:space="preserve">دورات </w:t>
      </w:r>
      <w:r w:rsidR="001E2FAC" w:rsidRPr="00067842">
        <w:rPr>
          <w:rFonts w:eastAsia="SimSun" w:hint="cs"/>
          <w:rtl/>
          <w:lang w:bidi="ar-EG"/>
        </w:rPr>
        <w:t>مجلس الاتحاد</w:t>
      </w:r>
      <w:r w:rsidR="00927C1A" w:rsidRPr="00067842">
        <w:rPr>
          <w:rFonts w:eastAsia="SimSun" w:hint="cs"/>
          <w:rtl/>
          <w:lang w:bidi="ar-EG"/>
        </w:rPr>
        <w:t xml:space="preserve"> واجتماعات الفريق الاستشاري لتنمية الاتصالات</w:t>
      </w:r>
      <w:r w:rsidR="00D821C8" w:rsidRPr="00067842">
        <w:rPr>
          <w:rFonts w:eastAsia="SimSun" w:hint="cs"/>
          <w:rtl/>
          <w:lang w:bidi="ar-EG"/>
        </w:rPr>
        <w:t>، إلخ.</w:t>
      </w:r>
      <w:r w:rsidR="00927C1A" w:rsidRPr="00067842">
        <w:rPr>
          <w:rFonts w:eastAsia="SimSun" w:hint="cs"/>
          <w:rtl/>
          <w:lang w:bidi="ar-EG"/>
        </w:rPr>
        <w:t xml:space="preserve"> </w:t>
      </w:r>
      <w:r w:rsidR="00F15116" w:rsidRPr="00067842">
        <w:rPr>
          <w:rFonts w:eastAsia="SimSun" w:hint="cs"/>
          <w:rtl/>
          <w:lang w:bidi="ar-EG"/>
        </w:rPr>
        <w:t xml:space="preserve">وستُستخدم هذه المنصة الجديدة من الآن فصاعداً </w:t>
      </w:r>
      <w:r w:rsidR="00F15116" w:rsidRPr="00067842">
        <w:rPr>
          <w:rFonts w:eastAsia="SimSun" w:hint="cs"/>
          <w:rtl/>
        </w:rPr>
        <w:t xml:space="preserve">لإدارة تسجيل المندوبين </w:t>
      </w:r>
      <w:r w:rsidR="00D821C8" w:rsidRPr="00067842">
        <w:rPr>
          <w:rFonts w:eastAsia="SimSun" w:hint="cs"/>
          <w:rtl/>
        </w:rPr>
        <w:t>في</w:t>
      </w:r>
      <w:r w:rsidR="00F15116" w:rsidRPr="00067842">
        <w:rPr>
          <w:rFonts w:eastAsia="SimSun" w:hint="cs"/>
          <w:rtl/>
        </w:rPr>
        <w:t xml:space="preserve"> جميع أحداث </w:t>
      </w:r>
      <w:r w:rsidR="0078342F" w:rsidRPr="00067842">
        <w:rPr>
          <w:rFonts w:eastAsia="SimSun" w:hint="cs"/>
          <w:rtl/>
        </w:rPr>
        <w:t>قطاع الاتصالات الراديوية</w:t>
      </w:r>
      <w:r w:rsidR="00F15116" w:rsidRPr="00067842">
        <w:rPr>
          <w:rFonts w:eastAsia="SimSun" w:hint="cs"/>
          <w:rtl/>
        </w:rPr>
        <w:t xml:space="preserve"> المقرر عقدها من سبتمبر</w:t>
      </w:r>
      <w:r w:rsidR="00D821C8" w:rsidRPr="00067842">
        <w:rPr>
          <w:rFonts w:eastAsia="SimSun" w:hint="eastAsia"/>
          <w:rtl/>
        </w:rPr>
        <w:t> </w:t>
      </w:r>
      <w:r w:rsidR="00F15116" w:rsidRPr="00067842">
        <w:rPr>
          <w:rFonts w:eastAsia="SimSun"/>
        </w:rPr>
        <w:t>2019</w:t>
      </w:r>
      <w:r w:rsidR="00F15116" w:rsidRPr="00067842">
        <w:rPr>
          <w:rFonts w:eastAsia="SimSun" w:hint="cs"/>
          <w:rtl/>
          <w:lang w:bidi="ar-EG"/>
        </w:rPr>
        <w:t xml:space="preserve"> </w:t>
      </w:r>
      <w:r w:rsidR="002E240C" w:rsidRPr="00067842">
        <w:rPr>
          <w:rFonts w:eastAsia="SimSun" w:hint="cs"/>
          <w:rtl/>
          <w:lang w:bidi="ar-EG"/>
        </w:rPr>
        <w:t xml:space="preserve">فصاعداً. </w:t>
      </w:r>
      <w:r w:rsidRPr="00067842">
        <w:rPr>
          <w:rFonts w:eastAsia="SimSun" w:hint="cs"/>
          <w:b/>
          <w:bCs/>
          <w:rtl/>
        </w:rPr>
        <w:t>وفي</w:t>
      </w:r>
      <w:r w:rsidR="002E240C" w:rsidRPr="00067842">
        <w:rPr>
          <w:rFonts w:eastAsia="SimSun" w:hint="cs"/>
          <w:b/>
          <w:bCs/>
          <w:rtl/>
        </w:rPr>
        <w:t xml:space="preserve"> </w:t>
      </w:r>
      <w:r w:rsidRPr="00067842">
        <w:rPr>
          <w:rFonts w:eastAsia="SimSun" w:hint="cs"/>
          <w:b/>
          <w:bCs/>
          <w:rtl/>
        </w:rPr>
        <w:t>منصة</w:t>
      </w:r>
      <w:r w:rsidR="002E240C" w:rsidRPr="00067842">
        <w:rPr>
          <w:rFonts w:eastAsia="SimSun" w:hint="cs"/>
          <w:b/>
          <w:bCs/>
          <w:rtl/>
        </w:rPr>
        <w:t xml:space="preserve"> التسجيل الجديدة هذه</w:t>
      </w:r>
      <w:r w:rsidRPr="00067842">
        <w:rPr>
          <w:rFonts w:eastAsia="SimSun" w:hint="cs"/>
          <w:b/>
          <w:bCs/>
          <w:rtl/>
        </w:rPr>
        <w:t xml:space="preserve">، </w:t>
      </w:r>
      <w:r w:rsidR="002E240C" w:rsidRPr="00067842">
        <w:rPr>
          <w:rFonts w:eastAsia="SimSun" w:hint="cs"/>
          <w:b/>
          <w:bCs/>
          <w:rtl/>
        </w:rPr>
        <w:t>س</w:t>
      </w:r>
      <w:r w:rsidRPr="00067842">
        <w:rPr>
          <w:rFonts w:eastAsia="SimSun" w:hint="cs"/>
          <w:b/>
          <w:bCs/>
          <w:rtl/>
        </w:rPr>
        <w:t xml:space="preserve">يتعين على المشاركين أولاً </w:t>
      </w:r>
      <w:r w:rsidR="00F41F59" w:rsidRPr="00067842">
        <w:rPr>
          <w:rFonts w:eastAsia="SimSun" w:hint="cs"/>
          <w:b/>
          <w:bCs/>
          <w:rtl/>
        </w:rPr>
        <w:t>استكمال</w:t>
      </w:r>
      <w:r w:rsidR="00650FD5" w:rsidRPr="00067842">
        <w:rPr>
          <w:rFonts w:eastAsia="SimSun" w:hint="cs"/>
          <w:b/>
          <w:bCs/>
          <w:rtl/>
        </w:rPr>
        <w:t xml:space="preserve"> </w:t>
      </w:r>
      <w:r w:rsidRPr="00067842">
        <w:rPr>
          <w:rFonts w:eastAsia="SimSun" w:hint="cs"/>
          <w:b/>
          <w:bCs/>
          <w:rtl/>
        </w:rPr>
        <w:t xml:space="preserve">استمارة تسجيل </w:t>
      </w:r>
      <w:r w:rsidR="00650FD5" w:rsidRPr="00067842">
        <w:rPr>
          <w:rFonts w:eastAsia="SimSun" w:hint="cs"/>
          <w:b/>
          <w:bCs/>
          <w:rtl/>
        </w:rPr>
        <w:t>إ</w:t>
      </w:r>
      <w:r w:rsidRPr="00067842">
        <w:rPr>
          <w:rFonts w:eastAsia="SimSun" w:hint="cs"/>
          <w:b/>
          <w:bCs/>
          <w:rtl/>
        </w:rPr>
        <w:t>لكتروني</w:t>
      </w:r>
      <w:r w:rsidR="00650FD5" w:rsidRPr="00067842">
        <w:rPr>
          <w:rFonts w:eastAsia="SimSun" w:hint="cs"/>
          <w:b/>
          <w:bCs/>
          <w:rtl/>
        </w:rPr>
        <w:t>ة</w:t>
      </w:r>
      <w:r w:rsidRPr="00067842">
        <w:rPr>
          <w:rFonts w:eastAsia="SimSun" w:hint="cs"/>
          <w:b/>
          <w:bCs/>
          <w:rtl/>
        </w:rPr>
        <w:t xml:space="preserve"> وتقديمها بغرض إقرارها/الموافقة عليها </w:t>
      </w:r>
      <w:r w:rsidR="00650FD5" w:rsidRPr="00067842">
        <w:rPr>
          <w:rFonts w:eastAsia="SimSun" w:hint="cs"/>
          <w:b/>
          <w:bCs/>
          <w:rtl/>
        </w:rPr>
        <w:t>من</w:t>
      </w:r>
      <w:r w:rsidRPr="00067842">
        <w:rPr>
          <w:rFonts w:eastAsia="SimSun" w:hint="cs"/>
          <w:b/>
          <w:bCs/>
          <w:rtl/>
        </w:rPr>
        <w:t xml:space="preserve"> جهة الاتصال المعينة</w:t>
      </w:r>
      <w:r w:rsidRPr="00067842">
        <w:rPr>
          <w:rFonts w:eastAsia="SimSun" w:hint="eastAsia"/>
          <w:b/>
          <w:bCs/>
          <w:rtl/>
        </w:rPr>
        <w:t> </w:t>
      </w:r>
      <w:r w:rsidRPr="00067842">
        <w:rPr>
          <w:rFonts w:eastAsia="SimSun"/>
          <w:b/>
          <w:bCs/>
        </w:rPr>
        <w:t>(DFP</w:t>
      </w:r>
      <w:r w:rsidRPr="00067842">
        <w:rPr>
          <w:rFonts w:eastAsia="SimSun"/>
          <w:b/>
          <w:bCs/>
          <w:lang w:bidi="ar-EG"/>
        </w:rPr>
        <w:t>)</w:t>
      </w:r>
      <w:r w:rsidRPr="00067842">
        <w:rPr>
          <w:rFonts w:eastAsia="SimSun" w:hint="cs"/>
          <w:b/>
          <w:bCs/>
          <w:rtl/>
          <w:lang w:bidi="ar-EG"/>
        </w:rPr>
        <w:t xml:space="preserve"> الخاصة بهم </w:t>
      </w:r>
      <w:r w:rsidR="00650FD5" w:rsidRPr="00067842">
        <w:rPr>
          <w:rFonts w:eastAsia="SimSun" w:hint="cs"/>
          <w:b/>
          <w:bCs/>
          <w:rtl/>
          <w:lang w:bidi="ar-EG"/>
        </w:rPr>
        <w:t>والمعنية</w:t>
      </w:r>
      <w:r w:rsidRPr="00067842">
        <w:rPr>
          <w:rFonts w:eastAsia="SimSun" w:hint="cs"/>
          <w:b/>
          <w:bCs/>
          <w:rtl/>
          <w:lang w:bidi="ar-EG"/>
        </w:rPr>
        <w:t xml:space="preserve"> </w:t>
      </w:r>
      <w:r w:rsidR="00650FD5" w:rsidRPr="00067842">
        <w:rPr>
          <w:rFonts w:eastAsia="SimSun" w:hint="cs"/>
          <w:b/>
          <w:bCs/>
          <w:rtl/>
          <w:lang w:bidi="ar-EG"/>
        </w:rPr>
        <w:t>ب</w:t>
      </w:r>
      <w:r w:rsidRPr="00067842">
        <w:rPr>
          <w:rFonts w:eastAsia="SimSun" w:hint="cs"/>
          <w:b/>
          <w:bCs/>
          <w:rtl/>
          <w:lang w:bidi="ar-EG"/>
        </w:rPr>
        <w:t>التسجيل في أحداث قطاع الاتصالات الراديوية</w:t>
      </w:r>
      <w:r w:rsidRPr="00067842">
        <w:rPr>
          <w:rFonts w:eastAsia="SimSun" w:hint="cs"/>
          <w:rtl/>
          <w:lang w:bidi="ar-EG"/>
        </w:rPr>
        <w:t xml:space="preserve">. </w:t>
      </w:r>
      <w:r w:rsidR="00650FD5" w:rsidRPr="00067842">
        <w:rPr>
          <w:rFonts w:eastAsia="SimSun" w:hint="cs"/>
          <w:rtl/>
          <w:lang w:bidi="ar-EG"/>
        </w:rPr>
        <w:t>و</w:t>
      </w:r>
      <w:r w:rsidRPr="00067842">
        <w:rPr>
          <w:rFonts w:eastAsia="SimSun" w:hint="cs"/>
          <w:rtl/>
        </w:rPr>
        <w:t>التسجيل المسبق إلزامي وسيجري على الخط حصراً.</w:t>
      </w:r>
    </w:p>
    <w:p w:rsidR="00936CD4" w:rsidRPr="00AC6F4D" w:rsidRDefault="00F41F59" w:rsidP="009A01AF">
      <w:pPr>
        <w:rPr>
          <w:spacing w:val="4"/>
          <w:rtl/>
          <w:lang w:bidi="ar-EG"/>
        </w:rPr>
      </w:pPr>
      <w:r w:rsidRPr="00AC6F4D">
        <w:rPr>
          <w:rFonts w:hint="cs"/>
          <w:spacing w:val="4"/>
          <w:rtl/>
        </w:rPr>
        <w:t>وسي</w:t>
      </w:r>
      <w:r w:rsidR="00D821C8" w:rsidRPr="00AC6F4D">
        <w:rPr>
          <w:rFonts w:hint="cs"/>
          <w:spacing w:val="4"/>
          <w:rtl/>
        </w:rPr>
        <w:t>ُ</w:t>
      </w:r>
      <w:r w:rsidRPr="00AC6F4D">
        <w:rPr>
          <w:rFonts w:hint="cs"/>
          <w:spacing w:val="4"/>
          <w:rtl/>
        </w:rPr>
        <w:t xml:space="preserve">فتح باب التسجيل للمشاركة في </w:t>
      </w:r>
      <w:r w:rsidR="0078342F" w:rsidRPr="00AC6F4D">
        <w:rPr>
          <w:rFonts w:hint="cs"/>
          <w:spacing w:val="4"/>
          <w:rtl/>
        </w:rPr>
        <w:t xml:space="preserve">كلٍّ من </w:t>
      </w:r>
      <w:r w:rsidRPr="00AC6F4D">
        <w:rPr>
          <w:rFonts w:hint="cs"/>
          <w:spacing w:val="4"/>
          <w:rtl/>
        </w:rPr>
        <w:t xml:space="preserve">الجمعية والمؤتمر يوم </w:t>
      </w:r>
      <w:r w:rsidRPr="00AC6F4D">
        <w:rPr>
          <w:spacing w:val="4"/>
        </w:rPr>
        <w:t>22</w:t>
      </w:r>
      <w:r w:rsidR="00D821C8" w:rsidRPr="00AC6F4D">
        <w:rPr>
          <w:rFonts w:hint="eastAsia"/>
          <w:spacing w:val="4"/>
          <w:rtl/>
          <w:lang w:bidi="ar-EG"/>
        </w:rPr>
        <w:t> </w:t>
      </w:r>
      <w:r w:rsidRPr="00AC6F4D">
        <w:rPr>
          <w:rFonts w:hint="cs"/>
          <w:spacing w:val="4"/>
          <w:rtl/>
          <w:lang w:bidi="ar-EG"/>
        </w:rPr>
        <w:t>مايو</w:t>
      </w:r>
      <w:r w:rsidR="00D821C8" w:rsidRPr="00AC6F4D">
        <w:rPr>
          <w:rFonts w:hint="eastAsia"/>
          <w:spacing w:val="4"/>
          <w:rtl/>
          <w:lang w:bidi="ar-EG"/>
        </w:rPr>
        <w:t> </w:t>
      </w:r>
      <w:r w:rsidRPr="00AC6F4D">
        <w:rPr>
          <w:spacing w:val="4"/>
          <w:lang w:bidi="ar-EG"/>
        </w:rPr>
        <w:t>2019</w:t>
      </w:r>
      <w:r w:rsidRPr="00AC6F4D">
        <w:rPr>
          <w:rFonts w:hint="cs"/>
          <w:spacing w:val="4"/>
          <w:rtl/>
          <w:lang w:bidi="ar-EG"/>
        </w:rPr>
        <w:t>. وي</w:t>
      </w:r>
      <w:r w:rsidR="00D821C8" w:rsidRPr="00AC6F4D">
        <w:rPr>
          <w:rFonts w:hint="cs"/>
          <w:spacing w:val="4"/>
          <w:rtl/>
          <w:lang w:bidi="ar-EG"/>
        </w:rPr>
        <w:t>ُ</w:t>
      </w:r>
      <w:r w:rsidRPr="00AC6F4D">
        <w:rPr>
          <w:rFonts w:hint="cs"/>
          <w:spacing w:val="4"/>
          <w:rtl/>
          <w:lang w:bidi="ar-EG"/>
        </w:rPr>
        <w:t>رجى الإحاطة علماً بأن التسجيل للمشاركة في</w:t>
      </w:r>
      <w:r w:rsidR="00D821C8" w:rsidRPr="00AC6F4D">
        <w:rPr>
          <w:rFonts w:hint="eastAsia"/>
          <w:spacing w:val="4"/>
          <w:rtl/>
          <w:lang w:bidi="ar-EG"/>
        </w:rPr>
        <w:t> </w:t>
      </w:r>
      <w:r w:rsidRPr="00AC6F4D">
        <w:rPr>
          <w:rFonts w:hint="cs"/>
          <w:spacing w:val="4"/>
          <w:rtl/>
          <w:lang w:bidi="ar-EG"/>
        </w:rPr>
        <w:t xml:space="preserve">الحدثين سيكون ممكناً باستكمال استمارة تسجيل إلكترونية واحدة. </w:t>
      </w:r>
      <w:r w:rsidR="006361C0" w:rsidRPr="00AC6F4D">
        <w:rPr>
          <w:rFonts w:hint="cs"/>
          <w:spacing w:val="4"/>
          <w:rtl/>
          <w:lang w:bidi="ar-EG"/>
        </w:rPr>
        <w:t>وإذا واجه أي مشارك أي صعوبات، ي</w:t>
      </w:r>
      <w:r w:rsidR="00D821C8" w:rsidRPr="00AC6F4D">
        <w:rPr>
          <w:rFonts w:hint="cs"/>
          <w:spacing w:val="4"/>
          <w:rtl/>
          <w:lang w:bidi="ar-EG"/>
        </w:rPr>
        <w:t>ُ</w:t>
      </w:r>
      <w:r w:rsidR="006361C0" w:rsidRPr="00AC6F4D">
        <w:rPr>
          <w:rFonts w:hint="cs"/>
          <w:spacing w:val="4"/>
          <w:rtl/>
          <w:lang w:bidi="ar-EG"/>
        </w:rPr>
        <w:t xml:space="preserve">رجى تصفح </w:t>
      </w:r>
      <w:r w:rsidR="00D821C8" w:rsidRPr="00AC6F4D">
        <w:rPr>
          <w:rFonts w:hint="cs"/>
          <w:spacing w:val="4"/>
          <w:rtl/>
          <w:lang w:bidi="ar-EG"/>
        </w:rPr>
        <w:t>الموقع</w:t>
      </w:r>
      <w:r w:rsidR="006361C0" w:rsidRPr="00AC6F4D">
        <w:rPr>
          <w:rFonts w:hint="cs"/>
          <w:spacing w:val="4"/>
          <w:rtl/>
          <w:lang w:bidi="ar-EG"/>
        </w:rPr>
        <w:t xml:space="preserve"> التالي: </w:t>
      </w:r>
      <w:hyperlink r:id="rId17" w:history="1">
        <w:r w:rsidR="009A01AF" w:rsidRPr="00AC6F4D">
          <w:rPr>
            <w:color w:val="0000FF"/>
            <w:spacing w:val="4"/>
            <w:u w:val="single"/>
          </w:rPr>
          <w:t>www.itu.int/en/ITU-R/conferences/Pages/RA-WRC-19-Registration.aspx</w:t>
        </w:r>
      </w:hyperlink>
      <w:r w:rsidR="00D821C8" w:rsidRPr="00AC6F4D">
        <w:rPr>
          <w:rFonts w:hint="cs"/>
          <w:spacing w:val="4"/>
          <w:rtl/>
        </w:rPr>
        <w:t>.</w:t>
      </w:r>
    </w:p>
    <w:p w:rsidR="00936CD4" w:rsidRPr="00CF70D7" w:rsidRDefault="0095781D" w:rsidP="00CF70D7">
      <w:pPr>
        <w:rPr>
          <w:rtl/>
        </w:rPr>
      </w:pPr>
      <w:r w:rsidRPr="00CF70D7">
        <w:rPr>
          <w:rFonts w:hint="cs"/>
          <w:rtl/>
        </w:rPr>
        <w:t xml:space="preserve">ويمكن الحصول على مزيد من المعلومات عن القبول والتسجيل في المؤتمر في </w:t>
      </w:r>
      <w:r w:rsidRPr="00CF70D7">
        <w:rPr>
          <w:rFonts w:hint="cs"/>
          <w:b/>
          <w:bCs/>
          <w:rtl/>
        </w:rPr>
        <w:t>الموقع الإلكتروني للمؤتمر</w:t>
      </w:r>
      <w:r w:rsidRPr="00CF70D7">
        <w:rPr>
          <w:rFonts w:hint="cs"/>
          <w:rtl/>
        </w:rPr>
        <w:t xml:space="preserve"> في</w:t>
      </w:r>
      <w:r w:rsidR="00CF70D7">
        <w:rPr>
          <w:rFonts w:hint="eastAsia"/>
          <w:rtl/>
        </w:rPr>
        <w:t> </w:t>
      </w:r>
      <w:r w:rsidRPr="00CF70D7">
        <w:rPr>
          <w:rFonts w:hint="cs"/>
          <w:rtl/>
        </w:rPr>
        <w:t xml:space="preserve">العنوان </w:t>
      </w:r>
      <w:hyperlink r:id="rId18" w:history="1">
        <w:r w:rsidRPr="00CF70D7">
          <w:rPr>
            <w:rStyle w:val="Hyperlink"/>
            <w:rFonts w:ascii="Calibri" w:hAnsi="Calibri"/>
            <w:b/>
            <w:bCs/>
          </w:rPr>
          <w:t>www.itu.int/go/WRC-19</w:t>
        </w:r>
      </w:hyperlink>
      <w:r w:rsidRPr="00CF70D7">
        <w:rPr>
          <w:rFonts w:hint="cs"/>
          <w:rtl/>
        </w:rPr>
        <w:t>.</w:t>
      </w:r>
    </w:p>
    <w:p w:rsidR="00872CAA" w:rsidRPr="00067842" w:rsidRDefault="0095781D" w:rsidP="00F35FD5">
      <w:pPr>
        <w:rPr>
          <w:spacing w:val="-2"/>
          <w:rtl/>
        </w:rPr>
      </w:pPr>
      <w:r w:rsidRPr="00067842">
        <w:rPr>
          <w:rFonts w:hint="cs"/>
          <w:spacing w:val="-2"/>
          <w:rtl/>
        </w:rPr>
        <w:t>و</w:t>
      </w:r>
      <w:r w:rsidR="00D821C8" w:rsidRPr="00067842">
        <w:rPr>
          <w:rFonts w:hint="cs"/>
          <w:spacing w:val="-2"/>
          <w:rtl/>
        </w:rPr>
        <w:t>تماشياً مع سياسة</w:t>
      </w:r>
      <w:r w:rsidRPr="00067842">
        <w:rPr>
          <w:rFonts w:hint="cs"/>
          <w:spacing w:val="-2"/>
          <w:rtl/>
        </w:rPr>
        <w:t xml:space="preserve"> المساواة بين الجنسين وتعميم</w:t>
      </w:r>
      <w:r w:rsidR="00D821C8" w:rsidRPr="00067842">
        <w:rPr>
          <w:rFonts w:hint="cs"/>
          <w:spacing w:val="-2"/>
          <w:rtl/>
        </w:rPr>
        <w:t>ها</w:t>
      </w:r>
      <w:r w:rsidRPr="00067842">
        <w:rPr>
          <w:rFonts w:hint="cs"/>
          <w:spacing w:val="-2"/>
          <w:rtl/>
        </w:rPr>
        <w:t xml:space="preserve"> في الاتحاد ومع القرار</w:t>
      </w:r>
      <w:r w:rsidR="00D821C8" w:rsidRPr="00067842">
        <w:rPr>
          <w:rFonts w:hint="eastAsia"/>
          <w:spacing w:val="-2"/>
          <w:rtl/>
        </w:rPr>
        <w:t> </w:t>
      </w:r>
      <w:r w:rsidRPr="00067842">
        <w:t>198</w:t>
      </w:r>
      <w:r w:rsidRPr="00067842">
        <w:rPr>
          <w:rFonts w:hint="cs"/>
          <w:rtl/>
        </w:rPr>
        <w:t xml:space="preserve"> (دبي،</w:t>
      </w:r>
      <w:r w:rsidR="00D821C8" w:rsidRPr="00067842">
        <w:rPr>
          <w:rFonts w:hint="eastAsia"/>
          <w:rtl/>
        </w:rPr>
        <w:t> </w:t>
      </w:r>
      <w:r w:rsidRPr="00067842">
        <w:t>2018</w:t>
      </w:r>
      <w:r w:rsidRPr="00067842">
        <w:rPr>
          <w:rFonts w:hint="cs"/>
          <w:rtl/>
        </w:rPr>
        <w:t xml:space="preserve">) بشأن تمكين الشباب </w:t>
      </w:r>
      <w:r w:rsidR="0045596D" w:rsidRPr="00067842">
        <w:rPr>
          <w:rFonts w:hint="cs"/>
          <w:rtl/>
        </w:rPr>
        <w:t xml:space="preserve">من خلال الاتصالات/تكنولوجيا المعلومات والاتصالات، أود أيضاً اغتنام هذه الفرصة لتشجيعكم </w:t>
      </w:r>
      <w:r w:rsidR="0045596D" w:rsidRPr="00067842">
        <w:rPr>
          <w:rFonts w:hint="cs"/>
          <w:rtl/>
        </w:rPr>
        <w:lastRenderedPageBreak/>
        <w:t>على إشراك النساء والشباب في</w:t>
      </w:r>
      <w:r w:rsidR="00E76A68">
        <w:rPr>
          <w:rFonts w:hint="eastAsia"/>
          <w:rtl/>
        </w:rPr>
        <w:t> </w:t>
      </w:r>
      <w:r w:rsidR="0045596D" w:rsidRPr="00067842">
        <w:rPr>
          <w:rFonts w:hint="cs"/>
          <w:rtl/>
        </w:rPr>
        <w:t>وفودكم. وفي</w:t>
      </w:r>
      <w:r w:rsidR="00F35FD5">
        <w:rPr>
          <w:rFonts w:hint="eastAsia"/>
          <w:rtl/>
        </w:rPr>
        <w:t> </w:t>
      </w:r>
      <w:r w:rsidR="0045596D" w:rsidRPr="00067842">
        <w:rPr>
          <w:rFonts w:hint="cs"/>
          <w:rtl/>
        </w:rPr>
        <w:t xml:space="preserve">إطار </w:t>
      </w:r>
      <w:bookmarkStart w:id="0" w:name="_GoBack"/>
      <w:bookmarkEnd w:id="0"/>
      <w:r w:rsidR="0045596D" w:rsidRPr="00067842">
        <w:rPr>
          <w:rFonts w:hint="cs"/>
          <w:rtl/>
        </w:rPr>
        <w:t xml:space="preserve">التزامات الأمين العام بصفته مناصراً دولياً للمساواة بين الجنسين، يقدم الاتحاد تقريراً عن </w:t>
      </w:r>
      <w:r w:rsidR="00D821C8" w:rsidRPr="00067842">
        <w:rPr>
          <w:rFonts w:hint="cs"/>
          <w:rtl/>
        </w:rPr>
        <w:t>تمثيل النساء في جميع اجتماعاته.</w:t>
      </w:r>
    </w:p>
    <w:p w:rsidR="00936CD4" w:rsidRPr="00067842" w:rsidRDefault="00E142ED" w:rsidP="00936CD4">
      <w:pPr>
        <w:pStyle w:val="Headingb"/>
        <w:rPr>
          <w:rtl/>
        </w:rPr>
      </w:pPr>
      <w:r w:rsidRPr="00067842">
        <w:rPr>
          <w:rFonts w:hint="cs"/>
          <w:rtl/>
        </w:rPr>
        <w:t>دعم طلب الحصول على التأشيرة</w:t>
      </w:r>
    </w:p>
    <w:p w:rsidR="00936CD4" w:rsidRPr="00F40117" w:rsidRDefault="00E142ED" w:rsidP="00D821C8">
      <w:pPr>
        <w:rPr>
          <w:rtl/>
          <w:lang w:bidi="ar-EG"/>
        </w:rPr>
      </w:pPr>
      <w:r w:rsidRPr="00F40117">
        <w:rPr>
          <w:rFonts w:hint="cs"/>
          <w:rtl/>
          <w:lang w:bidi="ar-EG"/>
        </w:rPr>
        <w:t>ي</w:t>
      </w:r>
      <w:r w:rsidR="00D821C8" w:rsidRPr="00F40117">
        <w:rPr>
          <w:rFonts w:hint="cs"/>
          <w:rtl/>
          <w:lang w:bidi="ar-EG"/>
        </w:rPr>
        <w:t>ُ</w:t>
      </w:r>
      <w:r w:rsidRPr="00F40117">
        <w:rPr>
          <w:rFonts w:hint="cs"/>
          <w:rtl/>
          <w:lang w:bidi="ar-EG"/>
        </w:rPr>
        <w:t>رجى الإحاطة علماً بأنه لا</w:t>
      </w:r>
      <w:r w:rsidR="00D821C8" w:rsidRPr="00F40117">
        <w:rPr>
          <w:rFonts w:hint="eastAsia"/>
          <w:rtl/>
          <w:lang w:bidi="ar-EG"/>
        </w:rPr>
        <w:t> </w:t>
      </w:r>
      <w:r w:rsidRPr="00F40117">
        <w:rPr>
          <w:rFonts w:hint="cs"/>
          <w:rtl/>
          <w:lang w:bidi="ar-EG"/>
        </w:rPr>
        <w:t xml:space="preserve">يمكن الحصول على التأشيرة عن طريق أمانة الاتحاد. وينبغي إرسال جميع الطلبات بالبريد الإلكتروني إلى العنوان: </w:t>
      </w:r>
      <w:hyperlink r:id="rId19" w:tgtFrame="_blank" w:history="1">
        <w:r w:rsidRPr="00F40117">
          <w:rPr>
            <w:rStyle w:val="Hyperlink"/>
            <w:rFonts w:ascii="Calibri" w:hAnsi="Calibri"/>
          </w:rPr>
          <w:t>wrcvisa@tra.gov.eg</w:t>
        </w:r>
      </w:hyperlink>
      <w:r w:rsidRPr="00F40117">
        <w:rPr>
          <w:rFonts w:hint="cs"/>
          <w:rtl/>
          <w:lang w:bidi="ar-EG"/>
        </w:rPr>
        <w:t>.</w:t>
      </w:r>
    </w:p>
    <w:p w:rsidR="00936CD4" w:rsidRPr="00F40117" w:rsidRDefault="00E142ED" w:rsidP="00D821C8">
      <w:pPr>
        <w:rPr>
          <w:rtl/>
          <w:lang w:bidi="ar-EG"/>
        </w:rPr>
      </w:pPr>
      <w:r w:rsidRPr="00F40117">
        <w:rPr>
          <w:rFonts w:hint="cs"/>
          <w:rtl/>
          <w:lang w:bidi="ar-EG"/>
        </w:rPr>
        <w:t xml:space="preserve">ويتضمن الموقع الإلكتروني للبلد المضيف في العنوان </w:t>
      </w:r>
      <w:hyperlink r:id="rId20" w:history="1">
        <w:r w:rsidR="0043739D" w:rsidRPr="00F40117">
          <w:rPr>
            <w:rStyle w:val="Hyperlink"/>
            <w:rFonts w:ascii="Calibri" w:hAnsi="Calibri"/>
          </w:rPr>
          <w:t>https://wrc19egypt.eg/</w:t>
        </w:r>
      </w:hyperlink>
      <w:r w:rsidR="0043739D" w:rsidRPr="00F40117">
        <w:rPr>
          <w:rFonts w:hint="cs"/>
          <w:rtl/>
        </w:rPr>
        <w:t>، الممكن النفاذ إليه أيضاً من الموقع الإلكتروني لكلٍّ من الجمعية</w:t>
      </w:r>
      <w:r w:rsidR="00D821C8" w:rsidRPr="00F40117">
        <w:rPr>
          <w:rFonts w:hint="eastAsia"/>
          <w:rtl/>
        </w:rPr>
        <w:t> </w:t>
      </w:r>
      <w:r w:rsidR="0043739D" w:rsidRPr="00F40117">
        <w:t>RA-19</w:t>
      </w:r>
      <w:r w:rsidR="0043739D" w:rsidRPr="00F40117">
        <w:rPr>
          <w:rFonts w:hint="cs"/>
          <w:rtl/>
        </w:rPr>
        <w:t xml:space="preserve"> والمؤتمر</w:t>
      </w:r>
      <w:r w:rsidR="00D821C8" w:rsidRPr="00F40117">
        <w:rPr>
          <w:rFonts w:hint="eastAsia"/>
          <w:rtl/>
        </w:rPr>
        <w:t> </w:t>
      </w:r>
      <w:r w:rsidR="0043739D" w:rsidRPr="00F40117">
        <w:t>WRC</w:t>
      </w:r>
      <w:r w:rsidR="0043739D" w:rsidRPr="00F40117">
        <w:noBreakHyphen/>
        <w:t>19</w:t>
      </w:r>
      <w:r w:rsidR="0043739D" w:rsidRPr="00F40117">
        <w:rPr>
          <w:rFonts w:hint="cs"/>
          <w:rtl/>
        </w:rPr>
        <w:t>، معلومات عن متطلبات الحصول عل</w:t>
      </w:r>
      <w:r w:rsidR="007D03DC" w:rsidRPr="00F40117">
        <w:rPr>
          <w:rFonts w:hint="cs"/>
          <w:rtl/>
        </w:rPr>
        <w:t xml:space="preserve">ى تأشيرة للسفر إلى مصر وكيفية طلب الحصول </w:t>
      </w:r>
      <w:r w:rsidR="00D821C8" w:rsidRPr="00F40117">
        <w:rPr>
          <w:rFonts w:hint="cs"/>
          <w:rtl/>
        </w:rPr>
        <w:t>على تأشيرة للمشاركة في المؤتمر.</w:t>
      </w:r>
    </w:p>
    <w:p w:rsidR="00872CAA" w:rsidRPr="00F40117" w:rsidRDefault="007D03DC" w:rsidP="00872CAA">
      <w:pPr>
        <w:rPr>
          <w:rtl/>
          <w:lang w:bidi="ar-EG"/>
        </w:rPr>
      </w:pPr>
      <w:r w:rsidRPr="00F40117">
        <w:rPr>
          <w:rFonts w:hint="cs"/>
          <w:rtl/>
          <w:lang w:bidi="ar-EG"/>
        </w:rPr>
        <w:t>ويشجَّع بشدة على التسجيل المبكر للمشاركة في الجمعية و/أو</w:t>
      </w:r>
      <w:r w:rsidR="001E2444" w:rsidRPr="00F40117">
        <w:rPr>
          <w:rFonts w:hint="eastAsia"/>
          <w:rtl/>
          <w:lang w:bidi="ar-EG"/>
        </w:rPr>
        <w:t> </w:t>
      </w:r>
      <w:r w:rsidRPr="00F40117">
        <w:rPr>
          <w:rFonts w:hint="cs"/>
          <w:rtl/>
          <w:lang w:bidi="ar-EG"/>
        </w:rPr>
        <w:t xml:space="preserve">المؤتمر لتمكين المشاركين من تقديم طلبات الحصول على تأشيرة </w:t>
      </w:r>
      <w:r w:rsidR="009A379E" w:rsidRPr="00F40117">
        <w:rPr>
          <w:rFonts w:hint="cs"/>
          <w:rtl/>
          <w:lang w:bidi="ar-EG"/>
        </w:rPr>
        <w:t>الدخول</w:t>
      </w:r>
      <w:r w:rsidRPr="00F40117">
        <w:rPr>
          <w:rFonts w:hint="cs"/>
          <w:rtl/>
          <w:lang w:bidi="ar-EG"/>
        </w:rPr>
        <w:t xml:space="preserve"> </w:t>
      </w:r>
      <w:r w:rsidR="009A379E" w:rsidRPr="00F40117">
        <w:rPr>
          <w:rFonts w:hint="cs"/>
          <w:rtl/>
          <w:lang w:bidi="ar-EG"/>
        </w:rPr>
        <w:t xml:space="preserve">خلال المهلة المحددة. ويجب أن يكون طلب الحصول على التأشيرة مشفوعاً بالرسالة الإلكترونية الصادرة عن الاتحاد كتأكيد رسمي للتسجيل. </w:t>
      </w:r>
      <w:r w:rsidR="00BA16AE" w:rsidRPr="00F40117">
        <w:rPr>
          <w:rFonts w:hint="cs"/>
          <w:rtl/>
          <w:lang w:bidi="ar-EG"/>
        </w:rPr>
        <w:t>وي</w:t>
      </w:r>
      <w:r w:rsidR="001E2444" w:rsidRPr="00F40117">
        <w:rPr>
          <w:rFonts w:hint="cs"/>
          <w:rtl/>
          <w:lang w:bidi="ar-EG"/>
        </w:rPr>
        <w:t>ُ</w:t>
      </w:r>
      <w:r w:rsidR="00BA16AE" w:rsidRPr="00F40117">
        <w:rPr>
          <w:rFonts w:hint="cs"/>
          <w:rtl/>
          <w:lang w:bidi="ar-EG"/>
        </w:rPr>
        <w:t>دعى المشاركون إلى</w:t>
      </w:r>
      <w:r w:rsidR="00D821C8" w:rsidRPr="00F40117">
        <w:rPr>
          <w:rFonts w:hint="cs"/>
          <w:rtl/>
          <w:lang w:bidi="ar-EG"/>
        </w:rPr>
        <w:t xml:space="preserve"> الحرص على</w:t>
      </w:r>
      <w:r w:rsidR="00BA16AE" w:rsidRPr="00F40117">
        <w:rPr>
          <w:rFonts w:hint="cs"/>
          <w:rtl/>
          <w:lang w:bidi="ar-EG"/>
        </w:rPr>
        <w:t xml:space="preserve"> تقديم طلبات الحصول على التأشيرة مع الوثائق الرسمية المطلوبة </w:t>
      </w:r>
      <w:r w:rsidR="00DC4CEA" w:rsidRPr="00F40117">
        <w:rPr>
          <w:rFonts w:hint="cs"/>
          <w:rtl/>
          <w:lang w:bidi="ar-EG"/>
        </w:rPr>
        <w:t xml:space="preserve">إلى السلطات المصرية قبل موعد مغادرتهم إلى مصر بستة أسابيع على الأقل، ويفضل أن يكون ذلك </w:t>
      </w:r>
      <w:r w:rsidR="001E2444" w:rsidRPr="00F40117">
        <w:rPr>
          <w:rFonts w:hint="cs"/>
          <w:rtl/>
          <w:lang w:bidi="ar-EG"/>
        </w:rPr>
        <w:t>قبل المغادرة باثني عشر أسبوعاً.</w:t>
      </w:r>
    </w:p>
    <w:p w:rsidR="00936CD4" w:rsidRPr="00067842" w:rsidRDefault="00DC4CEA" w:rsidP="00936CD4">
      <w:pPr>
        <w:pStyle w:val="Headingb"/>
        <w:rPr>
          <w:rtl/>
        </w:rPr>
      </w:pPr>
      <w:r w:rsidRPr="00067842">
        <w:rPr>
          <w:rFonts w:hint="cs"/>
          <w:rtl/>
        </w:rPr>
        <w:t xml:space="preserve">حفل افتتاح المؤتمر </w:t>
      </w:r>
      <w:r w:rsidRPr="00067842">
        <w:t>WRC-19</w:t>
      </w:r>
    </w:p>
    <w:p w:rsidR="00E73168" w:rsidRPr="00087FC8" w:rsidRDefault="00175457" w:rsidP="00872CAA">
      <w:pPr>
        <w:rPr>
          <w:rtl/>
          <w:lang w:bidi="ar-EG"/>
        </w:rPr>
      </w:pPr>
      <w:r w:rsidRPr="00087FC8">
        <w:rPr>
          <w:rFonts w:hint="cs"/>
          <w:rtl/>
          <w:lang w:bidi="ar-EG"/>
        </w:rPr>
        <w:t xml:space="preserve">تقيداً بالبروتوكولات الأمنية في جمهورية مصر العربية، </w:t>
      </w:r>
      <w:r w:rsidR="00B62569" w:rsidRPr="00087FC8">
        <w:rPr>
          <w:rFonts w:hint="cs"/>
          <w:rtl/>
          <w:lang w:bidi="ar-EG"/>
        </w:rPr>
        <w:t xml:space="preserve">ومن أجل الحصول على </w:t>
      </w:r>
      <w:r w:rsidR="007001A3" w:rsidRPr="00087FC8">
        <w:rPr>
          <w:rFonts w:hint="cs"/>
          <w:rtl/>
          <w:lang w:bidi="ar-EG"/>
        </w:rPr>
        <w:t xml:space="preserve">الإذن </w:t>
      </w:r>
      <w:r w:rsidR="0025351D" w:rsidRPr="00087FC8">
        <w:rPr>
          <w:rFonts w:hint="cs"/>
          <w:rtl/>
          <w:lang w:bidi="ar-EG"/>
        </w:rPr>
        <w:t>بالدخول إلى</w:t>
      </w:r>
      <w:r w:rsidR="007001A3" w:rsidRPr="00087FC8">
        <w:rPr>
          <w:rFonts w:hint="cs"/>
          <w:rtl/>
          <w:lang w:bidi="ar-EG"/>
        </w:rPr>
        <w:t xml:space="preserve"> حفل افتتاح المؤتمر، يتعي</w:t>
      </w:r>
      <w:r w:rsidR="00872CAA" w:rsidRPr="00087FC8">
        <w:rPr>
          <w:rFonts w:hint="cs"/>
          <w:rtl/>
          <w:lang w:bidi="ar-EG"/>
        </w:rPr>
        <w:t>ّ</w:t>
      </w:r>
      <w:r w:rsidR="007001A3" w:rsidRPr="00087FC8">
        <w:rPr>
          <w:rFonts w:hint="cs"/>
          <w:rtl/>
          <w:lang w:bidi="ar-EG"/>
        </w:rPr>
        <w:t xml:space="preserve">ن على المشاركين تقديم بيانات </w:t>
      </w:r>
      <w:r w:rsidR="004B199D" w:rsidRPr="00087FC8">
        <w:rPr>
          <w:rFonts w:hint="cs"/>
          <w:rtl/>
          <w:lang w:bidi="ar-EG"/>
        </w:rPr>
        <w:t xml:space="preserve">جواز سفرهم عند التسجيل. </w:t>
      </w:r>
      <w:r w:rsidR="00E73168" w:rsidRPr="00087FC8">
        <w:rPr>
          <w:rFonts w:eastAsia="SimSun" w:hint="cs"/>
          <w:rtl/>
        </w:rPr>
        <w:t xml:space="preserve">ولأسباب أمنية، لن </w:t>
      </w:r>
      <w:r w:rsidR="004B199D" w:rsidRPr="00087FC8">
        <w:rPr>
          <w:rFonts w:eastAsia="SimSun" w:hint="cs"/>
          <w:rtl/>
        </w:rPr>
        <w:t>يأذن</w:t>
      </w:r>
      <w:r w:rsidR="00E73168" w:rsidRPr="00087FC8">
        <w:rPr>
          <w:rFonts w:eastAsia="SimSun" w:hint="cs"/>
          <w:rtl/>
        </w:rPr>
        <w:t xml:space="preserve"> البلد </w:t>
      </w:r>
      <w:r w:rsidR="00D821C8" w:rsidRPr="00087FC8">
        <w:rPr>
          <w:rFonts w:eastAsia="SimSun" w:hint="cs"/>
          <w:rtl/>
        </w:rPr>
        <w:t>المضيف</w:t>
      </w:r>
      <w:r w:rsidR="00E73168" w:rsidRPr="00087FC8">
        <w:rPr>
          <w:rFonts w:eastAsia="SimSun" w:hint="cs"/>
          <w:rtl/>
        </w:rPr>
        <w:t xml:space="preserve"> </w:t>
      </w:r>
      <w:r w:rsidR="00D821C8" w:rsidRPr="00087FC8">
        <w:rPr>
          <w:rFonts w:eastAsia="SimSun" w:hint="cs"/>
          <w:rtl/>
        </w:rPr>
        <w:t>للمشاركين</w:t>
      </w:r>
      <w:r w:rsidR="00E73168" w:rsidRPr="00087FC8">
        <w:rPr>
          <w:rFonts w:eastAsia="SimSun" w:hint="cs"/>
          <w:rtl/>
        </w:rPr>
        <w:t xml:space="preserve"> الذين </w:t>
      </w:r>
      <w:r w:rsidR="00D821C8" w:rsidRPr="00087FC8">
        <w:rPr>
          <w:rFonts w:eastAsia="SimSun" w:hint="cs"/>
          <w:rtl/>
        </w:rPr>
        <w:t>لم</w:t>
      </w:r>
      <w:r w:rsidR="00872CAA" w:rsidRPr="00087FC8">
        <w:rPr>
          <w:rFonts w:eastAsia="SimSun" w:hint="eastAsia"/>
          <w:rtl/>
        </w:rPr>
        <w:t> </w:t>
      </w:r>
      <w:r w:rsidR="00E73168" w:rsidRPr="00087FC8">
        <w:rPr>
          <w:rFonts w:eastAsia="SimSun" w:hint="cs"/>
          <w:rtl/>
        </w:rPr>
        <w:t xml:space="preserve">يقدموا هذه </w:t>
      </w:r>
      <w:r w:rsidR="00872CAA" w:rsidRPr="00087FC8">
        <w:rPr>
          <w:rFonts w:eastAsia="SimSun" w:hint="cs"/>
          <w:rtl/>
        </w:rPr>
        <w:t>المعلومات</w:t>
      </w:r>
      <w:r w:rsidR="004B199D" w:rsidRPr="00087FC8">
        <w:rPr>
          <w:rFonts w:eastAsia="SimSun" w:hint="cs"/>
          <w:rtl/>
        </w:rPr>
        <w:t xml:space="preserve"> بالدخول إلى حفل الافتتاح</w:t>
      </w:r>
      <w:r w:rsidR="00E73168" w:rsidRPr="00087FC8">
        <w:rPr>
          <w:rFonts w:eastAsia="SimSun" w:hint="cs"/>
          <w:rtl/>
        </w:rPr>
        <w:t xml:space="preserve">. وستُقدم المعلومات </w:t>
      </w:r>
      <w:r w:rsidR="00D821C8" w:rsidRPr="00087FC8">
        <w:rPr>
          <w:rFonts w:eastAsia="SimSun" w:hint="cs"/>
          <w:rtl/>
        </w:rPr>
        <w:t>المجمعة</w:t>
      </w:r>
      <w:r w:rsidR="00E73168" w:rsidRPr="00087FC8">
        <w:rPr>
          <w:rFonts w:eastAsia="SimSun" w:hint="cs"/>
          <w:rtl/>
        </w:rPr>
        <w:t xml:space="preserve"> </w:t>
      </w:r>
      <w:r w:rsidR="00E73168" w:rsidRPr="00087FC8">
        <w:rPr>
          <w:rFonts w:eastAsia="SimSun" w:hint="cs"/>
          <w:b/>
          <w:bCs/>
          <w:rtl/>
        </w:rPr>
        <w:t>عند التسجيل</w:t>
      </w:r>
      <w:r w:rsidR="00E73168" w:rsidRPr="00087FC8">
        <w:rPr>
          <w:rFonts w:eastAsia="SimSun" w:hint="cs"/>
          <w:rtl/>
        </w:rPr>
        <w:t xml:space="preserve"> إلى البلد </w:t>
      </w:r>
      <w:r w:rsidR="00D821C8" w:rsidRPr="00087FC8">
        <w:rPr>
          <w:rFonts w:eastAsia="SimSun" w:hint="cs"/>
          <w:rtl/>
        </w:rPr>
        <w:t>المضيف</w:t>
      </w:r>
      <w:r w:rsidR="00E73168" w:rsidRPr="00087FC8">
        <w:rPr>
          <w:rFonts w:eastAsia="SimSun" w:hint="cs"/>
          <w:rtl/>
        </w:rPr>
        <w:t xml:space="preserve"> (</w:t>
      </w:r>
      <w:r w:rsidR="004B199D" w:rsidRPr="00087FC8">
        <w:rPr>
          <w:rFonts w:eastAsia="SimSun" w:hint="cs"/>
          <w:rtl/>
        </w:rPr>
        <w:t xml:space="preserve">الجهاز القومي لتنظيم الاتصالات </w:t>
      </w:r>
      <w:r w:rsidR="0025351D" w:rsidRPr="00087FC8">
        <w:rPr>
          <w:rFonts w:eastAsia="SimSun" w:hint="cs"/>
          <w:rtl/>
        </w:rPr>
        <w:t>نيابةً عن الحكومة</w:t>
      </w:r>
      <w:r w:rsidR="00E73168" w:rsidRPr="00087FC8">
        <w:rPr>
          <w:rFonts w:eastAsia="SimSun" w:hint="cs"/>
          <w:rtl/>
        </w:rPr>
        <w:t xml:space="preserve">) الذي سيكون مسؤولاً عن </w:t>
      </w:r>
      <w:r w:rsidR="00D821C8" w:rsidRPr="00087FC8">
        <w:rPr>
          <w:rFonts w:eastAsia="SimSun" w:hint="cs"/>
          <w:rtl/>
        </w:rPr>
        <w:t>جمع</w:t>
      </w:r>
      <w:r w:rsidR="00E73168" w:rsidRPr="00087FC8">
        <w:rPr>
          <w:rFonts w:eastAsia="SimSun" w:hint="cs"/>
          <w:rtl/>
        </w:rPr>
        <w:t xml:space="preserve"> </w:t>
      </w:r>
      <w:r w:rsidR="00D821C8" w:rsidRPr="00087FC8">
        <w:rPr>
          <w:rFonts w:eastAsia="SimSun" w:hint="cs"/>
          <w:rtl/>
        </w:rPr>
        <w:t>المعلومات</w:t>
      </w:r>
      <w:r w:rsidR="00E73168" w:rsidRPr="00087FC8">
        <w:rPr>
          <w:rFonts w:eastAsia="SimSun" w:hint="cs"/>
          <w:rtl/>
        </w:rPr>
        <w:t xml:space="preserve"> وإدارتها.</w:t>
      </w:r>
    </w:p>
    <w:p w:rsidR="00872CAA" w:rsidRPr="00087FC8" w:rsidRDefault="0025351D" w:rsidP="00722D2E">
      <w:pPr>
        <w:rPr>
          <w:rFonts w:eastAsia="SimSun"/>
          <w:rtl/>
        </w:rPr>
      </w:pPr>
      <w:r w:rsidRPr="00087FC8">
        <w:rPr>
          <w:rFonts w:eastAsia="SimSun" w:hint="cs"/>
          <w:rtl/>
        </w:rPr>
        <w:t xml:space="preserve">وستُستخدم هذه </w:t>
      </w:r>
      <w:r w:rsidR="00D821C8" w:rsidRPr="00087FC8">
        <w:rPr>
          <w:rFonts w:eastAsia="SimSun" w:hint="cs"/>
          <w:rtl/>
        </w:rPr>
        <w:t>المعلومات</w:t>
      </w:r>
      <w:r w:rsidRPr="00087FC8">
        <w:rPr>
          <w:rFonts w:eastAsia="SimSun" w:hint="cs"/>
          <w:rtl/>
        </w:rPr>
        <w:t xml:space="preserve"> لإعداد </w:t>
      </w:r>
      <w:r w:rsidRPr="00087FC8">
        <w:rPr>
          <w:rFonts w:eastAsia="SimSun" w:hint="cs"/>
          <w:b/>
          <w:bCs/>
          <w:rtl/>
        </w:rPr>
        <w:t>"</w:t>
      </w:r>
      <w:r w:rsidR="00D821C8" w:rsidRPr="00087FC8">
        <w:rPr>
          <w:rFonts w:eastAsia="SimSun" w:hint="cs"/>
          <w:b/>
          <w:bCs/>
          <w:rtl/>
        </w:rPr>
        <w:t>تصريح دخول</w:t>
      </w:r>
      <w:r w:rsidR="00D00401" w:rsidRPr="00087FC8">
        <w:rPr>
          <w:rFonts w:eastAsia="SimSun" w:hint="cs"/>
          <w:b/>
          <w:bCs/>
          <w:rtl/>
        </w:rPr>
        <w:t xml:space="preserve"> ثانوي</w:t>
      </w:r>
      <w:r w:rsidRPr="00087FC8">
        <w:rPr>
          <w:rFonts w:eastAsia="SimSun" w:hint="cs"/>
          <w:b/>
          <w:bCs/>
          <w:rtl/>
        </w:rPr>
        <w:t>"</w:t>
      </w:r>
      <w:r w:rsidR="00E73168" w:rsidRPr="00087FC8">
        <w:rPr>
          <w:rFonts w:eastAsia="SimSun" w:hint="cs"/>
          <w:rtl/>
        </w:rPr>
        <w:t xml:space="preserve"> </w:t>
      </w:r>
      <w:r w:rsidR="00867E0F" w:rsidRPr="00087FC8">
        <w:rPr>
          <w:rFonts w:eastAsia="SimSun" w:hint="cs"/>
          <w:rtl/>
        </w:rPr>
        <w:t>للدخول إلى</w:t>
      </w:r>
      <w:r w:rsidR="00E73168" w:rsidRPr="00087FC8">
        <w:rPr>
          <w:rFonts w:eastAsia="SimSun" w:hint="cs"/>
          <w:rtl/>
        </w:rPr>
        <w:t xml:space="preserve"> حفل الافتتاح فقط، وسيحتفظ بها البلد </w:t>
      </w:r>
      <w:r w:rsidR="00D821C8" w:rsidRPr="00087FC8">
        <w:rPr>
          <w:rFonts w:eastAsia="SimSun" w:hint="cs"/>
          <w:rtl/>
        </w:rPr>
        <w:t>المضيف</w:t>
      </w:r>
      <w:r w:rsidR="00E73168" w:rsidRPr="00087FC8">
        <w:rPr>
          <w:rFonts w:eastAsia="SimSun" w:hint="cs"/>
          <w:rtl/>
        </w:rPr>
        <w:t xml:space="preserve"> </w:t>
      </w:r>
      <w:r w:rsidR="00D821C8" w:rsidRPr="00087FC8">
        <w:rPr>
          <w:rFonts w:eastAsia="SimSun" w:hint="cs"/>
          <w:rtl/>
        </w:rPr>
        <w:t>بمنتهى</w:t>
      </w:r>
      <w:r w:rsidR="00E73168" w:rsidRPr="00087FC8">
        <w:rPr>
          <w:rFonts w:eastAsia="SimSun" w:hint="cs"/>
          <w:rtl/>
        </w:rPr>
        <w:t xml:space="preserve"> السرية وسيقوم بالتخلص منها بعد </w:t>
      </w:r>
      <w:r w:rsidR="00D821C8" w:rsidRPr="00087FC8">
        <w:rPr>
          <w:rFonts w:eastAsia="SimSun" w:hint="cs"/>
          <w:rtl/>
        </w:rPr>
        <w:t>الحفل</w:t>
      </w:r>
      <w:r w:rsidR="00E73168" w:rsidRPr="00087FC8">
        <w:rPr>
          <w:rFonts w:eastAsia="SimSun" w:hint="cs"/>
          <w:rtl/>
        </w:rPr>
        <w:t xml:space="preserve"> مباشرة</w:t>
      </w:r>
      <w:r w:rsidR="005374CD">
        <w:rPr>
          <w:rFonts w:eastAsia="SimSun" w:hint="cs"/>
          <w:rtl/>
        </w:rPr>
        <w:t>ً</w:t>
      </w:r>
      <w:r w:rsidR="00E73168" w:rsidRPr="00087FC8">
        <w:rPr>
          <w:rFonts w:eastAsia="SimSun" w:hint="cs"/>
          <w:rtl/>
        </w:rPr>
        <w:t>.</w:t>
      </w:r>
    </w:p>
    <w:p w:rsidR="00E73168" w:rsidRPr="00067842" w:rsidRDefault="00867E0F" w:rsidP="00872CAA">
      <w:pPr>
        <w:pStyle w:val="Headingb"/>
        <w:rPr>
          <w:rtl/>
        </w:rPr>
      </w:pPr>
      <w:r w:rsidRPr="00067842">
        <w:rPr>
          <w:rFonts w:hint="cs"/>
          <w:rtl/>
        </w:rPr>
        <w:t>معلومات إضافية</w:t>
      </w:r>
    </w:p>
    <w:p w:rsidR="00E73168" w:rsidRPr="00067842" w:rsidRDefault="00867E0F" w:rsidP="00CF70D7">
      <w:pPr>
        <w:rPr>
          <w:rtl/>
        </w:rPr>
      </w:pPr>
      <w:r w:rsidRPr="00067842">
        <w:rPr>
          <w:rFonts w:hint="cs"/>
          <w:rtl/>
        </w:rPr>
        <w:t>ي</w:t>
      </w:r>
      <w:r w:rsidR="00872CAA" w:rsidRPr="00067842">
        <w:rPr>
          <w:rFonts w:hint="cs"/>
          <w:rtl/>
        </w:rPr>
        <w:t>ُ</w:t>
      </w:r>
      <w:r w:rsidRPr="00067842">
        <w:rPr>
          <w:rFonts w:hint="cs"/>
          <w:rtl/>
        </w:rPr>
        <w:t xml:space="preserve">رجى توجيه أي استفسارات بشأن التسجيل للمشاركة في الجمعية والمؤتمر إلى العنوان: </w:t>
      </w:r>
      <w:hyperlink r:id="rId21" w:history="1">
        <w:r w:rsidRPr="00067842">
          <w:rPr>
            <w:rStyle w:val="Hyperlink"/>
            <w:rFonts w:ascii="Calibri" w:hAnsi="Calibri"/>
          </w:rPr>
          <w:t>ITU-R.Registrations@itu.int</w:t>
        </w:r>
      </w:hyperlink>
      <w:r w:rsidR="00D821C8" w:rsidRPr="00067842">
        <w:rPr>
          <w:rFonts w:hint="cs"/>
          <w:rtl/>
        </w:rPr>
        <w:t>.</w:t>
      </w:r>
    </w:p>
    <w:p w:rsidR="00AF70F6" w:rsidRPr="00067842" w:rsidRDefault="00AF70F6" w:rsidP="00CF70D7">
      <w:pPr>
        <w:spacing w:before="240"/>
        <w:rPr>
          <w:rtl/>
          <w:lang w:bidi="ar-EG"/>
        </w:rPr>
      </w:pPr>
      <w:r w:rsidRPr="00067842">
        <w:rPr>
          <w:rFonts w:hint="cs"/>
          <w:rtl/>
          <w:lang w:bidi="ar-EG"/>
        </w:rPr>
        <w:t>وتفضلوا بقبول فائق التقدير والاحترام.</w:t>
      </w:r>
    </w:p>
    <w:p w:rsidR="00AF70F6" w:rsidRPr="00067842" w:rsidRDefault="00341251" w:rsidP="00AA1A1F">
      <w:pPr>
        <w:spacing w:before="1020"/>
        <w:jc w:val="left"/>
        <w:rPr>
          <w:rtl/>
        </w:rPr>
      </w:pPr>
      <w:r w:rsidRPr="00067842">
        <w:rPr>
          <w:rtl/>
        </w:rPr>
        <w:t>ماريو مانيفيتش</w:t>
      </w:r>
      <w:r w:rsidR="00AF70F6" w:rsidRPr="00067842">
        <w:rPr>
          <w:rtl/>
        </w:rPr>
        <w:br/>
      </w:r>
      <w:r w:rsidR="00AF70F6" w:rsidRPr="00067842">
        <w:rPr>
          <w:rFonts w:hint="cs"/>
          <w:rtl/>
        </w:rPr>
        <w:t>المدير</w:t>
      </w:r>
    </w:p>
    <w:p w:rsidR="00AF70F6" w:rsidRPr="00067842" w:rsidRDefault="00AF70F6" w:rsidP="00EB2D4E">
      <w:pPr>
        <w:tabs>
          <w:tab w:val="left" w:pos="283"/>
        </w:tabs>
        <w:jc w:val="left"/>
        <w:rPr>
          <w:sz w:val="16"/>
          <w:szCs w:val="22"/>
          <w:rtl/>
          <w:lang w:bidi="ar-EG"/>
        </w:rPr>
      </w:pPr>
      <w:r w:rsidRPr="00067842">
        <w:rPr>
          <w:b/>
          <w:bCs/>
          <w:sz w:val="16"/>
          <w:szCs w:val="22"/>
          <w:rtl/>
          <w:lang w:bidi="ar-EG"/>
        </w:rPr>
        <w:t>التوزيع</w:t>
      </w:r>
      <w:r w:rsidRPr="00067842">
        <w:rPr>
          <w:sz w:val="16"/>
          <w:szCs w:val="22"/>
          <w:rtl/>
          <w:lang w:bidi="ar-EG"/>
        </w:rPr>
        <w:t>:</w:t>
      </w:r>
    </w:p>
    <w:p w:rsidR="00E73168" w:rsidRPr="00067842" w:rsidRDefault="00E73168" w:rsidP="00AA1A1F">
      <w:pPr>
        <w:tabs>
          <w:tab w:val="left" w:pos="425"/>
        </w:tabs>
        <w:spacing w:before="60" w:line="180" w:lineRule="auto"/>
        <w:rPr>
          <w:sz w:val="16"/>
          <w:szCs w:val="22"/>
          <w:rtl/>
        </w:rPr>
      </w:pPr>
      <w:r w:rsidRPr="00067842">
        <w:rPr>
          <w:rFonts w:hint="cs"/>
          <w:sz w:val="16"/>
          <w:szCs w:val="22"/>
          <w:rtl/>
        </w:rPr>
        <w:t>-</w:t>
      </w:r>
      <w:r w:rsidRPr="00067842">
        <w:rPr>
          <w:rFonts w:hint="cs"/>
          <w:sz w:val="16"/>
          <w:szCs w:val="22"/>
          <w:rtl/>
        </w:rPr>
        <w:tab/>
        <w:t xml:space="preserve">إدارات الدول الأعضاء في </w:t>
      </w:r>
      <w:r w:rsidRPr="00067842">
        <w:rPr>
          <w:rFonts w:hint="cs"/>
          <w:sz w:val="16"/>
          <w:szCs w:val="22"/>
          <w:rtl/>
          <w:lang w:bidi="ar-EG"/>
        </w:rPr>
        <w:t>الاتحاد</w:t>
      </w:r>
    </w:p>
    <w:p w:rsidR="00E73168" w:rsidRPr="00067842" w:rsidRDefault="00E73168" w:rsidP="00E73168">
      <w:pPr>
        <w:tabs>
          <w:tab w:val="left" w:pos="425"/>
        </w:tabs>
        <w:spacing w:before="0" w:line="180" w:lineRule="auto"/>
        <w:rPr>
          <w:sz w:val="16"/>
          <w:szCs w:val="22"/>
          <w:rtl/>
          <w:lang w:bidi="ar-EG"/>
        </w:rPr>
      </w:pPr>
      <w:r w:rsidRPr="00067842">
        <w:rPr>
          <w:rFonts w:hint="cs"/>
          <w:sz w:val="16"/>
          <w:szCs w:val="22"/>
          <w:rtl/>
        </w:rPr>
        <w:t>-</w:t>
      </w:r>
      <w:r w:rsidRPr="00067842">
        <w:rPr>
          <w:rFonts w:hint="cs"/>
          <w:sz w:val="16"/>
          <w:szCs w:val="22"/>
          <w:rtl/>
        </w:rPr>
        <w:tab/>
        <w:t xml:space="preserve">المراقب (القرار </w:t>
      </w:r>
      <w:r w:rsidRPr="00067842">
        <w:rPr>
          <w:sz w:val="16"/>
          <w:szCs w:val="22"/>
          <w:lang w:bidi="ar-EG"/>
        </w:rPr>
        <w:t>99</w:t>
      </w:r>
      <w:r w:rsidRPr="00067842">
        <w:rPr>
          <w:rFonts w:hint="cs"/>
          <w:sz w:val="16"/>
          <w:szCs w:val="22"/>
          <w:rtl/>
          <w:lang w:bidi="ar-EG"/>
        </w:rPr>
        <w:t xml:space="preserve"> (المراجَع في دبي، </w:t>
      </w:r>
      <w:r w:rsidRPr="00067842">
        <w:rPr>
          <w:sz w:val="16"/>
          <w:szCs w:val="22"/>
          <w:lang w:bidi="ar-EG"/>
        </w:rPr>
        <w:t>2018</w:t>
      </w:r>
      <w:r w:rsidRPr="00067842">
        <w:rPr>
          <w:rFonts w:hint="cs"/>
          <w:sz w:val="16"/>
          <w:szCs w:val="22"/>
          <w:rtl/>
          <w:lang w:bidi="ar-EG"/>
        </w:rPr>
        <w:t>))</w:t>
      </w:r>
    </w:p>
    <w:p w:rsidR="00E73168" w:rsidRPr="00067842" w:rsidRDefault="00E73168" w:rsidP="00E73168">
      <w:pPr>
        <w:tabs>
          <w:tab w:val="left" w:pos="425"/>
        </w:tabs>
        <w:spacing w:before="0" w:line="180" w:lineRule="auto"/>
        <w:rPr>
          <w:sz w:val="16"/>
          <w:szCs w:val="22"/>
          <w:rtl/>
          <w:lang w:bidi="ar-EG"/>
        </w:rPr>
      </w:pPr>
      <w:r w:rsidRPr="00067842">
        <w:rPr>
          <w:rFonts w:hint="cs"/>
          <w:sz w:val="16"/>
          <w:szCs w:val="22"/>
          <w:rtl/>
          <w:lang w:bidi="ar-EG"/>
        </w:rPr>
        <w:t>-</w:t>
      </w:r>
      <w:r w:rsidRPr="00067842">
        <w:rPr>
          <w:rFonts w:hint="cs"/>
          <w:sz w:val="16"/>
          <w:szCs w:val="22"/>
          <w:rtl/>
          <w:lang w:bidi="ar-EG"/>
        </w:rPr>
        <w:tab/>
        <w:t xml:space="preserve">المراقبون المشاركون بصفة استشارية عملاً بالرقمين </w:t>
      </w:r>
      <w:r w:rsidRPr="00067842">
        <w:rPr>
          <w:sz w:val="16"/>
          <w:szCs w:val="22"/>
          <w:lang w:bidi="ar-EG"/>
        </w:rPr>
        <w:t>278</w:t>
      </w:r>
      <w:r w:rsidRPr="00067842">
        <w:rPr>
          <w:rFonts w:hint="cs"/>
          <w:sz w:val="16"/>
          <w:szCs w:val="22"/>
          <w:rtl/>
          <w:lang w:bidi="ar-EG"/>
        </w:rPr>
        <w:t xml:space="preserve"> و</w:t>
      </w:r>
      <w:r w:rsidRPr="00067842">
        <w:rPr>
          <w:sz w:val="16"/>
          <w:szCs w:val="22"/>
          <w:lang w:bidi="ar-EG"/>
        </w:rPr>
        <w:t>279</w:t>
      </w:r>
      <w:r w:rsidRPr="00067842">
        <w:rPr>
          <w:rFonts w:hint="cs"/>
          <w:sz w:val="16"/>
          <w:szCs w:val="22"/>
          <w:rtl/>
          <w:lang w:bidi="ar-EG"/>
        </w:rPr>
        <w:t xml:space="preserve"> من اتفاقية الاتحاد</w:t>
      </w:r>
    </w:p>
    <w:p w:rsidR="00E73168" w:rsidRPr="00067842" w:rsidRDefault="00E73168" w:rsidP="00E73168">
      <w:pPr>
        <w:tabs>
          <w:tab w:val="left" w:pos="425"/>
        </w:tabs>
        <w:spacing w:before="0" w:line="180" w:lineRule="auto"/>
        <w:rPr>
          <w:sz w:val="16"/>
          <w:szCs w:val="22"/>
          <w:rtl/>
          <w:lang w:bidi="ar-EG"/>
        </w:rPr>
      </w:pPr>
      <w:r w:rsidRPr="00067842">
        <w:rPr>
          <w:rFonts w:hint="cs"/>
          <w:sz w:val="16"/>
          <w:szCs w:val="22"/>
          <w:rtl/>
          <w:lang w:bidi="ar-EG"/>
        </w:rPr>
        <w:t>-</w:t>
      </w:r>
      <w:r w:rsidRPr="00067842">
        <w:rPr>
          <w:rFonts w:hint="cs"/>
          <w:sz w:val="16"/>
          <w:szCs w:val="22"/>
          <w:rtl/>
          <w:lang w:bidi="ar-EG"/>
        </w:rPr>
        <w:tab/>
        <w:t xml:space="preserve">المراقبون من أعضاء قطاع الاتصالات الراديوية الذين يشاركون بصفة غير استشارية عملاً بالرقم </w:t>
      </w:r>
      <w:r w:rsidRPr="00067842">
        <w:rPr>
          <w:sz w:val="16"/>
          <w:szCs w:val="22"/>
          <w:lang w:bidi="ar-EG"/>
        </w:rPr>
        <w:t>280</w:t>
      </w:r>
      <w:r w:rsidRPr="00067842">
        <w:rPr>
          <w:rFonts w:hint="cs"/>
          <w:sz w:val="16"/>
          <w:szCs w:val="22"/>
          <w:rtl/>
          <w:lang w:bidi="ar-EG"/>
        </w:rPr>
        <w:t xml:space="preserve"> من اتفاقية الاتحاد</w:t>
      </w:r>
    </w:p>
    <w:p w:rsidR="00E73168" w:rsidRPr="00067842" w:rsidRDefault="00E73168" w:rsidP="00E73168">
      <w:pPr>
        <w:tabs>
          <w:tab w:val="left" w:pos="425"/>
        </w:tabs>
        <w:spacing w:before="0" w:line="180" w:lineRule="auto"/>
        <w:rPr>
          <w:sz w:val="16"/>
          <w:szCs w:val="22"/>
          <w:rtl/>
        </w:rPr>
      </w:pPr>
      <w:r w:rsidRPr="00067842">
        <w:rPr>
          <w:rFonts w:hint="cs"/>
          <w:sz w:val="16"/>
          <w:szCs w:val="22"/>
          <w:rtl/>
        </w:rPr>
        <w:t>-</w:t>
      </w:r>
      <w:r w:rsidRPr="00067842">
        <w:rPr>
          <w:rFonts w:hint="cs"/>
          <w:sz w:val="16"/>
          <w:szCs w:val="22"/>
          <w:rtl/>
        </w:rPr>
        <w:tab/>
        <w:t>رؤساء لجان دراسات الاتصالات الراديوية ونوابهم</w:t>
      </w:r>
    </w:p>
    <w:p w:rsidR="00E73168" w:rsidRPr="00067842" w:rsidRDefault="00E73168" w:rsidP="00E73168">
      <w:pPr>
        <w:tabs>
          <w:tab w:val="left" w:pos="425"/>
        </w:tabs>
        <w:spacing w:before="0" w:line="180" w:lineRule="auto"/>
        <w:rPr>
          <w:sz w:val="16"/>
          <w:szCs w:val="22"/>
          <w:rtl/>
          <w:lang w:bidi="ar-EG"/>
        </w:rPr>
      </w:pPr>
      <w:r w:rsidRPr="00067842">
        <w:rPr>
          <w:rFonts w:hint="cs"/>
          <w:sz w:val="16"/>
          <w:szCs w:val="22"/>
          <w:rtl/>
        </w:rPr>
        <w:t>-</w:t>
      </w:r>
      <w:r w:rsidRPr="00067842">
        <w:rPr>
          <w:rFonts w:hint="cs"/>
          <w:sz w:val="16"/>
          <w:szCs w:val="22"/>
          <w:rtl/>
        </w:rPr>
        <w:tab/>
        <w:t>رئيس الفريق الاستشاري للاتصالات الراديوية ونوابه</w:t>
      </w:r>
    </w:p>
    <w:p w:rsidR="00E73168" w:rsidRPr="00067842" w:rsidRDefault="00E73168" w:rsidP="00E73168">
      <w:pPr>
        <w:tabs>
          <w:tab w:val="left" w:pos="425"/>
        </w:tabs>
        <w:spacing w:before="0" w:line="180" w:lineRule="auto"/>
        <w:rPr>
          <w:sz w:val="16"/>
          <w:szCs w:val="22"/>
          <w:rtl/>
        </w:rPr>
      </w:pPr>
      <w:r w:rsidRPr="00067842">
        <w:rPr>
          <w:rFonts w:hint="cs"/>
          <w:sz w:val="16"/>
          <w:szCs w:val="22"/>
          <w:rtl/>
        </w:rPr>
        <w:t>-</w:t>
      </w:r>
      <w:r w:rsidRPr="00067842">
        <w:rPr>
          <w:rFonts w:hint="cs"/>
          <w:sz w:val="16"/>
          <w:szCs w:val="22"/>
          <w:rtl/>
        </w:rPr>
        <w:tab/>
        <w:t>رئيس الاجتماع التحضيري للمؤتمر ونوابه</w:t>
      </w:r>
    </w:p>
    <w:p w:rsidR="00E73168" w:rsidRPr="00067842" w:rsidRDefault="00E73168" w:rsidP="00E73168">
      <w:pPr>
        <w:tabs>
          <w:tab w:val="left" w:pos="425"/>
        </w:tabs>
        <w:spacing w:before="0" w:line="180" w:lineRule="auto"/>
        <w:rPr>
          <w:sz w:val="16"/>
          <w:szCs w:val="22"/>
          <w:rtl/>
        </w:rPr>
      </w:pPr>
      <w:r w:rsidRPr="00067842">
        <w:rPr>
          <w:rFonts w:hint="cs"/>
          <w:sz w:val="16"/>
          <w:szCs w:val="22"/>
          <w:rtl/>
        </w:rPr>
        <w:t>-</w:t>
      </w:r>
      <w:r w:rsidRPr="00067842">
        <w:rPr>
          <w:rFonts w:hint="cs"/>
          <w:sz w:val="16"/>
          <w:szCs w:val="22"/>
          <w:rtl/>
        </w:rPr>
        <w:tab/>
        <w:t>أعضاء لجنة لوائح الراديو</w:t>
      </w:r>
    </w:p>
    <w:p w:rsidR="00E73168" w:rsidRPr="00067842" w:rsidRDefault="00E73168" w:rsidP="00E73168">
      <w:pPr>
        <w:tabs>
          <w:tab w:val="left" w:pos="425"/>
        </w:tabs>
        <w:spacing w:before="0" w:line="180" w:lineRule="auto"/>
        <w:rPr>
          <w:sz w:val="16"/>
          <w:szCs w:val="22"/>
          <w:rtl/>
        </w:rPr>
      </w:pPr>
      <w:r w:rsidRPr="00067842">
        <w:rPr>
          <w:rFonts w:hint="cs"/>
          <w:sz w:val="16"/>
          <w:szCs w:val="22"/>
          <w:rtl/>
        </w:rPr>
        <w:t>-</w:t>
      </w:r>
      <w:r w:rsidRPr="00067842">
        <w:rPr>
          <w:rFonts w:hint="cs"/>
          <w:sz w:val="16"/>
          <w:szCs w:val="22"/>
          <w:rtl/>
        </w:rPr>
        <w:tab/>
        <w:t>الأمين العام للاتحاد ونائب الأمين العام للاتحاد ومدير مكتب تقييس الاتصالات ومديرة مكتب تنمية الاتصالات</w:t>
      </w:r>
    </w:p>
    <w:sectPr w:rsidR="00E73168" w:rsidRPr="00067842" w:rsidSect="008B5B5D">
      <w:headerReference w:type="default" r:id="rId22"/>
      <w:footerReference w:type="default" r:id="rId23"/>
      <w:headerReference w:type="first" r:id="rId24"/>
      <w:footerReference w:type="first" r:id="rId25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E04" w:rsidRDefault="00A66E04" w:rsidP="00E07379">
      <w:pPr>
        <w:spacing w:before="0" w:line="240" w:lineRule="auto"/>
      </w:pPr>
      <w:r>
        <w:separator/>
      </w:r>
    </w:p>
  </w:endnote>
  <w:endnote w:type="continuationSeparator" w:id="0">
    <w:p w:rsidR="00A66E04" w:rsidRDefault="00A66E04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D1" w:rsidRPr="00D821C8" w:rsidRDefault="002D4DD1" w:rsidP="00E73168">
    <w:pPr>
      <w:tabs>
        <w:tab w:val="right" w:pos="5670"/>
        <w:tab w:val="right" w:pos="9639"/>
        <w:tab w:val="right" w:pos="14138"/>
      </w:tabs>
      <w:bidi w:val="0"/>
      <w:rPr>
        <w:rFonts w:cs="Times New Roman"/>
        <w:sz w:val="16"/>
        <w:szCs w:val="16"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A16" w:rsidRPr="00783A16" w:rsidRDefault="00783A16" w:rsidP="00D619DB">
    <w:pPr>
      <w:tabs>
        <w:tab w:val="clear" w:pos="1134"/>
      </w:tabs>
      <w:bidi w:val="0"/>
      <w:spacing w:before="40" w:line="240" w:lineRule="auto"/>
      <w:ind w:left="-397" w:right="-397"/>
      <w:jc w:val="center"/>
      <w:rPr>
        <w:rFonts w:cs="Calibri"/>
        <w:sz w:val="18"/>
        <w:szCs w:val="18"/>
      </w:rPr>
    </w:pPr>
    <w:r w:rsidRPr="00783A16">
      <w:rPr>
        <w:rFonts w:cs="Calibri"/>
        <w:sz w:val="18"/>
        <w:szCs w:val="18"/>
      </w:rPr>
      <w:t>International Telecommunication Union • Place des Nations • CH</w:t>
    </w:r>
    <w:r w:rsidRPr="00783A16">
      <w:rPr>
        <w:rFonts w:cs="Calibri"/>
        <w:sz w:val="18"/>
        <w:szCs w:val="18"/>
      </w:rPr>
      <w:noBreakHyphen/>
      <w:t xml:space="preserve">1211 Geneva 20 • Switzerland </w:t>
    </w:r>
    <w:r w:rsidRPr="00783A16">
      <w:rPr>
        <w:rFonts w:cs="Calibri"/>
        <w:sz w:val="18"/>
        <w:szCs w:val="18"/>
      </w:rPr>
      <w:br/>
      <w:t xml:space="preserve">Tel: +41 22 730 5111 • Fax: +41 22 733 7256 • E-mail: </w:t>
    </w:r>
    <w:hyperlink r:id="rId1" w:history="1">
      <w:r w:rsidRPr="00783A16">
        <w:rPr>
          <w:rFonts w:cs="Calibri"/>
          <w:color w:val="0000FF"/>
          <w:sz w:val="18"/>
          <w:szCs w:val="18"/>
          <w:u w:val="single"/>
        </w:rPr>
        <w:t>itumail@itu.int</w:t>
      </w:r>
    </w:hyperlink>
    <w:r w:rsidRPr="00783A16">
      <w:rPr>
        <w:rFonts w:cs="Calibri"/>
        <w:sz w:val="18"/>
        <w:szCs w:val="18"/>
      </w:rPr>
      <w:t xml:space="preserve"> • </w:t>
    </w:r>
    <w:hyperlink r:id="rId2" w:history="1">
      <w:r w:rsidRPr="00783A16">
        <w:rPr>
          <w:rFonts w:cs="Calibri"/>
          <w:color w:val="0000FF"/>
          <w:sz w:val="18"/>
          <w:szCs w:val="18"/>
          <w:u w:val="single"/>
        </w:rPr>
        <w:t>www.itu.int</w:t>
      </w:r>
    </w:hyperlink>
    <w:r w:rsidRPr="00783A16">
      <w:rPr>
        <w:rFonts w:cs="Calibri"/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E04" w:rsidRDefault="00A66E04" w:rsidP="00E07379">
      <w:pPr>
        <w:spacing w:before="0" w:line="240" w:lineRule="auto"/>
      </w:pPr>
      <w:r>
        <w:separator/>
      </w:r>
    </w:p>
  </w:footnote>
  <w:footnote w:type="continuationSeparator" w:id="0">
    <w:p w:rsidR="00A66E04" w:rsidRDefault="00A66E04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5D" w:rsidRPr="008B5B5D" w:rsidRDefault="0022345D" w:rsidP="002D4DD1">
    <w:pPr>
      <w:bidi w:val="0"/>
      <w:spacing w:after="240" w:line="240" w:lineRule="auto"/>
      <w:jc w:val="center"/>
      <w:rPr>
        <w:rStyle w:val="PageNumber"/>
        <w:rtl/>
        <w:lang w:bidi="ar-EG"/>
      </w:rPr>
    </w:pPr>
    <w:r w:rsidRPr="008B5B5D">
      <w:rPr>
        <w:rStyle w:val="PageNumber"/>
      </w:rPr>
      <w:fldChar w:fldCharType="begin"/>
    </w:r>
    <w:r w:rsidRPr="008B5B5D">
      <w:rPr>
        <w:rStyle w:val="PageNumber"/>
      </w:rPr>
      <w:instrText xml:space="preserve"> PAGE </w:instrText>
    </w:r>
    <w:r w:rsidRPr="008B5B5D">
      <w:rPr>
        <w:rStyle w:val="PageNumber"/>
      </w:rPr>
      <w:fldChar w:fldCharType="separate"/>
    </w:r>
    <w:r w:rsidR="00235601">
      <w:rPr>
        <w:rStyle w:val="PageNumber"/>
        <w:noProof/>
      </w:rPr>
      <w:t>2</w:t>
    </w:r>
    <w:r w:rsidRPr="008B5B5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6"/>
      <w:gridCol w:w="4873"/>
    </w:tblGrid>
    <w:tr w:rsidR="007D01ED" w:rsidRPr="00F36590" w:rsidTr="001E3739">
      <w:trPr>
        <w:jc w:val="center"/>
      </w:trPr>
      <w:tc>
        <w:tcPr>
          <w:tcW w:w="2472" w:type="pct"/>
          <w:vAlign w:val="center"/>
        </w:tcPr>
        <w:p w:rsidR="007D01ED" w:rsidRDefault="007D01ED" w:rsidP="007D01ED">
          <w:pPr>
            <w:pStyle w:val="Header"/>
            <w:jc w:val="left"/>
            <w:rPr>
              <w:rtl/>
              <w:lang w:val="en-GB" w:bidi="ar-EG"/>
            </w:rPr>
          </w:pPr>
          <w:r w:rsidRPr="008E52B1">
            <w:rPr>
              <w:noProof/>
              <w:color w:val="3399FF"/>
              <w:lang w:val="en-GB" w:eastAsia="zh-CN"/>
            </w:rPr>
            <w:drawing>
              <wp:inline distT="0" distB="0" distL="0" distR="0" wp14:anchorId="5646EE9B" wp14:editId="7A3C8FFD">
                <wp:extent cx="838200" cy="838200"/>
                <wp:effectExtent l="0" t="0" r="0" b="0"/>
                <wp:docPr id="2" name="Picture 2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17AD7" w:rsidRPr="00F36590" w:rsidRDefault="00917AD7" w:rsidP="007D01ED">
          <w:pPr>
            <w:pStyle w:val="Header"/>
            <w:jc w:val="left"/>
            <w:rPr>
              <w:lang w:val="en-GB" w:bidi="ar-EG"/>
            </w:rPr>
          </w:pPr>
        </w:p>
      </w:tc>
      <w:tc>
        <w:tcPr>
          <w:tcW w:w="2528" w:type="pct"/>
          <w:vAlign w:val="center"/>
        </w:tcPr>
        <w:p w:rsidR="007D01ED" w:rsidRPr="00F36590" w:rsidRDefault="007D01ED" w:rsidP="007D01ED">
          <w:pPr>
            <w:pStyle w:val="Header"/>
            <w:jc w:val="right"/>
            <w:rPr>
              <w:lang w:val="en-GB"/>
            </w:rPr>
          </w:pPr>
          <w:r>
            <w:rPr>
              <w:noProof/>
              <w:lang w:val="en-GB" w:eastAsia="zh-CN"/>
            </w:rPr>
            <w:drawing>
              <wp:inline distT="0" distB="0" distL="0" distR="0" wp14:anchorId="006CDB65" wp14:editId="6B29562E">
                <wp:extent cx="1919387" cy="654889"/>
                <wp:effectExtent l="0" t="0" r="5080" b="0"/>
                <wp:docPr id="3" name="Picture 3" descr="WRC-2019 logo_479x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RC-2019 logo_479x1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8876" cy="6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70F6" w:rsidRPr="00933E83" w:rsidRDefault="00AF70F6" w:rsidP="00933E83">
    <w:pPr>
      <w:spacing w:befor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ar-AE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04"/>
    <w:rsid w:val="000124CC"/>
    <w:rsid w:val="00037593"/>
    <w:rsid w:val="00041F8B"/>
    <w:rsid w:val="00046444"/>
    <w:rsid w:val="0006023B"/>
    <w:rsid w:val="00067842"/>
    <w:rsid w:val="000736E3"/>
    <w:rsid w:val="0008638B"/>
    <w:rsid w:val="00087FC8"/>
    <w:rsid w:val="00090574"/>
    <w:rsid w:val="00092FC2"/>
    <w:rsid w:val="00096DD8"/>
    <w:rsid w:val="000A1677"/>
    <w:rsid w:val="000B407F"/>
    <w:rsid w:val="000C13C2"/>
    <w:rsid w:val="000F0B1C"/>
    <w:rsid w:val="000F1D42"/>
    <w:rsid w:val="000F4D07"/>
    <w:rsid w:val="00102A03"/>
    <w:rsid w:val="001040A3"/>
    <w:rsid w:val="00166CF2"/>
    <w:rsid w:val="00173915"/>
    <w:rsid w:val="00175457"/>
    <w:rsid w:val="001E2444"/>
    <w:rsid w:val="001E2FAC"/>
    <w:rsid w:val="001F519E"/>
    <w:rsid w:val="0022345D"/>
    <w:rsid w:val="00225854"/>
    <w:rsid w:val="0023283D"/>
    <w:rsid w:val="00235601"/>
    <w:rsid w:val="00251CC5"/>
    <w:rsid w:val="00252E0C"/>
    <w:rsid w:val="0025351D"/>
    <w:rsid w:val="00276881"/>
    <w:rsid w:val="002916BE"/>
    <w:rsid w:val="002978F4"/>
    <w:rsid w:val="002B028D"/>
    <w:rsid w:val="002B435E"/>
    <w:rsid w:val="002C4DAE"/>
    <w:rsid w:val="002D4DD1"/>
    <w:rsid w:val="002D6669"/>
    <w:rsid w:val="002E240C"/>
    <w:rsid w:val="002E6541"/>
    <w:rsid w:val="002F5560"/>
    <w:rsid w:val="002F7232"/>
    <w:rsid w:val="0030486B"/>
    <w:rsid w:val="003231B9"/>
    <w:rsid w:val="003275AC"/>
    <w:rsid w:val="00333D29"/>
    <w:rsid w:val="003409F4"/>
    <w:rsid w:val="00341251"/>
    <w:rsid w:val="003428E3"/>
    <w:rsid w:val="00357185"/>
    <w:rsid w:val="003C475F"/>
    <w:rsid w:val="003E4132"/>
    <w:rsid w:val="003E43C9"/>
    <w:rsid w:val="003F678F"/>
    <w:rsid w:val="0042686F"/>
    <w:rsid w:val="004367CE"/>
    <w:rsid w:val="0043739D"/>
    <w:rsid w:val="00443869"/>
    <w:rsid w:val="0045596D"/>
    <w:rsid w:val="004712C6"/>
    <w:rsid w:val="00497703"/>
    <w:rsid w:val="004B199D"/>
    <w:rsid w:val="004F0F06"/>
    <w:rsid w:val="00501E0E"/>
    <w:rsid w:val="00503A47"/>
    <w:rsid w:val="005204D7"/>
    <w:rsid w:val="00530420"/>
    <w:rsid w:val="005374CD"/>
    <w:rsid w:val="00541680"/>
    <w:rsid w:val="00552BC5"/>
    <w:rsid w:val="0055516A"/>
    <w:rsid w:val="0056374C"/>
    <w:rsid w:val="0056614F"/>
    <w:rsid w:val="0057656F"/>
    <w:rsid w:val="00576731"/>
    <w:rsid w:val="00577127"/>
    <w:rsid w:val="0059285F"/>
    <w:rsid w:val="005A24B1"/>
    <w:rsid w:val="005B7B8A"/>
    <w:rsid w:val="005D6476"/>
    <w:rsid w:val="005D6C0D"/>
    <w:rsid w:val="005E5283"/>
    <w:rsid w:val="005E58F5"/>
    <w:rsid w:val="00606660"/>
    <w:rsid w:val="006157A3"/>
    <w:rsid w:val="00620E60"/>
    <w:rsid w:val="0063315A"/>
    <w:rsid w:val="006361C0"/>
    <w:rsid w:val="00650FD5"/>
    <w:rsid w:val="0065591D"/>
    <w:rsid w:val="00662C5A"/>
    <w:rsid w:val="00670AF5"/>
    <w:rsid w:val="006A6819"/>
    <w:rsid w:val="006C1556"/>
    <w:rsid w:val="006F267F"/>
    <w:rsid w:val="006F63F7"/>
    <w:rsid w:val="006F6F03"/>
    <w:rsid w:val="007001A3"/>
    <w:rsid w:val="00706D7A"/>
    <w:rsid w:val="00722D2E"/>
    <w:rsid w:val="00726AEC"/>
    <w:rsid w:val="0073053B"/>
    <w:rsid w:val="007530CA"/>
    <w:rsid w:val="00767DA3"/>
    <w:rsid w:val="0078342F"/>
    <w:rsid w:val="00783A16"/>
    <w:rsid w:val="0079553D"/>
    <w:rsid w:val="007B01CC"/>
    <w:rsid w:val="007C0109"/>
    <w:rsid w:val="007C41F7"/>
    <w:rsid w:val="007D01ED"/>
    <w:rsid w:val="007D03DC"/>
    <w:rsid w:val="007E7C6C"/>
    <w:rsid w:val="007F6238"/>
    <w:rsid w:val="007F646C"/>
    <w:rsid w:val="00801FCD"/>
    <w:rsid w:val="00803D7E"/>
    <w:rsid w:val="00803F08"/>
    <w:rsid w:val="008235CD"/>
    <w:rsid w:val="00823A07"/>
    <w:rsid w:val="008260B2"/>
    <w:rsid w:val="00835FEC"/>
    <w:rsid w:val="008513CB"/>
    <w:rsid w:val="00867E0F"/>
    <w:rsid w:val="00872ACF"/>
    <w:rsid w:val="00872CAA"/>
    <w:rsid w:val="00874D9C"/>
    <w:rsid w:val="008A1810"/>
    <w:rsid w:val="008B0945"/>
    <w:rsid w:val="008B5B5D"/>
    <w:rsid w:val="008C1EEA"/>
    <w:rsid w:val="008D42FF"/>
    <w:rsid w:val="008E2939"/>
    <w:rsid w:val="00904079"/>
    <w:rsid w:val="009044B0"/>
    <w:rsid w:val="00905135"/>
    <w:rsid w:val="00917694"/>
    <w:rsid w:val="00917AD7"/>
    <w:rsid w:val="00923199"/>
    <w:rsid w:val="009263CD"/>
    <w:rsid w:val="00927C1A"/>
    <w:rsid w:val="00930E6D"/>
    <w:rsid w:val="00933E83"/>
    <w:rsid w:val="00936CD4"/>
    <w:rsid w:val="0095781D"/>
    <w:rsid w:val="00972CA2"/>
    <w:rsid w:val="009734C8"/>
    <w:rsid w:val="00982B28"/>
    <w:rsid w:val="00984EA5"/>
    <w:rsid w:val="00992593"/>
    <w:rsid w:val="009A01AF"/>
    <w:rsid w:val="009A10A0"/>
    <w:rsid w:val="009A379E"/>
    <w:rsid w:val="009C17E1"/>
    <w:rsid w:val="009C35ED"/>
    <w:rsid w:val="009F1C12"/>
    <w:rsid w:val="00A124CB"/>
    <w:rsid w:val="00A12822"/>
    <w:rsid w:val="00A2167A"/>
    <w:rsid w:val="00A25A43"/>
    <w:rsid w:val="00A3295B"/>
    <w:rsid w:val="00A42AE5"/>
    <w:rsid w:val="00A45E1A"/>
    <w:rsid w:val="00A52B61"/>
    <w:rsid w:val="00A64820"/>
    <w:rsid w:val="00A66E04"/>
    <w:rsid w:val="00A71DD6"/>
    <w:rsid w:val="00A723C7"/>
    <w:rsid w:val="00A80E11"/>
    <w:rsid w:val="00A97F94"/>
    <w:rsid w:val="00AA1A1F"/>
    <w:rsid w:val="00AB1309"/>
    <w:rsid w:val="00AC2C52"/>
    <w:rsid w:val="00AC6F4D"/>
    <w:rsid w:val="00AD1503"/>
    <w:rsid w:val="00AE7244"/>
    <w:rsid w:val="00AF3FEE"/>
    <w:rsid w:val="00AF70F6"/>
    <w:rsid w:val="00B02F46"/>
    <w:rsid w:val="00B2000C"/>
    <w:rsid w:val="00B20ADE"/>
    <w:rsid w:val="00B62569"/>
    <w:rsid w:val="00B66B9A"/>
    <w:rsid w:val="00B7581B"/>
    <w:rsid w:val="00B82089"/>
    <w:rsid w:val="00B970AE"/>
    <w:rsid w:val="00BA1427"/>
    <w:rsid w:val="00BA16AE"/>
    <w:rsid w:val="00BA22F8"/>
    <w:rsid w:val="00BE49D0"/>
    <w:rsid w:val="00BF2C38"/>
    <w:rsid w:val="00C15439"/>
    <w:rsid w:val="00C23331"/>
    <w:rsid w:val="00C265DA"/>
    <w:rsid w:val="00C442F2"/>
    <w:rsid w:val="00C674FE"/>
    <w:rsid w:val="00C7297D"/>
    <w:rsid w:val="00C75633"/>
    <w:rsid w:val="00C8242E"/>
    <w:rsid w:val="00C82615"/>
    <w:rsid w:val="00C867DB"/>
    <w:rsid w:val="00C938A9"/>
    <w:rsid w:val="00CA2A38"/>
    <w:rsid w:val="00CA50FF"/>
    <w:rsid w:val="00CC3CD2"/>
    <w:rsid w:val="00CC43BE"/>
    <w:rsid w:val="00CD123C"/>
    <w:rsid w:val="00CD2085"/>
    <w:rsid w:val="00CE2EE1"/>
    <w:rsid w:val="00CF3FFD"/>
    <w:rsid w:val="00CF5ED3"/>
    <w:rsid w:val="00CF70D7"/>
    <w:rsid w:val="00D00401"/>
    <w:rsid w:val="00D0494C"/>
    <w:rsid w:val="00D14BEB"/>
    <w:rsid w:val="00D21C89"/>
    <w:rsid w:val="00D45542"/>
    <w:rsid w:val="00D619DB"/>
    <w:rsid w:val="00D75BBA"/>
    <w:rsid w:val="00D77D0F"/>
    <w:rsid w:val="00D821C8"/>
    <w:rsid w:val="00DA1CF0"/>
    <w:rsid w:val="00DB2271"/>
    <w:rsid w:val="00DB5659"/>
    <w:rsid w:val="00DC24B4"/>
    <w:rsid w:val="00DC4CEA"/>
    <w:rsid w:val="00DC5E81"/>
    <w:rsid w:val="00DD7A05"/>
    <w:rsid w:val="00DF16DC"/>
    <w:rsid w:val="00DF5361"/>
    <w:rsid w:val="00E009A1"/>
    <w:rsid w:val="00E00D15"/>
    <w:rsid w:val="00E071BE"/>
    <w:rsid w:val="00E07379"/>
    <w:rsid w:val="00E142ED"/>
    <w:rsid w:val="00E14494"/>
    <w:rsid w:val="00E17033"/>
    <w:rsid w:val="00E22744"/>
    <w:rsid w:val="00E32189"/>
    <w:rsid w:val="00E45211"/>
    <w:rsid w:val="00E73168"/>
    <w:rsid w:val="00E7380C"/>
    <w:rsid w:val="00E74BE7"/>
    <w:rsid w:val="00E76A68"/>
    <w:rsid w:val="00E86CC9"/>
    <w:rsid w:val="00E96624"/>
    <w:rsid w:val="00EB2D4E"/>
    <w:rsid w:val="00EB589C"/>
    <w:rsid w:val="00EE6CFD"/>
    <w:rsid w:val="00F126F1"/>
    <w:rsid w:val="00F15116"/>
    <w:rsid w:val="00F2106A"/>
    <w:rsid w:val="00F35FD5"/>
    <w:rsid w:val="00F36D8B"/>
    <w:rsid w:val="00F37D07"/>
    <w:rsid w:val="00F40117"/>
    <w:rsid w:val="00F401D0"/>
    <w:rsid w:val="00F41F59"/>
    <w:rsid w:val="00F435C3"/>
    <w:rsid w:val="00F45F2B"/>
    <w:rsid w:val="00F57AE4"/>
    <w:rsid w:val="00F67150"/>
    <w:rsid w:val="00F84366"/>
    <w:rsid w:val="00F85089"/>
    <w:rsid w:val="00F85564"/>
    <w:rsid w:val="00F86CFA"/>
    <w:rsid w:val="00F912DD"/>
    <w:rsid w:val="00FA0392"/>
    <w:rsid w:val="00FB5736"/>
    <w:rsid w:val="00FD58BD"/>
    <w:rsid w:val="00F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D837C5BF-3D34-4CFE-A588-CE622877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232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7232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2F7232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2F7232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2F7232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E7C6C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7E7C6C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7E7C6C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2F7232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F7232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F7232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2F7232"/>
  </w:style>
  <w:style w:type="paragraph" w:customStyle="1" w:styleId="Reftitle">
    <w:name w:val="Ref_title"/>
    <w:basedOn w:val="Normal"/>
    <w:qFormat/>
    <w:rsid w:val="002F7232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F7232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2F7232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923199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923199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uiPriority w:val="99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2F723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2916BE"/>
    <w:rPr>
      <w:rFonts w:ascii="Times New Roman" w:hAnsi="Times New Roman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F7232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2F7232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F7232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2F7232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2F723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F7232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F7232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F7232"/>
    <w:rPr>
      <w:rFonts w:ascii="Calibri" w:hAnsi="Calibri" w:cs="Calibri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916BE"/>
    <w:pPr>
      <w:keepNext/>
      <w:keepLines/>
      <w:bidi/>
      <w:spacing w:before="120" w:after="360" w:line="192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F7232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923199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2F7232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923199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F7232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F7232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F7232"/>
  </w:style>
  <w:style w:type="character" w:customStyle="1" w:styleId="RestitleChar">
    <w:name w:val="Res_title Char"/>
    <w:basedOn w:val="AnnextitleChar"/>
    <w:link w:val="Restitle"/>
    <w:rsid w:val="002F7232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2F7232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2F7232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F7232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2F7232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F7232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923199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923199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923199"/>
    <w:pPr>
      <w:tabs>
        <w:tab w:val="clear" w:pos="1134"/>
      </w:tabs>
      <w:spacing w:line="240" w:lineRule="auto"/>
      <w:ind w:right="-142"/>
      <w:jc w:val="right"/>
    </w:pPr>
    <w:rPr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2916BE"/>
    <w:pPr>
      <w:keepNext/>
      <w:spacing w:after="120"/>
      <w:jc w:val="center"/>
    </w:pPr>
    <w:rPr>
      <w:rFonts w:ascii="Times New Roman italic" w:hAnsi="Times New Roman italic"/>
      <w:i/>
      <w:iCs/>
    </w:rPr>
  </w:style>
  <w:style w:type="paragraph" w:customStyle="1" w:styleId="Resref">
    <w:name w:val="Res_ref"/>
    <w:basedOn w:val="Recref"/>
    <w:qFormat/>
    <w:rsid w:val="002F7232"/>
    <w:pPr>
      <w:keepLines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AF7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en/ITU-R/conferences/wrc/2019/Pages/default.aspx" TargetMode="External"/><Relationship Id="rId18" Type="http://schemas.openxmlformats.org/officeDocument/2006/relationships/hyperlink" Target="http://www.itu.int/go/WRC-19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ITU-R.Registrations@itu.in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S18-DM-CIR-01006/en" TargetMode="External"/><Relationship Id="rId17" Type="http://schemas.openxmlformats.org/officeDocument/2006/relationships/hyperlink" Target="http://www.itu.int/en/ITU-R/conferences/Pages/RA-WRC-19-Registration.aspx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00-CA-CIR-0245/en" TargetMode="External"/><Relationship Id="rId20" Type="http://schemas.openxmlformats.org/officeDocument/2006/relationships/hyperlink" Target="https://wrc19egypt.e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S18-DM-CIR-01005/en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itu.int/md/R00-CA-CIR-0245/en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md/S18-SG-CIR-0049/en" TargetMode="External"/><Relationship Id="rId19" Type="http://schemas.openxmlformats.org/officeDocument/2006/relationships/hyperlink" Target="mailto:wrcvisa@tra.gov.e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en/ITU-R/conferences/RA/2019/Pages/default.aspx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996b2e75-67fd-4955-a3b0-5ab9934cb50b"/>
    <ds:schemaRef ds:uri="de10a323-94a9-4e93-88b4-ea964576960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BC7D2-F7B4-4633-9494-5D0C45D5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Aly, Abdullah</dc:creator>
  <cp:keywords>DPM_v2016.12.12.1_prod</cp:keywords>
  <dc:description>Template used by DPM and CPI for the WTSA-16</dc:description>
  <cp:lastModifiedBy>Capdessus, Isabelle</cp:lastModifiedBy>
  <cp:revision>12</cp:revision>
  <cp:lastPrinted>2019-05-15T09:50:00Z</cp:lastPrinted>
  <dcterms:created xsi:type="dcterms:W3CDTF">2019-05-16T07:39:00Z</dcterms:created>
  <dcterms:modified xsi:type="dcterms:W3CDTF">2019-05-16T13:07:00Z</dcterms:modified>
  <cp:category>Conference document</cp:category>
</cp:coreProperties>
</file>