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14ECC" w14:paraId="3EB107B2" w14:textId="77777777" w:rsidTr="000B11B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755E6D" w14:textId="77777777" w:rsidR="00E53DCE" w:rsidRPr="00214ECC" w:rsidRDefault="00E53DCE" w:rsidP="00E75D82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bookmarkStart w:id="0" w:name="_GoBack" w:colFirst="1" w:colLast="1"/>
            <w:r w:rsidRPr="00214ECC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14:paraId="60B47235" w14:textId="77777777" w:rsidR="00E53DCE" w:rsidRPr="00214ECC" w:rsidRDefault="00E53DCE" w:rsidP="00E75D82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14:paraId="058E49C7" w14:textId="77777777" w:rsidR="00E53DCE" w:rsidRPr="00214ECC" w:rsidRDefault="00E53DCE" w:rsidP="00E75D82">
            <w:pPr>
              <w:spacing w:before="0" w:line="240" w:lineRule="auto"/>
              <w:jc w:val="left"/>
              <w:rPr>
                <w:rFonts w:asciiTheme="minorHAnsi" w:hAnsiTheme="minorHAnsi"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214ECC" w14:paraId="2D90DE7A" w14:textId="77777777" w:rsidTr="000B11B0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8811E8B" w14:textId="295CB26B" w:rsidR="00E53DCE" w:rsidRPr="00214ECC" w:rsidRDefault="00BC2E9C" w:rsidP="00E75D82">
            <w:pPr>
              <w:spacing w:before="0" w:line="240" w:lineRule="auto"/>
              <w:jc w:val="left"/>
              <w:rPr>
                <w:rFonts w:asciiTheme="minorHAnsi" w:hAnsiTheme="minorHAnsi"/>
                <w:sz w:val="28"/>
                <w:szCs w:val="28"/>
                <w:lang w:val="fr-CH"/>
              </w:rPr>
            </w:pPr>
            <w:r w:rsidRPr="00214ECC">
              <w:rPr>
                <w:rFonts w:asciiTheme="minorHAnsi" w:hAnsiTheme="minorHAnsi"/>
                <w:szCs w:val="24"/>
                <w:lang w:val="fr-CH"/>
              </w:rPr>
              <w:t xml:space="preserve">Addendum 1 à la </w:t>
            </w:r>
            <w:r w:rsidRPr="00214ECC">
              <w:rPr>
                <w:rFonts w:asciiTheme="minorHAnsi" w:hAnsiTheme="minorHAnsi"/>
                <w:szCs w:val="24"/>
                <w:lang w:val="fr-CH"/>
              </w:rPr>
              <w:br/>
            </w:r>
            <w:r w:rsidR="00E53DCE" w:rsidRPr="00214ECC">
              <w:rPr>
                <w:rFonts w:asciiTheme="minorHAnsi" w:hAnsiTheme="minorHAnsi"/>
                <w:szCs w:val="24"/>
                <w:lang w:val="fr-CH"/>
              </w:rPr>
              <w:t>Circulaire administrative</w:t>
            </w:r>
          </w:p>
          <w:p w14:paraId="7C7D7D07" w14:textId="77777777" w:rsidR="00E53DCE" w:rsidRPr="00214ECC" w:rsidRDefault="00E53DCE" w:rsidP="00E75D82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8"/>
                <w:szCs w:val="28"/>
                <w:lang w:val="fr-CH"/>
              </w:rPr>
            </w:pPr>
            <w:r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CA/</w:t>
            </w:r>
            <w:r w:rsidR="007651AE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245</w:t>
            </w:r>
          </w:p>
        </w:tc>
        <w:tc>
          <w:tcPr>
            <w:tcW w:w="2835" w:type="dxa"/>
            <w:shd w:val="clear" w:color="auto" w:fill="auto"/>
          </w:tcPr>
          <w:p w14:paraId="75328122" w14:textId="0D3BB64E" w:rsidR="00E53DCE" w:rsidRPr="00214ECC" w:rsidRDefault="004C1C9C" w:rsidP="009F2903">
            <w:pPr>
              <w:spacing w:before="0" w:line="240" w:lineRule="auto"/>
              <w:jc w:val="right"/>
              <w:rPr>
                <w:rFonts w:asciiTheme="minorHAnsi" w:hAnsiTheme="minorHAnsi"/>
                <w:sz w:val="28"/>
                <w:szCs w:val="28"/>
                <w:lang w:val="fr-CH"/>
              </w:rPr>
            </w:pPr>
            <w:r w:rsidRPr="00214ECC">
              <w:rPr>
                <w:rFonts w:asciiTheme="minorHAnsi" w:hAnsiTheme="minorHAnsi"/>
                <w:szCs w:val="24"/>
                <w:lang w:val="fr-CH"/>
              </w:rPr>
              <w:t>L</w:t>
            </w:r>
            <w:r w:rsidR="00E53DCE" w:rsidRPr="00214ECC">
              <w:rPr>
                <w:rFonts w:asciiTheme="minorHAnsi" w:hAnsiTheme="minorHAnsi"/>
                <w:szCs w:val="24"/>
                <w:lang w:val="fr-CH"/>
              </w:rPr>
              <w:t xml:space="preserve">e </w:t>
            </w:r>
            <w:sdt>
              <w:sdtPr>
                <w:rPr>
                  <w:rFonts w:asciiTheme="minorHAnsi" w:hAnsiTheme="minorHAnsi"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6AAD584C18584CEA8C629F85AE61E86E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BC2E9C" w:rsidRPr="00214ECC">
                  <w:rPr>
                    <w:rFonts w:asciiTheme="minorHAnsi" w:hAnsiTheme="minorHAnsi" w:cs="Arial"/>
                    <w:szCs w:val="24"/>
                    <w:lang w:val="fr-CH"/>
                  </w:rPr>
                  <w:t>1</w:t>
                </w:r>
                <w:r w:rsidR="009F2903">
                  <w:rPr>
                    <w:rFonts w:asciiTheme="minorHAnsi" w:hAnsiTheme="minorHAnsi" w:cs="Arial"/>
                    <w:szCs w:val="24"/>
                    <w:lang w:val="fr-CH"/>
                  </w:rPr>
                  <w:t>5</w:t>
                </w:r>
                <w:r w:rsidR="00BC2E9C" w:rsidRPr="00214ECC">
                  <w:rPr>
                    <w:rFonts w:asciiTheme="minorHAnsi" w:hAnsiTheme="minorHAnsi" w:cs="Arial"/>
                    <w:szCs w:val="24"/>
                    <w:lang w:val="fr-CH"/>
                  </w:rPr>
                  <w:t xml:space="preserve"> avril 2019</w:t>
                </w:r>
              </w:sdtContent>
            </w:sdt>
          </w:p>
        </w:tc>
      </w:tr>
      <w:tr w:rsidR="00E53DCE" w:rsidRPr="00214ECC" w14:paraId="702CA8E9" w14:textId="77777777" w:rsidTr="000B11B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B3C22B" w14:textId="77777777" w:rsidR="00E53DCE" w:rsidRPr="00214ECC" w:rsidRDefault="00E53DCE" w:rsidP="00E75D82">
            <w:pPr>
              <w:spacing w:before="0" w:line="240" w:lineRule="auto"/>
              <w:jc w:val="left"/>
              <w:rPr>
                <w:rFonts w:asciiTheme="minorHAnsi" w:hAnsiTheme="minorHAnsi" w:cs="Arial"/>
                <w:szCs w:val="24"/>
                <w:lang w:val="fr-CH"/>
              </w:rPr>
            </w:pPr>
          </w:p>
        </w:tc>
      </w:tr>
      <w:tr w:rsidR="00E53DCE" w:rsidRPr="00214ECC" w14:paraId="79021C40" w14:textId="77777777" w:rsidTr="000B11B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58E2CF" w14:textId="77777777" w:rsidR="00E53DCE" w:rsidRPr="00214ECC" w:rsidRDefault="00E53DCE" w:rsidP="00E75D82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E53DCE" w:rsidRPr="006253E7" w14:paraId="756971DB" w14:textId="77777777" w:rsidTr="000B11B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02C998" w14:textId="353D9D50" w:rsidR="00E53DCE" w:rsidRPr="00214ECC" w:rsidRDefault="00EE1A57" w:rsidP="00E75D82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  <w:r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Aux Administrations des </w:t>
            </w:r>
            <w:r w:rsidR="00BC2E9C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É</w:t>
            </w:r>
            <w:r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tats Membres de l</w:t>
            </w:r>
            <w:r w:rsidR="00ED2012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'</w:t>
            </w:r>
            <w:r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UIT</w:t>
            </w:r>
            <w:r w:rsidR="00F56DA1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et aux </w:t>
            </w:r>
            <w:r w:rsidR="00836CD0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o</w:t>
            </w:r>
            <w:r w:rsidR="00F56DA1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bservateurs à la CMR</w:t>
            </w:r>
            <w:r w:rsidR="00F56DA1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noBreakHyphen/>
              <w:t>1</w:t>
            </w:r>
            <w:r w:rsidR="007651AE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9</w:t>
            </w:r>
          </w:p>
          <w:p w14:paraId="42FCC048" w14:textId="77777777" w:rsidR="00E53DCE" w:rsidRPr="00214ECC" w:rsidRDefault="00E53DCE" w:rsidP="00E75D82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</w:p>
        </w:tc>
      </w:tr>
      <w:tr w:rsidR="00E53DCE" w:rsidRPr="006253E7" w14:paraId="1B8AD8F0" w14:textId="77777777" w:rsidTr="000B11B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41C762" w14:textId="77777777" w:rsidR="00E53DCE" w:rsidRPr="00214ECC" w:rsidRDefault="00E53DCE" w:rsidP="00E75D82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E53DCE" w:rsidRPr="006253E7" w14:paraId="027C980A" w14:textId="77777777" w:rsidTr="000B11B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B13CF7" w14:textId="77777777" w:rsidR="00E53DCE" w:rsidRPr="00214ECC" w:rsidRDefault="00E53DCE" w:rsidP="00E75D82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E53DCE" w:rsidRPr="009F2903" w14:paraId="5EAB6300" w14:textId="77777777" w:rsidTr="000B11B0">
        <w:trPr>
          <w:jc w:val="center"/>
        </w:trPr>
        <w:tc>
          <w:tcPr>
            <w:tcW w:w="1526" w:type="dxa"/>
            <w:shd w:val="clear" w:color="auto" w:fill="auto"/>
          </w:tcPr>
          <w:p w14:paraId="00E175FA" w14:textId="77777777" w:rsidR="00E53DCE" w:rsidRPr="00214ECC" w:rsidRDefault="003471C9" w:rsidP="00E75D8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CH"/>
              </w:rPr>
            </w:pPr>
            <w:r w:rsidRPr="00214ECC">
              <w:rPr>
                <w:rFonts w:asciiTheme="minorHAnsi" w:hAnsiTheme="minorHAnsi"/>
                <w:lang w:val="fr-CH"/>
              </w:rPr>
              <w:t>Objet</w:t>
            </w:r>
            <w:r w:rsidR="00E53DCE" w:rsidRPr="00214ECC">
              <w:rPr>
                <w:rFonts w:asciiTheme="minorHAnsi" w:hAnsiTheme="minorHAnsi"/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77B018" w14:textId="0EAE09FE" w:rsidR="00E53DCE" w:rsidRPr="00214ECC" w:rsidRDefault="00F56DA1" w:rsidP="00E75D8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  <w:r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Conférence mondiale des radiocommunications </w:t>
            </w:r>
            <w:r w:rsidR="007651AE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de 2019</w:t>
            </w:r>
            <w:r w:rsidR="00E93E08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</w:t>
            </w:r>
            <w:r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(CMR-1</w:t>
            </w:r>
            <w:r w:rsidR="007651AE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9</w:t>
            </w:r>
            <w:r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)</w:t>
            </w:r>
            <w:r w:rsidR="00E75D82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–</w:t>
            </w:r>
            <w:r w:rsidR="00BC2E9C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Soumission de propositions à la CMR</w:t>
            </w:r>
            <w:r w:rsidR="00BC2E9C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noBreakHyphen/>
              <w:t xml:space="preserve">19 et </w:t>
            </w:r>
            <w:r w:rsidR="00081C13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disponibilité </w:t>
            </w:r>
            <w:r w:rsidR="00BC2E9C" w:rsidRPr="00214ECC">
              <w:rPr>
                <w:rFonts w:asciiTheme="minorHAnsi" w:hAnsiTheme="minorHAnsi"/>
                <w:b/>
                <w:bCs/>
                <w:szCs w:val="24"/>
                <w:lang w:val="fr-CH"/>
              </w:rPr>
              <w:t>des documents de conférence</w:t>
            </w:r>
          </w:p>
        </w:tc>
      </w:tr>
      <w:tr w:rsidR="00E53DCE" w:rsidRPr="009F2903" w14:paraId="33357F79" w14:textId="77777777" w:rsidTr="000B11B0">
        <w:trPr>
          <w:jc w:val="center"/>
        </w:trPr>
        <w:tc>
          <w:tcPr>
            <w:tcW w:w="1526" w:type="dxa"/>
            <w:shd w:val="clear" w:color="auto" w:fill="auto"/>
          </w:tcPr>
          <w:p w14:paraId="7001DF5F" w14:textId="77777777" w:rsidR="00E53DCE" w:rsidRPr="00214ECC" w:rsidRDefault="00E53DCE" w:rsidP="00E75D8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2E340B1" w14:textId="77777777" w:rsidR="00E53DCE" w:rsidRPr="00214ECC" w:rsidRDefault="00E53DCE" w:rsidP="00E75D8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</w:p>
        </w:tc>
      </w:tr>
      <w:tr w:rsidR="00E53DCE" w:rsidRPr="009F2903" w14:paraId="4B08E3E6" w14:textId="77777777" w:rsidTr="000B11B0">
        <w:trPr>
          <w:jc w:val="center"/>
        </w:trPr>
        <w:tc>
          <w:tcPr>
            <w:tcW w:w="1526" w:type="dxa"/>
            <w:shd w:val="clear" w:color="auto" w:fill="auto"/>
          </w:tcPr>
          <w:p w14:paraId="26680F23" w14:textId="77777777" w:rsidR="00E53DCE" w:rsidRPr="00214ECC" w:rsidRDefault="00E53DCE" w:rsidP="00E75D8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11984D1" w14:textId="77777777" w:rsidR="00E53DCE" w:rsidRPr="00214ECC" w:rsidRDefault="00E53DCE" w:rsidP="00E75D8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</w:p>
        </w:tc>
      </w:tr>
    </w:tbl>
    <w:bookmarkEnd w:id="0"/>
    <w:p w14:paraId="2F1BBB35" w14:textId="02C70A9F" w:rsidR="00F56DA1" w:rsidRPr="00214ECC" w:rsidRDefault="00F56DA1" w:rsidP="006253E7">
      <w:pPr>
        <w:pStyle w:val="Headingb"/>
        <w:spacing w:before="480" w:line="240" w:lineRule="auto"/>
        <w:rPr>
          <w:lang w:val="fr-CH"/>
        </w:rPr>
      </w:pPr>
      <w:r w:rsidRPr="00214ECC">
        <w:rPr>
          <w:lang w:val="fr-CH"/>
        </w:rPr>
        <w:t xml:space="preserve">Invitation, </w:t>
      </w:r>
      <w:r w:rsidR="00E93E08" w:rsidRPr="00214ECC">
        <w:rPr>
          <w:lang w:val="fr-CH"/>
        </w:rPr>
        <w:t>d</w:t>
      </w:r>
      <w:r w:rsidRPr="00214ECC">
        <w:rPr>
          <w:lang w:val="fr-CH"/>
        </w:rPr>
        <w:t xml:space="preserve">ate </w:t>
      </w:r>
      <w:r w:rsidR="00E93E08" w:rsidRPr="00214ECC">
        <w:rPr>
          <w:lang w:val="fr-CH"/>
        </w:rPr>
        <w:t>et lieu</w:t>
      </w:r>
    </w:p>
    <w:p w14:paraId="55E9BE96" w14:textId="69A9BEF0" w:rsidR="00BF18B7" w:rsidRPr="00214ECC" w:rsidRDefault="00E96592" w:rsidP="00E75D82">
      <w:pPr>
        <w:widowControl w:val="0"/>
        <w:spacing w:before="120" w:line="240" w:lineRule="auto"/>
        <w:rPr>
          <w:lang w:val="fr-CH"/>
        </w:rPr>
      </w:pPr>
      <w:r w:rsidRPr="00214ECC">
        <w:rPr>
          <w:lang w:val="fr-CH"/>
        </w:rPr>
        <w:t>Comme le Secrétaire général l</w:t>
      </w:r>
      <w:r w:rsidR="00ED2012" w:rsidRPr="00214ECC">
        <w:rPr>
          <w:lang w:val="fr-CH"/>
        </w:rPr>
        <w:t>'</w:t>
      </w:r>
      <w:r w:rsidRPr="00214ECC">
        <w:rPr>
          <w:lang w:val="fr-CH"/>
        </w:rPr>
        <w:t>a annoncé dans les L</w:t>
      </w:r>
      <w:r w:rsidR="00ED2012" w:rsidRPr="00214ECC">
        <w:rPr>
          <w:lang w:val="fr-CH"/>
        </w:rPr>
        <w:t xml:space="preserve">ettres circulaires </w:t>
      </w:r>
      <w:hyperlink r:id="rId8" w:history="1">
        <w:r w:rsidR="007651AE" w:rsidRPr="00214ECC">
          <w:rPr>
            <w:rStyle w:val="Hyperlink"/>
            <w:szCs w:val="24"/>
            <w:lang w:val="fr-CH"/>
          </w:rPr>
          <w:t>CL-18/49</w:t>
        </w:r>
      </w:hyperlink>
      <w:r w:rsidR="007651AE" w:rsidRPr="00214ECC">
        <w:rPr>
          <w:szCs w:val="24"/>
          <w:lang w:val="fr-CH"/>
        </w:rPr>
        <w:t xml:space="preserve">, </w:t>
      </w:r>
      <w:hyperlink r:id="rId9" w:history="1">
        <w:r w:rsidR="007651AE" w:rsidRPr="00214ECC">
          <w:rPr>
            <w:rStyle w:val="Hyperlink"/>
            <w:szCs w:val="24"/>
            <w:lang w:val="fr-CH"/>
          </w:rPr>
          <w:t>DM-18/1005</w:t>
        </w:r>
      </w:hyperlink>
      <w:r w:rsidR="007651AE" w:rsidRPr="00214ECC">
        <w:rPr>
          <w:szCs w:val="24"/>
          <w:lang w:val="fr-CH"/>
        </w:rPr>
        <w:t xml:space="preserve"> et</w:t>
      </w:r>
      <w:r w:rsidR="006715A4" w:rsidRPr="00214ECC">
        <w:rPr>
          <w:szCs w:val="24"/>
          <w:lang w:val="fr-CH"/>
        </w:rPr>
        <w:t> </w:t>
      </w:r>
      <w:hyperlink r:id="rId10" w:history="1">
        <w:r w:rsidR="007651AE" w:rsidRPr="00214ECC">
          <w:rPr>
            <w:rStyle w:val="Hyperlink"/>
            <w:szCs w:val="24"/>
            <w:lang w:val="fr-CH"/>
          </w:rPr>
          <w:t>DM</w:t>
        </w:r>
        <w:r w:rsidR="008247AA" w:rsidRPr="00214ECC">
          <w:rPr>
            <w:rStyle w:val="Hyperlink"/>
            <w:szCs w:val="24"/>
            <w:lang w:val="fr-CH"/>
          </w:rPr>
          <w:noBreakHyphen/>
        </w:r>
        <w:r w:rsidR="007651AE" w:rsidRPr="00214ECC">
          <w:rPr>
            <w:rStyle w:val="Hyperlink"/>
            <w:szCs w:val="24"/>
            <w:lang w:val="fr-CH"/>
          </w:rPr>
          <w:t>18/1006</w:t>
        </w:r>
      </w:hyperlink>
      <w:r w:rsidR="007651AE" w:rsidRPr="00214ECC">
        <w:rPr>
          <w:rStyle w:val="Hyperlink"/>
          <w:szCs w:val="24"/>
          <w:lang w:val="fr-CH"/>
        </w:rPr>
        <w:t xml:space="preserve"> </w:t>
      </w:r>
      <w:r w:rsidR="00E93E08" w:rsidRPr="00214ECC">
        <w:rPr>
          <w:lang w:val="fr-CH"/>
        </w:rPr>
        <w:t xml:space="preserve">en date </w:t>
      </w:r>
      <w:r w:rsidR="00ED2012" w:rsidRPr="00214ECC">
        <w:rPr>
          <w:lang w:val="fr-CH"/>
        </w:rPr>
        <w:t xml:space="preserve">du </w:t>
      </w:r>
      <w:r w:rsidR="007651AE" w:rsidRPr="00214ECC">
        <w:rPr>
          <w:lang w:val="fr-CH"/>
        </w:rPr>
        <w:t>11 novembre 2018</w:t>
      </w:r>
      <w:r w:rsidRPr="00214ECC">
        <w:rPr>
          <w:lang w:val="fr-CH"/>
        </w:rPr>
        <w:t xml:space="preserve">, la </w:t>
      </w:r>
      <w:hyperlink r:id="rId11" w:history="1">
        <w:r w:rsidR="002512FE" w:rsidRPr="00214ECC">
          <w:rPr>
            <w:rStyle w:val="Hyperlink"/>
            <w:szCs w:val="24"/>
            <w:lang w:val="fr-CH"/>
          </w:rPr>
          <w:t>Conférence mondiale des radiocommunications de 2019 (CMR-19)</w:t>
        </w:r>
      </w:hyperlink>
      <w:r w:rsidR="002512FE" w:rsidRPr="00214ECC">
        <w:rPr>
          <w:lang w:val="fr-CH"/>
        </w:rPr>
        <w:t xml:space="preserve"> </w:t>
      </w:r>
      <w:r w:rsidR="00ED2012" w:rsidRPr="00214ECC">
        <w:rPr>
          <w:lang w:val="fr-CH"/>
        </w:rPr>
        <w:t>aura lieu du </w:t>
      </w:r>
      <w:r w:rsidR="00FF3F77" w:rsidRPr="00214ECC">
        <w:rPr>
          <w:lang w:val="fr-CH"/>
        </w:rPr>
        <w:t>28 octobre au 22 novembre</w:t>
      </w:r>
      <w:r w:rsidR="00ED2012" w:rsidRPr="00214ECC">
        <w:rPr>
          <w:lang w:val="fr-CH"/>
        </w:rPr>
        <w:t> </w:t>
      </w:r>
      <w:r w:rsidR="00FF3F77" w:rsidRPr="00214ECC">
        <w:rPr>
          <w:lang w:val="fr-CH"/>
        </w:rPr>
        <w:t>2019</w:t>
      </w:r>
      <w:r w:rsidRPr="00214ECC">
        <w:rPr>
          <w:lang w:val="fr-CH"/>
        </w:rPr>
        <w:t xml:space="preserve">, </w:t>
      </w:r>
      <w:r w:rsidR="00BF18B7" w:rsidRPr="00214ECC">
        <w:rPr>
          <w:lang w:val="fr-CH"/>
        </w:rPr>
        <w:t xml:space="preserve">au </w:t>
      </w:r>
      <w:r w:rsidR="00BF18B7" w:rsidRPr="00214ECC">
        <w:rPr>
          <w:color w:val="000000"/>
          <w:lang w:val="fr-CH"/>
        </w:rPr>
        <w:t>Centre international de congrès de Charm el-Cheikh (SHICC)</w:t>
      </w:r>
      <w:r w:rsidRPr="00214ECC">
        <w:rPr>
          <w:lang w:val="fr-CH"/>
        </w:rPr>
        <w:t>, immédiatement après l</w:t>
      </w:r>
      <w:r w:rsidR="00ED2012" w:rsidRPr="00214ECC">
        <w:rPr>
          <w:lang w:val="fr-CH"/>
        </w:rPr>
        <w:t>'</w:t>
      </w:r>
      <w:hyperlink r:id="rId12" w:history="1">
        <w:r w:rsidRPr="00214ECC">
          <w:rPr>
            <w:rStyle w:val="Hyperlink"/>
            <w:lang w:val="fr-CH"/>
          </w:rPr>
          <w:t>Assem</w:t>
        </w:r>
        <w:r w:rsidR="00ED2012" w:rsidRPr="00214ECC">
          <w:rPr>
            <w:rStyle w:val="Hyperlink"/>
            <w:lang w:val="fr-CH"/>
          </w:rPr>
          <w:t>blée des radiocommunications de 201</w:t>
        </w:r>
        <w:r w:rsidR="00BF18B7" w:rsidRPr="00214ECC">
          <w:rPr>
            <w:rStyle w:val="Hyperlink"/>
            <w:lang w:val="fr-CH"/>
          </w:rPr>
          <w:t>9</w:t>
        </w:r>
        <w:r w:rsidR="00ED2012" w:rsidRPr="00214ECC">
          <w:rPr>
            <w:rStyle w:val="Hyperlink"/>
            <w:lang w:val="fr-CH"/>
          </w:rPr>
          <w:t> (AR</w:t>
        </w:r>
        <w:r w:rsidR="00ED2012" w:rsidRPr="00214ECC">
          <w:rPr>
            <w:rStyle w:val="Hyperlink"/>
            <w:lang w:val="fr-CH"/>
          </w:rPr>
          <w:noBreakHyphen/>
        </w:r>
        <w:r w:rsidRPr="00214ECC">
          <w:rPr>
            <w:rStyle w:val="Hyperlink"/>
            <w:lang w:val="fr-CH"/>
          </w:rPr>
          <w:t>1</w:t>
        </w:r>
        <w:r w:rsidR="00BF18B7" w:rsidRPr="00214ECC">
          <w:rPr>
            <w:rStyle w:val="Hyperlink"/>
            <w:lang w:val="fr-CH"/>
          </w:rPr>
          <w:t>9</w:t>
        </w:r>
        <w:r w:rsidRPr="00214ECC">
          <w:rPr>
            <w:rStyle w:val="Hyperlink"/>
            <w:lang w:val="fr-CH"/>
          </w:rPr>
          <w:t>)</w:t>
        </w:r>
      </w:hyperlink>
      <w:r w:rsidRPr="00214ECC">
        <w:rPr>
          <w:lang w:val="fr-CH"/>
        </w:rPr>
        <w:t xml:space="preserve">. </w:t>
      </w:r>
    </w:p>
    <w:p w14:paraId="034174A3" w14:textId="59D88692" w:rsidR="00E96592" w:rsidRPr="00214ECC" w:rsidRDefault="00BC2E9C" w:rsidP="00E75D82">
      <w:pPr>
        <w:widowControl w:val="0"/>
        <w:spacing w:before="120" w:line="240" w:lineRule="auto"/>
        <w:rPr>
          <w:lang w:val="fr-CH"/>
        </w:rPr>
      </w:pPr>
      <w:r w:rsidRPr="00214ECC">
        <w:rPr>
          <w:lang w:val="fr-CH"/>
        </w:rPr>
        <w:t xml:space="preserve">La </w:t>
      </w:r>
      <w:r w:rsidR="00E96592" w:rsidRPr="00214ECC">
        <w:rPr>
          <w:lang w:val="fr-CH"/>
        </w:rPr>
        <w:t xml:space="preserve">Circulaire administrative </w:t>
      </w:r>
      <w:hyperlink r:id="rId13" w:history="1">
        <w:r w:rsidRPr="00214ECC">
          <w:rPr>
            <w:rStyle w:val="Hyperlink"/>
            <w:lang w:val="fr-CH"/>
          </w:rPr>
          <w:t>CA/245</w:t>
        </w:r>
      </w:hyperlink>
      <w:r w:rsidRPr="00214ECC">
        <w:rPr>
          <w:lang w:val="fr-CH"/>
        </w:rPr>
        <w:t>, datée du 13 février 2019, a fourni</w:t>
      </w:r>
      <w:r w:rsidR="00E96592" w:rsidRPr="00214ECC">
        <w:rPr>
          <w:lang w:val="fr-CH"/>
        </w:rPr>
        <w:t xml:space="preserve"> aux participants </w:t>
      </w:r>
      <w:r w:rsidRPr="00214ECC">
        <w:rPr>
          <w:lang w:val="fr-CH"/>
        </w:rPr>
        <w:t xml:space="preserve">des précisions </w:t>
      </w:r>
      <w:r w:rsidR="00ED2012" w:rsidRPr="00214ECC">
        <w:rPr>
          <w:lang w:val="fr-CH"/>
        </w:rPr>
        <w:t>sur la CMR</w:t>
      </w:r>
      <w:r w:rsidR="00ED2012" w:rsidRPr="00214ECC">
        <w:rPr>
          <w:lang w:val="fr-CH"/>
        </w:rPr>
        <w:noBreakHyphen/>
      </w:r>
      <w:r w:rsidR="00E96592" w:rsidRPr="00214ECC">
        <w:rPr>
          <w:lang w:val="fr-CH"/>
        </w:rPr>
        <w:t>1</w:t>
      </w:r>
      <w:r w:rsidR="00D07841" w:rsidRPr="00214ECC">
        <w:rPr>
          <w:lang w:val="fr-CH"/>
        </w:rPr>
        <w:t>9</w:t>
      </w:r>
      <w:r w:rsidR="00E96592" w:rsidRPr="00214ECC">
        <w:rPr>
          <w:lang w:val="fr-CH"/>
        </w:rPr>
        <w:t xml:space="preserve"> afin de les aider dans leur travail de préparation.</w:t>
      </w:r>
      <w:r w:rsidRPr="00214ECC">
        <w:rPr>
          <w:lang w:val="fr-CH"/>
        </w:rPr>
        <w:t xml:space="preserve"> </w:t>
      </w:r>
      <w:r w:rsidRPr="00214ECC">
        <w:rPr>
          <w:szCs w:val="24"/>
          <w:lang w:val="fr-CH" w:eastAsia="zh-CN"/>
        </w:rPr>
        <w:t>L'objet du présent Addendum à la Circulaire administrative CA/245 est d'apporter des précisions supplémentaires pour la préparation de la CMR-19, en particulier concernant la soumission de propo</w:t>
      </w:r>
      <w:r w:rsidR="00081C13" w:rsidRPr="00214ECC">
        <w:rPr>
          <w:szCs w:val="24"/>
          <w:lang w:val="fr-CH" w:eastAsia="zh-CN"/>
        </w:rPr>
        <w:t>s</w:t>
      </w:r>
      <w:r w:rsidRPr="00214ECC">
        <w:rPr>
          <w:szCs w:val="24"/>
          <w:lang w:val="fr-CH" w:eastAsia="zh-CN"/>
        </w:rPr>
        <w:t xml:space="preserve">itions à la Conférence et la </w:t>
      </w:r>
      <w:r w:rsidR="00081C13" w:rsidRPr="00214ECC">
        <w:rPr>
          <w:szCs w:val="24"/>
          <w:lang w:val="fr-CH" w:eastAsia="zh-CN"/>
        </w:rPr>
        <w:t xml:space="preserve">disponibilité </w:t>
      </w:r>
      <w:r w:rsidR="00A64389" w:rsidRPr="00214ECC">
        <w:rPr>
          <w:szCs w:val="24"/>
          <w:lang w:val="fr-CH" w:eastAsia="zh-CN"/>
        </w:rPr>
        <w:t>des documents de conférence</w:t>
      </w:r>
      <w:r w:rsidRPr="00214ECC">
        <w:rPr>
          <w:szCs w:val="24"/>
          <w:lang w:val="fr-CH" w:eastAsia="zh-CN"/>
        </w:rPr>
        <w:t>.</w:t>
      </w:r>
    </w:p>
    <w:p w14:paraId="64CB6A3C" w14:textId="77777777" w:rsidR="00F56DA1" w:rsidRPr="00214ECC" w:rsidRDefault="003E08E8" w:rsidP="00E75D82">
      <w:pPr>
        <w:pStyle w:val="Headingb"/>
        <w:spacing w:line="240" w:lineRule="auto"/>
        <w:rPr>
          <w:lang w:val="fr-CH"/>
        </w:rPr>
      </w:pPr>
      <w:r w:rsidRPr="00214ECC">
        <w:rPr>
          <w:lang w:val="fr-CH"/>
        </w:rPr>
        <w:t>Soumission de</w:t>
      </w:r>
      <w:r w:rsidR="00693487" w:rsidRPr="00214ECC">
        <w:rPr>
          <w:lang w:val="fr-CH"/>
        </w:rPr>
        <w:t xml:space="preserve"> propositions </w:t>
      </w:r>
      <w:r w:rsidRPr="00214ECC">
        <w:rPr>
          <w:lang w:val="fr-CH"/>
        </w:rPr>
        <w:t>à la</w:t>
      </w:r>
      <w:r w:rsidR="00693487" w:rsidRPr="00214ECC">
        <w:rPr>
          <w:lang w:val="fr-CH"/>
        </w:rPr>
        <w:t xml:space="preserve"> </w:t>
      </w:r>
      <w:r w:rsidR="00F56DA1" w:rsidRPr="00214ECC">
        <w:rPr>
          <w:lang w:val="fr-CH"/>
        </w:rPr>
        <w:t>C</w:t>
      </w:r>
      <w:r w:rsidR="00693487" w:rsidRPr="00214ECC">
        <w:rPr>
          <w:lang w:val="fr-CH"/>
        </w:rPr>
        <w:t>MR</w:t>
      </w:r>
      <w:r w:rsidRPr="00214ECC">
        <w:rPr>
          <w:lang w:val="fr-CH"/>
        </w:rPr>
        <w:t>-19</w:t>
      </w:r>
    </w:p>
    <w:p w14:paraId="1B20CA70" w14:textId="4D296695" w:rsidR="00B702C9" w:rsidRPr="00214ECC" w:rsidRDefault="00081C13" w:rsidP="00E75D82">
      <w:pPr>
        <w:widowControl w:val="0"/>
        <w:spacing w:before="120" w:line="240" w:lineRule="auto"/>
        <w:rPr>
          <w:color w:val="000000"/>
          <w:lang w:val="fr-CH"/>
        </w:rPr>
      </w:pPr>
      <w:r w:rsidRPr="00214ECC">
        <w:rPr>
          <w:lang w:val="fr-CH"/>
        </w:rPr>
        <w:t xml:space="preserve">Il est rappelé aux </w:t>
      </w:r>
      <w:r w:rsidR="003F358B" w:rsidRPr="00214ECC">
        <w:rPr>
          <w:lang w:val="fr-CH"/>
        </w:rPr>
        <w:t>États</w:t>
      </w:r>
      <w:r w:rsidRPr="00214ECC">
        <w:rPr>
          <w:lang w:val="fr-CH"/>
        </w:rPr>
        <w:t xml:space="preserve"> Membres et à l'</w:t>
      </w:r>
      <w:r w:rsidR="003F358B" w:rsidRPr="00214ECC">
        <w:rPr>
          <w:lang w:val="fr-CH"/>
        </w:rPr>
        <w:t>État</w:t>
      </w:r>
      <w:r w:rsidRPr="00214ECC">
        <w:rPr>
          <w:lang w:val="fr-CH"/>
        </w:rPr>
        <w:t xml:space="preserve"> de Palestine qu'ils doiv</w:t>
      </w:r>
      <w:r w:rsidR="006253E7">
        <w:rPr>
          <w:lang w:val="fr-CH"/>
        </w:rPr>
        <w:t>ent se reporter à la Circulaire </w:t>
      </w:r>
      <w:r w:rsidRPr="00214ECC">
        <w:rPr>
          <w:lang w:val="fr-CH"/>
        </w:rPr>
        <w:t xml:space="preserve">administrative </w:t>
      </w:r>
      <w:hyperlink r:id="rId14" w:history="1">
        <w:r w:rsidRPr="00214ECC">
          <w:rPr>
            <w:rStyle w:val="Hyperlink"/>
            <w:lang w:val="fr-CH"/>
          </w:rPr>
          <w:t>CA/245</w:t>
        </w:r>
      </w:hyperlink>
      <w:r w:rsidRPr="00214ECC">
        <w:rPr>
          <w:lang w:val="fr-CH"/>
        </w:rPr>
        <w:t xml:space="preserve"> en ce qui concerne la soumission de leurs prop</w:t>
      </w:r>
      <w:r w:rsidR="006253E7">
        <w:rPr>
          <w:lang w:val="fr-CH"/>
        </w:rPr>
        <w:t>ositions pour les travaux de la </w:t>
      </w:r>
      <w:r w:rsidRPr="00214ECC">
        <w:rPr>
          <w:lang w:val="fr-CH"/>
        </w:rPr>
        <w:t xml:space="preserve">CMR-19. En particulier, </w:t>
      </w:r>
      <w:r w:rsidR="00B702C9" w:rsidRPr="00214ECC">
        <w:rPr>
          <w:color w:val="000000"/>
          <w:lang w:val="fr-CH"/>
        </w:rPr>
        <w:t>conformément à la Résolution 165 (Rév.</w:t>
      </w:r>
      <w:r w:rsidR="008247AA" w:rsidRPr="00214ECC">
        <w:rPr>
          <w:color w:val="000000"/>
          <w:lang w:val="fr-CH"/>
        </w:rPr>
        <w:t> </w:t>
      </w:r>
      <w:r w:rsidR="00B702C9" w:rsidRPr="00214ECC">
        <w:rPr>
          <w:color w:val="000000"/>
          <w:lang w:val="fr-CH"/>
        </w:rPr>
        <w:t>Dubaï, 2018) de la Conférence de plénipotentiaires, le délai fixe pour la présentation de toutes les c</w:t>
      </w:r>
      <w:r w:rsidR="006253E7">
        <w:rPr>
          <w:color w:val="000000"/>
          <w:lang w:val="fr-CH"/>
        </w:rPr>
        <w:t>ontributions est établi à vingt et </w:t>
      </w:r>
      <w:r w:rsidR="00B702C9" w:rsidRPr="00214ECC">
        <w:rPr>
          <w:color w:val="000000"/>
          <w:lang w:val="fr-CH"/>
        </w:rPr>
        <w:t>un (21) jours calendaires au plus tard avant l'ouverture de la Conférence (soit au</w:t>
      </w:r>
      <w:r w:rsidR="006253E7">
        <w:rPr>
          <w:color w:val="000000"/>
          <w:lang w:val="fr-CH"/>
        </w:rPr>
        <w:t> </w:t>
      </w:r>
      <w:r w:rsidR="006253E7">
        <w:rPr>
          <w:b/>
          <w:bCs/>
          <w:color w:val="000000"/>
          <w:lang w:val="fr-CH"/>
        </w:rPr>
        <w:t>7 </w:t>
      </w:r>
      <w:r w:rsidR="00B702C9" w:rsidRPr="00214ECC">
        <w:rPr>
          <w:b/>
          <w:bCs/>
          <w:color w:val="000000"/>
          <w:lang w:val="fr-CH"/>
        </w:rPr>
        <w:t>octobre 2019</w:t>
      </w:r>
      <w:r w:rsidR="00B702C9" w:rsidRPr="00214ECC">
        <w:rPr>
          <w:color w:val="000000"/>
          <w:lang w:val="fr-CH"/>
        </w:rPr>
        <w:t>), afin de pouvoir assurer leur traduction dans les délais voulus et leur examen approfondi par les délégations.</w:t>
      </w:r>
    </w:p>
    <w:p w14:paraId="11C34CE0" w14:textId="5319A373" w:rsidR="0021711D" w:rsidRPr="00214ECC" w:rsidRDefault="00B45F87" w:rsidP="00E75D82">
      <w:pPr>
        <w:widowControl w:val="0"/>
        <w:spacing w:before="120" w:line="240" w:lineRule="auto"/>
        <w:rPr>
          <w:lang w:val="fr-CH"/>
        </w:rPr>
      </w:pPr>
      <w:r w:rsidRPr="00214ECC">
        <w:rPr>
          <w:color w:val="000000"/>
          <w:lang w:val="fr-CH"/>
        </w:rPr>
        <w:t xml:space="preserve">Les propositions doivent être soumises par courriel au Secrétariat à l'adresse </w:t>
      </w:r>
      <w:hyperlink r:id="rId15" w:history="1">
        <w:r w:rsidR="004463DA" w:rsidRPr="00214ECC">
          <w:rPr>
            <w:rStyle w:val="Hyperlink"/>
            <w:lang w:val="fr-CH"/>
          </w:rPr>
          <w:t>wrc19@itu.int</w:t>
        </w:r>
      </w:hyperlink>
      <w:r w:rsidRPr="00214ECC">
        <w:rPr>
          <w:color w:val="000000"/>
          <w:lang w:val="fr-CH"/>
        </w:rPr>
        <w:t xml:space="preserve"> par le personnel accrédité</w:t>
      </w:r>
      <w:r w:rsidR="004463DA" w:rsidRPr="00214ECC">
        <w:rPr>
          <w:color w:val="000000"/>
          <w:lang w:val="fr-CH"/>
        </w:rPr>
        <w:t xml:space="preserve"> et/</w:t>
      </w:r>
      <w:r w:rsidRPr="00214ECC">
        <w:rPr>
          <w:color w:val="000000"/>
          <w:lang w:val="fr-CH"/>
        </w:rPr>
        <w:t>ou le coordonnateur désigné de l'administration concernée.</w:t>
      </w:r>
    </w:p>
    <w:p w14:paraId="0C68E427" w14:textId="3FDC9599" w:rsidR="00565720" w:rsidRPr="00214ECC" w:rsidRDefault="007A2B22" w:rsidP="00EF19A8">
      <w:pPr>
        <w:keepNext/>
        <w:keepLines/>
        <w:widowControl w:val="0"/>
        <w:spacing w:before="120" w:line="240" w:lineRule="auto"/>
        <w:rPr>
          <w:lang w:val="fr-CH"/>
        </w:rPr>
      </w:pPr>
      <w:r w:rsidRPr="00214ECC">
        <w:rPr>
          <w:lang w:val="fr-CH"/>
        </w:rPr>
        <w:lastRenderedPageBreak/>
        <w:t xml:space="preserve">Il est instamment demandé aux </w:t>
      </w:r>
      <w:r w:rsidR="003F358B" w:rsidRPr="00214ECC">
        <w:rPr>
          <w:lang w:val="fr-CH"/>
        </w:rPr>
        <w:t>États</w:t>
      </w:r>
      <w:r w:rsidRPr="00214ECC">
        <w:rPr>
          <w:lang w:val="fr-CH"/>
        </w:rPr>
        <w:t xml:space="preserve"> Membres et à l</w:t>
      </w:r>
      <w:r w:rsidR="00ED2012" w:rsidRPr="00214ECC">
        <w:rPr>
          <w:lang w:val="fr-CH"/>
        </w:rPr>
        <w:t>'</w:t>
      </w:r>
      <w:r w:rsidR="00081C13" w:rsidRPr="00214ECC">
        <w:rPr>
          <w:lang w:val="fr-CH"/>
        </w:rPr>
        <w:t>É</w:t>
      </w:r>
      <w:r w:rsidRPr="00214ECC">
        <w:rPr>
          <w:lang w:val="fr-CH"/>
        </w:rPr>
        <w:t xml:space="preserve">tat de </w:t>
      </w:r>
      <w:r w:rsidR="007116D2" w:rsidRPr="00214ECC">
        <w:rPr>
          <w:lang w:val="fr-CH"/>
        </w:rPr>
        <w:t>Palestine d</w:t>
      </w:r>
      <w:r w:rsidR="00ED2012" w:rsidRPr="00214ECC">
        <w:rPr>
          <w:lang w:val="fr-CH"/>
        </w:rPr>
        <w:t>'</w:t>
      </w:r>
      <w:r w:rsidR="007116D2" w:rsidRPr="00214ECC">
        <w:rPr>
          <w:lang w:val="fr-CH"/>
        </w:rPr>
        <w:t>accorder toute</w:t>
      </w:r>
      <w:r w:rsidRPr="00214ECC">
        <w:rPr>
          <w:lang w:val="fr-CH"/>
        </w:rPr>
        <w:t xml:space="preserve"> l</w:t>
      </w:r>
      <w:r w:rsidR="00ED2012" w:rsidRPr="00214ECC">
        <w:rPr>
          <w:lang w:val="fr-CH"/>
        </w:rPr>
        <w:t>'</w:t>
      </w:r>
      <w:r w:rsidRPr="00214ECC">
        <w:rPr>
          <w:lang w:val="fr-CH"/>
        </w:rPr>
        <w:t xml:space="preserve">attention voulue à la préparation initiale des propositions afin </w:t>
      </w:r>
      <w:r w:rsidR="00081C13" w:rsidRPr="00214ECC">
        <w:rPr>
          <w:lang w:val="fr-CH"/>
        </w:rPr>
        <w:t xml:space="preserve">de limiter la nécessité d'apporter </w:t>
      </w:r>
      <w:r w:rsidRPr="00214ECC">
        <w:rPr>
          <w:lang w:val="fr-CH"/>
        </w:rPr>
        <w:t xml:space="preserve">des révisions </w:t>
      </w:r>
      <w:r w:rsidR="00081C13" w:rsidRPr="00214ECC">
        <w:rPr>
          <w:lang w:val="fr-CH"/>
        </w:rPr>
        <w:t xml:space="preserve">à ces </w:t>
      </w:r>
      <w:r w:rsidRPr="00214ECC">
        <w:rPr>
          <w:lang w:val="fr-CH"/>
        </w:rPr>
        <w:t>documents.</w:t>
      </w:r>
      <w:r w:rsidR="00F56DA1" w:rsidRPr="00214ECC">
        <w:rPr>
          <w:lang w:val="fr-CH"/>
        </w:rPr>
        <w:t xml:space="preserve"> </w:t>
      </w:r>
      <w:r w:rsidR="00171715" w:rsidRPr="00214ECC">
        <w:rPr>
          <w:lang w:val="fr-CH"/>
        </w:rPr>
        <w:t xml:space="preserve">Afin de respecter les </w:t>
      </w:r>
      <w:hyperlink r:id="rId16" w:anchor="8" w:history="1">
        <w:r w:rsidR="00ED2012" w:rsidRPr="00214ECC">
          <w:rPr>
            <w:lang w:val="fr-CH"/>
          </w:rPr>
          <w:t>numéros </w:t>
        </w:r>
        <w:r w:rsidR="007116D2" w:rsidRPr="00214ECC">
          <w:rPr>
            <w:lang w:val="fr-CH"/>
          </w:rPr>
          <w:t>41 et</w:t>
        </w:r>
        <w:r w:rsidR="00ED2012" w:rsidRPr="00214ECC">
          <w:rPr>
            <w:lang w:val="fr-CH"/>
          </w:rPr>
          <w:t> </w:t>
        </w:r>
        <w:r w:rsidR="007116D2" w:rsidRPr="00214ECC">
          <w:rPr>
            <w:lang w:val="fr-CH"/>
          </w:rPr>
          <w:t>42</w:t>
        </w:r>
      </w:hyperlink>
      <w:r w:rsidR="007116D2" w:rsidRPr="00214ECC">
        <w:rPr>
          <w:lang w:val="fr-CH"/>
        </w:rPr>
        <w:t xml:space="preserve"> des Règles générales régissant les conférences, assemblées et réunions de l</w:t>
      </w:r>
      <w:r w:rsidR="00ED2012" w:rsidRPr="00214ECC">
        <w:rPr>
          <w:lang w:val="fr-CH"/>
        </w:rPr>
        <w:t>'</w:t>
      </w:r>
      <w:r w:rsidR="007116D2" w:rsidRPr="00214ECC">
        <w:rPr>
          <w:lang w:val="fr-CH"/>
        </w:rPr>
        <w:t xml:space="preserve">Union en ce qui concerne </w:t>
      </w:r>
      <w:r w:rsidR="00171715" w:rsidRPr="00214ECC">
        <w:rPr>
          <w:lang w:val="fr-CH"/>
        </w:rPr>
        <w:t xml:space="preserve">la </w:t>
      </w:r>
      <w:r w:rsidR="007116D2" w:rsidRPr="00214ECC">
        <w:rPr>
          <w:lang w:val="fr-CH"/>
        </w:rPr>
        <w:t xml:space="preserve">présentation des propositions </w:t>
      </w:r>
      <w:r w:rsidR="00171715" w:rsidRPr="00214ECC">
        <w:rPr>
          <w:lang w:val="fr-CH"/>
        </w:rPr>
        <w:t>soumises à la Conférence</w:t>
      </w:r>
      <w:r w:rsidR="007116D2" w:rsidRPr="00214ECC">
        <w:rPr>
          <w:lang w:val="fr-CH"/>
        </w:rPr>
        <w:t xml:space="preserve">, le Secrétariat a rédigé des </w:t>
      </w:r>
      <w:hyperlink r:id="rId17" w:history="1">
        <w:r w:rsidR="00B51CF3" w:rsidRPr="00214ECC">
          <w:rPr>
            <w:rStyle w:val="Hyperlink"/>
            <w:lang w:val="fr-CH"/>
          </w:rPr>
          <w:t>lignes directrices pour la présentation des propositions à la CMR-19</w:t>
        </w:r>
      </w:hyperlink>
      <w:r w:rsidR="005312C8" w:rsidRPr="00214ECC">
        <w:rPr>
          <w:lang w:val="fr-CH"/>
        </w:rPr>
        <w:t xml:space="preserve">, disponibles sur le site web de la CMR-19 à l'adresse </w:t>
      </w:r>
      <w:hyperlink r:id="rId18" w:history="1">
        <w:r w:rsidR="00EF19A8" w:rsidRPr="00214ECC">
          <w:rPr>
            <w:rStyle w:val="Hyperlink"/>
            <w:lang w:val="fr-CH"/>
          </w:rPr>
          <w:t>www.itu.int/go/WRC</w:t>
        </w:r>
        <w:r w:rsidR="00EF19A8" w:rsidRPr="00214ECC">
          <w:rPr>
            <w:rStyle w:val="Hyperlink"/>
            <w:lang w:val="fr-CH"/>
          </w:rPr>
          <w:noBreakHyphen/>
          <w:t>19</w:t>
        </w:r>
      </w:hyperlink>
      <w:r w:rsidR="005312C8" w:rsidRPr="00214ECC">
        <w:rPr>
          <w:lang w:val="fr-CH"/>
        </w:rPr>
        <w:t>.</w:t>
      </w:r>
    </w:p>
    <w:p w14:paraId="7AEE3D39" w14:textId="6AE7BEAB" w:rsidR="00024599" w:rsidRPr="00214ECC" w:rsidRDefault="00081C13" w:rsidP="00E75D82">
      <w:pPr>
        <w:widowControl w:val="0"/>
        <w:spacing w:before="120" w:line="240" w:lineRule="auto"/>
        <w:rPr>
          <w:color w:val="000000"/>
          <w:lang w:val="fr-CH"/>
        </w:rPr>
      </w:pPr>
      <w:r w:rsidRPr="00214ECC">
        <w:rPr>
          <w:color w:val="000000"/>
          <w:lang w:val="fr-CH"/>
        </w:rPr>
        <w:t xml:space="preserve">En outre, les États Membres et </w:t>
      </w:r>
      <w:r w:rsidRPr="00214ECC">
        <w:rPr>
          <w:lang w:val="fr-CH"/>
        </w:rPr>
        <w:t xml:space="preserve">l'État de Palestine sont vivement encouragés à utiliser </w:t>
      </w:r>
      <w:r w:rsidRPr="00214ECC">
        <w:rPr>
          <w:color w:val="000000"/>
          <w:lang w:val="fr-CH"/>
        </w:rPr>
        <w:t>l</w:t>
      </w:r>
      <w:r w:rsidR="00024599" w:rsidRPr="00214ECC">
        <w:rPr>
          <w:color w:val="000000"/>
          <w:lang w:val="fr-CH"/>
        </w:rPr>
        <w:t>'</w:t>
      </w:r>
      <w:r w:rsidR="00024599" w:rsidRPr="00214ECC">
        <w:rPr>
          <w:b/>
          <w:bCs/>
          <w:color w:val="000000"/>
          <w:lang w:val="fr-CH"/>
        </w:rPr>
        <w:t>Interface pour les propositions aux conférences (CPI) en vue de la CMR-19</w:t>
      </w:r>
      <w:r w:rsidR="00024599" w:rsidRPr="00214ECC">
        <w:rPr>
          <w:color w:val="000000"/>
          <w:lang w:val="fr-CH"/>
        </w:rPr>
        <w:t xml:space="preserve">, </w:t>
      </w:r>
      <w:r w:rsidR="007B1E77" w:rsidRPr="00214ECC">
        <w:rPr>
          <w:color w:val="000000"/>
          <w:lang w:val="fr-CH"/>
        </w:rPr>
        <w:t xml:space="preserve">outil électronique </w:t>
      </w:r>
      <w:r w:rsidRPr="00214ECC">
        <w:rPr>
          <w:color w:val="000000"/>
          <w:lang w:val="fr-CH"/>
        </w:rPr>
        <w:t xml:space="preserve">en ligne de l'UIT </w:t>
      </w:r>
      <w:r w:rsidR="007B1E77" w:rsidRPr="00214ECC">
        <w:rPr>
          <w:color w:val="000000"/>
          <w:lang w:val="fr-CH"/>
        </w:rPr>
        <w:t>destiné</w:t>
      </w:r>
      <w:r w:rsidR="00024599" w:rsidRPr="00214ECC">
        <w:rPr>
          <w:color w:val="000000"/>
          <w:lang w:val="fr-CH"/>
        </w:rPr>
        <w:t xml:space="preserve"> à faciliter la préparation des propositions </w:t>
      </w:r>
      <w:r w:rsidRPr="00214ECC">
        <w:rPr>
          <w:color w:val="000000"/>
          <w:lang w:val="fr-CH"/>
        </w:rPr>
        <w:t xml:space="preserve">soumises à </w:t>
      </w:r>
      <w:r w:rsidR="005F3DDF" w:rsidRPr="00214ECC">
        <w:rPr>
          <w:color w:val="000000"/>
          <w:lang w:val="fr-CH"/>
        </w:rPr>
        <w:t xml:space="preserve">la CMR-19, </w:t>
      </w:r>
      <w:r w:rsidRPr="00214ECC">
        <w:rPr>
          <w:color w:val="000000"/>
          <w:lang w:val="fr-CH"/>
        </w:rPr>
        <w:t>à optimiser leur traitement par le S</w:t>
      </w:r>
      <w:r w:rsidR="00CA7EDC" w:rsidRPr="00214ECC">
        <w:rPr>
          <w:color w:val="000000"/>
          <w:lang w:val="fr-CH"/>
        </w:rPr>
        <w:t>e</w:t>
      </w:r>
      <w:r w:rsidRPr="00214ECC">
        <w:rPr>
          <w:color w:val="000000"/>
          <w:lang w:val="fr-CH"/>
        </w:rPr>
        <w:t>crétariat</w:t>
      </w:r>
      <w:r w:rsidR="00CA7EDC" w:rsidRPr="00214ECC">
        <w:rPr>
          <w:color w:val="000000"/>
          <w:lang w:val="fr-CH"/>
        </w:rPr>
        <w:t xml:space="preserve"> et à accélérer leur </w:t>
      </w:r>
      <w:r w:rsidR="00E75D82" w:rsidRPr="00214ECC">
        <w:rPr>
          <w:color w:val="000000"/>
          <w:lang w:val="fr-CH"/>
        </w:rPr>
        <w:t>publication</w:t>
      </w:r>
      <w:r w:rsidR="00CA7EDC" w:rsidRPr="00214ECC">
        <w:rPr>
          <w:color w:val="000000"/>
          <w:lang w:val="fr-CH"/>
        </w:rPr>
        <w:t xml:space="preserve"> dans les six langues de l'Union. Cet outil </w:t>
      </w:r>
      <w:r w:rsidR="005F3DDF" w:rsidRPr="00214ECC">
        <w:rPr>
          <w:color w:val="000000"/>
          <w:lang w:val="fr-CH"/>
        </w:rPr>
        <w:t xml:space="preserve">est </w:t>
      </w:r>
      <w:r w:rsidR="00CA7EDC" w:rsidRPr="00214ECC">
        <w:rPr>
          <w:color w:val="000000"/>
          <w:lang w:val="fr-CH"/>
        </w:rPr>
        <w:t xml:space="preserve">également </w:t>
      </w:r>
      <w:r w:rsidR="005F3DDF" w:rsidRPr="00214ECC">
        <w:rPr>
          <w:color w:val="000000"/>
          <w:lang w:val="fr-CH"/>
        </w:rPr>
        <w:t xml:space="preserve">disponible </w:t>
      </w:r>
      <w:r w:rsidR="00CA7EDC" w:rsidRPr="00214ECC">
        <w:rPr>
          <w:color w:val="000000"/>
          <w:lang w:val="fr-CH"/>
        </w:rPr>
        <w:t xml:space="preserve">sur le </w:t>
      </w:r>
      <w:hyperlink r:id="rId19" w:history="1">
        <w:r w:rsidR="00CA7EDC" w:rsidRPr="00214ECC">
          <w:rPr>
            <w:rStyle w:val="Hyperlink"/>
            <w:lang w:val="fr-CH"/>
          </w:rPr>
          <w:t>site web de la CMR-19</w:t>
        </w:r>
      </w:hyperlink>
      <w:r w:rsidR="005F3DDF" w:rsidRPr="00214ECC">
        <w:rPr>
          <w:lang w:val="fr-CH"/>
        </w:rPr>
        <w:t>,</w:t>
      </w:r>
      <w:r w:rsidR="005F3DDF" w:rsidRPr="00214ECC">
        <w:rPr>
          <w:color w:val="000000"/>
          <w:lang w:val="fr-CH"/>
        </w:rPr>
        <w:t xml:space="preserve"> </w:t>
      </w:r>
      <w:r w:rsidR="00C9021C" w:rsidRPr="00214ECC">
        <w:rPr>
          <w:color w:val="000000"/>
          <w:lang w:val="fr-CH"/>
        </w:rPr>
        <w:t>avec</w:t>
      </w:r>
      <w:r w:rsidR="00782791" w:rsidRPr="00214ECC">
        <w:rPr>
          <w:color w:val="000000"/>
          <w:lang w:val="fr-CH"/>
        </w:rPr>
        <w:t xml:space="preserve"> son </w:t>
      </w:r>
      <w:r w:rsidR="0013762F" w:rsidRPr="00214ECC">
        <w:rPr>
          <w:color w:val="000000"/>
          <w:lang w:val="fr-CH"/>
        </w:rPr>
        <w:t xml:space="preserve">guide de l'utilisateur. </w:t>
      </w:r>
    </w:p>
    <w:p w14:paraId="20AFB8C8" w14:textId="77777777" w:rsidR="00F56DA1" w:rsidRPr="00214ECC" w:rsidRDefault="00BD5F9E" w:rsidP="00E75D82">
      <w:pPr>
        <w:pStyle w:val="Headingb"/>
        <w:spacing w:line="240" w:lineRule="auto"/>
        <w:rPr>
          <w:lang w:val="fr-CH"/>
        </w:rPr>
      </w:pPr>
      <w:r w:rsidRPr="00214ECC">
        <w:rPr>
          <w:lang w:val="fr-CH"/>
        </w:rPr>
        <w:t xml:space="preserve">Disponibilité des documents établis avant et pendant la </w:t>
      </w:r>
      <w:r w:rsidR="00F56DA1" w:rsidRPr="00214ECC">
        <w:rPr>
          <w:lang w:val="fr-CH"/>
        </w:rPr>
        <w:t>C</w:t>
      </w:r>
      <w:r w:rsidRPr="00214ECC">
        <w:rPr>
          <w:lang w:val="fr-CH"/>
        </w:rPr>
        <w:t>MR</w:t>
      </w:r>
      <w:r w:rsidR="00ED2012" w:rsidRPr="00214ECC">
        <w:rPr>
          <w:lang w:val="fr-CH"/>
        </w:rPr>
        <w:noBreakHyphen/>
      </w:r>
      <w:r w:rsidR="00F56DA1" w:rsidRPr="00214ECC">
        <w:rPr>
          <w:lang w:val="fr-CH"/>
        </w:rPr>
        <w:t>1</w:t>
      </w:r>
      <w:r w:rsidR="00673279" w:rsidRPr="00214ECC">
        <w:rPr>
          <w:lang w:val="fr-CH"/>
        </w:rPr>
        <w:t>9</w:t>
      </w:r>
    </w:p>
    <w:p w14:paraId="08881867" w14:textId="6A6210EA" w:rsidR="00D95AF0" w:rsidRPr="00214ECC" w:rsidRDefault="007116D2" w:rsidP="00E75D82">
      <w:pPr>
        <w:widowControl w:val="0"/>
        <w:spacing w:before="120" w:line="240" w:lineRule="auto"/>
        <w:rPr>
          <w:lang w:val="fr-CH"/>
        </w:rPr>
      </w:pPr>
      <w:r w:rsidRPr="00214ECC">
        <w:rPr>
          <w:rFonts w:asciiTheme="minorHAnsi" w:eastAsia="MS PGothic" w:hAnsiTheme="minorHAnsi" w:cs="Times New Roman"/>
          <w:szCs w:val="24"/>
          <w:lang w:val="fr-CH" w:eastAsia="zh-CN"/>
        </w:rPr>
        <w:t>Conformément au numéro</w:t>
      </w:r>
      <w:r w:rsidR="00ED2012" w:rsidRPr="00214ECC">
        <w:rPr>
          <w:rFonts w:asciiTheme="minorHAnsi" w:eastAsia="MS PGothic" w:hAnsiTheme="minorHAnsi" w:cs="Times New Roman"/>
          <w:szCs w:val="24"/>
          <w:lang w:val="fr-CH" w:eastAsia="zh-CN"/>
        </w:rPr>
        <w:t> </w:t>
      </w:r>
      <w:r w:rsidR="008F48EB" w:rsidRPr="00214ECC">
        <w:rPr>
          <w:rFonts w:asciiTheme="minorHAnsi" w:eastAsia="MS PGothic" w:hAnsiTheme="minorHAnsi" w:cs="Times New Roman"/>
          <w:szCs w:val="24"/>
          <w:lang w:val="fr-CH" w:eastAsia="zh-CN"/>
        </w:rPr>
        <w:t>8</w:t>
      </w:r>
      <w:r w:rsidRPr="00214ECC">
        <w:rPr>
          <w:rFonts w:asciiTheme="minorHAnsi" w:eastAsia="MS PGothic" w:hAnsiTheme="minorHAnsi" w:cs="Times New Roman"/>
          <w:szCs w:val="24"/>
          <w:lang w:val="fr-CH" w:eastAsia="zh-CN"/>
        </w:rPr>
        <w:t xml:space="preserve"> de l</w:t>
      </w:r>
      <w:r w:rsidR="00ED2012" w:rsidRPr="00214ECC">
        <w:rPr>
          <w:rFonts w:asciiTheme="minorHAnsi" w:eastAsia="MS PGothic" w:hAnsiTheme="minorHAnsi" w:cs="Times New Roman"/>
          <w:szCs w:val="24"/>
          <w:lang w:val="fr-CH" w:eastAsia="zh-CN"/>
        </w:rPr>
        <w:t>'</w:t>
      </w:r>
      <w:r w:rsidRPr="00214ECC">
        <w:rPr>
          <w:rFonts w:asciiTheme="minorHAnsi" w:eastAsia="MS PGothic" w:hAnsiTheme="minorHAnsi" w:cs="Times New Roman"/>
          <w:szCs w:val="24"/>
          <w:lang w:val="fr-CH" w:eastAsia="zh-CN"/>
        </w:rPr>
        <w:t>Annexe</w:t>
      </w:r>
      <w:r w:rsidR="00ED2012" w:rsidRPr="00214ECC">
        <w:rPr>
          <w:rFonts w:asciiTheme="minorHAnsi" w:eastAsia="MS PGothic" w:hAnsiTheme="minorHAnsi" w:cs="Times New Roman"/>
          <w:szCs w:val="24"/>
          <w:lang w:val="fr-CH" w:eastAsia="zh-CN"/>
        </w:rPr>
        <w:t> </w:t>
      </w:r>
      <w:r w:rsidRPr="00214ECC">
        <w:rPr>
          <w:rFonts w:asciiTheme="minorHAnsi" w:eastAsia="MS PGothic" w:hAnsiTheme="minorHAnsi" w:cs="Times New Roman"/>
          <w:szCs w:val="24"/>
          <w:lang w:val="fr-CH" w:eastAsia="zh-CN"/>
        </w:rPr>
        <w:t>2 de la Décision</w:t>
      </w:r>
      <w:r w:rsidR="00ED2012" w:rsidRPr="00214ECC">
        <w:rPr>
          <w:rFonts w:asciiTheme="minorHAnsi" w:eastAsia="MS PGothic" w:hAnsiTheme="minorHAnsi" w:cs="Times New Roman"/>
          <w:szCs w:val="24"/>
          <w:lang w:val="fr-CH" w:eastAsia="zh-CN"/>
        </w:rPr>
        <w:t> </w:t>
      </w:r>
      <w:r w:rsidRPr="00214ECC">
        <w:rPr>
          <w:rFonts w:asciiTheme="minorHAnsi" w:eastAsia="MS PGothic" w:hAnsiTheme="minorHAnsi" w:cs="Times New Roman"/>
          <w:szCs w:val="24"/>
          <w:lang w:val="fr-CH" w:eastAsia="zh-CN"/>
        </w:rPr>
        <w:t>5 (Rév.</w:t>
      </w:r>
      <w:r w:rsidR="00ED2012" w:rsidRPr="00214ECC">
        <w:rPr>
          <w:rFonts w:asciiTheme="minorHAnsi" w:eastAsia="MS PGothic" w:hAnsiTheme="minorHAnsi" w:cs="Times New Roman"/>
          <w:szCs w:val="24"/>
          <w:lang w:val="fr-CH" w:eastAsia="zh-CN"/>
        </w:rPr>
        <w:t> </w:t>
      </w:r>
      <w:r w:rsidR="008F48EB" w:rsidRPr="00214ECC">
        <w:rPr>
          <w:rFonts w:asciiTheme="minorHAnsi" w:eastAsia="MS PGothic" w:hAnsiTheme="minorHAnsi" w:cs="Times New Roman"/>
          <w:szCs w:val="24"/>
          <w:lang w:val="fr-CH" w:eastAsia="zh-CN"/>
        </w:rPr>
        <w:t>Dubaï, 2018</w:t>
      </w:r>
      <w:r w:rsidRPr="00214ECC">
        <w:rPr>
          <w:rFonts w:asciiTheme="minorHAnsi" w:eastAsia="MS PGothic" w:hAnsiTheme="minorHAnsi" w:cs="Times New Roman"/>
          <w:szCs w:val="24"/>
          <w:lang w:val="fr-CH" w:eastAsia="zh-CN"/>
        </w:rPr>
        <w:t>)</w:t>
      </w:r>
      <w:r w:rsidR="00692725" w:rsidRPr="00214ECC">
        <w:rPr>
          <w:rFonts w:asciiTheme="minorHAnsi" w:eastAsia="MS PGothic" w:hAnsiTheme="minorHAnsi" w:cs="Times New Roman"/>
          <w:szCs w:val="24"/>
          <w:lang w:val="fr-CH" w:eastAsia="zh-CN"/>
        </w:rPr>
        <w:t xml:space="preserve"> de la Conférence de plénipotentiaires</w:t>
      </w:r>
      <w:r w:rsidR="00A172E9" w:rsidRPr="00214ECC">
        <w:rPr>
          <w:rFonts w:asciiTheme="minorHAnsi" w:eastAsia="MS PGothic" w:hAnsiTheme="minorHAnsi" w:cs="Times New Roman"/>
          <w:szCs w:val="24"/>
          <w:lang w:val="fr-CH" w:eastAsia="zh-CN"/>
        </w:rPr>
        <w:t xml:space="preserve"> et </w:t>
      </w:r>
      <w:r w:rsidRPr="00214ECC">
        <w:rPr>
          <w:rFonts w:asciiTheme="minorHAnsi" w:eastAsia="MS PGothic" w:hAnsiTheme="minorHAnsi" w:cs="Times New Roman"/>
          <w:szCs w:val="24"/>
          <w:lang w:val="fr-CH" w:eastAsia="zh-CN"/>
        </w:rPr>
        <w:t>afin de réduire le coût de la documentation des conférences de l</w:t>
      </w:r>
      <w:r w:rsidR="00ED2012" w:rsidRPr="00214ECC">
        <w:rPr>
          <w:rFonts w:asciiTheme="minorHAnsi" w:eastAsia="MS PGothic" w:hAnsiTheme="minorHAnsi" w:cs="Times New Roman"/>
          <w:szCs w:val="24"/>
          <w:lang w:val="fr-CH" w:eastAsia="zh-CN"/>
        </w:rPr>
        <w:t>'</w:t>
      </w:r>
      <w:r w:rsidRPr="00214ECC">
        <w:rPr>
          <w:rFonts w:asciiTheme="minorHAnsi" w:eastAsia="MS PGothic" w:hAnsiTheme="minorHAnsi" w:cs="Times New Roman"/>
          <w:szCs w:val="24"/>
          <w:lang w:val="fr-CH" w:eastAsia="zh-CN"/>
        </w:rPr>
        <w:t xml:space="preserve">UIT, </w:t>
      </w:r>
      <w:r w:rsidRPr="00214ECC">
        <w:rPr>
          <w:rFonts w:asciiTheme="minorHAnsi" w:eastAsia="MS PGothic" w:hAnsiTheme="minorHAnsi" w:cs="Times New Roman"/>
          <w:b/>
          <w:bCs/>
          <w:szCs w:val="24"/>
          <w:lang w:val="fr-CH" w:eastAsia="zh-CN"/>
        </w:rPr>
        <w:t>la</w:t>
      </w:r>
      <w:r w:rsidR="008247AA" w:rsidRPr="00214ECC">
        <w:rPr>
          <w:rFonts w:asciiTheme="minorHAnsi" w:eastAsia="MS PGothic" w:hAnsiTheme="minorHAnsi" w:cs="Times New Roman"/>
          <w:b/>
          <w:bCs/>
          <w:szCs w:val="24"/>
          <w:lang w:val="fr-CH" w:eastAsia="zh-CN"/>
        </w:rPr>
        <w:t> </w:t>
      </w:r>
      <w:r w:rsidRPr="00214ECC">
        <w:rPr>
          <w:rFonts w:asciiTheme="minorHAnsi" w:eastAsia="MS PGothic" w:hAnsiTheme="minorHAnsi" w:cs="Times New Roman"/>
          <w:b/>
          <w:bCs/>
          <w:szCs w:val="24"/>
          <w:lang w:val="fr-CH" w:eastAsia="zh-CN"/>
        </w:rPr>
        <w:t>CMR</w:t>
      </w:r>
      <w:r w:rsidR="00ED2012" w:rsidRPr="00214ECC">
        <w:rPr>
          <w:rFonts w:asciiTheme="minorHAnsi" w:eastAsia="MS PGothic" w:hAnsiTheme="minorHAnsi" w:cs="Times New Roman"/>
          <w:b/>
          <w:bCs/>
          <w:szCs w:val="24"/>
          <w:lang w:val="fr-CH" w:eastAsia="zh-CN"/>
        </w:rPr>
        <w:noBreakHyphen/>
      </w:r>
      <w:r w:rsidRPr="00214ECC">
        <w:rPr>
          <w:rFonts w:asciiTheme="minorHAnsi" w:hAnsiTheme="minorHAnsi" w:cs="Times New Roman"/>
          <w:b/>
          <w:bCs/>
          <w:szCs w:val="24"/>
          <w:lang w:val="fr-CH"/>
        </w:rPr>
        <w:t>1</w:t>
      </w:r>
      <w:r w:rsidR="00A172E9" w:rsidRPr="00214ECC">
        <w:rPr>
          <w:rFonts w:asciiTheme="minorHAnsi" w:hAnsiTheme="minorHAnsi" w:cs="Times New Roman"/>
          <w:b/>
          <w:bCs/>
          <w:szCs w:val="24"/>
          <w:lang w:val="fr-CH"/>
        </w:rPr>
        <w:t>9</w:t>
      </w:r>
      <w:r w:rsidRPr="00214ECC">
        <w:rPr>
          <w:rFonts w:asciiTheme="minorHAnsi" w:hAnsiTheme="minorHAnsi" w:cs="Times New Roman"/>
          <w:b/>
          <w:bCs/>
          <w:szCs w:val="24"/>
          <w:lang w:val="fr-CH"/>
        </w:rPr>
        <w:t xml:space="preserve"> se déroulera sans </w:t>
      </w:r>
      <w:r w:rsidR="007A7F70" w:rsidRPr="00214ECC">
        <w:rPr>
          <w:rFonts w:asciiTheme="minorHAnsi" w:hAnsiTheme="minorHAnsi" w:cs="Times New Roman"/>
          <w:b/>
          <w:bCs/>
          <w:szCs w:val="24"/>
          <w:lang w:val="fr-CH"/>
        </w:rPr>
        <w:t xml:space="preserve">aucun </w:t>
      </w:r>
      <w:r w:rsidRPr="00214ECC">
        <w:rPr>
          <w:rFonts w:asciiTheme="minorHAnsi" w:hAnsiTheme="minorHAnsi" w:cs="Times New Roman"/>
          <w:b/>
          <w:bCs/>
          <w:szCs w:val="24"/>
          <w:lang w:val="fr-CH"/>
        </w:rPr>
        <w:t>document papier</w:t>
      </w:r>
      <w:r w:rsidRPr="00214ECC">
        <w:rPr>
          <w:rFonts w:asciiTheme="minorHAnsi" w:eastAsia="MS PGothic" w:hAnsiTheme="minorHAnsi"/>
          <w:szCs w:val="24"/>
          <w:lang w:val="fr-CH" w:eastAsia="zh-CN"/>
        </w:rPr>
        <w:t xml:space="preserve">. </w:t>
      </w:r>
      <w:r w:rsidRPr="00214ECC">
        <w:rPr>
          <w:lang w:val="fr-CH"/>
        </w:rPr>
        <w:t xml:space="preserve">Tous les documents seront diffusés sous forme électronique </w:t>
      </w:r>
      <w:r w:rsidR="00ED2012" w:rsidRPr="00214ECC">
        <w:rPr>
          <w:lang w:val="fr-CH"/>
        </w:rPr>
        <w:t>sur le site web de la CMR</w:t>
      </w:r>
      <w:r w:rsidR="00ED2012" w:rsidRPr="00214ECC">
        <w:rPr>
          <w:lang w:val="fr-CH"/>
        </w:rPr>
        <w:noBreakHyphen/>
      </w:r>
      <w:r w:rsidRPr="00214ECC">
        <w:rPr>
          <w:lang w:val="fr-CH"/>
        </w:rPr>
        <w:t>1</w:t>
      </w:r>
      <w:r w:rsidR="00A172E9" w:rsidRPr="00214ECC">
        <w:rPr>
          <w:lang w:val="fr-CH"/>
        </w:rPr>
        <w:t>9</w:t>
      </w:r>
      <w:r w:rsidR="00D95AF0" w:rsidRPr="00214ECC">
        <w:rPr>
          <w:lang w:val="fr-CH"/>
        </w:rPr>
        <w:t>, y compris les Actes finals provisoires de la Conférence</w:t>
      </w:r>
      <w:r w:rsidR="00867B5C" w:rsidRPr="00214ECC">
        <w:rPr>
          <w:lang w:val="fr-CH"/>
        </w:rPr>
        <w:t xml:space="preserve">, qui seront mis à </w:t>
      </w:r>
      <w:r w:rsidR="00867B5C" w:rsidRPr="00214ECC">
        <w:rPr>
          <w:color w:val="000000"/>
          <w:lang w:val="fr-CH"/>
        </w:rPr>
        <w:t>disposition sur support électronique uniquement.</w:t>
      </w:r>
    </w:p>
    <w:p w14:paraId="4F92589E" w14:textId="77777777" w:rsidR="00867B5C" w:rsidRPr="00214ECC" w:rsidRDefault="007116D2" w:rsidP="00E75D82">
      <w:pPr>
        <w:widowControl w:val="0"/>
        <w:spacing w:before="120" w:line="240" w:lineRule="auto"/>
        <w:rPr>
          <w:lang w:val="fr-CH"/>
        </w:rPr>
      </w:pPr>
      <w:r w:rsidRPr="00214ECC">
        <w:rPr>
          <w:lang w:val="fr-CH"/>
        </w:rPr>
        <w:t xml:space="preserve">Des équipements de réseau local hertzien seront à la disposition des délégués dans les salles de réunion. </w:t>
      </w:r>
    </w:p>
    <w:p w14:paraId="419A3048" w14:textId="7CAD4666" w:rsidR="00D2267F" w:rsidRPr="00214ECC" w:rsidRDefault="00867B5C" w:rsidP="00E75D82">
      <w:pPr>
        <w:widowControl w:val="0"/>
        <w:spacing w:before="120" w:line="240" w:lineRule="auto"/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</w:pPr>
      <w:r w:rsidRPr="00214ECC">
        <w:rPr>
          <w:lang w:val="fr-CH"/>
        </w:rPr>
        <w:t xml:space="preserve">Le </w:t>
      </w:r>
      <w:r w:rsidR="00FE42AB" w:rsidRPr="00214ECC">
        <w:rPr>
          <w:b/>
          <w:bCs/>
          <w:lang w:val="fr-CH"/>
        </w:rPr>
        <w:t>S</w:t>
      </w:r>
      <w:r w:rsidRPr="00214ECC">
        <w:rPr>
          <w:b/>
          <w:bCs/>
          <w:lang w:val="fr-CH"/>
        </w:rPr>
        <w:t>ystème de gestion des pr</w:t>
      </w:r>
      <w:r w:rsidR="00216638" w:rsidRPr="00214ECC">
        <w:rPr>
          <w:b/>
          <w:bCs/>
          <w:lang w:val="fr-CH"/>
        </w:rPr>
        <w:t>opositions soumises à la CMR-19</w:t>
      </w:r>
      <w:r w:rsidR="00216638" w:rsidRPr="00214ECC">
        <w:rPr>
          <w:lang w:val="fr-CH"/>
        </w:rPr>
        <w:t xml:space="preserve">, qui </w:t>
      </w:r>
      <w:r w:rsidR="00216638" w:rsidRPr="00214ECC">
        <w:rPr>
          <w:color w:val="000000"/>
          <w:lang w:val="fr-CH"/>
        </w:rPr>
        <w:t>facilite l'accès en ligne aux propositions pour les travaux de la Conférence</w:t>
      </w:r>
      <w:r w:rsidR="00F57B62" w:rsidRPr="00214ECC">
        <w:rPr>
          <w:color w:val="000000"/>
          <w:lang w:val="fr-CH"/>
        </w:rPr>
        <w:t>, sera également mis à disposition sur le site web de la Conférence</w:t>
      </w:r>
      <w:r w:rsidR="000067B3" w:rsidRPr="00214ECC">
        <w:rPr>
          <w:color w:val="000000"/>
          <w:lang w:val="fr-CH"/>
        </w:rPr>
        <w:t>, avec d'autres outils électroniques</w:t>
      </w:r>
      <w:r w:rsidR="004446C4" w:rsidRPr="00214ECC">
        <w:rPr>
          <w:color w:val="000000"/>
          <w:lang w:val="fr-CH"/>
        </w:rPr>
        <w:t xml:space="preserve"> (u</w:t>
      </w:r>
      <w:r w:rsidR="007116D2" w:rsidRPr="00214ECC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 xml:space="preserve">n </w:t>
      </w:r>
      <w:hyperlink r:id="rId20" w:history="1">
        <w:r w:rsidR="00ED2012" w:rsidRPr="00214ECC">
          <w:rPr>
            <w:rFonts w:asciiTheme="minorHAnsi" w:hAnsiTheme="minorHAnsi" w:cstheme="majorBidi"/>
            <w:color w:val="0000FF"/>
            <w:szCs w:val="24"/>
            <w:u w:val="single"/>
            <w:shd w:val="clear" w:color="auto" w:fill="FFFFFF"/>
            <w:lang w:val="fr-CH"/>
          </w:rPr>
          <w:t>compte </w:t>
        </w:r>
        <w:r w:rsidR="007116D2" w:rsidRPr="00214ECC">
          <w:rPr>
            <w:rFonts w:asciiTheme="minorHAnsi" w:hAnsiTheme="minorHAnsi" w:cstheme="majorBidi"/>
            <w:color w:val="0000FF"/>
            <w:szCs w:val="24"/>
            <w:u w:val="single"/>
            <w:shd w:val="clear" w:color="auto" w:fill="FFFFFF"/>
            <w:lang w:val="fr-CH"/>
          </w:rPr>
          <w:t>TIE</w:t>
        </w:r>
        <w:r w:rsidR="007D0FFC" w:rsidRPr="00214ECC">
          <w:rPr>
            <w:rFonts w:asciiTheme="minorHAnsi" w:hAnsiTheme="minorHAnsi" w:cstheme="majorBidi"/>
            <w:color w:val="0000FF"/>
            <w:szCs w:val="24"/>
            <w:u w:val="single"/>
            <w:shd w:val="clear" w:color="auto" w:fill="FFFFFF"/>
            <w:lang w:val="fr-CH"/>
          </w:rPr>
          <w:t>S UIT</w:t>
        </w:r>
      </w:hyperlink>
      <w:r w:rsidR="007116D2" w:rsidRPr="00214ECC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 xml:space="preserve"> est nécessaire</w:t>
      </w:r>
      <w:r w:rsidR="004446C4" w:rsidRPr="00214ECC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>)</w:t>
      </w:r>
      <w:r w:rsidR="007116D2" w:rsidRPr="00214ECC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>.</w:t>
      </w:r>
    </w:p>
    <w:p w14:paraId="09BC1DA1" w14:textId="6BB2CB49" w:rsidR="004446C4" w:rsidRPr="00214ECC" w:rsidRDefault="00D41358" w:rsidP="00EF19A8">
      <w:pPr>
        <w:pStyle w:val="Headingb"/>
        <w:rPr>
          <w:lang w:val="fr-CH"/>
        </w:rPr>
      </w:pPr>
      <w:r w:rsidRPr="00214ECC">
        <w:rPr>
          <w:lang w:val="fr-CH"/>
        </w:rPr>
        <w:t>Politique d'accès aux d</w:t>
      </w:r>
      <w:r w:rsidR="004446C4" w:rsidRPr="00214ECC">
        <w:rPr>
          <w:lang w:val="fr-CH"/>
        </w:rPr>
        <w:t>ocument</w:t>
      </w:r>
      <w:r w:rsidRPr="00214ECC">
        <w:rPr>
          <w:lang w:val="fr-CH"/>
        </w:rPr>
        <w:t>s</w:t>
      </w:r>
      <w:r w:rsidR="004446C4" w:rsidRPr="00214ECC">
        <w:rPr>
          <w:lang w:val="fr-CH"/>
        </w:rPr>
        <w:t xml:space="preserve"> </w:t>
      </w:r>
    </w:p>
    <w:p w14:paraId="10C95CE4" w14:textId="54842BF0" w:rsidR="004446C4" w:rsidRPr="00214ECC" w:rsidRDefault="00D41358" w:rsidP="00E75D82">
      <w:pPr>
        <w:widowControl w:val="0"/>
        <w:spacing w:line="240" w:lineRule="auto"/>
        <w:rPr>
          <w:lang w:val="fr-CH"/>
        </w:rPr>
      </w:pPr>
      <w:r w:rsidRPr="00214ECC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 xml:space="preserve">Conformément à la </w:t>
      </w:r>
      <w:hyperlink r:id="rId21" w:history="1">
        <w:r w:rsidRPr="00214ECC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fr-CH"/>
          </w:rPr>
          <w:t>Politique de l'UIT en matière d'accès à l'i</w:t>
        </w:r>
        <w:r w:rsidR="004446C4" w:rsidRPr="00214ECC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fr-CH"/>
          </w:rPr>
          <w:t>nformation/</w:t>
        </w:r>
        <w:r w:rsidRPr="00214ECC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fr-CH"/>
          </w:rPr>
          <w:t>aux d</w:t>
        </w:r>
        <w:r w:rsidR="004446C4" w:rsidRPr="00214ECC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fr-CH"/>
          </w:rPr>
          <w:t>ocument</w:t>
        </w:r>
        <w:r w:rsidRPr="00214ECC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fr-CH"/>
          </w:rPr>
          <w:t>s</w:t>
        </w:r>
      </w:hyperlink>
      <w:r w:rsidR="004446C4" w:rsidRPr="00214ECC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 xml:space="preserve">, </w:t>
      </w:r>
      <w:r w:rsidRPr="00214ECC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 xml:space="preserve">les </w:t>
      </w:r>
      <w:r w:rsidRPr="00214ECC">
        <w:rPr>
          <w:lang w:val="fr-CH"/>
        </w:rPr>
        <w:t>documents de la CMR</w:t>
      </w:r>
      <w:r w:rsidR="004446C4" w:rsidRPr="00214ECC">
        <w:rPr>
          <w:lang w:val="fr-CH"/>
        </w:rPr>
        <w:t xml:space="preserve">-19 </w:t>
      </w:r>
      <w:r w:rsidRPr="00214ECC">
        <w:rPr>
          <w:lang w:val="fr-CH"/>
        </w:rPr>
        <w:t>seront mis à disposition comme suit</w:t>
      </w:r>
      <w:r w:rsidR="004446C4" w:rsidRPr="00214ECC">
        <w:rPr>
          <w:lang w:val="fr-CH"/>
        </w:rPr>
        <w:t xml:space="preserve">: </w:t>
      </w:r>
    </w:p>
    <w:p w14:paraId="7E9A12D2" w14:textId="578AA6FF" w:rsidR="00D41358" w:rsidRPr="00214ECC" w:rsidRDefault="004446C4" w:rsidP="00E75D82">
      <w:pPr>
        <w:pStyle w:val="enumlev1"/>
        <w:spacing w:line="240" w:lineRule="auto"/>
        <w:rPr>
          <w:lang w:val="fr-CH"/>
        </w:rPr>
      </w:pPr>
      <w:r w:rsidRPr="00214ECC">
        <w:rPr>
          <w:lang w:val="fr-CH"/>
        </w:rPr>
        <w:t>–</w:t>
      </w:r>
      <w:r w:rsidRPr="00214ECC">
        <w:rPr>
          <w:lang w:val="fr-CH"/>
        </w:rPr>
        <w:tab/>
      </w:r>
      <w:r w:rsidR="007D0FFC" w:rsidRPr="00214ECC">
        <w:rPr>
          <w:lang w:val="fr-CH"/>
        </w:rPr>
        <w:t>L</w:t>
      </w:r>
      <w:r w:rsidR="00D41358" w:rsidRPr="00214ECC">
        <w:rPr>
          <w:lang w:val="fr-CH"/>
        </w:rPr>
        <w:t xml:space="preserve">es contributions soumises au </w:t>
      </w:r>
      <w:r w:rsidRPr="00214ECC">
        <w:rPr>
          <w:lang w:val="fr-CH"/>
        </w:rPr>
        <w:t>Secr</w:t>
      </w:r>
      <w:r w:rsidR="00D41358" w:rsidRPr="00214ECC">
        <w:rPr>
          <w:lang w:val="fr-CH"/>
        </w:rPr>
        <w:t>é</w:t>
      </w:r>
      <w:r w:rsidRPr="00214ECC">
        <w:rPr>
          <w:lang w:val="fr-CH"/>
        </w:rPr>
        <w:t xml:space="preserve">tariat </w:t>
      </w:r>
      <w:r w:rsidR="00D41358" w:rsidRPr="00214ECC">
        <w:rPr>
          <w:lang w:val="fr-CH"/>
        </w:rPr>
        <w:t xml:space="preserve">seront librement </w:t>
      </w:r>
      <w:r w:rsidRPr="00214ECC">
        <w:rPr>
          <w:lang w:val="fr-CH"/>
        </w:rPr>
        <w:t>accessible</w:t>
      </w:r>
      <w:r w:rsidR="00D41358" w:rsidRPr="00214ECC">
        <w:rPr>
          <w:lang w:val="fr-CH"/>
        </w:rPr>
        <w:t>s</w:t>
      </w:r>
      <w:r w:rsidRPr="00214ECC">
        <w:rPr>
          <w:lang w:val="fr-CH"/>
        </w:rPr>
        <w:t xml:space="preserve">, </w:t>
      </w:r>
      <w:r w:rsidR="00686E63" w:rsidRPr="00214ECC">
        <w:rPr>
          <w:lang w:val="fr-CH"/>
        </w:rPr>
        <w:t xml:space="preserve">sauf lorsque l'entité qui soumet un document </w:t>
      </w:r>
      <w:r w:rsidR="007D0FFC" w:rsidRPr="00214ECC">
        <w:rPr>
          <w:lang w:val="fr-CH"/>
        </w:rPr>
        <w:t>demande</w:t>
      </w:r>
      <w:r w:rsidR="00D41358" w:rsidRPr="00214ECC">
        <w:rPr>
          <w:lang w:val="fr-CH"/>
        </w:rPr>
        <w:t xml:space="preserve"> au Bureau de restreindre s</w:t>
      </w:r>
      <w:r w:rsidR="00686E63" w:rsidRPr="00214ECC">
        <w:rPr>
          <w:lang w:val="fr-CH"/>
        </w:rPr>
        <w:t>on acc</w:t>
      </w:r>
      <w:r w:rsidR="007D0FFC" w:rsidRPr="00214ECC">
        <w:rPr>
          <w:lang w:val="fr-CH"/>
        </w:rPr>
        <w:t xml:space="preserve">ès </w:t>
      </w:r>
      <w:r w:rsidR="00686E63" w:rsidRPr="00214ECC">
        <w:rPr>
          <w:lang w:val="fr-CH"/>
        </w:rPr>
        <w:t xml:space="preserve">via </w:t>
      </w:r>
      <w:r w:rsidR="007D0FFC" w:rsidRPr="00214ECC">
        <w:rPr>
          <w:lang w:val="fr-CH"/>
        </w:rPr>
        <w:t xml:space="preserve">le système </w:t>
      </w:r>
      <w:hyperlink r:id="rId22" w:history="1">
        <w:r w:rsidR="00686E63" w:rsidRPr="00214ECC">
          <w:rPr>
            <w:rStyle w:val="Hyperlink"/>
            <w:lang w:val="fr-CH"/>
          </w:rPr>
          <w:t>TIES</w:t>
        </w:r>
      </w:hyperlink>
      <w:r w:rsidR="00D41358" w:rsidRPr="00214ECC">
        <w:rPr>
          <w:lang w:val="fr-CH"/>
        </w:rPr>
        <w:t xml:space="preserve">. </w:t>
      </w:r>
      <w:r w:rsidR="00686E63" w:rsidRPr="00214ECC">
        <w:rPr>
          <w:lang w:val="fr-CH"/>
        </w:rPr>
        <w:t xml:space="preserve">En pareil </w:t>
      </w:r>
      <w:r w:rsidR="00D41358" w:rsidRPr="00214ECC">
        <w:rPr>
          <w:lang w:val="fr-CH"/>
        </w:rPr>
        <w:t>cas, l'</w:t>
      </w:r>
      <w:r w:rsidR="00686E63" w:rsidRPr="00214ECC">
        <w:rPr>
          <w:lang w:val="fr-CH"/>
        </w:rPr>
        <w:t xml:space="preserve">entité qui soumet le document </w:t>
      </w:r>
      <w:r w:rsidR="00D41358" w:rsidRPr="00214ECC">
        <w:rPr>
          <w:lang w:val="fr-CH"/>
        </w:rPr>
        <w:t>est encouragé</w:t>
      </w:r>
      <w:r w:rsidR="00E75D82" w:rsidRPr="00214ECC">
        <w:rPr>
          <w:lang w:val="fr-CH"/>
        </w:rPr>
        <w:t>e</w:t>
      </w:r>
      <w:r w:rsidR="00D41358" w:rsidRPr="00214ECC">
        <w:rPr>
          <w:lang w:val="fr-CH"/>
        </w:rPr>
        <w:t xml:space="preserve"> à fournir</w:t>
      </w:r>
      <w:r w:rsidR="00686E63" w:rsidRPr="00214ECC">
        <w:rPr>
          <w:lang w:val="fr-CH"/>
        </w:rPr>
        <w:t>, chaque fois que possible,</w:t>
      </w:r>
      <w:r w:rsidR="00D41358" w:rsidRPr="00214ECC">
        <w:rPr>
          <w:lang w:val="fr-CH"/>
        </w:rPr>
        <w:t xml:space="preserve"> une version simplifiée accessible au public. Les </w:t>
      </w:r>
      <w:r w:rsidR="00686E63" w:rsidRPr="00214ECC">
        <w:rPr>
          <w:lang w:val="fr-CH"/>
        </w:rPr>
        <w:t xml:space="preserve">entités </w:t>
      </w:r>
      <w:r w:rsidR="00D41358" w:rsidRPr="00214ECC">
        <w:rPr>
          <w:lang w:val="fr-CH"/>
        </w:rPr>
        <w:t xml:space="preserve">qui soumettent </w:t>
      </w:r>
      <w:r w:rsidR="00686E63" w:rsidRPr="00214ECC">
        <w:rPr>
          <w:lang w:val="fr-CH"/>
        </w:rPr>
        <w:t>un document</w:t>
      </w:r>
      <w:r w:rsidR="00D41358" w:rsidRPr="00214ECC">
        <w:rPr>
          <w:lang w:val="fr-CH"/>
        </w:rPr>
        <w:t xml:space="preserve"> sont seules </w:t>
      </w:r>
      <w:r w:rsidR="00686E63" w:rsidRPr="00214ECC">
        <w:rPr>
          <w:lang w:val="fr-CH"/>
        </w:rPr>
        <w:t xml:space="preserve">habilitées à </w:t>
      </w:r>
      <w:r w:rsidR="00D41358" w:rsidRPr="00214ECC">
        <w:rPr>
          <w:lang w:val="fr-CH"/>
        </w:rPr>
        <w:t xml:space="preserve">déterminer si leur document contient des renseignements dont l'accès devrait être restreint. </w:t>
      </w:r>
    </w:p>
    <w:p w14:paraId="6E937BEA" w14:textId="0957BF20" w:rsidR="004446C4" w:rsidRPr="00214ECC" w:rsidRDefault="004446C4" w:rsidP="00E75D82">
      <w:pPr>
        <w:pStyle w:val="enumlev1"/>
        <w:spacing w:line="240" w:lineRule="auto"/>
        <w:rPr>
          <w:lang w:val="fr-CH"/>
        </w:rPr>
      </w:pPr>
      <w:r w:rsidRPr="00214ECC">
        <w:rPr>
          <w:lang w:val="fr-CH"/>
        </w:rPr>
        <w:t>–</w:t>
      </w:r>
      <w:r w:rsidRPr="00214ECC">
        <w:rPr>
          <w:lang w:val="fr-CH"/>
        </w:rPr>
        <w:tab/>
      </w:r>
      <w:r w:rsidR="007D0FFC" w:rsidRPr="00214ECC">
        <w:rPr>
          <w:lang w:val="fr-CH"/>
        </w:rPr>
        <w:t>L</w:t>
      </w:r>
      <w:r w:rsidR="00686E63" w:rsidRPr="00214ECC">
        <w:rPr>
          <w:lang w:val="fr-CH"/>
        </w:rPr>
        <w:t>es contributions émanant du Secrétaire général ou du Directeur du Bureau des radiocommunications seront librement accessibles.</w:t>
      </w:r>
    </w:p>
    <w:p w14:paraId="2B05B439" w14:textId="518FBD72" w:rsidR="004446C4" w:rsidRPr="00214ECC" w:rsidRDefault="004446C4" w:rsidP="00E75D82">
      <w:pPr>
        <w:pStyle w:val="enumlev1"/>
        <w:spacing w:line="240" w:lineRule="auto"/>
        <w:rPr>
          <w:lang w:val="fr-CH"/>
        </w:rPr>
      </w:pPr>
      <w:r w:rsidRPr="00214ECC">
        <w:rPr>
          <w:lang w:val="fr-CH"/>
        </w:rPr>
        <w:t>–</w:t>
      </w:r>
      <w:r w:rsidRPr="00214ECC">
        <w:rPr>
          <w:lang w:val="fr-CH"/>
        </w:rPr>
        <w:tab/>
      </w:r>
      <w:r w:rsidR="007D0FFC" w:rsidRPr="00214ECC">
        <w:rPr>
          <w:lang w:val="fr-CH"/>
        </w:rPr>
        <w:t>L</w:t>
      </w:r>
      <w:r w:rsidR="00686E63" w:rsidRPr="00214ECC">
        <w:rPr>
          <w:lang w:val="fr-CH"/>
        </w:rPr>
        <w:t>es Actes finals de la CMR</w:t>
      </w:r>
      <w:r w:rsidRPr="00214ECC">
        <w:rPr>
          <w:lang w:val="fr-CH"/>
        </w:rPr>
        <w:t xml:space="preserve">-19 </w:t>
      </w:r>
      <w:r w:rsidR="00686E63" w:rsidRPr="00214ECC">
        <w:rPr>
          <w:lang w:val="fr-CH"/>
        </w:rPr>
        <w:t xml:space="preserve">et les </w:t>
      </w:r>
      <w:r w:rsidRPr="00214ECC">
        <w:rPr>
          <w:lang w:val="fr-CH"/>
        </w:rPr>
        <w:t xml:space="preserve">documents </w:t>
      </w:r>
      <w:r w:rsidR="00686E63" w:rsidRPr="00214ECC">
        <w:rPr>
          <w:lang w:val="fr-CH"/>
        </w:rPr>
        <w:t xml:space="preserve">finals seront accessibles au </w:t>
      </w:r>
      <w:r w:rsidRPr="00214ECC">
        <w:rPr>
          <w:lang w:val="fr-CH"/>
        </w:rPr>
        <w:t xml:space="preserve">public, </w:t>
      </w:r>
      <w:r w:rsidR="00686E63" w:rsidRPr="00214ECC">
        <w:rPr>
          <w:lang w:val="fr-CH"/>
        </w:rPr>
        <w:t xml:space="preserve">tandis que l'accès aux documents de conférence internes </w:t>
      </w:r>
      <w:r w:rsidRPr="00214ECC">
        <w:rPr>
          <w:lang w:val="fr-CH"/>
        </w:rPr>
        <w:t>(</w:t>
      </w:r>
      <w:r w:rsidR="00576BD0" w:rsidRPr="00214ECC">
        <w:rPr>
          <w:lang w:val="fr-CH"/>
        </w:rPr>
        <w:t xml:space="preserve">par exemple les </w:t>
      </w:r>
      <w:r w:rsidRPr="00214ECC">
        <w:rPr>
          <w:lang w:val="fr-CH"/>
        </w:rPr>
        <w:t xml:space="preserve">documents </w:t>
      </w:r>
      <w:r w:rsidR="007D0FFC" w:rsidRPr="00214ECC">
        <w:rPr>
          <w:lang w:val="fr-CH"/>
        </w:rPr>
        <w:t xml:space="preserve">établis </w:t>
      </w:r>
      <w:r w:rsidR="00576BD0" w:rsidRPr="00214ECC">
        <w:rPr>
          <w:lang w:val="fr-CH"/>
        </w:rPr>
        <w:t xml:space="preserve">par les commissions de la </w:t>
      </w:r>
      <w:r w:rsidRPr="00214ECC">
        <w:rPr>
          <w:lang w:val="fr-CH"/>
        </w:rPr>
        <w:t>conf</w:t>
      </w:r>
      <w:r w:rsidR="00576BD0" w:rsidRPr="00214ECC">
        <w:rPr>
          <w:lang w:val="fr-CH"/>
        </w:rPr>
        <w:t>é</w:t>
      </w:r>
      <w:r w:rsidRPr="00214ECC">
        <w:rPr>
          <w:lang w:val="fr-CH"/>
        </w:rPr>
        <w:t xml:space="preserve">rence) </w:t>
      </w:r>
      <w:r w:rsidR="00686E63" w:rsidRPr="00214ECC">
        <w:rPr>
          <w:lang w:val="fr-CH"/>
        </w:rPr>
        <w:t xml:space="preserve">sera réservé </w:t>
      </w:r>
      <w:r w:rsidR="00576BD0" w:rsidRPr="00214ECC">
        <w:rPr>
          <w:lang w:val="fr-CH"/>
        </w:rPr>
        <w:t xml:space="preserve">aux titulaires d'un compte </w:t>
      </w:r>
      <w:r w:rsidRPr="00214ECC">
        <w:rPr>
          <w:lang w:val="fr-CH"/>
        </w:rPr>
        <w:t xml:space="preserve">TIES. </w:t>
      </w:r>
    </w:p>
    <w:p w14:paraId="14DFBE0F" w14:textId="1472C677" w:rsidR="004446C4" w:rsidRPr="00214ECC" w:rsidRDefault="004446C4" w:rsidP="00E75D82">
      <w:pPr>
        <w:pStyle w:val="Headingb"/>
        <w:rPr>
          <w:lang w:val="fr-CH"/>
        </w:rPr>
      </w:pPr>
      <w:r w:rsidRPr="00214ECC">
        <w:rPr>
          <w:lang w:val="fr-CH"/>
        </w:rPr>
        <w:t>Synchroni</w:t>
      </w:r>
      <w:r w:rsidR="00576BD0" w:rsidRPr="00214ECC">
        <w:rPr>
          <w:lang w:val="fr-CH"/>
        </w:rPr>
        <w:t>s</w:t>
      </w:r>
      <w:r w:rsidRPr="00214ECC">
        <w:rPr>
          <w:lang w:val="fr-CH"/>
        </w:rPr>
        <w:t xml:space="preserve">ation </w:t>
      </w:r>
      <w:r w:rsidR="00576BD0" w:rsidRPr="00214ECC">
        <w:rPr>
          <w:lang w:val="fr-CH"/>
        </w:rPr>
        <w:t xml:space="preserve">des </w:t>
      </w:r>
      <w:r w:rsidRPr="00214ECC">
        <w:rPr>
          <w:lang w:val="fr-CH"/>
        </w:rPr>
        <w:t>documents</w:t>
      </w:r>
      <w:r w:rsidR="00576BD0" w:rsidRPr="00214ECC">
        <w:rPr>
          <w:lang w:val="fr-CH"/>
        </w:rPr>
        <w:t xml:space="preserve"> de la CMR</w:t>
      </w:r>
      <w:r w:rsidR="00576BD0" w:rsidRPr="00214ECC">
        <w:rPr>
          <w:lang w:val="fr-CH"/>
        </w:rPr>
        <w:noBreakHyphen/>
        <w:t>19</w:t>
      </w:r>
    </w:p>
    <w:p w14:paraId="479E1E42" w14:textId="6BB90E58" w:rsidR="00576BD0" w:rsidRPr="00214ECC" w:rsidRDefault="00576BD0" w:rsidP="00E75D82">
      <w:pPr>
        <w:spacing w:line="240" w:lineRule="auto"/>
        <w:rPr>
          <w:lang w:val="fr-CH"/>
        </w:rPr>
      </w:pPr>
      <w:r w:rsidRPr="00214ECC">
        <w:rPr>
          <w:lang w:val="fr-CH"/>
        </w:rPr>
        <w:t xml:space="preserve">Le Secrétariat mettra en place l'application ITU WRC-19 Sync, accessible sur le </w:t>
      </w:r>
      <w:hyperlink r:id="rId23" w:history="1">
        <w:r w:rsidR="006253E7">
          <w:rPr>
            <w:rStyle w:val="Hyperlink"/>
            <w:lang w:val="fr-CH"/>
          </w:rPr>
          <w:t xml:space="preserve">site web de la </w:t>
        </w:r>
        <w:r w:rsidRPr="00214ECC">
          <w:rPr>
            <w:rStyle w:val="Hyperlink"/>
            <w:lang w:val="fr-CH"/>
          </w:rPr>
          <w:t>CMR</w:t>
        </w:r>
        <w:r w:rsidR="00E75D82" w:rsidRPr="00214ECC">
          <w:rPr>
            <w:rStyle w:val="Hyperlink"/>
            <w:lang w:val="fr-CH"/>
          </w:rPr>
          <w:noBreakHyphen/>
        </w:r>
        <w:r w:rsidRPr="00214ECC">
          <w:rPr>
            <w:rStyle w:val="Hyperlink"/>
            <w:lang w:val="fr-CH"/>
          </w:rPr>
          <w:t>19</w:t>
        </w:r>
      </w:hyperlink>
      <w:r w:rsidRPr="00214ECC">
        <w:rPr>
          <w:lang w:val="fr-CH"/>
        </w:rPr>
        <w:t xml:space="preserve">, qui permet de synchroniser les documents de la CMR-19 sur le disque local des ordinateurs individuels avant et pendant la Conférence. Cette application a été configurée de façon à permettre l'accès au serveur de l'UIT et la synchronisation, sur demande, sur la dernière version des documents publiés. Cette application peut être installée à l'aide des identifiants de </w:t>
      </w:r>
      <w:hyperlink r:id="rId24" w:history="1">
        <w:r w:rsidRPr="00214ECC">
          <w:rPr>
            <w:rStyle w:val="Hyperlink"/>
            <w:lang w:val="fr-CH"/>
          </w:rPr>
          <w:t>compte TIES UIT</w:t>
        </w:r>
      </w:hyperlink>
      <w:r w:rsidRPr="00214ECC">
        <w:rPr>
          <w:lang w:val="fr-CH"/>
        </w:rPr>
        <w:t>.</w:t>
      </w:r>
    </w:p>
    <w:p w14:paraId="20E1A9F3" w14:textId="790CFED4" w:rsidR="004446C4" w:rsidRPr="00214ECC" w:rsidRDefault="00576BD0" w:rsidP="00E75D82">
      <w:pPr>
        <w:pStyle w:val="Headingb"/>
        <w:rPr>
          <w:lang w:val="fr-CH"/>
        </w:rPr>
      </w:pPr>
      <w:r w:rsidRPr="00214ECC">
        <w:rPr>
          <w:lang w:val="fr-CH"/>
        </w:rPr>
        <w:lastRenderedPageBreak/>
        <w:t xml:space="preserve">Site </w:t>
      </w:r>
      <w:r w:rsidR="004446C4" w:rsidRPr="00214ECC">
        <w:rPr>
          <w:lang w:val="fr-CH"/>
        </w:rPr>
        <w:t xml:space="preserve">SharePoint </w:t>
      </w:r>
      <w:r w:rsidRPr="00214ECC">
        <w:rPr>
          <w:lang w:val="fr-CH"/>
        </w:rPr>
        <w:t>pour la CMR</w:t>
      </w:r>
      <w:r w:rsidR="004446C4" w:rsidRPr="00214ECC">
        <w:rPr>
          <w:lang w:val="fr-CH"/>
        </w:rPr>
        <w:t>-19</w:t>
      </w:r>
    </w:p>
    <w:p w14:paraId="7110FF9A" w14:textId="0DB18270" w:rsidR="00576BD0" w:rsidRPr="00214ECC" w:rsidRDefault="00576BD0" w:rsidP="00E75D82">
      <w:pPr>
        <w:spacing w:line="240" w:lineRule="auto"/>
        <w:rPr>
          <w:lang w:val="fr-CH"/>
        </w:rPr>
      </w:pPr>
      <w:r w:rsidRPr="00214ECC">
        <w:rPr>
          <w:lang w:val="fr-CH"/>
        </w:rPr>
        <w:t xml:space="preserve">Un site SharePoint, accessible depuis le </w:t>
      </w:r>
      <w:hyperlink r:id="rId25" w:history="1">
        <w:r w:rsidRPr="00214ECC">
          <w:rPr>
            <w:rStyle w:val="Hyperlink"/>
            <w:lang w:val="fr-CH"/>
          </w:rPr>
          <w:t>site web de la CMR-19</w:t>
        </w:r>
      </w:hyperlink>
      <w:r w:rsidRPr="00214ECC">
        <w:rPr>
          <w:lang w:val="fr-CH"/>
        </w:rPr>
        <w:t xml:space="preserve">, sera mis en place pour la Conférence. Il comportera des sous-sites pour chaque commission et pour chaque groupe de travail de la CMR </w:t>
      </w:r>
      <w:r w:rsidR="00E75D82" w:rsidRPr="00214ECC">
        <w:rPr>
          <w:lang w:val="fr-CH"/>
        </w:rPr>
        <w:t>au sein desquels des «</w:t>
      </w:r>
      <w:r w:rsidRPr="00214ECC">
        <w:rPr>
          <w:lang w:val="fr-CH"/>
        </w:rPr>
        <w:t>dossiers partagés</w:t>
      </w:r>
      <w:r w:rsidR="00E75D82" w:rsidRPr="00214ECC">
        <w:rPr>
          <w:lang w:val="fr-CH"/>
        </w:rPr>
        <w:t>»</w:t>
      </w:r>
      <w:r w:rsidRPr="00214ECC">
        <w:rPr>
          <w:lang w:val="fr-CH"/>
        </w:rPr>
        <w:t xml:space="preserve"> seront créés pour faciliter les échanges de documents informels concernant les travaux des différents groupes. Un compte TIES UIT est nécessaire pour accéder au site SharePoint pour la CMR-1</w:t>
      </w:r>
      <w:r w:rsidR="007D0FFC" w:rsidRPr="00214ECC">
        <w:rPr>
          <w:lang w:val="fr-CH"/>
        </w:rPr>
        <w:t>9</w:t>
      </w:r>
      <w:r w:rsidRPr="00214ECC">
        <w:rPr>
          <w:lang w:val="fr-CH"/>
        </w:rPr>
        <w:t>.</w:t>
      </w:r>
    </w:p>
    <w:p w14:paraId="3B5DD2D4" w14:textId="2ADBBEA8" w:rsidR="000637B9" w:rsidRPr="00214ECC" w:rsidRDefault="004F37CF" w:rsidP="00E75D82">
      <w:pPr>
        <w:pStyle w:val="Headingb"/>
        <w:spacing w:line="240" w:lineRule="auto"/>
        <w:rPr>
          <w:lang w:val="fr-CH"/>
        </w:rPr>
      </w:pPr>
      <w:r w:rsidRPr="00214ECC">
        <w:rPr>
          <w:lang w:val="fr-CH"/>
        </w:rPr>
        <w:t>Informations complémentaires</w:t>
      </w:r>
    </w:p>
    <w:p w14:paraId="25846AEC" w14:textId="7940CAE8" w:rsidR="005C0B8E" w:rsidRPr="00214ECC" w:rsidRDefault="00252879" w:rsidP="00E75D82">
      <w:pPr>
        <w:widowControl w:val="0"/>
        <w:spacing w:before="120" w:line="240" w:lineRule="auto"/>
        <w:rPr>
          <w:lang w:val="fr-CH"/>
        </w:rPr>
      </w:pPr>
      <w:r w:rsidRPr="00214ECC">
        <w:rPr>
          <w:color w:val="000000"/>
          <w:lang w:val="fr-CH"/>
        </w:rPr>
        <w:t xml:space="preserve">Veuillez faire parvenir toute question d'ordre général concernant la CMR-19 à l'adresse électronique </w:t>
      </w:r>
      <w:hyperlink r:id="rId26" w:history="1">
        <w:r w:rsidRPr="00214ECC">
          <w:rPr>
            <w:rStyle w:val="Hyperlink"/>
            <w:lang w:val="fr-CH"/>
          </w:rPr>
          <w:t>wrc19contact@itu.int</w:t>
        </w:r>
      </w:hyperlink>
      <w:r w:rsidR="005C0B8E" w:rsidRPr="00214ECC">
        <w:rPr>
          <w:lang w:val="fr-CH"/>
        </w:rPr>
        <w:t>.</w:t>
      </w:r>
    </w:p>
    <w:p w14:paraId="52FCFD04" w14:textId="1B3C027F" w:rsidR="00836CD0" w:rsidRPr="00214ECC" w:rsidRDefault="005C0B8E" w:rsidP="00E75D82">
      <w:pPr>
        <w:widowControl w:val="0"/>
        <w:spacing w:before="84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214ECC">
        <w:rPr>
          <w:rFonts w:asciiTheme="minorHAnsi" w:hAnsiTheme="minorHAnsi" w:cstheme="minorHAnsi"/>
          <w:szCs w:val="24"/>
          <w:lang w:val="fr-CH"/>
        </w:rPr>
        <w:t>Mario Maniewicz</w:t>
      </w:r>
      <w:r w:rsidR="00E53DCE" w:rsidRPr="00214ECC">
        <w:rPr>
          <w:rFonts w:asciiTheme="minorHAnsi" w:hAnsiTheme="minorHAnsi"/>
          <w:szCs w:val="24"/>
          <w:lang w:val="fr-CH"/>
        </w:rPr>
        <w:br/>
        <w:t>Directeur</w:t>
      </w:r>
    </w:p>
    <w:p w14:paraId="1F3C4925" w14:textId="77777777" w:rsidR="00376F7A" w:rsidRPr="00214ECC" w:rsidRDefault="00D97474" w:rsidP="00E75D82">
      <w:pPr>
        <w:keepLines/>
        <w:tabs>
          <w:tab w:val="left" w:pos="284"/>
          <w:tab w:val="left" w:pos="568"/>
        </w:tabs>
        <w:spacing w:before="3840" w:line="240" w:lineRule="auto"/>
        <w:rPr>
          <w:rFonts w:asciiTheme="minorHAnsi" w:hAnsiTheme="minorHAnsi"/>
          <w:sz w:val="18"/>
          <w:lang w:val="fr-CH"/>
        </w:rPr>
      </w:pPr>
      <w:r w:rsidRPr="00214ECC">
        <w:rPr>
          <w:rFonts w:asciiTheme="minorHAnsi" w:hAnsiTheme="minorHAnsi"/>
          <w:b/>
          <w:bCs/>
          <w:sz w:val="18"/>
          <w:lang w:val="fr-CH"/>
        </w:rPr>
        <w:t>Distribution</w:t>
      </w:r>
      <w:r w:rsidRPr="00214ECC">
        <w:rPr>
          <w:rFonts w:asciiTheme="minorHAnsi" w:hAnsiTheme="minorHAnsi"/>
          <w:sz w:val="18"/>
          <w:lang w:val="fr-CH"/>
        </w:rPr>
        <w:t>:</w:t>
      </w:r>
    </w:p>
    <w:p w14:paraId="66CEE2C9" w14:textId="6B2D6155" w:rsidR="00D97474" w:rsidRPr="00214ECC" w:rsidRDefault="00376F7A" w:rsidP="00E75D82">
      <w:pPr>
        <w:pStyle w:val="enumlev1"/>
        <w:spacing w:line="240" w:lineRule="auto"/>
        <w:rPr>
          <w:sz w:val="18"/>
          <w:szCs w:val="18"/>
          <w:lang w:val="fr-CH"/>
        </w:rPr>
      </w:pPr>
      <w:r w:rsidRPr="00214ECC">
        <w:rPr>
          <w:sz w:val="18"/>
          <w:szCs w:val="18"/>
          <w:lang w:val="fr-CH"/>
        </w:rPr>
        <w:t>–</w:t>
      </w:r>
      <w:r w:rsidR="00D97474" w:rsidRPr="00214ECC">
        <w:rPr>
          <w:sz w:val="18"/>
          <w:szCs w:val="18"/>
          <w:lang w:val="fr-CH"/>
        </w:rPr>
        <w:tab/>
        <w:t xml:space="preserve">Administrations des </w:t>
      </w:r>
      <w:r w:rsidR="003F358B" w:rsidRPr="00214ECC">
        <w:rPr>
          <w:sz w:val="18"/>
          <w:szCs w:val="18"/>
          <w:lang w:val="fr-CH"/>
        </w:rPr>
        <w:t>États</w:t>
      </w:r>
      <w:r w:rsidR="00D97474" w:rsidRPr="00214ECC">
        <w:rPr>
          <w:sz w:val="18"/>
          <w:szCs w:val="18"/>
          <w:lang w:val="fr-CH"/>
        </w:rPr>
        <w:t xml:space="preserve"> Membres de l</w:t>
      </w:r>
      <w:r w:rsidR="00ED2012" w:rsidRPr="00214ECC">
        <w:rPr>
          <w:sz w:val="18"/>
          <w:szCs w:val="18"/>
          <w:lang w:val="fr-CH"/>
        </w:rPr>
        <w:t>'</w:t>
      </w:r>
      <w:r w:rsidR="00D97474" w:rsidRPr="00214ECC">
        <w:rPr>
          <w:sz w:val="18"/>
          <w:szCs w:val="18"/>
          <w:lang w:val="fr-CH"/>
        </w:rPr>
        <w:t>UIT</w:t>
      </w:r>
    </w:p>
    <w:p w14:paraId="29DF2AC3" w14:textId="23F48691" w:rsidR="00D97474" w:rsidRPr="00214ECC" w:rsidRDefault="00D97474" w:rsidP="00E75D82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214ECC">
        <w:rPr>
          <w:sz w:val="18"/>
          <w:szCs w:val="18"/>
          <w:lang w:val="fr-CH"/>
        </w:rPr>
        <w:t>–</w:t>
      </w:r>
      <w:r w:rsidRPr="00214ECC">
        <w:rPr>
          <w:sz w:val="18"/>
          <w:szCs w:val="18"/>
          <w:lang w:val="fr-CH"/>
        </w:rPr>
        <w:tab/>
        <w:t xml:space="preserve">Observateur (Résolution 99 (Rév. </w:t>
      </w:r>
      <w:r w:rsidR="008777F5" w:rsidRPr="00214ECC">
        <w:rPr>
          <w:sz w:val="18"/>
          <w:szCs w:val="18"/>
          <w:lang w:val="fr-CH"/>
        </w:rPr>
        <w:t>Dubaï, 2018</w:t>
      </w:r>
      <w:r w:rsidRPr="00214ECC">
        <w:rPr>
          <w:sz w:val="18"/>
          <w:szCs w:val="18"/>
          <w:lang w:val="fr-CH"/>
        </w:rPr>
        <w:t>)</w:t>
      </w:r>
      <w:r w:rsidR="00692725" w:rsidRPr="00214ECC">
        <w:rPr>
          <w:sz w:val="18"/>
          <w:szCs w:val="18"/>
          <w:lang w:val="fr-CH"/>
        </w:rPr>
        <w:t xml:space="preserve"> de la Conférence de plénipotentiaires</w:t>
      </w:r>
      <w:r w:rsidRPr="00214ECC">
        <w:rPr>
          <w:sz w:val="18"/>
          <w:szCs w:val="18"/>
          <w:lang w:val="fr-CH"/>
        </w:rPr>
        <w:t>)</w:t>
      </w:r>
    </w:p>
    <w:p w14:paraId="71784A56" w14:textId="77777777" w:rsidR="00D97474" w:rsidRPr="00214ECC" w:rsidRDefault="00D97474" w:rsidP="00E75D82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214ECC">
        <w:rPr>
          <w:sz w:val="18"/>
          <w:szCs w:val="18"/>
          <w:lang w:val="fr-CH"/>
        </w:rPr>
        <w:t>–</w:t>
      </w:r>
      <w:r w:rsidRPr="00214ECC">
        <w:rPr>
          <w:sz w:val="18"/>
          <w:szCs w:val="18"/>
          <w:lang w:val="fr-CH"/>
        </w:rPr>
        <w:tab/>
        <w:t>Observateurs qui participent à titre consultatif, conformément aux numéros 278 et 279 de la Convention de l</w:t>
      </w:r>
      <w:r w:rsidR="00ED2012" w:rsidRPr="00214ECC">
        <w:rPr>
          <w:sz w:val="18"/>
          <w:szCs w:val="18"/>
          <w:lang w:val="fr-CH"/>
        </w:rPr>
        <w:t>'</w:t>
      </w:r>
      <w:r w:rsidRPr="00214ECC">
        <w:rPr>
          <w:sz w:val="18"/>
          <w:szCs w:val="18"/>
          <w:lang w:val="fr-CH"/>
        </w:rPr>
        <w:t>UIT</w:t>
      </w:r>
    </w:p>
    <w:p w14:paraId="2EC8BABB" w14:textId="77777777" w:rsidR="00D97474" w:rsidRPr="00214ECC" w:rsidRDefault="00D97474" w:rsidP="00E75D82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214ECC">
        <w:rPr>
          <w:sz w:val="18"/>
          <w:szCs w:val="18"/>
          <w:lang w:val="fr-CH"/>
        </w:rPr>
        <w:t>–</w:t>
      </w:r>
      <w:r w:rsidRPr="00214ECC">
        <w:rPr>
          <w:sz w:val="18"/>
          <w:szCs w:val="18"/>
          <w:lang w:val="fr-CH"/>
        </w:rPr>
        <w:tab/>
        <w:t>Observateurs des Membres du Secteur des radiocommunications qui ne participent pas à titr</w:t>
      </w:r>
      <w:r w:rsidR="00376F7A" w:rsidRPr="00214ECC">
        <w:rPr>
          <w:sz w:val="18"/>
          <w:szCs w:val="18"/>
          <w:lang w:val="fr-CH"/>
        </w:rPr>
        <w:t xml:space="preserve">e consultatif, conformément au </w:t>
      </w:r>
      <w:r w:rsidRPr="00214ECC">
        <w:rPr>
          <w:sz w:val="18"/>
          <w:szCs w:val="18"/>
          <w:lang w:val="fr-CH"/>
        </w:rPr>
        <w:t>numéro 280 de la Convention de l</w:t>
      </w:r>
      <w:r w:rsidR="00ED2012" w:rsidRPr="00214ECC">
        <w:rPr>
          <w:sz w:val="18"/>
          <w:szCs w:val="18"/>
          <w:lang w:val="fr-CH"/>
        </w:rPr>
        <w:t>'</w:t>
      </w:r>
      <w:r w:rsidRPr="00214ECC">
        <w:rPr>
          <w:sz w:val="18"/>
          <w:szCs w:val="18"/>
          <w:lang w:val="fr-CH"/>
        </w:rPr>
        <w:t>UIT</w:t>
      </w:r>
    </w:p>
    <w:p w14:paraId="65B06A94" w14:textId="76DB2717" w:rsidR="00D97474" w:rsidRPr="00214ECC" w:rsidRDefault="00D97474" w:rsidP="00E75D82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214ECC">
        <w:rPr>
          <w:sz w:val="18"/>
          <w:szCs w:val="18"/>
          <w:lang w:val="fr-CH"/>
        </w:rPr>
        <w:t>–</w:t>
      </w:r>
      <w:r w:rsidRPr="00214ECC">
        <w:rPr>
          <w:sz w:val="18"/>
          <w:szCs w:val="18"/>
          <w:lang w:val="fr-CH"/>
        </w:rPr>
        <w:tab/>
        <w:t>Présidents et Vice-Présidents des Commissions d</w:t>
      </w:r>
      <w:r w:rsidR="00ED2012" w:rsidRPr="00214ECC">
        <w:rPr>
          <w:sz w:val="18"/>
          <w:szCs w:val="18"/>
          <w:lang w:val="fr-CH"/>
        </w:rPr>
        <w:t>'</w:t>
      </w:r>
      <w:r w:rsidRPr="00214ECC">
        <w:rPr>
          <w:sz w:val="18"/>
          <w:szCs w:val="18"/>
          <w:lang w:val="fr-CH"/>
        </w:rPr>
        <w:t xml:space="preserve">études des radiocommunications </w:t>
      </w:r>
    </w:p>
    <w:p w14:paraId="3BF59704" w14:textId="77777777" w:rsidR="00D97474" w:rsidRPr="00214ECC" w:rsidRDefault="00D97474" w:rsidP="00E75D82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214ECC">
        <w:rPr>
          <w:sz w:val="18"/>
          <w:szCs w:val="18"/>
          <w:lang w:val="fr-CH"/>
        </w:rPr>
        <w:t>–</w:t>
      </w:r>
      <w:r w:rsidRPr="00214ECC">
        <w:rPr>
          <w:sz w:val="18"/>
          <w:szCs w:val="18"/>
          <w:lang w:val="fr-CH"/>
        </w:rPr>
        <w:tab/>
        <w:t>Président et Vice-Présidents du Groupe consultatif des radiocommunications</w:t>
      </w:r>
    </w:p>
    <w:p w14:paraId="57AF59D4" w14:textId="77777777" w:rsidR="00D97474" w:rsidRPr="00214ECC" w:rsidRDefault="00D97474" w:rsidP="00E75D82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214ECC">
        <w:rPr>
          <w:sz w:val="18"/>
          <w:szCs w:val="18"/>
          <w:lang w:val="fr-CH"/>
        </w:rPr>
        <w:t>–</w:t>
      </w:r>
      <w:r w:rsidRPr="00214ECC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14:paraId="7D161100" w14:textId="77777777" w:rsidR="00D97474" w:rsidRPr="00214ECC" w:rsidRDefault="00D97474" w:rsidP="00E75D82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214ECC">
        <w:rPr>
          <w:sz w:val="18"/>
          <w:szCs w:val="18"/>
          <w:lang w:val="fr-CH"/>
        </w:rPr>
        <w:t>–</w:t>
      </w:r>
      <w:r w:rsidRPr="00214ECC">
        <w:rPr>
          <w:sz w:val="18"/>
          <w:szCs w:val="18"/>
          <w:lang w:val="fr-CH"/>
        </w:rPr>
        <w:tab/>
        <w:t>Membres du Comité du Règlement des radiocommunications</w:t>
      </w:r>
    </w:p>
    <w:p w14:paraId="529717EC" w14:textId="401DFDF7" w:rsidR="00D97474" w:rsidRPr="00214ECC" w:rsidRDefault="00D97474" w:rsidP="006253E7">
      <w:pPr>
        <w:pStyle w:val="enumlev1"/>
        <w:spacing w:before="0" w:line="240" w:lineRule="auto"/>
        <w:jc w:val="left"/>
        <w:rPr>
          <w:sz w:val="18"/>
          <w:szCs w:val="18"/>
          <w:lang w:val="fr-CH"/>
        </w:rPr>
      </w:pPr>
      <w:r w:rsidRPr="00214ECC">
        <w:rPr>
          <w:sz w:val="18"/>
          <w:szCs w:val="18"/>
          <w:lang w:val="fr-CH"/>
        </w:rPr>
        <w:t>–</w:t>
      </w:r>
      <w:r w:rsidRPr="00214ECC">
        <w:rPr>
          <w:sz w:val="18"/>
          <w:szCs w:val="18"/>
          <w:lang w:val="fr-CH"/>
        </w:rPr>
        <w:tab/>
        <w:t>Secrétaire général de l</w:t>
      </w:r>
      <w:r w:rsidR="00ED2012" w:rsidRPr="00214ECC">
        <w:rPr>
          <w:sz w:val="18"/>
          <w:szCs w:val="18"/>
          <w:lang w:val="fr-CH"/>
        </w:rPr>
        <w:t>'</w:t>
      </w:r>
      <w:r w:rsidRPr="00214ECC">
        <w:rPr>
          <w:sz w:val="18"/>
          <w:szCs w:val="18"/>
          <w:lang w:val="fr-CH"/>
        </w:rPr>
        <w:t>UIT, Vice-Secrétaire général de l</w:t>
      </w:r>
      <w:r w:rsidR="00ED2012" w:rsidRPr="00214ECC">
        <w:rPr>
          <w:sz w:val="18"/>
          <w:szCs w:val="18"/>
          <w:lang w:val="fr-CH"/>
        </w:rPr>
        <w:t>'</w:t>
      </w:r>
      <w:r w:rsidRPr="00214ECC">
        <w:rPr>
          <w:sz w:val="18"/>
          <w:szCs w:val="18"/>
          <w:lang w:val="fr-CH"/>
        </w:rPr>
        <w:t>UIT, Directeur du Bureau de la normalisation des télécommunications, Direct</w:t>
      </w:r>
      <w:r w:rsidR="008777F5" w:rsidRPr="00214ECC">
        <w:rPr>
          <w:sz w:val="18"/>
          <w:szCs w:val="18"/>
          <w:lang w:val="fr-CH"/>
        </w:rPr>
        <w:t xml:space="preserve">rice </w:t>
      </w:r>
      <w:r w:rsidRPr="00214ECC">
        <w:rPr>
          <w:sz w:val="18"/>
          <w:szCs w:val="18"/>
          <w:lang w:val="fr-CH"/>
        </w:rPr>
        <w:t>du Bureau de développement des télécommunications</w:t>
      </w:r>
    </w:p>
    <w:sectPr w:rsidR="00D97474" w:rsidRPr="00214ECC" w:rsidSect="000A1516">
      <w:headerReference w:type="even" r:id="rId27"/>
      <w:headerReference w:type="default" r:id="rId28"/>
      <w:headerReference w:type="first" r:id="rId29"/>
      <w:footerReference w:type="first" r:id="rId30"/>
      <w:pgSz w:w="11907" w:h="16834" w:code="9"/>
      <w:pgMar w:top="1134" w:right="1134" w:bottom="992" w:left="1134" w:header="68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955C5" w14:textId="77777777" w:rsidR="00ED2012" w:rsidRDefault="00ED2012">
      <w:r>
        <w:separator/>
      </w:r>
    </w:p>
  </w:endnote>
  <w:endnote w:type="continuationSeparator" w:id="0">
    <w:p w14:paraId="5CA58E74" w14:textId="77777777" w:rsidR="00ED2012" w:rsidRDefault="00ED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5A33" w14:textId="0BB90F5A" w:rsidR="00ED2012" w:rsidRPr="008E7182" w:rsidRDefault="00ED2012" w:rsidP="00BF46A1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>Tél</w:t>
    </w:r>
    <w:r w:rsidR="00D73295">
      <w:rPr>
        <w:color w:val="3E8EDE"/>
        <w:sz w:val="18"/>
        <w:szCs w:val="18"/>
        <w:lang w:val="fr-CH"/>
      </w:rPr>
      <w:t>.</w:t>
    </w:r>
    <w:r w:rsidRPr="008E7182">
      <w:rPr>
        <w:color w:val="3E8EDE"/>
        <w:sz w:val="18"/>
        <w:szCs w:val="18"/>
        <w:lang w:val="fr-CH"/>
      </w:rPr>
      <w:t>: +41 22 730 5111 • Fax: +41 22 733 7256 • 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7884E" w14:textId="77777777" w:rsidR="00ED2012" w:rsidRDefault="00ED2012">
      <w:r>
        <w:t>____________________</w:t>
      </w:r>
    </w:p>
  </w:footnote>
  <w:footnote w:type="continuationSeparator" w:id="0">
    <w:p w14:paraId="79266754" w14:textId="77777777" w:rsidR="00ED2012" w:rsidRDefault="00ED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BE50" w14:textId="77777777" w:rsidR="00ED2012" w:rsidRPr="002569F7" w:rsidRDefault="00ED2012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12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79A6" w14:textId="77777777" w:rsidR="00ED2012" w:rsidRPr="004C1C9C" w:rsidRDefault="00052F53" w:rsidP="004C1C9C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="00ED2012" w:rsidRPr="004C1C9C">
      <w:rPr>
        <w:iCs/>
        <w:sz w:val="18"/>
        <w:szCs w:val="18"/>
      </w:rPr>
      <w:fldChar w:fldCharType="begin"/>
    </w:r>
    <w:r w:rsidR="00ED2012" w:rsidRPr="004C1C9C">
      <w:rPr>
        <w:iCs/>
        <w:sz w:val="18"/>
        <w:szCs w:val="18"/>
      </w:rPr>
      <w:instrText xml:space="preserve"> PAGE  \* MERGEFORMAT </w:instrText>
    </w:r>
    <w:r w:rsidR="00ED2012" w:rsidRPr="004C1C9C">
      <w:rPr>
        <w:iCs/>
        <w:sz w:val="18"/>
        <w:szCs w:val="18"/>
      </w:rPr>
      <w:fldChar w:fldCharType="separate"/>
    </w:r>
    <w:r w:rsidR="009F2903">
      <w:rPr>
        <w:iCs/>
        <w:noProof/>
        <w:sz w:val="18"/>
        <w:szCs w:val="18"/>
      </w:rPr>
      <w:t>3</w:t>
    </w:r>
    <w:r w:rsidR="00ED2012" w:rsidRPr="004C1C9C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D2012" w14:paraId="1C91549A" w14:textId="77777777" w:rsidTr="000B11B0">
      <w:trPr>
        <w:jc w:val="center"/>
      </w:trPr>
      <w:tc>
        <w:tcPr>
          <w:tcW w:w="4889" w:type="dxa"/>
        </w:tcPr>
        <w:p w14:paraId="1EE8B734" w14:textId="50899B9B" w:rsidR="00ED2012" w:rsidRDefault="007B1E77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4A235D27" wp14:editId="49B984D3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60C910AB" w14:textId="7C3F8AC6" w:rsidR="00ED2012" w:rsidRDefault="007B1E77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2CBBCEBC" wp14:editId="3BF6BF10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6761AE" w14:textId="77777777" w:rsidR="00ED2012" w:rsidRPr="00642050" w:rsidRDefault="00ED2012" w:rsidP="0064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674EB"/>
    <w:rsid w:val="0000587D"/>
    <w:rsid w:val="000067B3"/>
    <w:rsid w:val="00006A31"/>
    <w:rsid w:val="00006C82"/>
    <w:rsid w:val="000078B5"/>
    <w:rsid w:val="00010E30"/>
    <w:rsid w:val="00015C76"/>
    <w:rsid w:val="00024599"/>
    <w:rsid w:val="00024E47"/>
    <w:rsid w:val="00026CF8"/>
    <w:rsid w:val="00030BD7"/>
    <w:rsid w:val="00031E64"/>
    <w:rsid w:val="00034340"/>
    <w:rsid w:val="00035CB3"/>
    <w:rsid w:val="00045A8D"/>
    <w:rsid w:val="0005167A"/>
    <w:rsid w:val="00052F53"/>
    <w:rsid w:val="00054E5D"/>
    <w:rsid w:val="000637B9"/>
    <w:rsid w:val="00070258"/>
    <w:rsid w:val="0007323C"/>
    <w:rsid w:val="00077401"/>
    <w:rsid w:val="00081C13"/>
    <w:rsid w:val="000868E8"/>
    <w:rsid w:val="00086D03"/>
    <w:rsid w:val="000A096A"/>
    <w:rsid w:val="000A1516"/>
    <w:rsid w:val="000A375E"/>
    <w:rsid w:val="000A7051"/>
    <w:rsid w:val="000B0AF6"/>
    <w:rsid w:val="000B0E9B"/>
    <w:rsid w:val="000B11B0"/>
    <w:rsid w:val="000B2CAE"/>
    <w:rsid w:val="000C03C7"/>
    <w:rsid w:val="000C2AD0"/>
    <w:rsid w:val="000C6BF8"/>
    <w:rsid w:val="000D4695"/>
    <w:rsid w:val="000E3DEE"/>
    <w:rsid w:val="000E68F2"/>
    <w:rsid w:val="00100B72"/>
    <w:rsid w:val="00101F7D"/>
    <w:rsid w:val="00103C76"/>
    <w:rsid w:val="00110361"/>
    <w:rsid w:val="0011265F"/>
    <w:rsid w:val="00117282"/>
    <w:rsid w:val="00117389"/>
    <w:rsid w:val="00121C2D"/>
    <w:rsid w:val="00132D3E"/>
    <w:rsid w:val="00134404"/>
    <w:rsid w:val="0013762F"/>
    <w:rsid w:val="00144DFB"/>
    <w:rsid w:val="00154AC0"/>
    <w:rsid w:val="00171715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4ECC"/>
    <w:rsid w:val="00216638"/>
    <w:rsid w:val="0021711D"/>
    <w:rsid w:val="002302B3"/>
    <w:rsid w:val="00230C66"/>
    <w:rsid w:val="00235A29"/>
    <w:rsid w:val="00241526"/>
    <w:rsid w:val="002443A2"/>
    <w:rsid w:val="002512FE"/>
    <w:rsid w:val="00252879"/>
    <w:rsid w:val="002569F7"/>
    <w:rsid w:val="00266E74"/>
    <w:rsid w:val="00283C3B"/>
    <w:rsid w:val="002861E6"/>
    <w:rsid w:val="00287D18"/>
    <w:rsid w:val="002A2618"/>
    <w:rsid w:val="002A5DD7"/>
    <w:rsid w:val="002B0CAC"/>
    <w:rsid w:val="002C4131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76F7A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38BF"/>
    <w:rsid w:val="003C4471"/>
    <w:rsid w:val="003C7D41"/>
    <w:rsid w:val="003D4418"/>
    <w:rsid w:val="003D4A69"/>
    <w:rsid w:val="003E08E8"/>
    <w:rsid w:val="003E0DE5"/>
    <w:rsid w:val="003E504F"/>
    <w:rsid w:val="003E78D6"/>
    <w:rsid w:val="003F358B"/>
    <w:rsid w:val="003F478E"/>
    <w:rsid w:val="00400573"/>
    <w:rsid w:val="004007A3"/>
    <w:rsid w:val="00406D71"/>
    <w:rsid w:val="00411CB3"/>
    <w:rsid w:val="00412E3E"/>
    <w:rsid w:val="004213D1"/>
    <w:rsid w:val="004326DB"/>
    <w:rsid w:val="0043682E"/>
    <w:rsid w:val="004446C4"/>
    <w:rsid w:val="004463DA"/>
    <w:rsid w:val="00447DD2"/>
    <w:rsid w:val="00447ECB"/>
    <w:rsid w:val="004552A9"/>
    <w:rsid w:val="004623F7"/>
    <w:rsid w:val="00480F51"/>
    <w:rsid w:val="00481124"/>
    <w:rsid w:val="004815EB"/>
    <w:rsid w:val="00486A03"/>
    <w:rsid w:val="00487569"/>
    <w:rsid w:val="00496864"/>
    <w:rsid w:val="00496920"/>
    <w:rsid w:val="004A4496"/>
    <w:rsid w:val="004B11AB"/>
    <w:rsid w:val="004B3544"/>
    <w:rsid w:val="004B7C9A"/>
    <w:rsid w:val="004C1C9C"/>
    <w:rsid w:val="004C6779"/>
    <w:rsid w:val="004D733B"/>
    <w:rsid w:val="004E0DC4"/>
    <w:rsid w:val="004E0FB5"/>
    <w:rsid w:val="004E43BB"/>
    <w:rsid w:val="004E460D"/>
    <w:rsid w:val="004F178E"/>
    <w:rsid w:val="004F1A7A"/>
    <w:rsid w:val="004F37CF"/>
    <w:rsid w:val="004F4543"/>
    <w:rsid w:val="004F57BB"/>
    <w:rsid w:val="00505309"/>
    <w:rsid w:val="0050789B"/>
    <w:rsid w:val="005160A3"/>
    <w:rsid w:val="005224A1"/>
    <w:rsid w:val="005304CC"/>
    <w:rsid w:val="005312C8"/>
    <w:rsid w:val="0053258C"/>
    <w:rsid w:val="00534372"/>
    <w:rsid w:val="00543DF8"/>
    <w:rsid w:val="00546101"/>
    <w:rsid w:val="00553DD7"/>
    <w:rsid w:val="0055657B"/>
    <w:rsid w:val="00561ADE"/>
    <w:rsid w:val="005638CF"/>
    <w:rsid w:val="00565720"/>
    <w:rsid w:val="0056741E"/>
    <w:rsid w:val="0057325A"/>
    <w:rsid w:val="0057469A"/>
    <w:rsid w:val="00576BD0"/>
    <w:rsid w:val="00580814"/>
    <w:rsid w:val="00582D57"/>
    <w:rsid w:val="00583A0B"/>
    <w:rsid w:val="00590B99"/>
    <w:rsid w:val="005A03A3"/>
    <w:rsid w:val="005A2B92"/>
    <w:rsid w:val="005A3F66"/>
    <w:rsid w:val="005A79E9"/>
    <w:rsid w:val="005B214C"/>
    <w:rsid w:val="005B4CDA"/>
    <w:rsid w:val="005B62F0"/>
    <w:rsid w:val="005C0B8E"/>
    <w:rsid w:val="005D3669"/>
    <w:rsid w:val="005E5EB3"/>
    <w:rsid w:val="005F3CB6"/>
    <w:rsid w:val="005F3DDF"/>
    <w:rsid w:val="005F657C"/>
    <w:rsid w:val="006020F9"/>
    <w:rsid w:val="00602D53"/>
    <w:rsid w:val="006047E5"/>
    <w:rsid w:val="00606F78"/>
    <w:rsid w:val="006253E7"/>
    <w:rsid w:val="006328CC"/>
    <w:rsid w:val="006402E1"/>
    <w:rsid w:val="00642050"/>
    <w:rsid w:val="0064371D"/>
    <w:rsid w:val="00650543"/>
    <w:rsid w:val="00650B2A"/>
    <w:rsid w:val="00651777"/>
    <w:rsid w:val="006550F8"/>
    <w:rsid w:val="006603CA"/>
    <w:rsid w:val="00670C59"/>
    <w:rsid w:val="006715A4"/>
    <w:rsid w:val="00673279"/>
    <w:rsid w:val="006829F3"/>
    <w:rsid w:val="00686E63"/>
    <w:rsid w:val="00692725"/>
    <w:rsid w:val="00693487"/>
    <w:rsid w:val="006A518B"/>
    <w:rsid w:val="006B0590"/>
    <w:rsid w:val="006B0EDD"/>
    <w:rsid w:val="006B49DA"/>
    <w:rsid w:val="006C53F8"/>
    <w:rsid w:val="006C7CDE"/>
    <w:rsid w:val="007116D2"/>
    <w:rsid w:val="007234B1"/>
    <w:rsid w:val="00723D08"/>
    <w:rsid w:val="00725FDA"/>
    <w:rsid w:val="00727816"/>
    <w:rsid w:val="00730B9A"/>
    <w:rsid w:val="00734FD2"/>
    <w:rsid w:val="00735D8B"/>
    <w:rsid w:val="00750CFA"/>
    <w:rsid w:val="007553DA"/>
    <w:rsid w:val="007651AE"/>
    <w:rsid w:val="00770496"/>
    <w:rsid w:val="00771A51"/>
    <w:rsid w:val="00773F7E"/>
    <w:rsid w:val="00775DB8"/>
    <w:rsid w:val="00782354"/>
    <w:rsid w:val="00782791"/>
    <w:rsid w:val="007837DB"/>
    <w:rsid w:val="00790A80"/>
    <w:rsid w:val="00791800"/>
    <w:rsid w:val="007921A7"/>
    <w:rsid w:val="007A2B22"/>
    <w:rsid w:val="007A7F70"/>
    <w:rsid w:val="007B1E77"/>
    <w:rsid w:val="007B3DB1"/>
    <w:rsid w:val="007B5A39"/>
    <w:rsid w:val="007B5F89"/>
    <w:rsid w:val="007B6635"/>
    <w:rsid w:val="007B7FBA"/>
    <w:rsid w:val="007C2E1E"/>
    <w:rsid w:val="007C6522"/>
    <w:rsid w:val="007D0FFC"/>
    <w:rsid w:val="007D17BF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47AA"/>
    <w:rsid w:val="00836CD0"/>
    <w:rsid w:val="00854131"/>
    <w:rsid w:val="0085652D"/>
    <w:rsid w:val="00867B5C"/>
    <w:rsid w:val="008712DE"/>
    <w:rsid w:val="0087694B"/>
    <w:rsid w:val="00876EE2"/>
    <w:rsid w:val="008777F5"/>
    <w:rsid w:val="00880F4D"/>
    <w:rsid w:val="008B1D28"/>
    <w:rsid w:val="008B35A3"/>
    <w:rsid w:val="008B37E1"/>
    <w:rsid w:val="008B45F8"/>
    <w:rsid w:val="008C2E74"/>
    <w:rsid w:val="008C6862"/>
    <w:rsid w:val="008D5409"/>
    <w:rsid w:val="008E006D"/>
    <w:rsid w:val="008E38B4"/>
    <w:rsid w:val="008F48EB"/>
    <w:rsid w:val="008F4F21"/>
    <w:rsid w:val="00904D4A"/>
    <w:rsid w:val="0090725F"/>
    <w:rsid w:val="009076D7"/>
    <w:rsid w:val="009151BA"/>
    <w:rsid w:val="00920299"/>
    <w:rsid w:val="00925023"/>
    <w:rsid w:val="009277BC"/>
    <w:rsid w:val="00927D57"/>
    <w:rsid w:val="00931A51"/>
    <w:rsid w:val="00944248"/>
    <w:rsid w:val="00947185"/>
    <w:rsid w:val="009516B6"/>
    <w:rsid w:val="009518B3"/>
    <w:rsid w:val="00963D9D"/>
    <w:rsid w:val="00966612"/>
    <w:rsid w:val="0098013E"/>
    <w:rsid w:val="00981B54"/>
    <w:rsid w:val="009842C3"/>
    <w:rsid w:val="00997037"/>
    <w:rsid w:val="009A009A"/>
    <w:rsid w:val="009A6BB6"/>
    <w:rsid w:val="009B3F43"/>
    <w:rsid w:val="009B5CFA"/>
    <w:rsid w:val="009C161F"/>
    <w:rsid w:val="009C56B4"/>
    <w:rsid w:val="009D3EEA"/>
    <w:rsid w:val="009D51A2"/>
    <w:rsid w:val="009E04A8"/>
    <w:rsid w:val="009E4AEC"/>
    <w:rsid w:val="009E559F"/>
    <w:rsid w:val="009E5BD8"/>
    <w:rsid w:val="009E681E"/>
    <w:rsid w:val="009F2903"/>
    <w:rsid w:val="00A039A8"/>
    <w:rsid w:val="00A119E6"/>
    <w:rsid w:val="00A172E9"/>
    <w:rsid w:val="00A20587"/>
    <w:rsid w:val="00A208B6"/>
    <w:rsid w:val="00A20FBC"/>
    <w:rsid w:val="00A210F3"/>
    <w:rsid w:val="00A231BC"/>
    <w:rsid w:val="00A31370"/>
    <w:rsid w:val="00A34D6F"/>
    <w:rsid w:val="00A41F91"/>
    <w:rsid w:val="00A47FCE"/>
    <w:rsid w:val="00A63355"/>
    <w:rsid w:val="00A64389"/>
    <w:rsid w:val="00A674EB"/>
    <w:rsid w:val="00A71159"/>
    <w:rsid w:val="00A7596D"/>
    <w:rsid w:val="00A80CFD"/>
    <w:rsid w:val="00A93D39"/>
    <w:rsid w:val="00A963DF"/>
    <w:rsid w:val="00AA211B"/>
    <w:rsid w:val="00AC0C22"/>
    <w:rsid w:val="00AC3896"/>
    <w:rsid w:val="00AD2CF2"/>
    <w:rsid w:val="00AE2D88"/>
    <w:rsid w:val="00AE3526"/>
    <w:rsid w:val="00AE6F6F"/>
    <w:rsid w:val="00AF3325"/>
    <w:rsid w:val="00AF34D9"/>
    <w:rsid w:val="00AF70DA"/>
    <w:rsid w:val="00B015FD"/>
    <w:rsid w:val="00B019D3"/>
    <w:rsid w:val="00B34CF9"/>
    <w:rsid w:val="00B37559"/>
    <w:rsid w:val="00B4054B"/>
    <w:rsid w:val="00B45F87"/>
    <w:rsid w:val="00B51CF3"/>
    <w:rsid w:val="00B579B0"/>
    <w:rsid w:val="00B57D11"/>
    <w:rsid w:val="00B649D7"/>
    <w:rsid w:val="00B702C9"/>
    <w:rsid w:val="00B81C2F"/>
    <w:rsid w:val="00B90743"/>
    <w:rsid w:val="00B90C45"/>
    <w:rsid w:val="00B933BE"/>
    <w:rsid w:val="00BC2E9C"/>
    <w:rsid w:val="00BD5F9E"/>
    <w:rsid w:val="00BD6738"/>
    <w:rsid w:val="00BD7E5E"/>
    <w:rsid w:val="00BE63DB"/>
    <w:rsid w:val="00BE6574"/>
    <w:rsid w:val="00BF18B7"/>
    <w:rsid w:val="00BF46A1"/>
    <w:rsid w:val="00C01047"/>
    <w:rsid w:val="00C0173F"/>
    <w:rsid w:val="00C07319"/>
    <w:rsid w:val="00C16FD2"/>
    <w:rsid w:val="00C30C58"/>
    <w:rsid w:val="00C364D5"/>
    <w:rsid w:val="00C4395E"/>
    <w:rsid w:val="00C47FFD"/>
    <w:rsid w:val="00C51E92"/>
    <w:rsid w:val="00C57E2C"/>
    <w:rsid w:val="00C608B7"/>
    <w:rsid w:val="00C65C47"/>
    <w:rsid w:val="00C66F24"/>
    <w:rsid w:val="00C76D7F"/>
    <w:rsid w:val="00C813AA"/>
    <w:rsid w:val="00C830C7"/>
    <w:rsid w:val="00C852C2"/>
    <w:rsid w:val="00C9021C"/>
    <w:rsid w:val="00C9291E"/>
    <w:rsid w:val="00CA17B5"/>
    <w:rsid w:val="00CA3B92"/>
    <w:rsid w:val="00CA3F44"/>
    <w:rsid w:val="00CA4E58"/>
    <w:rsid w:val="00CA7EDC"/>
    <w:rsid w:val="00CB3771"/>
    <w:rsid w:val="00CB44BF"/>
    <w:rsid w:val="00CB5153"/>
    <w:rsid w:val="00CE076A"/>
    <w:rsid w:val="00CE463D"/>
    <w:rsid w:val="00CF56DC"/>
    <w:rsid w:val="00D030F6"/>
    <w:rsid w:val="00D07841"/>
    <w:rsid w:val="00D10BA0"/>
    <w:rsid w:val="00D20B4A"/>
    <w:rsid w:val="00D21694"/>
    <w:rsid w:val="00D2267F"/>
    <w:rsid w:val="00D24EB5"/>
    <w:rsid w:val="00D35AB9"/>
    <w:rsid w:val="00D41358"/>
    <w:rsid w:val="00D41571"/>
    <w:rsid w:val="00D416A0"/>
    <w:rsid w:val="00D44F7F"/>
    <w:rsid w:val="00D47672"/>
    <w:rsid w:val="00D5123C"/>
    <w:rsid w:val="00D55560"/>
    <w:rsid w:val="00D61C5A"/>
    <w:rsid w:val="00D67445"/>
    <w:rsid w:val="00D6790C"/>
    <w:rsid w:val="00D70289"/>
    <w:rsid w:val="00D73277"/>
    <w:rsid w:val="00D73295"/>
    <w:rsid w:val="00D76586"/>
    <w:rsid w:val="00D81500"/>
    <w:rsid w:val="00D82657"/>
    <w:rsid w:val="00D87E20"/>
    <w:rsid w:val="00D95AF0"/>
    <w:rsid w:val="00D97474"/>
    <w:rsid w:val="00DA4037"/>
    <w:rsid w:val="00DC1F3B"/>
    <w:rsid w:val="00DD1785"/>
    <w:rsid w:val="00DE66A5"/>
    <w:rsid w:val="00DF2B50"/>
    <w:rsid w:val="00DF65ED"/>
    <w:rsid w:val="00E01059"/>
    <w:rsid w:val="00E04C86"/>
    <w:rsid w:val="00E056E8"/>
    <w:rsid w:val="00E131A2"/>
    <w:rsid w:val="00E17344"/>
    <w:rsid w:val="00E20F30"/>
    <w:rsid w:val="00E2189C"/>
    <w:rsid w:val="00E25BB1"/>
    <w:rsid w:val="00E27BBA"/>
    <w:rsid w:val="00E30E3F"/>
    <w:rsid w:val="00E3127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5D82"/>
    <w:rsid w:val="00E915AF"/>
    <w:rsid w:val="00E93E08"/>
    <w:rsid w:val="00E96415"/>
    <w:rsid w:val="00E96592"/>
    <w:rsid w:val="00EA15B3"/>
    <w:rsid w:val="00EA2C83"/>
    <w:rsid w:val="00EA3977"/>
    <w:rsid w:val="00EB2358"/>
    <w:rsid w:val="00EB2F01"/>
    <w:rsid w:val="00EB3EB8"/>
    <w:rsid w:val="00EC00EF"/>
    <w:rsid w:val="00EC02FE"/>
    <w:rsid w:val="00EC08A4"/>
    <w:rsid w:val="00EC195E"/>
    <w:rsid w:val="00EC4A96"/>
    <w:rsid w:val="00ED2012"/>
    <w:rsid w:val="00EE03A0"/>
    <w:rsid w:val="00EE1A57"/>
    <w:rsid w:val="00EE312B"/>
    <w:rsid w:val="00EF19A8"/>
    <w:rsid w:val="00F41CA2"/>
    <w:rsid w:val="00F424BF"/>
    <w:rsid w:val="00F44FC3"/>
    <w:rsid w:val="00F46107"/>
    <w:rsid w:val="00F468C5"/>
    <w:rsid w:val="00F52F39"/>
    <w:rsid w:val="00F56DA1"/>
    <w:rsid w:val="00F57B62"/>
    <w:rsid w:val="00F6184F"/>
    <w:rsid w:val="00F8310E"/>
    <w:rsid w:val="00F85836"/>
    <w:rsid w:val="00F914DD"/>
    <w:rsid w:val="00F9427A"/>
    <w:rsid w:val="00FA2358"/>
    <w:rsid w:val="00FB2592"/>
    <w:rsid w:val="00FB2810"/>
    <w:rsid w:val="00FB7A2C"/>
    <w:rsid w:val="00FC242F"/>
    <w:rsid w:val="00FC2947"/>
    <w:rsid w:val="00FE0818"/>
    <w:rsid w:val="00FE42AB"/>
    <w:rsid w:val="00FE6FB1"/>
    <w:rsid w:val="00FF33EF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173A79A"/>
  <w15:docId w15:val="{0F2979F9-AC43-4124-971A-6E57B24B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locked/>
    <w:rsid w:val="00F56DA1"/>
    <w:rPr>
      <w:b/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56DA1"/>
    <w:pPr>
      <w:widowControl w:val="0"/>
      <w:spacing w:before="3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msoins0">
    <w:name w:val="msoins"/>
    <w:uiPriority w:val="99"/>
    <w:rsid w:val="00F56DA1"/>
  </w:style>
  <w:style w:type="paragraph" w:customStyle="1" w:styleId="Ref">
    <w:name w:val="Ref"/>
    <w:basedOn w:val="Normal"/>
    <w:next w:val="Normal"/>
    <w:rsid w:val="00791800"/>
    <w:pPr>
      <w:tabs>
        <w:tab w:val="left" w:pos="709"/>
      </w:tabs>
      <w:spacing w:before="360" w:line="240" w:lineRule="auto"/>
      <w:ind w:left="709" w:hanging="709"/>
    </w:pPr>
    <w:rPr>
      <w:rFonts w:asciiTheme="minorHAnsi" w:hAnsiTheme="minorHAnsi" w:cs="Times New Roman"/>
      <w:sz w:val="22"/>
      <w:szCs w:val="20"/>
      <w:lang w:val="fr-FR"/>
    </w:rPr>
  </w:style>
  <w:style w:type="character" w:customStyle="1" w:styleId="NormalaftertitleChar">
    <w:name w:val="Normal after title Char"/>
    <w:basedOn w:val="DefaultParagraphFont"/>
    <w:link w:val="Normalaftertitle0"/>
    <w:rsid w:val="00791800"/>
    <w:rPr>
      <w:rFonts w:ascii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791800"/>
    <w:rPr>
      <w:i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A039A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  <w:lang w:val="fr-FR"/>
    </w:rPr>
  </w:style>
  <w:style w:type="paragraph" w:customStyle="1" w:styleId="AnnexNotitle0">
    <w:name w:val="Annex_No &amp; title"/>
    <w:basedOn w:val="Normal"/>
    <w:next w:val="Normalaftertitle"/>
    <w:rsid w:val="0090725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styleId="FollowedHyperlink">
    <w:name w:val="FollowedHyperlink"/>
    <w:basedOn w:val="DefaultParagraphFont"/>
    <w:semiHidden/>
    <w:unhideWhenUsed/>
    <w:rsid w:val="000B11B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FD2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FD2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34FD2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734FD2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70289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SG-CIR-0049/en" TargetMode="External"/><Relationship Id="rId13" Type="http://schemas.openxmlformats.org/officeDocument/2006/relationships/hyperlink" Target="http://www.itu.int/md/R00-CA-CIR-0245/en" TargetMode="External"/><Relationship Id="rId18" Type="http://schemas.openxmlformats.org/officeDocument/2006/relationships/hyperlink" Target="http://www.itu.int/go/WRC19" TargetMode="External"/><Relationship Id="rId26" Type="http://schemas.openxmlformats.org/officeDocument/2006/relationships/hyperlink" Target="mailto:wrc19contact@itu.i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access-policy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conferences/RA/2019/Pages/default.aspx" TargetMode="External"/><Relationship Id="rId17" Type="http://schemas.openxmlformats.org/officeDocument/2006/relationships/hyperlink" Target="https://www.itu.int/oth/R0C04000038/en" TargetMode="External"/><Relationship Id="rId25" Type="http://schemas.openxmlformats.org/officeDocument/2006/relationships/hyperlink" Target="https://www.itu.int/en/ITU-R/conferences/wrc/2019/Pages/default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about/basic-texts/rules.aspx" TargetMode="External"/><Relationship Id="rId20" Type="http://schemas.openxmlformats.org/officeDocument/2006/relationships/hyperlink" Target="https://www.itu.int/en/ties-services/Pages/default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conferences/wrc/2019/Pages/default.aspx" TargetMode="External"/><Relationship Id="rId24" Type="http://schemas.openxmlformats.org/officeDocument/2006/relationships/hyperlink" Target="http://www.itu.int/ties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wrc19@itu.int" TargetMode="External"/><Relationship Id="rId23" Type="http://schemas.openxmlformats.org/officeDocument/2006/relationships/hyperlink" Target="https://www.itu.int/en/ITU-R/conferences/wrc/2019/Pages/default.aspx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itu.int/md/S18-DM-CIR-01006/en" TargetMode="External"/><Relationship Id="rId19" Type="http://schemas.openxmlformats.org/officeDocument/2006/relationships/hyperlink" Target="http://www.itu.int/go/WRC-1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8-DM-CIR-01005/en" TargetMode="External"/><Relationship Id="rId14" Type="http://schemas.openxmlformats.org/officeDocument/2006/relationships/hyperlink" Target="http://www.itu.int/md/R00-CA-CIR-0245/en" TargetMode="External"/><Relationship Id="rId22" Type="http://schemas.openxmlformats.org/officeDocument/2006/relationships/hyperlink" Target="http://www.itu.int/ties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D584C18584CEA8C629F85AE61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D4C5-5FEF-41E1-88FD-B81D8A486FF3}"/>
      </w:docPartPr>
      <w:docPartBody>
        <w:p w:rsidR="00E30E55" w:rsidRDefault="00E30E55">
          <w:pPr>
            <w:pStyle w:val="6AAD584C18584CEA8C629F85AE61E86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55"/>
    <w:rsid w:val="00530668"/>
    <w:rsid w:val="00E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AD584C18584CEA8C629F85AE61E86E">
    <w:name w:val="6AAD584C18584CEA8C629F85AE61E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810B-0FD1-44E6-A78E-9A8E0C53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54</TotalTime>
  <Pages>3</Pages>
  <Words>1054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8282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Faure, Graciela</cp:lastModifiedBy>
  <cp:revision>8</cp:revision>
  <cp:lastPrinted>2019-04-09T09:05:00Z</cp:lastPrinted>
  <dcterms:created xsi:type="dcterms:W3CDTF">2019-04-09T08:44:00Z</dcterms:created>
  <dcterms:modified xsi:type="dcterms:W3CDTF">2019-04-12T08:03:00Z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