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5B2BA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6590" w:rsidRPr="00223C8C" w:rsidRDefault="00F36590" w:rsidP="005B2BA4">
            <w:pPr>
              <w:spacing w:after="120" w:line="340" w:lineRule="exact"/>
              <w:rPr>
                <w:b/>
                <w:bCs/>
                <w:color w:val="808080"/>
                <w:sz w:val="28"/>
                <w:szCs w:val="40"/>
                <w:rtl/>
                <w:lang w:bidi="ar-EG"/>
              </w:rPr>
            </w:pPr>
            <w:r w:rsidRPr="00223C8C">
              <w:rPr>
                <w:b/>
                <w:bCs/>
                <w:color w:val="808080"/>
                <w:sz w:val="28"/>
                <w:szCs w:val="40"/>
                <w:rtl/>
              </w:rPr>
              <w:t>مكتب</w:t>
            </w:r>
            <w:r w:rsidRPr="00223C8C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223C8C">
              <w:rPr>
                <w:b/>
                <w:bCs/>
                <w:color w:val="808080"/>
                <w:sz w:val="28"/>
                <w:szCs w:val="40"/>
                <w:rtl/>
              </w:rPr>
              <w:t>الاتصالات</w:t>
            </w:r>
            <w:r w:rsidRPr="00223C8C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223C8C">
              <w:rPr>
                <w:b/>
                <w:bCs/>
                <w:color w:val="808080"/>
                <w:sz w:val="28"/>
                <w:szCs w:val="40"/>
                <w:rtl/>
              </w:rPr>
              <w:t>الراديوية</w:t>
            </w:r>
            <w:r w:rsidRPr="00223C8C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223C8C">
              <w:rPr>
                <w:b/>
                <w:bCs/>
                <w:color w:val="808080"/>
                <w:sz w:val="28"/>
                <w:szCs w:val="40"/>
                <w:lang w:bidi="ar-SY"/>
              </w:rPr>
              <w:t>(BR)</w:t>
            </w:r>
          </w:p>
        </w:tc>
      </w:tr>
      <w:tr w:rsidR="00F36590" w:rsidRPr="00F36590" w:rsidTr="005B2BA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B2BA4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5B2BA4">
        <w:trPr>
          <w:jc w:val="center"/>
        </w:trPr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5B2BA4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0706D" w:rsidP="005B2BA4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997D8F">
              <w:rPr>
                <w:b/>
                <w:bCs/>
                <w:lang w:bidi="ar-SY"/>
              </w:rPr>
              <w:t>238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D5EC6" w:rsidP="005B2BA4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6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997D8F">
              <w:rPr>
                <w:rFonts w:hint="cs"/>
                <w:rtl/>
                <w:lang w:bidi="ar-SY"/>
              </w:rPr>
              <w:t>فبراير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997D8F">
              <w:rPr>
                <w:lang w:bidi="ar-SY"/>
              </w:rPr>
              <w:t>8</w:t>
            </w:r>
          </w:p>
        </w:tc>
      </w:tr>
      <w:tr w:rsidR="00F36590" w:rsidRPr="00F36590" w:rsidTr="005B2BA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010EE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5B2BA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010EE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5B2BA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6590" w:rsidRPr="00F36590" w:rsidRDefault="009C3FAA" w:rsidP="007A3487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9C3FAA">
              <w:rPr>
                <w:b/>
                <w:bCs/>
                <w:rtl/>
              </w:rPr>
              <w:t xml:space="preserve">إلى إدارات الدول الأعضاء في </w:t>
            </w:r>
            <w:r w:rsidR="007A3487">
              <w:rPr>
                <w:rFonts w:hint="cs"/>
                <w:b/>
                <w:bCs/>
                <w:rtl/>
              </w:rPr>
              <w:t>الاتحاد</w:t>
            </w:r>
            <w:r w:rsidRPr="009C3FAA">
              <w:rPr>
                <w:b/>
                <w:bCs/>
                <w:rtl/>
              </w:rPr>
              <w:t xml:space="preserve"> </w:t>
            </w:r>
            <w:r w:rsidRPr="009C3FAA">
              <w:rPr>
                <w:rFonts w:hint="cs"/>
                <w:b/>
                <w:bCs/>
                <w:rtl/>
              </w:rPr>
              <w:t>الدولي للاتصالات و</w:t>
            </w:r>
            <w:r w:rsidRPr="009C3FAA">
              <w:rPr>
                <w:b/>
                <w:bCs/>
                <w:rtl/>
              </w:rPr>
              <w:t>أعضاء قطاع الاتصالات الراديوية</w:t>
            </w:r>
          </w:p>
        </w:tc>
      </w:tr>
      <w:tr w:rsidR="00010EE1" w:rsidRPr="00241274" w:rsidTr="00CB255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10EE1" w:rsidRPr="00241274" w:rsidRDefault="00010EE1" w:rsidP="00CB2559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10EE1" w:rsidRPr="00241274" w:rsidTr="00CB255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10EE1" w:rsidRPr="00241274" w:rsidRDefault="00010EE1" w:rsidP="00CB2559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BE1600" w:rsidRPr="00F36590" w:rsidTr="005B2BA4">
        <w:trPr>
          <w:trHeight w:val="452"/>
          <w:jc w:val="center"/>
        </w:trPr>
        <w:tc>
          <w:tcPr>
            <w:tcW w:w="699" w:type="pct"/>
            <w:shd w:val="clear" w:color="auto" w:fill="auto"/>
          </w:tcPr>
          <w:p w:rsidR="00BE1600" w:rsidRPr="00F36590" w:rsidRDefault="00BE1600" w:rsidP="00AA7A48">
            <w:pPr>
              <w:spacing w:before="60" w:after="60" w:line="30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BE1600" w:rsidRPr="00F36590" w:rsidRDefault="00BE1600" w:rsidP="002E5E97">
            <w:pPr>
              <w:spacing w:before="60" w:after="60" w:line="30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التوقف عن إرسال الرسائل </w:t>
            </w:r>
            <w:r w:rsidR="002E5E97">
              <w:rPr>
                <w:rFonts w:hint="cs"/>
                <w:b/>
                <w:bCs/>
                <w:rtl/>
                <w:lang w:bidi="ar-EG"/>
              </w:rPr>
              <w:t>المعممة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لمكتب الاتصالات الراديوية بالبريد العادي</w:t>
            </w:r>
          </w:p>
        </w:tc>
      </w:tr>
      <w:tr w:rsidR="00BE1600" w:rsidRPr="00F36590" w:rsidTr="005B2BA4">
        <w:trPr>
          <w:trHeight w:val="452"/>
          <w:jc w:val="center"/>
        </w:trPr>
        <w:tc>
          <w:tcPr>
            <w:tcW w:w="699" w:type="pct"/>
            <w:shd w:val="clear" w:color="auto" w:fill="auto"/>
          </w:tcPr>
          <w:p w:rsidR="00BE1600" w:rsidRPr="003403A3" w:rsidRDefault="00BE1600" w:rsidP="00AA7A48">
            <w:pPr>
              <w:spacing w:before="60" w:after="60" w:line="300" w:lineRule="exact"/>
              <w:rPr>
                <w:rtl/>
                <w:lang w:bidi="ar-EG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E1600" w:rsidRPr="003403A3" w:rsidRDefault="00BE1600" w:rsidP="00AA7A48">
            <w:pPr>
              <w:spacing w:before="60" w:after="60" w:line="300" w:lineRule="exact"/>
              <w:rPr>
                <w:rtl/>
                <w:lang w:bidi="ar-SY"/>
              </w:rPr>
            </w:pPr>
          </w:p>
        </w:tc>
      </w:tr>
      <w:tr w:rsidR="00BE1600" w:rsidRPr="00241274" w:rsidTr="00CB255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E1600" w:rsidRPr="00241274" w:rsidRDefault="00BE1600" w:rsidP="00CB2559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BE1600" w:rsidRPr="00241274" w:rsidTr="00CB255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E1600" w:rsidRPr="00241274" w:rsidRDefault="00BE1600" w:rsidP="00CB2559">
            <w:pPr>
              <w:spacing w:before="0" w:line="260" w:lineRule="exact"/>
              <w:rPr>
                <w:rtl/>
                <w:lang w:bidi="ar-EG"/>
              </w:rPr>
            </w:pPr>
          </w:p>
        </w:tc>
      </w:tr>
    </w:tbl>
    <w:p w:rsidR="009C3FAA" w:rsidRPr="009C3FAA" w:rsidRDefault="009C3FAA" w:rsidP="00D93937">
      <w:pPr>
        <w:pStyle w:val="Heading1"/>
        <w:rPr>
          <w:rtl/>
          <w:lang w:bidi="ar-EG"/>
        </w:rPr>
      </w:pPr>
      <w:r w:rsidRPr="00D24D3C">
        <w:t>1</w:t>
      </w:r>
      <w:r w:rsidRPr="00D24D3C">
        <w:rPr>
          <w:rtl/>
          <w:lang w:bidi="ar-EG"/>
        </w:rPr>
        <w:tab/>
      </w:r>
      <w:r w:rsidRPr="00D24D3C">
        <w:rPr>
          <w:rFonts w:hint="cs"/>
          <w:rtl/>
          <w:lang w:bidi="ar-EG"/>
        </w:rPr>
        <w:t xml:space="preserve">إرسال </w:t>
      </w:r>
      <w:r w:rsidR="007E7E4E">
        <w:rPr>
          <w:rFonts w:hint="cs"/>
          <w:rtl/>
          <w:lang w:bidi="ar-EG"/>
        </w:rPr>
        <w:t>الرسائل</w:t>
      </w:r>
      <w:r w:rsidRPr="00D24D3C">
        <w:rPr>
          <w:rFonts w:hint="cs"/>
          <w:rtl/>
          <w:lang w:bidi="ar-EG"/>
        </w:rPr>
        <w:t xml:space="preserve"> </w:t>
      </w:r>
      <w:r w:rsidR="00D93937">
        <w:rPr>
          <w:rFonts w:hint="cs"/>
          <w:rtl/>
          <w:lang w:bidi="ar-EG"/>
        </w:rPr>
        <w:t>المعممة</w:t>
      </w:r>
      <w:r w:rsidRPr="00D24D3C">
        <w:rPr>
          <w:rFonts w:hint="cs"/>
          <w:rtl/>
          <w:lang w:bidi="ar-EG"/>
        </w:rPr>
        <w:t xml:space="preserve"> </w:t>
      </w:r>
      <w:r w:rsidR="00D93937">
        <w:rPr>
          <w:rFonts w:hint="cs"/>
          <w:rtl/>
          <w:lang w:bidi="ar-EG"/>
        </w:rPr>
        <w:t>لمكتب</w:t>
      </w:r>
      <w:r w:rsidRPr="00D24D3C">
        <w:rPr>
          <w:rFonts w:hint="cs"/>
          <w:rtl/>
          <w:lang w:bidi="ar-EG"/>
        </w:rPr>
        <w:t xml:space="preserve"> الاتصالات الراديوية</w:t>
      </w:r>
      <w:r w:rsidR="0087297B" w:rsidRPr="00D24D3C">
        <w:rPr>
          <w:rFonts w:hint="cs"/>
          <w:rtl/>
          <w:lang w:bidi="ar-EG"/>
        </w:rPr>
        <w:t xml:space="preserve"> إلى أعضاء </w:t>
      </w:r>
      <w:r w:rsidR="00D93937">
        <w:rPr>
          <w:rFonts w:hint="cs"/>
          <w:rtl/>
          <w:lang w:bidi="ar-EG"/>
        </w:rPr>
        <w:t>الاتحاد</w:t>
      </w:r>
    </w:p>
    <w:p w:rsidR="00E136EF" w:rsidRDefault="009C3FAA" w:rsidP="00D34266">
      <w:pPr>
        <w:ind w:left="1134"/>
        <w:rPr>
          <w:rtl/>
          <w:lang w:bidi="ar-EG"/>
        </w:rPr>
      </w:pPr>
      <w:r w:rsidRPr="009C3FAA">
        <w:rPr>
          <w:rFonts w:hint="cs"/>
          <w:rtl/>
          <w:lang w:bidi="ar-EG"/>
        </w:rPr>
        <w:t>تبعاً</w:t>
      </w:r>
      <w:r w:rsidR="00E136EF">
        <w:rPr>
          <w:rFonts w:hint="cs"/>
          <w:rtl/>
          <w:lang w:bidi="ar-EG"/>
        </w:rPr>
        <w:t>:</w:t>
      </w:r>
    </w:p>
    <w:p w:rsidR="002D72FE" w:rsidRDefault="00674A24" w:rsidP="00453167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للملحق</w:t>
      </w:r>
      <w:r w:rsidR="00E136EF">
        <w:rPr>
          <w:rFonts w:hint="eastAsia"/>
          <w:rtl/>
          <w:lang w:bidi="ar-EG"/>
        </w:rPr>
        <w:t> </w:t>
      </w:r>
      <w:r w:rsidR="009C3FAA" w:rsidRPr="009C3FAA">
        <w:t>2</w:t>
      </w:r>
      <w:r w:rsidR="009C3FAA" w:rsidRPr="009C3FAA">
        <w:rPr>
          <w:rFonts w:hint="cs"/>
          <w:rtl/>
          <w:lang w:bidi="ar-EG"/>
        </w:rPr>
        <w:t xml:space="preserve"> بالمقرر </w:t>
      </w:r>
      <w:r w:rsidR="009C3FAA" w:rsidRPr="009C3FAA">
        <w:t>5</w:t>
      </w:r>
      <w:r w:rsidR="009C3FAA" w:rsidRPr="009C3FAA">
        <w:rPr>
          <w:rFonts w:hint="cs"/>
          <w:rtl/>
          <w:lang w:bidi="ar-EG"/>
        </w:rPr>
        <w:t xml:space="preserve"> (بوسان، </w:t>
      </w:r>
      <w:r w:rsidR="009C3FAA" w:rsidRPr="009C3FAA">
        <w:t>2014</w:t>
      </w:r>
      <w:r w:rsidR="009C3FAA" w:rsidRPr="009C3FAA">
        <w:rPr>
          <w:rFonts w:hint="cs"/>
          <w:rtl/>
          <w:lang w:bidi="ar-EG"/>
        </w:rPr>
        <w:t xml:space="preserve">) الذي يحدد </w:t>
      </w:r>
      <w:r w:rsidR="006E460C">
        <w:rPr>
          <w:rFonts w:hint="cs"/>
          <w:rtl/>
          <w:lang w:bidi="ar-EG"/>
        </w:rPr>
        <w:t>مجموعة تدابير</w:t>
      </w:r>
      <w:r w:rsidR="009C3FAA" w:rsidRPr="009C3FAA">
        <w:rPr>
          <w:rFonts w:hint="cs"/>
          <w:rtl/>
          <w:lang w:bidi="ar-EG"/>
        </w:rPr>
        <w:t xml:space="preserve"> </w:t>
      </w:r>
      <w:r w:rsidR="00453167">
        <w:rPr>
          <w:rFonts w:hint="cs"/>
          <w:rtl/>
          <w:lang w:bidi="ar-EG"/>
        </w:rPr>
        <w:t>للحد</w:t>
      </w:r>
      <w:r w:rsidR="009C3FAA" w:rsidRPr="009C3FAA">
        <w:rPr>
          <w:rFonts w:hint="cs"/>
          <w:rtl/>
          <w:lang w:bidi="ar-EG"/>
        </w:rPr>
        <w:t xml:space="preserve"> من النفقات بما في ذلك "</w:t>
      </w:r>
      <w:r w:rsidR="009C3FAA" w:rsidRPr="009C3FAA">
        <w:rPr>
          <w:rFonts w:hint="cs"/>
          <w:rtl/>
        </w:rPr>
        <w:t>الكف بأقصى ما يمكن عن أسلوب الاتصالات بالفاكس والرسائل</w:t>
      </w:r>
      <w:r w:rsidR="009C3FAA" w:rsidRPr="009C3FAA">
        <w:rPr>
          <w:rtl/>
        </w:rPr>
        <w:t xml:space="preserve"> </w:t>
      </w:r>
      <w:r w:rsidR="009C3FAA" w:rsidRPr="009C3FAA">
        <w:rPr>
          <w:rFonts w:hint="cs"/>
          <w:rtl/>
        </w:rPr>
        <w:t>البريدية</w:t>
      </w:r>
      <w:r w:rsidR="009C3FAA" w:rsidRPr="009C3FAA">
        <w:rPr>
          <w:rtl/>
        </w:rPr>
        <w:t xml:space="preserve"> </w:t>
      </w:r>
      <w:r w:rsidR="009C3FAA" w:rsidRPr="009C3FAA">
        <w:rPr>
          <w:rFonts w:hint="cs"/>
          <w:rtl/>
        </w:rPr>
        <w:t xml:space="preserve">التقليدية بين </w:t>
      </w:r>
      <w:r w:rsidR="005D7BE1">
        <w:rPr>
          <w:rFonts w:hint="cs"/>
          <w:rtl/>
        </w:rPr>
        <w:t>الاتحاد</w:t>
      </w:r>
      <w:r w:rsidR="009C3FAA" w:rsidRPr="009C3FAA">
        <w:rPr>
          <w:rFonts w:hint="cs"/>
          <w:rtl/>
        </w:rPr>
        <w:t xml:space="preserve"> والدول الأعضاء والاستعاضة عنه بأساليب الاتصالات الإلكترونية</w:t>
      </w:r>
      <w:r w:rsidR="009C3FAA" w:rsidRPr="009C3FAA">
        <w:rPr>
          <w:rFonts w:hint="eastAsia"/>
          <w:rtl/>
        </w:rPr>
        <w:t> </w:t>
      </w:r>
      <w:r w:rsidR="009C3FAA" w:rsidRPr="009C3FAA">
        <w:rPr>
          <w:rFonts w:hint="cs"/>
          <w:rtl/>
        </w:rPr>
        <w:t>الحديثة</w:t>
      </w:r>
      <w:r w:rsidR="009C3FAA" w:rsidRPr="009C3FAA">
        <w:rPr>
          <w:rFonts w:hint="cs"/>
          <w:rtl/>
          <w:lang w:bidi="ar-EG"/>
        </w:rPr>
        <w:t>"</w:t>
      </w:r>
    </w:p>
    <w:p w:rsidR="00D34266" w:rsidRPr="00AC162F" w:rsidRDefault="00D34266" w:rsidP="007C4183">
      <w:pPr>
        <w:ind w:left="1134"/>
        <w:rPr>
          <w:rtl/>
        </w:rPr>
      </w:pPr>
      <w:r>
        <w:rPr>
          <w:rFonts w:hint="cs"/>
          <w:rtl/>
          <w:lang w:bidi="ar-EG"/>
        </w:rPr>
        <w:t xml:space="preserve">والرسالة المعممة لمكتب الاتصالات </w:t>
      </w:r>
      <w:r w:rsidR="006E460C">
        <w:rPr>
          <w:rFonts w:hint="cs"/>
          <w:rtl/>
          <w:lang w:bidi="ar-EG"/>
        </w:rPr>
        <w:t>الراديوية</w:t>
      </w:r>
      <w:r>
        <w:rPr>
          <w:rFonts w:hint="cs"/>
          <w:rtl/>
          <w:lang w:bidi="ar-EG"/>
        </w:rPr>
        <w:t xml:space="preserve"> رقم </w:t>
      </w:r>
      <w:hyperlink r:id="rId8" w:history="1">
        <w:r w:rsidRPr="00010D21">
          <w:rPr>
            <w:rStyle w:val="Hyperlink"/>
            <w:lang w:val="en-GB"/>
          </w:rPr>
          <w:t>CA/2</w:t>
        </w:r>
        <w:r>
          <w:rPr>
            <w:rStyle w:val="Hyperlink"/>
            <w:lang w:val="en-GB"/>
          </w:rPr>
          <w:t>2</w:t>
        </w:r>
        <w:r w:rsidRPr="00010D21">
          <w:rPr>
            <w:rStyle w:val="Hyperlink"/>
            <w:lang w:val="en-GB"/>
          </w:rPr>
          <w:t>5</w:t>
        </w:r>
      </w:hyperlink>
      <w:r w:rsidR="00AC162F">
        <w:rPr>
          <w:rFonts w:hint="cs"/>
          <w:rtl/>
        </w:rPr>
        <w:t xml:space="preserve"> بتاريخ </w:t>
      </w:r>
      <w:r w:rsidR="00AC162F">
        <w:t>6</w:t>
      </w:r>
      <w:r w:rsidR="006E460C">
        <w:rPr>
          <w:rFonts w:hint="eastAsia"/>
          <w:rtl/>
        </w:rPr>
        <w:t> </w:t>
      </w:r>
      <w:r w:rsidR="00AC162F">
        <w:rPr>
          <w:rFonts w:hint="cs"/>
          <w:rtl/>
        </w:rPr>
        <w:t>يوليو</w:t>
      </w:r>
      <w:r w:rsidR="006E460C">
        <w:rPr>
          <w:rFonts w:hint="eastAsia"/>
          <w:rtl/>
        </w:rPr>
        <w:t> </w:t>
      </w:r>
      <w:r w:rsidR="00AC162F">
        <w:t>2015</w:t>
      </w:r>
      <w:r w:rsidR="00AC162F">
        <w:rPr>
          <w:rFonts w:hint="cs"/>
          <w:rtl/>
        </w:rPr>
        <w:t xml:space="preserve"> بشأن التوقف عن إرسال الرسائل المعممة لقطاع الاتصالات الراديوية بالبريد العادي والوقت </w:t>
      </w:r>
      <w:r w:rsidR="00F24AD5">
        <w:rPr>
          <w:rFonts w:hint="cs"/>
          <w:rtl/>
        </w:rPr>
        <w:t>الطويل الذي أُتيح</w:t>
      </w:r>
      <w:r w:rsidR="00AC162F">
        <w:rPr>
          <w:rFonts w:hint="cs"/>
          <w:rtl/>
        </w:rPr>
        <w:t xml:space="preserve"> لأعضاء الاتحاد للإعداد لتسلم هذه الرسائل</w:t>
      </w:r>
      <w:r w:rsidR="007C4183">
        <w:rPr>
          <w:rFonts w:hint="eastAsia"/>
          <w:rtl/>
        </w:rPr>
        <w:t> </w:t>
      </w:r>
      <w:r w:rsidR="00AC162F">
        <w:rPr>
          <w:rFonts w:hint="cs"/>
          <w:rtl/>
        </w:rPr>
        <w:t>إلكترونياً</w:t>
      </w:r>
      <w:r w:rsidR="005A0493">
        <w:rPr>
          <w:rFonts w:hint="cs"/>
          <w:rtl/>
        </w:rPr>
        <w:t>،</w:t>
      </w:r>
    </w:p>
    <w:p w:rsidR="009C3FAA" w:rsidRDefault="00AC162F" w:rsidP="000D5EC6">
      <w:pPr>
        <w:rPr>
          <w:rtl/>
        </w:rPr>
      </w:pPr>
      <w:r>
        <w:rPr>
          <w:rFonts w:hint="cs"/>
          <w:rtl/>
          <w:lang w:bidi="ar-EG"/>
        </w:rPr>
        <w:t xml:space="preserve">تحدد الموعد الفعلي لتطبيق هذا </w:t>
      </w:r>
      <w:r w:rsidR="00825F37">
        <w:rPr>
          <w:rFonts w:hint="cs"/>
          <w:rtl/>
          <w:lang w:bidi="ar-EG"/>
        </w:rPr>
        <w:t>التوجيه</w:t>
      </w:r>
      <w:r>
        <w:rPr>
          <w:rFonts w:hint="cs"/>
          <w:rtl/>
          <w:lang w:bidi="ar-EG"/>
        </w:rPr>
        <w:t xml:space="preserve"> الجديد ليكون </w:t>
      </w:r>
      <w:r w:rsidRPr="00AC162F">
        <w:rPr>
          <w:b/>
          <w:bCs/>
          <w:u w:val="single"/>
          <w:lang w:bidi="ar-EG"/>
        </w:rPr>
        <w:t>1</w:t>
      </w:r>
      <w:r w:rsidRPr="00AC162F">
        <w:rPr>
          <w:rFonts w:hint="cs"/>
          <w:b/>
          <w:bCs/>
          <w:u w:val="single"/>
          <w:rtl/>
        </w:rPr>
        <w:t xml:space="preserve"> مارس </w:t>
      </w:r>
      <w:r w:rsidRPr="00AC162F">
        <w:rPr>
          <w:b/>
          <w:bCs/>
          <w:u w:val="single"/>
        </w:rPr>
        <w:t>2018</w:t>
      </w:r>
      <w:r>
        <w:rPr>
          <w:rFonts w:hint="cs"/>
          <w:rtl/>
        </w:rPr>
        <w:t xml:space="preserve">. </w:t>
      </w:r>
      <w:r w:rsidR="00A90440">
        <w:rPr>
          <w:rFonts w:hint="cs"/>
          <w:rtl/>
        </w:rPr>
        <w:t xml:space="preserve">وبعد هذا الموعد، </w:t>
      </w:r>
      <w:r w:rsidR="000D5EC6">
        <w:rPr>
          <w:rFonts w:hint="cs"/>
          <w:rtl/>
        </w:rPr>
        <w:t>سيتم إرسال جميع</w:t>
      </w:r>
      <w:r w:rsidR="00A90440">
        <w:rPr>
          <w:rFonts w:hint="cs"/>
          <w:rtl/>
        </w:rPr>
        <w:t xml:space="preserve"> الرسائل</w:t>
      </w:r>
      <w:r w:rsidR="00AD1E61">
        <w:rPr>
          <w:rFonts w:hint="cs"/>
          <w:rtl/>
        </w:rPr>
        <w:t xml:space="preserve"> الإدارية</w:t>
      </w:r>
      <w:r w:rsidR="00B36FB7">
        <w:rPr>
          <w:rFonts w:hint="cs"/>
          <w:rtl/>
        </w:rPr>
        <w:t xml:space="preserve"> المعممة</w:t>
      </w:r>
      <w:r w:rsidR="00AD1E61">
        <w:rPr>
          <w:rFonts w:hint="cs"/>
          <w:rtl/>
        </w:rPr>
        <w:t xml:space="preserve"> </w:t>
      </w:r>
      <w:r w:rsidR="003B244C">
        <w:rPr>
          <w:rFonts w:hint="cs"/>
          <w:rtl/>
        </w:rPr>
        <w:t>والرسائل</w:t>
      </w:r>
      <w:r w:rsidR="00BF024B">
        <w:rPr>
          <w:rFonts w:hint="eastAsia"/>
          <w:rtl/>
        </w:rPr>
        <w:t> </w:t>
      </w:r>
      <w:r w:rsidR="00AD1E61">
        <w:rPr>
          <w:rFonts w:hint="cs"/>
          <w:rtl/>
        </w:rPr>
        <w:t>المعممة</w:t>
      </w:r>
      <w:r w:rsidR="00A90440">
        <w:rPr>
          <w:rFonts w:hint="cs"/>
          <w:rtl/>
        </w:rPr>
        <w:t xml:space="preserve"> لمكتب الاتصالات الراديوية </w:t>
      </w:r>
      <w:r w:rsidR="000D5EC6">
        <w:rPr>
          <w:rFonts w:hint="cs"/>
          <w:rtl/>
        </w:rPr>
        <w:t>بالوسائل الإلكترونية فقط</w:t>
      </w:r>
      <w:r w:rsidR="00A90440">
        <w:rPr>
          <w:rFonts w:hint="cs"/>
          <w:rtl/>
        </w:rPr>
        <w:t>.</w:t>
      </w:r>
    </w:p>
    <w:p w:rsidR="009C3FAA" w:rsidRPr="009C3FAA" w:rsidRDefault="009C3FAA" w:rsidP="00D923B2">
      <w:pPr>
        <w:pStyle w:val="Heading1"/>
        <w:rPr>
          <w:rtl/>
          <w:lang w:bidi="ar-EG"/>
        </w:rPr>
      </w:pPr>
      <w:r w:rsidRPr="009C3FAA">
        <w:t>2</w:t>
      </w:r>
      <w:r w:rsidRPr="009C3FAA">
        <w:rPr>
          <w:rtl/>
          <w:lang w:bidi="ar-EG"/>
        </w:rPr>
        <w:tab/>
      </w:r>
      <w:r w:rsidRPr="009C3FAA">
        <w:rPr>
          <w:rFonts w:hint="cs"/>
          <w:rtl/>
          <w:lang w:bidi="ar-EG"/>
        </w:rPr>
        <w:t xml:space="preserve">إتاحة الرسائل </w:t>
      </w:r>
      <w:r w:rsidR="00D923B2">
        <w:rPr>
          <w:rFonts w:hint="cs"/>
          <w:rtl/>
          <w:lang w:bidi="ar-EG"/>
        </w:rPr>
        <w:t>المعممة</w:t>
      </w:r>
      <w:r w:rsidRPr="009C3FAA">
        <w:rPr>
          <w:rFonts w:hint="cs"/>
          <w:rtl/>
          <w:lang w:bidi="ar-EG"/>
        </w:rPr>
        <w:t xml:space="preserve"> </w:t>
      </w:r>
      <w:r w:rsidR="00D923B2">
        <w:rPr>
          <w:rFonts w:hint="cs"/>
          <w:rtl/>
          <w:lang w:bidi="ar-EG"/>
        </w:rPr>
        <w:t>لمكتب</w:t>
      </w:r>
      <w:r w:rsidRPr="009C3FAA">
        <w:rPr>
          <w:rFonts w:hint="cs"/>
          <w:rtl/>
          <w:lang w:bidi="ar-EG"/>
        </w:rPr>
        <w:t xml:space="preserve"> الاتصالات الراديوية بنسق إلكتروني</w:t>
      </w:r>
    </w:p>
    <w:p w:rsidR="004351A4" w:rsidRDefault="008D14BA" w:rsidP="006602FE">
      <w:pPr>
        <w:rPr>
          <w:rtl/>
          <w:lang w:bidi="ar-EG"/>
        </w:rPr>
      </w:pPr>
      <w:r>
        <w:rPr>
          <w:rFonts w:hint="cs"/>
          <w:rtl/>
          <w:lang w:bidi="ar-EG"/>
        </w:rPr>
        <w:t>يتاح</w:t>
      </w:r>
      <w:r w:rsidR="009C3FAA" w:rsidRPr="009C3FAA">
        <w:rPr>
          <w:rFonts w:hint="cs"/>
          <w:rtl/>
          <w:lang w:bidi="ar-EG"/>
        </w:rPr>
        <w:t xml:space="preserve"> النفاذ </w:t>
      </w:r>
      <w:r>
        <w:rPr>
          <w:rFonts w:hint="cs"/>
          <w:rtl/>
          <w:lang w:bidi="ar-EG"/>
        </w:rPr>
        <w:t>المفتوح</w:t>
      </w:r>
      <w:r w:rsidR="009C3FAA" w:rsidRPr="009C3FAA">
        <w:rPr>
          <w:rFonts w:hint="cs"/>
          <w:rtl/>
          <w:lang w:bidi="ar-EG"/>
        </w:rPr>
        <w:t xml:space="preserve"> إلى جميع </w:t>
      </w:r>
      <w:r>
        <w:rPr>
          <w:rFonts w:hint="cs"/>
          <w:rtl/>
          <w:lang w:bidi="ar-EG"/>
        </w:rPr>
        <w:t>الرسائل</w:t>
      </w:r>
      <w:r w:rsidR="009C3FAA" w:rsidRPr="009C3FAA">
        <w:rPr>
          <w:rFonts w:hint="cs"/>
          <w:rtl/>
          <w:lang w:bidi="ar-EG"/>
        </w:rPr>
        <w:t xml:space="preserve"> الإدارية</w:t>
      </w:r>
      <w:r>
        <w:rPr>
          <w:rFonts w:hint="cs"/>
          <w:rtl/>
          <w:lang w:bidi="ar-EG"/>
        </w:rPr>
        <w:t xml:space="preserve"> المعممة</w:t>
      </w:r>
      <w:r w:rsidR="009C3FAA" w:rsidRPr="009C3FAA">
        <w:rPr>
          <w:rFonts w:hint="cs"/>
          <w:rtl/>
          <w:lang w:bidi="ar-EG"/>
        </w:rPr>
        <w:t xml:space="preserve"> والرسائل المعممة لمكتب الاتصالات الراديوية من الموقع الإلكتروني للاتحاد في</w:t>
      </w:r>
      <w:r w:rsidR="005F1BF8">
        <w:rPr>
          <w:rFonts w:hint="eastAsia"/>
          <w:rtl/>
          <w:lang w:bidi="ar-EG"/>
        </w:rPr>
        <w:t> </w:t>
      </w:r>
      <w:r w:rsidR="009C3FAA" w:rsidRPr="009C3FAA">
        <w:rPr>
          <w:rFonts w:hint="cs"/>
          <w:rtl/>
          <w:lang w:bidi="ar-EG"/>
        </w:rPr>
        <w:t>العنوان</w:t>
      </w:r>
      <w:r w:rsidR="003E5E4C">
        <w:rPr>
          <w:rFonts w:hint="eastAsia"/>
          <w:rtl/>
          <w:lang w:bidi="ar-EG"/>
        </w:rPr>
        <w:t> </w:t>
      </w:r>
      <w:r w:rsidR="009C3FAA" w:rsidRPr="009C3FAA">
        <w:rPr>
          <w:rFonts w:hint="cs"/>
          <w:rtl/>
          <w:lang w:bidi="ar-EG"/>
        </w:rPr>
        <w:t>التالي:</w:t>
      </w:r>
    </w:p>
    <w:p w:rsidR="009C3FAA" w:rsidRPr="009C3FAA" w:rsidRDefault="0095213F" w:rsidP="00A56C10">
      <w:pPr>
        <w:spacing w:after="120"/>
        <w:jc w:val="center"/>
        <w:rPr>
          <w:rtl/>
          <w:lang w:bidi="ar-EG"/>
        </w:rPr>
      </w:pPr>
      <w:hyperlink r:id="rId9" w:history="1">
        <w:r w:rsidR="005F1BF8" w:rsidRPr="005F1BF8">
          <w:rPr>
            <w:rStyle w:val="Hyperlink"/>
            <w:lang w:bidi="ar-EG"/>
          </w:rPr>
          <w:t>www.itu.int/go/Rcirculars</w:t>
        </w:r>
      </w:hyperlink>
    </w:p>
    <w:p w:rsidR="009C3FAA" w:rsidRPr="004225CB" w:rsidRDefault="009C3FAA" w:rsidP="004225CB">
      <w:pPr>
        <w:rPr>
          <w:rtl/>
          <w:lang w:bidi="ar-EG"/>
        </w:rPr>
      </w:pPr>
      <w:r w:rsidRPr="004225CB">
        <w:rPr>
          <w:rFonts w:hint="cs"/>
          <w:rtl/>
          <w:lang w:bidi="ar-EG"/>
        </w:rPr>
        <w:t xml:space="preserve">ويمكن </w:t>
      </w:r>
      <w:r w:rsidR="00597C74" w:rsidRPr="004225CB">
        <w:rPr>
          <w:rFonts w:hint="cs"/>
          <w:rtl/>
          <w:lang w:bidi="ar-EG"/>
        </w:rPr>
        <w:t xml:space="preserve">إخطار الأعضاء بالبريد </w:t>
      </w:r>
      <w:r w:rsidR="00810CC2" w:rsidRPr="004225CB">
        <w:rPr>
          <w:rFonts w:hint="cs"/>
          <w:rtl/>
          <w:lang w:bidi="ar-EG"/>
        </w:rPr>
        <w:t>الإلكتروني</w:t>
      </w:r>
      <w:r w:rsidR="00597C74" w:rsidRPr="004225CB">
        <w:rPr>
          <w:rFonts w:hint="cs"/>
          <w:rtl/>
          <w:lang w:bidi="ar-EG"/>
        </w:rPr>
        <w:t xml:space="preserve"> </w:t>
      </w:r>
      <w:r w:rsidR="004225CB" w:rsidRPr="004225CB">
        <w:rPr>
          <w:rFonts w:hint="cs"/>
          <w:rtl/>
          <w:lang w:bidi="ar-EG"/>
        </w:rPr>
        <w:t>بنشر</w:t>
      </w:r>
      <w:r w:rsidR="00597C74" w:rsidRPr="004225CB">
        <w:rPr>
          <w:rFonts w:hint="cs"/>
          <w:rtl/>
          <w:lang w:bidi="ar-EG"/>
        </w:rPr>
        <w:t xml:space="preserve"> أي رسالة معممة</w:t>
      </w:r>
      <w:r w:rsidRPr="004225CB">
        <w:rPr>
          <w:rFonts w:hint="cs"/>
          <w:rtl/>
          <w:lang w:bidi="ar-EG"/>
        </w:rPr>
        <w:t xml:space="preserve"> لمكتب الاتصالات الراديوية فضلاً عن وثائق الاتحاد الأخرى في</w:t>
      </w:r>
      <w:r w:rsidR="006602FE" w:rsidRPr="004225CB">
        <w:rPr>
          <w:rFonts w:hint="eastAsia"/>
          <w:rtl/>
          <w:lang w:bidi="ar-EG"/>
        </w:rPr>
        <w:t> </w:t>
      </w:r>
      <w:r w:rsidRPr="004225CB">
        <w:rPr>
          <w:rFonts w:hint="cs"/>
          <w:rtl/>
          <w:lang w:bidi="ar-EG"/>
        </w:rPr>
        <w:t>الموقع الإلكتروني للاتحاد من خلال استعمال</w:t>
      </w:r>
      <w:r w:rsidR="004225CB" w:rsidRPr="004225CB">
        <w:rPr>
          <w:rFonts w:hint="cs"/>
          <w:rtl/>
          <w:lang w:bidi="ar-EG"/>
        </w:rPr>
        <w:t xml:space="preserve"> الأعضاء</w:t>
      </w:r>
      <w:r w:rsidRPr="004225CB">
        <w:rPr>
          <w:rFonts w:hint="cs"/>
          <w:rtl/>
          <w:lang w:bidi="ar-EG"/>
        </w:rPr>
        <w:t xml:space="preserve"> </w:t>
      </w:r>
      <w:r w:rsidR="004225CB" w:rsidRPr="004225CB">
        <w:rPr>
          <w:rFonts w:hint="cs"/>
          <w:rtl/>
          <w:lang w:bidi="ar-EG"/>
        </w:rPr>
        <w:t>ل</w:t>
      </w:r>
      <w:r w:rsidRPr="004225CB">
        <w:rPr>
          <w:rFonts w:hint="cs"/>
          <w:rtl/>
          <w:lang w:bidi="ar-EG"/>
        </w:rPr>
        <w:t>حسابهم في خدمة تبادل معلومات الاتصالات</w:t>
      </w:r>
      <w:r w:rsidR="003E5E4C" w:rsidRPr="004225CB">
        <w:rPr>
          <w:rFonts w:hint="eastAsia"/>
          <w:rtl/>
          <w:lang w:bidi="ar-EG"/>
        </w:rPr>
        <w:t> </w:t>
      </w:r>
      <w:r w:rsidRPr="004225CB">
        <w:t>(TIES)</w:t>
      </w:r>
      <w:r w:rsidRPr="004225CB">
        <w:rPr>
          <w:rFonts w:hint="cs"/>
          <w:rtl/>
          <w:lang w:bidi="ar-EG"/>
        </w:rPr>
        <w:t>.</w:t>
      </w:r>
    </w:p>
    <w:p w:rsidR="009C3FAA" w:rsidRDefault="00E36364" w:rsidP="004225CB">
      <w:pPr>
        <w:rPr>
          <w:rtl/>
          <w:lang w:bidi="ar-EG"/>
        </w:rPr>
      </w:pPr>
      <w:r>
        <w:rPr>
          <w:rFonts w:hint="cs"/>
          <w:rtl/>
        </w:rPr>
        <w:t xml:space="preserve">ولتفعيل هذه التنبيهات أو </w:t>
      </w:r>
      <w:r w:rsidR="004225CB">
        <w:rPr>
          <w:rFonts w:hint="cs"/>
          <w:rtl/>
        </w:rPr>
        <w:t>لاسترداد</w:t>
      </w:r>
      <w:r>
        <w:rPr>
          <w:rFonts w:hint="cs"/>
          <w:rtl/>
        </w:rPr>
        <w:t xml:space="preserve"> </w:t>
      </w:r>
      <w:r w:rsidR="00810CC2">
        <w:rPr>
          <w:rFonts w:hint="cs"/>
          <w:rtl/>
        </w:rPr>
        <w:t>أو</w:t>
      </w:r>
      <w:r>
        <w:rPr>
          <w:rFonts w:hint="cs"/>
          <w:rtl/>
        </w:rPr>
        <w:t xml:space="preserve"> إنشاء حساب في هذه الخدمة، يرجى زيارة الموقع</w:t>
      </w:r>
      <w:r w:rsidR="004351A4">
        <w:rPr>
          <w:rFonts w:hint="cs"/>
          <w:rtl/>
          <w:lang w:bidi="ar-EG"/>
        </w:rPr>
        <w:t xml:space="preserve"> </w:t>
      </w:r>
      <w:hyperlink r:id="rId10" w:history="1">
        <w:r w:rsidR="004351A4" w:rsidRPr="00010D21">
          <w:rPr>
            <w:rStyle w:val="Hyperlink"/>
            <w:lang w:val="en-GB"/>
          </w:rPr>
          <w:t>www.itu.int/ties</w:t>
        </w:r>
      </w:hyperlink>
      <w:r w:rsidR="004351A4">
        <w:rPr>
          <w:rFonts w:hint="cs"/>
          <w:rtl/>
          <w:lang w:bidi="ar-EG"/>
        </w:rPr>
        <w:t>.</w:t>
      </w:r>
    </w:p>
    <w:p w:rsidR="0095213F" w:rsidRDefault="000304D7" w:rsidP="005749E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وهناك مزيد من المعلومات عن كيفية الاشتراك في تبليغات البريد الإلكتروني هذه في </w:t>
      </w:r>
      <w:r w:rsidRPr="000304D7">
        <w:rPr>
          <w:rFonts w:hint="cs"/>
          <w:b/>
          <w:bCs/>
          <w:rtl/>
          <w:lang w:bidi="ar-EG"/>
        </w:rPr>
        <w:t>الملحق</w:t>
      </w:r>
      <w:r>
        <w:rPr>
          <w:rFonts w:hint="cs"/>
          <w:rtl/>
          <w:lang w:bidi="ar-EG"/>
        </w:rPr>
        <w:t>.</w:t>
      </w:r>
    </w:p>
    <w:p w:rsidR="0095213F" w:rsidRDefault="0095213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9C3FAA" w:rsidRPr="009C3FAA" w:rsidRDefault="009C3FAA" w:rsidP="00E63C78">
      <w:pPr>
        <w:pStyle w:val="Heading1"/>
        <w:rPr>
          <w:rtl/>
          <w:lang w:bidi="ar-EG"/>
        </w:rPr>
      </w:pPr>
      <w:bookmarkStart w:id="0" w:name="_GoBack"/>
      <w:bookmarkEnd w:id="0"/>
      <w:r w:rsidRPr="009C3FAA">
        <w:t>3</w:t>
      </w:r>
      <w:r w:rsidRPr="009C3FAA">
        <w:rPr>
          <w:rtl/>
          <w:lang w:bidi="ar-EG"/>
        </w:rPr>
        <w:tab/>
      </w:r>
      <w:r w:rsidRPr="009C3FAA">
        <w:rPr>
          <w:rFonts w:hint="cs"/>
          <w:rtl/>
          <w:lang w:bidi="ar-EG"/>
        </w:rPr>
        <w:t>المراسلات الإلزامية</w:t>
      </w:r>
    </w:p>
    <w:p w:rsidR="00706D7A" w:rsidRDefault="009C3FAA" w:rsidP="00A5770D">
      <w:pPr>
        <w:rPr>
          <w:rtl/>
        </w:rPr>
      </w:pPr>
      <w:r w:rsidRPr="009C3FAA">
        <w:rPr>
          <w:rFonts w:hint="cs"/>
          <w:rtl/>
          <w:lang w:bidi="ar-EG"/>
        </w:rPr>
        <w:t xml:space="preserve">لا تنطبق الترتيبات المذكورة أعلاه على المراسلات الإلزامية على </w:t>
      </w:r>
      <w:r w:rsidR="00A5770D">
        <w:rPr>
          <w:rFonts w:hint="cs"/>
          <w:rtl/>
          <w:lang w:bidi="ar-EG"/>
        </w:rPr>
        <w:t>النحو</w:t>
      </w:r>
      <w:r w:rsidR="00985B33">
        <w:rPr>
          <w:rFonts w:hint="cs"/>
          <w:rtl/>
          <w:lang w:bidi="ar-EG"/>
        </w:rPr>
        <w:t xml:space="preserve"> المبين في أحكام لوائح الراديو</w:t>
      </w:r>
      <w:r w:rsidRPr="009C3FAA">
        <w:rPr>
          <w:rFonts w:hint="cs"/>
          <w:rtl/>
          <w:lang w:bidi="ar-EG"/>
        </w:rPr>
        <w:t xml:space="preserve"> ذات</w:t>
      </w:r>
      <w:r w:rsidR="005749EB">
        <w:rPr>
          <w:rFonts w:hint="eastAsia"/>
          <w:rtl/>
          <w:lang w:bidi="ar-EG"/>
        </w:rPr>
        <w:t> </w:t>
      </w:r>
      <w:r w:rsidR="0034281A">
        <w:rPr>
          <w:rFonts w:hint="cs"/>
          <w:rtl/>
          <w:lang w:bidi="ar-EG"/>
        </w:rPr>
        <w:t>الصلة</w:t>
      </w:r>
      <w:r w:rsidR="008B051C">
        <w:rPr>
          <w:rFonts w:hint="cs"/>
          <w:rtl/>
          <w:lang w:bidi="ar-EG"/>
        </w:rPr>
        <w:t xml:space="preserve">، مثل </w:t>
      </w:r>
      <w:hyperlink r:id="rId11" w:history="1">
        <w:r w:rsidR="008B051C" w:rsidRPr="00ED5479">
          <w:rPr>
            <w:rStyle w:val="Hyperlink"/>
            <w:rFonts w:hint="cs"/>
            <w:rtl/>
            <w:lang w:bidi="ar-EG"/>
          </w:rPr>
          <w:t>البرقيات</w:t>
        </w:r>
        <w:r w:rsidR="00985B33">
          <w:rPr>
            <w:rStyle w:val="Hyperlink"/>
            <w:rFonts w:hint="eastAsia"/>
            <w:rtl/>
            <w:lang w:bidi="ar-EG"/>
          </w:rPr>
          <w:t> </w:t>
        </w:r>
        <w:r w:rsidR="008B051C" w:rsidRPr="00ED5479">
          <w:rPr>
            <w:rStyle w:val="Hyperlink"/>
            <w:rFonts w:hint="cs"/>
            <w:rtl/>
            <w:lang w:bidi="ar-EG"/>
          </w:rPr>
          <w:t xml:space="preserve">المعممة للاتحاد </w:t>
        </w:r>
        <w:r w:rsidR="00985B33">
          <w:rPr>
            <w:rStyle w:val="Hyperlink"/>
            <w:lang w:bidi="ar-EG"/>
          </w:rPr>
          <w:t>(</w:t>
        </w:r>
        <w:r w:rsidR="008B051C" w:rsidRPr="00ED5479">
          <w:rPr>
            <w:rStyle w:val="Hyperlink"/>
            <w:lang w:bidi="ar-EG"/>
          </w:rPr>
          <w:t>CTITU)</w:t>
        </w:r>
      </w:hyperlink>
      <w:r w:rsidR="008B051C">
        <w:rPr>
          <w:rFonts w:hint="cs"/>
          <w:rtl/>
        </w:rPr>
        <w:t>، التي سيستمر إرسالها إلى الإدارات بالفاكس حتى إشعار آخر.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34281A" w:rsidRDefault="0034281A" w:rsidP="00B01A42">
      <w:pPr>
        <w:spacing w:before="3480"/>
        <w:jc w:val="left"/>
      </w:pPr>
      <w:r w:rsidRPr="0034281A">
        <w:rPr>
          <w:rFonts w:hint="cs"/>
          <w:b/>
          <w:bCs/>
          <w:rtl/>
        </w:rPr>
        <w:t>الملحقات</w:t>
      </w:r>
      <w:r>
        <w:rPr>
          <w:rFonts w:hint="cs"/>
          <w:rtl/>
        </w:rPr>
        <w:t xml:space="preserve">: </w:t>
      </w:r>
      <w:r>
        <w:t>1</w:t>
      </w:r>
    </w:p>
    <w:p w:rsidR="009C3FAA" w:rsidRPr="00BA2A55" w:rsidRDefault="009C3FAA" w:rsidP="00B01A42">
      <w:pPr>
        <w:spacing w:before="4440" w:line="168" w:lineRule="auto"/>
        <w:rPr>
          <w:rFonts w:eastAsia="SimSun"/>
          <w:b/>
          <w:bCs/>
          <w:sz w:val="24"/>
          <w:szCs w:val="24"/>
          <w:rtl/>
        </w:rPr>
      </w:pPr>
      <w:r w:rsidRPr="00BA2A55">
        <w:rPr>
          <w:rFonts w:eastAsia="SimSun" w:hint="cs"/>
          <w:b/>
          <w:bCs/>
          <w:sz w:val="24"/>
          <w:szCs w:val="24"/>
          <w:rtl/>
        </w:rPr>
        <w:t>التوزيع:</w:t>
      </w:r>
    </w:p>
    <w:p w:rsidR="009C3FAA" w:rsidRPr="00343581" w:rsidRDefault="009C3FAA" w:rsidP="00D7575C">
      <w:pPr>
        <w:tabs>
          <w:tab w:val="left" w:pos="425"/>
        </w:tabs>
        <w:spacing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إدارات الدول الأعضاء في </w:t>
      </w:r>
      <w:r w:rsidR="00D7575C">
        <w:rPr>
          <w:rFonts w:hint="cs"/>
          <w:sz w:val="24"/>
          <w:szCs w:val="24"/>
          <w:rtl/>
          <w:lang w:bidi="ar-EG"/>
        </w:rPr>
        <w:t>الاتحاد</w:t>
      </w:r>
    </w:p>
    <w:p w:rsidR="009C3FAA" w:rsidRPr="00343581" w:rsidRDefault="009C3FAA" w:rsidP="004B2781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أعضاء قطاع الاتصالات الراديوية</w:t>
      </w:r>
    </w:p>
    <w:p w:rsidR="009C3FAA" w:rsidRPr="00343581" w:rsidRDefault="009C3FAA" w:rsidP="00D7575C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رؤساء </w:t>
      </w:r>
      <w:r w:rsidR="00D7575C">
        <w:rPr>
          <w:rFonts w:hint="cs"/>
          <w:sz w:val="24"/>
          <w:szCs w:val="24"/>
          <w:rtl/>
        </w:rPr>
        <w:t>لجان</w:t>
      </w:r>
      <w:r w:rsidRPr="00343581">
        <w:rPr>
          <w:rFonts w:hint="cs"/>
          <w:sz w:val="24"/>
          <w:szCs w:val="24"/>
          <w:rtl/>
        </w:rPr>
        <w:t xml:space="preserve"> دراسات الاتصالات الراديوية </w:t>
      </w:r>
      <w:r>
        <w:rPr>
          <w:rFonts w:hint="cs"/>
          <w:sz w:val="24"/>
          <w:szCs w:val="24"/>
          <w:rtl/>
        </w:rPr>
        <w:t>ونوابهم</w:t>
      </w:r>
    </w:p>
    <w:p w:rsidR="009C3FAA" w:rsidRPr="00343581" w:rsidRDefault="009C3FAA" w:rsidP="004B2781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رئيس الفريق الاستشاري للاتصالات الراديوية</w:t>
      </w:r>
      <w:r>
        <w:rPr>
          <w:rFonts w:hint="cs"/>
          <w:sz w:val="24"/>
          <w:szCs w:val="24"/>
          <w:rtl/>
        </w:rPr>
        <w:t xml:space="preserve"> ونوابه</w:t>
      </w:r>
    </w:p>
    <w:p w:rsidR="009C3FAA" w:rsidRPr="00343581" w:rsidRDefault="009C3FAA" w:rsidP="00D7575C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رئيس الاجتماع </w:t>
      </w:r>
      <w:r w:rsidR="00D7575C">
        <w:rPr>
          <w:rFonts w:hint="cs"/>
          <w:sz w:val="24"/>
          <w:szCs w:val="24"/>
          <w:rtl/>
        </w:rPr>
        <w:t>التحضيري</w:t>
      </w:r>
      <w:r w:rsidRPr="00343581">
        <w:rPr>
          <w:rFonts w:hint="cs"/>
          <w:sz w:val="24"/>
          <w:szCs w:val="24"/>
          <w:rtl/>
        </w:rPr>
        <w:t xml:space="preserve"> </w:t>
      </w:r>
      <w:r w:rsidR="00D7575C">
        <w:rPr>
          <w:rFonts w:hint="cs"/>
          <w:sz w:val="24"/>
          <w:szCs w:val="24"/>
          <w:rtl/>
        </w:rPr>
        <w:t>للمؤتمر</w:t>
      </w:r>
      <w:r>
        <w:rPr>
          <w:rFonts w:hint="cs"/>
          <w:sz w:val="24"/>
          <w:szCs w:val="24"/>
          <w:rtl/>
        </w:rPr>
        <w:t xml:space="preserve"> ونوابه</w:t>
      </w:r>
    </w:p>
    <w:p w:rsidR="009C3FAA" w:rsidRPr="00343581" w:rsidRDefault="009C3FAA" w:rsidP="00D7575C">
      <w:pPr>
        <w:tabs>
          <w:tab w:val="left" w:pos="425"/>
        </w:tabs>
        <w:spacing w:before="0" w:line="180" w:lineRule="auto"/>
        <w:rPr>
          <w:sz w:val="24"/>
          <w:szCs w:val="24"/>
          <w:rtl/>
          <w:lang w:bidi="ar-EG"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أعضاء </w:t>
      </w:r>
      <w:r w:rsidR="00D7575C">
        <w:rPr>
          <w:rFonts w:hint="cs"/>
          <w:sz w:val="24"/>
          <w:szCs w:val="24"/>
          <w:rtl/>
        </w:rPr>
        <w:t>لجنة</w:t>
      </w:r>
      <w:r w:rsidRPr="00343581">
        <w:rPr>
          <w:rFonts w:hint="cs"/>
          <w:sz w:val="24"/>
          <w:szCs w:val="24"/>
          <w:rtl/>
        </w:rPr>
        <w:t xml:space="preserve"> لوائح الراديو</w:t>
      </w:r>
    </w:p>
    <w:p w:rsidR="00073411" w:rsidRDefault="009C3FAA" w:rsidP="00E55A30">
      <w:pPr>
        <w:tabs>
          <w:tab w:val="clear" w:pos="794"/>
          <w:tab w:val="left" w:pos="425"/>
        </w:tabs>
        <w:spacing w:before="0" w:line="180" w:lineRule="auto"/>
        <w:rPr>
          <w:rFonts w:eastAsia="SimSun"/>
          <w:sz w:val="24"/>
          <w:szCs w:val="24"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الأمين العام </w:t>
      </w:r>
      <w:r w:rsidR="00D7575C">
        <w:rPr>
          <w:rFonts w:hint="cs"/>
          <w:sz w:val="24"/>
          <w:szCs w:val="24"/>
          <w:rtl/>
        </w:rPr>
        <w:t>للاتحاد</w:t>
      </w:r>
      <w:r w:rsidRPr="00343581">
        <w:rPr>
          <w:rFonts w:hint="cs"/>
          <w:sz w:val="24"/>
          <w:szCs w:val="24"/>
          <w:rtl/>
        </w:rPr>
        <w:t xml:space="preserve"> ومدير مكتب تقييس الاتصالات ومدير مكتب تنمية الاتصالات</w:t>
      </w:r>
      <w:r w:rsidR="00073411">
        <w:rPr>
          <w:rFonts w:eastAsia="SimSun"/>
          <w:sz w:val="24"/>
          <w:szCs w:val="24"/>
          <w:rtl/>
        </w:rPr>
        <w:br w:type="page"/>
      </w:r>
    </w:p>
    <w:p w:rsidR="00073411" w:rsidRPr="00C15E60" w:rsidRDefault="00073411" w:rsidP="00C15E60">
      <w:pPr>
        <w:pStyle w:val="AnnexNo"/>
        <w:rPr>
          <w:b/>
          <w:bCs/>
          <w:rtl/>
        </w:rPr>
      </w:pPr>
      <w:r w:rsidRPr="00C15E60">
        <w:rPr>
          <w:rFonts w:hint="cs"/>
          <w:b/>
          <w:bCs/>
          <w:rtl/>
        </w:rPr>
        <w:lastRenderedPageBreak/>
        <w:t>الملحق</w:t>
      </w:r>
    </w:p>
    <w:p w:rsidR="00FF647B" w:rsidRDefault="00F651D9" w:rsidP="00073411">
      <w:pPr>
        <w:pStyle w:val="Annextitle"/>
        <w:rPr>
          <w:rtl/>
        </w:rPr>
      </w:pPr>
      <w:r>
        <w:rPr>
          <w:rFonts w:hint="cs"/>
          <w:rtl/>
        </w:rPr>
        <w:t>كيفية الحصول على تبليغات بالبريد الإلكتروني للإفادة بنشر رسالة معممة</w:t>
      </w:r>
      <w:r>
        <w:rPr>
          <w:rtl/>
        </w:rPr>
        <w:br/>
      </w:r>
      <w:r>
        <w:rPr>
          <w:rFonts w:hint="cs"/>
          <w:rtl/>
        </w:rPr>
        <w:t>في الموقع الإلكتروني للاتحاد</w:t>
      </w:r>
    </w:p>
    <w:p w:rsidR="00073411" w:rsidRPr="002B1A08" w:rsidRDefault="00FF647B" w:rsidP="00FF647B">
      <w:pPr>
        <w:rPr>
          <w:rtl/>
        </w:rPr>
      </w:pPr>
      <w:r w:rsidRPr="002B1A08">
        <w:rPr>
          <w:rFonts w:hint="cs"/>
          <w:rtl/>
        </w:rPr>
        <w:t>قم بزيارة الموقع</w:t>
      </w:r>
      <w:r w:rsidR="00073411" w:rsidRPr="002B1A08">
        <w:rPr>
          <w:rFonts w:hint="cs"/>
          <w:rtl/>
        </w:rPr>
        <w:t xml:space="preserve"> </w:t>
      </w:r>
      <w:hyperlink r:id="rId12" w:history="1">
        <w:r w:rsidR="00073411" w:rsidRPr="002B1A08">
          <w:rPr>
            <w:rStyle w:val="Hyperlink"/>
            <w:lang w:val="en-GB"/>
          </w:rPr>
          <w:t>www.itu.int/ties</w:t>
        </w:r>
      </w:hyperlink>
      <w:r w:rsidR="00073411" w:rsidRPr="002B1A08">
        <w:rPr>
          <w:rFonts w:hint="cs"/>
          <w:rtl/>
        </w:rPr>
        <w:t xml:space="preserve"> </w:t>
      </w:r>
      <w:r w:rsidRPr="002B1A08">
        <w:rPr>
          <w:rFonts w:hint="cs"/>
          <w:rtl/>
        </w:rPr>
        <w:t xml:space="preserve">وسجل الدخول باستخدام حسابك في الخدمة </w:t>
      </w:r>
      <w:r w:rsidRPr="002B1A08">
        <w:t>TIES</w:t>
      </w:r>
      <w:r w:rsidRPr="002B1A08">
        <w:rPr>
          <w:rFonts w:hint="cs"/>
          <w:rtl/>
        </w:rPr>
        <w:t>.</w:t>
      </w:r>
    </w:p>
    <w:p w:rsidR="00073411" w:rsidRPr="002B1A08" w:rsidRDefault="00FF647B" w:rsidP="00073411">
      <w:pPr>
        <w:rPr>
          <w:rtl/>
        </w:rPr>
      </w:pPr>
      <w:r w:rsidRPr="002B1A08">
        <w:rPr>
          <w:rFonts w:hint="cs"/>
          <w:rtl/>
        </w:rPr>
        <w:t>إذا لم يكن لديك حساب في هذه الخدمة، يمكنك إنشاء حساب باتباع عملية التقديم التالية على الخط.</w:t>
      </w:r>
    </w:p>
    <w:p w:rsidR="00FF647B" w:rsidRPr="002B1A08" w:rsidRDefault="00FF647B" w:rsidP="00175AAB">
      <w:pPr>
        <w:rPr>
          <w:rtl/>
          <w:lang w:val="en-GB"/>
        </w:rPr>
      </w:pPr>
      <w:r w:rsidRPr="002B1A08">
        <w:rPr>
          <w:rFonts w:hint="cs"/>
          <w:rtl/>
        </w:rPr>
        <w:t xml:space="preserve">بعد تسجيل الدخول، تحت نافذة "إعدادات الخدمة </w:t>
      </w:r>
      <w:r w:rsidRPr="002B1A08">
        <w:t>TIES</w:t>
      </w:r>
      <w:r w:rsidRPr="002B1A08">
        <w:rPr>
          <w:rFonts w:hint="cs"/>
          <w:rtl/>
        </w:rPr>
        <w:t xml:space="preserve">" </w:t>
      </w:r>
      <w:r w:rsidR="00ED545E" w:rsidRPr="002B1A08">
        <w:rPr>
          <w:lang w:val="en-GB"/>
        </w:rPr>
        <w:t>(</w:t>
      </w:r>
      <w:r w:rsidRPr="002B1A08">
        <w:rPr>
          <w:lang w:val="en-GB"/>
        </w:rPr>
        <w:t>"TIES</w:t>
      </w:r>
      <w:r w:rsidR="00175AAB" w:rsidRPr="002B1A08">
        <w:rPr>
          <w:lang w:val="en-GB"/>
        </w:rPr>
        <w:t> </w:t>
      </w:r>
      <w:r w:rsidRPr="002B1A08">
        <w:rPr>
          <w:lang w:val="en-GB"/>
        </w:rPr>
        <w:t>settings"</w:t>
      </w:r>
      <w:r w:rsidR="00ED545E" w:rsidRPr="002B1A08">
        <w:rPr>
          <w:lang w:val="en-GB"/>
        </w:rPr>
        <w:t>)</w:t>
      </w:r>
      <w:r w:rsidRPr="002B1A08">
        <w:rPr>
          <w:rFonts w:hint="cs"/>
          <w:rtl/>
          <w:lang w:val="en-GB"/>
        </w:rPr>
        <w:t xml:space="preserve"> تحت القائمة الموجودة على الجانب الأيسر، انقر</w:t>
      </w:r>
      <w:r w:rsidR="00B93CDD" w:rsidRPr="002B1A08">
        <w:rPr>
          <w:rFonts w:hint="eastAsia"/>
          <w:rtl/>
          <w:lang w:val="en-GB"/>
        </w:rPr>
        <w:t> </w:t>
      </w:r>
      <w:r w:rsidRPr="002B1A08">
        <w:rPr>
          <w:rFonts w:hint="cs"/>
          <w:rtl/>
          <w:lang w:val="en-GB"/>
        </w:rPr>
        <w:t xml:space="preserve">"تبليغات الخدمة </w:t>
      </w:r>
      <w:r w:rsidRPr="002B1A08">
        <w:t>TIES</w:t>
      </w:r>
      <w:r w:rsidRPr="002B1A08">
        <w:rPr>
          <w:rFonts w:hint="cs"/>
          <w:rtl/>
        </w:rPr>
        <w:t xml:space="preserve">" </w:t>
      </w:r>
      <w:r w:rsidR="00ED545E" w:rsidRPr="002B1A08">
        <w:rPr>
          <w:lang w:val="en-GB"/>
        </w:rPr>
        <w:t>(</w:t>
      </w:r>
      <w:r w:rsidRPr="002B1A08">
        <w:rPr>
          <w:lang w:val="en-GB"/>
        </w:rPr>
        <w:t>"TIES</w:t>
      </w:r>
      <w:r w:rsidR="00175AAB" w:rsidRPr="002B1A08">
        <w:rPr>
          <w:lang w:val="en-GB"/>
        </w:rPr>
        <w:t> </w:t>
      </w:r>
      <w:r w:rsidRPr="002B1A08">
        <w:rPr>
          <w:lang w:val="en-GB"/>
        </w:rPr>
        <w:t>Notifications"</w:t>
      </w:r>
      <w:r w:rsidR="00ED545E" w:rsidRPr="002B1A08">
        <w:rPr>
          <w:lang w:val="en-GB"/>
        </w:rPr>
        <w:t>)</w:t>
      </w:r>
      <w:r w:rsidR="00C9183C" w:rsidRPr="002B1A08">
        <w:rPr>
          <w:rFonts w:hint="cs"/>
          <w:rtl/>
          <w:lang w:val="en-GB"/>
        </w:rPr>
        <w:t xml:space="preserve"> لتوسيع ومشاهدة الخيارات المتاحة.</w:t>
      </w:r>
    </w:p>
    <w:p w:rsidR="00C15E60" w:rsidRPr="00FF647B" w:rsidRDefault="00C15E60" w:rsidP="00D636CC">
      <w:pPr>
        <w:spacing w:before="0"/>
        <w:rPr>
          <w:rtl/>
          <w:lang w:val="en-GB"/>
        </w:rPr>
      </w:pPr>
    </w:p>
    <w:p w:rsidR="00D270C6" w:rsidRPr="00617C95" w:rsidRDefault="00D270C6" w:rsidP="00617C95">
      <w:pPr>
        <w:spacing w:before="0"/>
        <w:rPr>
          <w:rFonts w:eastAsia="SimSun"/>
          <w:sz w:val="24"/>
          <w:szCs w:val="24"/>
          <w:lang w:bidi="ar-EG"/>
        </w:rPr>
      </w:pPr>
      <w:r>
        <w:rPr>
          <w:noProof/>
        </w:rPr>
        <w:drawing>
          <wp:inline distT="0" distB="0" distL="0" distR="0">
            <wp:extent cx="5547600" cy="276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" r="9355" b="14460"/>
                    <a:stretch/>
                  </pic:blipFill>
                  <pic:spPr bwMode="auto">
                    <a:xfrm>
                      <a:off x="0" y="0"/>
                      <a:ext cx="5547600" cy="27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CC" w:rsidRDefault="00D636CC" w:rsidP="00555544">
      <w:pPr>
        <w:tabs>
          <w:tab w:val="clear" w:pos="794"/>
          <w:tab w:val="left" w:pos="425"/>
        </w:tabs>
        <w:spacing w:before="0"/>
        <w:rPr>
          <w:rtl/>
        </w:rPr>
      </w:pPr>
    </w:p>
    <w:p w:rsidR="00617C95" w:rsidRDefault="00617C95" w:rsidP="00555544">
      <w:pPr>
        <w:tabs>
          <w:tab w:val="clear" w:pos="794"/>
          <w:tab w:val="left" w:pos="425"/>
        </w:tabs>
        <w:spacing w:before="0"/>
        <w:rPr>
          <w:rFonts w:eastAsia="SimSun"/>
          <w:sz w:val="24"/>
          <w:szCs w:val="24"/>
          <w:rtl/>
          <w:lang w:bidi="ar-EG"/>
        </w:rPr>
      </w:pPr>
      <w:r w:rsidRPr="001338AC">
        <w:rPr>
          <w:rFonts w:hint="cs"/>
          <w:rtl/>
        </w:rPr>
        <w:t>اختر تبليغات الخدمة</w:t>
      </w:r>
      <w:r>
        <w:rPr>
          <w:rFonts w:hint="cs"/>
          <w:rtl/>
        </w:rPr>
        <w:t xml:space="preserve"> </w:t>
      </w:r>
      <w:r>
        <w:t>TIES</w:t>
      </w:r>
      <w:r>
        <w:rPr>
          <w:rFonts w:hint="cs"/>
          <w:rtl/>
        </w:rPr>
        <w:t xml:space="preserve"> التي ترغب في استلامها، ثم انقر </w:t>
      </w:r>
      <w:r>
        <w:t>Save</w:t>
      </w:r>
      <w:r>
        <w:rPr>
          <w:rFonts w:hint="cs"/>
          <w:rtl/>
        </w:rPr>
        <w:t>.</w:t>
      </w:r>
    </w:p>
    <w:p w:rsidR="00C15E60" w:rsidRPr="0009362F" w:rsidRDefault="00C15E60" w:rsidP="00555544">
      <w:pPr>
        <w:spacing w:before="0"/>
        <w:rPr>
          <w:sz w:val="16"/>
          <w:szCs w:val="24"/>
          <w:rtl/>
          <w:lang w:bidi="ar-EG"/>
        </w:rPr>
      </w:pPr>
    </w:p>
    <w:p w:rsidR="00D270C6" w:rsidRDefault="00D270C6" w:rsidP="00C15E60">
      <w:pPr>
        <w:tabs>
          <w:tab w:val="clear" w:pos="794"/>
          <w:tab w:val="left" w:pos="425"/>
        </w:tabs>
        <w:spacing w:before="0" w:line="168" w:lineRule="auto"/>
        <w:jc w:val="left"/>
        <w:rPr>
          <w:rFonts w:eastAsia="SimSun"/>
          <w:sz w:val="24"/>
          <w:szCs w:val="24"/>
          <w:rtl/>
          <w:lang w:bidi="ar-EG"/>
        </w:rPr>
      </w:pPr>
      <w:r>
        <w:rPr>
          <w:noProof/>
        </w:rPr>
        <w:drawing>
          <wp:inline distT="0" distB="0" distL="0" distR="0">
            <wp:extent cx="5337810" cy="2990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87" b="48137"/>
                    <a:stretch/>
                  </pic:blipFill>
                  <pic:spPr bwMode="auto">
                    <a:xfrm>
                      <a:off x="0" y="0"/>
                      <a:ext cx="5337810" cy="29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E60" w:rsidRPr="00C15E60" w:rsidRDefault="00C15E60" w:rsidP="00555544">
      <w:pPr>
        <w:tabs>
          <w:tab w:val="clear" w:pos="794"/>
          <w:tab w:val="left" w:pos="425"/>
        </w:tabs>
        <w:spacing w:before="0"/>
        <w:jc w:val="center"/>
        <w:rPr>
          <w:rFonts w:eastAsia="SimSun"/>
          <w:sz w:val="30"/>
          <w:rtl/>
          <w:lang w:bidi="ar-EG"/>
        </w:rPr>
      </w:pPr>
      <w:r w:rsidRPr="00C15E60">
        <w:rPr>
          <w:rFonts w:eastAsia="SimSun" w:hint="cs"/>
          <w:sz w:val="30"/>
          <w:rtl/>
          <w:lang w:bidi="ar-EG"/>
        </w:rPr>
        <w:t>___________</w:t>
      </w:r>
    </w:p>
    <w:sectPr w:rsidR="00C15E60" w:rsidRPr="00C15E60" w:rsidSect="007E6E52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D2" w:rsidRDefault="00A250D2" w:rsidP="00F36590">
      <w:pPr>
        <w:spacing w:before="0" w:line="240" w:lineRule="auto"/>
      </w:pPr>
      <w:r>
        <w:separator/>
      </w:r>
    </w:p>
  </w:endnote>
  <w:endnote w:type="continuationSeparator" w:id="0">
    <w:p w:rsidR="00A250D2" w:rsidRDefault="00A250D2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7A5D14" w:rsidRDefault="007A5D14" w:rsidP="007A5D1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D2" w:rsidRDefault="00A250D2" w:rsidP="00F36590">
      <w:pPr>
        <w:spacing w:before="0" w:line="240" w:lineRule="auto"/>
      </w:pPr>
      <w:r>
        <w:separator/>
      </w:r>
    </w:p>
  </w:footnote>
  <w:footnote w:type="continuationSeparator" w:id="0">
    <w:p w:rsidR="00A250D2" w:rsidRDefault="00A250D2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95213F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5B2BA4" w:rsidTr="00CA3E57">
      <w:trPr>
        <w:jc w:val="center"/>
      </w:trPr>
      <w:tc>
        <w:tcPr>
          <w:tcW w:w="9923" w:type="dxa"/>
        </w:tcPr>
        <w:p w:rsidR="005B2BA4" w:rsidRDefault="005B2BA4" w:rsidP="005B2BA4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</w:rPr>
            <w:drawing>
              <wp:inline distT="0" distB="0" distL="0" distR="0" wp14:anchorId="5DF19167" wp14:editId="176418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2BA4" w:rsidRPr="00F36590" w:rsidRDefault="005B2BA4" w:rsidP="005B2BA4">
    <w:pPr>
      <w:spacing w:before="0"/>
      <w:rPr>
        <w:rtl/>
        <w:lang w:val="en-GB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D2"/>
    <w:rsid w:val="00010EE1"/>
    <w:rsid w:val="000304D7"/>
    <w:rsid w:val="00051FC7"/>
    <w:rsid w:val="000660DC"/>
    <w:rsid w:val="00073411"/>
    <w:rsid w:val="00082856"/>
    <w:rsid w:val="00090574"/>
    <w:rsid w:val="0009362F"/>
    <w:rsid w:val="00097018"/>
    <w:rsid w:val="000B73F4"/>
    <w:rsid w:val="000C15FA"/>
    <w:rsid w:val="000D5EC6"/>
    <w:rsid w:val="001338AC"/>
    <w:rsid w:val="00134B24"/>
    <w:rsid w:val="00175AAB"/>
    <w:rsid w:val="00185E59"/>
    <w:rsid w:val="001D1D7B"/>
    <w:rsid w:val="00223C8C"/>
    <w:rsid w:val="0023283D"/>
    <w:rsid w:val="00241274"/>
    <w:rsid w:val="0028651B"/>
    <w:rsid w:val="002978F4"/>
    <w:rsid w:val="002B028D"/>
    <w:rsid w:val="002B1A08"/>
    <w:rsid w:val="002D72FE"/>
    <w:rsid w:val="002E5E97"/>
    <w:rsid w:val="002E6541"/>
    <w:rsid w:val="00324ABC"/>
    <w:rsid w:val="00335CE7"/>
    <w:rsid w:val="003403A3"/>
    <w:rsid w:val="00341FFF"/>
    <w:rsid w:val="0034281A"/>
    <w:rsid w:val="00350CE1"/>
    <w:rsid w:val="00357185"/>
    <w:rsid w:val="003B244C"/>
    <w:rsid w:val="003B65BD"/>
    <w:rsid w:val="003E5E4C"/>
    <w:rsid w:val="0040525C"/>
    <w:rsid w:val="004225CB"/>
    <w:rsid w:val="0042686F"/>
    <w:rsid w:val="004351A4"/>
    <w:rsid w:val="00443869"/>
    <w:rsid w:val="00453167"/>
    <w:rsid w:val="00485E78"/>
    <w:rsid w:val="004B2781"/>
    <w:rsid w:val="004D4160"/>
    <w:rsid w:val="004D704B"/>
    <w:rsid w:val="00530345"/>
    <w:rsid w:val="0053579F"/>
    <w:rsid w:val="00543864"/>
    <w:rsid w:val="00545066"/>
    <w:rsid w:val="0055516A"/>
    <w:rsid w:val="00555544"/>
    <w:rsid w:val="005749EB"/>
    <w:rsid w:val="00597C74"/>
    <w:rsid w:val="005A0493"/>
    <w:rsid w:val="005B2BA4"/>
    <w:rsid w:val="005D7BE1"/>
    <w:rsid w:val="005F1BF8"/>
    <w:rsid w:val="005F4897"/>
    <w:rsid w:val="00617C95"/>
    <w:rsid w:val="00656BC1"/>
    <w:rsid w:val="006602FE"/>
    <w:rsid w:val="00660DD8"/>
    <w:rsid w:val="00674A24"/>
    <w:rsid w:val="006E1CFD"/>
    <w:rsid w:val="006E460C"/>
    <w:rsid w:val="006F50A7"/>
    <w:rsid w:val="006F63F7"/>
    <w:rsid w:val="00706D7A"/>
    <w:rsid w:val="00710879"/>
    <w:rsid w:val="00714C7B"/>
    <w:rsid w:val="0072744F"/>
    <w:rsid w:val="00733D09"/>
    <w:rsid w:val="007A3487"/>
    <w:rsid w:val="007A5D14"/>
    <w:rsid w:val="007C4183"/>
    <w:rsid w:val="007E6E52"/>
    <w:rsid w:val="007E7E4E"/>
    <w:rsid w:val="00810CC2"/>
    <w:rsid w:val="008235CD"/>
    <w:rsid w:val="00825F37"/>
    <w:rsid w:val="008513CB"/>
    <w:rsid w:val="00863617"/>
    <w:rsid w:val="0087297B"/>
    <w:rsid w:val="008B051C"/>
    <w:rsid w:val="008D14BA"/>
    <w:rsid w:val="009340C6"/>
    <w:rsid w:val="00936F87"/>
    <w:rsid w:val="00951EBA"/>
    <w:rsid w:val="0095213F"/>
    <w:rsid w:val="00982B28"/>
    <w:rsid w:val="00985B33"/>
    <w:rsid w:val="009874C9"/>
    <w:rsid w:val="00997D8F"/>
    <w:rsid w:val="009B4333"/>
    <w:rsid w:val="009C3FAA"/>
    <w:rsid w:val="00A0706D"/>
    <w:rsid w:val="00A11BE5"/>
    <w:rsid w:val="00A250D2"/>
    <w:rsid w:val="00A56C10"/>
    <w:rsid w:val="00A5770D"/>
    <w:rsid w:val="00A90440"/>
    <w:rsid w:val="00A97F94"/>
    <w:rsid w:val="00AA7A48"/>
    <w:rsid w:val="00AB7B41"/>
    <w:rsid w:val="00AB7CE2"/>
    <w:rsid w:val="00AC162F"/>
    <w:rsid w:val="00AD1E61"/>
    <w:rsid w:val="00B01A42"/>
    <w:rsid w:val="00B11105"/>
    <w:rsid w:val="00B36FB7"/>
    <w:rsid w:val="00B43B18"/>
    <w:rsid w:val="00B52937"/>
    <w:rsid w:val="00B5527F"/>
    <w:rsid w:val="00B93CDD"/>
    <w:rsid w:val="00BE1600"/>
    <w:rsid w:val="00BF024B"/>
    <w:rsid w:val="00C15E60"/>
    <w:rsid w:val="00C310F3"/>
    <w:rsid w:val="00C4265D"/>
    <w:rsid w:val="00C674FE"/>
    <w:rsid w:val="00C738F9"/>
    <w:rsid w:val="00C73DCE"/>
    <w:rsid w:val="00C73F7E"/>
    <w:rsid w:val="00C75633"/>
    <w:rsid w:val="00C9183C"/>
    <w:rsid w:val="00CA3E57"/>
    <w:rsid w:val="00CB235C"/>
    <w:rsid w:val="00CE2EE1"/>
    <w:rsid w:val="00CF3FFD"/>
    <w:rsid w:val="00D24D3C"/>
    <w:rsid w:val="00D270C6"/>
    <w:rsid w:val="00D34266"/>
    <w:rsid w:val="00D636CC"/>
    <w:rsid w:val="00D7575C"/>
    <w:rsid w:val="00D77D0F"/>
    <w:rsid w:val="00D83BB2"/>
    <w:rsid w:val="00D923B2"/>
    <w:rsid w:val="00D93937"/>
    <w:rsid w:val="00DA1CF0"/>
    <w:rsid w:val="00DC24B4"/>
    <w:rsid w:val="00DF16DC"/>
    <w:rsid w:val="00E02604"/>
    <w:rsid w:val="00E136EF"/>
    <w:rsid w:val="00E36364"/>
    <w:rsid w:val="00E403A9"/>
    <w:rsid w:val="00E45211"/>
    <w:rsid w:val="00E55A30"/>
    <w:rsid w:val="00E63C78"/>
    <w:rsid w:val="00E64F8E"/>
    <w:rsid w:val="00EA0BCD"/>
    <w:rsid w:val="00ED046E"/>
    <w:rsid w:val="00ED545E"/>
    <w:rsid w:val="00ED5479"/>
    <w:rsid w:val="00F24AD5"/>
    <w:rsid w:val="00F36590"/>
    <w:rsid w:val="00F63577"/>
    <w:rsid w:val="00F651D9"/>
    <w:rsid w:val="00F84366"/>
    <w:rsid w:val="00F8508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E88AD8B-E697-434D-A80D-4A5F712B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BF8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C4265D"/>
    <w:rPr>
      <w:color w:val="954F72" w:themeColor="followedHyperlink"/>
      <w:u w:val="single"/>
    </w:rPr>
  </w:style>
  <w:style w:type="paragraph" w:customStyle="1" w:styleId="FirstFooter">
    <w:name w:val="FirstFooter"/>
    <w:basedOn w:val="Normal"/>
    <w:rsid w:val="007A5D1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B1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25/en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i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TITU-CIR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ti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go/Rcirculars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A22A-75AA-4707-966E-0AF9DD16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Faure, Graciela</cp:lastModifiedBy>
  <cp:revision>17</cp:revision>
  <cp:lastPrinted>2018-02-05T13:55:00Z</cp:lastPrinted>
  <dcterms:created xsi:type="dcterms:W3CDTF">2018-02-05T08:29:00Z</dcterms:created>
  <dcterms:modified xsi:type="dcterms:W3CDTF">2018-02-05T13:57:00Z</dcterms:modified>
</cp:coreProperties>
</file>