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E45EC2" w:rsidRPr="00F36590" w:rsidTr="004270DC">
        <w:tc>
          <w:tcPr>
            <w:tcW w:w="5000" w:type="pct"/>
            <w:gridSpan w:val="3"/>
            <w:shd w:val="clear" w:color="auto" w:fill="auto"/>
          </w:tcPr>
          <w:p w:rsidR="00E45EC2" w:rsidRDefault="00E45EC2" w:rsidP="00E45EC2">
            <w:pPr>
              <w:spacing w:before="240" w:after="120" w:line="340" w:lineRule="exact"/>
              <w:rPr>
                <w:b/>
                <w:bCs/>
                <w:color w:val="808080"/>
                <w:sz w:val="28"/>
                <w:szCs w:val="36"/>
                <w:rtl/>
                <w:lang w:bidi="ar-EG"/>
              </w:rPr>
            </w:pPr>
            <w:r w:rsidRPr="005E1DCB">
              <w:rPr>
                <w:b/>
                <w:bCs/>
                <w:color w:val="808080"/>
                <w:sz w:val="28"/>
                <w:szCs w:val="36"/>
                <w:rtl/>
              </w:rPr>
              <w:t>مكتب</w:t>
            </w:r>
            <w:r w:rsidRPr="005E1DCB">
              <w:rPr>
                <w:rFonts w:hint="cs"/>
                <w:b/>
                <w:bCs/>
                <w:color w:val="808080"/>
                <w:sz w:val="28"/>
                <w:szCs w:val="36"/>
                <w:rtl/>
              </w:rPr>
              <w:t xml:space="preserve"> </w:t>
            </w:r>
            <w:r w:rsidRPr="005E1DCB">
              <w:rPr>
                <w:b/>
                <w:bCs/>
                <w:color w:val="808080"/>
                <w:sz w:val="28"/>
                <w:szCs w:val="36"/>
                <w:rtl/>
              </w:rPr>
              <w:t>الاتصالات</w:t>
            </w:r>
            <w:r w:rsidRPr="005E1DCB">
              <w:rPr>
                <w:rFonts w:hint="cs"/>
                <w:b/>
                <w:bCs/>
                <w:color w:val="808080"/>
                <w:sz w:val="28"/>
                <w:szCs w:val="36"/>
                <w:rtl/>
              </w:rPr>
              <w:t xml:space="preserve"> </w:t>
            </w:r>
            <w:r w:rsidRPr="005E1DCB">
              <w:rPr>
                <w:b/>
                <w:bCs/>
                <w:color w:val="808080"/>
                <w:sz w:val="28"/>
                <w:szCs w:val="36"/>
                <w:rtl/>
              </w:rPr>
              <w:t>الراديوية</w:t>
            </w:r>
            <w:r w:rsidRPr="005E1DCB">
              <w:rPr>
                <w:rFonts w:hint="cs"/>
                <w:b/>
                <w:bCs/>
                <w:color w:val="808080"/>
                <w:sz w:val="28"/>
                <w:szCs w:val="36"/>
                <w:rtl/>
              </w:rPr>
              <w:t xml:space="preserve"> </w:t>
            </w:r>
            <w:r w:rsidRPr="005E1DCB">
              <w:rPr>
                <w:b/>
                <w:bCs/>
                <w:color w:val="808080"/>
                <w:sz w:val="28"/>
                <w:szCs w:val="36"/>
                <w:lang w:bidi="ar-SY"/>
              </w:rPr>
              <w:t>(BR)</w:t>
            </w:r>
          </w:p>
          <w:p w:rsidR="00784AE3" w:rsidRPr="005E1DCB" w:rsidRDefault="00784AE3" w:rsidP="00E45EC2">
            <w:pPr>
              <w:spacing w:before="240" w:after="120" w:line="340" w:lineRule="exact"/>
              <w:rPr>
                <w:b/>
                <w:bCs/>
                <w:color w:val="808080"/>
                <w:sz w:val="28"/>
                <w:szCs w:val="36"/>
                <w:rtl/>
                <w:lang w:bidi="ar-EG"/>
              </w:rPr>
            </w:pPr>
          </w:p>
        </w:tc>
      </w:tr>
      <w:tr w:rsidR="00E45EC2" w:rsidRPr="00F36590" w:rsidTr="004270DC">
        <w:tc>
          <w:tcPr>
            <w:tcW w:w="5000" w:type="pct"/>
            <w:gridSpan w:val="3"/>
            <w:shd w:val="clear" w:color="auto" w:fill="auto"/>
          </w:tcPr>
          <w:p w:rsidR="00E45EC2" w:rsidRPr="00F36590" w:rsidRDefault="00E45EC2" w:rsidP="00784AE3">
            <w:pPr>
              <w:spacing w:before="60" w:after="60" w:line="340" w:lineRule="exact"/>
              <w:rPr>
                <w:lang w:val="fr-FR" w:bidi="ar-SY"/>
              </w:rPr>
            </w:pPr>
          </w:p>
        </w:tc>
      </w:tr>
      <w:tr w:rsidR="00E45EC2" w:rsidRPr="00F36590" w:rsidTr="004270DC">
        <w:tc>
          <w:tcPr>
            <w:tcW w:w="2707" w:type="pct"/>
            <w:gridSpan w:val="2"/>
            <w:shd w:val="clear" w:color="auto" w:fill="auto"/>
          </w:tcPr>
          <w:p w:rsidR="00E45EC2" w:rsidRPr="00E45EC2" w:rsidRDefault="00E45EC2" w:rsidP="00147E1C">
            <w:pPr>
              <w:spacing w:before="60" w:after="60" w:line="260" w:lineRule="exact"/>
              <w:jc w:val="left"/>
              <w:rPr>
                <w:rtl/>
                <w:lang w:bidi="ar-EG"/>
              </w:rPr>
            </w:pPr>
            <w:r w:rsidRPr="00A31ED8">
              <w:rPr>
                <w:rFonts w:hint="cs"/>
                <w:rtl/>
                <w:lang w:bidi="ar-AE"/>
              </w:rPr>
              <w:t>الرسالة الإدارية المعممة</w:t>
            </w:r>
          </w:p>
          <w:p w:rsidR="00E45EC2" w:rsidRPr="00E45EC2" w:rsidRDefault="00147E1C" w:rsidP="00147E1C">
            <w:pPr>
              <w:spacing w:before="60" w:after="60" w:line="260" w:lineRule="exact"/>
              <w:jc w:val="left"/>
              <w:rPr>
                <w:rtl/>
                <w:lang w:bidi="ar-SY"/>
              </w:rPr>
            </w:pPr>
            <w:r>
              <w:rPr>
                <w:b/>
                <w:bCs/>
                <w:lang w:val="en-GB" w:bidi="ar-SY"/>
              </w:rPr>
              <w:t>CA</w:t>
            </w:r>
            <w:r w:rsidR="00E45EC2" w:rsidRPr="00E45EC2">
              <w:rPr>
                <w:b/>
                <w:bCs/>
                <w:lang w:val="en-GB" w:bidi="ar-SY"/>
              </w:rPr>
              <w:t>/</w:t>
            </w:r>
            <w:r>
              <w:rPr>
                <w:b/>
                <w:bCs/>
                <w:lang w:bidi="ar-SY"/>
              </w:rPr>
              <w:t>236</w:t>
            </w:r>
          </w:p>
        </w:tc>
        <w:tc>
          <w:tcPr>
            <w:tcW w:w="2293" w:type="pct"/>
            <w:shd w:val="clear" w:color="auto" w:fill="auto"/>
          </w:tcPr>
          <w:p w:rsidR="00E45EC2" w:rsidRPr="00E45EC2" w:rsidRDefault="00147E1C" w:rsidP="00147E1C">
            <w:pPr>
              <w:spacing w:before="60" w:after="60" w:line="260" w:lineRule="exact"/>
              <w:jc w:val="right"/>
              <w:rPr>
                <w:rtl/>
                <w:lang w:bidi="ar-EG"/>
              </w:rPr>
            </w:pPr>
            <w:r>
              <w:rPr>
                <w:lang w:val="fr-FR" w:bidi="ar-SY"/>
              </w:rPr>
              <w:t>30</w:t>
            </w:r>
            <w:r w:rsidR="00E45EC2" w:rsidRPr="00E45EC2">
              <w:rPr>
                <w:rFonts w:hint="cs"/>
                <w:rtl/>
                <w:lang w:bidi="ar-SY"/>
              </w:rPr>
              <w:t xml:space="preserve"> </w:t>
            </w:r>
            <w:r>
              <w:rPr>
                <w:rFonts w:hint="cs"/>
                <w:rtl/>
                <w:lang w:bidi="ar-SY"/>
              </w:rPr>
              <w:t>أكتوبر</w:t>
            </w:r>
            <w:r w:rsidR="00E45EC2" w:rsidRPr="00E45EC2">
              <w:rPr>
                <w:rFonts w:hint="cs"/>
                <w:rtl/>
                <w:lang w:bidi="ar-SY"/>
              </w:rPr>
              <w:t xml:space="preserve"> </w:t>
            </w:r>
            <w:r w:rsidR="00E45EC2" w:rsidRPr="00E45EC2">
              <w:rPr>
                <w:lang w:bidi="ar-SY"/>
              </w:rPr>
              <w:t>2017</w:t>
            </w:r>
          </w:p>
        </w:tc>
      </w:tr>
      <w:tr w:rsidR="00E45EC2" w:rsidRPr="00F36590" w:rsidTr="004270DC">
        <w:tc>
          <w:tcPr>
            <w:tcW w:w="5000" w:type="pct"/>
            <w:gridSpan w:val="3"/>
            <w:shd w:val="clear" w:color="auto" w:fill="auto"/>
          </w:tcPr>
          <w:p w:rsidR="00E45EC2" w:rsidRPr="00241274" w:rsidRDefault="00E45EC2" w:rsidP="00827B04">
            <w:pPr>
              <w:spacing w:before="0" w:line="260" w:lineRule="exact"/>
              <w:rPr>
                <w:rtl/>
                <w:lang w:bidi="ar-SY"/>
              </w:rPr>
            </w:pPr>
          </w:p>
        </w:tc>
      </w:tr>
      <w:tr w:rsidR="00E45EC2" w:rsidRPr="00F36590" w:rsidTr="004270DC">
        <w:tc>
          <w:tcPr>
            <w:tcW w:w="5000" w:type="pct"/>
            <w:gridSpan w:val="3"/>
            <w:shd w:val="clear" w:color="auto" w:fill="auto"/>
          </w:tcPr>
          <w:p w:rsidR="00E45EC2" w:rsidRPr="00241274" w:rsidRDefault="00E45EC2" w:rsidP="00827B04">
            <w:pPr>
              <w:spacing w:before="0" w:line="260" w:lineRule="exact"/>
              <w:rPr>
                <w:rtl/>
                <w:lang w:bidi="ar-SY"/>
              </w:rPr>
            </w:pPr>
          </w:p>
        </w:tc>
      </w:tr>
      <w:tr w:rsidR="00E45EC2" w:rsidRPr="00F36590" w:rsidTr="004270DC">
        <w:tc>
          <w:tcPr>
            <w:tcW w:w="5000" w:type="pct"/>
            <w:gridSpan w:val="3"/>
            <w:shd w:val="clear" w:color="auto" w:fill="auto"/>
          </w:tcPr>
          <w:p w:rsidR="00E45EC2" w:rsidRPr="00D21702" w:rsidRDefault="00366415" w:rsidP="00F75987">
            <w:pPr>
              <w:spacing w:after="120"/>
              <w:jc w:val="left"/>
              <w:rPr>
                <w:b/>
                <w:bCs/>
                <w:w w:val="110"/>
                <w:lang w:bidi="ar-EG"/>
              </w:rPr>
            </w:pPr>
            <w:r w:rsidRPr="00D21702">
              <w:rPr>
                <w:b/>
                <w:bCs/>
                <w:w w:val="110"/>
                <w:rtl/>
              </w:rPr>
              <w:t>إلى إدارات الدول الأعضاء في الاتحاد الدولي للاتصالات</w:t>
            </w:r>
            <w:r w:rsidR="00CC60C4" w:rsidRPr="00D21702">
              <w:rPr>
                <w:rFonts w:hint="cs"/>
                <w:b/>
                <w:bCs/>
                <w:w w:val="110"/>
                <w:rtl/>
              </w:rPr>
              <w:t xml:space="preserve"> </w:t>
            </w:r>
            <w:r w:rsidRPr="00D21702">
              <w:rPr>
                <w:b/>
                <w:bCs/>
                <w:w w:val="110"/>
                <w:rtl/>
              </w:rPr>
              <w:t>وإلى أعضاء قطاع الاتصالات الراديوية</w:t>
            </w:r>
            <w:r w:rsidRPr="00D21702">
              <w:rPr>
                <w:b/>
                <w:bCs/>
                <w:w w:val="110"/>
                <w:rtl/>
              </w:rPr>
              <w:br/>
            </w:r>
            <w:r w:rsidR="00F75987" w:rsidRPr="00D21702">
              <w:rPr>
                <w:rFonts w:hint="cs"/>
                <w:b/>
                <w:bCs/>
                <w:w w:val="110"/>
                <w:rtl/>
                <w:lang w:bidi="ar-EG"/>
              </w:rPr>
              <w:t>وإلى</w:t>
            </w:r>
            <w:r w:rsidRPr="00D21702">
              <w:rPr>
                <w:b/>
                <w:bCs/>
                <w:w w:val="110"/>
                <w:rtl/>
                <w:lang w:bidi="ar-EG"/>
              </w:rPr>
              <w:t xml:space="preserve"> الهيئات الأكاديمية المنضمة إلى الاتحاد</w:t>
            </w:r>
          </w:p>
        </w:tc>
      </w:tr>
      <w:tr w:rsidR="00827B04" w:rsidRPr="00241274" w:rsidTr="00B96052">
        <w:tc>
          <w:tcPr>
            <w:tcW w:w="5000" w:type="pct"/>
            <w:gridSpan w:val="3"/>
            <w:shd w:val="clear" w:color="auto" w:fill="auto"/>
          </w:tcPr>
          <w:p w:rsidR="00827B04" w:rsidRPr="00241274" w:rsidRDefault="00827B04" w:rsidP="00827B04">
            <w:pPr>
              <w:spacing w:before="0" w:line="260" w:lineRule="exact"/>
              <w:rPr>
                <w:rtl/>
                <w:lang w:bidi="ar-SY"/>
              </w:rPr>
            </w:pPr>
          </w:p>
        </w:tc>
      </w:tr>
      <w:tr w:rsidR="00827B04" w:rsidRPr="00241274" w:rsidTr="00B96052">
        <w:tc>
          <w:tcPr>
            <w:tcW w:w="5000" w:type="pct"/>
            <w:gridSpan w:val="3"/>
            <w:shd w:val="clear" w:color="auto" w:fill="auto"/>
          </w:tcPr>
          <w:p w:rsidR="00827B04" w:rsidRPr="00241274" w:rsidRDefault="00827B04" w:rsidP="00827B04">
            <w:pPr>
              <w:spacing w:before="0" w:line="260" w:lineRule="exact"/>
              <w:rPr>
                <w:rtl/>
                <w:lang w:bidi="ar-SY"/>
              </w:rPr>
            </w:pPr>
          </w:p>
        </w:tc>
      </w:tr>
      <w:tr w:rsidR="00E45EC2" w:rsidRPr="00BA6063" w:rsidTr="004270DC">
        <w:trPr>
          <w:trHeight w:val="452"/>
        </w:trPr>
        <w:tc>
          <w:tcPr>
            <w:tcW w:w="699" w:type="pct"/>
            <w:shd w:val="clear" w:color="auto" w:fill="auto"/>
          </w:tcPr>
          <w:p w:rsidR="00E45EC2" w:rsidRPr="00BA6063" w:rsidRDefault="00E45EC2" w:rsidP="004270DC">
            <w:pPr>
              <w:spacing w:before="60" w:after="60" w:line="340" w:lineRule="exact"/>
              <w:rPr>
                <w:lang w:val="fr-FR" w:bidi="ar-SY"/>
              </w:rPr>
            </w:pPr>
            <w:r w:rsidRPr="00BA6063">
              <w:rPr>
                <w:rtl/>
              </w:rPr>
              <w:t>الموضوع</w:t>
            </w:r>
            <w:r w:rsidRPr="00BA6063">
              <w:rPr>
                <w:lang w:val="en-GB" w:bidi="ar-SY"/>
              </w:rPr>
              <w:t>:</w:t>
            </w:r>
          </w:p>
        </w:tc>
        <w:tc>
          <w:tcPr>
            <w:tcW w:w="4301" w:type="pct"/>
            <w:gridSpan w:val="2"/>
            <w:shd w:val="clear" w:color="auto" w:fill="auto"/>
          </w:tcPr>
          <w:p w:rsidR="00E45EC2" w:rsidRPr="00BA6063" w:rsidRDefault="00366415" w:rsidP="00E64B12">
            <w:pPr>
              <w:spacing w:before="60" w:after="60" w:line="340" w:lineRule="exact"/>
              <w:rPr>
                <w:b/>
                <w:bCs/>
                <w:lang w:bidi="ar-EG"/>
              </w:rPr>
            </w:pPr>
            <w:r w:rsidRPr="00BA6063">
              <w:rPr>
                <w:b/>
                <w:bCs/>
                <w:rtl/>
              </w:rPr>
              <w:t xml:space="preserve">الاجتماع </w:t>
            </w:r>
            <w:r w:rsidRPr="00BA6063">
              <w:rPr>
                <w:rFonts w:hint="cs"/>
                <w:b/>
                <w:bCs/>
                <w:rtl/>
              </w:rPr>
              <w:t>الخامس</w:t>
            </w:r>
            <w:r w:rsidRPr="00BA6063">
              <w:rPr>
                <w:b/>
                <w:bCs/>
                <w:rtl/>
              </w:rPr>
              <w:t xml:space="preserve"> والعشرون للفريق الاستشاري للاتصالات الراديوية،</w:t>
            </w:r>
            <w:r w:rsidRPr="00BA6063">
              <w:rPr>
                <w:rFonts w:hint="cs"/>
                <w:b/>
                <w:bCs/>
                <w:rtl/>
              </w:rPr>
              <w:t xml:space="preserve"> </w:t>
            </w:r>
            <w:r w:rsidRPr="00BA6063">
              <w:rPr>
                <w:b/>
                <w:bCs/>
                <w:rtl/>
              </w:rPr>
              <w:t xml:space="preserve">جنيف، </w:t>
            </w:r>
            <w:r w:rsidRPr="00BA6063">
              <w:rPr>
                <w:b/>
                <w:bCs/>
                <w:lang w:val="en-GB" w:bidi="ar-EG"/>
              </w:rPr>
              <w:t>29-26</w:t>
            </w:r>
            <w:r w:rsidRPr="00BA6063">
              <w:rPr>
                <w:b/>
                <w:bCs/>
                <w:rtl/>
              </w:rPr>
              <w:t xml:space="preserve"> </w:t>
            </w:r>
            <w:r w:rsidRPr="00BA6063">
              <w:rPr>
                <w:rFonts w:hint="cs"/>
                <w:b/>
                <w:bCs/>
                <w:rtl/>
              </w:rPr>
              <w:t>مارس</w:t>
            </w:r>
            <w:r w:rsidR="00E64B12">
              <w:rPr>
                <w:rFonts w:hint="cs"/>
                <w:b/>
                <w:bCs/>
                <w:rtl/>
              </w:rPr>
              <w:t> </w:t>
            </w:r>
            <w:r w:rsidR="009C7C7D">
              <w:rPr>
                <w:b/>
                <w:bCs/>
                <w:lang w:val="en-GB" w:bidi="ar-EG"/>
              </w:rPr>
              <w:t>2018</w:t>
            </w:r>
          </w:p>
        </w:tc>
      </w:tr>
      <w:tr w:rsidR="002506BA" w:rsidRPr="00BA6063" w:rsidTr="004270DC">
        <w:trPr>
          <w:trHeight w:val="452"/>
        </w:trPr>
        <w:tc>
          <w:tcPr>
            <w:tcW w:w="699" w:type="pct"/>
            <w:shd w:val="clear" w:color="auto" w:fill="auto"/>
          </w:tcPr>
          <w:p w:rsidR="002506BA" w:rsidRPr="00BA6063" w:rsidRDefault="002506BA" w:rsidP="00784AE3">
            <w:pPr>
              <w:spacing w:before="60" w:after="60" w:line="340" w:lineRule="exact"/>
              <w:rPr>
                <w:rtl/>
                <w:lang w:bidi="ar-EG"/>
              </w:rPr>
            </w:pPr>
          </w:p>
        </w:tc>
        <w:tc>
          <w:tcPr>
            <w:tcW w:w="4301" w:type="pct"/>
            <w:gridSpan w:val="2"/>
            <w:shd w:val="clear" w:color="auto" w:fill="auto"/>
          </w:tcPr>
          <w:p w:rsidR="002506BA" w:rsidRPr="00BA6063" w:rsidRDefault="002506BA" w:rsidP="00784AE3">
            <w:pPr>
              <w:spacing w:before="60" w:after="60" w:line="340" w:lineRule="exact"/>
              <w:rPr>
                <w:b/>
                <w:bCs/>
                <w:rtl/>
                <w:lang w:bidi="ar-SY"/>
              </w:rPr>
            </w:pPr>
          </w:p>
        </w:tc>
      </w:tr>
    </w:tbl>
    <w:p w:rsidR="00345CD6" w:rsidRPr="00BA6063" w:rsidRDefault="00345CD6" w:rsidP="006452BA">
      <w:pPr>
        <w:pStyle w:val="Headingb"/>
        <w:spacing w:before="480"/>
        <w:rPr>
          <w:rFonts w:ascii="Calibri" w:hAnsi="Calibri"/>
          <w:sz w:val="22"/>
          <w:lang w:val="en-GB" w:bidi="ar-SA"/>
        </w:rPr>
      </w:pPr>
      <w:r w:rsidRPr="00BA6063">
        <w:rPr>
          <w:rFonts w:ascii="Calibri" w:hAnsi="Calibri"/>
          <w:sz w:val="22"/>
          <w:rtl/>
        </w:rPr>
        <w:t>مقدمة</w:t>
      </w:r>
    </w:p>
    <w:p w:rsidR="00345CD6" w:rsidRPr="00BA6063" w:rsidRDefault="00345CD6" w:rsidP="00E64B12">
      <w:pPr>
        <w:rPr>
          <w:highlight w:val="yellow"/>
          <w:rtl/>
        </w:rPr>
      </w:pPr>
      <w:r w:rsidRPr="00BA6063">
        <w:rPr>
          <w:rtl/>
        </w:rPr>
        <w:t>أود بموجب هذه الرسالة الإدارية المعممة الإعلان عن عقد الاجتماع ال</w:t>
      </w:r>
      <w:r w:rsidRPr="00BA6063">
        <w:rPr>
          <w:rFonts w:hint="cs"/>
          <w:rtl/>
        </w:rPr>
        <w:t>خامس</w:t>
      </w:r>
      <w:r w:rsidRPr="00BA6063">
        <w:rPr>
          <w:rtl/>
        </w:rPr>
        <w:t xml:space="preserve"> والعشرين للفريق الاستشاري للاتصالات الراديوية </w:t>
      </w:r>
      <w:r w:rsidRPr="00BA6063">
        <w:rPr>
          <w:lang w:val="en-GB"/>
        </w:rPr>
        <w:t>(RAG)</w:t>
      </w:r>
      <w:r w:rsidRPr="00BA6063">
        <w:rPr>
          <w:rtl/>
        </w:rPr>
        <w:t xml:space="preserve"> في مقر الاتحاد في جنيف من </w:t>
      </w:r>
      <w:r w:rsidRPr="00BA6063">
        <w:rPr>
          <w:lang w:val="en-GB"/>
        </w:rPr>
        <w:t>26</w:t>
      </w:r>
      <w:r w:rsidRPr="00BA6063">
        <w:rPr>
          <w:rtl/>
        </w:rPr>
        <w:t> إلى </w:t>
      </w:r>
      <w:r w:rsidRPr="00BA6063">
        <w:rPr>
          <w:lang w:val="en-GB"/>
        </w:rPr>
        <w:t>29</w:t>
      </w:r>
      <w:r w:rsidRPr="00BA6063">
        <w:rPr>
          <w:rtl/>
        </w:rPr>
        <w:t> </w:t>
      </w:r>
      <w:r w:rsidRPr="00BA6063">
        <w:rPr>
          <w:rFonts w:hint="cs"/>
          <w:rtl/>
        </w:rPr>
        <w:t>مارس</w:t>
      </w:r>
      <w:r w:rsidRPr="00BA6063">
        <w:rPr>
          <w:rtl/>
        </w:rPr>
        <w:t> </w:t>
      </w:r>
      <w:r w:rsidRPr="00BA6063">
        <w:rPr>
          <w:lang w:val="en-GB"/>
        </w:rPr>
        <w:t>201</w:t>
      </w:r>
      <w:r w:rsidR="00E64B12">
        <w:rPr>
          <w:lang w:val="en-GB"/>
        </w:rPr>
        <w:t>8</w:t>
      </w:r>
      <w:r w:rsidRPr="00BA6063">
        <w:rPr>
          <w:rtl/>
        </w:rPr>
        <w:t>.</w:t>
      </w:r>
    </w:p>
    <w:p w:rsidR="00C3076C" w:rsidRPr="00BA6063" w:rsidRDefault="00912E6F" w:rsidP="006452BA">
      <w:r w:rsidRPr="00BA6063">
        <w:rPr>
          <w:rFonts w:hint="cs"/>
          <w:rtl/>
        </w:rPr>
        <w:t>و</w:t>
      </w:r>
      <w:r w:rsidR="00C3076C" w:rsidRPr="00BA6063">
        <w:rPr>
          <w:rtl/>
        </w:rPr>
        <w:t xml:space="preserve">سيعقد الفريق الاستشاري اجتماعاً </w:t>
      </w:r>
      <w:r w:rsidR="00DA2CF8" w:rsidRPr="00BA6063">
        <w:rPr>
          <w:rFonts w:hint="cs"/>
          <w:rtl/>
        </w:rPr>
        <w:t>يمتد ليوم</w:t>
      </w:r>
      <w:r w:rsidR="00C3076C" w:rsidRPr="00BA6063">
        <w:rPr>
          <w:rtl/>
        </w:rPr>
        <w:t xml:space="preserve"> واحد في </w:t>
      </w:r>
      <w:r w:rsidR="00C3076C" w:rsidRPr="00BA6063">
        <w:t>27</w:t>
      </w:r>
      <w:r w:rsidR="00C3076C" w:rsidRPr="00BA6063">
        <w:rPr>
          <w:rtl/>
        </w:rPr>
        <w:t> ما</w:t>
      </w:r>
      <w:r w:rsidR="00C3076C" w:rsidRPr="00BA6063">
        <w:rPr>
          <w:rFonts w:hint="cs"/>
          <w:rtl/>
        </w:rPr>
        <w:t>رس</w:t>
      </w:r>
      <w:r w:rsidR="00C3076C" w:rsidRPr="00BA6063">
        <w:rPr>
          <w:rFonts w:hint="cs"/>
          <w:rtl/>
          <w:lang w:bidi="ar-EG"/>
        </w:rPr>
        <w:t xml:space="preserve"> </w:t>
      </w:r>
      <w:r w:rsidR="00C3076C" w:rsidRPr="00BA6063">
        <w:rPr>
          <w:lang w:bidi="ar-EG"/>
        </w:rPr>
        <w:t>2018</w:t>
      </w:r>
      <w:r w:rsidR="00DA2CF8" w:rsidRPr="00BA6063">
        <w:rPr>
          <w:rtl/>
        </w:rPr>
        <w:t xml:space="preserve">، </w:t>
      </w:r>
      <w:r w:rsidR="009C7C7D">
        <w:rPr>
          <w:rFonts w:hint="cs"/>
          <w:rtl/>
          <w:lang w:bidi="ar-EG"/>
        </w:rPr>
        <w:t>ب</w:t>
      </w:r>
      <w:r w:rsidR="00C3076C" w:rsidRPr="00BA6063">
        <w:rPr>
          <w:rtl/>
        </w:rPr>
        <w:t>دون</w:t>
      </w:r>
      <w:r w:rsidR="00DA2CF8" w:rsidRPr="00BA6063">
        <w:rPr>
          <w:rFonts w:hint="cs"/>
          <w:rtl/>
        </w:rPr>
        <w:t xml:space="preserve"> خدمة</w:t>
      </w:r>
      <w:r w:rsidR="00C3076C" w:rsidRPr="00BA6063">
        <w:rPr>
          <w:rtl/>
        </w:rPr>
        <w:t xml:space="preserve"> </w:t>
      </w:r>
      <w:r w:rsidR="00DA2CF8" w:rsidRPr="00BA6063">
        <w:rPr>
          <w:rFonts w:hint="cs"/>
          <w:rtl/>
        </w:rPr>
        <w:t>ال</w:t>
      </w:r>
      <w:r w:rsidR="00C3076C" w:rsidRPr="00BA6063">
        <w:rPr>
          <w:rtl/>
        </w:rPr>
        <w:t xml:space="preserve">ترج‍مة </w:t>
      </w:r>
      <w:r w:rsidR="00DA2CF8" w:rsidRPr="00BA6063">
        <w:rPr>
          <w:rFonts w:hint="cs"/>
          <w:rtl/>
        </w:rPr>
        <w:t>ال</w:t>
      </w:r>
      <w:r w:rsidR="00C3076C" w:rsidRPr="00BA6063">
        <w:rPr>
          <w:rtl/>
        </w:rPr>
        <w:t xml:space="preserve">شفوية، للنظر </w:t>
      </w:r>
      <w:r w:rsidR="006452BA">
        <w:rPr>
          <w:rFonts w:hint="cs"/>
          <w:rtl/>
        </w:rPr>
        <w:t>في القضايا</w:t>
      </w:r>
      <w:r w:rsidR="00DA2CF8" w:rsidRPr="00BA6063">
        <w:rPr>
          <w:rFonts w:hint="cs"/>
          <w:rtl/>
        </w:rPr>
        <w:t xml:space="preserve"> </w:t>
      </w:r>
      <w:r w:rsidR="00C3076C" w:rsidRPr="00BA6063">
        <w:rPr>
          <w:rtl/>
        </w:rPr>
        <w:t>ال‍متصلة بقيام قطاع الاتصالات الراديوية ب</w:t>
      </w:r>
      <w:r w:rsidR="009C7C7D">
        <w:rPr>
          <w:rFonts w:hint="cs"/>
          <w:rtl/>
        </w:rPr>
        <w:t>ال</w:t>
      </w:r>
      <w:r w:rsidR="009C7C7D">
        <w:rPr>
          <w:rtl/>
        </w:rPr>
        <w:t xml:space="preserve">إعداد </w:t>
      </w:r>
      <w:r w:rsidR="009C7C7D">
        <w:rPr>
          <w:rFonts w:hint="cs"/>
          <w:rtl/>
        </w:rPr>
        <w:t>ل</w:t>
      </w:r>
      <w:r w:rsidR="00C3076C" w:rsidRPr="00BA6063">
        <w:rPr>
          <w:rtl/>
        </w:rPr>
        <w:t xml:space="preserve">ل‍خطة </w:t>
      </w:r>
      <w:r w:rsidR="00C3076C" w:rsidRPr="00BA6063">
        <w:rPr>
          <w:rtl/>
          <w:lang w:bidi="ar-EG"/>
        </w:rPr>
        <w:t>الاستراتيجية</w:t>
      </w:r>
      <w:r w:rsidR="006C5C24" w:rsidRPr="00BA6063">
        <w:rPr>
          <w:rFonts w:hint="cs"/>
          <w:rtl/>
          <w:lang w:bidi="ar-EG"/>
        </w:rPr>
        <w:t xml:space="preserve"> للاتحاد</w:t>
      </w:r>
      <w:r w:rsidR="00C3076C" w:rsidRPr="00BA6063">
        <w:rPr>
          <w:rtl/>
          <w:lang w:bidi="ar-EG"/>
        </w:rPr>
        <w:t xml:space="preserve"> للفترة </w:t>
      </w:r>
      <w:r w:rsidR="00C3076C" w:rsidRPr="00BA6063">
        <w:t>2023</w:t>
      </w:r>
      <w:r w:rsidR="00C3076C" w:rsidRPr="00BA6063">
        <w:noBreakHyphen/>
        <w:t>2020</w:t>
      </w:r>
      <w:r w:rsidR="00C3076C" w:rsidRPr="00BA6063">
        <w:rPr>
          <w:rtl/>
          <w:lang w:bidi="ar-EG"/>
        </w:rPr>
        <w:t>.</w:t>
      </w:r>
    </w:p>
    <w:p w:rsidR="00345CD6" w:rsidRPr="00BA6063" w:rsidRDefault="00345CD6" w:rsidP="00345CD6">
      <w:pPr>
        <w:rPr>
          <w:rtl/>
        </w:rPr>
      </w:pPr>
      <w:r w:rsidRPr="00BA6063">
        <w:rPr>
          <w:rtl/>
        </w:rPr>
        <w:t>وكما جاء في المادة </w:t>
      </w:r>
      <w:r w:rsidRPr="00BA6063">
        <w:rPr>
          <w:lang w:val="en-GB"/>
        </w:rPr>
        <w:t>11A</w:t>
      </w:r>
      <w:r w:rsidRPr="00BA6063">
        <w:rPr>
          <w:rtl/>
        </w:rPr>
        <w:t xml:space="preserve"> من اتفاقية الاتحاد، فإن الفريق الاستشاري مفتوح لمشاركة ممثلين عن إدارات الدول الأعضاء وممثلين عن أعضاء القطاع ولرؤساء لجان الدراسات والأفرقة الأخرى.</w:t>
      </w:r>
    </w:p>
    <w:p w:rsidR="00345CD6" w:rsidRPr="00BA6063" w:rsidRDefault="00345CD6" w:rsidP="00345CD6">
      <w:pPr>
        <w:rPr>
          <w:rtl/>
        </w:rPr>
      </w:pPr>
      <w:r w:rsidRPr="00BA6063">
        <w:rPr>
          <w:rtl/>
        </w:rPr>
        <w:t>ومن المهام الرئيسية للفريق الاستشاري دراسة الأولويات والبرامج والعمليات والشؤون المالية والاستراتيجيات المتعلقة بجمعيات الاتصالات الراديوية ولجان الدراسات والتحضير لمؤتمرات الاتصالات الراديوية وأي أمور محددة يعهد بها إليه أحد مؤتمرات الاتحاد أو جمعية اتصالات راديوية أو المجلس. ويوصي الفريق باتخاذ التدابير اللازمة لتعزيز التعاون والتنسيق مع الهيئات الأخرى في مجال التقييس ومع قطاع تقييس الاتصالات وقطاع تنمية الاتصالات والأمانة العامة.</w:t>
      </w:r>
    </w:p>
    <w:p w:rsidR="00345CD6" w:rsidRPr="00BA6063" w:rsidRDefault="00345CD6" w:rsidP="006452BA">
      <w:pPr>
        <w:rPr>
          <w:rtl/>
          <w:lang w:bidi="ar-EG"/>
        </w:rPr>
      </w:pPr>
      <w:r w:rsidRPr="00BA6063">
        <w:rPr>
          <w:rtl/>
        </w:rPr>
        <w:t>وقد وُضع مشروع جدول أعمال الاجتماع بالتشاور مع رئيس الفريق الاستشاري، وهو وارد في</w:t>
      </w:r>
      <w:r w:rsidR="006452BA">
        <w:rPr>
          <w:rFonts w:hint="cs"/>
          <w:rtl/>
        </w:rPr>
        <w:t> </w:t>
      </w:r>
      <w:r w:rsidRPr="00BA6063">
        <w:rPr>
          <w:b/>
          <w:bCs/>
          <w:rtl/>
        </w:rPr>
        <w:t>الملحق</w:t>
      </w:r>
      <w:r w:rsidRPr="00BA6063">
        <w:rPr>
          <w:rtl/>
        </w:rPr>
        <w:t>.</w:t>
      </w:r>
    </w:p>
    <w:p w:rsidR="00345CD6" w:rsidRPr="00BA6063" w:rsidRDefault="00345CD6" w:rsidP="00254EAC">
      <w:pPr>
        <w:rPr>
          <w:highlight w:val="yellow"/>
          <w:u w:val="single"/>
          <w:rtl/>
        </w:rPr>
      </w:pPr>
      <w:r w:rsidRPr="00BA6063">
        <w:rPr>
          <w:rtl/>
          <w:lang w:bidi="ar-SY"/>
        </w:rPr>
        <w:t xml:space="preserve">وستنشر جميع الوثائق والمعلومات الإدارية المتعلقة بالاجتماع القادم للفريق الاستشاري للاتصالات الراديوية فور توفرها في الموقع الإلكتروني للاتحاد: </w:t>
      </w:r>
      <w:hyperlink r:id="rId10" w:history="1">
        <w:r w:rsidR="00254EAC" w:rsidRPr="00BA6063">
          <w:rPr>
            <w:rStyle w:val="Hyperlink"/>
            <w:rFonts w:ascii="Calibri" w:hAnsi="Calibri"/>
          </w:rPr>
          <w:t>www.itu.int/ITU-R/go/RAG</w:t>
        </w:r>
      </w:hyperlink>
      <w:bookmarkStart w:id="0" w:name="_GoBack"/>
      <w:bookmarkEnd w:id="0"/>
      <w:r w:rsidRPr="00BA6063">
        <w:rPr>
          <w:rtl/>
          <w:lang w:bidi="ar-SY"/>
        </w:rPr>
        <w:t>.</w:t>
      </w:r>
    </w:p>
    <w:p w:rsidR="00784AE3" w:rsidRDefault="00784AE3" w:rsidP="00465057">
      <w:pPr>
        <w:pStyle w:val="Headingb0"/>
        <w:keepNext w:val="0"/>
        <w:rPr>
          <w:rtl/>
          <w:lang w:bidi="ar-EG"/>
        </w:rPr>
      </w:pPr>
      <w:r>
        <w:rPr>
          <w:rtl/>
          <w:lang w:bidi="ar-EG"/>
        </w:rPr>
        <w:br w:type="page"/>
      </w:r>
    </w:p>
    <w:p w:rsidR="00681CCD" w:rsidRPr="00BA6063" w:rsidRDefault="00681CCD" w:rsidP="00465057">
      <w:pPr>
        <w:pStyle w:val="Headingb0"/>
        <w:keepNext w:val="0"/>
      </w:pPr>
      <w:r w:rsidRPr="00BA6063">
        <w:rPr>
          <w:rtl/>
        </w:rPr>
        <w:lastRenderedPageBreak/>
        <w:t>المساهمات</w:t>
      </w:r>
    </w:p>
    <w:p w:rsidR="00681CCD" w:rsidRPr="006E2777" w:rsidRDefault="00681CCD" w:rsidP="00465057">
      <w:pPr>
        <w:rPr>
          <w:spacing w:val="2"/>
          <w:rtl/>
          <w:lang w:bidi="ar-SY"/>
        </w:rPr>
      </w:pPr>
      <w:r w:rsidRPr="006E2777">
        <w:rPr>
          <w:spacing w:val="2"/>
          <w:rtl/>
        </w:rPr>
        <w:t xml:space="preserve">ينبغي تقديم المساهمات إلى مدير مكتب الاتصالات الراديوية </w:t>
      </w:r>
      <w:r w:rsidRPr="006E2777">
        <w:rPr>
          <w:spacing w:val="2"/>
          <w:lang w:val="en-GB"/>
        </w:rPr>
        <w:t>(BR)</w:t>
      </w:r>
      <w:r w:rsidRPr="006E2777">
        <w:rPr>
          <w:spacing w:val="2"/>
          <w:rtl/>
        </w:rPr>
        <w:t xml:space="preserve"> في شكل إلكتروني إلى العنوان </w:t>
      </w:r>
      <w:hyperlink r:id="rId11" w:history="1">
        <w:r w:rsidRPr="006E2777">
          <w:rPr>
            <w:rStyle w:val="Hyperlink"/>
            <w:rFonts w:ascii="Calibri" w:hAnsi="Calibri"/>
            <w:spacing w:val="2"/>
            <w:lang w:val="en-GB"/>
          </w:rPr>
          <w:t>brrag@itu.int</w:t>
        </w:r>
      </w:hyperlink>
      <w:r w:rsidRPr="006E2777">
        <w:rPr>
          <w:spacing w:val="2"/>
          <w:rtl/>
        </w:rPr>
        <w:t>، مع إرسال نسخة من كل مساهمة إلى رئيس الفريق الاستشاري ونواب الرئيس من خلال عناوين البريد الإلكتروني المبينة في</w:t>
      </w:r>
      <w:r w:rsidR="006452BA" w:rsidRPr="006E2777">
        <w:rPr>
          <w:rFonts w:hint="cs"/>
          <w:b/>
          <w:bCs/>
          <w:spacing w:val="2"/>
          <w:rtl/>
          <w:lang w:bidi="ar-EG"/>
        </w:rPr>
        <w:t> </w:t>
      </w:r>
      <w:r w:rsidRPr="006E2777">
        <w:rPr>
          <w:spacing w:val="2"/>
          <w:rtl/>
          <w:lang w:bidi="ar-EG"/>
        </w:rPr>
        <w:t>الموقع الإلكتروني التالي:</w:t>
      </w:r>
      <w:r w:rsidR="009C7C7D" w:rsidRPr="006E2777">
        <w:rPr>
          <w:rFonts w:hint="cs"/>
          <w:spacing w:val="2"/>
          <w:rtl/>
          <w:lang w:bidi="ar-EG"/>
        </w:rPr>
        <w:t> </w:t>
      </w:r>
      <w:hyperlink r:id="rId12" w:history="1">
        <w:r w:rsidRPr="006E2777">
          <w:rPr>
            <w:rStyle w:val="Hyperlink"/>
            <w:rFonts w:ascii="Calibri" w:hAnsi="Calibri"/>
            <w:spacing w:val="2"/>
            <w:lang w:val="fr-FR"/>
          </w:rPr>
          <w:t>www.itu.int/go/RAGchairs</w:t>
        </w:r>
      </w:hyperlink>
      <w:r w:rsidRPr="006E2777">
        <w:rPr>
          <w:spacing w:val="2"/>
          <w:rtl/>
        </w:rPr>
        <w:t>. وينبغي أن تصل المساهمات إلى مكتب الاتصالات الراديوية في</w:t>
      </w:r>
      <w:r w:rsidR="006452BA" w:rsidRPr="006E2777">
        <w:rPr>
          <w:rFonts w:hint="cs"/>
          <w:spacing w:val="2"/>
          <w:rtl/>
        </w:rPr>
        <w:t> </w:t>
      </w:r>
      <w:r w:rsidRPr="006E2777">
        <w:rPr>
          <w:spacing w:val="2"/>
          <w:rtl/>
        </w:rPr>
        <w:t xml:space="preserve">موعد أقصاه </w:t>
      </w:r>
      <w:r w:rsidRPr="006E2777">
        <w:rPr>
          <w:b/>
          <w:bCs/>
          <w:spacing w:val="2"/>
          <w:lang w:val="en-GB"/>
        </w:rPr>
        <w:t>12</w:t>
      </w:r>
      <w:r w:rsidR="006452BA" w:rsidRPr="006E2777">
        <w:rPr>
          <w:rFonts w:hint="cs"/>
          <w:b/>
          <w:bCs/>
          <w:spacing w:val="2"/>
          <w:rtl/>
          <w:lang w:bidi="ar-SY"/>
        </w:rPr>
        <w:t> </w:t>
      </w:r>
      <w:r w:rsidRPr="006E2777">
        <w:rPr>
          <w:rFonts w:hint="cs"/>
          <w:b/>
          <w:bCs/>
          <w:spacing w:val="2"/>
          <w:rtl/>
          <w:lang w:bidi="ar-SY"/>
        </w:rPr>
        <w:t>مارس</w:t>
      </w:r>
      <w:r w:rsidR="006452BA" w:rsidRPr="006E2777">
        <w:rPr>
          <w:rFonts w:hint="cs"/>
          <w:b/>
          <w:bCs/>
          <w:spacing w:val="2"/>
          <w:rtl/>
          <w:lang w:bidi="ar-SY"/>
        </w:rPr>
        <w:t> </w:t>
      </w:r>
      <w:r w:rsidRPr="006E2777">
        <w:rPr>
          <w:b/>
          <w:bCs/>
          <w:spacing w:val="2"/>
          <w:lang w:val="en-GB"/>
        </w:rPr>
        <w:t>2018</w:t>
      </w:r>
      <w:r w:rsidRPr="006E2777">
        <w:rPr>
          <w:spacing w:val="2"/>
          <w:rtl/>
          <w:lang w:bidi="ar-SY"/>
        </w:rPr>
        <w:t>. وطبقاً للقرار </w:t>
      </w:r>
      <w:r w:rsidRPr="006E2777">
        <w:rPr>
          <w:spacing w:val="2"/>
          <w:lang w:val="en-GB"/>
        </w:rPr>
        <w:t>165</w:t>
      </w:r>
      <w:r w:rsidRPr="006E2777">
        <w:rPr>
          <w:spacing w:val="2"/>
          <w:rtl/>
          <w:lang w:bidi="ar-SY"/>
        </w:rPr>
        <w:t> (غوادالاخارا، </w:t>
      </w:r>
      <w:r w:rsidRPr="006E2777">
        <w:rPr>
          <w:spacing w:val="2"/>
          <w:lang w:val="en-GB"/>
        </w:rPr>
        <w:t>2010</w:t>
      </w:r>
      <w:r w:rsidRPr="006E2777">
        <w:rPr>
          <w:spacing w:val="2"/>
          <w:rtl/>
          <w:lang w:bidi="ar-SY"/>
        </w:rPr>
        <w:t xml:space="preserve">)، تُنشر المساهمات التي يتلقاها المدير قبل بدء الاجتماع بفترة تقل عن </w:t>
      </w:r>
      <w:r w:rsidRPr="006E2777">
        <w:rPr>
          <w:spacing w:val="2"/>
          <w:lang w:val="en-GB"/>
        </w:rPr>
        <w:t>14</w:t>
      </w:r>
      <w:r w:rsidR="006452BA" w:rsidRPr="006E2777">
        <w:rPr>
          <w:rFonts w:hint="cs"/>
          <w:spacing w:val="2"/>
          <w:rtl/>
        </w:rPr>
        <w:t> </w:t>
      </w:r>
      <w:r w:rsidRPr="006E2777">
        <w:rPr>
          <w:spacing w:val="2"/>
          <w:rtl/>
        </w:rPr>
        <w:t>يوماً</w:t>
      </w:r>
      <w:r w:rsidRPr="006E2777">
        <w:rPr>
          <w:spacing w:val="2"/>
          <w:rtl/>
          <w:lang w:bidi="ar-SY"/>
        </w:rPr>
        <w:t xml:space="preserve"> بلغتها الأصلية فقط.</w:t>
      </w:r>
    </w:p>
    <w:p w:rsidR="00681CCD" w:rsidRPr="00BA6063" w:rsidRDefault="00681CCD" w:rsidP="00681CCD">
      <w:pPr>
        <w:pStyle w:val="Headingb0"/>
        <w:rPr>
          <w:rtl/>
        </w:rPr>
      </w:pPr>
      <w:r w:rsidRPr="00BA6063">
        <w:rPr>
          <w:rtl/>
        </w:rPr>
        <w:t>الجدول الزمني للاجتماع</w:t>
      </w:r>
    </w:p>
    <w:p w:rsidR="00681CCD" w:rsidRPr="00BA6063" w:rsidRDefault="00681CCD" w:rsidP="00546CA0">
      <w:pPr>
        <w:rPr>
          <w:rtl/>
          <w:lang w:bidi="ar-EG"/>
        </w:rPr>
      </w:pPr>
      <w:r w:rsidRPr="00BA6063">
        <w:rPr>
          <w:rtl/>
        </w:rPr>
        <w:t xml:space="preserve">سوف يبدأ اجتماع الفريق الاستشاري أعماله في الساعة </w:t>
      </w:r>
      <w:r w:rsidRPr="00BA6063">
        <w:rPr>
          <w:lang w:val="en-GB"/>
        </w:rPr>
        <w:t>09</w:t>
      </w:r>
      <w:r w:rsidR="00546CA0" w:rsidRPr="00BA6063">
        <w:rPr>
          <w:lang w:val="en-GB"/>
        </w:rPr>
        <w:t>:3</w:t>
      </w:r>
      <w:r w:rsidRPr="00BA6063">
        <w:rPr>
          <w:lang w:val="en-GB"/>
        </w:rPr>
        <w:t>0</w:t>
      </w:r>
      <w:r w:rsidRPr="00BA6063">
        <w:rPr>
          <w:rtl/>
        </w:rPr>
        <w:t xml:space="preserve"> يوم </w:t>
      </w:r>
      <w:r w:rsidRPr="00BA6063">
        <w:rPr>
          <w:lang w:val="en-GB"/>
        </w:rPr>
        <w:t>26</w:t>
      </w:r>
      <w:r w:rsidRPr="00BA6063">
        <w:rPr>
          <w:rtl/>
          <w:lang w:bidi="ar-SY"/>
        </w:rPr>
        <w:t xml:space="preserve"> </w:t>
      </w:r>
      <w:r w:rsidR="00546CA0" w:rsidRPr="00BA6063">
        <w:rPr>
          <w:rFonts w:hint="cs"/>
          <w:rtl/>
          <w:lang w:bidi="ar-SY"/>
        </w:rPr>
        <w:t>مارس</w:t>
      </w:r>
      <w:r w:rsidRPr="00BA6063">
        <w:rPr>
          <w:rtl/>
          <w:lang w:bidi="ar-SY"/>
        </w:rPr>
        <w:t xml:space="preserve"> </w:t>
      </w:r>
      <w:r w:rsidRPr="00BA6063">
        <w:rPr>
          <w:lang w:val="en-GB"/>
        </w:rPr>
        <w:t>201</w:t>
      </w:r>
      <w:r w:rsidR="00546CA0" w:rsidRPr="00BA6063">
        <w:rPr>
          <w:lang w:val="en-GB"/>
        </w:rPr>
        <w:t>8</w:t>
      </w:r>
      <w:r w:rsidRPr="00BA6063">
        <w:rPr>
          <w:rtl/>
        </w:rPr>
        <w:t>. وسيبدأ التسجيل في الساعة </w:t>
      </w:r>
      <w:r w:rsidRPr="00BA6063">
        <w:rPr>
          <w:lang w:val="en-GB"/>
        </w:rPr>
        <w:t>0830</w:t>
      </w:r>
      <w:r w:rsidRPr="00BA6063">
        <w:rPr>
          <w:rtl/>
        </w:rPr>
        <w:t xml:space="preserve"> يوم </w:t>
      </w:r>
      <w:r w:rsidRPr="00BA6063">
        <w:rPr>
          <w:lang w:val="en-GB"/>
        </w:rPr>
        <w:t>26</w:t>
      </w:r>
      <w:r w:rsidRPr="00BA6063">
        <w:rPr>
          <w:rtl/>
        </w:rPr>
        <w:t> </w:t>
      </w:r>
      <w:r w:rsidR="00546CA0" w:rsidRPr="00BA6063">
        <w:rPr>
          <w:rFonts w:hint="cs"/>
          <w:rtl/>
        </w:rPr>
        <w:t>مارس</w:t>
      </w:r>
      <w:r w:rsidRPr="00BA6063">
        <w:rPr>
          <w:rtl/>
        </w:rPr>
        <w:t xml:space="preserve"> في مدخل مبنى مونبريان.</w:t>
      </w:r>
    </w:p>
    <w:p w:rsidR="00681CCD" w:rsidRPr="00BA6063" w:rsidRDefault="00681CCD" w:rsidP="00681CCD">
      <w:pPr>
        <w:pStyle w:val="Headingb0"/>
        <w:rPr>
          <w:rtl/>
        </w:rPr>
      </w:pPr>
      <w:r w:rsidRPr="00BA6063">
        <w:rPr>
          <w:rtl/>
        </w:rPr>
        <w:t>معلومات عامة وتسجيل المندوبين</w:t>
      </w:r>
    </w:p>
    <w:p w:rsidR="00681CCD" w:rsidRPr="00BA6063" w:rsidRDefault="00681CCD" w:rsidP="006452BA">
      <w:pPr>
        <w:rPr>
          <w:spacing w:val="6"/>
          <w:rtl/>
          <w:lang w:bidi="ar-SY"/>
        </w:rPr>
      </w:pPr>
      <w:r w:rsidRPr="00BA6063">
        <w:rPr>
          <w:spacing w:val="6"/>
          <w:rtl/>
          <w:lang w:bidi="ar-SY"/>
        </w:rPr>
        <w:t>سيجري التسجيل للمشاركة في اجتماع الفريق الاستشاري من خلال جهات الاتصال المعينة </w:t>
      </w:r>
      <w:r w:rsidRPr="00BA6063">
        <w:rPr>
          <w:spacing w:val="6"/>
          <w:lang w:val="en-GB"/>
        </w:rPr>
        <w:t>(DFP)</w:t>
      </w:r>
      <w:r w:rsidRPr="00BA6063">
        <w:rPr>
          <w:spacing w:val="6"/>
          <w:rtl/>
          <w:lang w:bidi="ar-SY"/>
        </w:rPr>
        <w:t xml:space="preserve">. ويمكن الاطلاع على قائمة جهات الاتصال المعينة الخاصة بالاجتماع المقبل للفريق الاستشاري في العنوان التالي: </w:t>
      </w:r>
      <w:hyperlink r:id="rId13" w:history="1">
        <w:r w:rsidRPr="00BA6063">
          <w:rPr>
            <w:rStyle w:val="Hyperlink"/>
            <w:rFonts w:ascii="Calibri" w:hAnsi="Calibri"/>
            <w:spacing w:val="6"/>
            <w:lang w:val="en-GB"/>
          </w:rPr>
          <w:t>www.itu.int/go/ITU-R/dfp</w:t>
        </w:r>
      </w:hyperlink>
      <w:r w:rsidRPr="00BA6063">
        <w:rPr>
          <w:spacing w:val="6"/>
          <w:rtl/>
          <w:lang w:bidi="ar-SY"/>
        </w:rPr>
        <w:t xml:space="preserve"> (النفاذ مقصور على المشتركين في خدمة تبادل معلومات الاتصالات </w:t>
      </w:r>
      <w:r w:rsidRPr="00BA6063">
        <w:rPr>
          <w:spacing w:val="6"/>
          <w:lang w:val="en-GB"/>
        </w:rPr>
        <w:t>(TIES)</w:t>
      </w:r>
      <w:r w:rsidRPr="00BA6063">
        <w:rPr>
          <w:spacing w:val="6"/>
          <w:rtl/>
        </w:rPr>
        <w:t>).</w:t>
      </w:r>
      <w:r w:rsidRPr="00BA6063">
        <w:rPr>
          <w:spacing w:val="6"/>
          <w:rtl/>
          <w:lang w:bidi="ar-SY"/>
        </w:rPr>
        <w:t xml:space="preserve"> ويمكن للمشاركين الاطلاع على المعلومات الضرورية المتعلقة بالإقامة والسفر وتسجيل المندوبين والمعلومات المتعلقة بتأشيرة الدخول في الموقع</w:t>
      </w:r>
      <w:r w:rsidR="006452BA">
        <w:rPr>
          <w:rFonts w:hint="cs"/>
          <w:spacing w:val="6"/>
          <w:rtl/>
          <w:lang w:bidi="ar-SY"/>
        </w:rPr>
        <w:t> </w:t>
      </w:r>
      <w:r w:rsidRPr="00BA6063">
        <w:rPr>
          <w:spacing w:val="6"/>
          <w:rtl/>
          <w:lang w:bidi="ar-SY"/>
        </w:rPr>
        <w:t xml:space="preserve">التالي: </w:t>
      </w:r>
      <w:hyperlink r:id="rId14" w:history="1">
        <w:r w:rsidRPr="00BA6063">
          <w:rPr>
            <w:rStyle w:val="Hyperlink"/>
            <w:rFonts w:ascii="Calibri" w:hAnsi="Calibri"/>
            <w:spacing w:val="6"/>
            <w:lang w:val="en-GB"/>
          </w:rPr>
          <w:t>www.itu.int/ITU-R/information/events</w:t>
        </w:r>
      </w:hyperlink>
      <w:r w:rsidRPr="00BA6063">
        <w:rPr>
          <w:spacing w:val="6"/>
          <w:rtl/>
          <w:lang w:bidi="ar-SY"/>
        </w:rPr>
        <w:t>.</w:t>
      </w:r>
    </w:p>
    <w:p w:rsidR="00681CCD" w:rsidRPr="00BA6063" w:rsidRDefault="00681CCD" w:rsidP="009C7C7D">
      <w:pPr>
        <w:rPr>
          <w:rtl/>
        </w:rPr>
      </w:pPr>
      <w:r w:rsidRPr="00BA6063">
        <w:rPr>
          <w:rtl/>
        </w:rPr>
        <w:t>ويبقى مكتب الاتصالات الراديوية على أتم استعداد للرد على أي أسئلة تتعلق بهذه الرسالة الإدارية المعممة (الشخص المسؤول</w:t>
      </w:r>
      <w:r w:rsidR="009C7C7D">
        <w:rPr>
          <w:rFonts w:hint="cs"/>
          <w:rtl/>
        </w:rPr>
        <w:t> </w:t>
      </w:r>
      <w:r w:rsidRPr="00BA6063">
        <w:rPr>
          <w:rtl/>
        </w:rPr>
        <w:t xml:space="preserve">في مكتب الاتصالات الراديوية: السيد ماريو مانيفيتش، رقم الهاتف: </w:t>
      </w:r>
      <w:r w:rsidRPr="00BA6063">
        <w:rPr>
          <w:lang w:val="en-GB"/>
        </w:rPr>
        <w:t>+41 22 730 5940</w:t>
      </w:r>
      <w:r w:rsidRPr="00BA6063">
        <w:rPr>
          <w:rtl/>
        </w:rPr>
        <w:t>، عنوان البريد الإلكتروني:</w:t>
      </w:r>
      <w:r w:rsidR="009C7C7D">
        <w:rPr>
          <w:rFonts w:hint="cs"/>
          <w:rtl/>
        </w:rPr>
        <w:t> </w:t>
      </w:r>
      <w:hyperlink r:id="rId15" w:history="1">
        <w:r w:rsidRPr="00BA6063">
          <w:rPr>
            <w:rStyle w:val="Hyperlink"/>
            <w:rFonts w:ascii="Calibri" w:hAnsi="Calibri"/>
            <w:lang w:val="es-ES_tradnl"/>
          </w:rPr>
          <w:t>mario.maniewicz@itu.int</w:t>
        </w:r>
      </w:hyperlink>
      <w:r w:rsidRPr="00BA6063">
        <w:rPr>
          <w:rtl/>
        </w:rPr>
        <w:t>).</w:t>
      </w:r>
    </w:p>
    <w:p w:rsidR="00681CCD" w:rsidRPr="00BA6063" w:rsidRDefault="00681CCD" w:rsidP="00681CCD">
      <w:pPr>
        <w:spacing w:before="1440"/>
        <w:jc w:val="left"/>
        <w:rPr>
          <w:rtl/>
        </w:rPr>
      </w:pPr>
      <w:r w:rsidRPr="00BA6063">
        <w:rPr>
          <w:rtl/>
        </w:rPr>
        <w:t>فرانسوا رانسي</w:t>
      </w:r>
      <w:r w:rsidRPr="00BA6063">
        <w:rPr>
          <w:rtl/>
        </w:rPr>
        <w:br/>
        <w:t>المدير</w:t>
      </w:r>
    </w:p>
    <w:p w:rsidR="00681CCD" w:rsidRPr="00BA6063" w:rsidRDefault="00681CCD" w:rsidP="005B57F5">
      <w:pPr>
        <w:spacing w:before="960"/>
        <w:jc w:val="left"/>
        <w:rPr>
          <w:rtl/>
          <w:lang w:bidi="ar-EG"/>
        </w:rPr>
      </w:pPr>
      <w:r w:rsidRPr="00BA6063">
        <w:rPr>
          <w:b/>
          <w:bCs/>
          <w:rtl/>
        </w:rPr>
        <w:t>الملحقات:</w:t>
      </w:r>
      <w:r w:rsidRPr="00BA6063">
        <w:rPr>
          <w:rtl/>
        </w:rPr>
        <w:t xml:space="preserve"> </w:t>
      </w:r>
      <w:r w:rsidRPr="00BA6063">
        <w:t>1</w:t>
      </w:r>
    </w:p>
    <w:p w:rsidR="00681CCD" w:rsidRPr="00BA6063" w:rsidRDefault="00681CCD" w:rsidP="00113997">
      <w:pPr>
        <w:tabs>
          <w:tab w:val="clear" w:pos="794"/>
          <w:tab w:val="left" w:pos="283"/>
        </w:tabs>
        <w:spacing w:before="600"/>
        <w:jc w:val="left"/>
        <w:rPr>
          <w:szCs w:val="22"/>
          <w:rtl/>
          <w:lang w:bidi="ar-EG"/>
        </w:rPr>
      </w:pPr>
      <w:r w:rsidRPr="00BA6063">
        <w:rPr>
          <w:b/>
          <w:bCs/>
          <w:szCs w:val="22"/>
          <w:rtl/>
          <w:lang w:bidi="ar-EG"/>
        </w:rPr>
        <w:t>التوزيع</w:t>
      </w:r>
      <w:r w:rsidRPr="00BA6063">
        <w:rPr>
          <w:szCs w:val="22"/>
          <w:rtl/>
          <w:lang w:bidi="ar-EG"/>
        </w:rPr>
        <w:t>:</w:t>
      </w:r>
    </w:p>
    <w:p w:rsidR="00681CCD" w:rsidRPr="00BA6063" w:rsidRDefault="00681CCD" w:rsidP="00681CCD">
      <w:pPr>
        <w:tabs>
          <w:tab w:val="clear" w:pos="794"/>
          <w:tab w:val="left" w:pos="284"/>
        </w:tabs>
        <w:spacing w:before="60"/>
        <w:jc w:val="left"/>
        <w:rPr>
          <w:szCs w:val="22"/>
          <w:rtl/>
          <w:lang w:bidi="ar-EG"/>
        </w:rPr>
      </w:pPr>
      <w:r w:rsidRPr="00BA6063">
        <w:rPr>
          <w:szCs w:val="22"/>
          <w:rtl/>
        </w:rPr>
        <w:t>-</w:t>
      </w:r>
      <w:r w:rsidRPr="00BA6063">
        <w:rPr>
          <w:szCs w:val="22"/>
          <w:rtl/>
        </w:rPr>
        <w:tab/>
        <w:t>إدارات الدول الأعضاء في الاتحاد</w:t>
      </w:r>
    </w:p>
    <w:p w:rsidR="00681CCD" w:rsidRPr="00BA6063" w:rsidRDefault="00681CCD" w:rsidP="00681CCD">
      <w:pPr>
        <w:tabs>
          <w:tab w:val="clear" w:pos="794"/>
          <w:tab w:val="left" w:pos="284"/>
        </w:tabs>
        <w:spacing w:before="0"/>
        <w:jc w:val="left"/>
        <w:rPr>
          <w:szCs w:val="22"/>
          <w:rtl/>
          <w:lang w:val="en-GB" w:bidi="ar-EG"/>
        </w:rPr>
      </w:pPr>
      <w:r w:rsidRPr="00BA6063">
        <w:rPr>
          <w:szCs w:val="22"/>
          <w:rtl/>
        </w:rPr>
        <w:t>-</w:t>
      </w:r>
      <w:r w:rsidRPr="00BA6063">
        <w:rPr>
          <w:szCs w:val="22"/>
          <w:rtl/>
        </w:rPr>
        <w:tab/>
        <w:t>أعضاء قطاع الاتصالات الراديوية</w:t>
      </w:r>
    </w:p>
    <w:p w:rsidR="00681CCD" w:rsidRPr="00BA6063" w:rsidRDefault="00681CCD" w:rsidP="00681CCD">
      <w:pPr>
        <w:tabs>
          <w:tab w:val="clear" w:pos="794"/>
          <w:tab w:val="left" w:pos="284"/>
        </w:tabs>
        <w:spacing w:before="0"/>
        <w:jc w:val="left"/>
        <w:rPr>
          <w:szCs w:val="22"/>
        </w:rPr>
      </w:pPr>
      <w:r w:rsidRPr="00BA6063">
        <w:rPr>
          <w:szCs w:val="22"/>
          <w:rtl/>
        </w:rPr>
        <w:t>-</w:t>
      </w:r>
      <w:r w:rsidRPr="00BA6063">
        <w:rPr>
          <w:szCs w:val="22"/>
          <w:rtl/>
        </w:rPr>
        <w:tab/>
        <w:t>الهيئات الأكاديمية المنضمة إلى الاتحاد</w:t>
      </w:r>
    </w:p>
    <w:p w:rsidR="00681CCD" w:rsidRPr="00BA6063" w:rsidRDefault="00681CCD" w:rsidP="00681CCD">
      <w:pPr>
        <w:tabs>
          <w:tab w:val="clear" w:pos="794"/>
          <w:tab w:val="left" w:pos="284"/>
        </w:tabs>
        <w:spacing w:before="0"/>
        <w:jc w:val="left"/>
        <w:rPr>
          <w:szCs w:val="22"/>
          <w:rtl/>
        </w:rPr>
      </w:pPr>
      <w:r w:rsidRPr="00BA6063">
        <w:rPr>
          <w:szCs w:val="22"/>
          <w:rtl/>
        </w:rPr>
        <w:t>-</w:t>
      </w:r>
      <w:r w:rsidRPr="00BA6063">
        <w:rPr>
          <w:szCs w:val="22"/>
          <w:rtl/>
        </w:rPr>
        <w:tab/>
        <w:t>رؤساء لجان دراسات الاتصالات الراديوية ونوابهم</w:t>
      </w:r>
    </w:p>
    <w:p w:rsidR="00681CCD" w:rsidRPr="00BA6063" w:rsidRDefault="00681CCD" w:rsidP="00681CCD">
      <w:pPr>
        <w:tabs>
          <w:tab w:val="clear" w:pos="794"/>
          <w:tab w:val="left" w:pos="284"/>
        </w:tabs>
        <w:spacing w:before="0"/>
        <w:jc w:val="left"/>
        <w:rPr>
          <w:szCs w:val="22"/>
          <w:rtl/>
        </w:rPr>
      </w:pPr>
      <w:r w:rsidRPr="00BA6063">
        <w:rPr>
          <w:szCs w:val="22"/>
          <w:rtl/>
        </w:rPr>
        <w:t>-</w:t>
      </w:r>
      <w:r w:rsidRPr="00BA6063">
        <w:rPr>
          <w:szCs w:val="22"/>
          <w:rtl/>
        </w:rPr>
        <w:tab/>
        <w:t>رئيس الفريق الاستشاري للاتصالات الراديوية ونوابه</w:t>
      </w:r>
    </w:p>
    <w:p w:rsidR="00681CCD" w:rsidRPr="00BA6063" w:rsidRDefault="00681CCD" w:rsidP="00681CCD">
      <w:pPr>
        <w:tabs>
          <w:tab w:val="clear" w:pos="794"/>
          <w:tab w:val="left" w:pos="284"/>
        </w:tabs>
        <w:spacing w:before="0"/>
        <w:jc w:val="left"/>
        <w:rPr>
          <w:szCs w:val="22"/>
          <w:rtl/>
        </w:rPr>
      </w:pPr>
      <w:r w:rsidRPr="00BA6063">
        <w:rPr>
          <w:szCs w:val="22"/>
          <w:rtl/>
        </w:rPr>
        <w:t>-</w:t>
      </w:r>
      <w:r w:rsidRPr="00BA6063">
        <w:rPr>
          <w:szCs w:val="22"/>
          <w:rtl/>
        </w:rPr>
        <w:tab/>
        <w:t>رئيس الاجتماع التحضيري للمؤتمر ونوابه</w:t>
      </w:r>
    </w:p>
    <w:p w:rsidR="00681CCD" w:rsidRPr="00BA6063" w:rsidRDefault="00681CCD" w:rsidP="00681CCD">
      <w:pPr>
        <w:tabs>
          <w:tab w:val="clear" w:pos="794"/>
          <w:tab w:val="left" w:pos="284"/>
        </w:tabs>
        <w:spacing w:before="0"/>
        <w:jc w:val="left"/>
        <w:rPr>
          <w:szCs w:val="22"/>
          <w:rtl/>
        </w:rPr>
      </w:pPr>
      <w:r w:rsidRPr="00BA6063">
        <w:rPr>
          <w:szCs w:val="22"/>
          <w:rtl/>
        </w:rPr>
        <w:t>-</w:t>
      </w:r>
      <w:r w:rsidRPr="00BA6063">
        <w:rPr>
          <w:szCs w:val="22"/>
          <w:rtl/>
        </w:rPr>
        <w:tab/>
        <w:t>أعضاء لجنة لوائح الراديو</w:t>
      </w:r>
    </w:p>
    <w:p w:rsidR="00681CCD" w:rsidRPr="00BA6063" w:rsidRDefault="00681CCD" w:rsidP="00113997">
      <w:pPr>
        <w:tabs>
          <w:tab w:val="clear" w:pos="794"/>
          <w:tab w:val="left" w:pos="283"/>
        </w:tabs>
        <w:spacing w:before="0"/>
        <w:jc w:val="left"/>
        <w:rPr>
          <w:rtl/>
          <w:lang w:bidi="ar-EG"/>
        </w:rPr>
      </w:pPr>
      <w:r w:rsidRPr="00BA6063">
        <w:rPr>
          <w:szCs w:val="22"/>
          <w:rtl/>
        </w:rPr>
        <w:t>-</w:t>
      </w:r>
      <w:r w:rsidRPr="00BA6063">
        <w:rPr>
          <w:szCs w:val="22"/>
          <w:rtl/>
        </w:rPr>
        <w:tab/>
        <w:t>الأمين العام للاتحاد ومدير مكتب تقييس الاتصالات ومدير مكتب تنمية الاتصالات</w:t>
      </w:r>
      <w:r w:rsidRPr="00BA6063">
        <w:rPr>
          <w:rtl/>
        </w:rPr>
        <w:br w:type="page"/>
      </w:r>
    </w:p>
    <w:p w:rsidR="00681CCD" w:rsidRPr="00780CE2" w:rsidRDefault="00681CCD" w:rsidP="00681CCD">
      <w:pPr>
        <w:pStyle w:val="AnnexNo0"/>
        <w:rPr>
          <w:b/>
          <w:bCs/>
          <w:sz w:val="40"/>
          <w:szCs w:val="40"/>
          <w:rtl/>
          <w:lang w:val="en-GB" w:bidi="ar-EG"/>
        </w:rPr>
      </w:pPr>
      <w:r w:rsidRPr="00780CE2">
        <w:rPr>
          <w:b/>
          <w:bCs/>
          <w:sz w:val="40"/>
          <w:szCs w:val="40"/>
          <w:rtl/>
        </w:rPr>
        <w:lastRenderedPageBreak/>
        <w:t>الملحـق</w:t>
      </w:r>
    </w:p>
    <w:p w:rsidR="00681CCD" w:rsidRPr="00BA6063" w:rsidRDefault="00681CCD" w:rsidP="002E40EB">
      <w:pPr>
        <w:pStyle w:val="Annextitle0"/>
        <w:spacing w:after="120"/>
        <w:rPr>
          <w:sz w:val="22"/>
          <w:rtl/>
        </w:rPr>
      </w:pPr>
      <w:r w:rsidRPr="00BA6063">
        <w:rPr>
          <w:sz w:val="22"/>
          <w:rtl/>
          <w:lang w:bidi="ar-SA"/>
        </w:rPr>
        <w:t>مشروع جدول أعمال الاجتماع ال</w:t>
      </w:r>
      <w:r w:rsidR="002E40EB" w:rsidRPr="00BA6063">
        <w:rPr>
          <w:rFonts w:hint="cs"/>
          <w:sz w:val="22"/>
          <w:rtl/>
          <w:lang w:bidi="ar-SA"/>
        </w:rPr>
        <w:t>خامس</w:t>
      </w:r>
      <w:r w:rsidRPr="00BA6063">
        <w:rPr>
          <w:sz w:val="22"/>
          <w:rtl/>
          <w:lang w:bidi="ar-SA"/>
        </w:rPr>
        <w:t xml:space="preserve"> والعشرين</w:t>
      </w:r>
      <w:r w:rsidRPr="00BA6063">
        <w:rPr>
          <w:sz w:val="22"/>
          <w:rtl/>
          <w:lang w:bidi="ar-SA"/>
        </w:rPr>
        <w:br/>
        <w:t>للفريق الاستشاري للاتصالات الراديوية</w:t>
      </w:r>
    </w:p>
    <w:p w:rsidR="00681CCD" w:rsidRPr="00BA6063" w:rsidRDefault="00681CCD" w:rsidP="002E40EB">
      <w:pPr>
        <w:spacing w:after="360"/>
        <w:jc w:val="center"/>
        <w:rPr>
          <w:rtl/>
        </w:rPr>
      </w:pPr>
      <w:r w:rsidRPr="00BA6063">
        <w:rPr>
          <w:rtl/>
        </w:rPr>
        <w:t xml:space="preserve">(جنيف، </w:t>
      </w:r>
      <w:r w:rsidRPr="00BA6063">
        <w:rPr>
          <w:lang w:val="en-GB"/>
        </w:rPr>
        <w:t>2</w:t>
      </w:r>
      <w:r w:rsidR="002E40EB" w:rsidRPr="00BA6063">
        <w:rPr>
          <w:lang w:val="en-GB"/>
        </w:rPr>
        <w:t>9</w:t>
      </w:r>
      <w:r w:rsidRPr="00BA6063">
        <w:rPr>
          <w:lang w:val="en-GB"/>
        </w:rPr>
        <w:t>-26</w:t>
      </w:r>
      <w:r w:rsidRPr="00BA6063">
        <w:rPr>
          <w:rtl/>
          <w:lang w:bidi="ar-SY"/>
        </w:rPr>
        <w:t xml:space="preserve"> </w:t>
      </w:r>
      <w:r w:rsidR="002E40EB" w:rsidRPr="00BA6063">
        <w:rPr>
          <w:rFonts w:hint="cs"/>
          <w:rtl/>
          <w:lang w:bidi="ar-SY"/>
        </w:rPr>
        <w:t>مارس</w:t>
      </w:r>
      <w:r w:rsidRPr="00BA6063">
        <w:rPr>
          <w:rtl/>
          <w:lang w:bidi="ar-SY"/>
        </w:rPr>
        <w:t xml:space="preserve"> </w:t>
      </w:r>
      <w:r w:rsidRPr="00BA6063">
        <w:rPr>
          <w:lang w:val="en-GB"/>
        </w:rPr>
        <w:t>201</w:t>
      </w:r>
      <w:r w:rsidR="002E40EB" w:rsidRPr="00BA6063">
        <w:rPr>
          <w:lang w:val="en-GB"/>
        </w:rPr>
        <w:t>8</w:t>
      </w:r>
      <w:r w:rsidRPr="00BA6063">
        <w:rPr>
          <w:rtl/>
          <w:lang w:bidi="ar-SY"/>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
        <w:gridCol w:w="7980"/>
      </w:tblGrid>
      <w:tr w:rsidR="00681CCD" w:rsidRPr="00BA6063" w:rsidTr="00681CCD">
        <w:tc>
          <w:tcPr>
            <w:tcW w:w="681" w:type="dxa"/>
            <w:hideMark/>
          </w:tcPr>
          <w:p w:rsidR="00681CCD" w:rsidRPr="00BA6063" w:rsidRDefault="00681CCD" w:rsidP="00AD46B4">
            <w:pPr>
              <w:pStyle w:val="Normalaftertitle"/>
              <w:tabs>
                <w:tab w:val="left" w:pos="720"/>
              </w:tabs>
              <w:spacing w:before="80" w:after="80" w:line="340" w:lineRule="exact"/>
              <w:rPr>
                <w:lang w:val="en-GB"/>
              </w:rPr>
            </w:pPr>
            <w:r w:rsidRPr="00BA6063">
              <w:rPr>
                <w:lang w:val="en-GB"/>
              </w:rPr>
              <w:t>1</w:t>
            </w:r>
          </w:p>
        </w:tc>
        <w:tc>
          <w:tcPr>
            <w:tcW w:w="7980" w:type="dxa"/>
            <w:hideMark/>
          </w:tcPr>
          <w:p w:rsidR="00681CCD" w:rsidRPr="00BA6063" w:rsidRDefault="00681CCD" w:rsidP="00AD46B4">
            <w:pPr>
              <w:pStyle w:val="Normalaftertitle"/>
              <w:tabs>
                <w:tab w:val="left" w:pos="720"/>
              </w:tabs>
              <w:spacing w:before="80" w:after="80" w:line="340" w:lineRule="exact"/>
              <w:rPr>
                <w:lang w:bidi="ar-EG"/>
              </w:rPr>
            </w:pPr>
            <w:r w:rsidRPr="00BA6063">
              <w:rPr>
                <w:rtl/>
              </w:rPr>
              <w:t>ملاحظات افتتاحية</w:t>
            </w:r>
          </w:p>
        </w:tc>
      </w:tr>
      <w:tr w:rsidR="00681CCD" w:rsidRPr="00BA6063" w:rsidTr="00681CCD">
        <w:tc>
          <w:tcPr>
            <w:tcW w:w="681" w:type="dxa"/>
            <w:hideMark/>
          </w:tcPr>
          <w:p w:rsidR="00681CCD" w:rsidRPr="00BA6063" w:rsidRDefault="00681CCD" w:rsidP="00AD46B4">
            <w:pPr>
              <w:tabs>
                <w:tab w:val="left" w:pos="720"/>
              </w:tabs>
              <w:spacing w:before="80" w:after="80" w:line="340" w:lineRule="exact"/>
              <w:rPr>
                <w:rtl/>
                <w:lang w:val="en-GB"/>
              </w:rPr>
            </w:pPr>
            <w:r w:rsidRPr="00BA6063">
              <w:rPr>
                <w:lang w:val="en-GB"/>
              </w:rPr>
              <w:t>2</w:t>
            </w:r>
          </w:p>
        </w:tc>
        <w:tc>
          <w:tcPr>
            <w:tcW w:w="7980" w:type="dxa"/>
            <w:hideMark/>
          </w:tcPr>
          <w:p w:rsidR="00681CCD" w:rsidRPr="00BA6063" w:rsidRDefault="00681CCD" w:rsidP="00AD46B4">
            <w:pPr>
              <w:tabs>
                <w:tab w:val="left" w:pos="720"/>
              </w:tabs>
              <w:spacing w:before="80" w:after="80" w:line="340" w:lineRule="exact"/>
            </w:pPr>
            <w:r w:rsidRPr="00BA6063">
              <w:rPr>
                <w:rtl/>
              </w:rPr>
              <w:t>إقرار جدول الأعمال</w:t>
            </w:r>
          </w:p>
        </w:tc>
      </w:tr>
      <w:tr w:rsidR="00681CCD" w:rsidRPr="00BA6063" w:rsidTr="00681CCD">
        <w:tc>
          <w:tcPr>
            <w:tcW w:w="681" w:type="dxa"/>
            <w:hideMark/>
          </w:tcPr>
          <w:p w:rsidR="00681CCD" w:rsidRPr="00BA6063" w:rsidRDefault="00681CCD" w:rsidP="00AD46B4">
            <w:pPr>
              <w:tabs>
                <w:tab w:val="left" w:pos="720"/>
              </w:tabs>
              <w:spacing w:before="80" w:after="80" w:line="340" w:lineRule="exact"/>
              <w:rPr>
                <w:rtl/>
                <w:lang w:val="en-GB"/>
              </w:rPr>
            </w:pPr>
            <w:r w:rsidRPr="00BA6063">
              <w:rPr>
                <w:lang w:val="en-GB"/>
              </w:rPr>
              <w:t>3</w:t>
            </w:r>
          </w:p>
        </w:tc>
        <w:tc>
          <w:tcPr>
            <w:tcW w:w="7980" w:type="dxa"/>
            <w:hideMark/>
          </w:tcPr>
          <w:p w:rsidR="00681CCD" w:rsidRPr="00BA6063" w:rsidRDefault="009C7C7D" w:rsidP="00AD46B4">
            <w:pPr>
              <w:tabs>
                <w:tab w:val="left" w:pos="720"/>
              </w:tabs>
              <w:spacing w:before="80" w:after="80" w:line="340" w:lineRule="exact"/>
              <w:rPr>
                <w:lang w:val="en-GB"/>
              </w:rPr>
            </w:pPr>
            <w:r>
              <w:rPr>
                <w:rFonts w:hint="cs"/>
                <w:rtl/>
              </w:rPr>
              <w:t>مسائل متصلة</w:t>
            </w:r>
            <w:r w:rsidR="00912E6F" w:rsidRPr="00BA6063">
              <w:rPr>
                <w:rFonts w:hint="cs"/>
                <w:rtl/>
              </w:rPr>
              <w:t xml:space="preserve"> ب</w:t>
            </w:r>
            <w:r w:rsidR="00681CCD" w:rsidRPr="00BA6063">
              <w:rPr>
                <w:rtl/>
              </w:rPr>
              <w:t xml:space="preserve">دورة المجلس لعام </w:t>
            </w:r>
            <w:r w:rsidR="00681CCD" w:rsidRPr="00BA6063">
              <w:rPr>
                <w:lang w:val="en-GB"/>
              </w:rPr>
              <w:t>201</w:t>
            </w:r>
            <w:r w:rsidR="00145F1C" w:rsidRPr="00BA6063">
              <w:rPr>
                <w:lang w:val="en-GB"/>
              </w:rPr>
              <w:t>8</w:t>
            </w:r>
          </w:p>
        </w:tc>
      </w:tr>
      <w:tr w:rsidR="00681CCD" w:rsidRPr="00BA6063" w:rsidTr="00681CCD">
        <w:tc>
          <w:tcPr>
            <w:tcW w:w="681" w:type="dxa"/>
            <w:hideMark/>
          </w:tcPr>
          <w:p w:rsidR="00681CCD" w:rsidRPr="00BA6063" w:rsidRDefault="00681CCD" w:rsidP="00AD46B4">
            <w:pPr>
              <w:tabs>
                <w:tab w:val="left" w:pos="720"/>
              </w:tabs>
              <w:spacing w:before="80" w:after="80" w:line="340" w:lineRule="exact"/>
            </w:pPr>
            <w:r w:rsidRPr="00BA6063">
              <w:rPr>
                <w:lang w:val="en-GB"/>
              </w:rPr>
              <w:t>4</w:t>
            </w:r>
          </w:p>
        </w:tc>
        <w:tc>
          <w:tcPr>
            <w:tcW w:w="7980" w:type="dxa"/>
            <w:hideMark/>
          </w:tcPr>
          <w:p w:rsidR="00681CCD" w:rsidRPr="00BA6063" w:rsidRDefault="00681CCD" w:rsidP="00AD46B4">
            <w:pPr>
              <w:tabs>
                <w:tab w:val="left" w:pos="720"/>
              </w:tabs>
              <w:spacing w:before="80" w:after="80" w:line="340" w:lineRule="exact"/>
              <w:rPr>
                <w:rtl/>
              </w:rPr>
            </w:pPr>
            <w:r w:rsidRPr="00BA6063">
              <w:rPr>
                <w:rtl/>
              </w:rPr>
              <w:t xml:space="preserve">تنفيذ </w:t>
            </w:r>
            <w:r w:rsidR="00A670C9" w:rsidRPr="00BA6063">
              <w:rPr>
                <w:rFonts w:hint="cs"/>
                <w:rtl/>
              </w:rPr>
              <w:t>قرارات</w:t>
            </w:r>
            <w:r w:rsidR="00912E6F" w:rsidRPr="00BA6063">
              <w:rPr>
                <w:rFonts w:hint="cs"/>
                <w:rtl/>
              </w:rPr>
              <w:t xml:space="preserve"> </w:t>
            </w:r>
            <w:r w:rsidRPr="00BA6063">
              <w:rPr>
                <w:rtl/>
              </w:rPr>
              <w:t xml:space="preserve">المؤتمر العالمي للاتصالات الراديوية لعام </w:t>
            </w:r>
            <w:r w:rsidRPr="00BA6063">
              <w:rPr>
                <w:lang w:val="en-GB"/>
              </w:rPr>
              <w:t>2015</w:t>
            </w:r>
            <w:r w:rsidRPr="00BA6063">
              <w:rPr>
                <w:rtl/>
                <w:lang w:val="en-GB"/>
              </w:rPr>
              <w:t xml:space="preserve"> </w:t>
            </w:r>
            <w:r w:rsidRPr="00BA6063">
              <w:rPr>
                <w:lang w:val="en-GB"/>
              </w:rPr>
              <w:t>(WRC</w:t>
            </w:r>
            <w:r w:rsidRPr="00BA6063">
              <w:rPr>
                <w:lang w:val="en-GB"/>
              </w:rPr>
              <w:noBreakHyphen/>
              <w:t>15)</w:t>
            </w:r>
          </w:p>
        </w:tc>
      </w:tr>
      <w:tr w:rsidR="00681CCD" w:rsidRPr="00BA6063" w:rsidTr="00681CCD">
        <w:tc>
          <w:tcPr>
            <w:tcW w:w="681" w:type="dxa"/>
            <w:hideMark/>
          </w:tcPr>
          <w:p w:rsidR="00681CCD" w:rsidRPr="00BA6063" w:rsidRDefault="00681CCD" w:rsidP="00AD46B4">
            <w:pPr>
              <w:tabs>
                <w:tab w:val="left" w:pos="720"/>
              </w:tabs>
              <w:spacing w:before="80" w:after="80" w:line="340" w:lineRule="exact"/>
              <w:rPr>
                <w:rtl/>
              </w:rPr>
            </w:pPr>
            <w:r w:rsidRPr="00BA6063">
              <w:rPr>
                <w:lang w:val="en-GB"/>
              </w:rPr>
              <w:t>5</w:t>
            </w:r>
          </w:p>
        </w:tc>
        <w:tc>
          <w:tcPr>
            <w:tcW w:w="7980" w:type="dxa"/>
            <w:hideMark/>
          </w:tcPr>
          <w:p w:rsidR="00681CCD" w:rsidRPr="00BA6063" w:rsidRDefault="00681CCD" w:rsidP="00AD46B4">
            <w:pPr>
              <w:tabs>
                <w:tab w:val="left" w:pos="720"/>
              </w:tabs>
              <w:spacing w:before="80" w:after="80" w:line="340" w:lineRule="exact"/>
              <w:rPr>
                <w:rtl/>
                <w:lang w:val="en-GB"/>
              </w:rPr>
            </w:pPr>
            <w:r w:rsidRPr="00BA6063">
              <w:rPr>
                <w:rtl/>
              </w:rPr>
              <w:t>الأعمال التحضيرية</w:t>
            </w:r>
            <w:r w:rsidR="00A670C9" w:rsidRPr="00BA6063">
              <w:rPr>
                <w:rFonts w:hint="cs"/>
                <w:rtl/>
              </w:rPr>
              <w:t xml:space="preserve"> لجمعية الاتصالات الراديوية/ا</w:t>
            </w:r>
            <w:r w:rsidRPr="00BA6063">
              <w:rPr>
                <w:rtl/>
              </w:rPr>
              <w:t xml:space="preserve">لمؤتمر العالمي للاتصالات الراديوية لعام </w:t>
            </w:r>
            <w:r w:rsidRPr="00BA6063">
              <w:rPr>
                <w:lang w:val="en-GB"/>
              </w:rPr>
              <w:t>2019</w:t>
            </w:r>
          </w:p>
        </w:tc>
      </w:tr>
      <w:tr w:rsidR="00681CCD" w:rsidRPr="00BA6063" w:rsidTr="00681CCD">
        <w:tc>
          <w:tcPr>
            <w:tcW w:w="681" w:type="dxa"/>
            <w:hideMark/>
          </w:tcPr>
          <w:p w:rsidR="00681CCD" w:rsidRPr="00BA6063" w:rsidRDefault="00681CCD" w:rsidP="00AD46B4">
            <w:pPr>
              <w:tabs>
                <w:tab w:val="left" w:pos="720"/>
              </w:tabs>
              <w:spacing w:before="80" w:after="80" w:line="340" w:lineRule="exact"/>
              <w:rPr>
                <w:lang w:val="en-GB"/>
              </w:rPr>
            </w:pPr>
            <w:r w:rsidRPr="00BA6063">
              <w:rPr>
                <w:lang w:val="en-GB"/>
              </w:rPr>
              <w:t>6</w:t>
            </w:r>
          </w:p>
        </w:tc>
        <w:tc>
          <w:tcPr>
            <w:tcW w:w="7980" w:type="dxa"/>
            <w:hideMark/>
          </w:tcPr>
          <w:p w:rsidR="00681CCD" w:rsidRPr="00BA6063" w:rsidRDefault="00681CCD" w:rsidP="00AD46B4">
            <w:pPr>
              <w:tabs>
                <w:tab w:val="left" w:pos="720"/>
              </w:tabs>
              <w:spacing w:before="80" w:after="80" w:line="340" w:lineRule="exact"/>
              <w:rPr>
                <w:lang w:val="en-GB" w:bidi="ar-EG"/>
              </w:rPr>
            </w:pPr>
            <w:r w:rsidRPr="00BA6063">
              <w:rPr>
                <w:rtl/>
              </w:rPr>
              <w:t>أنشطة لجان الدراسات</w:t>
            </w:r>
          </w:p>
        </w:tc>
      </w:tr>
      <w:tr w:rsidR="00681CCD" w:rsidRPr="00BA6063" w:rsidTr="00681CCD">
        <w:tc>
          <w:tcPr>
            <w:tcW w:w="681" w:type="dxa"/>
            <w:hideMark/>
          </w:tcPr>
          <w:p w:rsidR="00681CCD" w:rsidRPr="00BA6063" w:rsidRDefault="00681CCD" w:rsidP="00AD46B4">
            <w:pPr>
              <w:tabs>
                <w:tab w:val="left" w:pos="720"/>
              </w:tabs>
              <w:spacing w:before="80" w:after="80" w:line="340" w:lineRule="exact"/>
              <w:rPr>
                <w:rtl/>
                <w:lang w:bidi="ar-SY"/>
              </w:rPr>
            </w:pPr>
            <w:r w:rsidRPr="00BA6063">
              <w:rPr>
                <w:lang w:val="en-GB"/>
              </w:rPr>
              <w:t>7</w:t>
            </w:r>
          </w:p>
        </w:tc>
        <w:tc>
          <w:tcPr>
            <w:tcW w:w="7980" w:type="dxa"/>
            <w:hideMark/>
          </w:tcPr>
          <w:p w:rsidR="00681CCD" w:rsidRPr="00BA6063" w:rsidRDefault="00A670C9" w:rsidP="00AD46B4">
            <w:pPr>
              <w:tabs>
                <w:tab w:val="left" w:pos="720"/>
              </w:tabs>
              <w:spacing w:before="80" w:after="80" w:line="340" w:lineRule="exact"/>
              <w:rPr>
                <w:rtl/>
                <w:lang w:bidi="ar-EG"/>
              </w:rPr>
            </w:pPr>
            <w:r w:rsidRPr="00BA6063">
              <w:rPr>
                <w:rFonts w:hint="cs"/>
                <w:rtl/>
                <w:lang w:bidi="ar-EG"/>
              </w:rPr>
              <w:t xml:space="preserve">إعداد الخطة الاستراتيجية للاتحاد للفترة </w:t>
            </w:r>
            <w:r w:rsidRPr="00BA6063">
              <w:rPr>
                <w:szCs w:val="22"/>
                <w:rtl/>
                <w:lang w:bidi="ar-EG"/>
              </w:rPr>
              <w:t>2020-2023</w:t>
            </w:r>
          </w:p>
        </w:tc>
      </w:tr>
      <w:tr w:rsidR="00145F1C" w:rsidRPr="00BA6063" w:rsidTr="00681CCD">
        <w:tc>
          <w:tcPr>
            <w:tcW w:w="681" w:type="dxa"/>
          </w:tcPr>
          <w:p w:rsidR="00145F1C" w:rsidRPr="00BA6063" w:rsidRDefault="00145F1C" w:rsidP="00AD46B4">
            <w:pPr>
              <w:tabs>
                <w:tab w:val="left" w:pos="720"/>
              </w:tabs>
              <w:spacing w:before="80" w:after="80" w:line="340" w:lineRule="exact"/>
              <w:rPr>
                <w:lang w:val="en-GB"/>
              </w:rPr>
            </w:pPr>
            <w:r w:rsidRPr="00BA6063">
              <w:rPr>
                <w:lang w:val="en-GB"/>
              </w:rPr>
              <w:t>8</w:t>
            </w:r>
          </w:p>
        </w:tc>
        <w:tc>
          <w:tcPr>
            <w:tcW w:w="7980" w:type="dxa"/>
          </w:tcPr>
          <w:p w:rsidR="00145F1C" w:rsidRPr="00BA6063" w:rsidRDefault="00145F1C" w:rsidP="00AD46B4">
            <w:pPr>
              <w:tabs>
                <w:tab w:val="left" w:pos="720"/>
              </w:tabs>
              <w:spacing w:before="80" w:after="80" w:line="340" w:lineRule="exact"/>
              <w:rPr>
                <w:rtl/>
              </w:rPr>
            </w:pPr>
            <w:r w:rsidRPr="00BA6063">
              <w:rPr>
                <w:rtl/>
              </w:rPr>
              <w:t xml:space="preserve">مشروع الخطة التشغيلية المتجددة للفترة </w:t>
            </w:r>
            <w:r w:rsidRPr="00BA6063">
              <w:rPr>
                <w:lang w:val="en-GB"/>
              </w:rPr>
              <w:t>2021</w:t>
            </w:r>
            <w:r w:rsidRPr="00BA6063">
              <w:rPr>
                <w:lang w:val="en-GB"/>
              </w:rPr>
              <w:noBreakHyphen/>
              <w:t>2018</w:t>
            </w:r>
          </w:p>
        </w:tc>
      </w:tr>
      <w:tr w:rsidR="00681CCD" w:rsidRPr="00BA6063" w:rsidTr="00681CCD">
        <w:tc>
          <w:tcPr>
            <w:tcW w:w="681" w:type="dxa"/>
            <w:hideMark/>
          </w:tcPr>
          <w:p w:rsidR="00681CCD" w:rsidRPr="00BA6063" w:rsidRDefault="00145F1C" w:rsidP="00AD46B4">
            <w:pPr>
              <w:tabs>
                <w:tab w:val="left" w:pos="720"/>
              </w:tabs>
              <w:spacing w:before="80" w:after="80" w:line="340" w:lineRule="exact"/>
              <w:rPr>
                <w:rtl/>
                <w:lang w:bidi="ar-SY"/>
              </w:rPr>
            </w:pPr>
            <w:r w:rsidRPr="00BA6063">
              <w:rPr>
                <w:lang w:val="en-GB"/>
              </w:rPr>
              <w:t>9</w:t>
            </w:r>
          </w:p>
        </w:tc>
        <w:tc>
          <w:tcPr>
            <w:tcW w:w="7980" w:type="dxa"/>
            <w:hideMark/>
          </w:tcPr>
          <w:p w:rsidR="00681CCD" w:rsidRPr="00BA6063" w:rsidRDefault="00A670C9" w:rsidP="00AD46B4">
            <w:pPr>
              <w:tabs>
                <w:tab w:val="left" w:pos="720"/>
              </w:tabs>
              <w:spacing w:before="80" w:after="80" w:line="340" w:lineRule="exact"/>
              <w:rPr>
                <w:rtl/>
              </w:rPr>
            </w:pPr>
            <w:r w:rsidRPr="00BA6063">
              <w:rPr>
                <w:rtl/>
              </w:rPr>
              <w:t xml:space="preserve">نظام </w:t>
            </w:r>
            <w:r w:rsidRPr="00BA6063">
              <w:rPr>
                <w:rFonts w:hint="cs"/>
                <w:rtl/>
              </w:rPr>
              <w:t>م</w:t>
            </w:r>
            <w:r w:rsidRPr="00BA6063">
              <w:rPr>
                <w:rtl/>
              </w:rPr>
              <w:t xml:space="preserve">علومات </w:t>
            </w:r>
            <w:r w:rsidR="00681CCD" w:rsidRPr="00BA6063">
              <w:rPr>
                <w:rtl/>
              </w:rPr>
              <w:t>مكتب الاتصالات الراديوية</w:t>
            </w:r>
          </w:p>
        </w:tc>
      </w:tr>
      <w:tr w:rsidR="00681CCD" w:rsidRPr="00BA6063" w:rsidTr="00681CCD">
        <w:tc>
          <w:tcPr>
            <w:tcW w:w="681" w:type="dxa"/>
            <w:hideMark/>
          </w:tcPr>
          <w:p w:rsidR="00681CCD" w:rsidRPr="00BA6063" w:rsidRDefault="00145F1C" w:rsidP="00AD46B4">
            <w:pPr>
              <w:tabs>
                <w:tab w:val="left" w:pos="720"/>
              </w:tabs>
              <w:spacing w:before="80" w:after="80" w:line="340" w:lineRule="exact"/>
              <w:rPr>
                <w:rtl/>
                <w:lang w:bidi="ar-SY"/>
              </w:rPr>
            </w:pPr>
            <w:r w:rsidRPr="00BA6063">
              <w:rPr>
                <w:lang w:val="en-GB"/>
              </w:rPr>
              <w:t>10</w:t>
            </w:r>
          </w:p>
        </w:tc>
        <w:tc>
          <w:tcPr>
            <w:tcW w:w="7980" w:type="dxa"/>
            <w:hideMark/>
          </w:tcPr>
          <w:p w:rsidR="00681CCD" w:rsidRPr="00BA6063" w:rsidRDefault="00EB4549" w:rsidP="00AD46B4">
            <w:pPr>
              <w:tabs>
                <w:tab w:val="left" w:pos="720"/>
              </w:tabs>
              <w:spacing w:before="80" w:after="80" w:line="340" w:lineRule="exact"/>
              <w:rPr>
                <w:rtl/>
              </w:rPr>
            </w:pPr>
            <w:r w:rsidRPr="00BA6063">
              <w:rPr>
                <w:rFonts w:hint="cs"/>
                <w:rtl/>
              </w:rPr>
              <w:t>الأنشطة المشتركة بين القطاعات</w:t>
            </w:r>
          </w:p>
        </w:tc>
      </w:tr>
      <w:tr w:rsidR="00681CCD" w:rsidRPr="00BA6063" w:rsidTr="00681CCD">
        <w:tc>
          <w:tcPr>
            <w:tcW w:w="681" w:type="dxa"/>
            <w:hideMark/>
          </w:tcPr>
          <w:p w:rsidR="00681CCD" w:rsidRPr="00BA6063" w:rsidRDefault="00681CCD" w:rsidP="00AD46B4">
            <w:pPr>
              <w:tabs>
                <w:tab w:val="left" w:pos="720"/>
              </w:tabs>
              <w:spacing w:before="80" w:after="80" w:line="340" w:lineRule="exact"/>
              <w:rPr>
                <w:rtl/>
                <w:lang w:bidi="ar-SY"/>
              </w:rPr>
            </w:pPr>
            <w:r w:rsidRPr="00BA6063">
              <w:rPr>
                <w:lang w:val="en-GB"/>
              </w:rPr>
              <w:t>1</w:t>
            </w:r>
            <w:r w:rsidR="00145F1C" w:rsidRPr="00BA6063">
              <w:rPr>
                <w:lang w:val="en-GB"/>
              </w:rPr>
              <w:t>1</w:t>
            </w:r>
          </w:p>
        </w:tc>
        <w:tc>
          <w:tcPr>
            <w:tcW w:w="7980" w:type="dxa"/>
            <w:hideMark/>
          </w:tcPr>
          <w:p w:rsidR="00681CCD" w:rsidRPr="00BA6063" w:rsidRDefault="00EB4549" w:rsidP="00AD46B4">
            <w:pPr>
              <w:tabs>
                <w:tab w:val="left" w:pos="720"/>
              </w:tabs>
              <w:spacing w:before="80" w:after="80" w:line="340" w:lineRule="exact"/>
              <w:rPr>
                <w:rtl/>
              </w:rPr>
            </w:pPr>
            <w:r w:rsidRPr="00BA6063">
              <w:rPr>
                <w:rFonts w:hint="cs"/>
                <w:rtl/>
              </w:rPr>
              <w:t xml:space="preserve">أنشطة </w:t>
            </w:r>
            <w:r w:rsidR="009C7C7D">
              <w:rPr>
                <w:rFonts w:hint="cs"/>
                <w:rtl/>
              </w:rPr>
              <w:t>التواصل مع</w:t>
            </w:r>
            <w:r w:rsidRPr="00BA6063">
              <w:rPr>
                <w:rFonts w:hint="cs"/>
                <w:rtl/>
              </w:rPr>
              <w:t xml:space="preserve"> الأعضاء</w:t>
            </w:r>
          </w:p>
        </w:tc>
      </w:tr>
      <w:tr w:rsidR="00681CCD" w:rsidRPr="00BA6063" w:rsidTr="00681CCD">
        <w:tc>
          <w:tcPr>
            <w:tcW w:w="681" w:type="dxa"/>
            <w:hideMark/>
          </w:tcPr>
          <w:p w:rsidR="00681CCD" w:rsidRPr="00BA6063" w:rsidRDefault="00681CCD" w:rsidP="00AD46B4">
            <w:pPr>
              <w:tabs>
                <w:tab w:val="left" w:pos="720"/>
              </w:tabs>
              <w:spacing w:before="80" w:after="80" w:line="340" w:lineRule="exact"/>
              <w:rPr>
                <w:rtl/>
                <w:lang w:bidi="ar-SY"/>
              </w:rPr>
            </w:pPr>
            <w:r w:rsidRPr="00BA6063">
              <w:rPr>
                <w:lang w:val="en-GB"/>
              </w:rPr>
              <w:t>1</w:t>
            </w:r>
            <w:r w:rsidR="00145F1C" w:rsidRPr="00BA6063">
              <w:rPr>
                <w:lang w:val="en-GB"/>
              </w:rPr>
              <w:t>2</w:t>
            </w:r>
          </w:p>
        </w:tc>
        <w:tc>
          <w:tcPr>
            <w:tcW w:w="7980" w:type="dxa"/>
            <w:hideMark/>
          </w:tcPr>
          <w:p w:rsidR="00681CCD" w:rsidRPr="00BA6063" w:rsidRDefault="00681CCD" w:rsidP="00AD46B4">
            <w:pPr>
              <w:tabs>
                <w:tab w:val="left" w:pos="720"/>
              </w:tabs>
              <w:spacing w:before="80" w:after="80" w:line="340" w:lineRule="exact"/>
              <w:rPr>
                <w:rtl/>
              </w:rPr>
            </w:pPr>
            <w:r w:rsidRPr="00BA6063">
              <w:rPr>
                <w:rtl/>
              </w:rPr>
              <w:t>موعد انعقاد الاجتماع المقبل</w:t>
            </w:r>
          </w:p>
        </w:tc>
      </w:tr>
      <w:tr w:rsidR="00681CCD" w:rsidRPr="00BA6063" w:rsidTr="00681CCD">
        <w:tc>
          <w:tcPr>
            <w:tcW w:w="681" w:type="dxa"/>
            <w:hideMark/>
          </w:tcPr>
          <w:p w:rsidR="00681CCD" w:rsidRPr="00BA6063" w:rsidRDefault="00681CCD" w:rsidP="00AD46B4">
            <w:pPr>
              <w:tabs>
                <w:tab w:val="left" w:pos="720"/>
              </w:tabs>
              <w:spacing w:before="80" w:after="80" w:line="340" w:lineRule="exact"/>
              <w:rPr>
                <w:rtl/>
                <w:lang w:bidi="ar-SY"/>
              </w:rPr>
            </w:pPr>
            <w:r w:rsidRPr="00BA6063">
              <w:rPr>
                <w:lang w:val="en-GB"/>
              </w:rPr>
              <w:t>1</w:t>
            </w:r>
            <w:r w:rsidR="00145F1C" w:rsidRPr="00BA6063">
              <w:rPr>
                <w:lang w:val="en-GB"/>
              </w:rPr>
              <w:t>3</w:t>
            </w:r>
          </w:p>
        </w:tc>
        <w:tc>
          <w:tcPr>
            <w:tcW w:w="7980" w:type="dxa"/>
            <w:hideMark/>
          </w:tcPr>
          <w:p w:rsidR="00681CCD" w:rsidRPr="00BA6063" w:rsidRDefault="00681CCD" w:rsidP="00AD46B4">
            <w:pPr>
              <w:tabs>
                <w:tab w:val="left" w:pos="720"/>
              </w:tabs>
              <w:spacing w:before="80" w:after="80" w:line="340" w:lineRule="exact"/>
              <w:rPr>
                <w:rtl/>
              </w:rPr>
            </w:pPr>
            <w:r w:rsidRPr="00BA6063">
              <w:rPr>
                <w:rtl/>
              </w:rPr>
              <w:t>ما يستجد من أعمال</w:t>
            </w:r>
          </w:p>
        </w:tc>
      </w:tr>
    </w:tbl>
    <w:p w:rsidR="002E4913" w:rsidRDefault="00681CCD" w:rsidP="002E4913">
      <w:pPr>
        <w:spacing w:before="1440"/>
        <w:ind w:left="3969"/>
        <w:jc w:val="center"/>
        <w:rPr>
          <w:rStyle w:val="Hyperlink"/>
          <w:rFonts w:ascii="Calibri" w:hAnsi="Calibri"/>
          <w:lang w:val="en-GB"/>
        </w:rPr>
      </w:pPr>
      <w:r w:rsidRPr="00BA6063">
        <w:rPr>
          <w:rtl/>
        </w:rPr>
        <w:t>السيد دانييل أوبام</w:t>
      </w:r>
      <w:r w:rsidRPr="00BA6063">
        <w:rPr>
          <w:rtl/>
        </w:rPr>
        <w:br/>
        <w:t>رئيس الفريق الاستشاري للاتصالات الراديوية</w:t>
      </w:r>
      <w:r w:rsidRPr="00BA6063">
        <w:rPr>
          <w:rtl/>
          <w:lang w:val="en-GB"/>
        </w:rPr>
        <w:br/>
      </w:r>
      <w:hyperlink r:id="rId16" w:history="1">
        <w:r w:rsidRPr="00BA6063">
          <w:rPr>
            <w:rStyle w:val="Hyperlink"/>
            <w:rFonts w:ascii="Calibri" w:hAnsi="Calibri"/>
            <w:lang w:val="en-GB"/>
          </w:rPr>
          <w:t>daniel.obam@ties.itu.int</w:t>
        </w:r>
      </w:hyperlink>
    </w:p>
    <w:p w:rsidR="00F4203E" w:rsidRPr="002E4913" w:rsidRDefault="00F4203E" w:rsidP="00F4203E">
      <w:pPr>
        <w:rPr>
          <w:rtl/>
          <w:lang w:val="en-GB"/>
        </w:rPr>
      </w:pPr>
    </w:p>
    <w:sectPr w:rsidR="00F4203E" w:rsidRPr="002E4913" w:rsidSect="008B5B5D">
      <w:headerReference w:type="default" r:id="rId17"/>
      <w:headerReference w:type="firs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029" w:rsidRDefault="00600029" w:rsidP="00E07379">
      <w:pPr>
        <w:spacing w:before="0" w:line="240" w:lineRule="auto"/>
      </w:pPr>
      <w:r>
        <w:separator/>
      </w:r>
    </w:p>
  </w:endnote>
  <w:endnote w:type="continuationSeparator" w:id="0">
    <w:p w:rsidR="00600029" w:rsidRDefault="00600029"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057" w:rsidRPr="00465057" w:rsidRDefault="00465057" w:rsidP="004650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line="240" w:lineRule="auto"/>
      <w:ind w:left="-397" w:right="-397"/>
      <w:jc w:val="center"/>
      <w:rPr>
        <w:rFonts w:eastAsia="Times New Roman" w:cs="Calibri"/>
        <w:sz w:val="18"/>
        <w:szCs w:val="18"/>
        <w:lang w:eastAsia="en-US"/>
      </w:rPr>
    </w:pPr>
    <w:r w:rsidRPr="00465057">
      <w:rPr>
        <w:rFonts w:eastAsia="Times New Roman" w:cs="Calibri"/>
        <w:sz w:val="18"/>
        <w:szCs w:val="18"/>
        <w:lang w:eastAsia="en-US"/>
      </w:rPr>
      <w:t>International Telecommunication Union • Place des Nations • CH</w:t>
    </w:r>
    <w:r w:rsidRPr="00465057">
      <w:rPr>
        <w:rFonts w:eastAsia="Times New Roman" w:cs="Calibri"/>
        <w:sz w:val="18"/>
        <w:szCs w:val="18"/>
        <w:lang w:eastAsia="en-US"/>
      </w:rPr>
      <w:noBreakHyphen/>
      <w:t xml:space="preserve">1211 Geneva 20 • Switzerland </w:t>
    </w:r>
    <w:r w:rsidRPr="00465057">
      <w:rPr>
        <w:rFonts w:eastAsia="Times New Roman" w:cs="Calibri"/>
        <w:sz w:val="18"/>
        <w:szCs w:val="18"/>
        <w:lang w:eastAsia="en-US"/>
      </w:rPr>
      <w:br/>
      <w:t xml:space="preserve">Tel: +41 22 730 5111 • Fax: +41 22 733 7256 • E-mail: </w:t>
    </w:r>
    <w:hyperlink r:id="rId1" w:history="1">
      <w:r w:rsidRPr="00465057">
        <w:rPr>
          <w:rFonts w:eastAsia="Times New Roman" w:cs="Calibri"/>
          <w:color w:val="0000FF"/>
          <w:sz w:val="18"/>
          <w:szCs w:val="18"/>
          <w:u w:val="single"/>
          <w:lang w:eastAsia="en-US"/>
        </w:rPr>
        <w:t>itumail@itu.int</w:t>
      </w:r>
    </w:hyperlink>
    <w:r w:rsidRPr="00465057">
      <w:rPr>
        <w:rFonts w:eastAsia="Times New Roman" w:cs="Calibri"/>
        <w:sz w:val="18"/>
        <w:szCs w:val="18"/>
        <w:lang w:eastAsia="en-US"/>
      </w:rPr>
      <w:t xml:space="preserve"> • </w:t>
    </w:r>
    <w:hyperlink r:id="rId2" w:history="1">
      <w:r w:rsidRPr="00465057">
        <w:rPr>
          <w:rFonts w:eastAsia="Times New Roman" w:cs="Calibri"/>
          <w:color w:val="0000FF"/>
          <w:sz w:val="18"/>
          <w:szCs w:val="18"/>
          <w:u w:val="single"/>
          <w:lang w:eastAsia="en-US"/>
        </w:rPr>
        <w:t>www.itu.int</w:t>
      </w:r>
    </w:hyperlink>
    <w:r w:rsidRPr="00465057">
      <w:rPr>
        <w:rFonts w:eastAsia="Times New Roman" w:cs="Calibri"/>
        <w:sz w:val="18"/>
        <w:szCs w:val="18"/>
        <w:lang w:eastAsia="en-US"/>
      </w:rPr>
      <w:t xml:space="preserve"> •</w:t>
    </w:r>
  </w:p>
  <w:p w:rsidR="00465057" w:rsidRPr="00465057" w:rsidRDefault="00465057" w:rsidP="004650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ind w:left="720"/>
      <w:contextualSpacing/>
      <w:jc w:val="center"/>
      <w:rPr>
        <w:rFonts w:eastAsia="SimSun" w:cs="Arial"/>
        <w:b/>
        <w:bCs/>
        <w:color w:val="4F81BD"/>
        <w:sz w:val="18"/>
        <w:szCs w:val="18"/>
      </w:rPr>
    </w:pPr>
    <w:r w:rsidRPr="00465057">
      <w:rPr>
        <w:rFonts w:eastAsia="SimSun" w:cs="Times New Roman"/>
        <w:b/>
        <w:bCs/>
        <w:color w:val="1F497D"/>
        <w:sz w:val="18"/>
        <w:szCs w:val="18"/>
      </w:rPr>
      <w:t>90</w:t>
    </w:r>
    <w:r w:rsidRPr="00465057">
      <w:rPr>
        <w:rFonts w:eastAsia="SimSun" w:cs="Times New Roman"/>
        <w:b/>
        <w:bCs/>
        <w:color w:val="1F497D"/>
        <w:sz w:val="18"/>
        <w:szCs w:val="18"/>
        <w:vertAlign w:val="superscript"/>
      </w:rPr>
      <w:t>th</w:t>
    </w:r>
    <w:r w:rsidRPr="00465057">
      <w:rPr>
        <w:rFonts w:eastAsia="SimSun" w:cs="Times New Roman"/>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029" w:rsidRDefault="00600029" w:rsidP="00E07379">
      <w:pPr>
        <w:spacing w:before="0" w:line="240" w:lineRule="auto"/>
      </w:pPr>
      <w:r>
        <w:separator/>
      </w:r>
    </w:p>
  </w:footnote>
  <w:footnote w:type="continuationSeparator" w:id="0">
    <w:p w:rsidR="00600029" w:rsidRDefault="00600029"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CC60C4" w:rsidRDefault="00E45EC2" w:rsidP="00E45EC2">
    <w:pPr>
      <w:bidi w:val="0"/>
      <w:spacing w:after="240" w:line="240" w:lineRule="auto"/>
      <w:jc w:val="center"/>
      <w:rPr>
        <w:rStyle w:val="PageNumber"/>
        <w:rFonts w:ascii="Calibri" w:hAnsi="Calibri"/>
        <w:rtl/>
        <w:lang w:bidi="ar-EG"/>
      </w:rPr>
    </w:pPr>
    <w:r w:rsidRPr="00CC60C4">
      <w:rPr>
        <w:rStyle w:val="PageNumber"/>
        <w:rFonts w:ascii="Calibri" w:hAnsi="Calibri"/>
      </w:rPr>
      <w:t xml:space="preserve">- </w:t>
    </w:r>
    <w:r w:rsidR="0022345D" w:rsidRPr="00CC60C4">
      <w:rPr>
        <w:rStyle w:val="PageNumber"/>
        <w:rFonts w:ascii="Calibri" w:hAnsi="Calibri"/>
      </w:rPr>
      <w:fldChar w:fldCharType="begin"/>
    </w:r>
    <w:r w:rsidR="0022345D" w:rsidRPr="00CC60C4">
      <w:rPr>
        <w:rStyle w:val="PageNumber"/>
        <w:rFonts w:ascii="Calibri" w:hAnsi="Calibri"/>
      </w:rPr>
      <w:instrText xml:space="preserve"> PAGE </w:instrText>
    </w:r>
    <w:r w:rsidR="0022345D" w:rsidRPr="00CC60C4">
      <w:rPr>
        <w:rStyle w:val="PageNumber"/>
        <w:rFonts w:ascii="Calibri" w:hAnsi="Calibri"/>
      </w:rPr>
      <w:fldChar w:fldCharType="separate"/>
    </w:r>
    <w:r w:rsidR="0064315E">
      <w:rPr>
        <w:rStyle w:val="PageNumber"/>
        <w:rFonts w:ascii="Calibri" w:hAnsi="Calibri"/>
        <w:noProof/>
      </w:rPr>
      <w:t>2</w:t>
    </w:r>
    <w:r w:rsidR="0022345D" w:rsidRPr="00CC60C4">
      <w:rPr>
        <w:rStyle w:val="PageNumber"/>
        <w:rFonts w:ascii="Calibri" w:hAnsi="Calibri"/>
      </w:rPr>
      <w:fldChar w:fldCharType="end"/>
    </w:r>
    <w:r w:rsidRPr="00CC60C4">
      <w:rPr>
        <w:rStyle w:val="PageNumber"/>
        <w:rFonts w:ascii="Calibri" w:hAnsi="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506BA" w:rsidTr="00BA295F">
      <w:tc>
        <w:tcPr>
          <w:tcW w:w="4814" w:type="dxa"/>
        </w:tcPr>
        <w:p w:rsidR="002506BA" w:rsidRDefault="005E1DCB" w:rsidP="00BA295F">
          <w:pPr>
            <w:spacing w:before="0" w:line="240" w:lineRule="auto"/>
            <w:jc w:val="left"/>
            <w:rPr>
              <w:rtl/>
            </w:rPr>
          </w:pPr>
          <w:r>
            <w:rPr>
              <w:b/>
              <w:bCs/>
              <w:noProof/>
            </w:rPr>
            <w:drawing>
              <wp:inline distT="0" distB="0" distL="0" distR="0" wp14:anchorId="25F6C3C3" wp14:editId="06C0C6FE">
                <wp:extent cx="579396"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15" w:type="dxa"/>
        </w:tcPr>
        <w:p w:rsidR="002506BA" w:rsidRDefault="005E1DCB" w:rsidP="00BA295F">
          <w:pPr>
            <w:spacing w:before="0" w:line="240" w:lineRule="auto"/>
            <w:jc w:val="right"/>
          </w:pPr>
          <w:r w:rsidRPr="00A03501">
            <w:rPr>
              <w:noProof/>
            </w:rPr>
            <w:drawing>
              <wp:inline distT="0" distB="0" distL="0" distR="0" wp14:anchorId="79E6AE1D" wp14:editId="21B293E9">
                <wp:extent cx="1238250" cy="942975"/>
                <wp:effectExtent l="0" t="0" r="0" b="9525"/>
                <wp:docPr id="3" name="Picture 3"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45EC2" w:rsidRPr="002506BA" w:rsidRDefault="00E45EC2" w:rsidP="002506BA">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293"/>
    <w:rsid w:val="000124CC"/>
    <w:rsid w:val="00041F8B"/>
    <w:rsid w:val="00046444"/>
    <w:rsid w:val="0006023B"/>
    <w:rsid w:val="0008638B"/>
    <w:rsid w:val="00090574"/>
    <w:rsid w:val="00092FC2"/>
    <w:rsid w:val="000A1677"/>
    <w:rsid w:val="000B407F"/>
    <w:rsid w:val="000C13C2"/>
    <w:rsid w:val="000F0B1C"/>
    <w:rsid w:val="000F1D42"/>
    <w:rsid w:val="000F4D07"/>
    <w:rsid w:val="00102A03"/>
    <w:rsid w:val="001040A3"/>
    <w:rsid w:val="00112362"/>
    <w:rsid w:val="00113997"/>
    <w:rsid w:val="00145F1C"/>
    <w:rsid w:val="00147E1C"/>
    <w:rsid w:val="00173915"/>
    <w:rsid w:val="001B1CBC"/>
    <w:rsid w:val="0022345D"/>
    <w:rsid w:val="00225854"/>
    <w:rsid w:val="0023283D"/>
    <w:rsid w:val="002506BA"/>
    <w:rsid w:val="00252E0C"/>
    <w:rsid w:val="00254EAC"/>
    <w:rsid w:val="00276881"/>
    <w:rsid w:val="002916BE"/>
    <w:rsid w:val="002978F4"/>
    <w:rsid w:val="002A32A3"/>
    <w:rsid w:val="002B028D"/>
    <w:rsid w:val="002B435E"/>
    <w:rsid w:val="002C4DAE"/>
    <w:rsid w:val="002D6669"/>
    <w:rsid w:val="002E40EB"/>
    <w:rsid w:val="002E4913"/>
    <w:rsid w:val="002E6541"/>
    <w:rsid w:val="002F5560"/>
    <w:rsid w:val="0030486B"/>
    <w:rsid w:val="003231B9"/>
    <w:rsid w:val="003275AC"/>
    <w:rsid w:val="00333D29"/>
    <w:rsid w:val="003407A9"/>
    <w:rsid w:val="003409F4"/>
    <w:rsid w:val="00345CD6"/>
    <w:rsid w:val="00357185"/>
    <w:rsid w:val="00366415"/>
    <w:rsid w:val="003C475F"/>
    <w:rsid w:val="003E4132"/>
    <w:rsid w:val="003F678F"/>
    <w:rsid w:val="0042686F"/>
    <w:rsid w:val="004367CE"/>
    <w:rsid w:val="00443869"/>
    <w:rsid w:val="00465057"/>
    <w:rsid w:val="004712C6"/>
    <w:rsid w:val="00482557"/>
    <w:rsid w:val="00497703"/>
    <w:rsid w:val="004F0F06"/>
    <w:rsid w:val="00501E0E"/>
    <w:rsid w:val="005103B3"/>
    <w:rsid w:val="005204D7"/>
    <w:rsid w:val="00530420"/>
    <w:rsid w:val="00546CA0"/>
    <w:rsid w:val="00552BC5"/>
    <w:rsid w:val="0055516A"/>
    <w:rsid w:val="0056374C"/>
    <w:rsid w:val="0056614F"/>
    <w:rsid w:val="0057656F"/>
    <w:rsid w:val="00576731"/>
    <w:rsid w:val="0059285F"/>
    <w:rsid w:val="005A24B1"/>
    <w:rsid w:val="005B57F5"/>
    <w:rsid w:val="005B7B8A"/>
    <w:rsid w:val="005D6476"/>
    <w:rsid w:val="005D6C0D"/>
    <w:rsid w:val="005E1DCB"/>
    <w:rsid w:val="005E5283"/>
    <w:rsid w:val="005E58F5"/>
    <w:rsid w:val="00600029"/>
    <w:rsid w:val="00606660"/>
    <w:rsid w:val="006157A3"/>
    <w:rsid w:val="00620E60"/>
    <w:rsid w:val="0063315A"/>
    <w:rsid w:val="0064315E"/>
    <w:rsid w:val="006452BA"/>
    <w:rsid w:val="00645419"/>
    <w:rsid w:val="0065591D"/>
    <w:rsid w:val="00662C5A"/>
    <w:rsid w:val="00670AF5"/>
    <w:rsid w:val="00681CCD"/>
    <w:rsid w:val="006B6415"/>
    <w:rsid w:val="006C1556"/>
    <w:rsid w:val="006C5C24"/>
    <w:rsid w:val="006E2777"/>
    <w:rsid w:val="006F267F"/>
    <w:rsid w:val="006F63F7"/>
    <w:rsid w:val="006F6F03"/>
    <w:rsid w:val="00706D7A"/>
    <w:rsid w:val="00726AEC"/>
    <w:rsid w:val="007530CA"/>
    <w:rsid w:val="00780CE2"/>
    <w:rsid w:val="00784AE3"/>
    <w:rsid w:val="0079553D"/>
    <w:rsid w:val="007B01CC"/>
    <w:rsid w:val="007E7C6C"/>
    <w:rsid w:val="007F6238"/>
    <w:rsid w:val="007F646C"/>
    <w:rsid w:val="00801FCD"/>
    <w:rsid w:val="00803D7E"/>
    <w:rsid w:val="00803F08"/>
    <w:rsid w:val="008235CD"/>
    <w:rsid w:val="00823A07"/>
    <w:rsid w:val="00827B04"/>
    <w:rsid w:val="00835FEC"/>
    <w:rsid w:val="00846780"/>
    <w:rsid w:val="008513CB"/>
    <w:rsid w:val="00874D9C"/>
    <w:rsid w:val="008A1810"/>
    <w:rsid w:val="008A7985"/>
    <w:rsid w:val="008B5B5D"/>
    <w:rsid w:val="009006EE"/>
    <w:rsid w:val="00912E6F"/>
    <w:rsid w:val="00917694"/>
    <w:rsid w:val="009263CD"/>
    <w:rsid w:val="00930E6D"/>
    <w:rsid w:val="00972CA2"/>
    <w:rsid w:val="00977B89"/>
    <w:rsid w:val="00982B28"/>
    <w:rsid w:val="00984EA5"/>
    <w:rsid w:val="00992593"/>
    <w:rsid w:val="009C17E1"/>
    <w:rsid w:val="009C35ED"/>
    <w:rsid w:val="009C7C7D"/>
    <w:rsid w:val="009F1C12"/>
    <w:rsid w:val="00A124CB"/>
    <w:rsid w:val="00A2167A"/>
    <w:rsid w:val="00A25A43"/>
    <w:rsid w:val="00A31ED8"/>
    <w:rsid w:val="00A3295B"/>
    <w:rsid w:val="00A42AE5"/>
    <w:rsid w:val="00A52B61"/>
    <w:rsid w:val="00A64820"/>
    <w:rsid w:val="00A670C9"/>
    <w:rsid w:val="00A71DD6"/>
    <w:rsid w:val="00A723C7"/>
    <w:rsid w:val="00A80E11"/>
    <w:rsid w:val="00A97F94"/>
    <w:rsid w:val="00AB1309"/>
    <w:rsid w:val="00AC2C52"/>
    <w:rsid w:val="00AD1503"/>
    <w:rsid w:val="00AD46B4"/>
    <w:rsid w:val="00AE7244"/>
    <w:rsid w:val="00AF3FEE"/>
    <w:rsid w:val="00B02F46"/>
    <w:rsid w:val="00B2000C"/>
    <w:rsid w:val="00B20ADE"/>
    <w:rsid w:val="00B66B9A"/>
    <w:rsid w:val="00B73F69"/>
    <w:rsid w:val="00B82089"/>
    <w:rsid w:val="00B970AE"/>
    <w:rsid w:val="00BA1427"/>
    <w:rsid w:val="00BA295F"/>
    <w:rsid w:val="00BA6063"/>
    <w:rsid w:val="00BE49D0"/>
    <w:rsid w:val="00BF2C38"/>
    <w:rsid w:val="00C02293"/>
    <w:rsid w:val="00C15D1D"/>
    <w:rsid w:val="00C23331"/>
    <w:rsid w:val="00C265DA"/>
    <w:rsid w:val="00C3076C"/>
    <w:rsid w:val="00C442F2"/>
    <w:rsid w:val="00C674FE"/>
    <w:rsid w:val="00C67F30"/>
    <w:rsid w:val="00C7297D"/>
    <w:rsid w:val="00C75633"/>
    <w:rsid w:val="00C8242E"/>
    <w:rsid w:val="00C82615"/>
    <w:rsid w:val="00C867DB"/>
    <w:rsid w:val="00CA2A38"/>
    <w:rsid w:val="00CA50FF"/>
    <w:rsid w:val="00CC3CD2"/>
    <w:rsid w:val="00CC43BE"/>
    <w:rsid w:val="00CC60C4"/>
    <w:rsid w:val="00CC616E"/>
    <w:rsid w:val="00CD123C"/>
    <w:rsid w:val="00CD2085"/>
    <w:rsid w:val="00CE2EE1"/>
    <w:rsid w:val="00CF3FFD"/>
    <w:rsid w:val="00CF5ED3"/>
    <w:rsid w:val="00D0494C"/>
    <w:rsid w:val="00D14BEB"/>
    <w:rsid w:val="00D21702"/>
    <w:rsid w:val="00D21C89"/>
    <w:rsid w:val="00D3675B"/>
    <w:rsid w:val="00D45542"/>
    <w:rsid w:val="00D77D0F"/>
    <w:rsid w:val="00DA1CF0"/>
    <w:rsid w:val="00DA2CF8"/>
    <w:rsid w:val="00DB2271"/>
    <w:rsid w:val="00DB5659"/>
    <w:rsid w:val="00DC24B4"/>
    <w:rsid w:val="00DC5E81"/>
    <w:rsid w:val="00DD7A05"/>
    <w:rsid w:val="00DF16DC"/>
    <w:rsid w:val="00DF5361"/>
    <w:rsid w:val="00E009A1"/>
    <w:rsid w:val="00E00D15"/>
    <w:rsid w:val="00E071BE"/>
    <w:rsid w:val="00E07379"/>
    <w:rsid w:val="00E12F5D"/>
    <w:rsid w:val="00E14494"/>
    <w:rsid w:val="00E17033"/>
    <w:rsid w:val="00E22744"/>
    <w:rsid w:val="00E32189"/>
    <w:rsid w:val="00E45211"/>
    <w:rsid w:val="00E45EC2"/>
    <w:rsid w:val="00E64B12"/>
    <w:rsid w:val="00E7380C"/>
    <w:rsid w:val="00E74BE7"/>
    <w:rsid w:val="00E86CC9"/>
    <w:rsid w:val="00E9159E"/>
    <w:rsid w:val="00E96624"/>
    <w:rsid w:val="00EB4549"/>
    <w:rsid w:val="00F126F1"/>
    <w:rsid w:val="00F2106A"/>
    <w:rsid w:val="00F36D8B"/>
    <w:rsid w:val="00F401D0"/>
    <w:rsid w:val="00F4203E"/>
    <w:rsid w:val="00F45F2B"/>
    <w:rsid w:val="00F57AE4"/>
    <w:rsid w:val="00F67150"/>
    <w:rsid w:val="00F75987"/>
    <w:rsid w:val="00F83BCD"/>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B1F81C99-070F-4E70-8B38-8F9CD084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EC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DC5E81"/>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2495"/>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E45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681CCD"/>
    <w:pPr>
      <w:spacing w:before="360" w:after="120"/>
      <w:jc w:val="center"/>
    </w:pPr>
    <w:rPr>
      <w:sz w:val="26"/>
      <w:szCs w:val="36"/>
      <w:lang w:bidi="ar-SY"/>
    </w:rPr>
  </w:style>
  <w:style w:type="paragraph" w:customStyle="1" w:styleId="Annextitle0">
    <w:name w:val="Annex title"/>
    <w:basedOn w:val="AnnexNo0"/>
    <w:qFormat/>
    <w:rsid w:val="00681CCD"/>
    <w:pPr>
      <w:keepNext/>
      <w:keepLines/>
      <w:spacing w:before="120" w:after="360"/>
    </w:pPr>
    <w:rPr>
      <w:b/>
      <w:bCs/>
      <w:sz w:val="28"/>
      <w:szCs w:val="40"/>
    </w:rPr>
  </w:style>
  <w:style w:type="paragraph" w:customStyle="1" w:styleId="Headingb0">
    <w:name w:val="Heading b"/>
    <w:basedOn w:val="Normal"/>
    <w:qFormat/>
    <w:rsid w:val="00681CCD"/>
    <w:pPr>
      <w:keepNext/>
      <w:spacing w:before="240"/>
      <w:ind w:left="794" w:hanging="794"/>
    </w:pPr>
    <w:rPr>
      <w:b/>
      <w:bCs/>
      <w:lang w:bidi="ar-SY"/>
    </w:rPr>
  </w:style>
  <w:style w:type="character" w:styleId="FollowedHyperlink">
    <w:name w:val="FollowedHyperlink"/>
    <w:basedOn w:val="DefaultParagraphFont"/>
    <w:uiPriority w:val="99"/>
    <w:semiHidden/>
    <w:unhideWhenUsed/>
    <w:rsid w:val="006431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471692">
      <w:bodyDiv w:val="1"/>
      <w:marLeft w:val="0"/>
      <w:marRight w:val="0"/>
      <w:marTop w:val="0"/>
      <w:marBottom w:val="0"/>
      <w:divBdr>
        <w:top w:val="none" w:sz="0" w:space="0" w:color="auto"/>
        <w:left w:val="none" w:sz="0" w:space="0" w:color="auto"/>
        <w:bottom w:val="none" w:sz="0" w:space="0" w:color="auto"/>
        <w:right w:val="none" w:sz="0" w:space="0" w:color="auto"/>
      </w:divBdr>
    </w:div>
    <w:div w:id="152043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go/ITU-R/df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itu.int/go/RAGchair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niel.obam@ties.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ag@itu.int" TargetMode="External"/><Relationship Id="rId5" Type="http://schemas.openxmlformats.org/officeDocument/2006/relationships/styles" Target="styles.xml"/><Relationship Id="rId15" Type="http://schemas.openxmlformats.org/officeDocument/2006/relationships/hyperlink" Target="mailto:mario.maniewicz@itu.int" TargetMode="External"/><Relationship Id="rId10" Type="http://schemas.openxmlformats.org/officeDocument/2006/relationships/hyperlink" Target="http://www.itu.int/ar/ITU-R/conferences/rag/Pages/default.aspx"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ar/ITU-R/information/event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de10a323-94a9-4e93-88b4-ea964576960d"/>
    <ds:schemaRef ds:uri="http://purl.org/dc/elements/1.1/"/>
    <ds:schemaRef ds:uri="http://schemas.microsoft.com/office/2006/documentManagement/types"/>
    <ds:schemaRef ds:uri="http://schemas.openxmlformats.org/package/2006/metadata/core-properties"/>
    <ds:schemaRef ds:uri="996b2e75-67fd-4955-a3b0-5ab9934cb50b"/>
    <ds:schemaRef ds:uri="http://schemas.microsoft.com/office/2006/metadata/properties"/>
    <ds:schemaRef ds:uri="http://purl.org/dc/terms/"/>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74CA46EA-45E4-4215-ABA3-1D0312C8C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gf</cp:lastModifiedBy>
  <cp:revision>17</cp:revision>
  <cp:lastPrinted>2017-10-10T16:33:00Z</cp:lastPrinted>
  <dcterms:created xsi:type="dcterms:W3CDTF">2017-10-26T14:42:00Z</dcterms:created>
  <dcterms:modified xsi:type="dcterms:W3CDTF">2017-10-30T14:01:00Z</dcterms:modified>
  <cp:category>Conference document</cp:category>
</cp:coreProperties>
</file>