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7B3DB1" w14:paraId="1D5172AD" w14:textId="77777777" w:rsidTr="00EA15B3">
        <w:tc>
          <w:tcPr>
            <w:tcW w:w="9889" w:type="dxa"/>
            <w:gridSpan w:val="3"/>
            <w:shd w:val="clear" w:color="auto" w:fill="auto"/>
          </w:tcPr>
          <w:p w14:paraId="46F37B5E" w14:textId="77777777"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14:paraId="05D09C25" w14:textId="77777777" w:rsidR="008E38B4" w:rsidRDefault="008E38B4" w:rsidP="00117282">
            <w:pPr>
              <w:spacing w:before="0"/>
              <w:jc w:val="left"/>
              <w:rPr>
                <w:rFonts w:cstheme="minorHAnsi"/>
                <w:b/>
                <w:bCs/>
                <w:color w:val="808080"/>
                <w:sz w:val="28"/>
                <w:szCs w:val="28"/>
                <w:lang w:val="en-GB"/>
              </w:rPr>
            </w:pPr>
          </w:p>
          <w:p w14:paraId="2F02E67F" w14:textId="77777777" w:rsidR="008E38B4" w:rsidRPr="00AF70DA" w:rsidRDefault="008E38B4" w:rsidP="00117282">
            <w:pPr>
              <w:spacing w:before="0"/>
              <w:jc w:val="left"/>
              <w:rPr>
                <w:rFonts w:cs="Times New Roman Bold"/>
                <w:b/>
                <w:bCs/>
                <w:color w:val="808080"/>
                <w:sz w:val="28"/>
                <w:szCs w:val="28"/>
                <w:lang w:val="en-GB"/>
              </w:rPr>
            </w:pPr>
          </w:p>
        </w:tc>
      </w:tr>
      <w:tr w:rsidR="00651777" w:rsidRPr="00CD4E44" w14:paraId="2EBC9916" w14:textId="77777777" w:rsidTr="00034340">
        <w:tc>
          <w:tcPr>
            <w:tcW w:w="7054" w:type="dxa"/>
            <w:gridSpan w:val="2"/>
            <w:shd w:val="clear" w:color="auto" w:fill="auto"/>
          </w:tcPr>
          <w:p w14:paraId="58A916D6" w14:textId="77777777" w:rsidR="00C76D7F" w:rsidRPr="00CD4E44" w:rsidRDefault="00D21694" w:rsidP="00E17344">
            <w:pPr>
              <w:spacing w:before="0"/>
              <w:jc w:val="left"/>
              <w:rPr>
                <w:szCs w:val="24"/>
                <w:lang w:val="fr-CH"/>
              </w:rPr>
            </w:pPr>
            <w:r w:rsidRPr="00CD4E44">
              <w:rPr>
                <w:szCs w:val="24"/>
                <w:lang w:val="fr-CH"/>
              </w:rPr>
              <w:t xml:space="preserve">Administrative </w:t>
            </w:r>
            <w:r w:rsidR="008B35A3" w:rsidRPr="00CD4E44">
              <w:rPr>
                <w:szCs w:val="24"/>
                <w:lang w:val="fr-CH"/>
              </w:rPr>
              <w:t>C</w:t>
            </w:r>
            <w:r w:rsidR="00C76D7F" w:rsidRPr="00CD4E44">
              <w:rPr>
                <w:szCs w:val="24"/>
                <w:lang w:val="fr-CH"/>
              </w:rPr>
              <w:t>ircular</w:t>
            </w:r>
          </w:p>
          <w:p w14:paraId="69DDEE39" w14:textId="56C47BEA" w:rsidR="00651777" w:rsidRPr="00CD4E44" w:rsidRDefault="001B3D7F" w:rsidP="009F09E5">
            <w:pPr>
              <w:spacing w:before="0"/>
              <w:jc w:val="left"/>
              <w:rPr>
                <w:b/>
                <w:bCs/>
                <w:szCs w:val="24"/>
                <w:lang w:val="fr-CH"/>
              </w:rPr>
            </w:pPr>
            <w:r w:rsidRPr="00765307">
              <w:rPr>
                <w:b/>
                <w:bCs/>
                <w:szCs w:val="24"/>
                <w:lang w:val="fr-CH"/>
              </w:rPr>
              <w:t>CA/</w:t>
            </w:r>
            <w:r w:rsidR="009F09E5" w:rsidRPr="00765307">
              <w:rPr>
                <w:b/>
                <w:bCs/>
                <w:szCs w:val="24"/>
                <w:lang w:val="fr-CH"/>
              </w:rPr>
              <w:t>231</w:t>
            </w:r>
          </w:p>
        </w:tc>
        <w:tc>
          <w:tcPr>
            <w:tcW w:w="2835" w:type="dxa"/>
            <w:shd w:val="clear" w:color="auto" w:fill="auto"/>
          </w:tcPr>
          <w:p w14:paraId="020902C9" w14:textId="550DCDAF" w:rsidR="00651777" w:rsidRPr="00CD4E44" w:rsidRDefault="00135947" w:rsidP="00135947">
            <w:pPr>
              <w:spacing w:before="0"/>
              <w:jc w:val="right"/>
              <w:rPr>
                <w:szCs w:val="24"/>
                <w:lang w:val="en-GB"/>
              </w:rPr>
            </w:pPr>
            <w:r>
              <w:rPr>
                <w:szCs w:val="24"/>
                <w:lang w:val="en-GB"/>
              </w:rPr>
              <w:t>29</w:t>
            </w:r>
            <w:r w:rsidR="009F09E5" w:rsidRPr="002A7731">
              <w:rPr>
                <w:szCs w:val="24"/>
                <w:lang w:val="en-GB"/>
              </w:rPr>
              <w:t xml:space="preserve"> </w:t>
            </w:r>
            <w:r w:rsidR="00B14A57" w:rsidRPr="002A7731">
              <w:rPr>
                <w:szCs w:val="24"/>
                <w:lang w:val="en-GB"/>
              </w:rPr>
              <w:t>August</w:t>
            </w:r>
            <w:r w:rsidR="00AB7B77">
              <w:rPr>
                <w:szCs w:val="24"/>
                <w:lang w:val="en-GB"/>
              </w:rPr>
              <w:t xml:space="preserve"> 2016</w:t>
            </w:r>
          </w:p>
        </w:tc>
      </w:tr>
      <w:tr w:rsidR="0037309C" w:rsidRPr="00CD4E44" w14:paraId="678F3439" w14:textId="77777777" w:rsidTr="004D02EC">
        <w:tc>
          <w:tcPr>
            <w:tcW w:w="9889" w:type="dxa"/>
            <w:gridSpan w:val="3"/>
            <w:shd w:val="clear" w:color="auto" w:fill="auto"/>
          </w:tcPr>
          <w:p w14:paraId="1449A016" w14:textId="77777777" w:rsidR="0037309C" w:rsidRPr="00CD4E44" w:rsidRDefault="0037309C" w:rsidP="006047E5">
            <w:pPr>
              <w:spacing w:before="0"/>
              <w:jc w:val="left"/>
              <w:rPr>
                <w:rFonts w:cs="Arial"/>
                <w:szCs w:val="24"/>
                <w:lang w:val="en-GB"/>
              </w:rPr>
            </w:pPr>
          </w:p>
        </w:tc>
      </w:tr>
      <w:tr w:rsidR="0037309C" w:rsidRPr="00CD4E44" w14:paraId="74286DCE" w14:textId="77777777" w:rsidTr="00D374CD">
        <w:tc>
          <w:tcPr>
            <w:tcW w:w="9889" w:type="dxa"/>
            <w:gridSpan w:val="3"/>
            <w:shd w:val="clear" w:color="auto" w:fill="auto"/>
          </w:tcPr>
          <w:p w14:paraId="7BD34C70" w14:textId="77777777" w:rsidR="0037309C" w:rsidRPr="00CD4E44" w:rsidRDefault="0037309C" w:rsidP="00D374CD">
            <w:pPr>
              <w:spacing w:before="0"/>
              <w:jc w:val="left"/>
              <w:rPr>
                <w:szCs w:val="24"/>
              </w:rPr>
            </w:pPr>
          </w:p>
        </w:tc>
      </w:tr>
      <w:tr w:rsidR="0037309C" w:rsidRPr="00CD4E44" w14:paraId="58E510B2" w14:textId="77777777" w:rsidTr="004D02EC">
        <w:tc>
          <w:tcPr>
            <w:tcW w:w="9889" w:type="dxa"/>
            <w:gridSpan w:val="3"/>
            <w:shd w:val="clear" w:color="auto" w:fill="auto"/>
          </w:tcPr>
          <w:p w14:paraId="4E096142" w14:textId="7E9D97E9" w:rsidR="00D21694" w:rsidRPr="00CD4E44" w:rsidRDefault="00731EB4" w:rsidP="00DF1DC2">
            <w:pPr>
              <w:spacing w:before="0"/>
              <w:jc w:val="left"/>
              <w:rPr>
                <w:b/>
                <w:bCs/>
                <w:szCs w:val="24"/>
              </w:rPr>
            </w:pPr>
            <w:r w:rsidRPr="0038425D">
              <w:rPr>
                <w:rFonts w:asciiTheme="minorHAnsi" w:hAnsiTheme="minorHAnsi"/>
                <w:b/>
                <w:bCs/>
                <w:szCs w:val="24"/>
              </w:rPr>
              <w:t>To Administrations of Member States of the ITU</w:t>
            </w:r>
            <w:r w:rsidR="00DF1DC2" w:rsidRPr="0038425D">
              <w:rPr>
                <w:rFonts w:asciiTheme="minorHAnsi" w:hAnsiTheme="minorHAnsi"/>
                <w:b/>
                <w:bCs/>
                <w:szCs w:val="24"/>
              </w:rPr>
              <w:t xml:space="preserve"> and </w:t>
            </w:r>
            <w:r w:rsidRPr="0038425D">
              <w:rPr>
                <w:rFonts w:asciiTheme="minorHAnsi" w:hAnsiTheme="minorHAnsi"/>
                <w:b/>
                <w:bCs/>
                <w:szCs w:val="24"/>
              </w:rPr>
              <w:t>Radiocommunication Sector Members</w:t>
            </w:r>
            <w:r w:rsidR="00DF1DC2" w:rsidRPr="0038425D">
              <w:rPr>
                <w:rFonts w:asciiTheme="minorHAnsi" w:hAnsiTheme="minorHAnsi"/>
                <w:b/>
                <w:bCs/>
                <w:szCs w:val="24"/>
              </w:rPr>
              <w:br/>
            </w:r>
          </w:p>
        </w:tc>
      </w:tr>
      <w:tr w:rsidR="0037309C" w:rsidRPr="00CD4E44" w14:paraId="2E09900C" w14:textId="77777777" w:rsidTr="004D02EC">
        <w:tc>
          <w:tcPr>
            <w:tcW w:w="9889" w:type="dxa"/>
            <w:gridSpan w:val="3"/>
            <w:shd w:val="clear" w:color="auto" w:fill="auto"/>
          </w:tcPr>
          <w:p w14:paraId="66BE4FD5" w14:textId="77777777" w:rsidR="0037309C" w:rsidRPr="00CD4E44" w:rsidRDefault="0037309C" w:rsidP="006047E5">
            <w:pPr>
              <w:spacing w:before="0"/>
              <w:jc w:val="left"/>
              <w:rPr>
                <w:szCs w:val="24"/>
              </w:rPr>
            </w:pPr>
          </w:p>
        </w:tc>
      </w:tr>
      <w:tr w:rsidR="0037309C" w:rsidRPr="00CD4E44" w14:paraId="3E44D213" w14:textId="77777777" w:rsidTr="004D02EC">
        <w:tc>
          <w:tcPr>
            <w:tcW w:w="9889" w:type="dxa"/>
            <w:gridSpan w:val="3"/>
            <w:shd w:val="clear" w:color="auto" w:fill="auto"/>
          </w:tcPr>
          <w:p w14:paraId="3FE7E4E4" w14:textId="77777777" w:rsidR="0037309C" w:rsidRPr="00CD4E44" w:rsidRDefault="0037309C" w:rsidP="006047E5">
            <w:pPr>
              <w:spacing w:before="0"/>
              <w:jc w:val="left"/>
              <w:rPr>
                <w:szCs w:val="24"/>
              </w:rPr>
            </w:pPr>
          </w:p>
        </w:tc>
      </w:tr>
      <w:tr w:rsidR="00BE0A48" w:rsidRPr="00CD4E44" w14:paraId="4D807D2C" w14:textId="77777777" w:rsidTr="009E777B">
        <w:trPr>
          <w:trHeight w:val="840"/>
        </w:trPr>
        <w:tc>
          <w:tcPr>
            <w:tcW w:w="1526" w:type="dxa"/>
            <w:shd w:val="clear" w:color="auto" w:fill="auto"/>
          </w:tcPr>
          <w:p w14:paraId="713BF52C" w14:textId="77777777" w:rsidR="00BE0A48" w:rsidRPr="00CD4E44" w:rsidRDefault="00BE0A48" w:rsidP="006A0053">
            <w:pPr>
              <w:spacing w:before="0"/>
              <w:jc w:val="left"/>
              <w:rPr>
                <w:szCs w:val="24"/>
                <w:lang w:val="en-GB"/>
              </w:rPr>
            </w:pPr>
            <w:r w:rsidRPr="00CD4E44">
              <w:rPr>
                <w:szCs w:val="24"/>
              </w:rPr>
              <w:t>Subject:</w:t>
            </w:r>
          </w:p>
        </w:tc>
        <w:tc>
          <w:tcPr>
            <w:tcW w:w="8363" w:type="dxa"/>
            <w:gridSpan w:val="2"/>
            <w:shd w:val="clear" w:color="auto" w:fill="auto"/>
          </w:tcPr>
          <w:p w14:paraId="243983C2" w14:textId="483563FA" w:rsidR="00BE0A48" w:rsidRPr="00CD4E44" w:rsidRDefault="00B14A57" w:rsidP="00EB600A">
            <w:pPr>
              <w:spacing w:before="0"/>
              <w:rPr>
                <w:b/>
                <w:bCs/>
                <w:szCs w:val="24"/>
                <w:lang w:val="en-GB"/>
              </w:rPr>
            </w:pPr>
            <w:r>
              <w:rPr>
                <w:b/>
              </w:rPr>
              <w:t>Celebrations in honour of the 110</w:t>
            </w:r>
            <w:r w:rsidRPr="00765307">
              <w:rPr>
                <w:b/>
                <w:vertAlign w:val="superscript"/>
              </w:rPr>
              <w:t>th</w:t>
            </w:r>
            <w:r>
              <w:rPr>
                <w:b/>
              </w:rPr>
              <w:t xml:space="preserve"> anniversary of the ITU</w:t>
            </w:r>
            <w:r>
              <w:rPr>
                <w:b/>
                <w:spacing w:val="-13"/>
              </w:rPr>
              <w:t xml:space="preserve"> </w:t>
            </w:r>
            <w:r>
              <w:rPr>
                <w:b/>
              </w:rPr>
              <w:t>Radio</w:t>
            </w:r>
            <w:r>
              <w:rPr>
                <w:b/>
                <w:spacing w:val="-1"/>
              </w:rPr>
              <w:t xml:space="preserve"> </w:t>
            </w:r>
            <w:r w:rsidR="00EB600A">
              <w:rPr>
                <w:b/>
              </w:rPr>
              <w:t xml:space="preserve">Regulations, </w:t>
            </w:r>
            <w:r>
              <w:rPr>
                <w:b/>
              </w:rPr>
              <w:t>Geneva, 12 December 2016</w:t>
            </w:r>
          </w:p>
        </w:tc>
      </w:tr>
    </w:tbl>
    <w:p w14:paraId="37348AD3" w14:textId="77777777" w:rsidR="00D5698E" w:rsidRDefault="00D5698E" w:rsidP="00C81332">
      <w:pPr>
        <w:rPr>
          <w:lang w:val="en-GB"/>
        </w:rPr>
      </w:pPr>
    </w:p>
    <w:p w14:paraId="383EB74A" w14:textId="0D98A7FE" w:rsidR="00C81332" w:rsidRDefault="00EB600A" w:rsidP="00C81332">
      <w:pPr>
        <w:rPr>
          <w:lang w:val="en-GB"/>
        </w:rPr>
      </w:pPr>
      <w:r w:rsidRPr="00C81332">
        <w:rPr>
          <w:lang w:val="en-GB"/>
        </w:rPr>
        <w:t>The end of this year</w:t>
      </w:r>
      <w:r w:rsidR="004B55F3" w:rsidRPr="00C81332">
        <w:rPr>
          <w:lang w:val="en-GB"/>
        </w:rPr>
        <w:t xml:space="preserve"> will mark the 110</w:t>
      </w:r>
      <w:r w:rsidR="004B55F3" w:rsidRPr="00C81332">
        <w:rPr>
          <w:vertAlign w:val="superscript"/>
          <w:lang w:val="en-GB"/>
        </w:rPr>
        <w:t>th</w:t>
      </w:r>
      <w:r w:rsidR="004B55F3" w:rsidRPr="00C81332">
        <w:rPr>
          <w:lang w:val="en-GB"/>
        </w:rPr>
        <w:t xml:space="preserve"> anniversary of the </w:t>
      </w:r>
      <w:r w:rsidRPr="00C81332">
        <w:rPr>
          <w:lang w:val="en-GB"/>
        </w:rPr>
        <w:t xml:space="preserve">ITU </w:t>
      </w:r>
      <w:r w:rsidR="004B55F3" w:rsidRPr="00C81332">
        <w:rPr>
          <w:lang w:val="en-GB"/>
        </w:rPr>
        <w:t xml:space="preserve">Radio Regulations – the international </w:t>
      </w:r>
      <w:r w:rsidRPr="00C81332">
        <w:rPr>
          <w:lang w:val="en-GB"/>
        </w:rPr>
        <w:t>treaty</w:t>
      </w:r>
      <w:r w:rsidR="004B55F3" w:rsidRPr="00C81332">
        <w:rPr>
          <w:lang w:val="en-GB"/>
        </w:rPr>
        <w:t xml:space="preserve"> that enables and underpins radiocommunications</w:t>
      </w:r>
      <w:r w:rsidR="00135947" w:rsidRPr="00C81332">
        <w:rPr>
          <w:lang w:val="en-GB"/>
        </w:rPr>
        <w:t xml:space="preserve"> globally</w:t>
      </w:r>
      <w:r w:rsidR="004B55F3" w:rsidRPr="00C81332">
        <w:rPr>
          <w:lang w:val="en-GB"/>
        </w:rPr>
        <w:t>. In order to include as m</w:t>
      </w:r>
      <w:r w:rsidRPr="00C81332">
        <w:rPr>
          <w:lang w:val="en-GB"/>
        </w:rPr>
        <w:t>any</w:t>
      </w:r>
      <w:r w:rsidR="004B55F3" w:rsidRPr="00C81332">
        <w:rPr>
          <w:lang w:val="en-GB"/>
        </w:rPr>
        <w:t xml:space="preserve"> members of the ITU-R community</w:t>
      </w:r>
      <w:r w:rsidRPr="00C81332">
        <w:rPr>
          <w:lang w:val="en-GB"/>
        </w:rPr>
        <w:t xml:space="preserve"> as possible</w:t>
      </w:r>
      <w:r w:rsidR="004B55F3" w:rsidRPr="00C81332">
        <w:rPr>
          <w:lang w:val="en-GB"/>
        </w:rPr>
        <w:t xml:space="preserve">, </w:t>
      </w:r>
      <w:r w:rsidR="004B55F3" w:rsidRPr="00C81332">
        <w:rPr>
          <w:b/>
          <w:bCs/>
          <w:lang w:val="en-GB"/>
        </w:rPr>
        <w:t>th</w:t>
      </w:r>
      <w:r w:rsidR="00574038" w:rsidRPr="00C81332">
        <w:rPr>
          <w:b/>
          <w:bCs/>
          <w:lang w:val="en-GB"/>
        </w:rPr>
        <w:t xml:space="preserve">is </w:t>
      </w:r>
      <w:r w:rsidR="004B55F3" w:rsidRPr="00C81332">
        <w:rPr>
          <w:b/>
          <w:bCs/>
          <w:lang w:val="en-GB"/>
        </w:rPr>
        <w:t xml:space="preserve">anniversary </w:t>
      </w:r>
      <w:r w:rsidR="00D34FAB" w:rsidRPr="00C81332">
        <w:rPr>
          <w:b/>
          <w:bCs/>
          <w:lang w:val="en-GB"/>
        </w:rPr>
        <w:t xml:space="preserve">will be celebrated </w:t>
      </w:r>
      <w:r w:rsidR="00CF1498" w:rsidRPr="00C81332">
        <w:rPr>
          <w:b/>
          <w:bCs/>
          <w:lang w:val="en-GB"/>
        </w:rPr>
        <w:t>on Monday 12</w:t>
      </w:r>
      <w:r w:rsidR="00574038" w:rsidRPr="00C81332">
        <w:rPr>
          <w:b/>
          <w:bCs/>
          <w:lang w:val="en-GB"/>
        </w:rPr>
        <w:t> </w:t>
      </w:r>
      <w:r w:rsidR="00CF1498" w:rsidRPr="00C81332">
        <w:rPr>
          <w:b/>
          <w:bCs/>
          <w:lang w:val="en-GB"/>
        </w:rPr>
        <w:t>December 2016</w:t>
      </w:r>
      <w:r w:rsidR="00CF1498" w:rsidRPr="00C81332">
        <w:rPr>
          <w:lang w:val="en-GB"/>
        </w:rPr>
        <w:t xml:space="preserve">, </w:t>
      </w:r>
      <w:r w:rsidR="004B55F3" w:rsidRPr="00C81332">
        <w:rPr>
          <w:lang w:val="en-GB"/>
        </w:rPr>
        <w:t xml:space="preserve">in conjunction with the opening of the </w:t>
      </w:r>
      <w:hyperlink r:id="rId8" w:history="1">
        <w:r w:rsidR="004B55F3" w:rsidRPr="00C81332">
          <w:rPr>
            <w:rStyle w:val="Hyperlink"/>
            <w:lang w:val="en-GB"/>
          </w:rPr>
          <w:t xml:space="preserve">ITU World Radiocommunication Seminar </w:t>
        </w:r>
        <w:r w:rsidR="00D34FAB" w:rsidRPr="00C81332">
          <w:rPr>
            <w:rStyle w:val="Hyperlink"/>
            <w:lang w:val="en-GB"/>
          </w:rPr>
          <w:t xml:space="preserve">2016 </w:t>
        </w:r>
        <w:r w:rsidR="004B55F3" w:rsidRPr="00C81332">
          <w:rPr>
            <w:rStyle w:val="Hyperlink"/>
            <w:lang w:val="en-GB"/>
          </w:rPr>
          <w:t>(WRS-16)</w:t>
        </w:r>
      </w:hyperlink>
      <w:r w:rsidR="004B55F3" w:rsidRPr="00C81332">
        <w:rPr>
          <w:lang w:val="en-GB"/>
        </w:rPr>
        <w:t xml:space="preserve">. </w:t>
      </w:r>
    </w:p>
    <w:p w14:paraId="7C557219" w14:textId="77777777" w:rsidR="00C81332" w:rsidRDefault="00B14A57" w:rsidP="00C81332">
      <w:r w:rsidRPr="00E33C0D">
        <w:t xml:space="preserve">I have great pleasure in inviting you to attend the celebrations </w:t>
      </w:r>
      <w:r w:rsidR="00574038">
        <w:t xml:space="preserve">of this </w:t>
      </w:r>
      <w:r w:rsidRPr="00E33C0D">
        <w:t>anniversary.</w:t>
      </w:r>
      <w:r w:rsidR="00E33C0D">
        <w:t xml:space="preserve"> Given the importance of this event in the context of the development of internationally harmonized radiocommunications, the participation of representatives of </w:t>
      </w:r>
      <w:r w:rsidR="00135947">
        <w:t xml:space="preserve">the whole </w:t>
      </w:r>
      <w:r w:rsidR="00E33C0D">
        <w:t xml:space="preserve">ITU </w:t>
      </w:r>
      <w:r w:rsidR="00965B5D">
        <w:t>membership would be</w:t>
      </w:r>
      <w:r w:rsidR="00E33C0D">
        <w:t xml:space="preserve"> most welcome.</w:t>
      </w:r>
      <w:r w:rsidR="00C81332">
        <w:t xml:space="preserve"> </w:t>
      </w:r>
    </w:p>
    <w:p w14:paraId="47E7D59F" w14:textId="75071221" w:rsidR="0042293B" w:rsidRPr="00C81332" w:rsidRDefault="0042293B" w:rsidP="00C81332">
      <w:pPr>
        <w:rPr>
          <w:sz w:val="22"/>
          <w:lang w:val="en-GB" w:eastAsia="zh-CN"/>
        </w:rPr>
      </w:pPr>
      <w:r>
        <w:t xml:space="preserve">This invitation is also extended to </w:t>
      </w:r>
      <w:r w:rsidRPr="0042293B">
        <w:t>the current</w:t>
      </w:r>
      <w:r w:rsidRPr="00C81332">
        <w:t xml:space="preserve"> members of the Radio Regulations Board</w:t>
      </w:r>
      <w:r w:rsidRPr="0042293B">
        <w:t xml:space="preserve"> </w:t>
      </w:r>
      <w:r>
        <w:t xml:space="preserve">and to the </w:t>
      </w:r>
      <w:r w:rsidRPr="0042293B">
        <w:t xml:space="preserve">Chairs and Vice-Chairs of the ITU-R Study Groups, including the Radiocommunication Advisory Group and the Conference Preparatory Meeting, </w:t>
      </w:r>
    </w:p>
    <w:p w14:paraId="2B4F6F4E" w14:textId="77777777" w:rsidR="00C81332" w:rsidRDefault="00C81332" w:rsidP="00D412DF">
      <w:pPr>
        <w:spacing w:before="0" w:line="240" w:lineRule="auto"/>
      </w:pPr>
    </w:p>
    <w:p w14:paraId="4F116EDF" w14:textId="77777777" w:rsidR="00D412DF" w:rsidRDefault="00B14A57" w:rsidP="00D412DF">
      <w:pPr>
        <w:spacing w:before="0" w:line="240" w:lineRule="auto"/>
      </w:pPr>
      <w:r>
        <w:t xml:space="preserve">I would also like to take this opportunity to </w:t>
      </w:r>
      <w:r w:rsidR="000B5455">
        <w:t>extend</w:t>
      </w:r>
      <w:r w:rsidR="00E9657D">
        <w:t>, through you,</w:t>
      </w:r>
      <w:r w:rsidR="000B5455">
        <w:t xml:space="preserve"> this invitation to th</w:t>
      </w:r>
      <w:r w:rsidR="00D412DF">
        <w:t>ose who have largely contributed by their efforts and years-of-service to the 110-year history of the ITU Radio Regulations</w:t>
      </w:r>
      <w:r w:rsidR="009E581F">
        <w:t>:</w:t>
      </w:r>
      <w:r w:rsidR="00D412DF">
        <w:t xml:space="preserve"> </w:t>
      </w:r>
    </w:p>
    <w:p w14:paraId="24CEDE1F" w14:textId="7C9345DC" w:rsidR="00D412DF" w:rsidRPr="009E581F" w:rsidRDefault="00D412DF" w:rsidP="009E581F">
      <w:pPr>
        <w:pStyle w:val="ListParagraph"/>
        <w:numPr>
          <w:ilvl w:val="0"/>
          <w:numId w:val="6"/>
        </w:numPr>
        <w:spacing w:before="120"/>
        <w:ind w:left="714" w:hanging="357"/>
        <w:rPr>
          <w:rFonts w:asciiTheme="minorHAnsi" w:hAnsiTheme="minorHAnsi"/>
          <w:sz w:val="24"/>
          <w:szCs w:val="24"/>
        </w:rPr>
      </w:pPr>
      <w:r w:rsidRPr="009E581F">
        <w:rPr>
          <w:rFonts w:asciiTheme="minorHAnsi" w:hAnsiTheme="minorHAnsi"/>
          <w:sz w:val="24"/>
          <w:szCs w:val="24"/>
        </w:rPr>
        <w:t>th</w:t>
      </w:r>
      <w:r w:rsidR="000B5455" w:rsidRPr="009E581F">
        <w:rPr>
          <w:rFonts w:asciiTheme="minorHAnsi" w:hAnsiTheme="minorHAnsi"/>
          <w:sz w:val="24"/>
          <w:szCs w:val="24"/>
        </w:rPr>
        <w:t xml:space="preserve">e formal officials </w:t>
      </w:r>
      <w:r w:rsidR="00B14A57" w:rsidRPr="009E581F">
        <w:rPr>
          <w:rFonts w:asciiTheme="minorHAnsi" w:hAnsiTheme="minorHAnsi"/>
          <w:sz w:val="24"/>
          <w:szCs w:val="24"/>
        </w:rPr>
        <w:t xml:space="preserve">of the Radiocommunication Bureau, </w:t>
      </w:r>
      <w:r w:rsidR="000B5455" w:rsidRPr="009E581F">
        <w:rPr>
          <w:rFonts w:asciiTheme="minorHAnsi" w:hAnsiTheme="minorHAnsi"/>
          <w:sz w:val="24"/>
          <w:szCs w:val="24"/>
        </w:rPr>
        <w:t>the Radio Regulation</w:t>
      </w:r>
      <w:r w:rsidRPr="009E581F">
        <w:rPr>
          <w:rFonts w:asciiTheme="minorHAnsi" w:hAnsiTheme="minorHAnsi"/>
          <w:sz w:val="24"/>
          <w:szCs w:val="24"/>
        </w:rPr>
        <w:t>s</w:t>
      </w:r>
      <w:r w:rsidR="000B5455" w:rsidRPr="009E581F">
        <w:rPr>
          <w:rFonts w:asciiTheme="minorHAnsi" w:hAnsiTheme="minorHAnsi"/>
          <w:sz w:val="24"/>
          <w:szCs w:val="24"/>
        </w:rPr>
        <w:t xml:space="preserve"> Board, and the </w:t>
      </w:r>
      <w:r w:rsidR="00B14A57" w:rsidRPr="009E581F">
        <w:rPr>
          <w:rFonts w:asciiTheme="minorHAnsi" w:hAnsiTheme="minorHAnsi"/>
          <w:sz w:val="24"/>
          <w:szCs w:val="24"/>
        </w:rPr>
        <w:t>former IFRB</w:t>
      </w:r>
      <w:r w:rsidRPr="009E581F">
        <w:rPr>
          <w:rFonts w:asciiTheme="minorHAnsi" w:hAnsiTheme="minorHAnsi"/>
          <w:sz w:val="24"/>
          <w:szCs w:val="24"/>
        </w:rPr>
        <w:t xml:space="preserve">, </w:t>
      </w:r>
    </w:p>
    <w:p w14:paraId="00811E7F" w14:textId="27247793" w:rsidR="00B14A57" w:rsidRDefault="00E9657D" w:rsidP="009E581F">
      <w:pPr>
        <w:pStyle w:val="ListParagraph"/>
        <w:numPr>
          <w:ilvl w:val="0"/>
          <w:numId w:val="6"/>
        </w:numPr>
        <w:spacing w:before="120"/>
        <w:ind w:left="714" w:hanging="357"/>
      </w:pPr>
      <w:r w:rsidRPr="009E581F">
        <w:rPr>
          <w:rFonts w:asciiTheme="minorHAnsi" w:hAnsiTheme="minorHAnsi"/>
          <w:sz w:val="24"/>
          <w:szCs w:val="24"/>
        </w:rPr>
        <w:t xml:space="preserve">the former Chairs of </w:t>
      </w:r>
      <w:r w:rsidR="009E581F">
        <w:rPr>
          <w:rFonts w:asciiTheme="minorHAnsi" w:hAnsiTheme="minorHAnsi"/>
          <w:sz w:val="24"/>
          <w:szCs w:val="24"/>
        </w:rPr>
        <w:t xml:space="preserve">the </w:t>
      </w:r>
      <w:r w:rsidRPr="009E581F">
        <w:rPr>
          <w:rFonts w:asciiTheme="minorHAnsi" w:hAnsiTheme="minorHAnsi"/>
          <w:sz w:val="24"/>
          <w:szCs w:val="24"/>
        </w:rPr>
        <w:t>ITU-R Study Groups</w:t>
      </w:r>
      <w:r w:rsidR="00D412DF" w:rsidRPr="009E581F">
        <w:rPr>
          <w:rFonts w:asciiTheme="minorHAnsi" w:hAnsiTheme="minorHAnsi"/>
          <w:sz w:val="24"/>
          <w:szCs w:val="24"/>
        </w:rPr>
        <w:t xml:space="preserve">, </w:t>
      </w:r>
      <w:r w:rsidR="009E581F">
        <w:rPr>
          <w:rFonts w:asciiTheme="minorHAnsi" w:hAnsiTheme="minorHAnsi"/>
          <w:sz w:val="24"/>
          <w:szCs w:val="24"/>
        </w:rPr>
        <w:t xml:space="preserve">including </w:t>
      </w:r>
      <w:r w:rsidR="009E581F" w:rsidRPr="009E581F">
        <w:rPr>
          <w:rFonts w:asciiTheme="minorHAnsi" w:hAnsiTheme="minorHAnsi"/>
          <w:sz w:val="24"/>
          <w:szCs w:val="24"/>
        </w:rPr>
        <w:t xml:space="preserve">the </w:t>
      </w:r>
      <w:r w:rsidR="00D412DF" w:rsidRPr="009E581F">
        <w:rPr>
          <w:rFonts w:asciiTheme="minorHAnsi" w:hAnsiTheme="minorHAnsi"/>
          <w:sz w:val="24"/>
          <w:szCs w:val="24"/>
        </w:rPr>
        <w:t>R</w:t>
      </w:r>
      <w:r w:rsidR="009E581F" w:rsidRPr="009E581F">
        <w:rPr>
          <w:rFonts w:asciiTheme="minorHAnsi" w:hAnsiTheme="minorHAnsi"/>
          <w:sz w:val="24"/>
          <w:szCs w:val="24"/>
        </w:rPr>
        <w:t xml:space="preserve">adiocommunication Advisory Group, the </w:t>
      </w:r>
      <w:r w:rsidR="00D412DF" w:rsidRPr="009E581F">
        <w:rPr>
          <w:rFonts w:asciiTheme="minorHAnsi" w:hAnsiTheme="minorHAnsi"/>
          <w:sz w:val="24"/>
          <w:szCs w:val="24"/>
        </w:rPr>
        <w:t>C</w:t>
      </w:r>
      <w:r w:rsidR="009E581F" w:rsidRPr="009E581F">
        <w:rPr>
          <w:rFonts w:asciiTheme="minorHAnsi" w:hAnsiTheme="minorHAnsi"/>
          <w:sz w:val="24"/>
          <w:szCs w:val="24"/>
        </w:rPr>
        <w:t>onference Preparatory Meeting</w:t>
      </w:r>
      <w:r w:rsidR="00D412DF" w:rsidRPr="009E581F">
        <w:rPr>
          <w:rFonts w:asciiTheme="minorHAnsi" w:hAnsiTheme="minorHAnsi"/>
          <w:sz w:val="24"/>
          <w:szCs w:val="24"/>
        </w:rPr>
        <w:t xml:space="preserve"> and </w:t>
      </w:r>
      <w:r w:rsidR="009E581F" w:rsidRPr="009E581F">
        <w:rPr>
          <w:rFonts w:asciiTheme="minorHAnsi" w:hAnsiTheme="minorHAnsi"/>
          <w:sz w:val="24"/>
          <w:szCs w:val="24"/>
        </w:rPr>
        <w:t xml:space="preserve">the </w:t>
      </w:r>
      <w:r w:rsidR="00D412DF" w:rsidRPr="009E581F">
        <w:rPr>
          <w:rFonts w:asciiTheme="minorHAnsi" w:hAnsiTheme="minorHAnsi"/>
          <w:sz w:val="24"/>
          <w:szCs w:val="24"/>
        </w:rPr>
        <w:t>Special Committee</w:t>
      </w:r>
      <w:r w:rsidR="00C81332">
        <w:rPr>
          <w:rFonts w:asciiTheme="minorHAnsi" w:hAnsiTheme="minorHAnsi"/>
          <w:sz w:val="24"/>
          <w:szCs w:val="24"/>
        </w:rPr>
        <w:t>, and of the former CCIR Study Groups</w:t>
      </w:r>
      <w:r w:rsidR="00D412DF" w:rsidRPr="009E581F">
        <w:rPr>
          <w:rFonts w:asciiTheme="minorHAnsi" w:hAnsiTheme="minorHAnsi"/>
          <w:sz w:val="24"/>
          <w:szCs w:val="24"/>
        </w:rPr>
        <w:t>.</w:t>
      </w:r>
    </w:p>
    <w:p w14:paraId="461538E5" w14:textId="77777777" w:rsidR="00D5698E" w:rsidRDefault="00D5698E">
      <w:pPr>
        <w:tabs>
          <w:tab w:val="clear" w:pos="794"/>
          <w:tab w:val="clear" w:pos="1191"/>
          <w:tab w:val="clear" w:pos="1588"/>
          <w:tab w:val="clear" w:pos="1985"/>
        </w:tabs>
        <w:overflowPunct/>
        <w:autoSpaceDE/>
        <w:autoSpaceDN/>
        <w:adjustRightInd/>
        <w:spacing w:before="0" w:line="240" w:lineRule="auto"/>
        <w:jc w:val="left"/>
        <w:textAlignment w:val="auto"/>
        <w:rPr>
          <w:b/>
          <w:lang w:val="en-GB"/>
        </w:rPr>
      </w:pPr>
      <w:r>
        <w:rPr>
          <w:lang w:val="en-GB"/>
        </w:rPr>
        <w:br w:type="page"/>
      </w:r>
    </w:p>
    <w:p w14:paraId="747B8E5A" w14:textId="4045853D" w:rsidR="001B3D7F" w:rsidRPr="004D1BCD" w:rsidRDefault="001B3D7F" w:rsidP="00B14A57">
      <w:pPr>
        <w:pStyle w:val="Heading1"/>
        <w:spacing w:before="480"/>
      </w:pPr>
      <w:r w:rsidRPr="00765307">
        <w:rPr>
          <w:lang w:val="en-GB"/>
        </w:rPr>
        <w:lastRenderedPageBreak/>
        <w:t>Programme</w:t>
      </w:r>
      <w:r w:rsidRPr="004D1BCD">
        <w:t xml:space="preserve"> </w:t>
      </w:r>
    </w:p>
    <w:p w14:paraId="01AA17DC" w14:textId="356008FC" w:rsidR="00B14A57" w:rsidRDefault="00B14A57">
      <w:r>
        <w:t>The ce</w:t>
      </w:r>
      <w:r w:rsidR="00E33C0D">
        <w:t>lebrations</w:t>
      </w:r>
      <w:r>
        <w:t xml:space="preserve">, </w:t>
      </w:r>
      <w:r w:rsidR="008447F7">
        <w:t>to</w:t>
      </w:r>
      <w:r>
        <w:t xml:space="preserve"> be held</w:t>
      </w:r>
      <w:r w:rsidR="00DF1DC2">
        <w:t xml:space="preserve"> in conjunction with </w:t>
      </w:r>
      <w:r>
        <w:t xml:space="preserve">the </w:t>
      </w:r>
      <w:r w:rsidR="00DF1DC2" w:rsidRPr="00765307">
        <w:t>ITU World Radiocommunication Seminar 2016 (WRS-16)</w:t>
      </w:r>
      <w:r w:rsidR="008447F7">
        <w:t>,</w:t>
      </w:r>
      <w:r>
        <w:t xml:space="preserve"> will begin at </w:t>
      </w:r>
      <w:r w:rsidRPr="00765307">
        <w:rPr>
          <w:b/>
          <w:bCs/>
        </w:rPr>
        <w:t xml:space="preserve">09:30 hours on </w:t>
      </w:r>
      <w:r w:rsidR="00CF1498">
        <w:rPr>
          <w:b/>
          <w:bCs/>
        </w:rPr>
        <w:t xml:space="preserve">Monday </w:t>
      </w:r>
      <w:r w:rsidR="008447F7" w:rsidRPr="00765307">
        <w:rPr>
          <w:b/>
          <w:bCs/>
        </w:rPr>
        <w:t>12 </w:t>
      </w:r>
      <w:r w:rsidRPr="00765307">
        <w:rPr>
          <w:b/>
          <w:bCs/>
        </w:rPr>
        <w:t>December 2016</w:t>
      </w:r>
      <w:r>
        <w:t xml:space="preserve"> </w:t>
      </w:r>
      <w:r w:rsidR="00054DE1">
        <w:t>with</w:t>
      </w:r>
      <w:r>
        <w:t xml:space="preserve"> an official ceremony</w:t>
      </w:r>
      <w:r w:rsidR="00054DE1">
        <w:t>,</w:t>
      </w:r>
      <w:r>
        <w:t xml:space="preserve"> followed by a panel discussion on the importance of the Radio Regulations</w:t>
      </w:r>
      <w:r w:rsidR="00E33C0D">
        <w:t xml:space="preserve">.  </w:t>
      </w:r>
      <w:r w:rsidR="00D34FAB" w:rsidRPr="008A1B92">
        <w:t>The celebrations</w:t>
      </w:r>
      <w:r w:rsidR="00E33C0D" w:rsidRPr="008A1B92">
        <w:t xml:space="preserve"> will be p</w:t>
      </w:r>
      <w:r w:rsidR="00B04E97" w:rsidRPr="008A1B92">
        <w:t>rovided with simultaneous interpretation</w:t>
      </w:r>
      <w:r w:rsidR="004E1502">
        <w:t>, captioning</w:t>
      </w:r>
      <w:r w:rsidR="00B04E97" w:rsidRPr="008A1B92">
        <w:t xml:space="preserve"> </w:t>
      </w:r>
      <w:r w:rsidR="00E33C0D" w:rsidRPr="008A1B92">
        <w:t>and webcast</w:t>
      </w:r>
      <w:r w:rsidR="00E33C0D">
        <w:t xml:space="preserve"> </w:t>
      </w:r>
      <w:r w:rsidR="00B04E97">
        <w:t xml:space="preserve">in the six </w:t>
      </w:r>
      <w:r w:rsidR="005F16FD">
        <w:t xml:space="preserve">official </w:t>
      </w:r>
      <w:r w:rsidR="00B04E97">
        <w:t xml:space="preserve">languages of </w:t>
      </w:r>
      <w:r w:rsidR="00B04E97" w:rsidRPr="0045377C">
        <w:t>the Union</w:t>
      </w:r>
      <w:r w:rsidR="00E33C0D" w:rsidRPr="0045377C">
        <w:t xml:space="preserve"> </w:t>
      </w:r>
      <w:r w:rsidRPr="0045377C">
        <w:t>via the ‘110</w:t>
      </w:r>
      <w:r w:rsidRPr="0045377C">
        <w:rPr>
          <w:vertAlign w:val="superscript"/>
        </w:rPr>
        <w:t>th</w:t>
      </w:r>
      <w:r w:rsidRPr="0045377C">
        <w:t xml:space="preserve"> </w:t>
      </w:r>
      <w:r w:rsidR="00CF1498" w:rsidRPr="0045377C">
        <w:t xml:space="preserve">anniversary of the </w:t>
      </w:r>
      <w:r w:rsidRPr="0045377C">
        <w:t xml:space="preserve">Radio Regulations’ website at </w:t>
      </w:r>
      <w:hyperlink r:id="rId9" w:history="1">
        <w:r w:rsidR="00D5698E" w:rsidRPr="00BE4FB8">
          <w:rPr>
            <w:rStyle w:val="Hyperlink"/>
          </w:rPr>
          <w:t>www.itu.int/en/ITU-R/RR110</w:t>
        </w:r>
      </w:hyperlink>
      <w:r>
        <w:t>.The draft programme of the ce</w:t>
      </w:r>
      <w:r w:rsidR="00E33C0D">
        <w:t>lebrations</w:t>
      </w:r>
      <w:r>
        <w:t xml:space="preserve"> is contained in </w:t>
      </w:r>
      <w:r>
        <w:rPr>
          <w:b/>
        </w:rPr>
        <w:t xml:space="preserve">Annex 1. </w:t>
      </w:r>
      <w:r>
        <w:t>The full programme of the event will be made available on the</w:t>
      </w:r>
      <w:r>
        <w:rPr>
          <w:spacing w:val="-15"/>
        </w:rPr>
        <w:t xml:space="preserve"> </w:t>
      </w:r>
      <w:r w:rsidR="00D34FAB">
        <w:rPr>
          <w:spacing w:val="-15"/>
        </w:rPr>
        <w:t xml:space="preserve">event </w:t>
      </w:r>
      <w:hyperlink r:id="rId10" w:history="1">
        <w:r w:rsidRPr="00B14A57">
          <w:rPr>
            <w:rStyle w:val="Hyperlink"/>
            <w:color w:val="000000" w:themeColor="text1"/>
            <w:u w:val="none"/>
          </w:rPr>
          <w:t>website</w:t>
        </w:r>
      </w:hyperlink>
      <w:r w:rsidR="00D34FAB">
        <w:t>.</w:t>
      </w:r>
      <w:r>
        <w:t xml:space="preserve"> </w:t>
      </w:r>
    </w:p>
    <w:p w14:paraId="75621382" w14:textId="35B771AB" w:rsidR="00B14A57" w:rsidRPr="00C00191" w:rsidRDefault="00B14A57">
      <w:r w:rsidRPr="00C00191">
        <w:t xml:space="preserve">A brief </w:t>
      </w:r>
      <w:r>
        <w:t xml:space="preserve">on </w:t>
      </w:r>
      <w:r w:rsidRPr="00C00191">
        <w:t>the 110</w:t>
      </w:r>
      <w:r w:rsidRPr="00C00191">
        <w:rPr>
          <w:vertAlign w:val="superscript"/>
        </w:rPr>
        <w:t>th</w:t>
      </w:r>
      <w:r w:rsidRPr="00C00191">
        <w:t xml:space="preserve"> </w:t>
      </w:r>
      <w:r w:rsidR="00E33C0D">
        <w:t>a</w:t>
      </w:r>
      <w:r w:rsidR="00E33C0D" w:rsidRPr="00C00191">
        <w:t xml:space="preserve">nniversary </w:t>
      </w:r>
      <w:r w:rsidRPr="00C00191">
        <w:t xml:space="preserve">of the ITU Radio Regulations is contained in </w:t>
      </w:r>
      <w:r w:rsidRPr="00C00191">
        <w:rPr>
          <w:b/>
          <w:bCs/>
        </w:rPr>
        <w:t>Annex</w:t>
      </w:r>
      <w:r w:rsidRPr="00C00191">
        <w:rPr>
          <w:b/>
          <w:bCs/>
          <w:spacing w:val="-6"/>
        </w:rPr>
        <w:t xml:space="preserve"> </w:t>
      </w:r>
      <w:r w:rsidRPr="00C00191">
        <w:rPr>
          <w:b/>
          <w:bCs/>
        </w:rPr>
        <w:t>2</w:t>
      </w:r>
      <w:r w:rsidRPr="00C00191">
        <w:t>.</w:t>
      </w:r>
    </w:p>
    <w:p w14:paraId="4E935218" w14:textId="565D8965" w:rsidR="00B840DE" w:rsidRPr="00765307" w:rsidRDefault="00B840DE">
      <w:pPr>
        <w:pStyle w:val="Heading1"/>
        <w:spacing w:before="480"/>
      </w:pPr>
      <w:r w:rsidRPr="00765307">
        <w:rPr>
          <w:lang w:val="en-GB"/>
        </w:rPr>
        <w:t>Registration</w:t>
      </w:r>
      <w:r w:rsidR="00294B60" w:rsidRPr="00765307">
        <w:rPr>
          <w:lang w:val="en-GB"/>
        </w:rPr>
        <w:t xml:space="preserve"> and </w:t>
      </w:r>
      <w:r w:rsidR="00FC64FA" w:rsidRPr="00765307">
        <w:rPr>
          <w:lang w:val="en-GB"/>
        </w:rPr>
        <w:t>p</w:t>
      </w:r>
      <w:r w:rsidR="00294B60" w:rsidRPr="00765307">
        <w:rPr>
          <w:lang w:val="en-GB"/>
        </w:rPr>
        <w:t xml:space="preserve">ractical </w:t>
      </w:r>
      <w:r w:rsidR="00FC64FA" w:rsidRPr="00765307">
        <w:rPr>
          <w:lang w:val="en-GB"/>
        </w:rPr>
        <w:t>i</w:t>
      </w:r>
      <w:r w:rsidR="00294B60" w:rsidRPr="00765307">
        <w:rPr>
          <w:lang w:val="en-GB"/>
        </w:rPr>
        <w:t>nformation</w:t>
      </w:r>
      <w:r w:rsidRPr="00765307">
        <w:t xml:space="preserve"> </w:t>
      </w:r>
    </w:p>
    <w:p w14:paraId="04C14F72" w14:textId="28686883" w:rsidR="00B840DE" w:rsidRPr="006E6800" w:rsidRDefault="00C065AC">
      <w:r w:rsidRPr="00765307">
        <w:t xml:space="preserve">Participants registered </w:t>
      </w:r>
      <w:r w:rsidR="00B840DE" w:rsidRPr="00765307">
        <w:t>to the ITU World Radiocommunication Seminar</w:t>
      </w:r>
      <w:r w:rsidR="006E6800" w:rsidRPr="00765307">
        <w:t xml:space="preserve"> 2016</w:t>
      </w:r>
      <w:r w:rsidR="00B840DE" w:rsidRPr="00765307">
        <w:t xml:space="preserve"> (WRS-16)</w:t>
      </w:r>
      <w:r w:rsidR="00B840DE" w:rsidRPr="00765307">
        <w:rPr>
          <w:rStyle w:val="FootnoteReference"/>
        </w:rPr>
        <w:footnoteReference w:id="1"/>
      </w:r>
      <w:r w:rsidR="00B840DE" w:rsidRPr="00765307">
        <w:t xml:space="preserve"> will be automatically registered to also attend the </w:t>
      </w:r>
      <w:r w:rsidR="00CF1498" w:rsidRPr="00765307">
        <w:t>celebrations in honour of the 110</w:t>
      </w:r>
      <w:r w:rsidR="00CF1498" w:rsidRPr="00765307">
        <w:rPr>
          <w:vertAlign w:val="superscript"/>
        </w:rPr>
        <w:t>th</w:t>
      </w:r>
      <w:r w:rsidR="00CF1498" w:rsidRPr="00765307">
        <w:t xml:space="preserve"> anniversary of the ITU Radio Regulations</w:t>
      </w:r>
      <w:r w:rsidR="00B840DE" w:rsidRPr="006E6800">
        <w:t xml:space="preserve">. </w:t>
      </w:r>
    </w:p>
    <w:p w14:paraId="0E08B8E3" w14:textId="2058132E" w:rsidR="00865056" w:rsidRDefault="00865056" w:rsidP="00765307">
      <w:pPr>
        <w:spacing w:before="120" w:line="240" w:lineRule="auto"/>
        <w:rPr>
          <w:rFonts w:asciiTheme="minorHAnsi" w:hAnsiTheme="minorHAnsi" w:cstheme="minorHAnsi"/>
          <w:szCs w:val="24"/>
        </w:rPr>
      </w:pPr>
      <w:r>
        <w:rPr>
          <w:rFonts w:asciiTheme="minorHAnsi" w:hAnsiTheme="minorHAnsi" w:cstheme="minorHAnsi"/>
          <w:szCs w:val="24"/>
        </w:rPr>
        <w:t xml:space="preserve">For </w:t>
      </w:r>
      <w:r w:rsidR="009C17EA">
        <w:rPr>
          <w:rFonts w:asciiTheme="minorHAnsi" w:hAnsiTheme="minorHAnsi" w:cstheme="minorHAnsi"/>
          <w:szCs w:val="24"/>
        </w:rPr>
        <w:t xml:space="preserve">further </w:t>
      </w:r>
      <w:r>
        <w:rPr>
          <w:rFonts w:asciiTheme="minorHAnsi" w:hAnsiTheme="minorHAnsi" w:cstheme="minorHAnsi"/>
          <w:szCs w:val="24"/>
        </w:rPr>
        <w:t xml:space="preserve">inquiries about </w:t>
      </w:r>
      <w:r w:rsidR="009C17EA">
        <w:rPr>
          <w:rFonts w:asciiTheme="minorHAnsi" w:hAnsiTheme="minorHAnsi" w:cstheme="minorHAnsi"/>
          <w:szCs w:val="24"/>
        </w:rPr>
        <w:t xml:space="preserve">attending </w:t>
      </w:r>
      <w:r w:rsidR="00054232">
        <w:rPr>
          <w:rFonts w:asciiTheme="minorHAnsi" w:hAnsiTheme="minorHAnsi" w:cstheme="minorHAnsi"/>
          <w:szCs w:val="24"/>
        </w:rPr>
        <w:t>the</w:t>
      </w:r>
      <w:r w:rsidR="009C17EA">
        <w:rPr>
          <w:rFonts w:asciiTheme="minorHAnsi" w:hAnsiTheme="minorHAnsi" w:cstheme="minorHAnsi"/>
          <w:szCs w:val="24"/>
        </w:rPr>
        <w:t>se</w:t>
      </w:r>
      <w:r>
        <w:rPr>
          <w:rFonts w:asciiTheme="minorHAnsi" w:hAnsiTheme="minorHAnsi" w:cstheme="minorHAnsi"/>
          <w:szCs w:val="24"/>
        </w:rPr>
        <w:t xml:space="preserve"> </w:t>
      </w:r>
      <w:r w:rsidR="00DF1DC2">
        <w:rPr>
          <w:rFonts w:asciiTheme="minorHAnsi" w:hAnsiTheme="minorHAnsi" w:cstheme="minorHAnsi"/>
          <w:szCs w:val="24"/>
        </w:rPr>
        <w:t>c</w:t>
      </w:r>
      <w:r w:rsidR="00054232" w:rsidRPr="00765307">
        <w:rPr>
          <w:rFonts w:asciiTheme="minorHAnsi" w:hAnsiTheme="minorHAnsi" w:cstheme="minorHAnsi"/>
          <w:szCs w:val="24"/>
        </w:rPr>
        <w:t>elebrations</w:t>
      </w:r>
      <w:r>
        <w:rPr>
          <w:rFonts w:asciiTheme="minorHAnsi" w:hAnsiTheme="minorHAnsi" w:cstheme="minorHAnsi"/>
          <w:szCs w:val="24"/>
        </w:rPr>
        <w:t xml:space="preserve">, please contact the ITU-R Event Registration Unit at </w:t>
      </w:r>
      <w:hyperlink r:id="rId11" w:history="1">
        <w:r w:rsidRPr="00EC0479">
          <w:rPr>
            <w:rStyle w:val="Hyperlink"/>
            <w:rFonts w:asciiTheme="minorHAnsi" w:hAnsiTheme="minorHAnsi" w:cstheme="minorHAnsi"/>
            <w:szCs w:val="24"/>
          </w:rPr>
          <w:t>ITU</w:t>
        </w:r>
        <w:r w:rsidRPr="00EC0479">
          <w:rPr>
            <w:rStyle w:val="Hyperlink"/>
            <w:rFonts w:asciiTheme="minorHAnsi" w:hAnsiTheme="minorHAnsi" w:cstheme="minorHAnsi"/>
            <w:szCs w:val="24"/>
          </w:rPr>
          <w:noBreakHyphen/>
          <w:t>R.Registrations@itu.int</w:t>
        </w:r>
      </w:hyperlink>
      <w:r>
        <w:rPr>
          <w:rFonts w:asciiTheme="minorHAnsi" w:hAnsiTheme="minorHAnsi" w:cstheme="minorHAnsi"/>
          <w:szCs w:val="24"/>
        </w:rPr>
        <w:t>.</w:t>
      </w:r>
    </w:p>
    <w:p w14:paraId="50D3B769" w14:textId="7A5500D5" w:rsidR="00BE0A48" w:rsidRDefault="00BE0A48" w:rsidP="00F7415F"/>
    <w:p w14:paraId="37BD67F5" w14:textId="77777777" w:rsidR="00476B34" w:rsidRDefault="00476B34" w:rsidP="00F7415F"/>
    <w:p w14:paraId="7849F087" w14:textId="77777777" w:rsidR="00476B34" w:rsidRDefault="00476B34" w:rsidP="00F7415F"/>
    <w:p w14:paraId="479D52AB" w14:textId="77777777" w:rsidR="00476B34" w:rsidRDefault="00476B34" w:rsidP="00F7415F"/>
    <w:p w14:paraId="1A8CFF20" w14:textId="77777777" w:rsidR="001B3D7F" w:rsidRPr="00CD4E44" w:rsidRDefault="001B3D7F" w:rsidP="00425F80">
      <w:pPr>
        <w:spacing w:before="1418" w:line="240" w:lineRule="auto"/>
        <w:jc w:val="left"/>
        <w:rPr>
          <w:rFonts w:asciiTheme="minorHAnsi" w:hAnsiTheme="minorHAnsi" w:cstheme="minorHAnsi"/>
          <w:szCs w:val="24"/>
          <w:lang w:val="fr-CH"/>
        </w:rPr>
      </w:pPr>
      <w:r w:rsidRPr="00CD4E44">
        <w:rPr>
          <w:rFonts w:asciiTheme="minorHAnsi" w:hAnsiTheme="minorHAnsi" w:cstheme="minorHAnsi"/>
          <w:szCs w:val="24"/>
          <w:lang w:val="fr-CH"/>
        </w:rPr>
        <w:t>François Rancy</w:t>
      </w:r>
    </w:p>
    <w:p w14:paraId="7078043C" w14:textId="36491303" w:rsidR="00731EB4" w:rsidRPr="00CD4E44" w:rsidRDefault="001B3D7F">
      <w:pPr>
        <w:spacing w:before="0" w:line="240" w:lineRule="auto"/>
        <w:jc w:val="left"/>
        <w:rPr>
          <w:rFonts w:asciiTheme="minorHAnsi" w:hAnsiTheme="minorHAnsi" w:cstheme="minorHAnsi"/>
          <w:szCs w:val="24"/>
          <w:lang w:val="fr-CH"/>
        </w:rPr>
      </w:pPr>
      <w:r w:rsidRPr="00CD4E44">
        <w:rPr>
          <w:rFonts w:asciiTheme="minorHAnsi" w:hAnsiTheme="minorHAnsi" w:cstheme="minorHAnsi"/>
          <w:szCs w:val="24"/>
          <w:lang w:val="fr-CH"/>
        </w:rPr>
        <w:t>Director</w:t>
      </w:r>
    </w:p>
    <w:p w14:paraId="3D175BC7" w14:textId="1B77BCE6" w:rsidR="001B3D7F" w:rsidRPr="00765307" w:rsidRDefault="001B3D7F" w:rsidP="0030351B">
      <w:pPr>
        <w:tabs>
          <w:tab w:val="center" w:pos="7371"/>
          <w:tab w:val="right" w:pos="8505"/>
        </w:tabs>
        <w:spacing w:before="600" w:line="240" w:lineRule="auto"/>
        <w:rPr>
          <w:szCs w:val="24"/>
          <w:lang w:val="fr-FR"/>
        </w:rPr>
      </w:pPr>
      <w:r w:rsidRPr="00765307">
        <w:rPr>
          <w:b/>
          <w:bCs/>
          <w:szCs w:val="24"/>
          <w:lang w:val="fr-FR"/>
        </w:rPr>
        <w:t>Annexes</w:t>
      </w:r>
      <w:r w:rsidRPr="00765307">
        <w:rPr>
          <w:szCs w:val="24"/>
          <w:lang w:val="fr-FR"/>
        </w:rPr>
        <w:t xml:space="preserve">:  </w:t>
      </w:r>
      <w:r w:rsidR="0030351B" w:rsidRPr="00765307">
        <w:rPr>
          <w:szCs w:val="24"/>
          <w:lang w:val="fr-FR"/>
        </w:rPr>
        <w:t>2</w:t>
      </w:r>
    </w:p>
    <w:p w14:paraId="4428C53F" w14:textId="77777777" w:rsidR="001B3D7F" w:rsidRPr="00765307" w:rsidRDefault="001B3D7F" w:rsidP="008C3020">
      <w:pPr>
        <w:tabs>
          <w:tab w:val="center" w:pos="7371"/>
          <w:tab w:val="right" w:pos="8505"/>
        </w:tabs>
        <w:spacing w:before="240" w:line="240" w:lineRule="auto"/>
        <w:rPr>
          <w:rFonts w:asciiTheme="minorHAnsi" w:hAnsiTheme="minorHAnsi" w:cstheme="minorHAnsi"/>
          <w:b/>
          <w:bCs/>
          <w:sz w:val="18"/>
          <w:szCs w:val="18"/>
          <w:lang w:val="fr-CH"/>
        </w:rPr>
      </w:pPr>
      <w:r w:rsidRPr="00765307">
        <w:rPr>
          <w:rFonts w:asciiTheme="minorHAnsi" w:hAnsiTheme="minorHAnsi" w:cstheme="minorHAnsi"/>
          <w:b/>
          <w:bCs/>
          <w:sz w:val="18"/>
          <w:szCs w:val="18"/>
          <w:lang w:val="fr-CH"/>
        </w:rPr>
        <w:t>Distribution:</w:t>
      </w:r>
    </w:p>
    <w:p w14:paraId="332FC170" w14:textId="77777777" w:rsidR="00731EB4" w:rsidRPr="0038425D" w:rsidRDefault="00731EB4" w:rsidP="00731EB4">
      <w:pPr>
        <w:pStyle w:val="ListParagraph"/>
        <w:widowControl/>
        <w:numPr>
          <w:ilvl w:val="0"/>
          <w:numId w:val="3"/>
        </w:numPr>
        <w:tabs>
          <w:tab w:val="left" w:pos="284"/>
          <w:tab w:val="left" w:pos="794"/>
          <w:tab w:val="left" w:pos="1191"/>
          <w:tab w:val="left" w:pos="1588"/>
          <w:tab w:val="left" w:pos="1985"/>
        </w:tabs>
        <w:overflowPunct w:val="0"/>
        <w:autoSpaceDE w:val="0"/>
        <w:autoSpaceDN w:val="0"/>
        <w:adjustRightInd w:val="0"/>
        <w:ind w:left="0" w:firstLine="0"/>
        <w:contextualSpacing/>
        <w:jc w:val="both"/>
        <w:rPr>
          <w:rFonts w:asciiTheme="minorHAnsi" w:hAnsiTheme="minorHAnsi" w:cs="Calibri"/>
          <w:sz w:val="18"/>
          <w:szCs w:val="18"/>
        </w:rPr>
      </w:pPr>
      <w:r w:rsidRPr="0038425D">
        <w:rPr>
          <w:rFonts w:asciiTheme="minorHAnsi" w:hAnsiTheme="minorHAnsi"/>
          <w:sz w:val="18"/>
          <w:szCs w:val="18"/>
        </w:rPr>
        <w:t>Administrations of Member States of the ITU</w:t>
      </w:r>
    </w:p>
    <w:p w14:paraId="4A1CA7A0" w14:textId="77777777" w:rsidR="00731EB4" w:rsidRPr="0038425D" w:rsidRDefault="00731EB4" w:rsidP="00731EB4">
      <w:pPr>
        <w:pStyle w:val="ListParagraph"/>
        <w:widowControl/>
        <w:numPr>
          <w:ilvl w:val="0"/>
          <w:numId w:val="3"/>
        </w:numPr>
        <w:tabs>
          <w:tab w:val="left" w:pos="284"/>
          <w:tab w:val="left" w:pos="794"/>
          <w:tab w:val="left" w:pos="1191"/>
          <w:tab w:val="left" w:pos="1588"/>
          <w:tab w:val="left" w:pos="1985"/>
        </w:tabs>
        <w:overflowPunct w:val="0"/>
        <w:autoSpaceDE w:val="0"/>
        <w:autoSpaceDN w:val="0"/>
        <w:adjustRightInd w:val="0"/>
        <w:ind w:left="0" w:firstLine="0"/>
        <w:contextualSpacing/>
        <w:textAlignment w:val="baseline"/>
        <w:rPr>
          <w:rFonts w:asciiTheme="minorHAnsi" w:hAnsiTheme="minorHAnsi"/>
          <w:sz w:val="18"/>
          <w:szCs w:val="18"/>
        </w:rPr>
      </w:pPr>
      <w:r w:rsidRPr="0038425D">
        <w:rPr>
          <w:rFonts w:asciiTheme="minorHAnsi" w:hAnsiTheme="minorHAnsi"/>
          <w:sz w:val="18"/>
          <w:szCs w:val="18"/>
        </w:rPr>
        <w:t>Radiocommunication Sector Members</w:t>
      </w:r>
    </w:p>
    <w:p w14:paraId="528B808E" w14:textId="77777777" w:rsidR="00731EB4" w:rsidRPr="0038425D" w:rsidRDefault="00731EB4" w:rsidP="00731EB4">
      <w:pPr>
        <w:pStyle w:val="ListParagraph"/>
        <w:widowControl/>
        <w:numPr>
          <w:ilvl w:val="0"/>
          <w:numId w:val="3"/>
        </w:numPr>
        <w:tabs>
          <w:tab w:val="left" w:pos="284"/>
          <w:tab w:val="left" w:pos="794"/>
          <w:tab w:val="left" w:pos="1191"/>
          <w:tab w:val="left" w:pos="1588"/>
          <w:tab w:val="left" w:pos="1985"/>
        </w:tabs>
        <w:overflowPunct w:val="0"/>
        <w:autoSpaceDE w:val="0"/>
        <w:autoSpaceDN w:val="0"/>
        <w:adjustRightInd w:val="0"/>
        <w:ind w:left="0" w:firstLine="0"/>
        <w:contextualSpacing/>
        <w:jc w:val="both"/>
        <w:rPr>
          <w:rFonts w:asciiTheme="minorHAnsi" w:hAnsiTheme="minorHAnsi"/>
          <w:sz w:val="18"/>
          <w:szCs w:val="18"/>
        </w:rPr>
      </w:pPr>
      <w:r w:rsidRPr="0038425D">
        <w:rPr>
          <w:rFonts w:asciiTheme="minorHAnsi" w:hAnsiTheme="minorHAnsi"/>
          <w:sz w:val="18"/>
          <w:szCs w:val="18"/>
        </w:rPr>
        <w:t xml:space="preserve">Chairmen and Vice-Chairmen of Radiocommunication Study Groups </w:t>
      </w:r>
    </w:p>
    <w:p w14:paraId="4CCF9E34" w14:textId="77777777" w:rsidR="00731EB4" w:rsidRPr="0038425D" w:rsidRDefault="00731EB4" w:rsidP="00731EB4">
      <w:pPr>
        <w:tabs>
          <w:tab w:val="left" w:pos="284"/>
        </w:tabs>
        <w:spacing w:before="0" w:line="240" w:lineRule="auto"/>
        <w:rPr>
          <w:rFonts w:asciiTheme="minorHAnsi" w:hAnsiTheme="minorHAnsi"/>
          <w:sz w:val="18"/>
          <w:szCs w:val="18"/>
        </w:rPr>
      </w:pPr>
      <w:r w:rsidRPr="0038425D">
        <w:rPr>
          <w:rFonts w:asciiTheme="minorHAnsi" w:hAnsiTheme="minorHAnsi"/>
          <w:sz w:val="18"/>
          <w:szCs w:val="18"/>
        </w:rPr>
        <w:t>-</w:t>
      </w:r>
      <w:r w:rsidRPr="0038425D">
        <w:rPr>
          <w:rFonts w:asciiTheme="minorHAnsi" w:hAnsiTheme="minorHAnsi"/>
          <w:sz w:val="18"/>
          <w:szCs w:val="18"/>
        </w:rPr>
        <w:tab/>
        <w:t>Chairman and Vice-Chairmen of the Radiocommunication Advisory Group</w:t>
      </w:r>
    </w:p>
    <w:p w14:paraId="53F509D4" w14:textId="77777777" w:rsidR="00731EB4" w:rsidRPr="0038425D" w:rsidRDefault="00731EB4" w:rsidP="00731EB4">
      <w:pPr>
        <w:tabs>
          <w:tab w:val="left" w:pos="284"/>
        </w:tabs>
        <w:spacing w:before="0" w:line="240" w:lineRule="auto"/>
        <w:rPr>
          <w:rFonts w:asciiTheme="minorHAnsi" w:hAnsiTheme="minorHAnsi"/>
          <w:sz w:val="18"/>
          <w:szCs w:val="18"/>
        </w:rPr>
      </w:pPr>
      <w:r w:rsidRPr="0038425D">
        <w:rPr>
          <w:rFonts w:asciiTheme="minorHAnsi" w:hAnsiTheme="minorHAnsi"/>
          <w:sz w:val="18"/>
          <w:szCs w:val="18"/>
        </w:rPr>
        <w:t>-</w:t>
      </w:r>
      <w:r w:rsidRPr="0038425D">
        <w:rPr>
          <w:rFonts w:asciiTheme="minorHAnsi" w:hAnsiTheme="minorHAnsi"/>
          <w:sz w:val="18"/>
          <w:szCs w:val="18"/>
        </w:rPr>
        <w:tab/>
        <w:t>Chairman and Vice-Chairmen of the Conference Preparatory Meeting</w:t>
      </w:r>
    </w:p>
    <w:p w14:paraId="7A86FB27" w14:textId="77777777" w:rsidR="00731EB4" w:rsidRPr="0038425D" w:rsidRDefault="00731EB4" w:rsidP="00731EB4">
      <w:pPr>
        <w:tabs>
          <w:tab w:val="left" w:pos="284"/>
        </w:tabs>
        <w:spacing w:before="0" w:line="240" w:lineRule="auto"/>
        <w:rPr>
          <w:rFonts w:asciiTheme="minorHAnsi" w:hAnsiTheme="minorHAnsi"/>
          <w:sz w:val="18"/>
          <w:szCs w:val="18"/>
        </w:rPr>
      </w:pPr>
      <w:r w:rsidRPr="0038425D">
        <w:rPr>
          <w:rFonts w:asciiTheme="minorHAnsi" w:hAnsiTheme="minorHAnsi"/>
          <w:sz w:val="18"/>
          <w:szCs w:val="18"/>
        </w:rPr>
        <w:t>–</w:t>
      </w:r>
      <w:r w:rsidRPr="0038425D">
        <w:rPr>
          <w:rFonts w:asciiTheme="minorHAnsi" w:hAnsiTheme="minorHAnsi"/>
          <w:sz w:val="18"/>
          <w:szCs w:val="18"/>
        </w:rPr>
        <w:tab/>
        <w:t>Members of the Radio Regulations Board</w:t>
      </w:r>
    </w:p>
    <w:p w14:paraId="03FCB876" w14:textId="275E1203" w:rsidR="00760B16" w:rsidRPr="00760B16" w:rsidRDefault="00731EB4" w:rsidP="00731EB4">
      <w:pPr>
        <w:tabs>
          <w:tab w:val="left" w:pos="284"/>
        </w:tabs>
        <w:spacing w:before="0" w:line="240" w:lineRule="auto"/>
        <w:ind w:left="284" w:hanging="284"/>
        <w:rPr>
          <w:szCs w:val="24"/>
        </w:rPr>
      </w:pPr>
      <w:r w:rsidRPr="0038425D">
        <w:rPr>
          <w:rFonts w:asciiTheme="minorHAnsi" w:hAnsiTheme="minorHAnsi"/>
          <w:sz w:val="18"/>
          <w:szCs w:val="18"/>
        </w:rPr>
        <w:t>-</w:t>
      </w:r>
      <w:r w:rsidRPr="0038425D">
        <w:rPr>
          <w:rFonts w:asciiTheme="minorHAnsi" w:hAnsiTheme="minorHAnsi"/>
          <w:sz w:val="18"/>
          <w:szCs w:val="18"/>
        </w:rPr>
        <w:tab/>
        <w:t>Secretary-General of the ITU, Director of the Telecommunication Standardization Bureau, Director of the Telecommunication Development Bureau</w:t>
      </w:r>
      <w:r w:rsidR="001B3D7F">
        <w:rPr>
          <w:sz w:val="16"/>
        </w:rPr>
        <w:br w:type="page"/>
      </w:r>
    </w:p>
    <w:p w14:paraId="3C7C9B73" w14:textId="77777777" w:rsidR="000D74DD" w:rsidRDefault="000D74DD" w:rsidP="00B664D9">
      <w:pPr>
        <w:jc w:val="center"/>
        <w:rPr>
          <w:b/>
          <w:bCs/>
        </w:rPr>
      </w:pPr>
    </w:p>
    <w:p w14:paraId="113D419D" w14:textId="77777777" w:rsidR="00B664D9" w:rsidRDefault="00B664D9" w:rsidP="00B664D9">
      <w:pPr>
        <w:jc w:val="center"/>
        <w:rPr>
          <w:b/>
          <w:bCs/>
        </w:rPr>
      </w:pPr>
      <w:r w:rsidRPr="00B664D9">
        <w:rPr>
          <w:b/>
          <w:bCs/>
        </w:rPr>
        <w:t xml:space="preserve">Annex </w:t>
      </w:r>
      <w:r>
        <w:rPr>
          <w:b/>
          <w:bCs/>
        </w:rPr>
        <w:t>1</w:t>
      </w:r>
    </w:p>
    <w:p w14:paraId="760AE718" w14:textId="77777777" w:rsidR="00B664D9" w:rsidRPr="00B664D9" w:rsidRDefault="00B664D9" w:rsidP="00B664D9">
      <w:pPr>
        <w:ind w:left="241" w:right="236"/>
        <w:jc w:val="center"/>
        <w:rPr>
          <w:rFonts w:asciiTheme="minorHAnsi" w:hAnsiTheme="minorHAnsi" w:cstheme="majorBidi"/>
          <w:b/>
        </w:rPr>
      </w:pPr>
    </w:p>
    <w:p w14:paraId="41495AAA" w14:textId="3627F976" w:rsidR="0030351B" w:rsidRDefault="0030351B" w:rsidP="00B664D9">
      <w:pPr>
        <w:ind w:left="241" w:right="236"/>
        <w:jc w:val="center"/>
        <w:rPr>
          <w:rFonts w:asciiTheme="minorHAnsi" w:hAnsiTheme="minorHAnsi" w:cstheme="majorBidi"/>
          <w:b/>
        </w:rPr>
      </w:pPr>
      <w:r w:rsidRPr="00765307">
        <w:rPr>
          <w:rFonts w:asciiTheme="minorHAnsi" w:hAnsiTheme="minorHAnsi" w:cstheme="majorBidi"/>
          <w:b/>
        </w:rPr>
        <w:t>Draft Programme</w:t>
      </w:r>
    </w:p>
    <w:p w14:paraId="1B50735D" w14:textId="77777777" w:rsidR="00B664D9" w:rsidRDefault="00B664D9" w:rsidP="00B664D9">
      <w:pPr>
        <w:ind w:left="241" w:right="236"/>
        <w:jc w:val="center"/>
        <w:rPr>
          <w:rFonts w:asciiTheme="minorHAnsi" w:hAnsiTheme="minorHAnsi" w:cstheme="majorBidi"/>
          <w:b/>
        </w:rPr>
      </w:pPr>
      <w:r w:rsidRPr="00B664D9">
        <w:rPr>
          <w:rFonts w:asciiTheme="minorHAnsi" w:hAnsiTheme="minorHAnsi" w:cstheme="majorBidi"/>
          <w:b/>
        </w:rPr>
        <w:t>Celebrations in honour of the 110</w:t>
      </w:r>
      <w:r w:rsidRPr="00765307">
        <w:rPr>
          <w:rFonts w:asciiTheme="minorHAnsi" w:hAnsiTheme="minorHAnsi" w:cstheme="majorBidi"/>
          <w:b/>
          <w:vertAlign w:val="superscript"/>
        </w:rPr>
        <w:t>th</w:t>
      </w:r>
      <w:r w:rsidRPr="00B664D9">
        <w:rPr>
          <w:rFonts w:asciiTheme="minorHAnsi" w:hAnsiTheme="minorHAnsi" w:cstheme="majorBidi"/>
          <w:b/>
        </w:rPr>
        <w:t xml:space="preserve"> anniversary of the </w:t>
      </w:r>
      <w:r w:rsidRPr="00B664D9">
        <w:rPr>
          <w:rFonts w:asciiTheme="minorHAnsi" w:hAnsiTheme="minorHAnsi" w:cstheme="majorBidi"/>
          <w:b/>
        </w:rPr>
        <w:br/>
        <w:t>ITU Radio Regulations (1906-2016)</w:t>
      </w:r>
    </w:p>
    <w:p w14:paraId="388C069E" w14:textId="39B69E3E" w:rsidR="0030351B" w:rsidRDefault="0030351B" w:rsidP="00B664D9">
      <w:pPr>
        <w:ind w:left="241" w:right="236"/>
        <w:jc w:val="center"/>
      </w:pPr>
      <w:r w:rsidRPr="00765307">
        <w:t xml:space="preserve">(a detailed programme will be made available at </w:t>
      </w:r>
      <w:hyperlink r:id="rId12" w:history="1">
        <w:r w:rsidRPr="00765307">
          <w:rPr>
            <w:rStyle w:val="Hyperlink"/>
          </w:rPr>
          <w:t>www.itu.int/en/ITU-R/RR110</w:t>
        </w:r>
      </w:hyperlink>
      <w:r w:rsidRPr="00765307">
        <w:t>)</w:t>
      </w:r>
    </w:p>
    <w:p w14:paraId="4576335D" w14:textId="77777777" w:rsidR="00476B34" w:rsidRDefault="00476B34" w:rsidP="00B664D9">
      <w:pPr>
        <w:ind w:left="241" w:right="236"/>
        <w:jc w:val="center"/>
        <w:rPr>
          <w:rFonts w:asciiTheme="minorHAnsi" w:hAnsiTheme="minorHAnsi" w:cstheme="majorBidi"/>
          <w:b/>
        </w:rPr>
      </w:pPr>
    </w:p>
    <w:p w14:paraId="78668322" w14:textId="77777777" w:rsidR="00B664D9" w:rsidRPr="00B664D9" w:rsidRDefault="00B664D9" w:rsidP="00B664D9">
      <w:pPr>
        <w:spacing w:before="0" w:line="240" w:lineRule="auto"/>
        <w:ind w:left="241" w:right="236"/>
        <w:jc w:val="center"/>
        <w:rPr>
          <w:rFonts w:asciiTheme="minorHAnsi" w:hAnsiTheme="minorHAnsi" w:cstheme="majorBidi"/>
          <w:b/>
          <w:szCs w:val="24"/>
        </w:rPr>
      </w:pPr>
    </w:p>
    <w:p w14:paraId="0FC1B314" w14:textId="77777777" w:rsidR="00B664D9" w:rsidRPr="00B664D9" w:rsidRDefault="00B664D9" w:rsidP="00B664D9">
      <w:pPr>
        <w:pStyle w:val="BodyText"/>
        <w:spacing w:before="0" w:after="0" w:line="240" w:lineRule="auto"/>
        <w:rPr>
          <w:rFonts w:asciiTheme="minorHAnsi" w:hAnsiTheme="minorHAnsi" w:cstheme="majorBidi"/>
          <w:b/>
          <w:szCs w:val="24"/>
        </w:rPr>
      </w:pPr>
    </w:p>
    <w:p w14:paraId="14FFC655" w14:textId="77777777" w:rsidR="00B664D9" w:rsidRPr="00B664D9" w:rsidRDefault="00B664D9" w:rsidP="00B664D9">
      <w:pPr>
        <w:pStyle w:val="Heading2"/>
        <w:keepNext w:val="0"/>
        <w:keepLines w:val="0"/>
        <w:widowControl w:val="0"/>
        <w:numPr>
          <w:ilvl w:val="1"/>
          <w:numId w:val="4"/>
        </w:numPr>
        <w:tabs>
          <w:tab w:val="clear" w:pos="794"/>
          <w:tab w:val="clear" w:pos="1191"/>
          <w:tab w:val="clear" w:pos="1588"/>
          <w:tab w:val="clear" w:pos="1985"/>
          <w:tab w:val="left" w:pos="1269"/>
        </w:tabs>
        <w:overflowPunct/>
        <w:autoSpaceDE/>
        <w:autoSpaceDN/>
        <w:adjustRightInd/>
        <w:spacing w:before="0" w:line="240" w:lineRule="auto"/>
        <w:jc w:val="left"/>
        <w:textAlignment w:val="auto"/>
        <w:rPr>
          <w:rFonts w:asciiTheme="minorHAnsi" w:hAnsiTheme="minorHAnsi" w:cstheme="majorBidi"/>
          <w:szCs w:val="24"/>
        </w:rPr>
      </w:pPr>
      <w:r w:rsidRPr="00B664D9">
        <w:rPr>
          <w:rFonts w:asciiTheme="minorHAnsi" w:hAnsiTheme="minorHAnsi" w:cstheme="majorBidi"/>
          <w:szCs w:val="24"/>
        </w:rPr>
        <w:t>DATE:</w:t>
      </w:r>
    </w:p>
    <w:p w14:paraId="336869F8" w14:textId="77777777" w:rsidR="00B664D9" w:rsidRPr="00B664D9" w:rsidRDefault="00B664D9" w:rsidP="00B664D9">
      <w:pPr>
        <w:pStyle w:val="BodyText"/>
        <w:spacing w:before="0" w:after="0" w:line="240" w:lineRule="auto"/>
        <w:ind w:left="1247" w:right="1914"/>
        <w:rPr>
          <w:rFonts w:asciiTheme="minorHAnsi" w:hAnsiTheme="minorHAnsi" w:cstheme="majorBidi"/>
          <w:b/>
          <w:szCs w:val="24"/>
        </w:rPr>
      </w:pPr>
    </w:p>
    <w:p w14:paraId="6B1E4F5D" w14:textId="1A0E39D0" w:rsidR="00054232" w:rsidRDefault="00CF1498" w:rsidP="00765307">
      <w:pPr>
        <w:pStyle w:val="BodyText"/>
        <w:spacing w:before="0" w:after="0" w:line="240" w:lineRule="auto"/>
        <w:ind w:left="1247" w:right="283"/>
        <w:jc w:val="left"/>
        <w:rPr>
          <w:rFonts w:asciiTheme="minorHAnsi" w:hAnsiTheme="minorHAnsi" w:cstheme="majorBidi"/>
          <w:szCs w:val="24"/>
        </w:rPr>
      </w:pPr>
      <w:r>
        <w:rPr>
          <w:rFonts w:asciiTheme="minorHAnsi" w:hAnsiTheme="minorHAnsi" w:cstheme="majorBidi"/>
          <w:b/>
          <w:szCs w:val="24"/>
        </w:rPr>
        <w:t xml:space="preserve">Monday </w:t>
      </w:r>
      <w:r w:rsidR="00B664D9" w:rsidRPr="00B664D9">
        <w:rPr>
          <w:rFonts w:asciiTheme="minorHAnsi" w:hAnsiTheme="minorHAnsi" w:cstheme="majorBidi"/>
          <w:b/>
          <w:szCs w:val="24"/>
        </w:rPr>
        <w:t xml:space="preserve">12 December 2016, </w:t>
      </w:r>
      <w:r w:rsidR="00054232">
        <w:rPr>
          <w:rFonts w:asciiTheme="minorHAnsi" w:hAnsiTheme="minorHAnsi" w:cstheme="majorBidi"/>
          <w:szCs w:val="24"/>
        </w:rPr>
        <w:t>in conjunction with</w:t>
      </w:r>
      <w:r w:rsidR="00B664D9" w:rsidRPr="00B664D9">
        <w:rPr>
          <w:rFonts w:asciiTheme="minorHAnsi" w:hAnsiTheme="minorHAnsi" w:cstheme="majorBidi"/>
          <w:szCs w:val="24"/>
        </w:rPr>
        <w:t xml:space="preserve"> the opening</w:t>
      </w:r>
      <w:r>
        <w:rPr>
          <w:rFonts w:asciiTheme="minorHAnsi" w:hAnsiTheme="minorHAnsi" w:cstheme="majorBidi"/>
          <w:szCs w:val="24"/>
        </w:rPr>
        <w:t xml:space="preserve"> o</w:t>
      </w:r>
      <w:r w:rsidR="00B664D9" w:rsidRPr="00B664D9">
        <w:rPr>
          <w:rFonts w:asciiTheme="minorHAnsi" w:hAnsiTheme="minorHAnsi" w:cstheme="majorBidi"/>
          <w:szCs w:val="24"/>
        </w:rPr>
        <w:t xml:space="preserve">f the </w:t>
      </w:r>
    </w:p>
    <w:p w14:paraId="47B626AF" w14:textId="2ECCAB58" w:rsidR="00B664D9" w:rsidRPr="00B664D9" w:rsidRDefault="00CF1498" w:rsidP="00765307">
      <w:pPr>
        <w:pStyle w:val="BodyText"/>
        <w:spacing w:before="0" w:after="0" w:line="240" w:lineRule="auto"/>
        <w:ind w:left="1247" w:right="283"/>
        <w:jc w:val="left"/>
        <w:rPr>
          <w:rFonts w:asciiTheme="minorHAnsi" w:hAnsiTheme="minorHAnsi" w:cstheme="majorBidi"/>
          <w:szCs w:val="24"/>
        </w:rPr>
      </w:pPr>
      <w:r w:rsidRPr="00765307">
        <w:t>ITU World Radiocommunication Seminar 2016 (WRS-16)</w:t>
      </w:r>
    </w:p>
    <w:p w14:paraId="31F6EE61" w14:textId="77777777" w:rsidR="00B664D9" w:rsidRPr="00B664D9" w:rsidRDefault="00B664D9" w:rsidP="00B664D9">
      <w:pPr>
        <w:pStyle w:val="BodyText"/>
        <w:spacing w:before="0" w:after="0" w:line="240" w:lineRule="auto"/>
        <w:rPr>
          <w:rFonts w:asciiTheme="minorHAnsi" w:hAnsiTheme="minorHAnsi" w:cstheme="majorBidi"/>
          <w:szCs w:val="24"/>
        </w:rPr>
      </w:pPr>
    </w:p>
    <w:p w14:paraId="6923BACE" w14:textId="11C75EDC" w:rsidR="00B664D9" w:rsidRPr="00B664D9" w:rsidRDefault="00AC6FDD">
      <w:pPr>
        <w:pStyle w:val="Heading2"/>
        <w:keepNext w:val="0"/>
        <w:keepLines w:val="0"/>
        <w:widowControl w:val="0"/>
        <w:numPr>
          <w:ilvl w:val="1"/>
          <w:numId w:val="4"/>
        </w:numPr>
        <w:tabs>
          <w:tab w:val="clear" w:pos="794"/>
          <w:tab w:val="clear" w:pos="1191"/>
          <w:tab w:val="clear" w:pos="1588"/>
          <w:tab w:val="clear" w:pos="1985"/>
          <w:tab w:val="left" w:pos="1269"/>
        </w:tabs>
        <w:overflowPunct/>
        <w:autoSpaceDE/>
        <w:autoSpaceDN/>
        <w:adjustRightInd/>
        <w:spacing w:before="0" w:line="240" w:lineRule="auto"/>
        <w:jc w:val="left"/>
        <w:textAlignment w:val="auto"/>
        <w:rPr>
          <w:rFonts w:asciiTheme="minorHAnsi" w:hAnsiTheme="minorHAnsi" w:cstheme="majorBidi"/>
          <w:b w:val="0"/>
          <w:bCs/>
          <w:szCs w:val="24"/>
          <w:lang w:val="fr-CH"/>
        </w:rPr>
      </w:pPr>
      <w:r w:rsidRPr="00765307">
        <w:rPr>
          <w:rFonts w:asciiTheme="minorHAnsi" w:hAnsiTheme="minorHAnsi" w:cstheme="majorBidi"/>
          <w:szCs w:val="24"/>
          <w:lang w:val="en-CA"/>
        </w:rPr>
        <w:t>VENUE</w:t>
      </w:r>
      <w:r w:rsidR="00B664D9" w:rsidRPr="00765307">
        <w:rPr>
          <w:rFonts w:asciiTheme="minorHAnsi" w:hAnsiTheme="minorHAnsi" w:cstheme="majorBidi"/>
          <w:szCs w:val="24"/>
          <w:lang w:val="en-CA"/>
        </w:rPr>
        <w:t xml:space="preserve">: </w:t>
      </w:r>
      <w:r w:rsidR="00B664D9" w:rsidRPr="00765307">
        <w:rPr>
          <w:rFonts w:asciiTheme="minorHAnsi" w:hAnsiTheme="minorHAnsi" w:cstheme="majorBidi"/>
          <w:szCs w:val="24"/>
          <w:lang w:val="en-CA"/>
        </w:rPr>
        <w:br/>
      </w:r>
      <w:r w:rsidR="00B664D9" w:rsidRPr="00765307">
        <w:rPr>
          <w:rFonts w:asciiTheme="minorHAnsi" w:hAnsiTheme="minorHAnsi" w:cstheme="majorBidi"/>
          <w:szCs w:val="24"/>
          <w:lang w:val="en-CA"/>
        </w:rPr>
        <w:br/>
      </w:r>
      <w:r w:rsidR="00B664D9" w:rsidRPr="00765307">
        <w:rPr>
          <w:rFonts w:asciiTheme="minorHAnsi" w:hAnsiTheme="minorHAnsi" w:cstheme="majorBidi"/>
          <w:b w:val="0"/>
          <w:bCs/>
          <w:szCs w:val="24"/>
          <w:lang w:val="en-CA"/>
        </w:rPr>
        <w:t>CICG (</w:t>
      </w:r>
      <w:r w:rsidR="00EF74E0" w:rsidRPr="00765307">
        <w:rPr>
          <w:rFonts w:asciiTheme="minorHAnsi" w:hAnsiTheme="minorHAnsi" w:cstheme="majorBidi"/>
          <w:b w:val="0"/>
          <w:bCs/>
          <w:szCs w:val="24"/>
          <w:lang w:val="en-CA"/>
        </w:rPr>
        <w:t>International Conference Centre of Geneva</w:t>
      </w:r>
      <w:r w:rsidR="00B664D9" w:rsidRPr="00765307">
        <w:rPr>
          <w:rFonts w:asciiTheme="minorHAnsi" w:hAnsiTheme="minorHAnsi" w:cstheme="majorBidi"/>
          <w:b w:val="0"/>
          <w:bCs/>
          <w:szCs w:val="24"/>
          <w:lang w:val="en-CA"/>
        </w:rPr>
        <w:t>)</w:t>
      </w:r>
      <w:r w:rsidR="00B664D9" w:rsidRPr="00765307">
        <w:rPr>
          <w:rFonts w:asciiTheme="minorHAnsi" w:hAnsiTheme="minorHAnsi" w:cstheme="majorBidi"/>
          <w:b w:val="0"/>
          <w:bCs/>
          <w:szCs w:val="24"/>
          <w:lang w:val="en-CA"/>
        </w:rPr>
        <w:br/>
      </w:r>
      <w:r w:rsidR="00B664D9" w:rsidRPr="00765307">
        <w:rPr>
          <w:rFonts w:asciiTheme="minorHAnsi" w:hAnsiTheme="minorHAnsi" w:cstheme="majorBidi"/>
          <w:b w:val="0"/>
          <w:szCs w:val="24"/>
          <w:lang w:val="en-CA"/>
        </w:rPr>
        <w:t>Rue de Varemb</w:t>
      </w:r>
      <w:r w:rsidR="00B664D9" w:rsidRPr="00B664D9">
        <w:rPr>
          <w:rFonts w:asciiTheme="minorHAnsi" w:hAnsiTheme="minorHAnsi" w:cstheme="majorBidi"/>
          <w:b w:val="0"/>
          <w:szCs w:val="24"/>
          <w:lang w:val="fr-CH"/>
        </w:rPr>
        <w:t>é 17, 1211 Geneva, Switzerland</w:t>
      </w:r>
    </w:p>
    <w:p w14:paraId="1AC25A30" w14:textId="77777777" w:rsidR="00B664D9" w:rsidRPr="00B664D9" w:rsidRDefault="00B664D9" w:rsidP="00B664D9">
      <w:pPr>
        <w:pStyle w:val="BodyText"/>
        <w:spacing w:before="0" w:after="0" w:line="240" w:lineRule="auto"/>
        <w:rPr>
          <w:rFonts w:asciiTheme="minorHAnsi" w:hAnsiTheme="minorHAnsi" w:cstheme="majorBidi"/>
          <w:b/>
          <w:szCs w:val="24"/>
          <w:lang w:val="fr-CH"/>
        </w:rPr>
      </w:pPr>
    </w:p>
    <w:p w14:paraId="2D0AA5C0" w14:textId="77777777" w:rsidR="00B664D9" w:rsidRPr="00B664D9" w:rsidRDefault="00B664D9" w:rsidP="00B664D9">
      <w:pPr>
        <w:pStyle w:val="ListParagraph"/>
        <w:numPr>
          <w:ilvl w:val="1"/>
          <w:numId w:val="4"/>
        </w:numPr>
        <w:tabs>
          <w:tab w:val="left" w:pos="1269"/>
        </w:tabs>
        <w:rPr>
          <w:rFonts w:asciiTheme="minorHAnsi" w:hAnsiTheme="minorHAnsi" w:cstheme="majorBidi"/>
          <w:b/>
          <w:sz w:val="24"/>
          <w:szCs w:val="24"/>
        </w:rPr>
      </w:pPr>
      <w:r w:rsidRPr="00B664D9">
        <w:rPr>
          <w:rFonts w:asciiTheme="minorHAnsi" w:hAnsiTheme="minorHAnsi" w:cstheme="majorBidi"/>
          <w:b/>
          <w:sz w:val="24"/>
          <w:szCs w:val="24"/>
        </w:rPr>
        <w:t>DRAFT</w:t>
      </w:r>
      <w:r w:rsidRPr="00B664D9">
        <w:rPr>
          <w:rFonts w:asciiTheme="minorHAnsi" w:hAnsiTheme="minorHAnsi" w:cstheme="majorBidi"/>
          <w:b/>
          <w:spacing w:val="-3"/>
          <w:sz w:val="24"/>
          <w:szCs w:val="24"/>
        </w:rPr>
        <w:t xml:space="preserve"> </w:t>
      </w:r>
      <w:r w:rsidRPr="00B664D9">
        <w:rPr>
          <w:rFonts w:asciiTheme="minorHAnsi" w:hAnsiTheme="minorHAnsi" w:cstheme="majorBidi"/>
          <w:b/>
          <w:sz w:val="24"/>
          <w:szCs w:val="24"/>
        </w:rPr>
        <w:t>PROGRAMME:</w:t>
      </w:r>
    </w:p>
    <w:p w14:paraId="0C858714" w14:textId="77777777" w:rsidR="00B664D9" w:rsidRPr="00B664D9" w:rsidRDefault="00B664D9" w:rsidP="00B664D9">
      <w:pPr>
        <w:pStyle w:val="BodyText"/>
        <w:spacing w:before="0" w:after="0" w:line="240" w:lineRule="auto"/>
        <w:rPr>
          <w:rFonts w:asciiTheme="minorHAnsi" w:hAnsiTheme="minorHAnsi" w:cstheme="majorBidi"/>
          <w:b/>
          <w:szCs w:val="24"/>
        </w:rPr>
      </w:pPr>
    </w:p>
    <w:p w14:paraId="799BB2F3" w14:textId="77777777" w:rsidR="00B664D9" w:rsidRPr="00B664D9" w:rsidRDefault="00B664D9" w:rsidP="00AC6FDD">
      <w:pPr>
        <w:tabs>
          <w:tab w:val="clear" w:pos="1191"/>
        </w:tabs>
        <w:spacing w:before="0" w:line="240" w:lineRule="auto"/>
        <w:ind w:left="1247"/>
        <w:rPr>
          <w:rFonts w:asciiTheme="minorHAnsi" w:hAnsiTheme="minorHAnsi" w:cstheme="majorBidi"/>
          <w:szCs w:val="24"/>
        </w:rPr>
      </w:pPr>
      <w:r w:rsidRPr="00B664D9">
        <w:rPr>
          <w:rFonts w:asciiTheme="minorHAnsi" w:hAnsiTheme="minorHAnsi" w:cstheme="majorBidi"/>
          <w:b/>
          <w:szCs w:val="24"/>
        </w:rPr>
        <w:t xml:space="preserve">09:30 hours – </w:t>
      </w:r>
      <w:r w:rsidRPr="00B664D9">
        <w:rPr>
          <w:rFonts w:asciiTheme="minorHAnsi" w:hAnsiTheme="minorHAnsi" w:cstheme="majorBidi"/>
          <w:szCs w:val="24"/>
        </w:rPr>
        <w:t>Beginning of the #RR110 ceremony</w:t>
      </w:r>
    </w:p>
    <w:p w14:paraId="652D0651" w14:textId="77777777" w:rsidR="00B664D9" w:rsidRPr="00B664D9" w:rsidRDefault="00B664D9" w:rsidP="00B664D9">
      <w:pPr>
        <w:pStyle w:val="BodyText"/>
        <w:spacing w:before="0" w:after="0" w:line="240" w:lineRule="auto"/>
        <w:rPr>
          <w:rFonts w:asciiTheme="minorHAnsi" w:hAnsiTheme="minorHAnsi" w:cstheme="majorBidi"/>
          <w:szCs w:val="24"/>
        </w:rPr>
      </w:pPr>
    </w:p>
    <w:p w14:paraId="0B583CF4" w14:textId="47C58FB9" w:rsidR="00B664D9" w:rsidRPr="003B2A10" w:rsidRDefault="00B664D9" w:rsidP="003B2A10">
      <w:pPr>
        <w:pStyle w:val="BodyText"/>
        <w:spacing w:before="0" w:after="0" w:line="240" w:lineRule="auto"/>
        <w:ind w:left="1674"/>
        <w:rPr>
          <w:rFonts w:asciiTheme="minorHAnsi" w:hAnsiTheme="minorHAnsi" w:cstheme="majorBidi"/>
          <w:b/>
          <w:bCs/>
          <w:szCs w:val="24"/>
        </w:rPr>
      </w:pPr>
      <w:r w:rsidRPr="003B2A10">
        <w:rPr>
          <w:rFonts w:asciiTheme="minorHAnsi" w:hAnsiTheme="minorHAnsi" w:cstheme="majorBidi"/>
          <w:b/>
          <w:bCs/>
          <w:szCs w:val="24"/>
        </w:rPr>
        <w:t>Speakers:</w:t>
      </w:r>
    </w:p>
    <w:p w14:paraId="532702DA" w14:textId="77777777" w:rsidR="00B664D9" w:rsidRPr="00B664D9" w:rsidRDefault="00B664D9" w:rsidP="00B664D9">
      <w:pPr>
        <w:pStyle w:val="BodyText"/>
        <w:spacing w:before="0" w:after="0" w:line="240" w:lineRule="auto"/>
        <w:rPr>
          <w:rFonts w:asciiTheme="minorHAnsi" w:hAnsiTheme="minorHAnsi" w:cstheme="majorBidi"/>
          <w:b/>
          <w:szCs w:val="24"/>
        </w:rPr>
      </w:pPr>
    </w:p>
    <w:p w14:paraId="1AA55777" w14:textId="77777777" w:rsidR="00B664D9" w:rsidRPr="00B664D9" w:rsidRDefault="00B664D9" w:rsidP="00B664D9">
      <w:pPr>
        <w:pStyle w:val="BodyText"/>
        <w:spacing w:before="0" w:after="0" w:line="240" w:lineRule="auto"/>
        <w:ind w:left="1674"/>
        <w:rPr>
          <w:rFonts w:asciiTheme="minorHAnsi" w:hAnsiTheme="minorHAnsi" w:cstheme="majorBidi"/>
          <w:szCs w:val="24"/>
        </w:rPr>
      </w:pPr>
      <w:r w:rsidRPr="00B664D9">
        <w:rPr>
          <w:rFonts w:asciiTheme="minorHAnsi" w:hAnsiTheme="minorHAnsi" w:cstheme="majorBidi"/>
          <w:szCs w:val="24"/>
        </w:rPr>
        <w:t>Opening</w:t>
      </w:r>
    </w:p>
    <w:p w14:paraId="541923C8" w14:textId="5E55B71A" w:rsidR="00B664D9" w:rsidRPr="00B664D9" w:rsidRDefault="00B664D9" w:rsidP="00765307">
      <w:pPr>
        <w:pStyle w:val="BodyText"/>
        <w:spacing w:before="0" w:after="0" w:line="240" w:lineRule="auto"/>
        <w:ind w:left="1985"/>
        <w:jc w:val="left"/>
        <w:rPr>
          <w:rFonts w:asciiTheme="minorHAnsi" w:hAnsiTheme="minorHAnsi" w:cstheme="majorBidi"/>
          <w:szCs w:val="24"/>
        </w:rPr>
      </w:pPr>
      <w:r w:rsidRPr="00B664D9">
        <w:rPr>
          <w:rFonts w:asciiTheme="minorHAnsi" w:hAnsiTheme="minorHAnsi" w:cstheme="majorBidi"/>
          <w:szCs w:val="24"/>
        </w:rPr>
        <w:t>Mr Houlin Zhao, Secretary-General, ITU</w:t>
      </w:r>
    </w:p>
    <w:p w14:paraId="637E884B" w14:textId="77777777" w:rsidR="00B664D9" w:rsidRPr="00B664D9" w:rsidRDefault="00B664D9" w:rsidP="00765307">
      <w:pPr>
        <w:pStyle w:val="BodyText"/>
        <w:spacing w:before="0" w:after="0" w:line="240" w:lineRule="auto"/>
        <w:ind w:left="1985"/>
        <w:jc w:val="left"/>
        <w:rPr>
          <w:rFonts w:asciiTheme="minorHAnsi" w:hAnsiTheme="minorHAnsi" w:cstheme="majorBidi"/>
          <w:szCs w:val="24"/>
        </w:rPr>
      </w:pPr>
      <w:r w:rsidRPr="00B664D9">
        <w:rPr>
          <w:rFonts w:asciiTheme="minorHAnsi" w:hAnsiTheme="minorHAnsi" w:cstheme="majorBidi"/>
          <w:szCs w:val="24"/>
        </w:rPr>
        <w:t xml:space="preserve">Mr </w:t>
      </w:r>
      <w:r w:rsidRPr="00B664D9">
        <w:rPr>
          <w:rStyle w:val="Strong"/>
          <w:rFonts w:asciiTheme="minorHAnsi" w:hAnsiTheme="minorHAnsi" w:cstheme="majorBidi"/>
          <w:b w:val="0"/>
          <w:bCs w:val="0"/>
          <w:color w:val="000000"/>
          <w:szCs w:val="24"/>
        </w:rPr>
        <w:t>François Rancy</w:t>
      </w:r>
      <w:r w:rsidRPr="00B664D9">
        <w:rPr>
          <w:rFonts w:asciiTheme="minorHAnsi" w:hAnsiTheme="minorHAnsi" w:cstheme="majorBidi"/>
          <w:szCs w:val="24"/>
        </w:rPr>
        <w:t xml:space="preserve">, Director, Radiocommunication Bureau, ITU </w:t>
      </w:r>
      <w:r w:rsidRPr="00B664D9">
        <w:rPr>
          <w:rFonts w:asciiTheme="minorHAnsi" w:hAnsiTheme="minorHAnsi" w:cstheme="majorBidi"/>
          <w:szCs w:val="24"/>
        </w:rPr>
        <w:br/>
      </w:r>
    </w:p>
    <w:p w14:paraId="083FA0E2" w14:textId="77777777" w:rsidR="00B664D9" w:rsidRPr="00B664D9" w:rsidRDefault="00B664D9" w:rsidP="00B664D9">
      <w:pPr>
        <w:pStyle w:val="BodyText"/>
        <w:spacing w:before="0" w:after="0" w:line="240" w:lineRule="auto"/>
        <w:ind w:left="1674" w:right="1788"/>
        <w:rPr>
          <w:rFonts w:asciiTheme="minorHAnsi" w:hAnsiTheme="minorHAnsi" w:cstheme="majorBidi"/>
          <w:szCs w:val="24"/>
        </w:rPr>
      </w:pPr>
      <w:r w:rsidRPr="00B664D9">
        <w:rPr>
          <w:rFonts w:asciiTheme="minorHAnsi" w:hAnsiTheme="minorHAnsi" w:cstheme="majorBidi"/>
          <w:szCs w:val="24"/>
        </w:rPr>
        <w:t>Invited speaker(s)</w:t>
      </w:r>
    </w:p>
    <w:p w14:paraId="0C0BA657" w14:textId="77777777" w:rsidR="00B664D9" w:rsidRPr="00B664D9" w:rsidRDefault="00B664D9" w:rsidP="00B664D9">
      <w:pPr>
        <w:pStyle w:val="BodyText"/>
        <w:spacing w:before="0" w:after="0" w:line="240" w:lineRule="auto"/>
        <w:ind w:left="1674" w:right="1788"/>
        <w:rPr>
          <w:rFonts w:asciiTheme="minorHAnsi" w:hAnsiTheme="minorHAnsi" w:cstheme="majorBidi"/>
          <w:szCs w:val="24"/>
        </w:rPr>
      </w:pPr>
    </w:p>
    <w:p w14:paraId="13685514" w14:textId="4FAC4082" w:rsidR="00B664D9" w:rsidRPr="00B664D9" w:rsidRDefault="00AC6FDD" w:rsidP="00765307">
      <w:pPr>
        <w:pStyle w:val="Heading2"/>
        <w:tabs>
          <w:tab w:val="clear" w:pos="1191"/>
        </w:tabs>
        <w:spacing w:before="0" w:line="240" w:lineRule="auto"/>
        <w:ind w:left="1247"/>
        <w:rPr>
          <w:rFonts w:asciiTheme="minorHAnsi" w:hAnsiTheme="minorHAnsi" w:cstheme="majorBidi"/>
          <w:szCs w:val="24"/>
        </w:rPr>
      </w:pPr>
      <w:r>
        <w:rPr>
          <w:rFonts w:asciiTheme="minorHAnsi" w:hAnsiTheme="minorHAnsi" w:cstheme="majorBidi"/>
          <w:szCs w:val="24"/>
        </w:rPr>
        <w:tab/>
      </w:r>
      <w:r>
        <w:rPr>
          <w:rFonts w:asciiTheme="minorHAnsi" w:hAnsiTheme="minorHAnsi" w:cstheme="majorBidi"/>
          <w:szCs w:val="24"/>
        </w:rPr>
        <w:tab/>
      </w:r>
      <w:r w:rsidR="00B664D9" w:rsidRPr="00B664D9">
        <w:rPr>
          <w:rFonts w:asciiTheme="minorHAnsi" w:hAnsiTheme="minorHAnsi" w:cstheme="majorBidi"/>
          <w:szCs w:val="24"/>
        </w:rPr>
        <w:t xml:space="preserve">10:40 hours </w:t>
      </w:r>
      <w:r w:rsidR="00B664D9" w:rsidRPr="00765307">
        <w:rPr>
          <w:rFonts w:asciiTheme="minorHAnsi" w:hAnsiTheme="minorHAnsi" w:cstheme="majorBidi"/>
          <w:b w:val="0"/>
          <w:bCs/>
          <w:szCs w:val="24"/>
        </w:rPr>
        <w:t>– Coffee break</w:t>
      </w:r>
    </w:p>
    <w:p w14:paraId="2494A32E" w14:textId="77777777" w:rsidR="00B664D9" w:rsidRPr="00B664D9" w:rsidRDefault="00B664D9" w:rsidP="00B664D9">
      <w:pPr>
        <w:spacing w:before="0" w:line="240" w:lineRule="auto"/>
        <w:ind w:left="1248"/>
        <w:rPr>
          <w:rFonts w:asciiTheme="minorHAnsi" w:hAnsiTheme="minorHAnsi" w:cstheme="majorBidi"/>
          <w:szCs w:val="24"/>
        </w:rPr>
      </w:pPr>
    </w:p>
    <w:p w14:paraId="7544D70D" w14:textId="77777777" w:rsidR="00B664D9" w:rsidRPr="00B664D9" w:rsidRDefault="00B664D9" w:rsidP="00B664D9">
      <w:pPr>
        <w:pStyle w:val="BodyText"/>
        <w:spacing w:before="0" w:after="0" w:line="240" w:lineRule="auto"/>
        <w:ind w:left="1248"/>
        <w:rPr>
          <w:rFonts w:asciiTheme="minorHAnsi" w:hAnsiTheme="minorHAnsi" w:cstheme="majorBidi"/>
          <w:szCs w:val="24"/>
        </w:rPr>
      </w:pPr>
      <w:r w:rsidRPr="00B664D9">
        <w:rPr>
          <w:rFonts w:asciiTheme="minorHAnsi" w:hAnsiTheme="minorHAnsi" w:cstheme="majorBidi"/>
          <w:b/>
          <w:szCs w:val="24"/>
        </w:rPr>
        <w:t xml:space="preserve">11:00 hours </w:t>
      </w:r>
      <w:r w:rsidRPr="00B664D9">
        <w:rPr>
          <w:rFonts w:asciiTheme="minorHAnsi" w:hAnsiTheme="minorHAnsi" w:cstheme="majorBidi"/>
          <w:szCs w:val="24"/>
        </w:rPr>
        <w:t>– Panel discussion on the importance of the ITU Radio Regulations</w:t>
      </w:r>
    </w:p>
    <w:p w14:paraId="6CFB0887" w14:textId="77777777" w:rsidR="00B664D9" w:rsidRPr="00B664D9" w:rsidRDefault="00B664D9" w:rsidP="00B664D9">
      <w:pPr>
        <w:pStyle w:val="BodyText"/>
        <w:spacing w:before="0" w:after="0" w:line="240" w:lineRule="auto"/>
        <w:ind w:left="1248"/>
        <w:rPr>
          <w:rFonts w:asciiTheme="minorHAnsi" w:hAnsiTheme="minorHAnsi" w:cstheme="majorBidi"/>
          <w:szCs w:val="24"/>
        </w:rPr>
      </w:pPr>
    </w:p>
    <w:p w14:paraId="75831827" w14:textId="11E7F9B4" w:rsidR="00B664D9" w:rsidRPr="00765307" w:rsidRDefault="00B664D9" w:rsidP="001803CD">
      <w:pPr>
        <w:spacing w:before="0" w:line="240" w:lineRule="auto"/>
        <w:ind w:left="1248"/>
        <w:rPr>
          <w:rFonts w:asciiTheme="minorHAnsi" w:hAnsiTheme="minorHAnsi" w:cstheme="majorBidi"/>
          <w:szCs w:val="24"/>
        </w:rPr>
      </w:pPr>
      <w:r w:rsidRPr="00765307">
        <w:rPr>
          <w:rFonts w:asciiTheme="minorHAnsi" w:hAnsiTheme="minorHAnsi" w:cstheme="majorBidi"/>
          <w:b/>
          <w:szCs w:val="24"/>
        </w:rPr>
        <w:t>12:</w:t>
      </w:r>
      <w:r w:rsidR="00054232" w:rsidRPr="00765307">
        <w:rPr>
          <w:rFonts w:asciiTheme="minorHAnsi" w:hAnsiTheme="minorHAnsi" w:cstheme="majorBidi"/>
          <w:b/>
          <w:szCs w:val="24"/>
        </w:rPr>
        <w:t>3</w:t>
      </w:r>
      <w:r w:rsidRPr="00765307">
        <w:rPr>
          <w:rFonts w:asciiTheme="minorHAnsi" w:hAnsiTheme="minorHAnsi" w:cstheme="majorBidi"/>
          <w:b/>
          <w:szCs w:val="24"/>
        </w:rPr>
        <w:t xml:space="preserve">0 hours </w:t>
      </w:r>
      <w:r w:rsidRPr="00765307">
        <w:rPr>
          <w:rFonts w:asciiTheme="minorHAnsi" w:hAnsiTheme="minorHAnsi" w:cstheme="majorBidi"/>
          <w:szCs w:val="24"/>
        </w:rPr>
        <w:t xml:space="preserve">– </w:t>
      </w:r>
      <w:r w:rsidR="00277EF0">
        <w:rPr>
          <w:rFonts w:asciiTheme="minorHAnsi" w:hAnsiTheme="minorHAnsi" w:cstheme="majorBidi"/>
          <w:szCs w:val="24"/>
        </w:rPr>
        <w:t>Lunch b</w:t>
      </w:r>
      <w:r w:rsidR="00054232" w:rsidRPr="00765307">
        <w:rPr>
          <w:rFonts w:asciiTheme="minorHAnsi" w:hAnsiTheme="minorHAnsi" w:cstheme="majorBidi"/>
          <w:szCs w:val="24"/>
        </w:rPr>
        <w:t>reak</w:t>
      </w:r>
    </w:p>
    <w:p w14:paraId="1C5E0F96" w14:textId="77777777" w:rsidR="00B664D9" w:rsidRPr="00765307" w:rsidRDefault="00B664D9" w:rsidP="00B664D9">
      <w:pPr>
        <w:spacing w:before="0" w:line="240" w:lineRule="auto"/>
        <w:rPr>
          <w:rFonts w:asciiTheme="minorHAnsi" w:hAnsiTheme="minorHAnsi" w:cstheme="majorBidi"/>
          <w:szCs w:val="24"/>
        </w:rPr>
      </w:pPr>
    </w:p>
    <w:p w14:paraId="5F88A59D" w14:textId="21727B50" w:rsidR="00B664D9" w:rsidRPr="00B664D9" w:rsidRDefault="00B664D9" w:rsidP="00765307">
      <w:pPr>
        <w:pStyle w:val="BodyText"/>
        <w:spacing w:before="0" w:after="0" w:line="240" w:lineRule="auto"/>
        <w:ind w:left="1248"/>
        <w:rPr>
          <w:rFonts w:asciiTheme="minorHAnsi" w:hAnsiTheme="minorHAnsi" w:cstheme="majorBidi"/>
          <w:szCs w:val="24"/>
        </w:rPr>
      </w:pPr>
      <w:r w:rsidRPr="00765307">
        <w:rPr>
          <w:rFonts w:asciiTheme="minorHAnsi" w:hAnsiTheme="minorHAnsi" w:cstheme="majorBidi"/>
          <w:b/>
          <w:szCs w:val="24"/>
        </w:rPr>
        <w:t xml:space="preserve">14:00 hours </w:t>
      </w:r>
      <w:r w:rsidRPr="00765307">
        <w:rPr>
          <w:rFonts w:asciiTheme="minorHAnsi" w:hAnsiTheme="minorHAnsi" w:cstheme="majorBidi"/>
          <w:szCs w:val="24"/>
        </w:rPr>
        <w:t>–</w:t>
      </w:r>
      <w:r w:rsidR="00054232">
        <w:rPr>
          <w:rFonts w:asciiTheme="minorHAnsi" w:hAnsiTheme="minorHAnsi" w:cstheme="majorBidi"/>
          <w:szCs w:val="24"/>
        </w:rPr>
        <w:t xml:space="preserve"> </w:t>
      </w:r>
      <w:r w:rsidR="00CF1498" w:rsidRPr="00765307">
        <w:t>ITU World Radiocommunication Seminar 2016 (WRS-16)</w:t>
      </w:r>
    </w:p>
    <w:p w14:paraId="184653C0" w14:textId="77777777" w:rsidR="00B664D9" w:rsidRDefault="00B664D9">
      <w:pPr>
        <w:tabs>
          <w:tab w:val="clear" w:pos="794"/>
          <w:tab w:val="clear" w:pos="1191"/>
          <w:tab w:val="clear" w:pos="1588"/>
          <w:tab w:val="clear" w:pos="1985"/>
        </w:tabs>
        <w:overflowPunct/>
        <w:autoSpaceDE/>
        <w:autoSpaceDN/>
        <w:adjustRightInd/>
        <w:spacing w:before="0" w:line="240" w:lineRule="auto"/>
        <w:jc w:val="left"/>
        <w:textAlignment w:val="auto"/>
        <w:rPr>
          <w:b/>
          <w:bCs/>
        </w:rPr>
      </w:pPr>
      <w:r>
        <w:rPr>
          <w:b/>
          <w:bCs/>
        </w:rPr>
        <w:br w:type="page"/>
      </w:r>
    </w:p>
    <w:p w14:paraId="74C3C4D4" w14:textId="77777777" w:rsidR="00FC64FA" w:rsidRDefault="00FC64FA" w:rsidP="00B664D9">
      <w:pPr>
        <w:jc w:val="center"/>
        <w:rPr>
          <w:b/>
          <w:bCs/>
        </w:rPr>
      </w:pPr>
    </w:p>
    <w:p w14:paraId="5D07ACD0" w14:textId="77777777" w:rsidR="00B664D9" w:rsidRDefault="00B664D9" w:rsidP="00B664D9">
      <w:pPr>
        <w:jc w:val="center"/>
        <w:rPr>
          <w:b/>
          <w:bCs/>
        </w:rPr>
      </w:pPr>
      <w:r w:rsidRPr="00B664D9">
        <w:rPr>
          <w:b/>
          <w:bCs/>
        </w:rPr>
        <w:t>Annex 2</w:t>
      </w:r>
    </w:p>
    <w:p w14:paraId="7DEF4246" w14:textId="77777777" w:rsidR="004B55F3" w:rsidRDefault="004B55F3" w:rsidP="00B664D9">
      <w:pPr>
        <w:jc w:val="center"/>
        <w:rPr>
          <w:b/>
          <w:bCs/>
        </w:rPr>
      </w:pPr>
    </w:p>
    <w:p w14:paraId="7CECE550" w14:textId="77777777" w:rsidR="004B55F3" w:rsidRDefault="004B55F3" w:rsidP="00B664D9">
      <w:pPr>
        <w:jc w:val="center"/>
        <w:rPr>
          <w:b/>
          <w:bCs/>
        </w:rPr>
      </w:pPr>
    </w:p>
    <w:p w14:paraId="0D97AA0C" w14:textId="77777777" w:rsidR="00B664D9" w:rsidRPr="00B664D9" w:rsidRDefault="00B664D9" w:rsidP="00B664D9">
      <w:pPr>
        <w:pStyle w:val="Heading2"/>
        <w:spacing w:before="69"/>
        <w:ind w:left="1440" w:right="335"/>
        <w:jc w:val="center"/>
      </w:pPr>
      <w:r>
        <w:rPr>
          <w:noProof/>
          <w:lang w:val="en-GB" w:eastAsia="zh-CN"/>
        </w:rPr>
        <w:drawing>
          <wp:anchor distT="0" distB="0" distL="114300" distR="114300" simplePos="0" relativeHeight="251658240" behindDoc="0" locked="0" layoutInCell="1" allowOverlap="1" wp14:anchorId="3EA57249" wp14:editId="46EA5D86">
            <wp:simplePos x="0" y="0"/>
            <wp:positionH relativeFrom="column">
              <wp:posOffset>204470</wp:posOffset>
            </wp:positionH>
            <wp:positionV relativeFrom="paragraph">
              <wp:posOffset>58420</wp:posOffset>
            </wp:positionV>
            <wp:extent cx="840740" cy="840740"/>
            <wp:effectExtent l="0" t="0" r="0" b="0"/>
            <wp:wrapSquare wrapText="bothSides"/>
            <wp:docPr id="123" name="Picture 123" descr="M:\BRIAP\OPS\PROMOTION\2016\16-10-30 - #RR110\BRANDING\image pack\RR-110_391730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BRIAP\OPS\PROMOTION\2016\16-10-30 - #RR110\BRANDING\image pack\RR-110_391730_web.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0740" cy="840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634ECD" w14:textId="07AD95A7" w:rsidR="00B664D9" w:rsidRPr="00765307" w:rsidRDefault="00B664D9" w:rsidP="00B664D9">
      <w:pPr>
        <w:jc w:val="center"/>
        <w:rPr>
          <w:b/>
          <w:bCs/>
          <w:szCs w:val="24"/>
        </w:rPr>
      </w:pPr>
      <w:r w:rsidRPr="00765307">
        <w:rPr>
          <w:b/>
          <w:bCs/>
          <w:szCs w:val="24"/>
        </w:rPr>
        <w:t>110</w:t>
      </w:r>
      <w:r w:rsidRPr="00765307">
        <w:rPr>
          <w:b/>
          <w:bCs/>
          <w:szCs w:val="24"/>
          <w:vertAlign w:val="superscript"/>
        </w:rPr>
        <w:t>th</w:t>
      </w:r>
      <w:r w:rsidRPr="00765307">
        <w:rPr>
          <w:b/>
          <w:bCs/>
          <w:szCs w:val="24"/>
        </w:rPr>
        <w:t xml:space="preserve"> Anniversary of the ITU </w:t>
      </w:r>
      <w:r w:rsidR="00054232" w:rsidRPr="00765307">
        <w:rPr>
          <w:b/>
          <w:bCs/>
          <w:szCs w:val="24"/>
        </w:rPr>
        <w:t xml:space="preserve">Radio Regulations </w:t>
      </w:r>
      <w:r w:rsidRPr="00765307">
        <w:rPr>
          <w:b/>
          <w:bCs/>
          <w:szCs w:val="24"/>
        </w:rPr>
        <w:t>(1906-2016)</w:t>
      </w:r>
    </w:p>
    <w:p w14:paraId="12D2CA0B" w14:textId="77777777" w:rsidR="00B664D9" w:rsidRPr="00765307" w:rsidRDefault="00B664D9" w:rsidP="00B664D9">
      <w:pPr>
        <w:rPr>
          <w:szCs w:val="24"/>
        </w:rPr>
      </w:pPr>
    </w:p>
    <w:p w14:paraId="3B9DCAFC" w14:textId="77777777" w:rsidR="00B664D9" w:rsidRPr="00765307" w:rsidRDefault="00B664D9" w:rsidP="00B664D9">
      <w:pPr>
        <w:rPr>
          <w:szCs w:val="24"/>
        </w:rPr>
      </w:pPr>
    </w:p>
    <w:p w14:paraId="27262892" w14:textId="77777777" w:rsidR="004B55F3" w:rsidRPr="00765307" w:rsidRDefault="004B55F3" w:rsidP="00B664D9">
      <w:pPr>
        <w:rPr>
          <w:szCs w:val="24"/>
        </w:rPr>
      </w:pPr>
    </w:p>
    <w:tbl>
      <w:tblPr>
        <w:tblStyle w:val="TableGrid"/>
        <w:tblW w:w="0" w:type="auto"/>
        <w:tblLook w:val="04A0" w:firstRow="1" w:lastRow="0" w:firstColumn="1" w:lastColumn="0" w:noHBand="0" w:noVBand="1"/>
      </w:tblPr>
      <w:tblGrid>
        <w:gridCol w:w="9629"/>
      </w:tblGrid>
      <w:tr w:rsidR="00B664D9" w:rsidRPr="00D445E4" w14:paraId="7F4BB33E" w14:textId="77777777" w:rsidTr="00B664D9">
        <w:trPr>
          <w:trHeight w:val="735"/>
        </w:trPr>
        <w:tc>
          <w:tcPr>
            <w:tcW w:w="10090" w:type="dxa"/>
          </w:tcPr>
          <w:p w14:paraId="2F80E7DC" w14:textId="60393712" w:rsidR="00B664D9" w:rsidRPr="00765307" w:rsidRDefault="00B664D9" w:rsidP="00B664D9">
            <w:pPr>
              <w:jc w:val="center"/>
              <w:rPr>
                <w:szCs w:val="24"/>
              </w:rPr>
            </w:pPr>
            <w:r w:rsidRPr="00765307">
              <w:rPr>
                <w:b/>
                <w:bCs/>
                <w:szCs w:val="24"/>
              </w:rPr>
              <w:t>Follow on social media twitter hashtag #RR110 and on amateur-radio call</w:t>
            </w:r>
            <w:r w:rsidR="0045377C">
              <w:rPr>
                <w:b/>
                <w:bCs/>
                <w:szCs w:val="24"/>
              </w:rPr>
              <w:t xml:space="preserve"> </w:t>
            </w:r>
            <w:r w:rsidRPr="00765307">
              <w:rPr>
                <w:b/>
                <w:bCs/>
                <w:szCs w:val="24"/>
              </w:rPr>
              <w:t>sign 4U1ITU</w:t>
            </w:r>
          </w:p>
        </w:tc>
      </w:tr>
    </w:tbl>
    <w:p w14:paraId="162846F0" w14:textId="77777777" w:rsidR="00B664D9" w:rsidRPr="00765307" w:rsidRDefault="00B664D9" w:rsidP="00B664D9">
      <w:pPr>
        <w:spacing w:before="0" w:line="240" w:lineRule="auto"/>
        <w:rPr>
          <w:rFonts w:asciiTheme="minorHAnsi" w:hAnsiTheme="minorHAnsi"/>
          <w:b/>
          <w:szCs w:val="24"/>
        </w:rPr>
      </w:pPr>
    </w:p>
    <w:p w14:paraId="223630F1" w14:textId="6654FF72" w:rsidR="00B664D9" w:rsidRPr="00765307" w:rsidRDefault="00B664D9" w:rsidP="00313B35">
      <w:pPr>
        <w:spacing w:before="0" w:line="240" w:lineRule="auto"/>
        <w:rPr>
          <w:rFonts w:asciiTheme="minorHAnsi" w:hAnsiTheme="minorHAnsi"/>
          <w:szCs w:val="24"/>
        </w:rPr>
      </w:pPr>
      <w:r w:rsidRPr="00765307">
        <w:rPr>
          <w:rFonts w:asciiTheme="minorHAnsi" w:hAnsiTheme="minorHAnsi"/>
          <w:szCs w:val="24"/>
        </w:rPr>
        <w:t>In 1906, the first International Radiote</w:t>
      </w:r>
      <w:r w:rsidR="00277EF0">
        <w:rPr>
          <w:rFonts w:asciiTheme="minorHAnsi" w:hAnsiTheme="minorHAnsi"/>
          <w:szCs w:val="24"/>
        </w:rPr>
        <w:t xml:space="preserve">legraph Conference gathered </w:t>
      </w:r>
      <w:r w:rsidR="00313B35">
        <w:rPr>
          <w:rFonts w:asciiTheme="minorHAnsi" w:hAnsiTheme="minorHAnsi"/>
          <w:szCs w:val="24"/>
        </w:rPr>
        <w:t>30</w:t>
      </w:r>
      <w:r w:rsidR="00277EF0">
        <w:rPr>
          <w:rFonts w:asciiTheme="minorHAnsi" w:hAnsiTheme="minorHAnsi"/>
          <w:szCs w:val="24"/>
        </w:rPr>
        <w:t xml:space="preserve"> M</w:t>
      </w:r>
      <w:r w:rsidRPr="00765307">
        <w:rPr>
          <w:rFonts w:asciiTheme="minorHAnsi" w:hAnsiTheme="minorHAnsi"/>
          <w:szCs w:val="24"/>
        </w:rPr>
        <w:t xml:space="preserve">aritime </w:t>
      </w:r>
      <w:r w:rsidR="00277EF0">
        <w:rPr>
          <w:rFonts w:asciiTheme="minorHAnsi" w:hAnsiTheme="minorHAnsi"/>
          <w:szCs w:val="24"/>
        </w:rPr>
        <w:t>S</w:t>
      </w:r>
      <w:r w:rsidRPr="00765307">
        <w:rPr>
          <w:rFonts w:asciiTheme="minorHAnsi" w:hAnsiTheme="minorHAnsi"/>
          <w:szCs w:val="24"/>
        </w:rPr>
        <w:t>tates</w:t>
      </w:r>
      <w:r w:rsidR="004B55F3" w:rsidRPr="006F6D14">
        <w:rPr>
          <w:rStyle w:val="FootnoteReference"/>
          <w:rFonts w:asciiTheme="minorHAnsi" w:hAnsiTheme="minorHAnsi"/>
          <w:szCs w:val="24"/>
        </w:rPr>
        <w:footnoteReference w:id="2"/>
      </w:r>
      <w:r w:rsidRPr="00765307">
        <w:rPr>
          <w:rFonts w:asciiTheme="minorHAnsi" w:hAnsiTheme="minorHAnsi"/>
          <w:szCs w:val="24"/>
        </w:rPr>
        <w:t xml:space="preserve"> in Berlin to sign the “</w:t>
      </w:r>
      <w:hyperlink r:id="rId14" w:history="1">
        <w:r w:rsidRPr="00765307">
          <w:rPr>
            <w:rStyle w:val="Hyperlink"/>
            <w:rFonts w:asciiTheme="minorHAnsi" w:hAnsiTheme="minorHAnsi" w:cstheme="majorBidi"/>
            <w:szCs w:val="24"/>
          </w:rPr>
          <w:t>International Radiotelegraph Convention</w:t>
        </w:r>
      </w:hyperlink>
      <w:r w:rsidRPr="00765307">
        <w:rPr>
          <w:rFonts w:asciiTheme="minorHAnsi" w:hAnsiTheme="minorHAnsi"/>
          <w:szCs w:val="24"/>
        </w:rPr>
        <w:t xml:space="preserve">” establishing the principle of compulsory intercommunication between vessels at sea and the land. The annex to that Convention contained the first regulations governing wireless telegraphy. Those regulations, which have since been expanded and revised by numerous radio conferences, are now known as the ITU </w:t>
      </w:r>
      <w:hyperlink r:id="rId15" w:history="1">
        <w:r w:rsidRPr="00765307">
          <w:rPr>
            <w:rStyle w:val="Hyperlink"/>
            <w:rFonts w:asciiTheme="minorHAnsi" w:hAnsiTheme="minorHAnsi" w:cstheme="majorBidi"/>
            <w:szCs w:val="24"/>
          </w:rPr>
          <w:t>Radio Regulations</w:t>
        </w:r>
      </w:hyperlink>
      <w:r w:rsidRPr="00765307">
        <w:rPr>
          <w:rFonts w:asciiTheme="minorHAnsi" w:hAnsiTheme="minorHAnsi"/>
          <w:szCs w:val="24"/>
        </w:rPr>
        <w:t>.</w:t>
      </w:r>
    </w:p>
    <w:p w14:paraId="14005988" w14:textId="77777777" w:rsidR="00B664D9" w:rsidRPr="00765307" w:rsidRDefault="00B664D9" w:rsidP="00B664D9">
      <w:pPr>
        <w:spacing w:before="0" w:line="240" w:lineRule="auto"/>
        <w:rPr>
          <w:rFonts w:asciiTheme="minorHAnsi" w:hAnsiTheme="minorHAnsi"/>
          <w:szCs w:val="24"/>
        </w:rPr>
      </w:pPr>
    </w:p>
    <w:p w14:paraId="6C7770EC" w14:textId="544D6F59" w:rsidR="00B664D9" w:rsidRPr="00765307" w:rsidRDefault="00B664D9">
      <w:pPr>
        <w:spacing w:before="0" w:line="240" w:lineRule="auto"/>
        <w:rPr>
          <w:rFonts w:asciiTheme="minorHAnsi" w:hAnsiTheme="minorHAnsi"/>
          <w:szCs w:val="24"/>
        </w:rPr>
      </w:pPr>
      <w:r w:rsidRPr="00765307">
        <w:rPr>
          <w:rFonts w:asciiTheme="minorHAnsi" w:hAnsiTheme="minorHAnsi"/>
          <w:szCs w:val="24"/>
        </w:rPr>
        <w:t xml:space="preserve">The </w:t>
      </w:r>
      <w:hyperlink r:id="rId16">
        <w:r w:rsidRPr="00765307">
          <w:rPr>
            <w:rFonts w:asciiTheme="minorHAnsi" w:hAnsiTheme="minorHAnsi"/>
            <w:szCs w:val="24"/>
          </w:rPr>
          <w:t xml:space="preserve">Radio Regulations </w:t>
        </w:r>
      </w:hyperlink>
      <w:r w:rsidRPr="00765307">
        <w:rPr>
          <w:rFonts w:asciiTheme="minorHAnsi" w:hAnsiTheme="minorHAnsi"/>
          <w:szCs w:val="24"/>
        </w:rPr>
        <w:t xml:space="preserve">apply to frequencies ranging from </w:t>
      </w:r>
      <w:r w:rsidRPr="0045377C">
        <w:rPr>
          <w:rFonts w:asciiTheme="minorHAnsi" w:hAnsiTheme="minorHAnsi"/>
          <w:szCs w:val="24"/>
        </w:rPr>
        <w:t xml:space="preserve">9 kHz to </w:t>
      </w:r>
      <w:r w:rsidR="00277EF0" w:rsidRPr="0045377C">
        <w:rPr>
          <w:rFonts w:asciiTheme="minorHAnsi" w:hAnsiTheme="minorHAnsi"/>
          <w:szCs w:val="24"/>
        </w:rPr>
        <w:t>30</w:t>
      </w:r>
      <w:r w:rsidRPr="0045377C">
        <w:rPr>
          <w:rFonts w:asciiTheme="minorHAnsi" w:hAnsiTheme="minorHAnsi"/>
          <w:szCs w:val="24"/>
        </w:rPr>
        <w:t xml:space="preserve">00 GHz, and now incorporate over </w:t>
      </w:r>
      <w:r w:rsidR="00277EF0" w:rsidRPr="0045377C">
        <w:rPr>
          <w:rFonts w:asciiTheme="minorHAnsi" w:hAnsiTheme="minorHAnsi"/>
          <w:szCs w:val="24"/>
        </w:rPr>
        <w:t>2,</w:t>
      </w:r>
      <w:r w:rsidRPr="0045377C">
        <w:rPr>
          <w:rFonts w:asciiTheme="minorHAnsi" w:hAnsiTheme="minorHAnsi"/>
          <w:szCs w:val="24"/>
        </w:rPr>
        <w:t xml:space="preserve">000 pages </w:t>
      </w:r>
      <w:r w:rsidR="00686394" w:rsidRPr="0045377C">
        <w:rPr>
          <w:rFonts w:asciiTheme="minorHAnsi" w:hAnsiTheme="minorHAnsi"/>
          <w:szCs w:val="24"/>
        </w:rPr>
        <w:t xml:space="preserve">specifying </w:t>
      </w:r>
      <w:r w:rsidRPr="0045377C">
        <w:rPr>
          <w:rFonts w:asciiTheme="minorHAnsi" w:hAnsiTheme="minorHAnsi"/>
          <w:szCs w:val="24"/>
        </w:rPr>
        <w:t xml:space="preserve">the </w:t>
      </w:r>
      <w:r w:rsidR="00686394" w:rsidRPr="0045377C">
        <w:rPr>
          <w:rFonts w:asciiTheme="minorHAnsi" w:hAnsiTheme="minorHAnsi"/>
          <w:szCs w:val="24"/>
        </w:rPr>
        <w:t>rights and obligations of t</w:t>
      </w:r>
      <w:r w:rsidR="00686394">
        <w:rPr>
          <w:rFonts w:asciiTheme="minorHAnsi" w:hAnsiTheme="minorHAnsi"/>
          <w:szCs w:val="24"/>
        </w:rPr>
        <w:t xml:space="preserve">he </w:t>
      </w:r>
      <w:r w:rsidR="00AD76A3">
        <w:rPr>
          <w:rFonts w:asciiTheme="minorHAnsi" w:hAnsiTheme="minorHAnsi"/>
          <w:szCs w:val="24"/>
        </w:rPr>
        <w:t xml:space="preserve">193 member states of the ITU </w:t>
      </w:r>
      <w:r w:rsidR="00686394">
        <w:rPr>
          <w:rFonts w:asciiTheme="minorHAnsi" w:hAnsiTheme="minorHAnsi"/>
          <w:szCs w:val="24"/>
        </w:rPr>
        <w:t>in</w:t>
      </w:r>
      <w:r w:rsidR="004F55D2">
        <w:rPr>
          <w:rFonts w:asciiTheme="minorHAnsi" w:hAnsiTheme="minorHAnsi"/>
          <w:szCs w:val="24"/>
        </w:rPr>
        <w:t xml:space="preserve"> using </w:t>
      </w:r>
      <w:r w:rsidRPr="00765307">
        <w:rPr>
          <w:rFonts w:asciiTheme="minorHAnsi" w:hAnsiTheme="minorHAnsi"/>
          <w:szCs w:val="24"/>
        </w:rPr>
        <w:t xml:space="preserve">spectrum </w:t>
      </w:r>
      <w:r w:rsidR="00AD76A3">
        <w:rPr>
          <w:rFonts w:asciiTheme="minorHAnsi" w:hAnsiTheme="minorHAnsi"/>
          <w:szCs w:val="24"/>
        </w:rPr>
        <w:t xml:space="preserve">and orbit resources. </w:t>
      </w:r>
      <w:r w:rsidRPr="00765307">
        <w:rPr>
          <w:rFonts w:asciiTheme="minorHAnsi" w:hAnsiTheme="minorHAnsi"/>
          <w:szCs w:val="24"/>
        </w:rPr>
        <w:t xml:space="preserve">In an increasingly “unwired” world, some </w:t>
      </w:r>
      <w:r w:rsidR="00AD76A3">
        <w:rPr>
          <w:rFonts w:asciiTheme="minorHAnsi" w:hAnsiTheme="minorHAnsi"/>
          <w:szCs w:val="24"/>
        </w:rPr>
        <w:t>40 different radio services share spectrum</w:t>
      </w:r>
      <w:r w:rsidR="004F55D2">
        <w:rPr>
          <w:rFonts w:asciiTheme="minorHAnsi" w:hAnsiTheme="minorHAnsi"/>
          <w:szCs w:val="24"/>
        </w:rPr>
        <w:t xml:space="preserve"> according to their current and expected requirements in order </w:t>
      </w:r>
      <w:r w:rsidRPr="00765307">
        <w:rPr>
          <w:rFonts w:asciiTheme="minorHAnsi" w:hAnsiTheme="minorHAnsi"/>
          <w:szCs w:val="24"/>
        </w:rPr>
        <w:t xml:space="preserve">to </w:t>
      </w:r>
      <w:r w:rsidR="004F55D2">
        <w:rPr>
          <w:rFonts w:asciiTheme="minorHAnsi" w:hAnsiTheme="minorHAnsi"/>
          <w:szCs w:val="24"/>
        </w:rPr>
        <w:t xml:space="preserve">provide </w:t>
      </w:r>
      <w:r w:rsidR="00DE69D7">
        <w:rPr>
          <w:rFonts w:asciiTheme="minorHAnsi" w:hAnsiTheme="minorHAnsi"/>
          <w:szCs w:val="24"/>
        </w:rPr>
        <w:t>high</w:t>
      </w:r>
      <w:r w:rsidR="004F55D2">
        <w:rPr>
          <w:rFonts w:asciiTheme="minorHAnsi" w:hAnsiTheme="minorHAnsi"/>
          <w:szCs w:val="24"/>
        </w:rPr>
        <w:t xml:space="preserve"> </w:t>
      </w:r>
      <w:r w:rsidR="00592708">
        <w:rPr>
          <w:rFonts w:asciiTheme="minorHAnsi" w:hAnsiTheme="minorHAnsi"/>
          <w:szCs w:val="24"/>
        </w:rPr>
        <w:t xml:space="preserve">quality </w:t>
      </w:r>
      <w:r w:rsidRPr="00765307">
        <w:rPr>
          <w:rFonts w:asciiTheme="minorHAnsi" w:hAnsiTheme="minorHAnsi"/>
          <w:szCs w:val="24"/>
        </w:rPr>
        <w:t xml:space="preserve">services </w:t>
      </w:r>
      <w:r w:rsidR="00DE69D7">
        <w:rPr>
          <w:rFonts w:asciiTheme="minorHAnsi" w:hAnsiTheme="minorHAnsi"/>
          <w:szCs w:val="24"/>
        </w:rPr>
        <w:t>and</w:t>
      </w:r>
      <w:r w:rsidR="00DE69D7" w:rsidRPr="00765307">
        <w:rPr>
          <w:rFonts w:asciiTheme="minorHAnsi" w:hAnsiTheme="minorHAnsi"/>
          <w:szCs w:val="24"/>
        </w:rPr>
        <w:t xml:space="preserve"> </w:t>
      </w:r>
      <w:r w:rsidRPr="00765307">
        <w:rPr>
          <w:rFonts w:asciiTheme="minorHAnsi" w:hAnsiTheme="minorHAnsi"/>
          <w:szCs w:val="24"/>
        </w:rPr>
        <w:t xml:space="preserve">support </w:t>
      </w:r>
      <w:r w:rsidR="00DE69D7">
        <w:rPr>
          <w:rFonts w:asciiTheme="minorHAnsi" w:hAnsiTheme="minorHAnsi"/>
          <w:szCs w:val="24"/>
        </w:rPr>
        <w:t>an increasingly growing</w:t>
      </w:r>
      <w:r w:rsidR="00DE69D7" w:rsidRPr="00765307">
        <w:rPr>
          <w:rFonts w:asciiTheme="minorHAnsi" w:hAnsiTheme="minorHAnsi"/>
          <w:szCs w:val="24"/>
        </w:rPr>
        <w:t xml:space="preserve"> </w:t>
      </w:r>
      <w:r w:rsidRPr="00765307">
        <w:rPr>
          <w:rFonts w:asciiTheme="minorHAnsi" w:hAnsiTheme="minorHAnsi"/>
          <w:szCs w:val="24"/>
        </w:rPr>
        <w:t>numbers of users.</w:t>
      </w:r>
    </w:p>
    <w:p w14:paraId="3D34089E" w14:textId="77777777" w:rsidR="00B664D9" w:rsidRPr="00765307" w:rsidRDefault="00B664D9" w:rsidP="00B664D9">
      <w:pPr>
        <w:spacing w:before="0" w:line="240" w:lineRule="auto"/>
        <w:rPr>
          <w:rFonts w:asciiTheme="minorHAnsi" w:hAnsiTheme="minorHAnsi"/>
          <w:szCs w:val="24"/>
        </w:rPr>
      </w:pPr>
    </w:p>
    <w:p w14:paraId="103B6B0B" w14:textId="7A0CA318" w:rsidR="00B664D9" w:rsidRPr="00765307" w:rsidRDefault="00B664D9" w:rsidP="008A1582">
      <w:pPr>
        <w:spacing w:before="0" w:line="240" w:lineRule="auto"/>
        <w:rPr>
          <w:rFonts w:asciiTheme="minorHAnsi" w:hAnsiTheme="minorHAnsi"/>
          <w:szCs w:val="24"/>
        </w:rPr>
      </w:pPr>
      <w:r w:rsidRPr="00765307">
        <w:rPr>
          <w:rFonts w:asciiTheme="minorHAnsi" w:hAnsiTheme="minorHAnsi"/>
          <w:szCs w:val="24"/>
        </w:rPr>
        <w:t xml:space="preserve">In 2016, the </w:t>
      </w:r>
      <w:hyperlink r:id="rId17" w:history="1">
        <w:r w:rsidRPr="00765307">
          <w:rPr>
            <w:rStyle w:val="Hyperlink"/>
            <w:rFonts w:asciiTheme="minorHAnsi" w:hAnsiTheme="minorHAnsi" w:cstheme="majorBidi"/>
            <w:szCs w:val="24"/>
          </w:rPr>
          <w:t>ITU membership</w:t>
        </w:r>
      </w:hyperlink>
      <w:r w:rsidRPr="00765307">
        <w:rPr>
          <w:rFonts w:asciiTheme="minorHAnsi" w:hAnsiTheme="minorHAnsi"/>
          <w:szCs w:val="24"/>
        </w:rPr>
        <w:t xml:space="preserve"> has good reason</w:t>
      </w:r>
      <w:r w:rsidR="00592708">
        <w:rPr>
          <w:rFonts w:asciiTheme="minorHAnsi" w:hAnsiTheme="minorHAnsi"/>
          <w:szCs w:val="24"/>
        </w:rPr>
        <w:t>s</w:t>
      </w:r>
      <w:r w:rsidRPr="00765307">
        <w:rPr>
          <w:rFonts w:asciiTheme="minorHAnsi" w:hAnsiTheme="minorHAnsi"/>
          <w:szCs w:val="24"/>
        </w:rPr>
        <w:t xml:space="preserve"> to celebrate the 110</w:t>
      </w:r>
      <w:r w:rsidRPr="00765307">
        <w:rPr>
          <w:rFonts w:asciiTheme="minorHAnsi" w:hAnsiTheme="minorHAnsi"/>
          <w:szCs w:val="24"/>
          <w:vertAlign w:val="superscript"/>
        </w:rPr>
        <w:t>th</w:t>
      </w:r>
      <w:r w:rsidRPr="00765307">
        <w:rPr>
          <w:rFonts w:asciiTheme="minorHAnsi" w:hAnsiTheme="minorHAnsi"/>
          <w:szCs w:val="24"/>
        </w:rPr>
        <w:t xml:space="preserve"> anniversary of the ITU Radio Regulations. The </w:t>
      </w:r>
      <w:hyperlink r:id="rId18">
        <w:r w:rsidRPr="00765307">
          <w:rPr>
            <w:rStyle w:val="Hyperlink"/>
            <w:rFonts w:cstheme="majorBidi"/>
            <w:szCs w:val="24"/>
          </w:rPr>
          <w:t>World Radiocommunication Conference (WRC)</w:t>
        </w:r>
      </w:hyperlink>
      <w:r w:rsidRPr="00765307">
        <w:rPr>
          <w:rStyle w:val="Hyperlink"/>
          <w:rFonts w:cstheme="majorBidi"/>
          <w:szCs w:val="24"/>
        </w:rPr>
        <w:t xml:space="preserve"> </w:t>
      </w:r>
      <w:r w:rsidRPr="00765307">
        <w:rPr>
          <w:rFonts w:asciiTheme="minorHAnsi" w:hAnsiTheme="minorHAnsi"/>
          <w:szCs w:val="24"/>
        </w:rPr>
        <w:t>process</w:t>
      </w:r>
      <w:r w:rsidR="00592708">
        <w:rPr>
          <w:rFonts w:asciiTheme="minorHAnsi" w:hAnsiTheme="minorHAnsi"/>
          <w:szCs w:val="24"/>
        </w:rPr>
        <w:t>, through which these Radio Regulations are updated,</w:t>
      </w:r>
      <w:r w:rsidRPr="00765307">
        <w:rPr>
          <w:rFonts w:asciiTheme="minorHAnsi" w:hAnsiTheme="minorHAnsi"/>
          <w:szCs w:val="24"/>
        </w:rPr>
        <w:t xml:space="preserve"> has been instrumental in providing for timely and effective international regulatory frameworks for the establishment of advanced wireless services and applications, while safeguarding the interests and rights of </w:t>
      </w:r>
      <w:r w:rsidR="00592708">
        <w:rPr>
          <w:rFonts w:asciiTheme="minorHAnsi" w:hAnsiTheme="minorHAnsi"/>
          <w:szCs w:val="24"/>
        </w:rPr>
        <w:t>all</w:t>
      </w:r>
      <w:r w:rsidR="00592708" w:rsidRPr="00765307">
        <w:rPr>
          <w:rFonts w:asciiTheme="minorHAnsi" w:hAnsiTheme="minorHAnsi"/>
          <w:szCs w:val="24"/>
        </w:rPr>
        <w:t xml:space="preserve"> </w:t>
      </w:r>
      <w:r w:rsidRPr="00765307">
        <w:rPr>
          <w:rFonts w:asciiTheme="minorHAnsi" w:hAnsiTheme="minorHAnsi"/>
          <w:szCs w:val="24"/>
        </w:rPr>
        <w:t xml:space="preserve">radiocommunication users. One hundred and ten years after </w:t>
      </w:r>
      <w:hyperlink r:id="rId19">
        <w:r w:rsidRPr="00765307">
          <w:rPr>
            <w:rFonts w:asciiTheme="minorHAnsi" w:hAnsiTheme="minorHAnsi"/>
            <w:szCs w:val="24"/>
          </w:rPr>
          <w:t xml:space="preserve">1906, </w:t>
        </w:r>
      </w:hyperlink>
      <w:r w:rsidR="00592708">
        <w:rPr>
          <w:rFonts w:asciiTheme="minorHAnsi" w:hAnsiTheme="minorHAnsi"/>
          <w:szCs w:val="24"/>
        </w:rPr>
        <w:t xml:space="preserve">this process has proven to be responsive to the </w:t>
      </w:r>
      <w:r w:rsidR="006E2DAB">
        <w:rPr>
          <w:rFonts w:asciiTheme="minorHAnsi" w:hAnsiTheme="minorHAnsi"/>
          <w:szCs w:val="24"/>
        </w:rPr>
        <w:t xml:space="preserve">exponential growth of radiocommunication services, fueled by permanent innovation in technology and </w:t>
      </w:r>
      <w:r w:rsidR="005C0EAB">
        <w:rPr>
          <w:rFonts w:asciiTheme="minorHAnsi" w:hAnsiTheme="minorHAnsi"/>
          <w:szCs w:val="24"/>
        </w:rPr>
        <w:t xml:space="preserve">growing </w:t>
      </w:r>
      <w:r w:rsidR="008A1582">
        <w:rPr>
          <w:rFonts w:asciiTheme="minorHAnsi" w:hAnsiTheme="minorHAnsi"/>
          <w:szCs w:val="24"/>
        </w:rPr>
        <w:t xml:space="preserve">expectations from the general public. </w:t>
      </w:r>
    </w:p>
    <w:p w14:paraId="52865013" w14:textId="77777777" w:rsidR="00B664D9" w:rsidRPr="00765307" w:rsidRDefault="00B664D9" w:rsidP="00B664D9">
      <w:pPr>
        <w:spacing w:before="0" w:line="240" w:lineRule="auto"/>
        <w:rPr>
          <w:rFonts w:asciiTheme="minorHAnsi" w:hAnsiTheme="minorHAnsi"/>
          <w:szCs w:val="24"/>
        </w:rPr>
      </w:pPr>
    </w:p>
    <w:p w14:paraId="05BAC2E5" w14:textId="0E029492" w:rsidR="00B664D9" w:rsidRPr="005C0EAB" w:rsidRDefault="00D10B64">
      <w:pPr>
        <w:spacing w:before="0" w:line="240" w:lineRule="auto"/>
        <w:rPr>
          <w:rFonts w:asciiTheme="minorHAnsi" w:hAnsiTheme="minorHAnsi"/>
          <w:szCs w:val="24"/>
        </w:rPr>
      </w:pPr>
      <w:r w:rsidRPr="00074463">
        <w:rPr>
          <w:rFonts w:asciiTheme="minorHAnsi" w:hAnsiTheme="minorHAnsi"/>
          <w:szCs w:val="24"/>
        </w:rPr>
        <w:t>Radiocommunication</w:t>
      </w:r>
      <w:r w:rsidR="00B664D9" w:rsidRPr="00074463">
        <w:rPr>
          <w:rFonts w:asciiTheme="minorHAnsi" w:hAnsiTheme="minorHAnsi"/>
          <w:szCs w:val="24"/>
        </w:rPr>
        <w:t xml:space="preserve"> has become pervasive in our lives, from devices and appliances (such as personal mobile phones, radio-cont</w:t>
      </w:r>
      <w:bookmarkStart w:id="0" w:name="_GoBack"/>
      <w:bookmarkEnd w:id="0"/>
      <w:r w:rsidR="00B664D9" w:rsidRPr="00074463">
        <w:rPr>
          <w:rFonts w:asciiTheme="minorHAnsi" w:hAnsiTheme="minorHAnsi"/>
          <w:szCs w:val="24"/>
        </w:rPr>
        <w:t xml:space="preserve">rolled </w:t>
      </w:r>
      <w:r w:rsidR="00B664D9" w:rsidRPr="00074463">
        <w:rPr>
          <w:rFonts w:asciiTheme="minorHAnsi" w:hAnsiTheme="minorHAnsi"/>
          <w:szCs w:val="24"/>
        </w:rPr>
        <w:lastRenderedPageBreak/>
        <w:t xml:space="preserve">watches, radio headsets); for home and office networking (such as wireless access to the network, PC device radio connection, remote control), for navigation (using different radio positioning systems), intelligent transportation systems (such as toll control, collision avoidance), broadcasting (radio, TV and data), for emergency communications (comprehensive radio disaster warning and relief systems), to </w:t>
      </w:r>
      <w:r w:rsidR="005C0EAB">
        <w:rPr>
          <w:rFonts w:asciiTheme="minorHAnsi" w:hAnsiTheme="minorHAnsi"/>
          <w:szCs w:val="24"/>
        </w:rPr>
        <w:t xml:space="preserve">the </w:t>
      </w:r>
      <w:r w:rsidRPr="00074463">
        <w:rPr>
          <w:rFonts w:asciiTheme="minorHAnsi" w:hAnsiTheme="minorHAnsi"/>
          <w:szCs w:val="24"/>
        </w:rPr>
        <w:t>Internet of Things</w:t>
      </w:r>
      <w:r w:rsidR="00B664D9" w:rsidRPr="00074463">
        <w:rPr>
          <w:rFonts w:asciiTheme="minorHAnsi" w:hAnsiTheme="minorHAnsi"/>
          <w:szCs w:val="24"/>
        </w:rPr>
        <w:t>.</w:t>
      </w:r>
      <w:r w:rsidR="00B664D9" w:rsidRPr="00765307">
        <w:rPr>
          <w:rFonts w:asciiTheme="minorHAnsi" w:hAnsiTheme="minorHAnsi"/>
          <w:szCs w:val="24"/>
        </w:rPr>
        <w:t xml:space="preserve"> </w:t>
      </w:r>
      <w:r w:rsidR="00B664D9" w:rsidRPr="006F6D14">
        <w:rPr>
          <w:rFonts w:asciiTheme="minorHAnsi" w:hAnsiTheme="minorHAnsi"/>
          <w:szCs w:val="24"/>
        </w:rPr>
        <w:t>We ar</w:t>
      </w:r>
      <w:hyperlink r:id="rId20">
        <w:r w:rsidR="00B664D9" w:rsidRPr="006F6D14">
          <w:rPr>
            <w:rFonts w:asciiTheme="minorHAnsi" w:hAnsiTheme="minorHAnsi"/>
            <w:szCs w:val="24"/>
          </w:rPr>
          <w:t>e now</w:t>
        </w:r>
      </w:hyperlink>
      <w:r w:rsidR="00B664D9" w:rsidRPr="006F6D14">
        <w:rPr>
          <w:rFonts w:asciiTheme="minorHAnsi" w:hAnsiTheme="minorHAnsi"/>
          <w:szCs w:val="24"/>
        </w:rPr>
        <w:t xml:space="preserve"> observing the </w:t>
      </w:r>
      <w:r w:rsidR="00C5565F">
        <w:rPr>
          <w:rFonts w:asciiTheme="minorHAnsi" w:hAnsiTheme="minorHAnsi"/>
          <w:szCs w:val="24"/>
        </w:rPr>
        <w:t>rapid</w:t>
      </w:r>
      <w:r w:rsidR="00C5565F" w:rsidRPr="006F6D14">
        <w:rPr>
          <w:rFonts w:asciiTheme="minorHAnsi" w:hAnsiTheme="minorHAnsi"/>
          <w:szCs w:val="24"/>
        </w:rPr>
        <w:t xml:space="preserve"> </w:t>
      </w:r>
      <w:r w:rsidR="00B664D9" w:rsidRPr="006F6D14">
        <w:rPr>
          <w:rFonts w:asciiTheme="minorHAnsi" w:hAnsiTheme="minorHAnsi"/>
          <w:szCs w:val="24"/>
        </w:rPr>
        <w:t xml:space="preserve">deployment of cellular systems of the </w:t>
      </w:r>
      <w:r w:rsidR="006B6AD2" w:rsidRPr="006F6D14">
        <w:rPr>
          <w:rFonts w:asciiTheme="minorHAnsi" w:hAnsiTheme="minorHAnsi"/>
          <w:szCs w:val="24"/>
        </w:rPr>
        <w:t>fourth generation (4</w:t>
      </w:r>
      <w:r w:rsidR="00B664D9" w:rsidRPr="006F6D14">
        <w:rPr>
          <w:rFonts w:asciiTheme="minorHAnsi" w:hAnsiTheme="minorHAnsi"/>
          <w:szCs w:val="24"/>
        </w:rPr>
        <w:t xml:space="preserve">G), based on </w:t>
      </w:r>
      <w:hyperlink r:id="rId21" w:history="1">
        <w:r w:rsidR="00B664D9" w:rsidRPr="006F6D14">
          <w:rPr>
            <w:rStyle w:val="Hyperlink"/>
            <w:rFonts w:asciiTheme="minorHAnsi" w:hAnsiTheme="minorHAnsi" w:cstheme="majorBidi"/>
            <w:szCs w:val="24"/>
          </w:rPr>
          <w:t>ITU</w:t>
        </w:r>
        <w:r w:rsidR="00C5565F">
          <w:rPr>
            <w:rStyle w:val="Hyperlink"/>
            <w:rFonts w:asciiTheme="minorHAnsi" w:hAnsiTheme="minorHAnsi" w:cstheme="majorBidi"/>
            <w:szCs w:val="24"/>
          </w:rPr>
          <w:t xml:space="preserve">'s </w:t>
        </w:r>
        <w:r w:rsidR="00B664D9" w:rsidRPr="006F6D14">
          <w:rPr>
            <w:rStyle w:val="Hyperlink"/>
            <w:rFonts w:asciiTheme="minorHAnsi" w:hAnsiTheme="minorHAnsi" w:cstheme="majorBidi"/>
            <w:szCs w:val="24"/>
          </w:rPr>
          <w:t xml:space="preserve"> </w:t>
        </w:r>
      </w:hyperlink>
      <w:r w:rsidR="00B664D9" w:rsidRPr="006F6D14">
        <w:rPr>
          <w:rFonts w:asciiTheme="minorHAnsi" w:hAnsiTheme="minorHAnsi"/>
          <w:szCs w:val="24"/>
        </w:rPr>
        <w:t xml:space="preserve"> </w:t>
      </w:r>
      <w:hyperlink r:id="rId22" w:history="1">
        <w:r w:rsidR="00B664D9" w:rsidRPr="006F6D14">
          <w:rPr>
            <w:rStyle w:val="Hyperlink"/>
            <w:rFonts w:asciiTheme="minorHAnsi" w:hAnsiTheme="minorHAnsi" w:cstheme="majorBidi"/>
            <w:szCs w:val="24"/>
          </w:rPr>
          <w:t>IMT</w:t>
        </w:r>
      </w:hyperlink>
      <w:r w:rsidR="00B664D9" w:rsidRPr="006F6D14">
        <w:rPr>
          <w:rFonts w:asciiTheme="minorHAnsi" w:hAnsiTheme="minorHAnsi"/>
          <w:szCs w:val="24"/>
        </w:rPr>
        <w:t xml:space="preserve"> (International Mobile Telecommunications) </w:t>
      </w:r>
      <w:r w:rsidR="00C5565F" w:rsidRPr="00C5565F">
        <w:rPr>
          <w:rFonts w:asciiTheme="minorHAnsi" w:hAnsiTheme="minorHAnsi"/>
          <w:szCs w:val="24"/>
        </w:rPr>
        <w:t>regulations and standards</w:t>
      </w:r>
      <w:r w:rsidR="00C5565F">
        <w:rPr>
          <w:rFonts w:asciiTheme="minorHAnsi" w:hAnsiTheme="minorHAnsi"/>
          <w:szCs w:val="24"/>
        </w:rPr>
        <w:t>,</w:t>
      </w:r>
      <w:r w:rsidR="00C5565F" w:rsidRPr="00C5565F">
        <w:rPr>
          <w:rFonts w:asciiTheme="minorHAnsi" w:hAnsiTheme="minorHAnsi"/>
          <w:szCs w:val="24"/>
        </w:rPr>
        <w:t xml:space="preserve"> </w:t>
      </w:r>
      <w:r w:rsidR="00B664D9" w:rsidRPr="006F6D14">
        <w:rPr>
          <w:rFonts w:asciiTheme="minorHAnsi" w:hAnsiTheme="minorHAnsi"/>
          <w:szCs w:val="24"/>
        </w:rPr>
        <w:t xml:space="preserve">and </w:t>
      </w:r>
      <w:r w:rsidR="00023666">
        <w:rPr>
          <w:rFonts w:asciiTheme="minorHAnsi" w:hAnsiTheme="minorHAnsi"/>
          <w:szCs w:val="24"/>
        </w:rPr>
        <w:t xml:space="preserve">development </w:t>
      </w:r>
      <w:r w:rsidR="00B664D9" w:rsidRPr="006F6D14">
        <w:rPr>
          <w:rFonts w:asciiTheme="minorHAnsi" w:hAnsiTheme="minorHAnsi"/>
          <w:szCs w:val="24"/>
        </w:rPr>
        <w:t xml:space="preserve">of </w:t>
      </w:r>
      <w:r w:rsidR="00023666">
        <w:rPr>
          <w:rFonts w:asciiTheme="minorHAnsi" w:hAnsiTheme="minorHAnsi"/>
          <w:szCs w:val="24"/>
        </w:rPr>
        <w:t>ITU</w:t>
      </w:r>
      <w:r w:rsidR="00DE69D7">
        <w:rPr>
          <w:rFonts w:asciiTheme="minorHAnsi" w:hAnsiTheme="minorHAnsi"/>
          <w:szCs w:val="24"/>
        </w:rPr>
        <w:t>'s</w:t>
      </w:r>
      <w:r w:rsidR="00023666">
        <w:rPr>
          <w:rFonts w:asciiTheme="minorHAnsi" w:hAnsiTheme="minorHAnsi"/>
          <w:szCs w:val="24"/>
        </w:rPr>
        <w:t xml:space="preserve"> </w:t>
      </w:r>
      <w:r w:rsidR="00DE69D7">
        <w:rPr>
          <w:rFonts w:asciiTheme="minorHAnsi" w:hAnsiTheme="minorHAnsi"/>
          <w:szCs w:val="24"/>
        </w:rPr>
        <w:t xml:space="preserve">IMT-2020 </w:t>
      </w:r>
      <w:r w:rsidR="00023666">
        <w:rPr>
          <w:rFonts w:asciiTheme="minorHAnsi" w:hAnsiTheme="minorHAnsi"/>
          <w:szCs w:val="24"/>
        </w:rPr>
        <w:t xml:space="preserve">regulations and standards for </w:t>
      </w:r>
      <w:r w:rsidR="006B6AD2" w:rsidRPr="006F6D14">
        <w:rPr>
          <w:rFonts w:asciiTheme="minorHAnsi" w:hAnsiTheme="minorHAnsi"/>
          <w:szCs w:val="24"/>
        </w:rPr>
        <w:t>the fifth generation (5G</w:t>
      </w:r>
      <w:r w:rsidR="00DE69D7">
        <w:rPr>
          <w:rFonts w:asciiTheme="minorHAnsi" w:hAnsiTheme="minorHAnsi"/>
          <w:szCs w:val="24"/>
        </w:rPr>
        <w:t>) is well underway.</w:t>
      </w:r>
    </w:p>
    <w:p w14:paraId="5C87E57F" w14:textId="11EE17E1" w:rsidR="004B55F3" w:rsidRDefault="00023666" w:rsidP="00FC0FBE">
      <w:pPr>
        <w:rPr>
          <w:szCs w:val="24"/>
          <w:lang w:val="en-GB"/>
        </w:rPr>
      </w:pPr>
      <w:r>
        <w:rPr>
          <w:szCs w:val="24"/>
          <w:lang w:val="en-GB"/>
        </w:rPr>
        <w:t xml:space="preserve">The </w:t>
      </w:r>
      <w:r w:rsidR="004B55F3" w:rsidRPr="006F6D14">
        <w:rPr>
          <w:szCs w:val="24"/>
          <w:lang w:val="en-GB"/>
        </w:rPr>
        <w:t xml:space="preserve">ITU membership </w:t>
      </w:r>
      <w:r>
        <w:rPr>
          <w:szCs w:val="24"/>
          <w:lang w:val="en-GB"/>
        </w:rPr>
        <w:t xml:space="preserve">is </w:t>
      </w:r>
      <w:r w:rsidR="006B6AD2" w:rsidRPr="006F6D14">
        <w:rPr>
          <w:szCs w:val="24"/>
          <w:lang w:val="en-GB"/>
        </w:rPr>
        <w:t>invited</w:t>
      </w:r>
      <w:r w:rsidR="004B55F3" w:rsidRPr="006F6D14">
        <w:rPr>
          <w:szCs w:val="24"/>
          <w:lang w:val="en-GB"/>
        </w:rPr>
        <w:t xml:space="preserve"> to celebrate this </w:t>
      </w:r>
      <w:r w:rsidR="000C7125" w:rsidRPr="006F6D14">
        <w:rPr>
          <w:szCs w:val="24"/>
          <w:lang w:val="en-GB"/>
        </w:rPr>
        <w:t>anniversary</w:t>
      </w:r>
      <w:r w:rsidR="004B55F3" w:rsidRPr="006F6D14">
        <w:rPr>
          <w:szCs w:val="24"/>
          <w:lang w:val="en-GB"/>
        </w:rPr>
        <w:t xml:space="preserve"> by organizing </w:t>
      </w:r>
      <w:r w:rsidR="00500489" w:rsidRPr="006F6D14">
        <w:rPr>
          <w:szCs w:val="24"/>
          <w:lang w:val="en-GB"/>
        </w:rPr>
        <w:t xml:space="preserve">national events, and </w:t>
      </w:r>
      <w:r w:rsidR="00FC0FBE" w:rsidRPr="006F6D14">
        <w:rPr>
          <w:szCs w:val="24"/>
          <w:lang w:val="en-GB"/>
        </w:rPr>
        <w:t>through</w:t>
      </w:r>
      <w:r w:rsidR="00CF0BA8" w:rsidRPr="006F6D14">
        <w:rPr>
          <w:szCs w:val="24"/>
          <w:lang w:val="en-GB"/>
        </w:rPr>
        <w:t xml:space="preserve"> (see </w:t>
      </w:r>
      <w:hyperlink r:id="rId23" w:history="1">
        <w:r w:rsidR="00CF0BA8" w:rsidRPr="006F6D14">
          <w:rPr>
            <w:rStyle w:val="Hyperlink"/>
            <w:szCs w:val="24"/>
            <w:lang w:val="en-GB"/>
          </w:rPr>
          <w:t>www.itu.int/go/ITU-R/RR110</w:t>
        </w:r>
      </w:hyperlink>
      <w:r w:rsidR="00CF0BA8" w:rsidRPr="006F6D14">
        <w:rPr>
          <w:szCs w:val="24"/>
          <w:lang w:val="en-GB"/>
        </w:rPr>
        <w:t>)</w:t>
      </w:r>
      <w:r w:rsidR="004B55F3" w:rsidRPr="006F6D14">
        <w:rPr>
          <w:szCs w:val="24"/>
          <w:lang w:val="en-GB"/>
        </w:rPr>
        <w:t xml:space="preserve">: </w:t>
      </w:r>
    </w:p>
    <w:p w14:paraId="140A4F27" w14:textId="77777777" w:rsidR="0045377C" w:rsidRPr="006F6D14" w:rsidRDefault="0045377C" w:rsidP="00FC0FBE">
      <w:pPr>
        <w:rPr>
          <w:szCs w:val="24"/>
          <w:lang w:val="en-GB"/>
        </w:rPr>
      </w:pPr>
    </w:p>
    <w:p w14:paraId="0B51E00F" w14:textId="25E4F754" w:rsidR="004B55F3" w:rsidRPr="006F6D14" w:rsidRDefault="004B55F3" w:rsidP="00500489">
      <w:pPr>
        <w:spacing w:before="0" w:line="240" w:lineRule="auto"/>
        <w:jc w:val="left"/>
        <w:rPr>
          <w:szCs w:val="24"/>
          <w:lang w:val="en-GB"/>
        </w:rPr>
      </w:pPr>
      <w:r w:rsidRPr="006F6D14">
        <w:rPr>
          <w:szCs w:val="24"/>
          <w:lang w:val="en-GB"/>
        </w:rPr>
        <w:t>-</w:t>
      </w:r>
      <w:r w:rsidRPr="006F6D14">
        <w:rPr>
          <w:szCs w:val="24"/>
          <w:lang w:val="en-GB"/>
        </w:rPr>
        <w:tab/>
        <w:t>social media on twitter hashtag #RR110,</w:t>
      </w:r>
    </w:p>
    <w:p w14:paraId="1DBD1990" w14:textId="5BF1152D" w:rsidR="004B55F3" w:rsidRPr="006F6D14" w:rsidRDefault="004B55F3" w:rsidP="00500489">
      <w:pPr>
        <w:spacing w:before="0" w:line="240" w:lineRule="auto"/>
        <w:jc w:val="left"/>
        <w:rPr>
          <w:szCs w:val="24"/>
          <w:lang w:val="en-GB"/>
        </w:rPr>
      </w:pPr>
      <w:r w:rsidRPr="006F6D14">
        <w:rPr>
          <w:szCs w:val="24"/>
          <w:lang w:val="en-GB"/>
        </w:rPr>
        <w:t>-</w:t>
      </w:r>
      <w:r w:rsidRPr="006F6D14">
        <w:rPr>
          <w:szCs w:val="24"/>
          <w:lang w:val="en-GB"/>
        </w:rPr>
        <w:tab/>
        <w:t xml:space="preserve">radio amateur call sign 4U1ITU, </w:t>
      </w:r>
    </w:p>
    <w:p w14:paraId="43789F8C" w14:textId="73E67122" w:rsidR="004B55F3" w:rsidRPr="006F6D14" w:rsidRDefault="004B55F3" w:rsidP="00CF0BA8">
      <w:pPr>
        <w:spacing w:before="0" w:line="240" w:lineRule="auto"/>
        <w:ind w:left="794" w:hanging="794"/>
        <w:jc w:val="left"/>
        <w:rPr>
          <w:szCs w:val="24"/>
          <w:lang w:val="en-GB"/>
        </w:rPr>
      </w:pPr>
      <w:r w:rsidRPr="006F6D14">
        <w:rPr>
          <w:szCs w:val="24"/>
          <w:lang w:val="en-GB"/>
        </w:rPr>
        <w:t>-</w:t>
      </w:r>
      <w:r w:rsidRPr="006F6D14">
        <w:rPr>
          <w:szCs w:val="24"/>
          <w:lang w:val="en-GB"/>
        </w:rPr>
        <w:tab/>
      </w:r>
      <w:r w:rsidR="00CF0BA8" w:rsidRPr="006F6D14">
        <w:rPr>
          <w:szCs w:val="24"/>
          <w:lang w:val="en-GB"/>
        </w:rPr>
        <w:t xml:space="preserve">participating in the </w:t>
      </w:r>
      <w:r w:rsidRPr="006F6D14">
        <w:rPr>
          <w:szCs w:val="24"/>
          <w:lang w:val="en-GB"/>
        </w:rPr>
        <w:t>Thunderclap campaign</w:t>
      </w:r>
      <w:r w:rsidR="004226E9" w:rsidRPr="006F6D14">
        <w:rPr>
          <w:szCs w:val="24"/>
          <w:lang w:val="en-GB"/>
        </w:rPr>
        <w:t>,</w:t>
      </w:r>
    </w:p>
    <w:p w14:paraId="4546472B" w14:textId="61A5CF4A" w:rsidR="00CF0BA8" w:rsidRPr="006F6D14" w:rsidRDefault="004B55F3" w:rsidP="007452B5">
      <w:pPr>
        <w:spacing w:before="0" w:line="240" w:lineRule="auto"/>
        <w:ind w:left="794" w:hanging="794"/>
        <w:jc w:val="left"/>
        <w:rPr>
          <w:szCs w:val="24"/>
          <w:lang w:val="en-GB"/>
        </w:rPr>
      </w:pPr>
      <w:r w:rsidRPr="006F6D14">
        <w:rPr>
          <w:szCs w:val="24"/>
          <w:lang w:val="en-GB"/>
        </w:rPr>
        <w:t>-</w:t>
      </w:r>
      <w:r w:rsidRPr="006F6D14">
        <w:rPr>
          <w:szCs w:val="24"/>
          <w:lang w:val="en-GB"/>
        </w:rPr>
        <w:tab/>
        <w:t xml:space="preserve">sending short videos </w:t>
      </w:r>
      <w:r w:rsidR="00500489" w:rsidRPr="006F6D14">
        <w:rPr>
          <w:szCs w:val="24"/>
          <w:lang w:val="en-GB"/>
        </w:rPr>
        <w:t>to</w:t>
      </w:r>
      <w:r w:rsidR="007452B5" w:rsidRPr="006F6D14">
        <w:rPr>
          <w:szCs w:val="24"/>
          <w:lang w:val="en-GB"/>
        </w:rPr>
        <w:t xml:space="preserve"> </w:t>
      </w:r>
      <w:hyperlink r:id="rId24" w:history="1">
        <w:r w:rsidR="007452B5" w:rsidRPr="006F6D14">
          <w:rPr>
            <w:rStyle w:val="Hyperlink"/>
            <w:szCs w:val="24"/>
            <w:lang w:val="en-GB"/>
          </w:rPr>
          <w:t>brpromo@itu.int</w:t>
        </w:r>
      </w:hyperlink>
      <w:r w:rsidR="007452B5" w:rsidRPr="006F6D14">
        <w:rPr>
          <w:szCs w:val="24"/>
          <w:lang w:val="en-GB"/>
        </w:rPr>
        <w:t xml:space="preserve"> </w:t>
      </w:r>
      <w:r w:rsidRPr="006F6D14">
        <w:rPr>
          <w:szCs w:val="24"/>
          <w:lang w:val="en-GB"/>
        </w:rPr>
        <w:t>o</w:t>
      </w:r>
      <w:r w:rsidR="00FC0FBE" w:rsidRPr="006F6D14">
        <w:rPr>
          <w:szCs w:val="24"/>
          <w:lang w:val="en-GB"/>
        </w:rPr>
        <w:t>n</w:t>
      </w:r>
      <w:r w:rsidRPr="006F6D14">
        <w:rPr>
          <w:szCs w:val="24"/>
          <w:lang w:val="en-GB"/>
        </w:rPr>
        <w:t xml:space="preserve"> your relevant activities related</w:t>
      </w:r>
      <w:r w:rsidR="00FC0FBE" w:rsidRPr="006F6D14">
        <w:rPr>
          <w:szCs w:val="24"/>
          <w:lang w:val="en-GB"/>
        </w:rPr>
        <w:t xml:space="preserve"> to the ITU Radio Regulations for posting online</w:t>
      </w:r>
      <w:r w:rsidR="00CF0BA8" w:rsidRPr="006F6D14">
        <w:rPr>
          <w:szCs w:val="24"/>
          <w:lang w:val="en-GB"/>
        </w:rPr>
        <w:t xml:space="preserve">, </w:t>
      </w:r>
    </w:p>
    <w:p w14:paraId="28B9F381" w14:textId="50AEBE11" w:rsidR="00FC0FBE" w:rsidRDefault="004C046E" w:rsidP="00194863">
      <w:pPr>
        <w:spacing w:before="0" w:line="240" w:lineRule="auto"/>
        <w:ind w:left="794" w:hanging="794"/>
        <w:jc w:val="left"/>
        <w:rPr>
          <w:szCs w:val="24"/>
          <w:lang w:val="en-GB"/>
        </w:rPr>
      </w:pPr>
      <w:r w:rsidRPr="006F6D14">
        <w:rPr>
          <w:szCs w:val="24"/>
          <w:lang w:val="en-GB"/>
        </w:rPr>
        <w:t>-</w:t>
      </w:r>
      <w:r w:rsidRPr="006F6D14">
        <w:rPr>
          <w:szCs w:val="24"/>
          <w:lang w:val="en-GB"/>
        </w:rPr>
        <w:tab/>
        <w:t xml:space="preserve">attending </w:t>
      </w:r>
      <w:r w:rsidR="00CF0BA8" w:rsidRPr="006F6D14">
        <w:rPr>
          <w:szCs w:val="24"/>
          <w:lang w:val="en-GB"/>
        </w:rPr>
        <w:t xml:space="preserve">the </w:t>
      </w:r>
      <w:r w:rsidR="00CF0BA8" w:rsidRPr="006F6D14">
        <w:rPr>
          <w:b/>
          <w:bCs/>
          <w:szCs w:val="24"/>
          <w:lang w:val="en-GB"/>
        </w:rPr>
        <w:t>ITU World Radiocommunication Seminar 2016 (WRS-16)</w:t>
      </w:r>
      <w:r w:rsidR="00CF0BA8" w:rsidRPr="006F6D14">
        <w:rPr>
          <w:szCs w:val="24"/>
          <w:lang w:val="en-GB"/>
        </w:rPr>
        <w:t xml:space="preserve"> </w:t>
      </w:r>
      <w:r w:rsidRPr="006F6D14">
        <w:rPr>
          <w:szCs w:val="24"/>
          <w:lang w:val="en-GB"/>
        </w:rPr>
        <w:t xml:space="preserve">where </w:t>
      </w:r>
      <w:r w:rsidR="00CF0BA8" w:rsidRPr="006F6D14">
        <w:rPr>
          <w:szCs w:val="24"/>
          <w:lang w:val="en-GB"/>
        </w:rPr>
        <w:t>the 110</w:t>
      </w:r>
      <w:r w:rsidR="00CF0BA8" w:rsidRPr="006F6D14">
        <w:rPr>
          <w:szCs w:val="24"/>
          <w:vertAlign w:val="superscript"/>
          <w:lang w:val="en-GB"/>
        </w:rPr>
        <w:t>th</w:t>
      </w:r>
      <w:r w:rsidR="00CF0BA8" w:rsidRPr="006F6D14">
        <w:rPr>
          <w:szCs w:val="24"/>
          <w:lang w:val="en-GB"/>
        </w:rPr>
        <w:t xml:space="preserve"> anniversary of the ITU Radio Regulations </w:t>
      </w:r>
      <w:r w:rsidR="00194863" w:rsidRPr="006F6D14">
        <w:rPr>
          <w:szCs w:val="24"/>
          <w:lang w:val="en-GB"/>
        </w:rPr>
        <w:t xml:space="preserve">will be celebrated </w:t>
      </w:r>
      <w:r w:rsidR="00CF0BA8" w:rsidRPr="006F6D14">
        <w:rPr>
          <w:szCs w:val="24"/>
          <w:lang w:val="en-GB"/>
        </w:rPr>
        <w:t xml:space="preserve">(see </w:t>
      </w:r>
      <w:hyperlink r:id="rId25" w:history="1">
        <w:r w:rsidR="00CF0BA8" w:rsidRPr="006F6D14">
          <w:rPr>
            <w:rStyle w:val="Hyperlink"/>
            <w:rFonts w:asciiTheme="minorHAnsi" w:hAnsiTheme="minorHAnsi" w:cstheme="minorHAnsi"/>
            <w:szCs w:val="24"/>
          </w:rPr>
          <w:t>www.itu.int/go/WRS-16</w:t>
        </w:r>
      </w:hyperlink>
      <w:r w:rsidR="00CF0BA8" w:rsidRPr="006F6D14">
        <w:t>)</w:t>
      </w:r>
      <w:r w:rsidR="00FC0FBE" w:rsidRPr="006F6D14">
        <w:rPr>
          <w:szCs w:val="24"/>
          <w:lang w:val="en-GB"/>
        </w:rPr>
        <w:t>.</w:t>
      </w:r>
    </w:p>
    <w:p w14:paraId="799BB7AB" w14:textId="77777777" w:rsidR="0030351B" w:rsidRPr="00765307" w:rsidRDefault="0030351B" w:rsidP="00B664D9">
      <w:pPr>
        <w:spacing w:before="0" w:line="240" w:lineRule="auto"/>
        <w:rPr>
          <w:szCs w:val="24"/>
        </w:rPr>
      </w:pPr>
    </w:p>
    <w:p w14:paraId="32471669" w14:textId="77777777" w:rsidR="00D445E4" w:rsidRDefault="00D445E4" w:rsidP="0030351B">
      <w:pPr>
        <w:tabs>
          <w:tab w:val="clear" w:pos="794"/>
          <w:tab w:val="clear" w:pos="1191"/>
          <w:tab w:val="clear" w:pos="1588"/>
          <w:tab w:val="clear" w:pos="1985"/>
        </w:tabs>
        <w:overflowPunct/>
        <w:autoSpaceDE/>
        <w:autoSpaceDN/>
        <w:adjustRightInd/>
        <w:spacing w:before="0" w:line="240" w:lineRule="auto"/>
        <w:jc w:val="center"/>
        <w:textAlignment w:val="auto"/>
      </w:pPr>
    </w:p>
    <w:p w14:paraId="3AF0DFDB" w14:textId="77777777" w:rsidR="004226E9" w:rsidRDefault="004226E9" w:rsidP="0030351B">
      <w:pPr>
        <w:tabs>
          <w:tab w:val="clear" w:pos="794"/>
          <w:tab w:val="clear" w:pos="1191"/>
          <w:tab w:val="clear" w:pos="1588"/>
          <w:tab w:val="clear" w:pos="1985"/>
        </w:tabs>
        <w:overflowPunct/>
        <w:autoSpaceDE/>
        <w:autoSpaceDN/>
        <w:adjustRightInd/>
        <w:spacing w:before="0" w:line="240" w:lineRule="auto"/>
        <w:jc w:val="center"/>
        <w:textAlignment w:val="auto"/>
      </w:pPr>
    </w:p>
    <w:p w14:paraId="7E364CB6" w14:textId="0434D353" w:rsidR="001B3D7F" w:rsidRPr="0030351B" w:rsidRDefault="001B3D7F" w:rsidP="0030351B">
      <w:pPr>
        <w:tabs>
          <w:tab w:val="clear" w:pos="794"/>
          <w:tab w:val="clear" w:pos="1191"/>
          <w:tab w:val="clear" w:pos="1588"/>
          <w:tab w:val="clear" w:pos="1985"/>
        </w:tabs>
        <w:overflowPunct/>
        <w:autoSpaceDE/>
        <w:autoSpaceDN/>
        <w:adjustRightInd/>
        <w:spacing w:before="0" w:line="240" w:lineRule="auto"/>
        <w:jc w:val="center"/>
        <w:textAlignment w:val="auto"/>
        <w:rPr>
          <w:rFonts w:asciiTheme="majorBidi" w:hAnsiTheme="majorBidi" w:cstheme="majorBidi"/>
          <w:sz w:val="18"/>
          <w:szCs w:val="18"/>
        </w:rPr>
      </w:pPr>
      <w:r>
        <w:t>__________</w:t>
      </w:r>
    </w:p>
    <w:sectPr w:rsidR="001B3D7F" w:rsidRPr="0030351B" w:rsidSect="00031E64">
      <w:headerReference w:type="even" r:id="rId26"/>
      <w:headerReference w:type="default" r:id="rId27"/>
      <w:headerReference w:type="first" r:id="rId28"/>
      <w:footerReference w:type="first" r:id="rId29"/>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F14CBD" w14:textId="77777777" w:rsidR="00BC0A79" w:rsidRDefault="00BC0A79">
      <w:r>
        <w:separator/>
      </w:r>
    </w:p>
  </w:endnote>
  <w:endnote w:type="continuationSeparator" w:id="0">
    <w:p w14:paraId="6DB312CA" w14:textId="77777777" w:rsidR="00BC0A79" w:rsidRDefault="00BC0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441A3" w14:textId="77777777" w:rsidR="009578C8" w:rsidRPr="00AB7B77" w:rsidRDefault="00AB7B77" w:rsidP="00AB7B77">
    <w:pPr>
      <w:pStyle w:val="FirstFooter"/>
      <w:spacing w:line="240" w:lineRule="auto"/>
      <w:ind w:left="-397" w:right="-397"/>
      <w:jc w:val="center"/>
      <w:rPr>
        <w:color w:val="3E8EDE"/>
        <w:sz w:val="18"/>
        <w:szCs w:val="18"/>
      </w:rPr>
    </w:pPr>
    <w:r>
      <w:rPr>
        <w:color w:val="3E8EDE"/>
        <w:sz w:val="18"/>
        <w:szCs w:val="18"/>
      </w:rPr>
      <w:t>International Telecommunication Union • Place des Nations, CH</w:t>
    </w:r>
    <w:r>
      <w:rPr>
        <w:color w:val="3E8EDE"/>
        <w:sz w:val="18"/>
        <w:szCs w:val="18"/>
      </w:rPr>
      <w:noBreakHyphen/>
      <w:t xml:space="preserve">1211 Geneva 20, Switzerland </w:t>
    </w:r>
    <w:r>
      <w:rPr>
        <w:color w:val="3E8EDE"/>
        <w:sz w:val="18"/>
        <w:szCs w:val="18"/>
      </w:rPr>
      <w:br/>
      <w:t xml:space="preserve">Tel: +41 22 730 5111 • Fax: +41 22 733 7256 • </w:t>
    </w:r>
    <w:r>
      <w:rPr>
        <w:color w:val="3E8EDE"/>
        <w:sz w:val="18"/>
        <w:szCs w:val="18"/>
      </w:rPr>
      <w:br/>
      <w:t xml:space="preserve">E-mail: </w:t>
    </w:r>
    <w:hyperlink r:id="rId1" w:history="1">
      <w:r>
        <w:rPr>
          <w:rStyle w:val="Hyperlink"/>
          <w:color w:val="3E8EDE"/>
          <w:sz w:val="18"/>
          <w:szCs w:val="18"/>
        </w:rPr>
        <w:t>itumail@itu.int</w:t>
      </w:r>
    </w:hyperlink>
    <w:r>
      <w:rPr>
        <w:color w:val="3E8EDE"/>
        <w:sz w:val="18"/>
        <w:szCs w:val="18"/>
      </w:rPr>
      <w:t xml:space="preserve"> • </w:t>
    </w:r>
    <w:hyperlink r:id="rId2" w:history="1">
      <w:r>
        <w:rPr>
          <w:rStyle w:val="Hyperlink"/>
          <w:color w:val="3E8EDE"/>
          <w:sz w:val="18"/>
          <w:szCs w:val="18"/>
        </w:rPr>
        <w:t>www.itu.int</w:t>
      </w:r>
    </w:hyperlink>
    <w:r>
      <w:rPr>
        <w:color w:val="3E8EDE"/>
        <w:sz w:val="18"/>
        <w:szCs w:val="18"/>
      </w:rPr>
      <w:t xml:space="preserve"> • </w:t>
    </w:r>
    <w:hyperlink r:id="rId3" w:history="1">
      <w:r>
        <w:rPr>
          <w:rStyle w:val="Hyperlink"/>
          <w:color w:val="3E8EDE"/>
          <w:sz w:val="18"/>
          <w:szCs w:val="18"/>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BF0D0C" w14:textId="77777777" w:rsidR="00BC0A79" w:rsidRDefault="00BC0A79">
      <w:r>
        <w:t>____________________</w:t>
      </w:r>
    </w:p>
  </w:footnote>
  <w:footnote w:type="continuationSeparator" w:id="0">
    <w:p w14:paraId="767958AE" w14:textId="77777777" w:rsidR="00BC0A79" w:rsidRDefault="00BC0A79">
      <w:r>
        <w:continuationSeparator/>
      </w:r>
    </w:p>
  </w:footnote>
  <w:footnote w:id="1">
    <w:p w14:paraId="6671DFB8" w14:textId="03B1D3BE" w:rsidR="00B840DE" w:rsidRPr="00765307" w:rsidRDefault="00B840DE" w:rsidP="00194863">
      <w:pPr>
        <w:pStyle w:val="FootnoteText"/>
        <w:spacing w:before="0" w:line="240" w:lineRule="auto"/>
        <w:rPr>
          <w:lang w:val="en-CA"/>
        </w:rPr>
      </w:pPr>
      <w:r>
        <w:rPr>
          <w:rStyle w:val="FootnoteReference"/>
        </w:rPr>
        <w:footnoteRef/>
      </w:r>
      <w:r>
        <w:t xml:space="preserve"> </w:t>
      </w:r>
      <w:r>
        <w:tab/>
        <w:t>S</w:t>
      </w:r>
      <w:r w:rsidRPr="00765307">
        <w:rPr>
          <w:lang w:val="en-CA"/>
        </w:rPr>
        <w:t xml:space="preserve">ee </w:t>
      </w:r>
      <w:hyperlink r:id="rId1" w:history="1">
        <w:r w:rsidRPr="00765307">
          <w:rPr>
            <w:rStyle w:val="Hyperlink"/>
            <w:lang w:val="en-CA"/>
          </w:rPr>
          <w:t>BR Administrati</w:t>
        </w:r>
        <w:r w:rsidR="00057244">
          <w:rPr>
            <w:rStyle w:val="Hyperlink"/>
            <w:lang w:val="en-CA"/>
          </w:rPr>
          <w:t>ve</w:t>
        </w:r>
        <w:r w:rsidRPr="00765307">
          <w:rPr>
            <w:rStyle w:val="Hyperlink"/>
            <w:lang w:val="en-CA"/>
          </w:rPr>
          <w:t xml:space="preserve"> Circular </w:t>
        </w:r>
        <w:r w:rsidRPr="001803CD">
          <w:rPr>
            <w:rStyle w:val="Hyperlink"/>
            <w:lang w:val="en-CA"/>
          </w:rPr>
          <w:t>CA/</w:t>
        </w:r>
        <w:r w:rsidR="007A303A" w:rsidRPr="001803CD">
          <w:rPr>
            <w:rStyle w:val="Hyperlink"/>
            <w:lang w:val="en-CA"/>
          </w:rPr>
          <w:t>230</w:t>
        </w:r>
      </w:hyperlink>
      <w:r w:rsidRPr="00765307">
        <w:rPr>
          <w:lang w:val="en-CA"/>
        </w:rPr>
        <w:t xml:space="preserve"> on ITU World Radiocommunication Seminar 2016 (WRS-16)</w:t>
      </w:r>
      <w:r w:rsidR="005F16FD">
        <w:rPr>
          <w:lang w:val="en-CA"/>
        </w:rPr>
        <w:t xml:space="preserve">, </w:t>
      </w:r>
      <w:r>
        <w:rPr>
          <w:lang w:val="en-CA"/>
        </w:rPr>
        <w:t xml:space="preserve">Geneva, </w:t>
      </w:r>
      <w:r w:rsidRPr="0045377C">
        <w:rPr>
          <w:lang w:val="en-CA"/>
        </w:rPr>
        <w:t>12</w:t>
      </w:r>
      <w:r w:rsidR="00AA1ECD" w:rsidRPr="0045377C">
        <w:rPr>
          <w:lang w:val="en-CA"/>
        </w:rPr>
        <w:noBreakHyphen/>
      </w:r>
      <w:r w:rsidRPr="0045377C">
        <w:rPr>
          <w:lang w:val="en-CA"/>
        </w:rPr>
        <w:t>16</w:t>
      </w:r>
      <w:r w:rsidR="00AA1ECD" w:rsidRPr="0045377C">
        <w:rPr>
          <w:lang w:val="en-CA"/>
        </w:rPr>
        <w:t> </w:t>
      </w:r>
      <w:r w:rsidRPr="0045377C">
        <w:rPr>
          <w:lang w:val="en-CA"/>
        </w:rPr>
        <w:t>December 2016</w:t>
      </w:r>
      <w:r w:rsidR="00825FBE" w:rsidRPr="0045377C">
        <w:rPr>
          <w:lang w:val="en-CA"/>
        </w:rPr>
        <w:t xml:space="preserve"> o</w:t>
      </w:r>
      <w:r w:rsidR="00194863" w:rsidRPr="0045377C">
        <w:rPr>
          <w:lang w:val="en-CA"/>
        </w:rPr>
        <w:t>r</w:t>
      </w:r>
      <w:r w:rsidR="00825FBE" w:rsidRPr="0045377C">
        <w:rPr>
          <w:lang w:val="en-CA"/>
        </w:rPr>
        <w:t xml:space="preserve"> visit </w:t>
      </w:r>
      <w:hyperlink r:id="rId2" w:history="1">
        <w:r w:rsidR="00825FBE" w:rsidRPr="0045377C">
          <w:rPr>
            <w:rStyle w:val="Hyperlink"/>
            <w:rFonts w:asciiTheme="minorHAnsi" w:hAnsiTheme="minorHAnsi" w:cstheme="minorHAnsi"/>
            <w:szCs w:val="24"/>
          </w:rPr>
          <w:t>www.itu.int/go/WRS-16</w:t>
        </w:r>
      </w:hyperlink>
      <w:r w:rsidRPr="0045377C">
        <w:rPr>
          <w:lang w:val="en-CA"/>
        </w:rPr>
        <w:t>.</w:t>
      </w:r>
      <w:r w:rsidRPr="00765307">
        <w:rPr>
          <w:lang w:val="en-CA"/>
        </w:rPr>
        <w:t xml:space="preserve"> </w:t>
      </w:r>
    </w:p>
  </w:footnote>
  <w:footnote w:id="2">
    <w:p w14:paraId="07773E2E" w14:textId="65D8B16C" w:rsidR="00074463" w:rsidRPr="004B55F3" w:rsidRDefault="004B55F3" w:rsidP="00194863">
      <w:pPr>
        <w:pStyle w:val="FootnoteText"/>
        <w:rPr>
          <w:lang w:val="en-CA"/>
        </w:rPr>
      </w:pPr>
      <w:r>
        <w:rPr>
          <w:rStyle w:val="FootnoteReference"/>
        </w:rPr>
        <w:footnoteRef/>
      </w:r>
      <w:r>
        <w:rPr>
          <w:kern w:val="36"/>
          <w:sz w:val="19"/>
          <w:szCs w:val="19"/>
        </w:rPr>
        <w:tab/>
      </w:r>
      <w:r w:rsidRPr="008675DD">
        <w:rPr>
          <w:kern w:val="36"/>
          <w:sz w:val="19"/>
          <w:szCs w:val="19"/>
        </w:rPr>
        <w:t>Germany</w:t>
      </w:r>
      <w:r w:rsidR="00074463" w:rsidRPr="008675DD">
        <w:rPr>
          <w:kern w:val="36"/>
          <w:sz w:val="19"/>
          <w:szCs w:val="19"/>
        </w:rPr>
        <w:t>,</w:t>
      </w:r>
      <w:r w:rsidRPr="008675DD">
        <w:rPr>
          <w:kern w:val="36"/>
          <w:sz w:val="19"/>
          <w:szCs w:val="19"/>
        </w:rPr>
        <w:t xml:space="preserve"> </w:t>
      </w:r>
      <w:r w:rsidR="00074463" w:rsidRPr="008675DD">
        <w:rPr>
          <w:kern w:val="36"/>
          <w:sz w:val="19"/>
          <w:szCs w:val="19"/>
        </w:rPr>
        <w:t xml:space="preserve">the </w:t>
      </w:r>
      <w:r w:rsidRPr="008675DD">
        <w:rPr>
          <w:sz w:val="19"/>
          <w:szCs w:val="19"/>
        </w:rPr>
        <w:t>United States of America</w:t>
      </w:r>
      <w:r w:rsidR="00074463" w:rsidRPr="008675DD">
        <w:rPr>
          <w:sz w:val="19"/>
          <w:szCs w:val="19"/>
        </w:rPr>
        <w:t>,</w:t>
      </w:r>
      <w:r w:rsidRPr="008675DD">
        <w:rPr>
          <w:sz w:val="19"/>
          <w:szCs w:val="19"/>
        </w:rPr>
        <w:t xml:space="preserve"> </w:t>
      </w:r>
      <w:r w:rsidR="00074463" w:rsidRPr="008675DD">
        <w:rPr>
          <w:sz w:val="19"/>
          <w:szCs w:val="19"/>
        </w:rPr>
        <w:t>Argentin</w:t>
      </w:r>
      <w:r w:rsidR="00194863" w:rsidRPr="008675DD">
        <w:rPr>
          <w:sz w:val="19"/>
          <w:szCs w:val="19"/>
        </w:rPr>
        <w:t>a (Republic of)</w:t>
      </w:r>
      <w:r w:rsidR="00074463" w:rsidRPr="008675DD">
        <w:rPr>
          <w:sz w:val="19"/>
          <w:szCs w:val="19"/>
        </w:rPr>
        <w:t xml:space="preserve">, </w:t>
      </w:r>
      <w:r w:rsidRPr="008675DD">
        <w:rPr>
          <w:sz w:val="19"/>
          <w:szCs w:val="19"/>
        </w:rPr>
        <w:t>Austria</w:t>
      </w:r>
      <w:r w:rsidR="00074463" w:rsidRPr="008675DD">
        <w:rPr>
          <w:sz w:val="19"/>
          <w:szCs w:val="19"/>
        </w:rPr>
        <w:t xml:space="preserve">, Hungary, Belgium, </w:t>
      </w:r>
      <w:r w:rsidR="00194863" w:rsidRPr="008675DD">
        <w:rPr>
          <w:kern w:val="36"/>
          <w:sz w:val="19"/>
          <w:szCs w:val="19"/>
        </w:rPr>
        <w:t xml:space="preserve">the </w:t>
      </w:r>
      <w:r w:rsidR="00194863" w:rsidRPr="008675DD">
        <w:rPr>
          <w:sz w:val="19"/>
          <w:szCs w:val="19"/>
        </w:rPr>
        <w:t xml:space="preserve">United States of </w:t>
      </w:r>
      <w:r w:rsidR="00074463" w:rsidRPr="008675DD">
        <w:rPr>
          <w:sz w:val="19"/>
          <w:szCs w:val="19"/>
        </w:rPr>
        <w:t>B</w:t>
      </w:r>
      <w:r w:rsidRPr="008675DD">
        <w:rPr>
          <w:sz w:val="19"/>
          <w:szCs w:val="19"/>
        </w:rPr>
        <w:t>razil</w:t>
      </w:r>
      <w:r w:rsidR="00074463" w:rsidRPr="008675DD">
        <w:rPr>
          <w:sz w:val="19"/>
          <w:szCs w:val="19"/>
        </w:rPr>
        <w:t>,</w:t>
      </w:r>
      <w:r w:rsidRPr="008675DD">
        <w:rPr>
          <w:sz w:val="19"/>
          <w:szCs w:val="19"/>
        </w:rPr>
        <w:t xml:space="preserve"> Bulgaria</w:t>
      </w:r>
      <w:r w:rsidR="00074463" w:rsidRPr="008675DD">
        <w:rPr>
          <w:sz w:val="19"/>
          <w:szCs w:val="19"/>
        </w:rPr>
        <w:t xml:space="preserve">, </w:t>
      </w:r>
      <w:r w:rsidRPr="008675DD">
        <w:rPr>
          <w:sz w:val="19"/>
          <w:szCs w:val="19"/>
        </w:rPr>
        <w:t>Chile</w:t>
      </w:r>
      <w:r w:rsidR="00074463" w:rsidRPr="008675DD">
        <w:rPr>
          <w:sz w:val="19"/>
          <w:szCs w:val="19"/>
        </w:rPr>
        <w:t xml:space="preserve">, </w:t>
      </w:r>
      <w:r w:rsidRPr="008675DD">
        <w:rPr>
          <w:sz w:val="19"/>
          <w:szCs w:val="19"/>
        </w:rPr>
        <w:t>Denmark</w:t>
      </w:r>
      <w:r w:rsidR="00074463" w:rsidRPr="008675DD">
        <w:rPr>
          <w:sz w:val="19"/>
          <w:szCs w:val="19"/>
        </w:rPr>
        <w:t xml:space="preserve">, </w:t>
      </w:r>
      <w:r w:rsidR="00F84BB1" w:rsidRPr="008675DD">
        <w:rPr>
          <w:sz w:val="19"/>
          <w:szCs w:val="19"/>
        </w:rPr>
        <w:t xml:space="preserve">Egypt, </w:t>
      </w:r>
      <w:r w:rsidR="00074463" w:rsidRPr="008675DD">
        <w:rPr>
          <w:sz w:val="19"/>
          <w:szCs w:val="19"/>
        </w:rPr>
        <w:t xml:space="preserve">Spain,  France, Great Britain, </w:t>
      </w:r>
      <w:r w:rsidRPr="008675DD">
        <w:rPr>
          <w:sz w:val="19"/>
          <w:szCs w:val="19"/>
        </w:rPr>
        <w:t>Greece</w:t>
      </w:r>
      <w:r w:rsidR="00074463" w:rsidRPr="008675DD">
        <w:rPr>
          <w:sz w:val="19"/>
          <w:szCs w:val="19"/>
        </w:rPr>
        <w:t xml:space="preserve">, Italy, Japan, Mexico, </w:t>
      </w:r>
      <w:r w:rsidRPr="008675DD">
        <w:rPr>
          <w:sz w:val="19"/>
          <w:szCs w:val="19"/>
        </w:rPr>
        <w:t>Monaco</w:t>
      </w:r>
      <w:r w:rsidR="00074463" w:rsidRPr="008675DD">
        <w:rPr>
          <w:sz w:val="19"/>
          <w:szCs w:val="19"/>
        </w:rPr>
        <w:t>,</w:t>
      </w:r>
      <w:r w:rsidR="00313B35">
        <w:rPr>
          <w:sz w:val="19"/>
          <w:szCs w:val="19"/>
        </w:rPr>
        <w:t xml:space="preserve"> Montenegro,</w:t>
      </w:r>
      <w:r w:rsidR="00074463" w:rsidRPr="008675DD">
        <w:rPr>
          <w:sz w:val="19"/>
          <w:szCs w:val="19"/>
        </w:rPr>
        <w:t xml:space="preserve"> Norway, t</w:t>
      </w:r>
      <w:r w:rsidRPr="008675DD">
        <w:rPr>
          <w:sz w:val="19"/>
          <w:szCs w:val="19"/>
        </w:rPr>
        <w:t>he Netherlands</w:t>
      </w:r>
      <w:r w:rsidR="00074463" w:rsidRPr="008675DD">
        <w:rPr>
          <w:sz w:val="19"/>
          <w:szCs w:val="19"/>
        </w:rPr>
        <w:t xml:space="preserve">, Persia, </w:t>
      </w:r>
      <w:r w:rsidRPr="008675DD">
        <w:rPr>
          <w:sz w:val="19"/>
          <w:szCs w:val="19"/>
        </w:rPr>
        <w:t>Portugal</w:t>
      </w:r>
      <w:r w:rsidR="00074463" w:rsidRPr="008675DD">
        <w:rPr>
          <w:sz w:val="19"/>
          <w:szCs w:val="19"/>
        </w:rPr>
        <w:t>, R</w:t>
      </w:r>
      <w:r w:rsidRPr="008675DD">
        <w:rPr>
          <w:sz w:val="19"/>
          <w:szCs w:val="19"/>
        </w:rPr>
        <w:t>omania</w:t>
      </w:r>
      <w:r w:rsidR="00074463" w:rsidRPr="008675DD">
        <w:rPr>
          <w:sz w:val="19"/>
          <w:szCs w:val="19"/>
        </w:rPr>
        <w:t xml:space="preserve">, </w:t>
      </w:r>
      <w:r w:rsidRPr="008675DD">
        <w:rPr>
          <w:sz w:val="19"/>
          <w:szCs w:val="19"/>
        </w:rPr>
        <w:t>Russia</w:t>
      </w:r>
      <w:r w:rsidR="00074463" w:rsidRPr="008675DD">
        <w:rPr>
          <w:sz w:val="19"/>
          <w:szCs w:val="19"/>
        </w:rPr>
        <w:t xml:space="preserve">, </w:t>
      </w:r>
      <w:r w:rsidRPr="008675DD">
        <w:rPr>
          <w:sz w:val="19"/>
          <w:szCs w:val="19"/>
        </w:rPr>
        <w:t xml:space="preserve"> </w:t>
      </w:r>
      <w:r w:rsidR="00F84BB1" w:rsidRPr="008675DD">
        <w:rPr>
          <w:sz w:val="19"/>
          <w:szCs w:val="19"/>
        </w:rPr>
        <w:t xml:space="preserve">Siam, </w:t>
      </w:r>
      <w:r w:rsidRPr="008675DD">
        <w:rPr>
          <w:sz w:val="19"/>
          <w:szCs w:val="19"/>
        </w:rPr>
        <w:t>Sw</w:t>
      </w:r>
      <w:r w:rsidR="00074463" w:rsidRPr="008675DD">
        <w:rPr>
          <w:sz w:val="19"/>
          <w:szCs w:val="19"/>
        </w:rPr>
        <w:t xml:space="preserve">eden, </w:t>
      </w:r>
      <w:r w:rsidRPr="008675DD">
        <w:rPr>
          <w:sz w:val="19"/>
          <w:szCs w:val="19"/>
        </w:rPr>
        <w:t>Turkey</w:t>
      </w:r>
      <w:r w:rsidR="00074463" w:rsidRPr="008675DD">
        <w:rPr>
          <w:sz w:val="19"/>
          <w:szCs w:val="19"/>
        </w:rPr>
        <w:t xml:space="preserve">, and </w:t>
      </w:r>
      <w:r w:rsidRPr="008675DD">
        <w:rPr>
          <w:sz w:val="19"/>
          <w:szCs w:val="19"/>
        </w:rPr>
        <w:t>Uruguay.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AED46" w14:textId="42E9C523" w:rsidR="009F09E5" w:rsidRPr="00194863" w:rsidRDefault="0006527E" w:rsidP="009F09E5">
    <w:pPr>
      <w:pStyle w:val="Header"/>
      <w:jc w:val="center"/>
      <w:rPr>
        <w:rFonts w:asciiTheme="minorHAnsi" w:hAnsiTheme="minorHAnsi"/>
        <w:sz w:val="22"/>
      </w:rPr>
    </w:pPr>
    <w:sdt>
      <w:sdtPr>
        <w:rPr>
          <w:sz w:val="22"/>
        </w:rPr>
        <w:id w:val="356092205"/>
        <w:docPartObj>
          <w:docPartGallery w:val="Page Numbers (Top of Page)"/>
          <w:docPartUnique/>
        </w:docPartObj>
      </w:sdtPr>
      <w:sdtEndPr>
        <w:rPr>
          <w:rFonts w:asciiTheme="minorHAnsi" w:hAnsiTheme="minorHAnsi"/>
          <w:noProof/>
        </w:rPr>
      </w:sdtEndPr>
      <w:sdtContent>
        <w:r w:rsidR="009F09E5" w:rsidRPr="00194863">
          <w:rPr>
            <w:rFonts w:asciiTheme="minorHAnsi" w:hAnsiTheme="minorHAnsi"/>
            <w:sz w:val="22"/>
          </w:rPr>
          <w:t xml:space="preserve">- </w:t>
        </w:r>
        <w:r w:rsidR="009F09E5" w:rsidRPr="00194863">
          <w:rPr>
            <w:rFonts w:asciiTheme="minorHAnsi" w:hAnsiTheme="minorHAnsi"/>
            <w:sz w:val="22"/>
          </w:rPr>
          <w:fldChar w:fldCharType="begin"/>
        </w:r>
        <w:r w:rsidR="009F09E5" w:rsidRPr="00194863">
          <w:rPr>
            <w:rFonts w:asciiTheme="minorHAnsi" w:hAnsiTheme="minorHAnsi"/>
            <w:sz w:val="22"/>
          </w:rPr>
          <w:instrText xml:space="preserve"> PAGE   \* MERGEFORMAT </w:instrText>
        </w:r>
        <w:r w:rsidR="009F09E5" w:rsidRPr="00194863">
          <w:rPr>
            <w:rFonts w:asciiTheme="minorHAnsi" w:hAnsiTheme="minorHAnsi"/>
            <w:sz w:val="22"/>
          </w:rPr>
          <w:fldChar w:fldCharType="separate"/>
        </w:r>
        <w:r>
          <w:rPr>
            <w:rFonts w:asciiTheme="minorHAnsi" w:hAnsiTheme="minorHAnsi"/>
            <w:noProof/>
            <w:sz w:val="22"/>
          </w:rPr>
          <w:t>4</w:t>
        </w:r>
        <w:r w:rsidR="009F09E5" w:rsidRPr="00194863">
          <w:rPr>
            <w:rFonts w:asciiTheme="minorHAnsi" w:hAnsiTheme="minorHAnsi"/>
            <w:noProof/>
            <w:sz w:val="22"/>
          </w:rPr>
          <w:fldChar w:fldCharType="end"/>
        </w:r>
        <w:r w:rsidR="009F09E5" w:rsidRPr="00194863">
          <w:rPr>
            <w:rFonts w:asciiTheme="minorHAnsi" w:hAnsiTheme="minorHAnsi"/>
            <w:noProof/>
            <w:sz w:val="22"/>
          </w:rPr>
          <w:t xml:space="preserve"> -</w:t>
        </w:r>
      </w:sdtContent>
    </w:sdt>
  </w:p>
  <w:p w14:paraId="781D73DD" w14:textId="6D9EA129" w:rsidR="009F09E5" w:rsidRPr="00194863" w:rsidRDefault="009F09E5" w:rsidP="009F09E5">
    <w:pPr>
      <w:pStyle w:val="Header"/>
      <w:jc w:val="center"/>
      <w:rPr>
        <w:sz w:val="22"/>
      </w:rPr>
    </w:pPr>
    <w:r w:rsidRPr="00194863">
      <w:rPr>
        <w:rStyle w:val="PageNumber"/>
        <w:rFonts w:asciiTheme="minorHAnsi" w:hAnsiTheme="minorHAnsi"/>
        <w:sz w:val="22"/>
      </w:rPr>
      <w:t>CA/231-E</w:t>
    </w:r>
  </w:p>
  <w:p w14:paraId="47997026" w14:textId="7B172ECA" w:rsidR="00FC6F6B" w:rsidRPr="00FC6F6B" w:rsidRDefault="00FC6F6B" w:rsidP="009F09E5">
    <w:pPr>
      <w:pStyle w:val="Header"/>
      <w:rPr>
        <w:sz w:val="18"/>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03A9B" w14:textId="77777777" w:rsidR="009F09E5" w:rsidRPr="00194863" w:rsidRDefault="0006527E" w:rsidP="009F09E5">
    <w:pPr>
      <w:pStyle w:val="Header"/>
      <w:jc w:val="center"/>
      <w:rPr>
        <w:rFonts w:asciiTheme="minorHAnsi" w:hAnsiTheme="minorHAnsi"/>
        <w:sz w:val="22"/>
      </w:rPr>
    </w:pPr>
    <w:sdt>
      <w:sdtPr>
        <w:rPr>
          <w:sz w:val="22"/>
        </w:rPr>
        <w:id w:val="2077321006"/>
        <w:docPartObj>
          <w:docPartGallery w:val="Page Numbers (Top of Page)"/>
          <w:docPartUnique/>
        </w:docPartObj>
      </w:sdtPr>
      <w:sdtEndPr>
        <w:rPr>
          <w:rFonts w:asciiTheme="minorHAnsi" w:hAnsiTheme="minorHAnsi"/>
          <w:noProof/>
        </w:rPr>
      </w:sdtEndPr>
      <w:sdtContent>
        <w:r w:rsidR="009F09E5" w:rsidRPr="00194863">
          <w:rPr>
            <w:rFonts w:asciiTheme="minorHAnsi" w:hAnsiTheme="minorHAnsi"/>
            <w:sz w:val="22"/>
          </w:rPr>
          <w:t xml:space="preserve">- </w:t>
        </w:r>
        <w:r w:rsidR="009F09E5" w:rsidRPr="00194863">
          <w:rPr>
            <w:rFonts w:asciiTheme="minorHAnsi" w:hAnsiTheme="minorHAnsi"/>
            <w:sz w:val="22"/>
          </w:rPr>
          <w:fldChar w:fldCharType="begin"/>
        </w:r>
        <w:r w:rsidR="009F09E5" w:rsidRPr="00194863">
          <w:rPr>
            <w:rFonts w:asciiTheme="minorHAnsi" w:hAnsiTheme="minorHAnsi"/>
            <w:sz w:val="22"/>
          </w:rPr>
          <w:instrText xml:space="preserve"> PAGE   \* MERGEFORMAT </w:instrText>
        </w:r>
        <w:r w:rsidR="009F09E5" w:rsidRPr="00194863">
          <w:rPr>
            <w:rFonts w:asciiTheme="minorHAnsi" w:hAnsiTheme="minorHAnsi"/>
            <w:sz w:val="22"/>
          </w:rPr>
          <w:fldChar w:fldCharType="separate"/>
        </w:r>
        <w:r>
          <w:rPr>
            <w:rFonts w:asciiTheme="minorHAnsi" w:hAnsiTheme="minorHAnsi"/>
            <w:noProof/>
            <w:sz w:val="22"/>
          </w:rPr>
          <w:t>5</w:t>
        </w:r>
        <w:r w:rsidR="009F09E5" w:rsidRPr="00194863">
          <w:rPr>
            <w:rFonts w:asciiTheme="minorHAnsi" w:hAnsiTheme="minorHAnsi"/>
            <w:noProof/>
            <w:sz w:val="22"/>
          </w:rPr>
          <w:fldChar w:fldCharType="end"/>
        </w:r>
        <w:r w:rsidR="009F09E5" w:rsidRPr="00194863">
          <w:rPr>
            <w:rFonts w:asciiTheme="minorHAnsi" w:hAnsiTheme="minorHAnsi"/>
            <w:noProof/>
            <w:sz w:val="22"/>
          </w:rPr>
          <w:t xml:space="preserve"> -</w:t>
        </w:r>
      </w:sdtContent>
    </w:sdt>
  </w:p>
  <w:p w14:paraId="18A529AC" w14:textId="77777777" w:rsidR="009F09E5" w:rsidRPr="00194863" w:rsidRDefault="009F09E5" w:rsidP="009F09E5">
    <w:pPr>
      <w:pStyle w:val="Header"/>
      <w:jc w:val="center"/>
      <w:rPr>
        <w:sz w:val="22"/>
      </w:rPr>
    </w:pPr>
    <w:r w:rsidRPr="00194863">
      <w:rPr>
        <w:rStyle w:val="PageNumber"/>
        <w:rFonts w:asciiTheme="minorHAnsi" w:hAnsiTheme="minorHAnsi"/>
        <w:sz w:val="22"/>
      </w:rPr>
      <w:t>CA/231-E</w:t>
    </w:r>
  </w:p>
  <w:p w14:paraId="05E5862F" w14:textId="77777777" w:rsidR="00425F80" w:rsidRPr="00194863" w:rsidRDefault="00425F80">
    <w:pPr>
      <w:pStyle w:val="Header"/>
      <w:rPr>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AB7B77" w14:paraId="7D0BFCCE" w14:textId="77777777" w:rsidTr="00851184">
      <w:tc>
        <w:tcPr>
          <w:tcW w:w="5031" w:type="dxa"/>
        </w:tcPr>
        <w:p w14:paraId="6D729CBB" w14:textId="77777777" w:rsidR="00AB7B77" w:rsidRDefault="00AB7B77" w:rsidP="00AB7B77">
          <w:pPr>
            <w:pStyle w:val="Header"/>
            <w:tabs>
              <w:tab w:val="clear" w:pos="794"/>
              <w:tab w:val="clear" w:pos="4820"/>
            </w:tabs>
            <w:spacing w:before="120" w:line="360" w:lineRule="auto"/>
          </w:pPr>
          <w:r>
            <w:rPr>
              <w:b/>
              <w:bCs/>
              <w:noProof/>
              <w:lang w:val="en-GB" w:eastAsia="zh-CN"/>
            </w:rPr>
            <w:drawing>
              <wp:inline distT="0" distB="0" distL="0" distR="0" wp14:anchorId="7E97C5B3" wp14:editId="1F8853AC">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14:paraId="60F39E47" w14:textId="77777777" w:rsidR="00AB7B77" w:rsidRDefault="00AB7B77" w:rsidP="00AB7B77">
          <w:pPr>
            <w:pStyle w:val="Header"/>
            <w:tabs>
              <w:tab w:val="clear" w:pos="794"/>
              <w:tab w:val="clear" w:pos="4820"/>
            </w:tabs>
            <w:spacing w:line="360" w:lineRule="auto"/>
            <w:jc w:val="right"/>
          </w:pPr>
          <w:r w:rsidRPr="00975D6F">
            <w:rPr>
              <w:rFonts w:cs="Arial"/>
              <w:noProof/>
              <w:lang w:val="en-GB" w:eastAsia="zh-CN"/>
            </w:rPr>
            <w:drawing>
              <wp:inline distT="0" distB="0" distL="0" distR="0" wp14:anchorId="4BFEB9D6" wp14:editId="062C241B">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14:paraId="4FEE6412" w14:textId="77777777" w:rsidR="00E915AF" w:rsidRPr="00BA072F" w:rsidRDefault="00E915AF" w:rsidP="00BA07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0F12D0A"/>
    <w:multiLevelType w:val="hybridMultilevel"/>
    <w:tmpl w:val="E92029E0"/>
    <w:lvl w:ilvl="0" w:tplc="F98E7116">
      <w:start w:val="1"/>
      <w:numFmt w:val="decimal"/>
      <w:lvlText w:val="%1."/>
      <w:lvlJc w:val="left"/>
      <w:pPr>
        <w:ind w:left="474" w:hanging="360"/>
      </w:pPr>
      <w:rPr>
        <w:rFonts w:hint="default"/>
      </w:rPr>
    </w:lvl>
    <w:lvl w:ilvl="1" w:tplc="04090019">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5" w15:restartNumberingAfterBreak="0">
    <w:nsid w:val="1D502D6A"/>
    <w:multiLevelType w:val="hybridMultilevel"/>
    <w:tmpl w:val="F1ACEC44"/>
    <w:lvl w:ilvl="0" w:tplc="854EA8A6">
      <w:start w:val="1"/>
      <w:numFmt w:val="decimal"/>
      <w:lvlText w:val="%1"/>
      <w:lvlJc w:val="left"/>
      <w:pPr>
        <w:ind w:left="254" w:hanging="795"/>
        <w:jc w:val="right"/>
      </w:pPr>
      <w:rPr>
        <w:rFonts w:ascii="Times New Roman" w:eastAsia="Times New Roman" w:hAnsi="Times New Roman" w:cs="Times New Roman" w:hint="default"/>
        <w:spacing w:val="-2"/>
        <w:w w:val="100"/>
        <w:sz w:val="24"/>
        <w:szCs w:val="24"/>
      </w:rPr>
    </w:lvl>
    <w:lvl w:ilvl="1" w:tplc="55725112">
      <w:start w:val="1"/>
      <w:numFmt w:val="bullet"/>
      <w:lvlText w:val="•"/>
      <w:lvlJc w:val="left"/>
      <w:pPr>
        <w:ind w:left="1240" w:hanging="795"/>
      </w:pPr>
      <w:rPr>
        <w:rFonts w:hint="default"/>
      </w:rPr>
    </w:lvl>
    <w:lvl w:ilvl="2" w:tplc="B7B87B84">
      <w:start w:val="1"/>
      <w:numFmt w:val="bullet"/>
      <w:lvlText w:val="•"/>
      <w:lvlJc w:val="left"/>
      <w:pPr>
        <w:ind w:left="2680" w:hanging="795"/>
      </w:pPr>
      <w:rPr>
        <w:rFonts w:hint="default"/>
      </w:rPr>
    </w:lvl>
    <w:lvl w:ilvl="3" w:tplc="00DEB230">
      <w:start w:val="1"/>
      <w:numFmt w:val="bullet"/>
      <w:lvlText w:val="•"/>
      <w:lvlJc w:val="left"/>
      <w:pPr>
        <w:ind w:left="4080" w:hanging="795"/>
      </w:pPr>
      <w:rPr>
        <w:rFonts w:hint="default"/>
      </w:rPr>
    </w:lvl>
    <w:lvl w:ilvl="4" w:tplc="859AEE98">
      <w:start w:val="1"/>
      <w:numFmt w:val="bullet"/>
      <w:lvlText w:val="•"/>
      <w:lvlJc w:val="left"/>
      <w:pPr>
        <w:ind w:left="6880" w:hanging="795"/>
      </w:pPr>
      <w:rPr>
        <w:rFonts w:hint="default"/>
      </w:rPr>
    </w:lvl>
    <w:lvl w:ilvl="5" w:tplc="FADA0B24">
      <w:start w:val="1"/>
      <w:numFmt w:val="bullet"/>
      <w:lvlText w:val="•"/>
      <w:lvlJc w:val="left"/>
      <w:pPr>
        <w:ind w:left="7376" w:hanging="795"/>
      </w:pPr>
      <w:rPr>
        <w:rFonts w:hint="default"/>
      </w:rPr>
    </w:lvl>
    <w:lvl w:ilvl="6" w:tplc="C5EC9ACE">
      <w:start w:val="1"/>
      <w:numFmt w:val="bullet"/>
      <w:lvlText w:val="•"/>
      <w:lvlJc w:val="left"/>
      <w:pPr>
        <w:ind w:left="7873" w:hanging="795"/>
      </w:pPr>
      <w:rPr>
        <w:rFonts w:hint="default"/>
      </w:rPr>
    </w:lvl>
    <w:lvl w:ilvl="7" w:tplc="35D4949E">
      <w:start w:val="1"/>
      <w:numFmt w:val="bullet"/>
      <w:lvlText w:val="•"/>
      <w:lvlJc w:val="left"/>
      <w:pPr>
        <w:ind w:left="8370" w:hanging="795"/>
      </w:pPr>
      <w:rPr>
        <w:rFonts w:hint="default"/>
      </w:rPr>
    </w:lvl>
    <w:lvl w:ilvl="8" w:tplc="1696F4B4">
      <w:start w:val="1"/>
      <w:numFmt w:val="bullet"/>
      <w:lvlText w:val="•"/>
      <w:lvlJc w:val="left"/>
      <w:pPr>
        <w:ind w:left="8866" w:hanging="795"/>
      </w:pPr>
      <w:rPr>
        <w:rFonts w:hint="default"/>
      </w:rPr>
    </w:lvl>
  </w:abstractNum>
  <w:abstractNum w:abstractNumId="6" w15:restartNumberingAfterBreak="0">
    <w:nsid w:val="3D9E0F1D"/>
    <w:multiLevelType w:val="hybridMultilevel"/>
    <w:tmpl w:val="08FC0C86"/>
    <w:lvl w:ilvl="0" w:tplc="D136B8FE">
      <w:start w:val="1"/>
      <w:numFmt w:val="bullet"/>
      <w:lvlText w:val="-"/>
      <w:lvlJc w:val="left"/>
      <w:pPr>
        <w:ind w:left="398" w:hanging="285"/>
      </w:pPr>
      <w:rPr>
        <w:rFonts w:ascii="Times New Roman" w:eastAsia="Times New Roman" w:hAnsi="Times New Roman" w:cs="Times New Roman" w:hint="default"/>
        <w:spacing w:val="-1"/>
        <w:w w:val="100"/>
        <w:sz w:val="18"/>
        <w:szCs w:val="18"/>
      </w:rPr>
    </w:lvl>
    <w:lvl w:ilvl="1" w:tplc="59300B5E">
      <w:start w:val="1"/>
      <w:numFmt w:val="bullet"/>
      <w:lvlText w:val=""/>
      <w:lvlJc w:val="left"/>
      <w:pPr>
        <w:ind w:left="1268" w:hanging="360"/>
      </w:pPr>
      <w:rPr>
        <w:rFonts w:ascii="Symbol" w:eastAsia="Symbol" w:hAnsi="Symbol" w:cs="Symbol" w:hint="default"/>
        <w:w w:val="100"/>
        <w:sz w:val="24"/>
        <w:szCs w:val="24"/>
      </w:rPr>
    </w:lvl>
    <w:lvl w:ilvl="2" w:tplc="586EE568">
      <w:start w:val="1"/>
      <w:numFmt w:val="bullet"/>
      <w:lvlText w:val="•"/>
      <w:lvlJc w:val="left"/>
      <w:pPr>
        <w:ind w:left="2215" w:hanging="360"/>
      </w:pPr>
      <w:rPr>
        <w:rFonts w:hint="default"/>
      </w:rPr>
    </w:lvl>
    <w:lvl w:ilvl="3" w:tplc="41D4DD44">
      <w:start w:val="1"/>
      <w:numFmt w:val="bullet"/>
      <w:lvlText w:val="•"/>
      <w:lvlJc w:val="left"/>
      <w:pPr>
        <w:ind w:left="3171" w:hanging="360"/>
      </w:pPr>
      <w:rPr>
        <w:rFonts w:hint="default"/>
      </w:rPr>
    </w:lvl>
    <w:lvl w:ilvl="4" w:tplc="118EDAF6">
      <w:start w:val="1"/>
      <w:numFmt w:val="bullet"/>
      <w:lvlText w:val="•"/>
      <w:lvlJc w:val="left"/>
      <w:pPr>
        <w:ind w:left="4126" w:hanging="360"/>
      </w:pPr>
      <w:rPr>
        <w:rFonts w:hint="default"/>
      </w:rPr>
    </w:lvl>
    <w:lvl w:ilvl="5" w:tplc="B87637C8">
      <w:start w:val="1"/>
      <w:numFmt w:val="bullet"/>
      <w:lvlText w:val="•"/>
      <w:lvlJc w:val="left"/>
      <w:pPr>
        <w:ind w:left="5082" w:hanging="360"/>
      </w:pPr>
      <w:rPr>
        <w:rFonts w:hint="default"/>
      </w:rPr>
    </w:lvl>
    <w:lvl w:ilvl="6" w:tplc="7A5A5D48">
      <w:start w:val="1"/>
      <w:numFmt w:val="bullet"/>
      <w:lvlText w:val="•"/>
      <w:lvlJc w:val="left"/>
      <w:pPr>
        <w:ind w:left="6037" w:hanging="360"/>
      </w:pPr>
      <w:rPr>
        <w:rFonts w:hint="default"/>
      </w:rPr>
    </w:lvl>
    <w:lvl w:ilvl="7" w:tplc="0CBE1C24">
      <w:start w:val="1"/>
      <w:numFmt w:val="bullet"/>
      <w:lvlText w:val="•"/>
      <w:lvlJc w:val="left"/>
      <w:pPr>
        <w:ind w:left="6993" w:hanging="360"/>
      </w:pPr>
      <w:rPr>
        <w:rFonts w:hint="default"/>
      </w:rPr>
    </w:lvl>
    <w:lvl w:ilvl="8" w:tplc="EA460A58">
      <w:start w:val="1"/>
      <w:numFmt w:val="bullet"/>
      <w:lvlText w:val="•"/>
      <w:lvlJc w:val="left"/>
      <w:pPr>
        <w:ind w:left="7948" w:hanging="360"/>
      </w:pPr>
      <w:rPr>
        <w:rFonts w:hint="default"/>
      </w:rPr>
    </w:lvl>
  </w:abstractNum>
  <w:abstractNum w:abstractNumId="7"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8" w15:restartNumberingAfterBreak="0">
    <w:nsid w:val="4A555F42"/>
    <w:multiLevelType w:val="hybridMultilevel"/>
    <w:tmpl w:val="86BE9B64"/>
    <w:lvl w:ilvl="0" w:tplc="612686EE">
      <w:start w:val="7"/>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10F6CF8"/>
    <w:multiLevelType w:val="hybridMultilevel"/>
    <w:tmpl w:val="8654E5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DAF6925"/>
    <w:multiLevelType w:val="hybridMultilevel"/>
    <w:tmpl w:val="DA708E34"/>
    <w:lvl w:ilvl="0" w:tplc="612686EE">
      <w:start w:val="7"/>
      <w:numFmt w:val="bullet"/>
      <w:lvlText w:val="-"/>
      <w:lvlJc w:val="left"/>
      <w:pPr>
        <w:ind w:left="360" w:hanging="360"/>
      </w:pPr>
      <w:rPr>
        <w:rFonts w:ascii="Calibri" w:eastAsia="Times New Rom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0"/>
  </w:num>
  <w:num w:numId="4">
    <w:abstractNumId w:val="6"/>
  </w:num>
  <w:num w:numId="5">
    <w:abstractNumId w:val="4"/>
  </w:num>
  <w:num w:numId="6">
    <w:abstractNumId w:val="8"/>
  </w:num>
  <w:num w:numId="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1B3D7F"/>
    <w:rsid w:val="00006A31"/>
    <w:rsid w:val="00006C82"/>
    <w:rsid w:val="00010E30"/>
    <w:rsid w:val="00015C76"/>
    <w:rsid w:val="00017377"/>
    <w:rsid w:val="0002081C"/>
    <w:rsid w:val="00023666"/>
    <w:rsid w:val="00026CF8"/>
    <w:rsid w:val="00030BD7"/>
    <w:rsid w:val="00031E64"/>
    <w:rsid w:val="00034340"/>
    <w:rsid w:val="00045A8D"/>
    <w:rsid w:val="0005167A"/>
    <w:rsid w:val="00054232"/>
    <w:rsid w:val="00054DE1"/>
    <w:rsid w:val="00054E5D"/>
    <w:rsid w:val="00057244"/>
    <w:rsid w:val="0006527E"/>
    <w:rsid w:val="00070258"/>
    <w:rsid w:val="0007323C"/>
    <w:rsid w:val="00074463"/>
    <w:rsid w:val="00076A70"/>
    <w:rsid w:val="00086D03"/>
    <w:rsid w:val="000A0332"/>
    <w:rsid w:val="000A096A"/>
    <w:rsid w:val="000A375E"/>
    <w:rsid w:val="000A7051"/>
    <w:rsid w:val="000A795B"/>
    <w:rsid w:val="000B0AF6"/>
    <w:rsid w:val="000B0E9B"/>
    <w:rsid w:val="000B2CAE"/>
    <w:rsid w:val="000B5455"/>
    <w:rsid w:val="000C03C7"/>
    <w:rsid w:val="000C1D01"/>
    <w:rsid w:val="000C20E5"/>
    <w:rsid w:val="000C2AD0"/>
    <w:rsid w:val="000C7125"/>
    <w:rsid w:val="000D74DD"/>
    <w:rsid w:val="000E008A"/>
    <w:rsid w:val="000E0326"/>
    <w:rsid w:val="000E0809"/>
    <w:rsid w:val="000E3DEE"/>
    <w:rsid w:val="00100B72"/>
    <w:rsid w:val="00101F7D"/>
    <w:rsid w:val="00103C76"/>
    <w:rsid w:val="00103E2D"/>
    <w:rsid w:val="00104C35"/>
    <w:rsid w:val="001073A9"/>
    <w:rsid w:val="0011265F"/>
    <w:rsid w:val="0011321A"/>
    <w:rsid w:val="00117282"/>
    <w:rsid w:val="00117389"/>
    <w:rsid w:val="00121013"/>
    <w:rsid w:val="00121C2D"/>
    <w:rsid w:val="00131003"/>
    <w:rsid w:val="00134404"/>
    <w:rsid w:val="00135947"/>
    <w:rsid w:val="00137267"/>
    <w:rsid w:val="00144DFB"/>
    <w:rsid w:val="001803CD"/>
    <w:rsid w:val="00187CA3"/>
    <w:rsid w:val="00194863"/>
    <w:rsid w:val="00196710"/>
    <w:rsid w:val="00197324"/>
    <w:rsid w:val="001B351B"/>
    <w:rsid w:val="001B3D7F"/>
    <w:rsid w:val="001C06DB"/>
    <w:rsid w:val="001C55C5"/>
    <w:rsid w:val="001C6971"/>
    <w:rsid w:val="001D2785"/>
    <w:rsid w:val="001D7070"/>
    <w:rsid w:val="001F2170"/>
    <w:rsid w:val="001F3948"/>
    <w:rsid w:val="001F5A49"/>
    <w:rsid w:val="00201097"/>
    <w:rsid w:val="00201B6E"/>
    <w:rsid w:val="00207555"/>
    <w:rsid w:val="0022297A"/>
    <w:rsid w:val="002302B3"/>
    <w:rsid w:val="00230C66"/>
    <w:rsid w:val="00235A29"/>
    <w:rsid w:val="00241526"/>
    <w:rsid w:val="002443A2"/>
    <w:rsid w:val="00262A4D"/>
    <w:rsid w:val="002635D7"/>
    <w:rsid w:val="00266E74"/>
    <w:rsid w:val="002730CD"/>
    <w:rsid w:val="00274974"/>
    <w:rsid w:val="00277EF0"/>
    <w:rsid w:val="00283C3B"/>
    <w:rsid w:val="002861E6"/>
    <w:rsid w:val="00287D18"/>
    <w:rsid w:val="00294B60"/>
    <w:rsid w:val="00295140"/>
    <w:rsid w:val="002A2618"/>
    <w:rsid w:val="002A4423"/>
    <w:rsid w:val="002A5DD7"/>
    <w:rsid w:val="002A7731"/>
    <w:rsid w:val="002B0CAC"/>
    <w:rsid w:val="002B188B"/>
    <w:rsid w:val="002D5A15"/>
    <w:rsid w:val="002D5BDD"/>
    <w:rsid w:val="002D7BA2"/>
    <w:rsid w:val="002E3D27"/>
    <w:rsid w:val="002E3DA0"/>
    <w:rsid w:val="002E41C5"/>
    <w:rsid w:val="002F0890"/>
    <w:rsid w:val="002F2531"/>
    <w:rsid w:val="002F4967"/>
    <w:rsid w:val="002F5294"/>
    <w:rsid w:val="0030351B"/>
    <w:rsid w:val="00313B35"/>
    <w:rsid w:val="00314680"/>
    <w:rsid w:val="00316935"/>
    <w:rsid w:val="00322295"/>
    <w:rsid w:val="00324BDE"/>
    <w:rsid w:val="00326528"/>
    <w:rsid w:val="003266ED"/>
    <w:rsid w:val="003370B8"/>
    <w:rsid w:val="00345D38"/>
    <w:rsid w:val="00352097"/>
    <w:rsid w:val="003544D6"/>
    <w:rsid w:val="003666FF"/>
    <w:rsid w:val="0037309C"/>
    <w:rsid w:val="00380A6E"/>
    <w:rsid w:val="003836D4"/>
    <w:rsid w:val="0038425D"/>
    <w:rsid w:val="003A1F49"/>
    <w:rsid w:val="003A5D52"/>
    <w:rsid w:val="003B2A10"/>
    <w:rsid w:val="003B2BDA"/>
    <w:rsid w:val="003B55EC"/>
    <w:rsid w:val="003C2EA7"/>
    <w:rsid w:val="003C4471"/>
    <w:rsid w:val="003C7D41"/>
    <w:rsid w:val="003D4A69"/>
    <w:rsid w:val="003E33BB"/>
    <w:rsid w:val="003E504F"/>
    <w:rsid w:val="003E6037"/>
    <w:rsid w:val="003E78D6"/>
    <w:rsid w:val="003F068F"/>
    <w:rsid w:val="00400573"/>
    <w:rsid w:val="004007A3"/>
    <w:rsid w:val="00406D71"/>
    <w:rsid w:val="00421A65"/>
    <w:rsid w:val="004226E9"/>
    <w:rsid w:val="0042293B"/>
    <w:rsid w:val="00425F80"/>
    <w:rsid w:val="004326DB"/>
    <w:rsid w:val="00434265"/>
    <w:rsid w:val="0043682E"/>
    <w:rsid w:val="00436CD1"/>
    <w:rsid w:val="004438D1"/>
    <w:rsid w:val="00447ECB"/>
    <w:rsid w:val="00450C64"/>
    <w:rsid w:val="0045377C"/>
    <w:rsid w:val="004623F7"/>
    <w:rsid w:val="0047013B"/>
    <w:rsid w:val="00476B34"/>
    <w:rsid w:val="00480F51"/>
    <w:rsid w:val="00481124"/>
    <w:rsid w:val="004815EB"/>
    <w:rsid w:val="00483F7A"/>
    <w:rsid w:val="00487569"/>
    <w:rsid w:val="00493420"/>
    <w:rsid w:val="0049639A"/>
    <w:rsid w:val="00496864"/>
    <w:rsid w:val="00496920"/>
    <w:rsid w:val="004A4496"/>
    <w:rsid w:val="004A6165"/>
    <w:rsid w:val="004B11AB"/>
    <w:rsid w:val="004B3BD7"/>
    <w:rsid w:val="004B55F3"/>
    <w:rsid w:val="004B7C9A"/>
    <w:rsid w:val="004C046E"/>
    <w:rsid w:val="004C256C"/>
    <w:rsid w:val="004C6779"/>
    <w:rsid w:val="004C71EB"/>
    <w:rsid w:val="004D733B"/>
    <w:rsid w:val="004D7E1F"/>
    <w:rsid w:val="004E0DC4"/>
    <w:rsid w:val="004E0FB5"/>
    <w:rsid w:val="004E1502"/>
    <w:rsid w:val="004E43BB"/>
    <w:rsid w:val="004E460D"/>
    <w:rsid w:val="004F178E"/>
    <w:rsid w:val="004F4543"/>
    <w:rsid w:val="004F55D2"/>
    <w:rsid w:val="004F57BB"/>
    <w:rsid w:val="00500489"/>
    <w:rsid w:val="00505309"/>
    <w:rsid w:val="0050789B"/>
    <w:rsid w:val="00507FC8"/>
    <w:rsid w:val="005224A1"/>
    <w:rsid w:val="00534372"/>
    <w:rsid w:val="00543DF8"/>
    <w:rsid w:val="00546101"/>
    <w:rsid w:val="00553DD7"/>
    <w:rsid w:val="00557AAA"/>
    <w:rsid w:val="005638CF"/>
    <w:rsid w:val="00564880"/>
    <w:rsid w:val="0056741E"/>
    <w:rsid w:val="0057325A"/>
    <w:rsid w:val="00574038"/>
    <w:rsid w:val="0057469A"/>
    <w:rsid w:val="00576E0C"/>
    <w:rsid w:val="00580814"/>
    <w:rsid w:val="0058119F"/>
    <w:rsid w:val="00583A0B"/>
    <w:rsid w:val="005903D8"/>
    <w:rsid w:val="00592708"/>
    <w:rsid w:val="00594B61"/>
    <w:rsid w:val="005A03A3"/>
    <w:rsid w:val="005A2B92"/>
    <w:rsid w:val="005A79E9"/>
    <w:rsid w:val="005B214C"/>
    <w:rsid w:val="005B4A68"/>
    <w:rsid w:val="005C0EAB"/>
    <w:rsid w:val="005D3669"/>
    <w:rsid w:val="005E5EB3"/>
    <w:rsid w:val="005F16FD"/>
    <w:rsid w:val="005F3CB6"/>
    <w:rsid w:val="005F3E1E"/>
    <w:rsid w:val="005F657C"/>
    <w:rsid w:val="00602D53"/>
    <w:rsid w:val="006047E5"/>
    <w:rsid w:val="00623DC1"/>
    <w:rsid w:val="0064371D"/>
    <w:rsid w:val="00650B2A"/>
    <w:rsid w:val="00651777"/>
    <w:rsid w:val="006550F8"/>
    <w:rsid w:val="00656226"/>
    <w:rsid w:val="0065746E"/>
    <w:rsid w:val="006608CE"/>
    <w:rsid w:val="006829F3"/>
    <w:rsid w:val="00683EBC"/>
    <w:rsid w:val="00686394"/>
    <w:rsid w:val="006A518B"/>
    <w:rsid w:val="006B0590"/>
    <w:rsid w:val="006B49DA"/>
    <w:rsid w:val="006B585A"/>
    <w:rsid w:val="006B6AD2"/>
    <w:rsid w:val="006C53F8"/>
    <w:rsid w:val="006C7CDE"/>
    <w:rsid w:val="006E2DAB"/>
    <w:rsid w:val="006E53C6"/>
    <w:rsid w:val="006E6800"/>
    <w:rsid w:val="006F61D2"/>
    <w:rsid w:val="006F6D14"/>
    <w:rsid w:val="007044AA"/>
    <w:rsid w:val="00714B22"/>
    <w:rsid w:val="007234B1"/>
    <w:rsid w:val="00723D08"/>
    <w:rsid w:val="00725FDA"/>
    <w:rsid w:val="00727816"/>
    <w:rsid w:val="00730B9A"/>
    <w:rsid w:val="00731EB4"/>
    <w:rsid w:val="007452B5"/>
    <w:rsid w:val="00750CFA"/>
    <w:rsid w:val="007553DA"/>
    <w:rsid w:val="00760B16"/>
    <w:rsid w:val="00765307"/>
    <w:rsid w:val="00770BAB"/>
    <w:rsid w:val="00775405"/>
    <w:rsid w:val="00782354"/>
    <w:rsid w:val="007921A7"/>
    <w:rsid w:val="007A303A"/>
    <w:rsid w:val="007A45AD"/>
    <w:rsid w:val="007B3DB1"/>
    <w:rsid w:val="007C4AB2"/>
    <w:rsid w:val="007D183E"/>
    <w:rsid w:val="007D43D0"/>
    <w:rsid w:val="007E1833"/>
    <w:rsid w:val="007E1B8E"/>
    <w:rsid w:val="007E3676"/>
    <w:rsid w:val="007E3F13"/>
    <w:rsid w:val="007F751A"/>
    <w:rsid w:val="00800012"/>
    <w:rsid w:val="0080261F"/>
    <w:rsid w:val="008041BF"/>
    <w:rsid w:val="00806160"/>
    <w:rsid w:val="008143A4"/>
    <w:rsid w:val="0081513E"/>
    <w:rsid w:val="00815C9A"/>
    <w:rsid w:val="00816F78"/>
    <w:rsid w:val="00825FBE"/>
    <w:rsid w:val="00833B79"/>
    <w:rsid w:val="008447F7"/>
    <w:rsid w:val="00854131"/>
    <w:rsid w:val="00855703"/>
    <w:rsid w:val="0085652D"/>
    <w:rsid w:val="008623CE"/>
    <w:rsid w:val="00865056"/>
    <w:rsid w:val="008675DD"/>
    <w:rsid w:val="0087694B"/>
    <w:rsid w:val="00880F4D"/>
    <w:rsid w:val="00891284"/>
    <w:rsid w:val="008950C8"/>
    <w:rsid w:val="008A1582"/>
    <w:rsid w:val="008A1B92"/>
    <w:rsid w:val="008B35A3"/>
    <w:rsid w:val="008B37E1"/>
    <w:rsid w:val="008B45F8"/>
    <w:rsid w:val="008C2E74"/>
    <w:rsid w:val="008C3020"/>
    <w:rsid w:val="008C7BEE"/>
    <w:rsid w:val="008D5409"/>
    <w:rsid w:val="008E006D"/>
    <w:rsid w:val="008E38B4"/>
    <w:rsid w:val="008E4F8A"/>
    <w:rsid w:val="008F4F21"/>
    <w:rsid w:val="00904D4A"/>
    <w:rsid w:val="009151BA"/>
    <w:rsid w:val="00915CBA"/>
    <w:rsid w:val="00925023"/>
    <w:rsid w:val="009277BC"/>
    <w:rsid w:val="00927D57"/>
    <w:rsid w:val="00930D05"/>
    <w:rsid w:val="00931A51"/>
    <w:rsid w:val="009335B4"/>
    <w:rsid w:val="00937CBB"/>
    <w:rsid w:val="00947185"/>
    <w:rsid w:val="009518B3"/>
    <w:rsid w:val="009578C8"/>
    <w:rsid w:val="00963D9D"/>
    <w:rsid w:val="00965B5D"/>
    <w:rsid w:val="009677D2"/>
    <w:rsid w:val="00970D94"/>
    <w:rsid w:val="00977CC6"/>
    <w:rsid w:val="0098013E"/>
    <w:rsid w:val="00981B54"/>
    <w:rsid w:val="00982388"/>
    <w:rsid w:val="009842C3"/>
    <w:rsid w:val="00992A42"/>
    <w:rsid w:val="009A009A"/>
    <w:rsid w:val="009A6BB6"/>
    <w:rsid w:val="009B3F43"/>
    <w:rsid w:val="009B5CFA"/>
    <w:rsid w:val="009C161F"/>
    <w:rsid w:val="009C17EA"/>
    <w:rsid w:val="009C56B4"/>
    <w:rsid w:val="009D51A2"/>
    <w:rsid w:val="009E04A8"/>
    <w:rsid w:val="009E4AEC"/>
    <w:rsid w:val="009E581F"/>
    <w:rsid w:val="009E5BD8"/>
    <w:rsid w:val="009E681E"/>
    <w:rsid w:val="009F09E5"/>
    <w:rsid w:val="009F4BFF"/>
    <w:rsid w:val="00A119E6"/>
    <w:rsid w:val="00A162A9"/>
    <w:rsid w:val="00A20FBC"/>
    <w:rsid w:val="00A31370"/>
    <w:rsid w:val="00A341AF"/>
    <w:rsid w:val="00A34D6F"/>
    <w:rsid w:val="00A41F91"/>
    <w:rsid w:val="00A63355"/>
    <w:rsid w:val="00A6404B"/>
    <w:rsid w:val="00A6688C"/>
    <w:rsid w:val="00A7596D"/>
    <w:rsid w:val="00A83D8B"/>
    <w:rsid w:val="00A9022E"/>
    <w:rsid w:val="00A94112"/>
    <w:rsid w:val="00A963DF"/>
    <w:rsid w:val="00AA0DBA"/>
    <w:rsid w:val="00AA1ECD"/>
    <w:rsid w:val="00AB7B77"/>
    <w:rsid w:val="00AC0C22"/>
    <w:rsid w:val="00AC1AF6"/>
    <w:rsid w:val="00AC3896"/>
    <w:rsid w:val="00AC6FDD"/>
    <w:rsid w:val="00AD2CF2"/>
    <w:rsid w:val="00AD76A3"/>
    <w:rsid w:val="00AE2D88"/>
    <w:rsid w:val="00AE6F6F"/>
    <w:rsid w:val="00AF3325"/>
    <w:rsid w:val="00AF34D9"/>
    <w:rsid w:val="00AF70DA"/>
    <w:rsid w:val="00B019D3"/>
    <w:rsid w:val="00B04E97"/>
    <w:rsid w:val="00B14A57"/>
    <w:rsid w:val="00B34CF9"/>
    <w:rsid w:val="00B37559"/>
    <w:rsid w:val="00B4054B"/>
    <w:rsid w:val="00B500E0"/>
    <w:rsid w:val="00B579B0"/>
    <w:rsid w:val="00B57D11"/>
    <w:rsid w:val="00B649D7"/>
    <w:rsid w:val="00B664D9"/>
    <w:rsid w:val="00B677AE"/>
    <w:rsid w:val="00B800A0"/>
    <w:rsid w:val="00B80D8C"/>
    <w:rsid w:val="00B81C2F"/>
    <w:rsid w:val="00B840DE"/>
    <w:rsid w:val="00B90743"/>
    <w:rsid w:val="00B90C45"/>
    <w:rsid w:val="00B92F29"/>
    <w:rsid w:val="00B933BE"/>
    <w:rsid w:val="00B97878"/>
    <w:rsid w:val="00BA072F"/>
    <w:rsid w:val="00BA1460"/>
    <w:rsid w:val="00BB52FF"/>
    <w:rsid w:val="00BC0A79"/>
    <w:rsid w:val="00BD3822"/>
    <w:rsid w:val="00BD6738"/>
    <w:rsid w:val="00BD7E5E"/>
    <w:rsid w:val="00BE0A48"/>
    <w:rsid w:val="00BE63DB"/>
    <w:rsid w:val="00BE6574"/>
    <w:rsid w:val="00BE7ED2"/>
    <w:rsid w:val="00BF5667"/>
    <w:rsid w:val="00C065AC"/>
    <w:rsid w:val="00C07319"/>
    <w:rsid w:val="00C14AB2"/>
    <w:rsid w:val="00C16FD2"/>
    <w:rsid w:val="00C4395E"/>
    <w:rsid w:val="00C47FFD"/>
    <w:rsid w:val="00C51E92"/>
    <w:rsid w:val="00C5565F"/>
    <w:rsid w:val="00C57E2C"/>
    <w:rsid w:val="00C608B7"/>
    <w:rsid w:val="00C66F24"/>
    <w:rsid w:val="00C76D7F"/>
    <w:rsid w:val="00C81332"/>
    <w:rsid w:val="00C813AA"/>
    <w:rsid w:val="00C818D7"/>
    <w:rsid w:val="00C912E9"/>
    <w:rsid w:val="00C9291E"/>
    <w:rsid w:val="00CA3F44"/>
    <w:rsid w:val="00CA4E58"/>
    <w:rsid w:val="00CB3771"/>
    <w:rsid w:val="00CB44BF"/>
    <w:rsid w:val="00CB5153"/>
    <w:rsid w:val="00CC63AB"/>
    <w:rsid w:val="00CC6BA2"/>
    <w:rsid w:val="00CD4E44"/>
    <w:rsid w:val="00CE076A"/>
    <w:rsid w:val="00CE463D"/>
    <w:rsid w:val="00CE775F"/>
    <w:rsid w:val="00CF0BA8"/>
    <w:rsid w:val="00CF1498"/>
    <w:rsid w:val="00D10B64"/>
    <w:rsid w:val="00D10BA0"/>
    <w:rsid w:val="00D14C25"/>
    <w:rsid w:val="00D21694"/>
    <w:rsid w:val="00D221FA"/>
    <w:rsid w:val="00D24EB5"/>
    <w:rsid w:val="00D34FAB"/>
    <w:rsid w:val="00D35AB9"/>
    <w:rsid w:val="00D3727A"/>
    <w:rsid w:val="00D412DF"/>
    <w:rsid w:val="00D41571"/>
    <w:rsid w:val="00D416A0"/>
    <w:rsid w:val="00D445E4"/>
    <w:rsid w:val="00D47672"/>
    <w:rsid w:val="00D5123C"/>
    <w:rsid w:val="00D55560"/>
    <w:rsid w:val="00D5698E"/>
    <w:rsid w:val="00D61C5A"/>
    <w:rsid w:val="00D6790C"/>
    <w:rsid w:val="00D73277"/>
    <w:rsid w:val="00D76586"/>
    <w:rsid w:val="00D80A14"/>
    <w:rsid w:val="00D82657"/>
    <w:rsid w:val="00D87E20"/>
    <w:rsid w:val="00DA4037"/>
    <w:rsid w:val="00DA4C36"/>
    <w:rsid w:val="00DB5631"/>
    <w:rsid w:val="00DB7467"/>
    <w:rsid w:val="00DC6EF0"/>
    <w:rsid w:val="00DE66A5"/>
    <w:rsid w:val="00DE68BC"/>
    <w:rsid w:val="00DE69D7"/>
    <w:rsid w:val="00DF1DC2"/>
    <w:rsid w:val="00DF2B50"/>
    <w:rsid w:val="00E035EC"/>
    <w:rsid w:val="00E04C86"/>
    <w:rsid w:val="00E17344"/>
    <w:rsid w:val="00E20F30"/>
    <w:rsid w:val="00E2189C"/>
    <w:rsid w:val="00E243D5"/>
    <w:rsid w:val="00E25BB1"/>
    <w:rsid w:val="00E27BBA"/>
    <w:rsid w:val="00E30E3F"/>
    <w:rsid w:val="00E33C0D"/>
    <w:rsid w:val="00E35E8F"/>
    <w:rsid w:val="00E428AB"/>
    <w:rsid w:val="00E438E8"/>
    <w:rsid w:val="00E453A3"/>
    <w:rsid w:val="00E51114"/>
    <w:rsid w:val="00E520E2"/>
    <w:rsid w:val="00E52D30"/>
    <w:rsid w:val="00E530C4"/>
    <w:rsid w:val="00E55996"/>
    <w:rsid w:val="00E6269D"/>
    <w:rsid w:val="00E64254"/>
    <w:rsid w:val="00E67778"/>
    <w:rsid w:val="00E67928"/>
    <w:rsid w:val="00E70FB5"/>
    <w:rsid w:val="00E915AF"/>
    <w:rsid w:val="00E96415"/>
    <w:rsid w:val="00E9657D"/>
    <w:rsid w:val="00EA15B3"/>
    <w:rsid w:val="00EA1B17"/>
    <w:rsid w:val="00EB1A03"/>
    <w:rsid w:val="00EB2358"/>
    <w:rsid w:val="00EB3EB8"/>
    <w:rsid w:val="00EB5C1E"/>
    <w:rsid w:val="00EB600A"/>
    <w:rsid w:val="00EC02FE"/>
    <w:rsid w:val="00EC4A96"/>
    <w:rsid w:val="00EC4B70"/>
    <w:rsid w:val="00EF74E0"/>
    <w:rsid w:val="00F1201B"/>
    <w:rsid w:val="00F145A2"/>
    <w:rsid w:val="00F15E76"/>
    <w:rsid w:val="00F35E84"/>
    <w:rsid w:val="00F424BF"/>
    <w:rsid w:val="00F44FC3"/>
    <w:rsid w:val="00F46107"/>
    <w:rsid w:val="00F468C5"/>
    <w:rsid w:val="00F52F39"/>
    <w:rsid w:val="00F6184F"/>
    <w:rsid w:val="00F663AE"/>
    <w:rsid w:val="00F7415F"/>
    <w:rsid w:val="00F8310E"/>
    <w:rsid w:val="00F84BB1"/>
    <w:rsid w:val="00F874FA"/>
    <w:rsid w:val="00F914DD"/>
    <w:rsid w:val="00F93A03"/>
    <w:rsid w:val="00F957AB"/>
    <w:rsid w:val="00FA2358"/>
    <w:rsid w:val="00FA3745"/>
    <w:rsid w:val="00FA589F"/>
    <w:rsid w:val="00FB2592"/>
    <w:rsid w:val="00FB2810"/>
    <w:rsid w:val="00FB7A2C"/>
    <w:rsid w:val="00FC0FBE"/>
    <w:rsid w:val="00FC2947"/>
    <w:rsid w:val="00FC64FA"/>
    <w:rsid w:val="00FC6628"/>
    <w:rsid w:val="00FC6F6B"/>
    <w:rsid w:val="00FD1B7F"/>
    <w:rsid w:val="00FE0818"/>
    <w:rsid w:val="00FE6FB1"/>
    <w:rsid w:val="00FF335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D8A8511"/>
  <w15:docId w15:val="{A8054393-D165-44F5-933D-D152B4560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semiHidden/>
    <w:rsid w:val="004326DB"/>
    <w:rPr>
      <w:position w:val="6"/>
      <w:sz w:val="18"/>
    </w:rPr>
  </w:style>
  <w:style w:type="paragraph" w:styleId="FootnoteText">
    <w:name w:val="footnote text"/>
    <w:basedOn w:val="Note"/>
    <w:link w:val="FootnoteTextChar"/>
    <w:uiPriority w:val="99"/>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uiPriority w:val="99"/>
    <w:semiHidden/>
    <w:rsid w:val="004326DB"/>
    <w:rPr>
      <w:sz w:val="16"/>
      <w:szCs w:val="16"/>
    </w:rPr>
  </w:style>
  <w:style w:type="paragraph" w:styleId="CommentText">
    <w:name w:val="annotation text"/>
    <w:basedOn w:val="Normal"/>
    <w:link w:val="CommentTextChar"/>
    <w:uiPriority w:val="99"/>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uiPriority w:val="39"/>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1B3D7F"/>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uiPriority w:val="99"/>
    <w:rsid w:val="001B3D7F"/>
    <w:pPr>
      <w:tabs>
        <w:tab w:val="left" w:pos="284"/>
      </w:tabs>
      <w:overflowPunct/>
      <w:autoSpaceDE/>
      <w:autoSpaceDN/>
      <w:adjustRightInd/>
      <w:spacing w:before="0" w:line="240" w:lineRule="auto"/>
      <w:ind w:left="284" w:hanging="284"/>
      <w:jc w:val="left"/>
      <w:textAlignment w:val="auto"/>
    </w:pPr>
    <w:rPr>
      <w:rFonts w:ascii="Times New Roman" w:eastAsia="MS Mincho" w:hAnsi="Times New Roman" w:cs="Times New Roman"/>
      <w:sz w:val="16"/>
      <w:szCs w:val="20"/>
      <w:lang w:val="en-GB"/>
    </w:rPr>
  </w:style>
  <w:style w:type="character" w:customStyle="1" w:styleId="BodyTextIndentChar">
    <w:name w:val="Body Text Indent Char"/>
    <w:basedOn w:val="DefaultParagraphFont"/>
    <w:link w:val="BodyTextIndent"/>
    <w:uiPriority w:val="99"/>
    <w:rsid w:val="001B3D7F"/>
    <w:rPr>
      <w:rFonts w:ascii="Times New Roman" w:eastAsia="MS Mincho" w:hAnsi="Times New Roman" w:cs="Times New Roman"/>
      <w:sz w:val="16"/>
      <w:lang w:val="en-GB" w:eastAsia="en-US"/>
    </w:rPr>
  </w:style>
  <w:style w:type="paragraph" w:styleId="BodyText2">
    <w:name w:val="Body Text 2"/>
    <w:basedOn w:val="Normal"/>
    <w:link w:val="BodyText2Char"/>
    <w:uiPriority w:val="99"/>
    <w:rsid w:val="001B3D7F"/>
    <w:pPr>
      <w:spacing w:before="120" w:after="120" w:line="480" w:lineRule="auto"/>
      <w:jc w:val="left"/>
    </w:pPr>
    <w:rPr>
      <w:rFonts w:ascii="Times New Roman" w:hAnsi="Times New Roman" w:cs="Times New Roman"/>
      <w:szCs w:val="20"/>
      <w:lang w:val="en-GB"/>
    </w:rPr>
  </w:style>
  <w:style w:type="character" w:customStyle="1" w:styleId="BodyText2Char">
    <w:name w:val="Body Text 2 Char"/>
    <w:basedOn w:val="DefaultParagraphFont"/>
    <w:link w:val="BodyText2"/>
    <w:uiPriority w:val="99"/>
    <w:rsid w:val="001B3D7F"/>
    <w:rPr>
      <w:rFonts w:ascii="Times New Roman" w:hAnsi="Times New Roman" w:cs="Times New Roman"/>
      <w:sz w:val="24"/>
      <w:lang w:val="en-GB" w:eastAsia="en-US"/>
    </w:rPr>
  </w:style>
  <w:style w:type="paragraph" w:customStyle="1" w:styleId="headingb0">
    <w:name w:val="heading_b"/>
    <w:basedOn w:val="Heading3"/>
    <w:next w:val="Normal"/>
    <w:rsid w:val="001B3D7F"/>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character" w:customStyle="1" w:styleId="HeaderChar">
    <w:name w:val="Header Char"/>
    <w:basedOn w:val="DefaultParagraphFont"/>
    <w:link w:val="Header"/>
    <w:rsid w:val="0065746E"/>
    <w:rPr>
      <w:sz w:val="24"/>
      <w:szCs w:val="22"/>
      <w:lang w:val="en-US" w:eastAsia="en-US"/>
    </w:rPr>
  </w:style>
  <w:style w:type="character" w:styleId="FollowedHyperlink">
    <w:name w:val="FollowedHyperlink"/>
    <w:basedOn w:val="DefaultParagraphFont"/>
    <w:semiHidden/>
    <w:unhideWhenUsed/>
    <w:rsid w:val="0047013B"/>
    <w:rPr>
      <w:color w:val="800080" w:themeColor="followedHyperlink"/>
      <w:u w:val="single"/>
    </w:rPr>
  </w:style>
  <w:style w:type="character" w:customStyle="1" w:styleId="FootnoteTextChar">
    <w:name w:val="Footnote Text Char"/>
    <w:basedOn w:val="DefaultParagraphFont"/>
    <w:link w:val="FootnoteText"/>
    <w:uiPriority w:val="99"/>
    <w:semiHidden/>
    <w:rsid w:val="004438D1"/>
    <w:rPr>
      <w:szCs w:val="22"/>
      <w:lang w:val="en-US" w:eastAsia="en-US"/>
    </w:rPr>
  </w:style>
  <w:style w:type="character" w:customStyle="1" w:styleId="FooterChar">
    <w:name w:val="Footer Char"/>
    <w:basedOn w:val="DefaultParagraphFont"/>
    <w:link w:val="Footer"/>
    <w:uiPriority w:val="99"/>
    <w:rsid w:val="00B677AE"/>
    <w:rPr>
      <w:sz w:val="24"/>
      <w:szCs w:val="22"/>
      <w:lang w:val="en-US" w:eastAsia="en-US"/>
    </w:rPr>
  </w:style>
  <w:style w:type="paragraph" w:styleId="BodyText">
    <w:name w:val="Body Text"/>
    <w:basedOn w:val="Normal"/>
    <w:link w:val="BodyTextChar"/>
    <w:semiHidden/>
    <w:unhideWhenUsed/>
    <w:rsid w:val="00B14A57"/>
    <w:pPr>
      <w:spacing w:after="120"/>
    </w:pPr>
  </w:style>
  <w:style w:type="character" w:customStyle="1" w:styleId="BodyTextChar">
    <w:name w:val="Body Text Char"/>
    <w:basedOn w:val="DefaultParagraphFont"/>
    <w:link w:val="BodyText"/>
    <w:semiHidden/>
    <w:rsid w:val="00B14A57"/>
    <w:rPr>
      <w:sz w:val="24"/>
      <w:szCs w:val="22"/>
      <w:lang w:val="en-US" w:eastAsia="en-US"/>
    </w:rPr>
  </w:style>
  <w:style w:type="paragraph" w:styleId="ListParagraph">
    <w:name w:val="List Paragraph"/>
    <w:basedOn w:val="Normal"/>
    <w:uiPriority w:val="34"/>
    <w:qFormat/>
    <w:rsid w:val="00B14A57"/>
    <w:pPr>
      <w:widowControl w:val="0"/>
      <w:tabs>
        <w:tab w:val="clear" w:pos="794"/>
        <w:tab w:val="clear" w:pos="1191"/>
        <w:tab w:val="clear" w:pos="1588"/>
        <w:tab w:val="clear" w:pos="1985"/>
      </w:tabs>
      <w:overflowPunct/>
      <w:autoSpaceDE/>
      <w:autoSpaceDN/>
      <w:adjustRightInd/>
      <w:spacing w:before="0" w:line="240" w:lineRule="auto"/>
      <w:ind w:left="398" w:hanging="284"/>
      <w:jc w:val="left"/>
      <w:textAlignment w:val="auto"/>
    </w:pPr>
    <w:rPr>
      <w:rFonts w:ascii="Times New Roman" w:hAnsi="Times New Roman" w:cs="Times New Roman"/>
      <w:sz w:val="22"/>
    </w:rPr>
  </w:style>
  <w:style w:type="paragraph" w:customStyle="1" w:styleId="TableParagraph">
    <w:name w:val="Table Paragraph"/>
    <w:basedOn w:val="Normal"/>
    <w:uiPriority w:val="1"/>
    <w:qFormat/>
    <w:rsid w:val="00B840DE"/>
    <w:pPr>
      <w:widowControl w:val="0"/>
      <w:tabs>
        <w:tab w:val="clear" w:pos="794"/>
        <w:tab w:val="clear" w:pos="1191"/>
        <w:tab w:val="clear" w:pos="1588"/>
        <w:tab w:val="clear" w:pos="1985"/>
      </w:tabs>
      <w:overflowPunct/>
      <w:autoSpaceDE/>
      <w:autoSpaceDN/>
      <w:adjustRightInd/>
      <w:spacing w:before="41" w:line="240" w:lineRule="auto"/>
      <w:ind w:left="106"/>
      <w:jc w:val="left"/>
      <w:textAlignment w:val="auto"/>
    </w:pPr>
    <w:rPr>
      <w:rFonts w:ascii="Futura Lt BT" w:eastAsia="Futura Lt BT" w:hAnsi="Futura Lt BT" w:cs="Futura Lt BT"/>
      <w:sz w:val="22"/>
    </w:rPr>
  </w:style>
  <w:style w:type="character" w:customStyle="1" w:styleId="CommentTextChar">
    <w:name w:val="Comment Text Char"/>
    <w:basedOn w:val="DefaultParagraphFont"/>
    <w:link w:val="CommentText"/>
    <w:uiPriority w:val="99"/>
    <w:semiHidden/>
    <w:rsid w:val="00B664D9"/>
    <w:rPr>
      <w:szCs w:val="22"/>
      <w:lang w:val="en-US" w:eastAsia="en-US"/>
    </w:rPr>
  </w:style>
  <w:style w:type="paragraph" w:styleId="Date">
    <w:name w:val="Date"/>
    <w:basedOn w:val="Normal"/>
    <w:next w:val="Normal"/>
    <w:link w:val="DateChar"/>
    <w:rsid w:val="00EC4B70"/>
  </w:style>
  <w:style w:type="character" w:customStyle="1" w:styleId="DateChar">
    <w:name w:val="Date Char"/>
    <w:basedOn w:val="DefaultParagraphFont"/>
    <w:link w:val="Date"/>
    <w:rsid w:val="00EC4B70"/>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957992">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53041667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go/WRS-16" TargetMode="External"/><Relationship Id="rId13" Type="http://schemas.openxmlformats.org/officeDocument/2006/relationships/image" Target="media/image1.jpeg"/><Relationship Id="rId18" Type="http://schemas.openxmlformats.org/officeDocument/2006/relationships/hyperlink" Target="http://www.itu.int/ITU-R/conferences/wrc/index.asp"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itu.int/en/ITU-R/study-groups/Pages/default.aspx" TargetMode="External"/><Relationship Id="rId7" Type="http://schemas.openxmlformats.org/officeDocument/2006/relationships/endnotes" Target="endnotes.xml"/><Relationship Id="rId12" Type="http://schemas.openxmlformats.org/officeDocument/2006/relationships/hyperlink" Target="http://www.itu.int/en/ITU-R/RR110" TargetMode="External"/><Relationship Id="rId17" Type="http://schemas.openxmlformats.org/officeDocument/2006/relationships/hyperlink" Target="https://www.itu.int/en/join/Pages/default.aspx" TargetMode="External"/><Relationship Id="rId25" Type="http://schemas.openxmlformats.org/officeDocument/2006/relationships/hyperlink" Target="http://www.itu.int/go/WRS-16" TargetMode="External"/><Relationship Id="rId2" Type="http://schemas.openxmlformats.org/officeDocument/2006/relationships/numbering" Target="numbering.xml"/><Relationship Id="rId16" Type="http://schemas.openxmlformats.org/officeDocument/2006/relationships/hyperlink" Target="http://www.itu.int/pub/R-REG-RR/en" TargetMode="External"/><Relationship Id="rId20" Type="http://schemas.openxmlformats.org/officeDocument/2006/relationships/hyperlink" Target="http://www.itu.int/publications/default.asp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TUR.Registrations@itu.int" TargetMode="External"/><Relationship Id="rId24" Type="http://schemas.openxmlformats.org/officeDocument/2006/relationships/hyperlink" Target="mailto:brpromo@itu.int" TargetMode="External"/><Relationship Id="rId5" Type="http://schemas.openxmlformats.org/officeDocument/2006/relationships/webSettings" Target="webSettings.xml"/><Relationship Id="rId15" Type="http://schemas.openxmlformats.org/officeDocument/2006/relationships/hyperlink" Target="https://www.itu.int/pub/R-REG" TargetMode="External"/><Relationship Id="rId23" Type="http://schemas.openxmlformats.org/officeDocument/2006/relationships/hyperlink" Target="http://www.itu.int/go/ITU-R/RR110" TargetMode="External"/><Relationship Id="rId28" Type="http://schemas.openxmlformats.org/officeDocument/2006/relationships/header" Target="header3.xml"/><Relationship Id="rId10" Type="http://schemas.openxmlformats.org/officeDocument/2006/relationships/hyperlink" Target="https://www.itu.int/en/ITU-R/RR110/pages/default.aspx" TargetMode="External"/><Relationship Id="rId19" Type="http://schemas.openxmlformats.org/officeDocument/2006/relationships/hyperlink" Target="http://fpweb/ITU-R/information/promotion/100-years/almanac/1906.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en/ITU-R/RR110" TargetMode="External"/><Relationship Id="rId14" Type="http://schemas.openxmlformats.org/officeDocument/2006/relationships/hyperlink" Target="https://www.itu.int/en/history/Pages/RadioRegulationsA.aspx?reg=2&amp;be=S020200001E" TargetMode="External"/><Relationship Id="rId22" Type="http://schemas.openxmlformats.org/officeDocument/2006/relationships/hyperlink" Target="http://www.itu.int/en/ITU-R/study-groups/rsg5/rwp5d/Pages/default.aspx" TargetMode="External"/><Relationship Id="rId27" Type="http://schemas.openxmlformats.org/officeDocument/2006/relationships/header" Target="header2.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tu.int/go/WRS-16" TargetMode="External"/><Relationship Id="rId1" Type="http://schemas.openxmlformats.org/officeDocument/2006/relationships/hyperlink" Target="http://www.itu.int/md/R00-CA-CIR-0230/en"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vet\AppData\Roaming\Microsoft\Templates\ITUOffice2007\POOL\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90D3C-91D8-41B2-942E-A202AAB50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1</TotalTime>
  <Pages>5</Pages>
  <Words>1045</Words>
  <Characters>7423</Characters>
  <Application>Microsoft Office Word</Application>
  <DocSecurity>4</DocSecurity>
  <Lines>61</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 Letter-Fax (English)</vt:lpstr>
    </vt:vector>
  </TitlesOfParts>
  <Company>ITU</Company>
  <LinksUpToDate>false</LinksUpToDate>
  <CharactersWithSpaces>8452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Jones, Jacqueline</cp:lastModifiedBy>
  <cp:revision>2</cp:revision>
  <cp:lastPrinted>2016-08-03T09:01:00Z</cp:lastPrinted>
  <dcterms:created xsi:type="dcterms:W3CDTF">2016-08-22T08:53:00Z</dcterms:created>
  <dcterms:modified xsi:type="dcterms:W3CDTF">2016-08-22T08:53:00Z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