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443"/>
        <w:gridCol w:w="4144"/>
        <w:gridCol w:w="4732"/>
      </w:tblGrid>
      <w:tr w:rsidR="00F36590" w:rsidRPr="00F36590" w:rsidTr="003B65BD">
        <w:tc>
          <w:tcPr>
            <w:tcW w:w="5000" w:type="pct"/>
            <w:gridSpan w:val="3"/>
            <w:shd w:val="clear" w:color="auto" w:fill="auto"/>
          </w:tcPr>
          <w:p w:rsidR="00F36590" w:rsidRPr="001B21D0" w:rsidRDefault="00F36590" w:rsidP="003B65BD">
            <w:pPr>
              <w:spacing w:after="120" w:line="340" w:lineRule="exact"/>
              <w:rPr>
                <w:b/>
                <w:bCs/>
                <w:color w:val="808080"/>
                <w:sz w:val="30"/>
                <w:szCs w:val="40"/>
                <w:rtl/>
                <w:lang w:bidi="ar-EG"/>
              </w:rPr>
            </w:pPr>
            <w:r w:rsidRPr="001B21D0">
              <w:rPr>
                <w:b/>
                <w:bCs/>
                <w:color w:val="808080"/>
                <w:sz w:val="30"/>
                <w:szCs w:val="40"/>
                <w:rtl/>
              </w:rPr>
              <w:t>مكتب</w:t>
            </w:r>
            <w:r w:rsidRPr="001B21D0">
              <w:rPr>
                <w:rFonts w:hint="cs"/>
                <w:b/>
                <w:bCs/>
                <w:color w:val="808080"/>
                <w:sz w:val="30"/>
                <w:szCs w:val="40"/>
                <w:rtl/>
              </w:rPr>
              <w:t xml:space="preserve"> </w:t>
            </w:r>
            <w:r w:rsidRPr="001B21D0">
              <w:rPr>
                <w:b/>
                <w:bCs/>
                <w:color w:val="808080"/>
                <w:sz w:val="30"/>
                <w:szCs w:val="40"/>
                <w:rtl/>
              </w:rPr>
              <w:t>الاتصالات</w:t>
            </w:r>
            <w:r w:rsidRPr="001B21D0">
              <w:rPr>
                <w:rFonts w:hint="cs"/>
                <w:b/>
                <w:bCs/>
                <w:color w:val="808080"/>
                <w:sz w:val="30"/>
                <w:szCs w:val="40"/>
                <w:rtl/>
              </w:rPr>
              <w:t xml:space="preserve"> </w:t>
            </w:r>
            <w:r w:rsidRPr="001B21D0">
              <w:rPr>
                <w:b/>
                <w:bCs/>
                <w:color w:val="808080"/>
                <w:sz w:val="30"/>
                <w:szCs w:val="40"/>
                <w:rtl/>
              </w:rPr>
              <w:t>الراديوية</w:t>
            </w:r>
            <w:r w:rsidRPr="001B21D0">
              <w:rPr>
                <w:rFonts w:hint="cs"/>
                <w:b/>
                <w:bCs/>
                <w:color w:val="808080"/>
                <w:sz w:val="30"/>
                <w:szCs w:val="40"/>
                <w:rtl/>
              </w:rPr>
              <w:t xml:space="preserve"> </w:t>
            </w:r>
            <w:r w:rsidRPr="001B21D0">
              <w:rPr>
                <w:b/>
                <w:bCs/>
                <w:color w:val="808080"/>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w:t>
            </w:r>
            <w:r w:rsidR="009C7720">
              <w:rPr>
                <w:rFonts w:hint="cs"/>
                <w:rtl/>
                <w:lang w:bidi="ar-AE"/>
              </w:rPr>
              <w:t>‍</w:t>
            </w:r>
            <w:r w:rsidRPr="00F36590">
              <w:rPr>
                <w:rFonts w:hint="cs"/>
                <w:rtl/>
                <w:lang w:bidi="ar-AE"/>
              </w:rPr>
              <w:t>معممة</w:t>
            </w:r>
          </w:p>
          <w:p w:rsidR="00F36590" w:rsidRPr="00F36590" w:rsidRDefault="00793FD0" w:rsidP="00793FD0">
            <w:pPr>
              <w:spacing w:before="60" w:after="60" w:line="260" w:lineRule="exact"/>
              <w:jc w:val="left"/>
              <w:rPr>
                <w:rtl/>
                <w:lang w:bidi="ar-SY"/>
              </w:rPr>
            </w:pPr>
            <w:r w:rsidRPr="00793FD0">
              <w:rPr>
                <w:b/>
                <w:bCs/>
                <w:lang w:val="en-GB" w:bidi="ar-SY"/>
              </w:rPr>
              <w:t>CA</w:t>
            </w:r>
            <w:r w:rsidR="00F36590" w:rsidRPr="00793FD0">
              <w:rPr>
                <w:b/>
                <w:bCs/>
                <w:lang w:val="en-GB" w:bidi="ar-SY"/>
              </w:rPr>
              <w:t>/</w:t>
            </w:r>
            <w:r>
              <w:rPr>
                <w:b/>
                <w:bCs/>
                <w:lang w:bidi="ar-SY"/>
              </w:rPr>
              <w:t>229</w:t>
            </w:r>
          </w:p>
        </w:tc>
        <w:tc>
          <w:tcPr>
            <w:tcW w:w="2293" w:type="pct"/>
            <w:shd w:val="clear" w:color="auto" w:fill="auto"/>
          </w:tcPr>
          <w:p w:rsidR="00F36590" w:rsidRPr="00F36590" w:rsidRDefault="00793FD0" w:rsidP="00793FD0">
            <w:pPr>
              <w:spacing w:before="60" w:after="60" w:line="260" w:lineRule="exact"/>
              <w:jc w:val="right"/>
              <w:rPr>
                <w:rtl/>
                <w:lang w:bidi="ar-SY"/>
              </w:rPr>
            </w:pPr>
            <w:r w:rsidRPr="00793FD0">
              <w:rPr>
                <w:lang w:val="fr-FR" w:bidi="ar-SY"/>
              </w:rPr>
              <w:t>24</w:t>
            </w:r>
            <w:r w:rsidR="00F36590" w:rsidRPr="00793FD0">
              <w:rPr>
                <w:rFonts w:hint="cs"/>
                <w:rtl/>
                <w:lang w:bidi="ar-SY"/>
              </w:rPr>
              <w:t xml:space="preserve"> </w:t>
            </w:r>
            <w:r>
              <w:rPr>
                <w:rFonts w:hint="cs"/>
                <w:rtl/>
                <w:lang w:bidi="ar-SY"/>
              </w:rPr>
              <w:t>يونيو</w:t>
            </w:r>
            <w:r w:rsidR="00F36590" w:rsidRPr="00F36590">
              <w:rPr>
                <w:rFonts w:hint="cs"/>
                <w:rtl/>
                <w:lang w:bidi="ar-SY"/>
              </w:rPr>
              <w:t xml:space="preserve"> </w:t>
            </w:r>
            <w:r w:rsidR="00F36590" w:rsidRPr="00F36590">
              <w:rPr>
                <w:lang w:bidi="ar-SY"/>
              </w:rPr>
              <w:t>201</w:t>
            </w:r>
            <w:r w:rsidR="00083A9A">
              <w:rPr>
                <w:lang w:bidi="ar-SY"/>
              </w:rPr>
              <w:t>6</w:t>
            </w:r>
          </w:p>
        </w:tc>
      </w:tr>
      <w:tr w:rsidR="00F36590" w:rsidRPr="00F36590" w:rsidTr="003B65BD">
        <w:tc>
          <w:tcPr>
            <w:tcW w:w="5000" w:type="pct"/>
            <w:gridSpan w:val="3"/>
            <w:shd w:val="clear" w:color="auto" w:fill="auto"/>
          </w:tcPr>
          <w:p w:rsidR="00F36590" w:rsidRPr="00241274" w:rsidRDefault="00F36590" w:rsidP="009C7720">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9C7720">
            <w:pPr>
              <w:spacing w:before="0" w:line="260" w:lineRule="exact"/>
              <w:rPr>
                <w:rtl/>
                <w:lang w:bidi="ar-SY"/>
              </w:rPr>
            </w:pPr>
          </w:p>
        </w:tc>
      </w:tr>
      <w:tr w:rsidR="00F36590" w:rsidRPr="00F36590" w:rsidTr="003B65BD">
        <w:tc>
          <w:tcPr>
            <w:tcW w:w="5000" w:type="pct"/>
            <w:gridSpan w:val="3"/>
            <w:shd w:val="clear" w:color="auto" w:fill="auto"/>
          </w:tcPr>
          <w:p w:rsidR="00F36590" w:rsidRPr="00A50A4A" w:rsidRDefault="00793FD0" w:rsidP="00793FD0">
            <w:pPr>
              <w:spacing w:after="120"/>
              <w:jc w:val="left"/>
              <w:rPr>
                <w:b/>
                <w:bCs/>
                <w:w w:val="110"/>
                <w:lang w:bidi="ar-SY"/>
              </w:rPr>
            </w:pPr>
            <w:r w:rsidRPr="00A50A4A">
              <w:rPr>
                <w:rFonts w:hint="cs"/>
                <w:b/>
                <w:bCs/>
                <w:w w:val="110"/>
                <w:rtl/>
              </w:rPr>
              <w:t>إلى إدارات الدول الأعضاء في الات‍حاد الدولي للاتصالات</w:t>
            </w:r>
            <w:r w:rsidRPr="00A50A4A">
              <w:rPr>
                <w:rFonts w:hint="cs"/>
                <w:b/>
                <w:bCs/>
                <w:w w:val="110"/>
                <w:rtl/>
              </w:rPr>
              <w:br/>
              <w:t>وإلى أعضاء قطاع الاتصالات الراديوية</w:t>
            </w:r>
          </w:p>
        </w:tc>
      </w:tr>
      <w:tr w:rsidR="009C7720" w:rsidRPr="00F36590" w:rsidTr="003B65BD">
        <w:tc>
          <w:tcPr>
            <w:tcW w:w="5000" w:type="pct"/>
            <w:gridSpan w:val="3"/>
            <w:shd w:val="clear" w:color="auto" w:fill="auto"/>
          </w:tcPr>
          <w:p w:rsidR="009C7720" w:rsidRPr="00F36590" w:rsidRDefault="009C7720" w:rsidP="009C7720">
            <w:pPr>
              <w:spacing w:before="0" w:line="260" w:lineRule="exact"/>
              <w:rPr>
                <w:lang w:val="en-GB" w:bidi="ar-SY"/>
              </w:rPr>
            </w:pPr>
          </w:p>
        </w:tc>
      </w:tr>
      <w:tr w:rsidR="00F36590" w:rsidRPr="00F36590" w:rsidTr="003B65BD">
        <w:tc>
          <w:tcPr>
            <w:tcW w:w="5000" w:type="pct"/>
            <w:gridSpan w:val="3"/>
            <w:shd w:val="clear" w:color="auto" w:fill="auto"/>
          </w:tcPr>
          <w:p w:rsidR="00F36590" w:rsidRPr="00F36590" w:rsidRDefault="00F36590" w:rsidP="009C7720">
            <w:pPr>
              <w:spacing w:before="0" w:line="26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793FD0" w:rsidP="00793FD0">
            <w:pPr>
              <w:tabs>
                <w:tab w:val="clear" w:pos="794"/>
                <w:tab w:val="left" w:pos="386"/>
              </w:tabs>
              <w:spacing w:before="60" w:after="60" w:line="340" w:lineRule="exact"/>
              <w:ind w:left="386" w:hanging="386"/>
              <w:rPr>
                <w:b/>
                <w:bCs/>
                <w:highlight w:val="yellow"/>
                <w:lang w:bidi="ar-SY"/>
              </w:rPr>
            </w:pPr>
            <w:r w:rsidRPr="00793FD0">
              <w:rPr>
                <w:b/>
                <w:bCs/>
                <w:rtl/>
              </w:rPr>
              <w:t xml:space="preserve">ملخص استنتاجات الاجتماع </w:t>
            </w:r>
            <w:r w:rsidRPr="00793FD0">
              <w:rPr>
                <w:rFonts w:hint="cs"/>
                <w:b/>
                <w:bCs/>
                <w:rtl/>
              </w:rPr>
              <w:t>الثا</w:t>
            </w:r>
            <w:r>
              <w:rPr>
                <w:rFonts w:hint="cs"/>
                <w:b/>
                <w:bCs/>
                <w:rtl/>
              </w:rPr>
              <w:t>لث</w:t>
            </w:r>
            <w:r w:rsidRPr="00793FD0">
              <w:rPr>
                <w:rFonts w:hint="cs"/>
                <w:b/>
                <w:bCs/>
                <w:rtl/>
              </w:rPr>
              <w:t xml:space="preserve"> والعشرين</w:t>
            </w:r>
            <w:r w:rsidRPr="00793FD0">
              <w:rPr>
                <w:b/>
                <w:bCs/>
                <w:rtl/>
              </w:rPr>
              <w:t xml:space="preserve"> للفريق الاستشاري للاتصالات الراديوية</w:t>
            </w:r>
          </w:p>
        </w:tc>
      </w:tr>
      <w:tr w:rsidR="003403A3" w:rsidRPr="00F36590" w:rsidTr="003403A3">
        <w:trPr>
          <w:trHeight w:val="452"/>
        </w:trPr>
        <w:tc>
          <w:tcPr>
            <w:tcW w:w="699" w:type="pct"/>
            <w:shd w:val="clear" w:color="auto" w:fill="auto"/>
          </w:tcPr>
          <w:p w:rsidR="003403A3" w:rsidRPr="003403A3" w:rsidRDefault="00793FD0" w:rsidP="00793FD0">
            <w:pPr>
              <w:spacing w:before="60" w:after="60" w:line="340" w:lineRule="exact"/>
              <w:rPr>
                <w:rtl/>
              </w:rPr>
            </w:pPr>
            <w:r w:rsidRPr="00793FD0">
              <w:rPr>
                <w:rFonts w:hint="cs"/>
                <w:rtl/>
              </w:rPr>
              <w:t>المرجع:</w:t>
            </w:r>
          </w:p>
        </w:tc>
        <w:tc>
          <w:tcPr>
            <w:tcW w:w="4301" w:type="pct"/>
            <w:gridSpan w:val="2"/>
            <w:shd w:val="clear" w:color="auto" w:fill="auto"/>
          </w:tcPr>
          <w:p w:rsidR="003403A3" w:rsidRPr="003403A3" w:rsidRDefault="00793FD0" w:rsidP="00793FD0">
            <w:pPr>
              <w:spacing w:before="60" w:after="60" w:line="340" w:lineRule="exact"/>
              <w:rPr>
                <w:rtl/>
                <w:lang w:bidi="ar-SY"/>
              </w:rPr>
            </w:pPr>
            <w:r w:rsidRPr="00793FD0">
              <w:rPr>
                <w:rFonts w:hint="cs"/>
                <w:b/>
                <w:bCs/>
                <w:rtl/>
                <w:lang w:bidi="ar-EG"/>
              </w:rPr>
              <w:t>الرسالة الإدارية المعممة</w:t>
            </w:r>
            <w:r w:rsidRPr="00793FD0">
              <w:rPr>
                <w:b/>
                <w:bCs/>
                <w:rtl/>
                <w:lang w:bidi="ar-EG"/>
              </w:rPr>
              <w:t xml:space="preserve"> </w:t>
            </w:r>
            <w:r w:rsidRPr="00793FD0">
              <w:rPr>
                <w:b/>
                <w:bCs/>
                <w:lang w:bidi="ar-SY"/>
              </w:rPr>
              <w:t>CA/</w:t>
            </w:r>
            <w:r>
              <w:rPr>
                <w:b/>
                <w:bCs/>
                <w:lang w:bidi="ar-SY"/>
              </w:rPr>
              <w:t>227</w:t>
            </w:r>
            <w:r w:rsidRPr="00793FD0">
              <w:rPr>
                <w:b/>
                <w:bCs/>
                <w:rtl/>
                <w:lang w:bidi="ar-EG"/>
              </w:rPr>
              <w:t xml:space="preserve"> المؤرخة </w:t>
            </w:r>
            <w:r w:rsidRPr="00793FD0">
              <w:rPr>
                <w:b/>
                <w:bCs/>
                <w:lang w:bidi="ar-SY"/>
              </w:rPr>
              <w:t>2</w:t>
            </w:r>
            <w:r>
              <w:rPr>
                <w:b/>
                <w:bCs/>
                <w:lang w:bidi="ar-SY"/>
              </w:rPr>
              <w:t>5</w:t>
            </w:r>
            <w:r w:rsidRPr="00793FD0">
              <w:rPr>
                <w:b/>
                <w:bCs/>
                <w:rtl/>
                <w:lang w:bidi="ar-EG"/>
              </w:rPr>
              <w:t xml:space="preserve"> </w:t>
            </w:r>
            <w:r w:rsidRPr="00793FD0">
              <w:rPr>
                <w:rFonts w:hint="cs"/>
                <w:b/>
                <w:bCs/>
                <w:rtl/>
                <w:lang w:bidi="ar-EG"/>
              </w:rPr>
              <w:t xml:space="preserve">يناير </w:t>
            </w:r>
            <w:r w:rsidRPr="00793FD0">
              <w:rPr>
                <w:b/>
                <w:bCs/>
                <w:lang w:bidi="ar-SY"/>
              </w:rPr>
              <w:t>201</w:t>
            </w:r>
            <w:r>
              <w:rPr>
                <w:b/>
                <w:bCs/>
                <w:lang w:bidi="ar-SY"/>
              </w:rPr>
              <w:t>6</w:t>
            </w:r>
          </w:p>
        </w:tc>
      </w:tr>
    </w:tbl>
    <w:p w:rsidR="00251495" w:rsidRPr="00251495" w:rsidRDefault="00251495" w:rsidP="001B2736">
      <w:pPr>
        <w:spacing w:before="840"/>
        <w:rPr>
          <w:rtl/>
          <w:lang w:bidi="ar-EG"/>
        </w:rPr>
      </w:pPr>
      <w:r w:rsidRPr="00251495">
        <w:rPr>
          <w:rtl/>
          <w:lang w:bidi="ar-EG"/>
        </w:rPr>
        <w:t>عقد الفريق الاستشاري للاتصالات الراديوية</w:t>
      </w:r>
      <w:r w:rsidRPr="00251495">
        <w:rPr>
          <w:rFonts w:hint="cs"/>
          <w:rtl/>
          <w:lang w:bidi="ar-EG"/>
        </w:rPr>
        <w:t xml:space="preserve"> </w:t>
      </w:r>
      <w:r w:rsidRPr="00251495">
        <w:t>(RAG)</w:t>
      </w:r>
      <w:r w:rsidRPr="00251495">
        <w:rPr>
          <w:rtl/>
          <w:lang w:bidi="ar-EG"/>
        </w:rPr>
        <w:t xml:space="preserve"> اجتماعه</w:t>
      </w:r>
      <w:r w:rsidRPr="00251495">
        <w:rPr>
          <w:rFonts w:hint="cs"/>
          <w:rtl/>
          <w:lang w:bidi="ar-EG"/>
        </w:rPr>
        <w:t xml:space="preserve"> الثا</w:t>
      </w:r>
      <w:r>
        <w:rPr>
          <w:rFonts w:hint="cs"/>
          <w:rtl/>
          <w:lang w:bidi="ar-EG"/>
        </w:rPr>
        <w:t>لث</w:t>
      </w:r>
      <w:r w:rsidRPr="00251495">
        <w:rPr>
          <w:rFonts w:hint="cs"/>
          <w:rtl/>
          <w:lang w:bidi="ar-EG"/>
        </w:rPr>
        <w:t xml:space="preserve"> والعشرين</w:t>
      </w:r>
      <w:r w:rsidRPr="00251495">
        <w:rPr>
          <w:rtl/>
          <w:lang w:bidi="ar-EG"/>
        </w:rPr>
        <w:t xml:space="preserve"> في جنيف في الفترة من </w:t>
      </w:r>
      <w:r>
        <w:rPr>
          <w:lang w:bidi="ar-EG"/>
        </w:rPr>
        <w:t>10</w:t>
      </w:r>
      <w:r w:rsidRPr="00251495">
        <w:rPr>
          <w:rtl/>
          <w:lang w:bidi="ar-EG"/>
        </w:rPr>
        <w:t xml:space="preserve"> إلى </w:t>
      </w:r>
      <w:r>
        <w:rPr>
          <w:lang w:val="fr-FR"/>
        </w:rPr>
        <w:t>13</w:t>
      </w:r>
      <w:r w:rsidRPr="00251495">
        <w:rPr>
          <w:rFonts w:hint="cs"/>
          <w:rtl/>
          <w:lang w:bidi="ar-EG"/>
        </w:rPr>
        <w:t> مايو</w:t>
      </w:r>
      <w:r w:rsidRPr="00251495">
        <w:rPr>
          <w:rtl/>
          <w:lang w:bidi="ar-EG"/>
        </w:rPr>
        <w:t> </w:t>
      </w:r>
      <w:r w:rsidRPr="00251495">
        <w:rPr>
          <w:lang w:val="fr-FR"/>
        </w:rPr>
        <w:t>201</w:t>
      </w:r>
      <w:r>
        <w:rPr>
          <w:lang w:val="fr-FR"/>
        </w:rPr>
        <w:t>6</w:t>
      </w:r>
      <w:r w:rsidRPr="00251495">
        <w:rPr>
          <w:rtl/>
          <w:lang w:bidi="ar-EG"/>
        </w:rPr>
        <w:t>.</w:t>
      </w:r>
    </w:p>
    <w:p w:rsidR="00251495" w:rsidRPr="00251495" w:rsidRDefault="00251495" w:rsidP="009C7720">
      <w:r w:rsidRPr="00251495">
        <w:rPr>
          <w:rtl/>
          <w:lang w:bidi="ar-EG"/>
        </w:rPr>
        <w:t>ويرد في ال</w:t>
      </w:r>
      <w:r w:rsidR="009C7720">
        <w:rPr>
          <w:rFonts w:hint="cs"/>
          <w:rtl/>
          <w:lang w:bidi="ar-EG"/>
        </w:rPr>
        <w:t>‍</w:t>
      </w:r>
      <w:r w:rsidRPr="00251495">
        <w:rPr>
          <w:rtl/>
          <w:lang w:bidi="ar-EG"/>
        </w:rPr>
        <w:t>ملحق بهذه الرسالة ملخص استنتاجات الاجتماع</w:t>
      </w:r>
      <w:r w:rsidR="009C7720">
        <w:rPr>
          <w:rFonts w:hint="cs"/>
          <w:rtl/>
        </w:rPr>
        <w:t>.</w:t>
      </w:r>
    </w:p>
    <w:p w:rsidR="00251495" w:rsidRPr="00251495" w:rsidRDefault="00251495" w:rsidP="00251495">
      <w:pPr>
        <w:rPr>
          <w:rtl/>
        </w:rPr>
      </w:pPr>
      <w:r w:rsidRPr="00251495">
        <w:rPr>
          <w:rtl/>
          <w:lang w:bidi="ar-EG"/>
        </w:rPr>
        <w:t>ويرد ال</w:t>
      </w:r>
      <w:r w:rsidR="0032409A">
        <w:rPr>
          <w:rFonts w:hint="cs"/>
          <w:rtl/>
          <w:lang w:bidi="ar-EG"/>
        </w:rPr>
        <w:t>‍</w:t>
      </w:r>
      <w:r w:rsidRPr="00251495">
        <w:rPr>
          <w:rtl/>
          <w:lang w:bidi="ar-EG"/>
        </w:rPr>
        <w:t>مزيد من ال</w:t>
      </w:r>
      <w:r w:rsidR="009C2C07">
        <w:rPr>
          <w:rFonts w:hint="cs"/>
          <w:rtl/>
          <w:lang w:bidi="ar-EG"/>
        </w:rPr>
        <w:t>‍</w:t>
      </w:r>
      <w:r w:rsidRPr="00251495">
        <w:rPr>
          <w:rtl/>
          <w:lang w:bidi="ar-EG"/>
        </w:rPr>
        <w:t>معلومات عن هذا الاجتماع على موقع الويب للفريق الاستشاري للاتصالات الراديوية على العنوان:</w:t>
      </w:r>
      <w:r w:rsidRPr="00251495">
        <w:rPr>
          <w:rFonts w:hint="cs"/>
          <w:rtl/>
          <w:lang w:bidi="ar-EG"/>
        </w:rPr>
        <w:t xml:space="preserve"> </w:t>
      </w:r>
      <w:hyperlink r:id="rId8" w:history="1">
        <w:r w:rsidRPr="00251495">
          <w:rPr>
            <w:rStyle w:val="Hyperlink"/>
            <w:lang w:val="en-GB"/>
          </w:rPr>
          <w:t>http://www.itu.int/ITU</w:t>
        </w:r>
        <w:r w:rsidRPr="00251495">
          <w:rPr>
            <w:rStyle w:val="Hyperlink"/>
            <w:lang w:val="en-GB"/>
          </w:rPr>
          <w:noBreakHyphen/>
          <w:t>R/go/RAG</w:t>
        </w:r>
      </w:hyperlink>
      <w:r w:rsidRPr="00251495">
        <w:rPr>
          <w:rtl/>
          <w:lang w:bidi="ar-EG"/>
        </w:rPr>
        <w:t>.</w:t>
      </w:r>
    </w:p>
    <w:p w:rsidR="00E02604" w:rsidRDefault="00E02604" w:rsidP="00E02604">
      <w:pPr>
        <w:spacing w:before="1440"/>
        <w:jc w:val="left"/>
      </w:pPr>
      <w:r>
        <w:rPr>
          <w:rFonts w:hint="cs"/>
          <w:rtl/>
        </w:rPr>
        <w:t>فرانسوا</w:t>
      </w:r>
      <w:r>
        <w:rPr>
          <w:rtl/>
        </w:rPr>
        <w:t xml:space="preserve"> </w:t>
      </w:r>
      <w:r>
        <w:rPr>
          <w:rFonts w:hint="cs"/>
          <w:rtl/>
        </w:rPr>
        <w:t>رانسي</w:t>
      </w:r>
      <w:r>
        <w:rPr>
          <w:rtl/>
        </w:rPr>
        <w:br/>
      </w:r>
      <w:r>
        <w:rPr>
          <w:rFonts w:hint="cs"/>
          <w:rtl/>
        </w:rPr>
        <w:t>ال</w:t>
      </w:r>
      <w:r w:rsidR="009C7720">
        <w:rPr>
          <w:rFonts w:hint="cs"/>
          <w:rtl/>
        </w:rPr>
        <w:t>‍</w:t>
      </w:r>
      <w:r>
        <w:rPr>
          <w:rFonts w:hint="cs"/>
          <w:rtl/>
        </w:rPr>
        <w:t>مدير</w:t>
      </w:r>
    </w:p>
    <w:p w:rsidR="00251495" w:rsidRDefault="00251495" w:rsidP="00653D3C">
      <w:pPr>
        <w:spacing w:before="360" w:after="360"/>
        <w:jc w:val="left"/>
        <w:rPr>
          <w:rtl/>
        </w:rPr>
      </w:pPr>
      <w:r w:rsidRPr="00251495">
        <w:rPr>
          <w:rFonts w:hint="cs"/>
          <w:b/>
          <w:bCs/>
          <w:rtl/>
        </w:rPr>
        <w:t>الملحقات:</w:t>
      </w:r>
      <w:r w:rsidRPr="00251495">
        <w:rPr>
          <w:rFonts w:hint="cs"/>
          <w:rtl/>
        </w:rPr>
        <w:t xml:space="preserve"> </w:t>
      </w:r>
      <w:r w:rsidRPr="00251495">
        <w:t>1</w:t>
      </w:r>
    </w:p>
    <w:p w:rsidR="005C771D" w:rsidRPr="00E45690" w:rsidRDefault="005C771D" w:rsidP="00653D3C">
      <w:pPr>
        <w:tabs>
          <w:tab w:val="clear" w:pos="794"/>
          <w:tab w:val="left" w:pos="283"/>
        </w:tabs>
        <w:spacing w:before="360"/>
        <w:jc w:val="left"/>
        <w:rPr>
          <w:sz w:val="16"/>
          <w:szCs w:val="22"/>
          <w:rtl/>
          <w:lang w:bidi="ar-EG"/>
        </w:rPr>
      </w:pPr>
      <w:r w:rsidRPr="00E45690">
        <w:rPr>
          <w:b/>
          <w:bCs/>
          <w:sz w:val="16"/>
          <w:szCs w:val="22"/>
          <w:rtl/>
          <w:lang w:bidi="ar-EG"/>
        </w:rPr>
        <w:t>التوزيع</w:t>
      </w:r>
      <w:r w:rsidRPr="00E45690">
        <w:rPr>
          <w:sz w:val="16"/>
          <w:szCs w:val="22"/>
          <w:rtl/>
          <w:lang w:bidi="ar-EG"/>
        </w:rPr>
        <w:t>:</w:t>
      </w:r>
    </w:p>
    <w:p w:rsidR="00251495" w:rsidRPr="000C74F9" w:rsidRDefault="00251495" w:rsidP="006C24D3">
      <w:pPr>
        <w:tabs>
          <w:tab w:val="left" w:pos="425"/>
        </w:tabs>
        <w:spacing w:before="80" w:line="187" w:lineRule="auto"/>
        <w:rPr>
          <w:sz w:val="24"/>
          <w:szCs w:val="24"/>
          <w:rtl/>
        </w:rPr>
      </w:pPr>
      <w:r w:rsidRPr="000C74F9">
        <w:rPr>
          <w:rFonts w:hint="cs"/>
          <w:sz w:val="24"/>
          <w:szCs w:val="24"/>
          <w:rtl/>
        </w:rPr>
        <w:t>-</w:t>
      </w:r>
      <w:r w:rsidRPr="000C74F9">
        <w:rPr>
          <w:rFonts w:hint="cs"/>
          <w:sz w:val="24"/>
          <w:szCs w:val="24"/>
          <w:rtl/>
        </w:rPr>
        <w:tab/>
        <w:t xml:space="preserve">إدارات الدول الأعضاء في </w:t>
      </w:r>
      <w:r w:rsidRPr="000C74F9">
        <w:rPr>
          <w:rFonts w:hint="cs"/>
          <w:sz w:val="24"/>
          <w:szCs w:val="24"/>
          <w:rtl/>
          <w:lang w:bidi="ar-EG"/>
        </w:rPr>
        <w:t>الات‍حاد</w:t>
      </w:r>
    </w:p>
    <w:p w:rsidR="00251495" w:rsidRPr="000C74F9" w:rsidRDefault="00251495" w:rsidP="006C24D3">
      <w:pPr>
        <w:tabs>
          <w:tab w:val="left" w:pos="425"/>
        </w:tabs>
        <w:spacing w:before="0" w:line="187" w:lineRule="auto"/>
        <w:rPr>
          <w:sz w:val="24"/>
          <w:szCs w:val="24"/>
          <w:rtl/>
        </w:rPr>
      </w:pPr>
      <w:r w:rsidRPr="000C74F9">
        <w:rPr>
          <w:rFonts w:hint="cs"/>
          <w:sz w:val="24"/>
          <w:szCs w:val="24"/>
          <w:rtl/>
        </w:rPr>
        <w:t>-</w:t>
      </w:r>
      <w:r w:rsidRPr="000C74F9">
        <w:rPr>
          <w:rFonts w:hint="cs"/>
          <w:sz w:val="24"/>
          <w:szCs w:val="24"/>
          <w:rtl/>
        </w:rPr>
        <w:tab/>
        <w:t>أعضاء قطاع الاتصالات الراديوية</w:t>
      </w:r>
    </w:p>
    <w:p w:rsidR="00251495" w:rsidRPr="000C74F9" w:rsidRDefault="00251495" w:rsidP="006C24D3">
      <w:pPr>
        <w:tabs>
          <w:tab w:val="left" w:pos="425"/>
        </w:tabs>
        <w:spacing w:before="0" w:line="187" w:lineRule="auto"/>
        <w:rPr>
          <w:sz w:val="24"/>
          <w:szCs w:val="24"/>
          <w:rtl/>
        </w:rPr>
      </w:pPr>
      <w:r w:rsidRPr="000C74F9">
        <w:rPr>
          <w:rFonts w:hint="cs"/>
          <w:sz w:val="24"/>
          <w:szCs w:val="24"/>
          <w:rtl/>
        </w:rPr>
        <w:t>-</w:t>
      </w:r>
      <w:r w:rsidRPr="000C74F9">
        <w:rPr>
          <w:rFonts w:hint="cs"/>
          <w:sz w:val="24"/>
          <w:szCs w:val="24"/>
          <w:rtl/>
        </w:rPr>
        <w:tab/>
        <w:t>رؤساء ل</w:t>
      </w:r>
      <w:r w:rsidR="002A7045">
        <w:rPr>
          <w:rFonts w:hint="cs"/>
          <w:sz w:val="24"/>
          <w:szCs w:val="24"/>
          <w:rtl/>
        </w:rPr>
        <w:t>‍</w:t>
      </w:r>
      <w:r w:rsidRPr="000C74F9">
        <w:rPr>
          <w:rFonts w:hint="cs"/>
          <w:sz w:val="24"/>
          <w:szCs w:val="24"/>
          <w:rtl/>
        </w:rPr>
        <w:t>جان دراسات الاتصالات الراديوية ونوابهم</w:t>
      </w:r>
    </w:p>
    <w:p w:rsidR="00251495" w:rsidRPr="000C74F9" w:rsidRDefault="00251495" w:rsidP="006C24D3">
      <w:pPr>
        <w:tabs>
          <w:tab w:val="left" w:pos="425"/>
        </w:tabs>
        <w:spacing w:before="0" w:line="187" w:lineRule="auto"/>
        <w:rPr>
          <w:sz w:val="24"/>
          <w:szCs w:val="24"/>
          <w:rtl/>
          <w:lang w:bidi="ar-EG"/>
        </w:rPr>
      </w:pPr>
      <w:r w:rsidRPr="000C74F9">
        <w:rPr>
          <w:rFonts w:hint="cs"/>
          <w:sz w:val="24"/>
          <w:szCs w:val="24"/>
          <w:rtl/>
        </w:rPr>
        <w:t>-</w:t>
      </w:r>
      <w:r w:rsidRPr="000C74F9">
        <w:rPr>
          <w:rFonts w:hint="cs"/>
          <w:sz w:val="24"/>
          <w:szCs w:val="24"/>
          <w:rtl/>
        </w:rPr>
        <w:tab/>
        <w:t>رئيس الفريق الاستشاري للاتصالات الراديوية ونوابه</w:t>
      </w:r>
    </w:p>
    <w:p w:rsidR="00251495" w:rsidRPr="000C74F9" w:rsidRDefault="00251495" w:rsidP="006C24D3">
      <w:pPr>
        <w:tabs>
          <w:tab w:val="left" w:pos="425"/>
        </w:tabs>
        <w:spacing w:before="0" w:line="187" w:lineRule="auto"/>
        <w:rPr>
          <w:sz w:val="24"/>
          <w:szCs w:val="24"/>
          <w:rtl/>
        </w:rPr>
      </w:pPr>
      <w:r w:rsidRPr="000C74F9">
        <w:rPr>
          <w:rFonts w:hint="cs"/>
          <w:sz w:val="24"/>
          <w:szCs w:val="24"/>
          <w:rtl/>
        </w:rPr>
        <w:t>-</w:t>
      </w:r>
      <w:r w:rsidRPr="000C74F9">
        <w:rPr>
          <w:rFonts w:hint="cs"/>
          <w:sz w:val="24"/>
          <w:szCs w:val="24"/>
          <w:rtl/>
        </w:rPr>
        <w:tab/>
        <w:t>رئيس الاجتماع التحضيري للمؤت‍مر ونوابه</w:t>
      </w:r>
    </w:p>
    <w:p w:rsidR="00251495" w:rsidRPr="000C74F9" w:rsidRDefault="00251495" w:rsidP="006C24D3">
      <w:pPr>
        <w:tabs>
          <w:tab w:val="left" w:pos="425"/>
        </w:tabs>
        <w:spacing w:before="0" w:line="187" w:lineRule="auto"/>
        <w:rPr>
          <w:sz w:val="24"/>
          <w:szCs w:val="24"/>
          <w:rtl/>
        </w:rPr>
      </w:pPr>
      <w:r w:rsidRPr="000C74F9">
        <w:rPr>
          <w:rFonts w:hint="cs"/>
          <w:sz w:val="24"/>
          <w:szCs w:val="24"/>
          <w:rtl/>
        </w:rPr>
        <w:t>-</w:t>
      </w:r>
      <w:r w:rsidRPr="000C74F9">
        <w:rPr>
          <w:rFonts w:hint="cs"/>
          <w:sz w:val="24"/>
          <w:szCs w:val="24"/>
          <w:rtl/>
        </w:rPr>
        <w:tab/>
        <w:t>أعضاء ل‍جنة لوائح الراديو</w:t>
      </w:r>
    </w:p>
    <w:p w:rsidR="00653D3C" w:rsidRDefault="00251495" w:rsidP="006C24D3">
      <w:pPr>
        <w:tabs>
          <w:tab w:val="clear" w:pos="794"/>
          <w:tab w:val="left" w:pos="283"/>
        </w:tabs>
        <w:spacing w:before="0" w:line="187" w:lineRule="auto"/>
        <w:jc w:val="left"/>
        <w:rPr>
          <w:sz w:val="24"/>
          <w:szCs w:val="24"/>
          <w:rtl/>
        </w:rPr>
      </w:pPr>
      <w:r w:rsidRPr="000C74F9">
        <w:rPr>
          <w:rFonts w:hint="cs"/>
          <w:sz w:val="24"/>
          <w:szCs w:val="24"/>
          <w:rtl/>
        </w:rPr>
        <w:t>-</w:t>
      </w:r>
      <w:r w:rsidRPr="000C74F9">
        <w:rPr>
          <w:rFonts w:hint="cs"/>
          <w:sz w:val="24"/>
          <w:szCs w:val="24"/>
          <w:rtl/>
        </w:rPr>
        <w:tab/>
        <w:t>الأمين العام للات</w:t>
      </w:r>
      <w:r w:rsidR="002A7045">
        <w:rPr>
          <w:rFonts w:hint="cs"/>
          <w:sz w:val="24"/>
          <w:szCs w:val="24"/>
          <w:rtl/>
        </w:rPr>
        <w:t>‍</w:t>
      </w:r>
      <w:r w:rsidRPr="000C74F9">
        <w:rPr>
          <w:rFonts w:hint="cs"/>
          <w:sz w:val="24"/>
          <w:szCs w:val="24"/>
          <w:rtl/>
        </w:rPr>
        <w:t>حاد</w:t>
      </w:r>
      <w:r w:rsidRPr="000C74F9">
        <w:rPr>
          <w:rFonts w:hint="cs"/>
          <w:sz w:val="24"/>
          <w:szCs w:val="24"/>
          <w:rtl/>
          <w:lang w:bidi="ar-EG"/>
        </w:rPr>
        <w:t>،</w:t>
      </w:r>
      <w:r w:rsidRPr="000C74F9">
        <w:rPr>
          <w:rFonts w:hint="cs"/>
          <w:sz w:val="24"/>
          <w:szCs w:val="24"/>
          <w:rtl/>
        </w:rPr>
        <w:t xml:space="preserve"> ومدير مكتب تقييس الاتصالات، ومدير مكتب تنمية الاتصالات</w:t>
      </w:r>
      <w:r w:rsidR="00653D3C">
        <w:rPr>
          <w:sz w:val="24"/>
          <w:szCs w:val="24"/>
          <w:rtl/>
        </w:rPr>
        <w:br w:type="page"/>
      </w:r>
    </w:p>
    <w:tbl>
      <w:tblPr>
        <w:bidiVisual/>
        <w:tblW w:w="5000" w:type="pct"/>
        <w:jc w:val="center"/>
        <w:tblLayout w:type="fixed"/>
        <w:tblLook w:val="0000" w:firstRow="0" w:lastRow="0" w:firstColumn="0" w:lastColumn="0" w:noHBand="0" w:noVBand="0"/>
      </w:tblPr>
      <w:tblGrid>
        <w:gridCol w:w="2580"/>
        <w:gridCol w:w="4856"/>
        <w:gridCol w:w="2883"/>
      </w:tblGrid>
      <w:tr w:rsidR="0001197E" w:rsidRPr="00077146" w:rsidTr="00C4005C">
        <w:trPr>
          <w:cantSplit/>
          <w:trHeight w:val="1276"/>
          <w:jc w:val="center"/>
        </w:trPr>
        <w:tc>
          <w:tcPr>
            <w:tcW w:w="1250" w:type="pct"/>
          </w:tcPr>
          <w:p w:rsidR="0001197E" w:rsidRPr="00077146" w:rsidRDefault="0001197E" w:rsidP="00C4005C">
            <w:pPr>
              <w:spacing w:before="0" w:line="240" w:lineRule="auto"/>
              <w:jc w:val="left"/>
              <w:rPr>
                <w:rFonts w:ascii="Verdana Bold" w:hAnsi="Verdana Bold" w:hint="eastAsia"/>
                <w:b/>
                <w:bCs/>
                <w:sz w:val="27"/>
                <w:szCs w:val="40"/>
                <w:rtl/>
                <w:lang w:bidi="ar-EG"/>
              </w:rPr>
            </w:pPr>
            <w:r w:rsidRPr="00077146">
              <w:rPr>
                <w:b/>
                <w:bCs/>
                <w:noProof/>
                <w:rtl/>
              </w:rPr>
              <w:lastRenderedPageBreak/>
              <w:drawing>
                <wp:anchor distT="0" distB="0" distL="114300" distR="114300" simplePos="0" relativeHeight="251659264" behindDoc="0" locked="0" layoutInCell="1" allowOverlap="1" wp14:anchorId="2A6258A9" wp14:editId="19F01AE5">
                  <wp:simplePos x="0" y="0"/>
                  <wp:positionH relativeFrom="column">
                    <wp:posOffset>1381806</wp:posOffset>
                  </wp:positionH>
                  <wp:positionV relativeFrom="paragraph">
                    <wp:posOffset>100986</wp:posOffset>
                  </wp:positionV>
                  <wp:extent cx="587829" cy="661598"/>
                  <wp:effectExtent l="0" t="0" r="317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7829" cy="661598"/>
                          </a:xfrm>
                          <a:prstGeom prst="rect">
                            <a:avLst/>
                          </a:prstGeom>
                        </pic:spPr>
                      </pic:pic>
                    </a:graphicData>
                  </a:graphic>
                  <wp14:sizeRelH relativeFrom="margin">
                    <wp14:pctWidth>0</wp14:pctWidth>
                  </wp14:sizeRelH>
                  <wp14:sizeRelV relativeFrom="margin">
                    <wp14:pctHeight>0</wp14:pctHeight>
                  </wp14:sizeRelV>
                </wp:anchor>
              </w:drawing>
            </w:r>
          </w:p>
        </w:tc>
        <w:tc>
          <w:tcPr>
            <w:tcW w:w="2353" w:type="pct"/>
            <w:vAlign w:val="center"/>
          </w:tcPr>
          <w:p w:rsidR="0001197E" w:rsidRPr="00077146" w:rsidRDefault="0001197E" w:rsidP="00C4005C">
            <w:pPr>
              <w:spacing w:before="80"/>
              <w:jc w:val="left"/>
              <w:rPr>
                <w:rFonts w:ascii="Verdana Bold" w:hAnsi="Verdana Bold" w:hint="eastAsia"/>
                <w:b/>
                <w:bCs/>
                <w:sz w:val="24"/>
                <w:szCs w:val="40"/>
                <w:rtl/>
                <w:lang w:bidi="ar-EG"/>
              </w:rPr>
            </w:pPr>
            <w:r w:rsidRPr="00077146">
              <w:rPr>
                <w:rFonts w:ascii="Verdana Bold" w:hAnsi="Verdana Bold" w:hint="cs"/>
                <w:b/>
                <w:bCs/>
                <w:sz w:val="24"/>
                <w:szCs w:val="40"/>
                <w:rtl/>
                <w:lang w:bidi="ar-EG"/>
              </w:rPr>
              <w:t>الفريق الاستشاري للاتصالات الراديوية</w:t>
            </w:r>
          </w:p>
          <w:p w:rsidR="0001197E" w:rsidRPr="00077146" w:rsidRDefault="0001197E" w:rsidP="00C4005C">
            <w:pPr>
              <w:spacing w:before="80"/>
              <w:jc w:val="left"/>
              <w:rPr>
                <w:rFonts w:asciiTheme="minorHAnsi" w:hAnsiTheme="minorHAnsi"/>
                <w:b/>
                <w:bCs/>
                <w:sz w:val="18"/>
                <w:szCs w:val="32"/>
                <w:rtl/>
                <w:lang w:bidi="ar-EG"/>
              </w:rPr>
            </w:pPr>
            <w:r w:rsidRPr="00077146">
              <w:rPr>
                <w:rFonts w:ascii="Verdana Bold" w:hAnsi="Verdana Bold" w:hint="cs"/>
                <w:b/>
                <w:bCs/>
                <w:sz w:val="18"/>
                <w:szCs w:val="32"/>
                <w:rtl/>
                <w:lang w:bidi="ar-EG"/>
              </w:rPr>
              <w:t xml:space="preserve">جنيف، </w:t>
            </w:r>
            <w:r>
              <w:rPr>
                <w:rFonts w:ascii="Verdana Bold" w:hAnsi="Verdana Bold"/>
                <w:b/>
                <w:bCs/>
                <w:sz w:val="20"/>
                <w:szCs w:val="34"/>
                <w:lang w:bidi="ar-SY"/>
              </w:rPr>
              <w:t>13-10</w:t>
            </w:r>
            <w:r w:rsidRPr="00077146">
              <w:rPr>
                <w:rFonts w:ascii="Verdana Bold" w:hAnsi="Verdana Bold" w:hint="cs"/>
                <w:b/>
                <w:bCs/>
                <w:sz w:val="18"/>
                <w:szCs w:val="32"/>
                <w:rtl/>
                <w:lang w:bidi="ar-SY"/>
              </w:rPr>
              <w:t xml:space="preserve"> </w:t>
            </w:r>
            <w:r>
              <w:rPr>
                <w:rFonts w:ascii="Verdana Bold" w:hAnsi="Verdana Bold" w:hint="cs"/>
                <w:b/>
                <w:bCs/>
                <w:sz w:val="18"/>
                <w:szCs w:val="32"/>
                <w:rtl/>
                <w:lang w:bidi="ar-SY"/>
              </w:rPr>
              <w:t>مايو</w:t>
            </w:r>
            <w:r w:rsidRPr="00077146">
              <w:rPr>
                <w:rFonts w:ascii="Verdana Bold" w:hAnsi="Verdana Bold" w:hint="cs"/>
                <w:b/>
                <w:bCs/>
                <w:sz w:val="18"/>
                <w:szCs w:val="32"/>
                <w:rtl/>
                <w:lang w:bidi="ar-SY"/>
              </w:rPr>
              <w:t xml:space="preserve"> </w:t>
            </w:r>
            <w:r w:rsidRPr="00077146">
              <w:rPr>
                <w:rFonts w:ascii="Verdana Bold" w:hAnsi="Verdana Bold"/>
                <w:b/>
                <w:bCs/>
                <w:sz w:val="20"/>
                <w:szCs w:val="34"/>
                <w:lang w:bidi="ar-SY"/>
              </w:rPr>
              <w:t>2016</w:t>
            </w:r>
          </w:p>
        </w:tc>
        <w:tc>
          <w:tcPr>
            <w:tcW w:w="1397" w:type="pct"/>
            <w:vAlign w:val="center"/>
          </w:tcPr>
          <w:p w:rsidR="0001197E" w:rsidRPr="00077146" w:rsidRDefault="0001197E" w:rsidP="00C4005C">
            <w:pPr>
              <w:spacing w:before="0" w:line="240" w:lineRule="auto"/>
              <w:jc w:val="right"/>
              <w:rPr>
                <w:rtl/>
                <w:lang w:bidi="ar-EG"/>
              </w:rPr>
            </w:pPr>
            <w:r w:rsidRPr="00077146">
              <w:rPr>
                <w:rFonts w:cs="Arial"/>
                <w:noProof/>
              </w:rPr>
              <w:drawing>
                <wp:anchor distT="0" distB="0" distL="114300" distR="114300" simplePos="0" relativeHeight="251660288" behindDoc="0" locked="0" layoutInCell="1" allowOverlap="1" wp14:anchorId="2B449251" wp14:editId="00AE0013">
                  <wp:simplePos x="0" y="0"/>
                  <wp:positionH relativeFrom="column">
                    <wp:posOffset>-1122045</wp:posOffset>
                  </wp:positionH>
                  <wp:positionV relativeFrom="paragraph">
                    <wp:posOffset>-132715</wp:posOffset>
                  </wp:positionV>
                  <wp:extent cx="1017905" cy="924560"/>
                  <wp:effectExtent l="0" t="0" r="0" b="889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790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1197E" w:rsidRPr="00077146" w:rsidTr="00C4005C">
        <w:trPr>
          <w:cantSplit/>
          <w:trHeight w:val="20"/>
          <w:jc w:val="center"/>
        </w:trPr>
        <w:tc>
          <w:tcPr>
            <w:tcW w:w="3603" w:type="pct"/>
            <w:gridSpan w:val="2"/>
            <w:tcBorders>
              <w:bottom w:val="single" w:sz="12" w:space="0" w:color="auto"/>
            </w:tcBorders>
          </w:tcPr>
          <w:p w:rsidR="0001197E" w:rsidRPr="00077146" w:rsidRDefault="0001197E" w:rsidP="00C4005C">
            <w:pPr>
              <w:spacing w:before="60" w:after="60" w:line="340" w:lineRule="exact"/>
              <w:rPr>
                <w:rtl/>
                <w:lang w:bidi="ar-EG"/>
              </w:rPr>
            </w:pPr>
            <w:r w:rsidRPr="00077146">
              <w:rPr>
                <w:b/>
                <w:bCs/>
                <w:sz w:val="24"/>
                <w:szCs w:val="32"/>
                <w:rtl/>
              </w:rPr>
              <w:t>الاتحـ</w:t>
            </w:r>
            <w:r w:rsidRPr="00077146">
              <w:rPr>
                <w:rFonts w:hint="cs"/>
                <w:b/>
                <w:bCs/>
                <w:sz w:val="24"/>
                <w:szCs w:val="32"/>
                <w:rtl/>
              </w:rPr>
              <w:t>ـــ</w:t>
            </w:r>
            <w:r w:rsidRPr="00077146">
              <w:rPr>
                <w:b/>
                <w:bCs/>
                <w:sz w:val="24"/>
                <w:szCs w:val="32"/>
                <w:rtl/>
              </w:rPr>
              <w:t>اد</w:t>
            </w:r>
            <w:r w:rsidRPr="00077146">
              <w:rPr>
                <w:rFonts w:hint="cs"/>
                <w:b/>
                <w:bCs/>
                <w:sz w:val="24"/>
                <w:szCs w:val="32"/>
                <w:rtl/>
              </w:rPr>
              <w:t xml:space="preserve"> </w:t>
            </w:r>
            <w:r w:rsidRPr="00077146">
              <w:rPr>
                <w:b/>
                <w:bCs/>
                <w:sz w:val="24"/>
                <w:szCs w:val="32"/>
                <w:rtl/>
              </w:rPr>
              <w:t>ال</w:t>
            </w:r>
            <w:r w:rsidRPr="00077146">
              <w:rPr>
                <w:rFonts w:hint="cs"/>
                <w:b/>
                <w:bCs/>
                <w:sz w:val="24"/>
                <w:szCs w:val="32"/>
                <w:rtl/>
              </w:rPr>
              <w:t>ـ</w:t>
            </w:r>
            <w:r w:rsidRPr="00077146">
              <w:rPr>
                <w:b/>
                <w:bCs/>
                <w:sz w:val="24"/>
                <w:szCs w:val="32"/>
                <w:rtl/>
              </w:rPr>
              <w:t>دولـ</w:t>
            </w:r>
            <w:r w:rsidRPr="00077146">
              <w:rPr>
                <w:rFonts w:hint="cs"/>
                <w:b/>
                <w:bCs/>
                <w:sz w:val="24"/>
                <w:szCs w:val="32"/>
                <w:rtl/>
              </w:rPr>
              <w:t>ـــ</w:t>
            </w:r>
            <w:r w:rsidRPr="00077146">
              <w:rPr>
                <w:b/>
                <w:bCs/>
                <w:sz w:val="24"/>
                <w:szCs w:val="32"/>
                <w:rtl/>
              </w:rPr>
              <w:t>ي للاتص</w:t>
            </w:r>
            <w:r w:rsidRPr="00077146">
              <w:rPr>
                <w:rFonts w:hint="cs"/>
                <w:b/>
                <w:bCs/>
                <w:sz w:val="24"/>
                <w:szCs w:val="32"/>
                <w:rtl/>
              </w:rPr>
              <w:t>ـ</w:t>
            </w:r>
            <w:r w:rsidRPr="00077146">
              <w:rPr>
                <w:b/>
                <w:bCs/>
                <w:sz w:val="24"/>
                <w:szCs w:val="32"/>
                <w:rtl/>
              </w:rPr>
              <w:t>ـ</w:t>
            </w:r>
            <w:r w:rsidRPr="00077146">
              <w:rPr>
                <w:rFonts w:hint="cs"/>
                <w:b/>
                <w:bCs/>
                <w:sz w:val="24"/>
                <w:szCs w:val="32"/>
                <w:rtl/>
              </w:rPr>
              <w:t>ــ</w:t>
            </w:r>
            <w:r w:rsidRPr="00077146">
              <w:rPr>
                <w:b/>
                <w:bCs/>
                <w:sz w:val="24"/>
                <w:szCs w:val="32"/>
                <w:rtl/>
              </w:rPr>
              <w:t>الات</w:t>
            </w:r>
          </w:p>
        </w:tc>
        <w:tc>
          <w:tcPr>
            <w:tcW w:w="1397" w:type="pct"/>
            <w:tcBorders>
              <w:bottom w:val="single" w:sz="12" w:space="0" w:color="auto"/>
            </w:tcBorders>
          </w:tcPr>
          <w:p w:rsidR="0001197E" w:rsidRPr="00077146" w:rsidRDefault="0001197E" w:rsidP="00C4005C">
            <w:pPr>
              <w:rPr>
                <w:lang w:bidi="ar-SY"/>
              </w:rPr>
            </w:pPr>
          </w:p>
        </w:tc>
      </w:tr>
      <w:tr w:rsidR="0001197E" w:rsidRPr="00077146" w:rsidTr="00C4005C">
        <w:trPr>
          <w:cantSplit/>
          <w:trHeight w:val="20"/>
          <w:jc w:val="center"/>
        </w:trPr>
        <w:tc>
          <w:tcPr>
            <w:tcW w:w="3603" w:type="pct"/>
            <w:gridSpan w:val="2"/>
            <w:tcBorders>
              <w:top w:val="single" w:sz="12" w:space="0" w:color="auto"/>
            </w:tcBorders>
          </w:tcPr>
          <w:p w:rsidR="0001197E" w:rsidRPr="00077146" w:rsidRDefault="0001197E" w:rsidP="00C4005C">
            <w:pPr>
              <w:spacing w:before="60" w:after="60" w:line="300" w:lineRule="exact"/>
              <w:rPr>
                <w:rFonts w:ascii="Verdana Bold" w:hAnsi="Verdana Bold" w:hint="eastAsia"/>
                <w:b/>
                <w:bCs/>
                <w:sz w:val="19"/>
                <w:rtl/>
                <w:lang w:bidi="ar-SY"/>
              </w:rPr>
            </w:pPr>
          </w:p>
        </w:tc>
        <w:tc>
          <w:tcPr>
            <w:tcW w:w="1397" w:type="pct"/>
            <w:tcBorders>
              <w:top w:val="single" w:sz="12" w:space="0" w:color="auto"/>
            </w:tcBorders>
          </w:tcPr>
          <w:p w:rsidR="0001197E" w:rsidRPr="00077146" w:rsidRDefault="0001197E" w:rsidP="00C4005C">
            <w:pPr>
              <w:spacing w:before="60" w:after="60" w:line="300" w:lineRule="exact"/>
              <w:rPr>
                <w:rFonts w:ascii="Verdana Bold" w:hAnsi="Verdana Bold" w:hint="eastAsia"/>
                <w:b/>
                <w:bCs/>
                <w:sz w:val="19"/>
                <w:lang w:bidi="ar-SY"/>
              </w:rPr>
            </w:pPr>
          </w:p>
        </w:tc>
      </w:tr>
      <w:tr w:rsidR="0001197E" w:rsidRPr="00077146" w:rsidTr="00C4005C">
        <w:trPr>
          <w:cantSplit/>
          <w:jc w:val="center"/>
        </w:trPr>
        <w:tc>
          <w:tcPr>
            <w:tcW w:w="3603" w:type="pct"/>
            <w:gridSpan w:val="2"/>
          </w:tcPr>
          <w:p w:rsidR="0001197E" w:rsidRPr="00077146" w:rsidRDefault="0001197E" w:rsidP="00C4005C">
            <w:pPr>
              <w:spacing w:before="60" w:after="60" w:line="300" w:lineRule="exact"/>
              <w:rPr>
                <w:rFonts w:ascii="Verdana Bold" w:hAnsi="Verdana Bold" w:hint="eastAsia"/>
                <w:b/>
                <w:bCs/>
                <w:sz w:val="19"/>
                <w:rtl/>
                <w:lang w:bidi="ar-EG"/>
              </w:rPr>
            </w:pPr>
          </w:p>
        </w:tc>
        <w:tc>
          <w:tcPr>
            <w:tcW w:w="1397" w:type="pct"/>
            <w:vAlign w:val="center"/>
          </w:tcPr>
          <w:p w:rsidR="0001197E" w:rsidRPr="00077146" w:rsidRDefault="005521BA" w:rsidP="00C4005C">
            <w:pPr>
              <w:spacing w:before="60" w:after="60" w:line="300" w:lineRule="exact"/>
              <w:jc w:val="left"/>
              <w:rPr>
                <w:rFonts w:ascii="Verdana Bold" w:hAnsi="Verdana Bold" w:hint="eastAsia"/>
                <w:b/>
                <w:bCs/>
                <w:sz w:val="19"/>
                <w:rtl/>
                <w:lang w:bidi="ar-EG"/>
              </w:rPr>
            </w:pPr>
            <w:r>
              <w:rPr>
                <w:rFonts w:ascii="Verdana Bold" w:hAnsi="Verdana Bold" w:hint="cs"/>
                <w:b/>
                <w:bCs/>
                <w:spacing w:val="-4"/>
                <w:sz w:val="19"/>
                <w:rtl/>
                <w:lang w:bidi="ar-EG"/>
              </w:rPr>
              <w:t>المراجعة </w:t>
            </w:r>
            <w:r w:rsidRPr="005521BA">
              <w:rPr>
                <w:rFonts w:ascii="Verdana" w:hAnsi="Verdana"/>
                <w:b/>
                <w:bCs/>
                <w:spacing w:val="-4"/>
                <w:sz w:val="19"/>
                <w:lang w:bidi="ar-EG"/>
              </w:rPr>
              <w:t>1</w:t>
            </w:r>
            <w:r>
              <w:rPr>
                <w:rFonts w:asciiTheme="minorHAnsi" w:hAnsiTheme="minorHAnsi"/>
                <w:b/>
                <w:bCs/>
                <w:spacing w:val="-4"/>
                <w:sz w:val="19"/>
                <w:lang w:bidi="ar-EG"/>
              </w:rPr>
              <w:br/>
            </w:r>
            <w:r>
              <w:rPr>
                <w:rFonts w:asciiTheme="minorHAnsi" w:hAnsiTheme="minorHAnsi" w:hint="cs"/>
                <w:b/>
                <w:bCs/>
                <w:spacing w:val="-4"/>
                <w:sz w:val="19"/>
                <w:rtl/>
                <w:lang w:bidi="ar-EG"/>
              </w:rPr>
              <w:t>ل</w:t>
            </w:r>
            <w:r w:rsidR="0001197E">
              <w:rPr>
                <w:rFonts w:ascii="Verdana Bold" w:hAnsi="Verdana Bold" w:hint="cs"/>
                <w:b/>
                <w:bCs/>
                <w:spacing w:val="-4"/>
                <w:sz w:val="19"/>
                <w:rtl/>
                <w:lang w:bidi="ar-EG"/>
              </w:rPr>
              <w:t>لوثيقة</w:t>
            </w:r>
            <w:r w:rsidR="0001197E" w:rsidRPr="0072581B">
              <w:rPr>
                <w:rFonts w:ascii="Verdana Bold" w:hAnsi="Verdana Bold" w:hint="cs"/>
                <w:b/>
                <w:bCs/>
                <w:spacing w:val="-4"/>
                <w:sz w:val="19"/>
                <w:rtl/>
                <w:lang w:bidi="ar-EG"/>
              </w:rPr>
              <w:t xml:space="preserve"> </w:t>
            </w:r>
            <w:r w:rsidR="0001197E" w:rsidRPr="0072581B">
              <w:rPr>
                <w:rFonts w:ascii="Verdana Bold" w:hAnsi="Verdana Bold"/>
                <w:b/>
                <w:bCs/>
                <w:spacing w:val="-4"/>
                <w:sz w:val="19"/>
                <w:lang w:bidi="ar-SY"/>
              </w:rPr>
              <w:t>RAG16/TEMP/3-A</w:t>
            </w:r>
          </w:p>
        </w:tc>
      </w:tr>
      <w:tr w:rsidR="0001197E" w:rsidRPr="00077146" w:rsidTr="00C4005C">
        <w:trPr>
          <w:cantSplit/>
          <w:jc w:val="center"/>
        </w:trPr>
        <w:tc>
          <w:tcPr>
            <w:tcW w:w="3603" w:type="pct"/>
            <w:gridSpan w:val="2"/>
          </w:tcPr>
          <w:p w:rsidR="0001197E" w:rsidRPr="00077146" w:rsidRDefault="0001197E" w:rsidP="00C4005C">
            <w:pPr>
              <w:spacing w:before="60" w:after="60" w:line="300" w:lineRule="exact"/>
              <w:rPr>
                <w:rFonts w:asciiTheme="minorHAnsi" w:hAnsiTheme="minorHAnsi"/>
                <w:b/>
                <w:bCs/>
                <w:sz w:val="19"/>
                <w:rtl/>
                <w:lang w:bidi="ar-EG"/>
              </w:rPr>
            </w:pPr>
          </w:p>
        </w:tc>
        <w:tc>
          <w:tcPr>
            <w:tcW w:w="1397" w:type="pct"/>
            <w:vAlign w:val="center"/>
          </w:tcPr>
          <w:p w:rsidR="0001197E" w:rsidRPr="00077146" w:rsidRDefault="0001197E" w:rsidP="00C4005C">
            <w:pPr>
              <w:spacing w:before="60" w:after="60" w:line="300" w:lineRule="exact"/>
              <w:rPr>
                <w:rFonts w:ascii="Verdana Bold" w:hAnsi="Verdana Bold" w:hint="eastAsia"/>
                <w:b/>
                <w:bCs/>
                <w:sz w:val="19"/>
                <w:rtl/>
                <w:lang w:bidi="ar-EG"/>
              </w:rPr>
            </w:pPr>
            <w:r>
              <w:rPr>
                <w:rFonts w:ascii="Verdana Bold" w:hAnsi="Verdana Bold"/>
                <w:b/>
                <w:bCs/>
                <w:sz w:val="19"/>
                <w:lang w:bidi="ar-SY"/>
              </w:rPr>
              <w:t>13</w:t>
            </w:r>
            <w:r w:rsidRPr="00077146">
              <w:rPr>
                <w:rFonts w:ascii="Verdana Bold" w:hAnsi="Verdana Bold" w:hint="cs"/>
                <w:b/>
                <w:bCs/>
                <w:sz w:val="19"/>
                <w:rtl/>
                <w:lang w:bidi="ar-EG"/>
              </w:rPr>
              <w:t xml:space="preserve"> </w:t>
            </w:r>
            <w:r>
              <w:rPr>
                <w:rFonts w:ascii="Verdana Bold" w:hAnsi="Verdana Bold" w:hint="cs"/>
                <w:b/>
                <w:bCs/>
                <w:sz w:val="19"/>
                <w:rtl/>
                <w:lang w:bidi="ar-EG"/>
              </w:rPr>
              <w:t>مايو</w:t>
            </w:r>
            <w:r w:rsidRPr="00077146">
              <w:rPr>
                <w:rFonts w:ascii="Verdana Bold" w:hAnsi="Verdana Bold" w:hint="cs"/>
                <w:b/>
                <w:bCs/>
                <w:sz w:val="19"/>
                <w:rtl/>
                <w:lang w:bidi="ar-EG"/>
              </w:rPr>
              <w:t xml:space="preserve"> </w:t>
            </w:r>
            <w:r w:rsidRPr="00077146">
              <w:rPr>
                <w:rFonts w:ascii="Verdana Bold" w:hAnsi="Verdana Bold"/>
                <w:b/>
                <w:bCs/>
                <w:sz w:val="19"/>
                <w:lang w:bidi="ar-SY"/>
              </w:rPr>
              <w:t>2016</w:t>
            </w:r>
          </w:p>
        </w:tc>
      </w:tr>
      <w:tr w:rsidR="0001197E" w:rsidRPr="00077146" w:rsidTr="00C4005C">
        <w:trPr>
          <w:cantSplit/>
          <w:jc w:val="center"/>
        </w:trPr>
        <w:tc>
          <w:tcPr>
            <w:tcW w:w="3603" w:type="pct"/>
            <w:gridSpan w:val="2"/>
          </w:tcPr>
          <w:p w:rsidR="0001197E" w:rsidRPr="00077146" w:rsidRDefault="0001197E" w:rsidP="00C4005C">
            <w:pPr>
              <w:spacing w:before="60" w:after="60" w:line="300" w:lineRule="exact"/>
              <w:rPr>
                <w:rFonts w:ascii="Verdana Bold" w:hAnsi="Verdana Bold" w:hint="eastAsia"/>
                <w:b/>
                <w:bCs/>
                <w:sz w:val="19"/>
                <w:rtl/>
                <w:lang w:bidi="ar-EG"/>
              </w:rPr>
            </w:pPr>
          </w:p>
        </w:tc>
        <w:tc>
          <w:tcPr>
            <w:tcW w:w="1397" w:type="pct"/>
            <w:vAlign w:val="center"/>
          </w:tcPr>
          <w:p w:rsidR="0001197E" w:rsidRPr="00077146" w:rsidRDefault="0001197E" w:rsidP="00C4005C">
            <w:pPr>
              <w:spacing w:before="60" w:after="60" w:line="300" w:lineRule="exact"/>
              <w:rPr>
                <w:rFonts w:ascii="Verdana Bold" w:hAnsi="Verdana Bold" w:hint="eastAsia"/>
                <w:b/>
                <w:bCs/>
                <w:sz w:val="19"/>
                <w:lang w:bidi="ar-SY"/>
              </w:rPr>
            </w:pPr>
            <w:r w:rsidRPr="00077146">
              <w:rPr>
                <w:rFonts w:ascii="Verdana Bold" w:hAnsi="Verdana Bold" w:hint="cs"/>
                <w:b/>
                <w:bCs/>
                <w:sz w:val="19"/>
                <w:rtl/>
                <w:lang w:bidi="ar-EG"/>
              </w:rPr>
              <w:t xml:space="preserve">الأصل: </w:t>
            </w:r>
            <w:r w:rsidRPr="0036756E">
              <w:rPr>
                <w:rFonts w:ascii="Verdana Bold" w:hAnsi="Verdana Bold" w:hint="cs"/>
                <w:b/>
                <w:bCs/>
                <w:sz w:val="19"/>
                <w:rtl/>
                <w:lang w:bidi="ar-EG"/>
              </w:rPr>
              <w:t>بالإنكليزية</w:t>
            </w:r>
          </w:p>
        </w:tc>
      </w:tr>
      <w:tr w:rsidR="0001197E" w:rsidRPr="00077146" w:rsidTr="00C4005C">
        <w:trPr>
          <w:cantSplit/>
          <w:jc w:val="center"/>
        </w:trPr>
        <w:tc>
          <w:tcPr>
            <w:tcW w:w="5000" w:type="pct"/>
            <w:gridSpan w:val="3"/>
          </w:tcPr>
          <w:p w:rsidR="0001197E" w:rsidRPr="00077146" w:rsidRDefault="0001197E" w:rsidP="00C4005C">
            <w:pPr>
              <w:spacing w:before="60" w:after="60" w:line="300" w:lineRule="exact"/>
              <w:rPr>
                <w:rFonts w:ascii="Verdana Bold" w:hAnsi="Verdana Bold" w:hint="eastAsia"/>
                <w:b/>
                <w:bCs/>
                <w:sz w:val="19"/>
                <w:lang w:bidi="ar-SY"/>
              </w:rPr>
            </w:pPr>
          </w:p>
        </w:tc>
      </w:tr>
      <w:tr w:rsidR="0001197E" w:rsidRPr="00077146" w:rsidTr="00C4005C">
        <w:trPr>
          <w:cantSplit/>
          <w:trHeight w:val="1159"/>
          <w:jc w:val="center"/>
        </w:trPr>
        <w:tc>
          <w:tcPr>
            <w:tcW w:w="5000" w:type="pct"/>
            <w:gridSpan w:val="3"/>
          </w:tcPr>
          <w:p w:rsidR="0001197E" w:rsidRPr="00077146" w:rsidRDefault="0001197E" w:rsidP="00C4005C">
            <w:pPr>
              <w:pStyle w:val="Source"/>
              <w:rPr>
                <w:rtl/>
                <w:lang w:bidi="ar-SY"/>
              </w:rPr>
            </w:pPr>
            <w:r w:rsidRPr="0072581B">
              <w:rPr>
                <w:rtl/>
                <w:lang w:bidi="ar-SY"/>
              </w:rPr>
              <w:t>رئيس الفريق الاستشاري للاتصالات الراديوية</w:t>
            </w:r>
          </w:p>
        </w:tc>
      </w:tr>
      <w:tr w:rsidR="0001197E" w:rsidRPr="00077146" w:rsidTr="00C4005C">
        <w:trPr>
          <w:cantSplit/>
          <w:jc w:val="center"/>
        </w:trPr>
        <w:tc>
          <w:tcPr>
            <w:tcW w:w="5000" w:type="pct"/>
            <w:gridSpan w:val="3"/>
          </w:tcPr>
          <w:p w:rsidR="0001197E" w:rsidRPr="00077146" w:rsidRDefault="0001197E" w:rsidP="00C4005C">
            <w:pPr>
              <w:pStyle w:val="Title1"/>
              <w:rPr>
                <w:rtl/>
                <w:lang w:bidi="ar-EG"/>
              </w:rPr>
            </w:pPr>
            <w:r w:rsidRPr="0072581B">
              <w:rPr>
                <w:rtl/>
              </w:rPr>
              <w:t xml:space="preserve">الاجتماع </w:t>
            </w:r>
            <w:r>
              <w:rPr>
                <w:rFonts w:hint="cs"/>
                <w:rtl/>
              </w:rPr>
              <w:t>الثالث</w:t>
            </w:r>
            <w:r>
              <w:rPr>
                <w:rtl/>
              </w:rPr>
              <w:t xml:space="preserve"> والعشر</w:t>
            </w:r>
            <w:r>
              <w:rPr>
                <w:rFonts w:hint="cs"/>
                <w:rtl/>
              </w:rPr>
              <w:t>و</w:t>
            </w:r>
            <w:r w:rsidRPr="0072581B">
              <w:rPr>
                <w:rtl/>
              </w:rPr>
              <w:t>ن</w:t>
            </w:r>
            <w:r>
              <w:br/>
            </w:r>
            <w:r w:rsidRPr="0072581B">
              <w:rPr>
                <w:rtl/>
              </w:rPr>
              <w:t>للفريق الاستشاري للاتصالات الراديوية</w:t>
            </w:r>
          </w:p>
        </w:tc>
      </w:tr>
      <w:tr w:rsidR="0001197E" w:rsidRPr="00077146" w:rsidTr="00C4005C">
        <w:trPr>
          <w:cantSplit/>
          <w:jc w:val="center"/>
        </w:trPr>
        <w:tc>
          <w:tcPr>
            <w:tcW w:w="5000" w:type="pct"/>
            <w:gridSpan w:val="3"/>
          </w:tcPr>
          <w:p w:rsidR="0001197E" w:rsidRPr="00223BF5" w:rsidRDefault="0001197E" w:rsidP="00C4005C">
            <w:pPr>
              <w:pStyle w:val="Title2"/>
              <w:spacing w:before="960"/>
              <w:rPr>
                <w:rtl/>
              </w:rPr>
            </w:pPr>
            <w:r w:rsidRPr="00223BF5">
              <w:rPr>
                <w:rtl/>
              </w:rPr>
              <w:t>ملخص الاستنتاجات</w:t>
            </w:r>
          </w:p>
        </w:tc>
      </w:tr>
    </w:tbl>
    <w:p w:rsidR="0001197E" w:rsidRDefault="0001197E" w:rsidP="00870407">
      <w:pPr>
        <w:rPr>
          <w:rtl/>
          <w:lang w:val="en-GB" w:bidi="ar-SY"/>
        </w:rPr>
      </w:pPr>
    </w:p>
    <w:p w:rsidR="0001197E" w:rsidRPr="008947C2" w:rsidRDefault="0001197E" w:rsidP="008947C2">
      <w:pPr>
        <w:rPr>
          <w:rtl/>
          <w:lang w:val="en-GB" w:bidi="ar-SY"/>
        </w:rPr>
      </w:pPr>
    </w:p>
    <w:p w:rsidR="0001197E" w:rsidRDefault="0001197E" w:rsidP="008947C2">
      <w:pPr>
        <w:rPr>
          <w:rtl/>
          <w:lang w:val="en-GB" w:bidi="ar-SY"/>
        </w:rPr>
      </w:pPr>
    </w:p>
    <w:p w:rsidR="0001197E" w:rsidRPr="008947C2" w:rsidRDefault="0001197E" w:rsidP="008947C2">
      <w:pPr>
        <w:rPr>
          <w:rtl/>
          <w:lang w:val="en-GB" w:bidi="ar-SY"/>
        </w:rPr>
      </w:pPr>
    </w:p>
    <w:p w:rsidR="0001197E" w:rsidRDefault="0001197E" w:rsidP="008947C2">
      <w:pPr>
        <w:rPr>
          <w:rtl/>
          <w:lang w:val="en-GB" w:bidi="ar-SY"/>
        </w:rPr>
      </w:pPr>
    </w:p>
    <w:p w:rsidR="0001197E" w:rsidRDefault="0001197E" w:rsidP="008947C2">
      <w:pPr>
        <w:rPr>
          <w:rtl/>
          <w:lang w:val="en-GB" w:bidi="ar-SY"/>
        </w:rPr>
      </w:pPr>
    </w:p>
    <w:p w:rsidR="0001197E" w:rsidRPr="008947C2" w:rsidRDefault="0001197E" w:rsidP="008947C2">
      <w:pPr>
        <w:rPr>
          <w:rtl/>
          <w:lang w:val="en-GB" w:bidi="ar-SY"/>
        </w:rPr>
        <w:sectPr w:rsidR="0001197E" w:rsidRPr="008947C2" w:rsidSect="00653D3C">
          <w:headerReference w:type="even" r:id="rId11"/>
          <w:headerReference w:type="default" r:id="rId12"/>
          <w:footerReference w:type="even" r:id="rId13"/>
          <w:footerReference w:type="default" r:id="rId14"/>
          <w:headerReference w:type="first" r:id="rId15"/>
          <w:footerReference w:type="first" r:id="rId16"/>
          <w:pgSz w:w="11907" w:h="16840" w:code="9"/>
          <w:pgMar w:top="794" w:right="794" w:bottom="794" w:left="794" w:header="709" w:footer="709" w:gutter="0"/>
          <w:cols w:space="708"/>
          <w:titlePg/>
          <w:docGrid w:linePitch="360"/>
        </w:sectPr>
      </w:pPr>
    </w:p>
    <w:p w:rsidR="0001197E" w:rsidRPr="00223BF5" w:rsidRDefault="0001197E" w:rsidP="009B5781">
      <w:pPr>
        <w:pStyle w:val="Title1"/>
        <w:spacing w:after="120"/>
        <w:rPr>
          <w:b/>
          <w:bCs/>
        </w:rPr>
      </w:pPr>
      <w:r w:rsidRPr="00223BF5">
        <w:rPr>
          <w:rtl/>
          <w:lang w:val="en-GB"/>
        </w:rPr>
        <w:lastRenderedPageBreak/>
        <w:t>ملخص الاستنتاجات</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072"/>
        <w:gridCol w:w="3464"/>
        <w:gridCol w:w="10020"/>
      </w:tblGrid>
      <w:tr w:rsidR="0001197E" w:rsidRPr="00323413" w:rsidTr="00323413">
        <w:trPr>
          <w:tblHeader/>
          <w:jc w:val="center"/>
        </w:trPr>
        <w:tc>
          <w:tcPr>
            <w:tcW w:w="368" w:type="pct"/>
            <w:tcBorders>
              <w:top w:val="single" w:sz="6" w:space="0" w:color="auto"/>
              <w:left w:val="single" w:sz="6" w:space="0" w:color="auto"/>
              <w:bottom w:val="single" w:sz="6" w:space="0" w:color="auto"/>
              <w:right w:val="single" w:sz="6" w:space="0" w:color="auto"/>
            </w:tcBorders>
            <w:vAlign w:val="center"/>
            <w:hideMark/>
          </w:tcPr>
          <w:p w:rsidR="0001197E" w:rsidRPr="00323413" w:rsidRDefault="0001197E" w:rsidP="001A2FBA">
            <w:pPr>
              <w:spacing w:before="60" w:after="60" w:line="360" w:lineRule="exact"/>
              <w:jc w:val="center"/>
              <w:rPr>
                <w:b/>
                <w:bCs/>
                <w:lang w:bidi="ar-SY"/>
              </w:rPr>
            </w:pPr>
            <w:r w:rsidRPr="00323413">
              <w:rPr>
                <w:b/>
                <w:bCs/>
                <w:rtl/>
                <w:lang w:val="en-GB"/>
              </w:rPr>
              <w:br w:type="page"/>
            </w:r>
            <w:r w:rsidRPr="00323413">
              <w:rPr>
                <w:b/>
                <w:bCs/>
                <w:rtl/>
                <w:lang w:val="en-GB" w:bidi="ar-EG"/>
              </w:rPr>
              <w:t>بند جدول الأعمال</w:t>
            </w:r>
          </w:p>
        </w:tc>
        <w:tc>
          <w:tcPr>
            <w:tcW w:w="1190" w:type="pct"/>
            <w:tcBorders>
              <w:top w:val="single" w:sz="6" w:space="0" w:color="auto"/>
              <w:left w:val="single" w:sz="6" w:space="0" w:color="auto"/>
              <w:bottom w:val="single" w:sz="6" w:space="0" w:color="auto"/>
              <w:right w:val="single" w:sz="6" w:space="0" w:color="auto"/>
            </w:tcBorders>
            <w:vAlign w:val="center"/>
            <w:hideMark/>
          </w:tcPr>
          <w:p w:rsidR="0001197E" w:rsidRPr="00323413" w:rsidRDefault="0001197E" w:rsidP="008114BE">
            <w:pPr>
              <w:spacing w:before="60" w:after="60" w:line="360" w:lineRule="exact"/>
              <w:jc w:val="center"/>
              <w:rPr>
                <w:b/>
                <w:bCs/>
                <w:lang w:bidi="ar-SY"/>
              </w:rPr>
            </w:pPr>
            <w:r w:rsidRPr="00323413">
              <w:rPr>
                <w:b/>
                <w:bCs/>
                <w:rtl/>
                <w:lang w:val="en-GB" w:bidi="ar-EG"/>
              </w:rPr>
              <w:t>الموضوع</w:t>
            </w:r>
          </w:p>
        </w:tc>
        <w:tc>
          <w:tcPr>
            <w:tcW w:w="3442" w:type="pct"/>
            <w:tcBorders>
              <w:top w:val="single" w:sz="6" w:space="0" w:color="auto"/>
              <w:left w:val="single" w:sz="6" w:space="0" w:color="auto"/>
              <w:bottom w:val="single" w:sz="6" w:space="0" w:color="auto"/>
              <w:right w:val="single" w:sz="6" w:space="0" w:color="auto"/>
            </w:tcBorders>
            <w:vAlign w:val="center"/>
            <w:hideMark/>
          </w:tcPr>
          <w:p w:rsidR="0001197E" w:rsidRPr="00323413" w:rsidRDefault="0001197E" w:rsidP="001A2FBA">
            <w:pPr>
              <w:spacing w:before="60" w:after="60" w:line="360" w:lineRule="exact"/>
              <w:jc w:val="center"/>
              <w:rPr>
                <w:b/>
                <w:bCs/>
                <w:lang w:bidi="ar-SY"/>
              </w:rPr>
            </w:pPr>
            <w:r w:rsidRPr="00323413">
              <w:rPr>
                <w:b/>
                <w:bCs/>
                <w:rtl/>
                <w:lang w:val="en-GB" w:bidi="ar-EG"/>
              </w:rPr>
              <w:t>الاستنتاجات</w:t>
            </w:r>
          </w:p>
        </w:tc>
      </w:tr>
      <w:tr w:rsidR="0001197E" w:rsidRPr="00323413" w:rsidTr="00323413">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1A2FBA">
            <w:pPr>
              <w:spacing w:before="60" w:after="60" w:line="360" w:lineRule="exact"/>
              <w:jc w:val="center"/>
              <w:rPr>
                <w:lang w:bidi="ar-SY"/>
              </w:rPr>
            </w:pPr>
            <w:r w:rsidRPr="00323413">
              <w:rPr>
                <w:lang w:bidi="ar-SY"/>
              </w:rPr>
              <w:t>1</w:t>
            </w:r>
          </w:p>
        </w:tc>
        <w:tc>
          <w:tcPr>
            <w:tcW w:w="1190" w:type="pct"/>
            <w:tcBorders>
              <w:top w:val="single" w:sz="6" w:space="0" w:color="auto"/>
              <w:left w:val="single" w:sz="6" w:space="0" w:color="auto"/>
              <w:bottom w:val="single" w:sz="6" w:space="0" w:color="auto"/>
              <w:right w:val="single" w:sz="6" w:space="0" w:color="auto"/>
            </w:tcBorders>
            <w:hideMark/>
          </w:tcPr>
          <w:p w:rsidR="0001197E" w:rsidRPr="00323413" w:rsidRDefault="0001197E" w:rsidP="008114BE">
            <w:pPr>
              <w:spacing w:before="60" w:after="60" w:line="360" w:lineRule="exact"/>
              <w:jc w:val="left"/>
              <w:rPr>
                <w:lang w:bidi="ar-SY"/>
              </w:rPr>
            </w:pPr>
            <w:r w:rsidRPr="00323413">
              <w:rPr>
                <w:rtl/>
                <w:lang w:val="en-GB"/>
              </w:rPr>
              <w:t>ملاحظات افتتاحية</w:t>
            </w:r>
          </w:p>
        </w:tc>
        <w:tc>
          <w:tcPr>
            <w:tcW w:w="3442" w:type="pct"/>
            <w:tcBorders>
              <w:top w:val="single" w:sz="6" w:space="0" w:color="auto"/>
              <w:left w:val="single" w:sz="6" w:space="0" w:color="auto"/>
              <w:bottom w:val="single" w:sz="6" w:space="0" w:color="auto"/>
              <w:right w:val="single" w:sz="6" w:space="0" w:color="auto"/>
            </w:tcBorders>
            <w:hideMark/>
          </w:tcPr>
          <w:p w:rsidR="0001197E" w:rsidRPr="009F11CC" w:rsidRDefault="0001197E" w:rsidP="009F11CC">
            <w:pPr>
              <w:spacing w:before="60" w:after="60" w:line="360" w:lineRule="exact"/>
              <w:rPr>
                <w:spacing w:val="-6"/>
                <w:lang w:val="en-GB" w:bidi="ar-EG"/>
              </w:rPr>
            </w:pPr>
            <w:r w:rsidRPr="009F11CC">
              <w:rPr>
                <w:spacing w:val="-6"/>
                <w:rtl/>
                <w:lang w:val="en-GB" w:bidi="ar-EG"/>
              </w:rPr>
              <w:t xml:space="preserve">قام السيد دانييل </w:t>
            </w:r>
            <w:proofErr w:type="spellStart"/>
            <w:r w:rsidRPr="009F11CC">
              <w:rPr>
                <w:spacing w:val="-6"/>
                <w:rtl/>
                <w:lang w:val="en-GB" w:bidi="ar-EG"/>
              </w:rPr>
              <w:t>أوبام</w:t>
            </w:r>
            <w:proofErr w:type="spellEnd"/>
            <w:r w:rsidRPr="009F11CC">
              <w:rPr>
                <w:spacing w:val="-6"/>
                <w:rtl/>
                <w:lang w:val="en-GB" w:bidi="ar-EG"/>
              </w:rPr>
              <w:t xml:space="preserve"> (كينيا)</w:t>
            </w:r>
            <w:r w:rsidRPr="009F11CC">
              <w:rPr>
                <w:rFonts w:hint="cs"/>
                <w:spacing w:val="-6"/>
                <w:rtl/>
                <w:lang w:val="en-GB" w:bidi="ar-EG"/>
              </w:rPr>
              <w:t>، الرئيس،</w:t>
            </w:r>
            <w:r w:rsidRPr="009F11CC">
              <w:rPr>
                <w:spacing w:val="-6"/>
                <w:rtl/>
                <w:lang w:val="en-GB" w:bidi="ar-EG"/>
              </w:rPr>
              <w:t xml:space="preserve"> بافتتاح الاجتماع رسمياً</w:t>
            </w:r>
            <w:r w:rsidRPr="009F11CC">
              <w:rPr>
                <w:rFonts w:hint="cs"/>
                <w:spacing w:val="-6"/>
                <w:rtl/>
                <w:lang w:val="en-GB" w:bidi="ar-EG"/>
              </w:rPr>
              <w:t>.</w:t>
            </w:r>
            <w:r w:rsidRPr="009F11CC">
              <w:rPr>
                <w:spacing w:val="-6"/>
                <w:rtl/>
                <w:lang w:val="en-GB" w:bidi="ar-EG"/>
              </w:rPr>
              <w:t xml:space="preserve"> </w:t>
            </w:r>
            <w:r w:rsidRPr="009F11CC">
              <w:rPr>
                <w:rFonts w:hint="cs"/>
                <w:spacing w:val="-6"/>
                <w:rtl/>
                <w:lang w:val="en-GB" w:bidi="ar-EG"/>
              </w:rPr>
              <w:t>و</w:t>
            </w:r>
            <w:r w:rsidRPr="009F11CC">
              <w:rPr>
                <w:spacing w:val="-6"/>
                <w:rtl/>
                <w:lang w:val="en-GB" w:bidi="ar-EG"/>
              </w:rPr>
              <w:t>طبقاً لجدول أعمال الاجتماع، وفي غياب الأمين العام، قام مدير مكتب الاتصالات الراديوية بإلقاء ملاحظات افتتاحية</w:t>
            </w:r>
            <w:r w:rsidRPr="009F11CC">
              <w:rPr>
                <w:rFonts w:hint="cs"/>
                <w:spacing w:val="-6"/>
                <w:rtl/>
                <w:lang w:val="en-GB" w:bidi="ar-EG"/>
              </w:rPr>
              <w:t xml:space="preserve">. وأعرب السيد </w:t>
            </w:r>
            <w:proofErr w:type="spellStart"/>
            <w:r w:rsidRPr="009F11CC">
              <w:rPr>
                <w:rFonts w:hint="cs"/>
                <w:spacing w:val="-6"/>
                <w:rtl/>
                <w:lang w:val="en-GB" w:bidi="ar-EG"/>
              </w:rPr>
              <w:t>أوبام</w:t>
            </w:r>
            <w:proofErr w:type="spellEnd"/>
            <w:r w:rsidRPr="009F11CC">
              <w:rPr>
                <w:rFonts w:hint="cs"/>
                <w:spacing w:val="-6"/>
                <w:rtl/>
                <w:lang w:val="en-GB" w:bidi="ar-EG"/>
              </w:rPr>
              <w:t xml:space="preserve"> عن تقديره لجميع الدول الأعضاء لانتخابه رئيساً للفريق الاستشاري للاتصالات الراديوية</w:t>
            </w:r>
            <w:r w:rsidRPr="009F11CC">
              <w:rPr>
                <w:rFonts w:hint="cs"/>
                <w:spacing w:val="-6"/>
                <w:rtl/>
                <w:lang w:val="fr-CH"/>
              </w:rPr>
              <w:t xml:space="preserve">. ودعا نواب رئيس الفريق </w:t>
            </w:r>
            <w:r w:rsidRPr="009F11CC">
              <w:rPr>
                <w:rFonts w:hint="cs"/>
                <w:spacing w:val="-6"/>
                <w:rtl/>
              </w:rPr>
              <w:t>الاستشاري</w:t>
            </w:r>
            <w:r w:rsidRPr="009F11CC">
              <w:rPr>
                <w:rFonts w:hint="cs"/>
                <w:spacing w:val="-6"/>
                <w:rtl/>
                <w:lang w:val="fr-CH"/>
              </w:rPr>
              <w:t xml:space="preserve"> الحاضرين في القاعة إلى تقديم أنفسهم بإيجاز والإدلاء بملاحظات قصيرة</w:t>
            </w:r>
            <w:r>
              <w:rPr>
                <w:rFonts w:hint="eastAsia"/>
                <w:spacing w:val="-6"/>
                <w:rtl/>
                <w:lang w:val="fr-CH"/>
              </w:rPr>
              <w:t> </w:t>
            </w:r>
            <w:r w:rsidRPr="009F11CC">
              <w:rPr>
                <w:rFonts w:hint="cs"/>
                <w:spacing w:val="-6"/>
                <w:rtl/>
                <w:lang w:val="fr-CH"/>
              </w:rPr>
              <w:t>أيضاً.</w:t>
            </w:r>
          </w:p>
        </w:tc>
      </w:tr>
      <w:tr w:rsidR="0001197E" w:rsidRPr="00323413" w:rsidTr="00323413">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1A2FBA">
            <w:pPr>
              <w:spacing w:before="60" w:after="60" w:line="360" w:lineRule="exact"/>
              <w:jc w:val="center"/>
              <w:rPr>
                <w:lang w:bidi="ar-SY"/>
              </w:rPr>
            </w:pPr>
            <w:r w:rsidRPr="00323413">
              <w:rPr>
                <w:lang w:bidi="ar-SY"/>
              </w:rPr>
              <w:t>2</w:t>
            </w:r>
          </w:p>
        </w:tc>
        <w:tc>
          <w:tcPr>
            <w:tcW w:w="1190" w:type="pct"/>
            <w:tcBorders>
              <w:top w:val="single" w:sz="6" w:space="0" w:color="auto"/>
              <w:left w:val="single" w:sz="6" w:space="0" w:color="auto"/>
              <w:bottom w:val="single" w:sz="6" w:space="0" w:color="auto"/>
              <w:right w:val="single" w:sz="6" w:space="0" w:color="auto"/>
            </w:tcBorders>
            <w:hideMark/>
          </w:tcPr>
          <w:p w:rsidR="0001197E" w:rsidRPr="00323413" w:rsidRDefault="0001197E" w:rsidP="008114BE">
            <w:pPr>
              <w:spacing w:before="60" w:after="60" w:line="360" w:lineRule="exact"/>
              <w:jc w:val="left"/>
              <w:rPr>
                <w:lang w:bidi="ar-SY"/>
              </w:rPr>
            </w:pPr>
            <w:r w:rsidRPr="00323413">
              <w:rPr>
                <w:rtl/>
                <w:lang w:val="en-GB"/>
              </w:rPr>
              <w:t>إقرار جدول الأعمال</w:t>
            </w:r>
          </w:p>
        </w:tc>
        <w:tc>
          <w:tcPr>
            <w:tcW w:w="3442" w:type="pct"/>
            <w:tcBorders>
              <w:top w:val="single" w:sz="6" w:space="0" w:color="auto"/>
              <w:left w:val="single" w:sz="6" w:space="0" w:color="auto"/>
              <w:bottom w:val="single" w:sz="6" w:space="0" w:color="auto"/>
              <w:right w:val="single" w:sz="6" w:space="0" w:color="auto"/>
            </w:tcBorders>
            <w:hideMark/>
          </w:tcPr>
          <w:p w:rsidR="0001197E" w:rsidRPr="00451EA9" w:rsidRDefault="0001197E" w:rsidP="001A2FBA">
            <w:pPr>
              <w:spacing w:before="60" w:after="60" w:line="360" w:lineRule="exact"/>
              <w:rPr>
                <w:highlight w:val="yellow"/>
                <w:lang w:bidi="ar-SY"/>
              </w:rPr>
            </w:pPr>
            <w:r w:rsidRPr="00F51E0A">
              <w:rPr>
                <w:rFonts w:hint="cs"/>
                <w:rtl/>
                <w:lang w:val="en-GB"/>
              </w:rPr>
              <w:t>أُقرّ</w:t>
            </w:r>
            <w:r w:rsidRPr="00F51E0A">
              <w:rPr>
                <w:rtl/>
                <w:lang w:val="en-GB"/>
              </w:rPr>
              <w:t xml:space="preserve"> مشروع جدول الأعمال الوارد في الوثيقة </w:t>
            </w:r>
            <w:r w:rsidRPr="00F51E0A">
              <w:rPr>
                <w:lang w:val="en-GB" w:bidi="ar-SY"/>
              </w:rPr>
              <w:t>RAG16/ADM/1</w:t>
            </w:r>
            <w:r w:rsidRPr="00F51E0A">
              <w:rPr>
                <w:rtl/>
                <w:lang w:val="en-GB"/>
              </w:rPr>
              <w:t xml:space="preserve"> </w:t>
            </w:r>
            <w:r w:rsidRPr="00F51E0A">
              <w:rPr>
                <w:rFonts w:hint="cs"/>
                <w:rtl/>
                <w:lang w:val="en-GB"/>
              </w:rPr>
              <w:t>بدون إدخال تعديلات عليه</w:t>
            </w:r>
            <w:r w:rsidRPr="00F51E0A">
              <w:rPr>
                <w:rtl/>
                <w:lang w:val="en-GB"/>
              </w:rPr>
              <w:t>. ووافق الاجتماع أيضاً على خطة إدارة الوقت</w:t>
            </w:r>
            <w:r w:rsidRPr="00F51E0A">
              <w:rPr>
                <w:rFonts w:hint="cs"/>
                <w:rtl/>
                <w:lang w:val="en-GB"/>
              </w:rPr>
              <w:t> </w:t>
            </w:r>
            <w:r w:rsidRPr="00F51E0A">
              <w:rPr>
                <w:rtl/>
                <w:lang w:val="en-GB"/>
              </w:rPr>
              <w:t>المقترحة.</w:t>
            </w:r>
          </w:p>
        </w:tc>
      </w:tr>
      <w:tr w:rsidR="0001197E" w:rsidRPr="00323413" w:rsidTr="00323413">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1A2FBA">
            <w:pPr>
              <w:spacing w:before="60" w:after="60" w:line="360" w:lineRule="exact"/>
              <w:jc w:val="center"/>
              <w:rPr>
                <w:lang w:bidi="ar-SY"/>
              </w:rPr>
            </w:pPr>
            <w:r w:rsidRPr="00323413">
              <w:rPr>
                <w:lang w:bidi="ar-SY"/>
              </w:rPr>
              <w:t>3</w:t>
            </w:r>
          </w:p>
        </w:tc>
        <w:tc>
          <w:tcPr>
            <w:tcW w:w="1190" w:type="pct"/>
            <w:tcBorders>
              <w:top w:val="single" w:sz="6" w:space="0" w:color="auto"/>
              <w:left w:val="single" w:sz="6" w:space="0" w:color="auto"/>
              <w:bottom w:val="single" w:sz="6" w:space="0" w:color="auto"/>
              <w:right w:val="single" w:sz="6" w:space="0" w:color="auto"/>
            </w:tcBorders>
            <w:hideMark/>
          </w:tcPr>
          <w:p w:rsidR="0001197E" w:rsidRPr="00520953" w:rsidRDefault="0001197E" w:rsidP="008114BE">
            <w:pPr>
              <w:spacing w:before="60" w:after="60" w:line="360" w:lineRule="exact"/>
              <w:jc w:val="left"/>
              <w:rPr>
                <w:rtl/>
                <w:lang w:bidi="ar-SY"/>
              </w:rPr>
            </w:pPr>
            <w:r>
              <w:rPr>
                <w:rFonts w:hint="cs"/>
                <w:rtl/>
                <w:lang w:val="en-GB"/>
              </w:rPr>
              <w:t>ال</w:t>
            </w:r>
            <w:r w:rsidRPr="00323413">
              <w:rPr>
                <w:rtl/>
                <w:lang w:val="en-GB"/>
              </w:rPr>
              <w:t xml:space="preserve">تقرير </w:t>
            </w:r>
            <w:r>
              <w:rPr>
                <w:rFonts w:hint="cs"/>
                <w:rtl/>
                <w:lang w:val="en-GB"/>
              </w:rPr>
              <w:t xml:space="preserve">المرفوع إلى </w:t>
            </w:r>
            <w:r w:rsidRPr="00323413">
              <w:rPr>
                <w:rtl/>
                <w:lang w:val="en-GB"/>
              </w:rPr>
              <w:t xml:space="preserve">الاجتماع </w:t>
            </w:r>
            <w:r>
              <w:rPr>
                <w:rFonts w:hint="cs"/>
                <w:rtl/>
                <w:lang w:val="en-GB"/>
              </w:rPr>
              <w:t>الثالث</w:t>
            </w:r>
            <w:r w:rsidRPr="00323413">
              <w:rPr>
                <w:rtl/>
                <w:lang w:val="en-GB"/>
              </w:rPr>
              <w:t xml:space="preserve"> والعشرين للفريق الاستشاري للاتصالات</w:t>
            </w:r>
            <w:r>
              <w:rPr>
                <w:rFonts w:hint="cs"/>
                <w:rtl/>
                <w:lang w:val="en-GB"/>
              </w:rPr>
              <w:t> </w:t>
            </w:r>
            <w:r w:rsidRPr="00323413">
              <w:rPr>
                <w:rtl/>
                <w:lang w:val="en-GB"/>
              </w:rPr>
              <w:t>الراديوية</w:t>
            </w:r>
            <w:r>
              <w:rPr>
                <w:lang w:val="en-GB"/>
              </w:rPr>
              <w:t xml:space="preserve"> </w:t>
            </w:r>
            <w:r w:rsidRPr="00323413">
              <w:rPr>
                <w:rtl/>
                <w:lang w:val="en-GB"/>
              </w:rPr>
              <w:br/>
            </w:r>
            <w:r w:rsidRPr="00323413">
              <w:rPr>
                <w:i/>
                <w:iCs/>
                <w:rtl/>
                <w:lang w:val="en-GB"/>
              </w:rPr>
              <w:t>(الو</w:t>
            </w:r>
            <w:r>
              <w:rPr>
                <w:rFonts w:hint="cs"/>
                <w:i/>
                <w:iCs/>
                <w:rtl/>
                <w:lang w:val="en-GB"/>
              </w:rPr>
              <w:t>ثيقتان</w:t>
            </w:r>
            <w:r w:rsidRPr="00323413">
              <w:rPr>
                <w:i/>
                <w:iCs/>
                <w:rtl/>
                <w:lang w:val="en-GB"/>
              </w:rPr>
              <w:t xml:space="preserve"> </w:t>
            </w:r>
            <w:r w:rsidRPr="00323413">
              <w:rPr>
                <w:i/>
                <w:iCs/>
                <w:lang w:bidi="ar-SY"/>
              </w:rPr>
              <w:t>RAG1</w:t>
            </w:r>
            <w:r>
              <w:rPr>
                <w:i/>
                <w:iCs/>
                <w:lang w:bidi="ar-SY"/>
              </w:rPr>
              <w:t>6</w:t>
            </w:r>
            <w:r w:rsidRPr="00323413">
              <w:rPr>
                <w:i/>
                <w:iCs/>
                <w:lang w:bidi="ar-SY"/>
              </w:rPr>
              <w:t>/1</w:t>
            </w:r>
            <w:r>
              <w:rPr>
                <w:i/>
                <w:iCs/>
                <w:lang w:bidi="ar-EG"/>
              </w:rPr>
              <w:t>(Rev.1)</w:t>
            </w:r>
            <w:r>
              <w:rPr>
                <w:rFonts w:hint="cs"/>
                <w:i/>
                <w:iCs/>
                <w:rtl/>
                <w:lang w:val="en-GB"/>
              </w:rPr>
              <w:t xml:space="preserve"> و</w:t>
            </w:r>
            <w:r w:rsidRPr="00323413">
              <w:rPr>
                <w:i/>
                <w:iCs/>
                <w:lang w:bidi="ar-SY"/>
              </w:rPr>
              <w:t>RAG1</w:t>
            </w:r>
            <w:r>
              <w:rPr>
                <w:i/>
                <w:iCs/>
                <w:lang w:bidi="ar-SY"/>
              </w:rPr>
              <w:t>6</w:t>
            </w:r>
            <w:r w:rsidRPr="00323413">
              <w:rPr>
                <w:i/>
                <w:iCs/>
                <w:lang w:bidi="ar-SY"/>
              </w:rPr>
              <w:t>/1</w:t>
            </w:r>
            <w:r>
              <w:rPr>
                <w:i/>
                <w:iCs/>
                <w:lang w:bidi="ar-EG"/>
              </w:rPr>
              <w:t>(Add3)</w:t>
            </w:r>
            <w:r>
              <w:rPr>
                <w:rFonts w:hint="cs"/>
                <w:i/>
                <w:iCs/>
                <w:rtl/>
                <w:lang w:bidi="ar-EG"/>
              </w:rPr>
              <w:t>)</w:t>
            </w:r>
          </w:p>
        </w:tc>
        <w:tc>
          <w:tcPr>
            <w:tcW w:w="3442" w:type="pct"/>
            <w:tcBorders>
              <w:top w:val="single" w:sz="6" w:space="0" w:color="auto"/>
              <w:left w:val="single" w:sz="6" w:space="0" w:color="auto"/>
              <w:bottom w:val="single" w:sz="6" w:space="0" w:color="auto"/>
              <w:right w:val="single" w:sz="6" w:space="0" w:color="auto"/>
            </w:tcBorders>
            <w:hideMark/>
          </w:tcPr>
          <w:p w:rsidR="0001197E" w:rsidRPr="00787AAA" w:rsidRDefault="0001197E" w:rsidP="00C43D99">
            <w:pPr>
              <w:spacing w:before="60" w:after="60" w:line="360" w:lineRule="exact"/>
              <w:rPr>
                <w:rtl/>
                <w:lang w:val="fr-CH"/>
              </w:rPr>
            </w:pPr>
            <w:r w:rsidRPr="00323413">
              <w:rPr>
                <w:rtl/>
                <w:lang w:val="en-GB" w:bidi="ar-EG"/>
              </w:rPr>
              <w:t xml:space="preserve">أحاط الفريق </w:t>
            </w:r>
            <w:r>
              <w:rPr>
                <w:rFonts w:hint="cs"/>
                <w:rtl/>
                <w:lang w:val="en-GB" w:bidi="ar-EG"/>
              </w:rPr>
              <w:t>الاستشاري</w:t>
            </w:r>
            <w:r w:rsidRPr="00323413">
              <w:rPr>
                <w:rtl/>
                <w:lang w:val="en-GB" w:bidi="ar-EG"/>
              </w:rPr>
              <w:t xml:space="preserve"> علماً بالمعلومات المقدمة في تقرير المدير بشأن العديد من قضايا المجلس المتعلقة بقطاع الاتصالات الراديوية، بما في ذلك النفاذ الإلكتروني المجاني إلى منشورات </w:t>
            </w:r>
            <w:r>
              <w:rPr>
                <w:rFonts w:hint="cs"/>
                <w:rtl/>
                <w:lang w:val="en-GB" w:bidi="ar-EG"/>
              </w:rPr>
              <w:t>قطاع</w:t>
            </w:r>
            <w:r w:rsidRPr="00323413">
              <w:rPr>
                <w:rtl/>
                <w:lang w:val="en-GB" w:bidi="ar-EG"/>
              </w:rPr>
              <w:t xml:space="preserve"> الاتصالات الراديوية، واسترداد تكاليف معالجة بطاقات التبليغ عن الشبكات الساتلية، وأنشطة المطابقة وقابلية التشغيل البيني</w:t>
            </w:r>
            <w:r>
              <w:rPr>
                <w:rtl/>
                <w:lang w:val="en-GB" w:bidi="ar-EG"/>
              </w:rPr>
              <w:t xml:space="preserve">، </w:t>
            </w:r>
            <w:r>
              <w:rPr>
                <w:rFonts w:hint="cs"/>
                <w:rtl/>
                <w:lang w:val="en-GB" w:bidi="ar-EG"/>
              </w:rPr>
              <w:t>وال</w:t>
            </w:r>
            <w:r>
              <w:rPr>
                <w:rtl/>
                <w:lang w:val="en-GB" w:bidi="ar-EG"/>
              </w:rPr>
              <w:t xml:space="preserve">قضايا </w:t>
            </w:r>
            <w:r>
              <w:rPr>
                <w:rFonts w:hint="cs"/>
                <w:rtl/>
                <w:lang w:val="en-GB" w:bidi="ar-EG"/>
              </w:rPr>
              <w:t>المتعلقة</w:t>
            </w:r>
            <w:r>
              <w:rPr>
                <w:rtl/>
                <w:lang w:val="en-GB" w:bidi="ar-EG"/>
              </w:rPr>
              <w:t xml:space="preserve"> ببروتوكول الفضاء</w:t>
            </w:r>
            <w:r>
              <w:rPr>
                <w:rFonts w:hint="cs"/>
                <w:rtl/>
                <w:lang w:val="en-GB" w:bidi="ar-EG"/>
              </w:rPr>
              <w:t xml:space="preserve">، وترتيبات مذكرات التفاهم الخاصة بالاتصالات الشخصية المتنقلة العالمية عبر السواتل </w:t>
            </w:r>
            <w:r w:rsidRPr="004934B0">
              <w:rPr>
                <w:rFonts w:cs="Times New Roman" w:hint="cs"/>
                <w:szCs w:val="22"/>
                <w:rtl/>
                <w:lang w:val="en-GB" w:bidi="ar-EG"/>
              </w:rPr>
              <w:t>(</w:t>
            </w:r>
            <w:r>
              <w:rPr>
                <w:lang w:bidi="ar-EG"/>
              </w:rPr>
              <w:t>GPMCS</w:t>
            </w:r>
            <w:r w:rsidRPr="004934B0">
              <w:rPr>
                <w:rFonts w:cs="Times New Roman" w:hint="cs"/>
                <w:szCs w:val="22"/>
                <w:rtl/>
                <w:lang w:val="fr-CH"/>
              </w:rPr>
              <w:t>)</w:t>
            </w:r>
            <w:r>
              <w:rPr>
                <w:rFonts w:hint="cs"/>
                <w:rtl/>
                <w:lang w:val="fr-CH"/>
              </w:rPr>
              <w:t>.</w:t>
            </w:r>
            <w:r>
              <w:rPr>
                <w:rFonts w:hint="cs"/>
                <w:rtl/>
                <w:lang w:val="en-GB"/>
              </w:rPr>
              <w:t xml:space="preserve"> </w:t>
            </w:r>
            <w:r>
              <w:rPr>
                <w:rFonts w:hint="cs"/>
                <w:rtl/>
                <w:lang w:val="en-GB" w:bidi="ar"/>
              </w:rPr>
              <w:t xml:space="preserve">كما </w:t>
            </w:r>
            <w:r w:rsidRPr="00323413">
              <w:rPr>
                <w:rtl/>
                <w:lang w:val="en-GB" w:bidi="ar"/>
              </w:rPr>
              <w:t>أ</w:t>
            </w:r>
            <w:r>
              <w:rPr>
                <w:rFonts w:hint="cs"/>
                <w:rtl/>
                <w:lang w:val="en-GB" w:bidi="ar"/>
              </w:rPr>
              <w:t>حاط</w:t>
            </w:r>
            <w:r w:rsidRPr="00323413">
              <w:rPr>
                <w:rtl/>
                <w:lang w:val="en-GB" w:bidi="ar"/>
              </w:rPr>
              <w:t xml:space="preserve"> الفريق الاستشاري علماً بالميزانية التي وافق عليها المجلس لفترة السنتين</w:t>
            </w:r>
            <w:r>
              <w:rPr>
                <w:rFonts w:hint="cs"/>
                <w:rtl/>
                <w:lang w:val="en-GB" w:bidi="ar"/>
              </w:rPr>
              <w:t> </w:t>
            </w:r>
            <w:r w:rsidRPr="00323413">
              <w:rPr>
                <w:lang w:bidi="ar-SY"/>
              </w:rPr>
              <w:t>201</w:t>
            </w:r>
            <w:r>
              <w:rPr>
                <w:lang w:bidi="ar-SY"/>
              </w:rPr>
              <w:t>7</w:t>
            </w:r>
            <w:r w:rsidRPr="00323413">
              <w:rPr>
                <w:lang w:bidi="ar-SY"/>
              </w:rPr>
              <w:noBreakHyphen/>
              <w:t>201</w:t>
            </w:r>
            <w:r>
              <w:rPr>
                <w:lang w:bidi="ar-SY"/>
              </w:rPr>
              <w:t>6</w:t>
            </w:r>
            <w:r w:rsidRPr="00323413">
              <w:rPr>
                <w:rtl/>
                <w:lang w:val="en-GB" w:bidi="ar-EG"/>
              </w:rPr>
              <w:t>.</w:t>
            </w:r>
            <w:r>
              <w:rPr>
                <w:rFonts w:hint="cs"/>
                <w:rtl/>
                <w:lang w:val="en-GB" w:bidi="ar-EG"/>
              </w:rPr>
              <w:t xml:space="preserve"> ولاحظ الفريق الاستشاري بارتياح أن سياسة النفاذ الإلكتروني المجاني لم تؤثر سلباً على مبيعات منشورات قطاع الاتصالات الراديوية الصادرة على أقراص </w:t>
            </w:r>
            <w:r>
              <w:rPr>
                <w:lang w:bidi="ar-EG"/>
              </w:rPr>
              <w:t>DVD/CD</w:t>
            </w:r>
            <w:r>
              <w:rPr>
                <w:rFonts w:hint="cs"/>
                <w:rtl/>
                <w:lang w:val="fr-CH"/>
              </w:rPr>
              <w:t xml:space="preserve"> وفي نسخ ورقية؛ بل إنها وفرت منصة لنشر توصيات وتقارير قطاع الاتصالات الراديوية على نطاق أوسع من الجمهور. وأحاط الفريق الاستشاري علماً بأن كتيبات قطاع الاتصالات الراديوية الثلاثة متاحة حالياً </w:t>
            </w:r>
            <w:proofErr w:type="spellStart"/>
            <w:r>
              <w:rPr>
                <w:rFonts w:hint="cs"/>
                <w:rtl/>
                <w:lang w:val="fr-CH"/>
              </w:rPr>
              <w:t>لتن‍زيلها</w:t>
            </w:r>
            <w:proofErr w:type="spellEnd"/>
            <w:r>
              <w:rPr>
                <w:rFonts w:hint="cs"/>
                <w:rtl/>
                <w:lang w:val="fr-CH"/>
              </w:rPr>
              <w:t xml:space="preserve"> مجاناً وأنه لا</w:t>
            </w:r>
            <w:r w:rsidR="00C43D99">
              <w:rPr>
                <w:rFonts w:hint="eastAsia"/>
                <w:rtl/>
                <w:lang w:val="fr-CH"/>
              </w:rPr>
              <w:t> </w:t>
            </w:r>
            <w:r>
              <w:rPr>
                <w:rFonts w:hint="cs"/>
                <w:rtl/>
                <w:lang w:val="fr-CH"/>
              </w:rPr>
              <w:t>يزال يتعيّن الحصول على موافقة المجلس للتمكن من إدراج كتيبات أخرى في إطار هذه السياسة. كما أحاط الفريق الاستشاري علماً بأن أداة تصفح لوائح الراديو، بعد خضوعها بفترة تجريبية ناجحة، أصبحت متاحة للبيع، وطلب الفريق الاستشاري تفاصيل فيما يتعلق بتكاليف التطوير والصيانة المرتبطة بهذه الأداة حتى يتسنى النظر في إمكانية إتاحتها مجاناً للأعضاء. وأحاط الفريق الاستشاري علماً بأنه على الرغم من أن التن‍زيل المجاني للوثائق لم</w:t>
            </w:r>
            <w:r>
              <w:rPr>
                <w:rFonts w:hint="eastAsia"/>
                <w:rtl/>
                <w:lang w:val="fr-CH"/>
              </w:rPr>
              <w:t> </w:t>
            </w:r>
            <w:r>
              <w:rPr>
                <w:rFonts w:hint="cs"/>
                <w:rtl/>
                <w:lang w:val="fr-CH"/>
              </w:rPr>
              <w:t xml:space="preserve">يؤثر على مبيعات لوائح الراديو، يمكن أن تكون أداة التصفح بديلاً للنسخة المتاحة على أقراص </w:t>
            </w:r>
            <w:r w:rsidRPr="00223BF5">
              <w:t>CD/DVD</w:t>
            </w:r>
            <w:r>
              <w:rPr>
                <w:rFonts w:hint="cs"/>
                <w:rtl/>
                <w:lang w:val="fr-CH"/>
              </w:rPr>
              <w:t xml:space="preserve"> أو النسخة الورقية وبالتالي يمكن أن تؤثر على الإيرادات المتأتية من المبيعات المقابلة، في هذه الحالة بعينها.</w:t>
            </w:r>
          </w:p>
          <w:p w:rsidR="0001197E" w:rsidRDefault="0001197E" w:rsidP="00DA659B">
            <w:pPr>
              <w:spacing w:before="60" w:after="60" w:line="360" w:lineRule="exact"/>
              <w:rPr>
                <w:rtl/>
                <w:lang w:val="en-GB" w:bidi="ar"/>
              </w:rPr>
            </w:pPr>
            <w:r w:rsidRPr="00323413">
              <w:rPr>
                <w:rtl/>
                <w:lang w:val="en-GB" w:bidi="ar"/>
              </w:rPr>
              <w:lastRenderedPageBreak/>
              <w:t>وأ</w:t>
            </w:r>
            <w:r>
              <w:rPr>
                <w:rFonts w:hint="cs"/>
                <w:rtl/>
                <w:lang w:val="en-GB" w:bidi="ar"/>
              </w:rPr>
              <w:t>حاط</w:t>
            </w:r>
            <w:r w:rsidRPr="00323413">
              <w:rPr>
                <w:rtl/>
                <w:lang w:val="en-GB" w:bidi="ar"/>
              </w:rPr>
              <w:t xml:space="preserve"> الفريق الاستشاري علماً بالأنشطة الرئيسية التي </w:t>
            </w:r>
            <w:r>
              <w:rPr>
                <w:rFonts w:hint="cs"/>
                <w:rtl/>
                <w:lang w:val="en-GB" w:bidi="ar"/>
              </w:rPr>
              <w:t>اضطلع</w:t>
            </w:r>
            <w:r w:rsidRPr="00323413">
              <w:rPr>
                <w:rtl/>
                <w:lang w:val="en-GB" w:bidi="ar"/>
              </w:rPr>
              <w:t xml:space="preserve"> بها المكتب خلال العام الماضي فيما يتعلق بتقديم المساعدة التقنية إلى الأعضاء، بما في ذلك الحلقات الدراسية وورش العمل ذات الصلة بالاتصالات الراديوية</w:t>
            </w:r>
            <w:r>
              <w:rPr>
                <w:rFonts w:hint="cs"/>
                <w:rtl/>
                <w:lang w:val="en-GB" w:bidi="ar"/>
              </w:rPr>
              <w:t>، وأقر بالفوائد المتأتية من توفير فرص لبناء القدرات من هذا القبيل للإدارات، وتحديداً تلك الموجودة في البلدان النامية، لمساعدة موظفيها على إنجاز التزاماتهم ذات الصلة بإدارة الترددات والتبليغ عنها.</w:t>
            </w:r>
          </w:p>
          <w:p w:rsidR="0001197E" w:rsidRPr="001A780E" w:rsidRDefault="0001197E" w:rsidP="001A780E">
            <w:pPr>
              <w:spacing w:before="60" w:after="60" w:line="360" w:lineRule="exact"/>
              <w:rPr>
                <w:rtl/>
                <w:lang w:val="en-GB" w:bidi="ar"/>
              </w:rPr>
            </w:pPr>
            <w:r>
              <w:rPr>
                <w:rFonts w:hint="cs"/>
                <w:rtl/>
                <w:lang w:val="en-GB" w:bidi="ar"/>
              </w:rPr>
              <w:t>وأحاط الفريق الاستشاري علماً بالنتائج الإيجابية للجهود التي بذلها قطاع الاتصالات الراديوية لجذب مزيد من الأعضاء إلى القطاع، بما في ذلك الهيئات الأكاديمية بحسب المعلومات الإحصائية المقدمة بشأن تطور عضوية قطاع الاتصالات الراديوية.</w:t>
            </w:r>
          </w:p>
        </w:tc>
      </w:tr>
      <w:tr w:rsidR="0001197E" w:rsidRPr="00323413" w:rsidTr="00B34CD5">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1A2FBA">
            <w:pPr>
              <w:spacing w:before="60" w:after="60" w:line="360" w:lineRule="exact"/>
              <w:jc w:val="center"/>
              <w:rPr>
                <w:lang w:bidi="ar-SY"/>
              </w:rPr>
            </w:pPr>
            <w:r w:rsidRPr="00323413">
              <w:rPr>
                <w:lang w:bidi="ar-SY"/>
              </w:rPr>
              <w:lastRenderedPageBreak/>
              <w:t>4</w:t>
            </w:r>
          </w:p>
        </w:tc>
        <w:tc>
          <w:tcPr>
            <w:tcW w:w="1190" w:type="pct"/>
            <w:tcBorders>
              <w:top w:val="single" w:sz="6" w:space="0" w:color="auto"/>
              <w:left w:val="single" w:sz="6" w:space="0" w:color="auto"/>
              <w:bottom w:val="single" w:sz="6" w:space="0" w:color="auto"/>
              <w:right w:val="single" w:sz="6" w:space="0" w:color="auto"/>
            </w:tcBorders>
          </w:tcPr>
          <w:p w:rsidR="0001197E" w:rsidRPr="00686C9D" w:rsidRDefault="0001197E" w:rsidP="001A780E">
            <w:pPr>
              <w:spacing w:before="60" w:after="60" w:line="360" w:lineRule="exact"/>
              <w:jc w:val="left"/>
            </w:pPr>
            <w:r>
              <w:rPr>
                <w:rFonts w:hint="cs"/>
                <w:rtl/>
                <w:lang w:bidi="ar-SY"/>
              </w:rPr>
              <w:t>نتائج جمعية الاتصالات الراديوية لعام</w:t>
            </w:r>
            <w:r>
              <w:rPr>
                <w:rFonts w:hint="eastAsia"/>
                <w:rtl/>
                <w:lang w:bidi="ar-SY"/>
              </w:rPr>
              <w:t> </w:t>
            </w:r>
            <w:r>
              <w:rPr>
                <w:lang w:bidi="ar-SY"/>
              </w:rPr>
              <w:t>2015</w:t>
            </w:r>
            <w:r>
              <w:rPr>
                <w:rFonts w:hint="cs"/>
                <w:rtl/>
                <w:lang w:val="fr-CH" w:bidi="ar-SY"/>
              </w:rPr>
              <w:t xml:space="preserve"> </w:t>
            </w:r>
            <w:r>
              <w:rPr>
                <w:lang w:bidi="ar-SY"/>
              </w:rPr>
              <w:t>(RA-15)</w:t>
            </w:r>
            <w:r>
              <w:rPr>
                <w:rFonts w:hint="cs"/>
                <w:rtl/>
                <w:lang w:val="fr-CH" w:bidi="ar-SY"/>
              </w:rPr>
              <w:t xml:space="preserve"> </w:t>
            </w:r>
            <w:r>
              <w:rPr>
                <w:rFonts w:hint="cs"/>
                <w:rtl/>
                <w:lang w:val="fr-CH"/>
              </w:rPr>
              <w:t>والمؤتمر العالمي للاتصالات الراديوية</w:t>
            </w:r>
            <w:r>
              <w:rPr>
                <w:rtl/>
                <w:lang w:val="fr-CH"/>
              </w:rPr>
              <w:br/>
            </w:r>
            <w:r>
              <w:rPr>
                <w:rFonts w:hint="cs"/>
                <w:rtl/>
                <w:lang w:val="fr-CH"/>
              </w:rPr>
              <w:t>لعام</w:t>
            </w:r>
            <w:r>
              <w:rPr>
                <w:rFonts w:hint="eastAsia"/>
                <w:rtl/>
                <w:lang w:val="fr-CH"/>
              </w:rPr>
              <w:t> </w:t>
            </w:r>
            <w:r>
              <w:t>2015</w:t>
            </w:r>
            <w:r>
              <w:rPr>
                <w:rFonts w:hint="cs"/>
                <w:rtl/>
              </w:rPr>
              <w:t xml:space="preserve"> </w:t>
            </w:r>
            <w:r>
              <w:t>(WRC-15)</w:t>
            </w:r>
          </w:p>
          <w:p w:rsidR="0001197E" w:rsidRPr="00323413" w:rsidRDefault="0001197E" w:rsidP="008114BE">
            <w:pPr>
              <w:spacing w:before="60" w:after="60" w:line="360" w:lineRule="exact"/>
              <w:jc w:val="left"/>
              <w:rPr>
                <w:lang w:bidi="ar-SY"/>
              </w:rPr>
            </w:pPr>
            <w:r w:rsidRPr="00323413">
              <w:rPr>
                <w:i/>
                <w:iCs/>
                <w:rtl/>
                <w:lang w:val="en-GB"/>
              </w:rPr>
              <w:t>(الوث</w:t>
            </w:r>
            <w:r>
              <w:rPr>
                <w:rFonts w:hint="cs"/>
                <w:i/>
                <w:iCs/>
                <w:rtl/>
                <w:lang w:val="en-GB"/>
              </w:rPr>
              <w:t>يقتان</w:t>
            </w:r>
            <w:r w:rsidRPr="00323413">
              <w:rPr>
                <w:i/>
                <w:iCs/>
                <w:rtl/>
                <w:lang w:val="en-GB"/>
              </w:rPr>
              <w:t xml:space="preserve"> </w:t>
            </w:r>
            <w:r w:rsidRPr="00323413">
              <w:rPr>
                <w:i/>
                <w:iCs/>
                <w:lang w:bidi="ar-SY"/>
              </w:rPr>
              <w:t>RAG1</w:t>
            </w:r>
            <w:r>
              <w:rPr>
                <w:i/>
                <w:iCs/>
                <w:lang w:bidi="ar-SY"/>
              </w:rPr>
              <w:t>6</w:t>
            </w:r>
            <w:r w:rsidRPr="00323413">
              <w:rPr>
                <w:i/>
                <w:iCs/>
                <w:lang w:bidi="ar-SY"/>
              </w:rPr>
              <w:t>/1</w:t>
            </w:r>
            <w:r>
              <w:rPr>
                <w:i/>
                <w:iCs/>
                <w:lang w:bidi="ar-EG"/>
              </w:rPr>
              <w:t>(Rev.1)</w:t>
            </w:r>
            <w:r>
              <w:rPr>
                <w:rFonts w:hint="cs"/>
                <w:i/>
                <w:iCs/>
                <w:rtl/>
                <w:lang w:val="en-GB"/>
              </w:rPr>
              <w:t xml:space="preserve"> و</w:t>
            </w:r>
            <w:r>
              <w:rPr>
                <w:i/>
                <w:iCs/>
                <w:lang w:bidi="ar-SY"/>
              </w:rPr>
              <w:t>12</w:t>
            </w:r>
            <w:r>
              <w:rPr>
                <w:rFonts w:hint="cs"/>
                <w:i/>
                <w:iCs/>
                <w:rtl/>
                <w:lang w:bidi="ar-EG"/>
              </w:rPr>
              <w:t>)</w:t>
            </w:r>
          </w:p>
        </w:tc>
        <w:tc>
          <w:tcPr>
            <w:tcW w:w="3442" w:type="pct"/>
            <w:tcBorders>
              <w:top w:val="single" w:sz="6" w:space="0" w:color="auto"/>
              <w:left w:val="single" w:sz="6" w:space="0" w:color="auto"/>
              <w:bottom w:val="single" w:sz="6" w:space="0" w:color="auto"/>
              <w:right w:val="single" w:sz="6" w:space="0" w:color="auto"/>
            </w:tcBorders>
          </w:tcPr>
          <w:p w:rsidR="0001197E" w:rsidRDefault="0001197E" w:rsidP="009F11CC">
            <w:pPr>
              <w:spacing w:before="60" w:after="60" w:line="360" w:lineRule="exact"/>
              <w:rPr>
                <w:rtl/>
                <w:lang w:val="fr-CH"/>
              </w:rPr>
            </w:pPr>
            <w:r>
              <w:rPr>
                <w:rFonts w:hint="cs"/>
                <w:rtl/>
                <w:lang w:val="en-GB"/>
              </w:rPr>
              <w:t xml:space="preserve">أحاط الفريق الاستشاري علماً بالتقارير عن نتائج جمعية </w:t>
            </w:r>
            <w:r>
              <w:rPr>
                <w:rFonts w:hint="cs"/>
                <w:rtl/>
                <w:lang w:bidi="ar-SY"/>
              </w:rPr>
              <w:t xml:space="preserve">الاتصالات الراديوية لعام </w:t>
            </w:r>
            <w:r>
              <w:rPr>
                <w:lang w:bidi="ar-SY"/>
              </w:rPr>
              <w:t>2015</w:t>
            </w:r>
            <w:r>
              <w:rPr>
                <w:rFonts w:hint="cs"/>
                <w:rtl/>
                <w:lang w:val="fr-CH"/>
              </w:rPr>
              <w:t xml:space="preserve"> والمؤتمر العالمي للاتصالات الراديوية لعام</w:t>
            </w:r>
            <w:r>
              <w:rPr>
                <w:rFonts w:hint="eastAsia"/>
                <w:rtl/>
                <w:lang w:val="fr-CH" w:bidi="ar-EG"/>
              </w:rPr>
              <w:t> </w:t>
            </w:r>
            <w:r>
              <w:t>2015</w:t>
            </w:r>
            <w:r>
              <w:rPr>
                <w:rFonts w:hint="cs"/>
                <w:rtl/>
              </w:rPr>
              <w:t xml:space="preserve">، وشكر المدير موظفيه على جودة تنظيم كلا الحدثين وسلاسة سير عملهما. كما أحاط الفريق الاستشاري علماً بالإجراءات التي اتخذها المكتب حتى الآن لتنفيذ قرارات المؤتمر </w:t>
            </w:r>
            <w:r>
              <w:t>WRC-15</w:t>
            </w:r>
            <w:r>
              <w:rPr>
                <w:rFonts w:hint="cs"/>
                <w:rtl/>
              </w:rPr>
              <w:t xml:space="preserve">، بما فيها الأنشطة ذات الصلة بتطوير البرمجيات، وتجميع كل قرارات المؤتمر </w:t>
            </w:r>
            <w:r w:rsidRPr="001A780E">
              <w:t>WRC-15</w:t>
            </w:r>
            <w:r>
              <w:rPr>
                <w:rFonts w:hint="cs"/>
                <w:rtl/>
              </w:rPr>
              <w:t xml:space="preserve"> </w:t>
            </w:r>
            <w:r>
              <w:rPr>
                <w:rFonts w:hint="cs"/>
                <w:rtl/>
                <w:lang w:val="fr-CH"/>
              </w:rPr>
              <w:t>التي لا</w:t>
            </w:r>
            <w:r>
              <w:rPr>
                <w:rFonts w:hint="eastAsia"/>
                <w:rtl/>
                <w:lang w:val="fr-CH"/>
              </w:rPr>
              <w:t> </w:t>
            </w:r>
            <w:r>
              <w:rPr>
                <w:rFonts w:hint="cs"/>
                <w:rtl/>
                <w:lang w:val="fr-CH"/>
              </w:rPr>
              <w:t xml:space="preserve">ترد في الوثائق الختامية لكنها وردت في محاضر الجلسات العامة للمؤتمر، والقائمة التي قدمت إلى لجنة لوائح الراديو، والتي تحتوي على القواعد الإجرائية التي قد تحتاج استعراضاً وفقاً لقرارات المؤتمر </w:t>
            </w:r>
            <w:r>
              <w:t>WRC-15</w:t>
            </w:r>
            <w:r>
              <w:rPr>
                <w:rFonts w:hint="cs"/>
                <w:rtl/>
                <w:lang w:val="fr-CH"/>
              </w:rPr>
              <w:t xml:space="preserve">، وقائمة الأحكام ومقررات الجلسات العامة للمؤتمر </w:t>
            </w:r>
            <w:r>
              <w:t>WRC-15</w:t>
            </w:r>
            <w:r>
              <w:rPr>
                <w:rFonts w:hint="cs"/>
                <w:rtl/>
                <w:lang w:val="fr-CH"/>
              </w:rPr>
              <w:t xml:space="preserve"> التي قد تقتضي إصدار قواعد إجرائية جديدة، وذلك من بين أمور أخرى.</w:t>
            </w:r>
          </w:p>
          <w:p w:rsidR="0001197E" w:rsidRPr="00E37ED5" w:rsidRDefault="0001197E" w:rsidP="00223BF5">
            <w:pPr>
              <w:spacing w:before="60" w:after="60" w:line="360" w:lineRule="exact"/>
              <w:rPr>
                <w:rtl/>
                <w:lang w:val="fr-CH"/>
              </w:rPr>
            </w:pPr>
            <w:r>
              <w:rPr>
                <w:rFonts w:hint="cs"/>
                <w:rtl/>
                <w:lang w:val="fr-CH"/>
              </w:rPr>
              <w:t xml:space="preserve">ونظر الفريق الاستشاري في الوثيقة </w:t>
            </w:r>
            <w:r>
              <w:t>RAG16/12</w:t>
            </w:r>
            <w:r>
              <w:rPr>
                <w:rFonts w:hint="cs"/>
                <w:rtl/>
                <w:lang w:val="fr-CH"/>
              </w:rPr>
              <w:t xml:space="preserve"> المقدمة من فرنسا، التي يُقترح فيها إنشاء فريق مقرِّر لمتابعة المستجدات في</w:t>
            </w:r>
            <w:r>
              <w:rPr>
                <w:rFonts w:hint="eastAsia"/>
                <w:rtl/>
                <w:lang w:val="fr-CH"/>
              </w:rPr>
              <w:t> </w:t>
            </w:r>
            <w:r>
              <w:rPr>
                <w:rFonts w:hint="cs"/>
                <w:rtl/>
                <w:lang w:val="fr-CH"/>
              </w:rPr>
              <w:t xml:space="preserve">البرمجيات </w:t>
            </w:r>
            <w:r w:rsidRPr="001A780E">
              <w:rPr>
                <w:rFonts w:hint="cs"/>
                <w:spacing w:val="-4"/>
                <w:rtl/>
                <w:lang w:val="fr-CH"/>
              </w:rPr>
              <w:t xml:space="preserve">المتصلة بتنفيذ القرارين </w:t>
            </w:r>
            <w:r w:rsidRPr="00223BF5">
              <w:rPr>
                <w:rFonts w:hint="cs"/>
                <w:spacing w:val="-4"/>
                <w:rtl/>
                <w:lang w:val="fr-CH"/>
              </w:rPr>
              <w:t>(</w:t>
            </w:r>
            <w:r w:rsidRPr="00223BF5">
              <w:rPr>
                <w:spacing w:val="-4"/>
              </w:rPr>
              <w:t>Rev. WRC-15</w:t>
            </w:r>
            <w:r w:rsidRPr="00223BF5">
              <w:rPr>
                <w:rFonts w:hint="cs"/>
                <w:spacing w:val="-4"/>
                <w:rtl/>
                <w:lang w:val="fr-CH"/>
              </w:rPr>
              <w:t>)</w:t>
            </w:r>
            <w:r w:rsidRPr="001A780E">
              <w:rPr>
                <w:spacing w:val="-4"/>
              </w:rPr>
              <w:t>90</w:t>
            </w:r>
            <w:r>
              <w:rPr>
                <w:spacing w:val="-4"/>
              </w:rPr>
              <w:t>7 </w:t>
            </w:r>
            <w:r w:rsidRPr="001A780E">
              <w:rPr>
                <w:rFonts w:hint="cs"/>
                <w:spacing w:val="-4"/>
                <w:rtl/>
                <w:lang w:val="fr-CH"/>
              </w:rPr>
              <w:t>، و</w:t>
            </w:r>
            <w:r w:rsidRPr="00223BF5">
              <w:rPr>
                <w:rFonts w:hint="cs"/>
                <w:spacing w:val="-4"/>
                <w:rtl/>
                <w:lang w:val="fr-CH"/>
              </w:rPr>
              <w:t>(</w:t>
            </w:r>
            <w:r w:rsidRPr="00223BF5">
              <w:rPr>
                <w:spacing w:val="-4"/>
              </w:rPr>
              <w:t>Rev. WRC-15</w:t>
            </w:r>
            <w:r w:rsidRPr="00223BF5">
              <w:rPr>
                <w:rFonts w:hint="cs"/>
                <w:spacing w:val="-4"/>
                <w:rtl/>
                <w:lang w:val="fr-CH"/>
              </w:rPr>
              <w:t>)</w:t>
            </w:r>
            <w:r w:rsidRPr="001A780E">
              <w:rPr>
                <w:spacing w:val="-4"/>
              </w:rPr>
              <w:t>90</w:t>
            </w:r>
            <w:r>
              <w:rPr>
                <w:spacing w:val="-4"/>
              </w:rPr>
              <w:t>8 </w:t>
            </w:r>
            <w:r w:rsidRPr="001A780E">
              <w:rPr>
                <w:rFonts w:hint="cs"/>
                <w:spacing w:val="-4"/>
                <w:rtl/>
                <w:lang w:val="fr-CH"/>
              </w:rPr>
              <w:t>. ووافق الفريق الاستشاري على إنشاء الفريق بالاختصاصات</w:t>
            </w:r>
            <w:r>
              <w:rPr>
                <w:rFonts w:hint="cs"/>
                <w:rtl/>
                <w:lang w:val="fr-CH"/>
              </w:rPr>
              <w:t xml:space="preserve"> الواردة في الملحق </w:t>
            </w:r>
            <w:r>
              <w:t>1</w:t>
            </w:r>
            <w:r>
              <w:rPr>
                <w:rFonts w:hint="cs"/>
                <w:rtl/>
                <w:lang w:val="fr-CH"/>
              </w:rPr>
              <w:t xml:space="preserve">، تحت رئاسة السيد ألكسندر </w:t>
            </w:r>
            <w:proofErr w:type="spellStart"/>
            <w:r>
              <w:rPr>
                <w:rFonts w:hint="cs"/>
                <w:rtl/>
                <w:lang w:val="fr-CH"/>
              </w:rPr>
              <w:t>فاليت</w:t>
            </w:r>
            <w:proofErr w:type="spellEnd"/>
            <w:r>
              <w:rPr>
                <w:rFonts w:hint="cs"/>
                <w:rtl/>
                <w:lang w:val="fr-CH"/>
              </w:rPr>
              <w:t xml:space="preserve"> (فرنسا). ويُرجى من الأعضاء التكرم بترشيح مقررين للمشاركة في عمل هذا الفريق، قبل يوم </w:t>
            </w:r>
            <w:r>
              <w:t>15</w:t>
            </w:r>
            <w:r>
              <w:rPr>
                <w:rFonts w:hint="cs"/>
                <w:rtl/>
                <w:lang w:val="fr-CH"/>
              </w:rPr>
              <w:t xml:space="preserve"> يونيو </w:t>
            </w:r>
            <w:r>
              <w:t>2016</w:t>
            </w:r>
            <w:r>
              <w:rPr>
                <w:rFonts w:hint="cs"/>
                <w:rtl/>
                <w:lang w:val="fr-CH"/>
              </w:rPr>
              <w:t xml:space="preserve">. ينبغي إرسال الترشيحات إلى السيد ألكسندر </w:t>
            </w:r>
            <w:proofErr w:type="spellStart"/>
            <w:r>
              <w:rPr>
                <w:rFonts w:hint="cs"/>
                <w:rtl/>
                <w:lang w:val="fr-CH"/>
              </w:rPr>
              <w:t>فاليت</w:t>
            </w:r>
            <w:proofErr w:type="spellEnd"/>
            <w:r>
              <w:rPr>
                <w:rFonts w:hint="cs"/>
                <w:rtl/>
                <w:lang w:val="fr-CH"/>
              </w:rPr>
              <w:t xml:space="preserve"> </w:t>
            </w:r>
            <w:r w:rsidRPr="004934B0">
              <w:rPr>
                <w:rFonts w:cs="Times New Roman" w:hint="cs"/>
                <w:szCs w:val="22"/>
                <w:rtl/>
                <w:lang w:val="fr-CH"/>
              </w:rPr>
              <w:t>(</w:t>
            </w:r>
            <w:hyperlink r:id="rId17" w:history="1">
              <w:r w:rsidRPr="00EC4185">
                <w:rPr>
                  <w:rStyle w:val="Hyperlink"/>
                </w:rPr>
                <w:t>alexandre.vallet@anfr.fr</w:t>
              </w:r>
            </w:hyperlink>
            <w:r w:rsidRPr="004934B0">
              <w:rPr>
                <w:rFonts w:cs="Times New Roman" w:hint="cs"/>
                <w:szCs w:val="22"/>
                <w:rtl/>
                <w:lang w:val="fr-CH"/>
              </w:rPr>
              <w:t>)</w:t>
            </w:r>
            <w:r>
              <w:rPr>
                <w:rFonts w:hint="cs"/>
                <w:rtl/>
                <w:lang w:val="fr-CH"/>
              </w:rPr>
              <w:t xml:space="preserve"> مع إرسال نسخة إلى </w:t>
            </w:r>
            <w:r>
              <w:t>brrag@itu.int</w:t>
            </w:r>
            <w:r w:rsidRPr="006F08E7">
              <w:rPr>
                <w:rFonts w:hint="cs"/>
                <w:rtl/>
                <w:lang w:val="fr-CH"/>
              </w:rPr>
              <w:t>.</w:t>
            </w:r>
          </w:p>
        </w:tc>
      </w:tr>
      <w:tr w:rsidR="0001197E" w:rsidRPr="00323413" w:rsidTr="00B34CD5">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3C6A18">
            <w:pPr>
              <w:keepLines/>
              <w:spacing w:before="60" w:after="60" w:line="360" w:lineRule="exact"/>
              <w:jc w:val="center"/>
              <w:rPr>
                <w:lang w:bidi="ar-SY"/>
              </w:rPr>
            </w:pPr>
            <w:r w:rsidRPr="00323413">
              <w:rPr>
                <w:lang w:bidi="ar-SY"/>
              </w:rPr>
              <w:t>5</w:t>
            </w:r>
          </w:p>
        </w:tc>
        <w:tc>
          <w:tcPr>
            <w:tcW w:w="1190" w:type="pct"/>
            <w:tcBorders>
              <w:top w:val="single" w:sz="6" w:space="0" w:color="auto"/>
              <w:left w:val="single" w:sz="6" w:space="0" w:color="auto"/>
              <w:bottom w:val="single" w:sz="6" w:space="0" w:color="auto"/>
              <w:right w:val="single" w:sz="6" w:space="0" w:color="auto"/>
            </w:tcBorders>
          </w:tcPr>
          <w:p w:rsidR="0001197E" w:rsidRPr="00DA2034" w:rsidRDefault="0001197E" w:rsidP="003C6A18">
            <w:pPr>
              <w:keepLines/>
              <w:spacing w:before="60" w:after="60" w:line="360" w:lineRule="exact"/>
              <w:jc w:val="left"/>
            </w:pPr>
            <w:r w:rsidRPr="00E37ED5">
              <w:rPr>
                <w:rFonts w:hint="cs"/>
                <w:rtl/>
                <w:lang w:val="en-GB"/>
              </w:rPr>
              <w:t>التحضير لجمعية الاتصالات الراديوية</w:t>
            </w:r>
            <w:r>
              <w:rPr>
                <w:rFonts w:hint="cs"/>
                <w:rtl/>
                <w:lang w:val="en-GB"/>
              </w:rPr>
              <w:t>/</w:t>
            </w:r>
            <w:r>
              <w:rPr>
                <w:rtl/>
                <w:lang w:val="en-GB"/>
              </w:rPr>
              <w:br/>
            </w:r>
            <w:r>
              <w:rPr>
                <w:rFonts w:hint="cs"/>
                <w:rtl/>
                <w:lang w:val="en-GB"/>
              </w:rPr>
              <w:t xml:space="preserve">المؤتمر العالمي للاتصالات الراديوية </w:t>
            </w:r>
            <w:r w:rsidRPr="00E37ED5">
              <w:rPr>
                <w:rFonts w:hint="cs"/>
                <w:rtl/>
                <w:lang w:val="en-GB"/>
              </w:rPr>
              <w:t>لعام</w:t>
            </w:r>
            <w:r>
              <w:rPr>
                <w:rFonts w:hint="eastAsia"/>
                <w:rtl/>
                <w:lang w:val="en-GB"/>
              </w:rPr>
              <w:t> </w:t>
            </w:r>
            <w:r w:rsidRPr="00E37ED5">
              <w:t>2019</w:t>
            </w:r>
          </w:p>
          <w:p w:rsidR="0001197E" w:rsidRPr="003C6A18" w:rsidRDefault="0001197E" w:rsidP="003C6A18">
            <w:pPr>
              <w:keepLines/>
              <w:spacing w:before="60" w:after="60" w:line="360" w:lineRule="exact"/>
              <w:jc w:val="left"/>
              <w:rPr>
                <w:i/>
                <w:iCs/>
                <w:lang w:bidi="ar-SY"/>
              </w:rPr>
            </w:pPr>
            <w:r w:rsidRPr="003C6A18">
              <w:rPr>
                <w:i/>
                <w:iCs/>
                <w:rtl/>
                <w:lang w:val="en-GB"/>
              </w:rPr>
              <w:t>(الوث</w:t>
            </w:r>
            <w:r w:rsidRPr="003C6A18">
              <w:rPr>
                <w:rFonts w:hint="cs"/>
                <w:i/>
                <w:iCs/>
                <w:rtl/>
                <w:lang w:val="en-GB"/>
              </w:rPr>
              <w:t>ائ</w:t>
            </w:r>
            <w:r w:rsidRPr="003C6A18">
              <w:rPr>
                <w:i/>
                <w:iCs/>
                <w:rtl/>
                <w:lang w:val="en-GB"/>
              </w:rPr>
              <w:t xml:space="preserve">ق </w:t>
            </w:r>
            <w:r w:rsidRPr="003C6A18">
              <w:rPr>
                <w:i/>
                <w:iCs/>
                <w:lang w:bidi="ar-SY"/>
              </w:rPr>
              <w:t>RAG16/1</w:t>
            </w:r>
            <w:r w:rsidRPr="003C6A18">
              <w:rPr>
                <w:i/>
                <w:iCs/>
                <w:lang w:bidi="ar-EG"/>
              </w:rPr>
              <w:t>(Rev.1)</w:t>
            </w:r>
            <w:r w:rsidRPr="003C6A18">
              <w:rPr>
                <w:rFonts w:hint="cs"/>
                <w:i/>
                <w:iCs/>
                <w:rtl/>
                <w:lang w:bidi="ar-EG"/>
              </w:rPr>
              <w:t xml:space="preserve"> و</w:t>
            </w:r>
            <w:r w:rsidRPr="003C6A18">
              <w:rPr>
                <w:i/>
                <w:iCs/>
                <w:lang w:bidi="ar-EG"/>
              </w:rPr>
              <w:t>6</w:t>
            </w:r>
            <w:r w:rsidRPr="003C6A18">
              <w:rPr>
                <w:rFonts w:hint="cs"/>
                <w:i/>
                <w:iCs/>
                <w:rtl/>
                <w:lang w:val="en-GB"/>
              </w:rPr>
              <w:t xml:space="preserve"> و</w:t>
            </w:r>
            <w:r w:rsidRPr="003C6A18">
              <w:rPr>
                <w:i/>
                <w:iCs/>
                <w:lang w:bidi="ar-SY"/>
              </w:rPr>
              <w:t>13</w:t>
            </w:r>
            <w:r w:rsidRPr="003C6A18">
              <w:rPr>
                <w:rFonts w:hint="cs"/>
                <w:i/>
                <w:iCs/>
                <w:rtl/>
                <w:lang w:bidi="ar-SY"/>
              </w:rPr>
              <w:t xml:space="preserve"> </w:t>
            </w:r>
            <w:r w:rsidRPr="003C6A18">
              <w:rPr>
                <w:rFonts w:hint="cs"/>
                <w:i/>
                <w:iCs/>
                <w:rtl/>
                <w:lang w:val="en-GB"/>
              </w:rPr>
              <w:t>و</w:t>
            </w:r>
            <w:r w:rsidRPr="003C6A18">
              <w:rPr>
                <w:i/>
                <w:iCs/>
                <w:lang w:bidi="ar-SY"/>
              </w:rPr>
              <w:t>14</w:t>
            </w:r>
            <w:r w:rsidRPr="003C6A18">
              <w:rPr>
                <w:rFonts w:hint="eastAsia"/>
                <w:i/>
                <w:iCs/>
                <w:rtl/>
                <w:lang w:bidi="ar-SY"/>
              </w:rPr>
              <w:t> </w:t>
            </w:r>
            <w:r w:rsidRPr="003C6A18">
              <w:rPr>
                <w:rFonts w:hint="cs"/>
                <w:i/>
                <w:iCs/>
                <w:rtl/>
                <w:lang w:val="en-GB"/>
              </w:rPr>
              <w:t>و</w:t>
            </w:r>
            <w:r w:rsidRPr="003C6A18">
              <w:rPr>
                <w:i/>
                <w:iCs/>
                <w:lang w:bidi="ar-SY"/>
              </w:rPr>
              <w:t>15</w:t>
            </w:r>
            <w:r w:rsidRPr="003C6A18">
              <w:rPr>
                <w:rFonts w:hint="cs"/>
                <w:i/>
                <w:iCs/>
                <w:rtl/>
                <w:lang w:bidi="ar-EG"/>
              </w:rPr>
              <w:t>)</w:t>
            </w:r>
          </w:p>
        </w:tc>
        <w:tc>
          <w:tcPr>
            <w:tcW w:w="3442" w:type="pct"/>
            <w:tcBorders>
              <w:top w:val="single" w:sz="6" w:space="0" w:color="auto"/>
              <w:left w:val="single" w:sz="6" w:space="0" w:color="auto"/>
              <w:bottom w:val="single" w:sz="6" w:space="0" w:color="auto"/>
              <w:right w:val="single" w:sz="6" w:space="0" w:color="auto"/>
            </w:tcBorders>
            <w:hideMark/>
          </w:tcPr>
          <w:p w:rsidR="0001197E" w:rsidRDefault="0001197E" w:rsidP="00C97761">
            <w:pPr>
              <w:keepLines/>
              <w:spacing w:before="60" w:after="60" w:line="360" w:lineRule="exact"/>
              <w:rPr>
                <w:rtl/>
                <w:lang w:val="fr-CH"/>
              </w:rPr>
            </w:pPr>
            <w:r>
              <w:rPr>
                <w:rFonts w:hint="cs"/>
                <w:rtl/>
                <w:lang w:val="en-GB" w:bidi="ar"/>
              </w:rPr>
              <w:t>أحاط الفريق الاستشاري علماً بالأعمال التحضيرية لجمعية الاتصالات الراديوية/المؤتمر العالمي للاتصالات الراديوية لعام</w:t>
            </w:r>
            <w:r>
              <w:rPr>
                <w:rFonts w:hint="eastAsia"/>
                <w:rtl/>
                <w:lang w:val="en-GB" w:bidi="ar"/>
              </w:rPr>
              <w:t> </w:t>
            </w:r>
            <w:r>
              <w:rPr>
                <w:lang w:bidi="ar"/>
              </w:rPr>
              <w:t>2019</w:t>
            </w:r>
            <w:r>
              <w:rPr>
                <w:rFonts w:hint="cs"/>
                <w:rtl/>
                <w:lang w:val="fr-CH"/>
              </w:rPr>
              <w:t xml:space="preserve">، التي بدأت العام الماضي بعقد </w:t>
            </w:r>
            <w:r>
              <w:rPr>
                <w:rFonts w:hint="cs"/>
                <w:rtl/>
              </w:rPr>
              <w:t>ا</w:t>
            </w:r>
            <w:r>
              <w:rPr>
                <w:rtl/>
              </w:rPr>
              <w:t>لاجتماع التحضيري للمؤتمر في دورته الأولى</w:t>
            </w:r>
            <w:r>
              <w:rPr>
                <w:rFonts w:hint="cs"/>
                <w:rtl/>
              </w:rPr>
              <w:t xml:space="preserve"> </w:t>
            </w:r>
            <w:r>
              <w:t xml:space="preserve"> (CPM19-1)</w:t>
            </w:r>
            <w:r>
              <w:rPr>
                <w:rFonts w:hint="cs"/>
                <w:rtl/>
              </w:rPr>
              <w:t>(</w:t>
            </w:r>
            <w:r>
              <w:t>30</w:t>
            </w:r>
            <w:r>
              <w:rPr>
                <w:rFonts w:hint="cs"/>
                <w:rtl/>
              </w:rPr>
              <w:t xml:space="preserve"> نوفمبر إلى </w:t>
            </w:r>
            <w:r>
              <w:t>1</w:t>
            </w:r>
            <w:r>
              <w:rPr>
                <w:rFonts w:hint="cs"/>
                <w:rtl/>
                <w:lang w:val="fr-CH"/>
              </w:rPr>
              <w:t xml:space="preserve"> ديسمبر </w:t>
            </w:r>
            <w:r>
              <w:t>2015</w:t>
            </w:r>
            <w:r>
              <w:rPr>
                <w:rFonts w:hint="cs"/>
                <w:rtl/>
                <w:lang w:val="fr-CH"/>
              </w:rPr>
              <w:t xml:space="preserve">) لتنظيم الدراسات التحضيرية للمؤتمر العالمي للاتصالات الراديوية لعام </w:t>
            </w:r>
            <w:r>
              <w:t>2019</w:t>
            </w:r>
            <w:r>
              <w:rPr>
                <w:rFonts w:hint="cs"/>
                <w:rtl/>
              </w:rPr>
              <w:t xml:space="preserve"> </w:t>
            </w:r>
            <w:r>
              <w:t>(WRC-19)</w:t>
            </w:r>
            <w:r>
              <w:rPr>
                <w:rFonts w:hint="cs"/>
                <w:rtl/>
                <w:lang w:val="fr-CH"/>
              </w:rPr>
              <w:t>. وتحتوي الرسالة المعممة</w:t>
            </w:r>
            <w:r w:rsidR="00C97761">
              <w:rPr>
                <w:rFonts w:hint="eastAsia"/>
                <w:rtl/>
                <w:lang w:val="fr-CH"/>
              </w:rPr>
              <w:t> </w:t>
            </w:r>
            <w:r>
              <w:t>CA/226</w:t>
            </w:r>
            <w:r>
              <w:rPr>
                <w:rFonts w:hint="cs"/>
                <w:rtl/>
                <w:lang w:val="fr-CH"/>
              </w:rPr>
              <w:t xml:space="preserve"> على نتائج الاجتماع، بما فيها أفرقة قطاع الاتصالات الراديوية المسؤولة والمعنية المحدَّدة لكل بند من بنود جدول أعمال المؤتمر</w:t>
            </w:r>
            <w:r w:rsidR="00C97761">
              <w:rPr>
                <w:rFonts w:hint="eastAsia"/>
                <w:rtl/>
                <w:lang w:val="fr-CH"/>
              </w:rPr>
              <w:t> </w:t>
            </w:r>
            <w:r>
              <w:t>WRC-19</w:t>
            </w:r>
            <w:r>
              <w:rPr>
                <w:rFonts w:hint="cs"/>
                <w:rtl/>
                <w:lang w:val="fr-CH"/>
              </w:rPr>
              <w:t xml:space="preserve"> وبنود جدول الأعمال التمهيدي للمؤتمر العالمي للاتصالات الراديوية لعام </w:t>
            </w:r>
            <w:r>
              <w:t>2023</w:t>
            </w:r>
            <w:r>
              <w:rPr>
                <w:rFonts w:hint="cs"/>
                <w:rtl/>
                <w:lang w:val="fr-CH"/>
              </w:rPr>
              <w:t>، بحسب الاقتضاء.</w:t>
            </w:r>
          </w:p>
          <w:p w:rsidR="0001197E" w:rsidRDefault="0001197E" w:rsidP="0020427B">
            <w:pPr>
              <w:keepLines/>
              <w:spacing w:before="60" w:after="60" w:line="360" w:lineRule="exact"/>
              <w:rPr>
                <w:rtl/>
                <w:lang w:val="fr-CH"/>
              </w:rPr>
            </w:pPr>
            <w:r>
              <w:rPr>
                <w:rFonts w:hint="cs"/>
                <w:rtl/>
                <w:lang w:val="fr-CH"/>
              </w:rPr>
              <w:lastRenderedPageBreak/>
              <w:t xml:space="preserve">وأحاط الفريق الاستشاري علماً أيضاً بأن جدول أعمال المؤتمر العالمي </w:t>
            </w:r>
            <w:r w:rsidRPr="00DA2034">
              <w:t>WRC-19</w:t>
            </w:r>
            <w:r>
              <w:rPr>
                <w:rFonts w:hint="cs"/>
                <w:rtl/>
                <w:lang w:val="fr-CH"/>
              </w:rPr>
              <w:t>، على النحو الوارد في القرار</w:t>
            </w:r>
            <w:r w:rsidR="0020427B">
              <w:rPr>
                <w:rFonts w:hint="eastAsia"/>
                <w:rtl/>
                <w:lang w:val="fr-CH"/>
              </w:rPr>
              <w:t> </w:t>
            </w:r>
            <w:r>
              <w:t>809 (WRC</w:t>
            </w:r>
            <w:r>
              <w:noBreakHyphen/>
              <w:t>15)</w:t>
            </w:r>
            <w:r>
              <w:rPr>
                <w:rFonts w:hint="cs"/>
                <w:rtl/>
                <w:lang w:val="fr-CH"/>
              </w:rPr>
              <w:t xml:space="preserve">، سيُنظر فيه في دورة المجلس لعام </w:t>
            </w:r>
            <w:r>
              <w:t>2016</w:t>
            </w:r>
            <w:r>
              <w:rPr>
                <w:rFonts w:hint="cs"/>
                <w:rtl/>
                <w:lang w:val="fr-CH"/>
              </w:rPr>
              <w:t>، الذي سيُدعى لاحقاً لاعتماد قرار يحتوي على جدول الأعمال، والمكان المقترح لعقد المؤتمر</w:t>
            </w:r>
            <w:r>
              <w:rPr>
                <w:rFonts w:hint="eastAsia"/>
                <w:rtl/>
                <w:lang w:val="fr-CH"/>
              </w:rPr>
              <w:t> </w:t>
            </w:r>
            <w:r w:rsidRPr="00DA2034">
              <w:t>WRC-19</w:t>
            </w:r>
            <w:r>
              <w:rPr>
                <w:rFonts w:hint="cs"/>
                <w:rtl/>
                <w:lang w:val="fr-CH"/>
              </w:rPr>
              <w:t xml:space="preserve"> والجمعية </w:t>
            </w:r>
            <w:r w:rsidRPr="00DA2034">
              <w:t>R</w:t>
            </w:r>
            <w:r>
              <w:t>A</w:t>
            </w:r>
            <w:r w:rsidRPr="00DA2034">
              <w:t>-19</w:t>
            </w:r>
            <w:r>
              <w:rPr>
                <w:rFonts w:hint="cs"/>
                <w:rtl/>
              </w:rPr>
              <w:t xml:space="preserve"> </w:t>
            </w:r>
            <w:r>
              <w:rPr>
                <w:rFonts w:hint="cs"/>
                <w:rtl/>
                <w:lang w:val="fr-CH"/>
              </w:rPr>
              <w:t xml:space="preserve">وتاريخَا عقدهما. ونظر الفريق الاستشاري في الوثيقة </w:t>
            </w:r>
            <w:r>
              <w:t>RAG16/6</w:t>
            </w:r>
            <w:r>
              <w:rPr>
                <w:rFonts w:hint="cs"/>
                <w:rtl/>
                <w:lang w:val="fr-CH"/>
              </w:rPr>
              <w:t xml:space="preserve"> المقدمة من الصين، والتي يُقترح فيها أن يكون آخر موعد موصى به لتقديم المقترحات إلى المؤتمر </w:t>
            </w:r>
            <w:r w:rsidRPr="00DA2034">
              <w:t>WRC-19</w:t>
            </w:r>
            <w:r>
              <w:rPr>
                <w:rFonts w:hint="cs"/>
                <w:rtl/>
                <w:lang w:val="fr-CH"/>
              </w:rPr>
              <w:t xml:space="preserve"> بشأن البند </w:t>
            </w:r>
            <w:r>
              <w:t>10</w:t>
            </w:r>
            <w:r>
              <w:rPr>
                <w:rFonts w:hint="cs"/>
                <w:rtl/>
                <w:lang w:val="fr-CH"/>
              </w:rPr>
              <w:t xml:space="preserve"> من جدول أعماله قبل شهر من انعقاده، لإتاحة وقت كافٍ للأعضاء لدراستها. وأحاط الفريق الاستشاري علماً بالوثيقة وشجَّع الإدارات على تقديم مساهماتها بشأن البند</w:t>
            </w:r>
            <w:r>
              <w:rPr>
                <w:rFonts w:hint="eastAsia"/>
                <w:rtl/>
                <w:lang w:val="fr-CH"/>
              </w:rPr>
              <w:t> </w:t>
            </w:r>
            <w:r>
              <w:t>10</w:t>
            </w:r>
            <w:r>
              <w:rPr>
                <w:rFonts w:hint="cs"/>
                <w:rtl/>
                <w:lang w:val="fr-CH"/>
              </w:rPr>
              <w:t xml:space="preserve"> من جدول الأعمال في أقرب وقت ممكن، ويحبذ أن يكون ذلك قبل شهر من عقد المؤتمر </w:t>
            </w:r>
            <w:r w:rsidRPr="00DA2034">
              <w:t>WRC-19</w:t>
            </w:r>
            <w:r>
              <w:rPr>
                <w:rFonts w:hint="cs"/>
                <w:rtl/>
                <w:lang w:val="fr-CH"/>
              </w:rPr>
              <w:t>.</w:t>
            </w:r>
          </w:p>
          <w:p w:rsidR="0001197E" w:rsidRDefault="0001197E" w:rsidP="003C6A18">
            <w:pPr>
              <w:keepLines/>
              <w:spacing w:before="60" w:after="60" w:line="360" w:lineRule="exact"/>
              <w:rPr>
                <w:rtl/>
                <w:lang w:val="fr-CH"/>
              </w:rPr>
            </w:pPr>
            <w:r>
              <w:rPr>
                <w:rFonts w:hint="cs"/>
                <w:rtl/>
                <w:lang w:val="fr-CH"/>
              </w:rPr>
              <w:t xml:space="preserve">ونظر الفريق الاستشاري في الوثيقة </w:t>
            </w:r>
            <w:r>
              <w:t>RAG16/13</w:t>
            </w:r>
            <w:r>
              <w:rPr>
                <w:rFonts w:hint="cs"/>
                <w:rtl/>
                <w:lang w:val="fr-CH"/>
              </w:rPr>
              <w:t xml:space="preserve"> المقدمة من فرنسا بشأن مراجعة مقترحة للقرار </w:t>
            </w:r>
            <w:r>
              <w:t>ITU-R 2</w:t>
            </w:r>
            <w:r>
              <w:rPr>
                <w:rFonts w:hint="cs"/>
                <w:rtl/>
                <w:lang w:val="fr-CH"/>
              </w:rPr>
              <w:t xml:space="preserve">، تدعم العملية الحالية للاجتماع التحضيري للمؤتمر وتقترح إمكانية خفض مدة الدورة الثانية للاجتماع التحضيري إلى </w:t>
            </w:r>
            <w:r>
              <w:t>8</w:t>
            </w:r>
            <w:r>
              <w:rPr>
                <w:rFonts w:hint="cs"/>
                <w:rtl/>
                <w:lang w:val="fr-CH"/>
              </w:rPr>
              <w:t xml:space="preserve"> أيام عمل، من الثلاثاء إلى الخميس من الأسبوع التالي. وأحاط الفريق الاستشاري علماً بالوثيقة وطلب من الأعضاء مواصلة النظر في مشاريع المقترحات الواردة للنظر فيها مجدداً خلال الاجتماع القادم للفريق في عام </w:t>
            </w:r>
            <w:r>
              <w:t>2017</w:t>
            </w:r>
            <w:r>
              <w:rPr>
                <w:rFonts w:hint="cs"/>
                <w:rtl/>
                <w:lang w:val="fr-CH"/>
              </w:rPr>
              <w:t>.</w:t>
            </w:r>
          </w:p>
          <w:p w:rsidR="0001197E" w:rsidRPr="00792EE8" w:rsidRDefault="0001197E" w:rsidP="00B45FDC">
            <w:pPr>
              <w:keepLines/>
              <w:spacing w:before="60" w:after="60" w:line="360" w:lineRule="exact"/>
              <w:rPr>
                <w:rtl/>
                <w:lang w:val="fr-CH"/>
              </w:rPr>
            </w:pPr>
            <w:r>
              <w:rPr>
                <w:rFonts w:hint="cs"/>
                <w:rtl/>
                <w:lang w:val="fr-CH"/>
              </w:rPr>
              <w:t xml:space="preserve">ونظر الفريق الاستشاري أيضاً في الوثيقة </w:t>
            </w:r>
            <w:r>
              <w:t>RAG16/14</w:t>
            </w:r>
            <w:r>
              <w:rPr>
                <w:rFonts w:hint="cs"/>
                <w:rtl/>
                <w:lang w:val="fr-CH"/>
              </w:rPr>
              <w:t xml:space="preserve"> المقدمة من الولايات المتحدة بشأن أساليب العمل المتبعة في التحضير للمؤتمر</w:t>
            </w:r>
            <w:r>
              <w:rPr>
                <w:rFonts w:hint="eastAsia"/>
                <w:rtl/>
                <w:lang w:val="fr-CH"/>
              </w:rPr>
              <w:t> </w:t>
            </w:r>
            <w:r w:rsidRPr="00DA2034">
              <w:t>WRC-19</w:t>
            </w:r>
            <w:r>
              <w:rPr>
                <w:rFonts w:hint="cs"/>
                <w:rtl/>
                <w:lang w:val="fr-CH"/>
              </w:rPr>
              <w:t xml:space="preserve">. وأحاط الفريق الاستشاري علماً بالوثيقة وأشار إلى أن أساليب العمل مضمنة في القرار </w:t>
            </w:r>
            <w:r>
              <w:t>ITU</w:t>
            </w:r>
            <w:r>
              <w:noBreakHyphen/>
              <w:t>R 1</w:t>
            </w:r>
            <w:r>
              <w:rPr>
                <w:rFonts w:hint="cs"/>
                <w:rtl/>
                <w:lang w:val="fr-CH"/>
              </w:rPr>
              <w:t>. وبما</w:t>
            </w:r>
            <w:r>
              <w:rPr>
                <w:rFonts w:hint="eastAsia"/>
                <w:rtl/>
                <w:lang w:val="fr-CH"/>
              </w:rPr>
              <w:t> </w:t>
            </w:r>
            <w:r>
              <w:rPr>
                <w:rFonts w:hint="cs"/>
                <w:rtl/>
                <w:lang w:val="fr-CH"/>
              </w:rPr>
              <w:t xml:space="preserve">أنه قد يكون هناك بعض الجوانب غير الجلية، شجع الفريق الاستشاري الولايات المتحدة على أن تقترح مباشرة على جمعية الاتصالات الراديوية تعديلات على أساليب العمل. ونظر الفريق الاستشاري في الوثيقة </w:t>
            </w:r>
            <w:r>
              <w:t>RAG16/15</w:t>
            </w:r>
            <w:r>
              <w:rPr>
                <w:rFonts w:hint="cs"/>
                <w:rtl/>
                <w:lang w:val="fr-CH"/>
              </w:rPr>
              <w:t xml:space="preserve"> المقدمة من الولايات المتحدة بشأن توقيت تقرير مدير مكتب الاتصالات الراديوية المقدم إلى المؤتمر العالمي للاتصالات الراديوية. وأيّد الفريق الاستشاري ضرورة إتاحة التقرير في</w:t>
            </w:r>
            <w:r>
              <w:rPr>
                <w:rFonts w:hint="eastAsia"/>
                <w:rtl/>
                <w:lang w:val="fr-CH"/>
              </w:rPr>
              <w:t> </w:t>
            </w:r>
            <w:r>
              <w:rPr>
                <w:rFonts w:hint="cs"/>
                <w:rtl/>
                <w:lang w:val="fr-CH"/>
              </w:rPr>
              <w:t>أقرب وقت ممكن، ويحبذ أن يكون ذلك قبل الدورة الثانية للاجتماع التحضيري للمؤتمر، مع الاعتراف بأنه قد لا يكون نهائياً في</w:t>
            </w:r>
            <w:r>
              <w:rPr>
                <w:rFonts w:hint="eastAsia"/>
                <w:rtl/>
                <w:lang w:val="fr-CH"/>
              </w:rPr>
              <w:t> </w:t>
            </w:r>
            <w:r>
              <w:rPr>
                <w:rFonts w:hint="cs"/>
                <w:rtl/>
                <w:lang w:val="fr-CH"/>
              </w:rPr>
              <w:t xml:space="preserve">ذلك الوقت حيث إن ثمة قضايا تستمر في الظهور، بما فيها القضايا المتناولة في إطار البند </w:t>
            </w:r>
            <w:r w:rsidRPr="009872DF">
              <w:rPr>
                <w:lang w:val="fr-CH"/>
              </w:rPr>
              <w:t>1.9</w:t>
            </w:r>
            <w:r>
              <w:rPr>
                <w:rFonts w:hint="cs"/>
                <w:rtl/>
                <w:lang w:val="fr-CH"/>
              </w:rPr>
              <w:t xml:space="preserve"> من جدول الأعمال ونتائج الاجتماعات الإقليمية. ولقى اقتراحٌ مقدم من إحدى الإدارات بشأن اتباع هيكل التقرير لهيكل المؤتمر بدلاً من هيكل الاجتماع التحضيري تأييداً واسع النطاق، بغية تحقيق السلاسة في إسناد مختلف أجزاء التقرير إلى اللجان المواضيعية للمؤتمر فور تحديدها. وفي</w:t>
            </w:r>
            <w:r>
              <w:rPr>
                <w:rFonts w:hint="eastAsia"/>
                <w:rtl/>
                <w:lang w:val="fr-CH"/>
              </w:rPr>
              <w:t> </w:t>
            </w:r>
            <w:r>
              <w:rPr>
                <w:rFonts w:hint="cs"/>
                <w:rtl/>
                <w:lang w:val="fr-CH"/>
              </w:rPr>
              <w:t>الختام، أشار الفريق الاستشاري على المدير بأن يضع في اعتباره جدوى إتاحة مشروع مبكر للتقرير قبل عقد الدورة الثانية للاجتماع التحضيري ومتابعة المقترح الخاص بتنظيم التقرير وفقاً للهيكل المتصور للمؤتمر.</w:t>
            </w:r>
          </w:p>
        </w:tc>
      </w:tr>
      <w:tr w:rsidR="0001197E" w:rsidRPr="00323413" w:rsidTr="00B34CD5">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1A2FBA">
            <w:pPr>
              <w:spacing w:before="60" w:after="60" w:line="360" w:lineRule="exact"/>
              <w:jc w:val="center"/>
              <w:rPr>
                <w:lang w:bidi="ar-SY"/>
              </w:rPr>
            </w:pPr>
            <w:r>
              <w:rPr>
                <w:lang w:bidi="ar-SY"/>
              </w:rPr>
              <w:lastRenderedPageBreak/>
              <w:t>6</w:t>
            </w:r>
          </w:p>
        </w:tc>
        <w:tc>
          <w:tcPr>
            <w:tcW w:w="1190" w:type="pct"/>
            <w:tcBorders>
              <w:top w:val="single" w:sz="6" w:space="0" w:color="auto"/>
              <w:left w:val="single" w:sz="6" w:space="0" w:color="auto"/>
              <w:bottom w:val="single" w:sz="6" w:space="0" w:color="auto"/>
              <w:right w:val="single" w:sz="6" w:space="0" w:color="auto"/>
            </w:tcBorders>
          </w:tcPr>
          <w:p w:rsidR="0001197E" w:rsidRPr="008F052C" w:rsidRDefault="0001197E" w:rsidP="008114BE">
            <w:pPr>
              <w:spacing w:before="60" w:after="60" w:line="360" w:lineRule="exact"/>
              <w:jc w:val="left"/>
              <w:rPr>
                <w:lang w:val="en-GB"/>
              </w:rPr>
            </w:pPr>
            <w:r w:rsidRPr="008F052C">
              <w:rPr>
                <w:rFonts w:hint="cs"/>
                <w:rtl/>
                <w:lang w:val="en-GB"/>
              </w:rPr>
              <w:t xml:space="preserve">أنشطة لجان الدراسات </w:t>
            </w:r>
          </w:p>
          <w:p w:rsidR="0001197E" w:rsidRPr="003C6A18" w:rsidRDefault="0001197E" w:rsidP="00D073AA">
            <w:pPr>
              <w:spacing w:before="60" w:after="60" w:line="360" w:lineRule="exact"/>
              <w:jc w:val="left"/>
              <w:rPr>
                <w:i/>
                <w:iCs/>
                <w:lang w:bidi="ar-SY"/>
              </w:rPr>
            </w:pPr>
            <w:r w:rsidRPr="003C6A18">
              <w:rPr>
                <w:i/>
                <w:iCs/>
                <w:rtl/>
                <w:lang w:val="en-GB"/>
              </w:rPr>
              <w:t xml:space="preserve">(الوثائق </w:t>
            </w:r>
            <w:r w:rsidRPr="003C6A18">
              <w:rPr>
                <w:i/>
                <w:iCs/>
                <w:lang w:bidi="ar-SY"/>
              </w:rPr>
              <w:t>RAG16/1(Add.1)</w:t>
            </w:r>
            <w:r w:rsidRPr="003C6A18">
              <w:rPr>
                <w:i/>
                <w:iCs/>
                <w:rtl/>
                <w:lang w:val="en-GB" w:bidi="ar-EG"/>
              </w:rPr>
              <w:t xml:space="preserve"> و</w:t>
            </w:r>
            <w:r w:rsidRPr="003C6A18">
              <w:rPr>
                <w:i/>
                <w:iCs/>
                <w:lang w:bidi="ar-SY"/>
              </w:rPr>
              <w:t>11(Rev.1)</w:t>
            </w:r>
            <w:r w:rsidRPr="003C6A18">
              <w:rPr>
                <w:rFonts w:hint="cs"/>
                <w:i/>
                <w:iCs/>
                <w:rtl/>
                <w:lang w:val="en-GB"/>
              </w:rPr>
              <w:t> </w:t>
            </w:r>
            <w:r w:rsidRPr="003C6A18">
              <w:rPr>
                <w:i/>
                <w:iCs/>
                <w:rtl/>
                <w:lang w:val="en-GB"/>
              </w:rPr>
              <w:t>و</w:t>
            </w:r>
            <w:r w:rsidRPr="003C6A18">
              <w:rPr>
                <w:i/>
                <w:iCs/>
                <w:lang w:bidi="ar-SY"/>
              </w:rPr>
              <w:t>8</w:t>
            </w:r>
            <w:r w:rsidRPr="003C6A18">
              <w:rPr>
                <w:i/>
                <w:iCs/>
                <w:rtl/>
                <w:lang w:val="en-GB"/>
              </w:rPr>
              <w:t>)</w:t>
            </w:r>
          </w:p>
        </w:tc>
        <w:tc>
          <w:tcPr>
            <w:tcW w:w="3442" w:type="pct"/>
            <w:tcBorders>
              <w:top w:val="single" w:sz="6" w:space="0" w:color="auto"/>
              <w:left w:val="single" w:sz="6" w:space="0" w:color="auto"/>
              <w:bottom w:val="single" w:sz="6" w:space="0" w:color="auto"/>
              <w:right w:val="single" w:sz="6" w:space="0" w:color="auto"/>
            </w:tcBorders>
          </w:tcPr>
          <w:p w:rsidR="0001197E" w:rsidRDefault="0001197E" w:rsidP="00D073AA">
            <w:pPr>
              <w:spacing w:before="60" w:after="60" w:line="360" w:lineRule="exact"/>
              <w:rPr>
                <w:rtl/>
                <w:lang w:val="fr-CH"/>
              </w:rPr>
            </w:pPr>
            <w:r>
              <w:rPr>
                <w:rFonts w:hint="cs"/>
                <w:rtl/>
                <w:lang w:bidi="ar-SY"/>
              </w:rPr>
              <w:t xml:space="preserve">أحاط الفريق الاستشاري علماً بالتقرير عن أنشطة لجان الدراسات وأفاد بأن من الأفضل تنسيق الطريقة المتبعة في تقديم مشاريع وثائق العمل في المواقع الإلكترونية لتبادل المعلومات الخاصة بالأفرقة الفرعية التابعة للجان الدراسات. وشدَّد أيضاً على أهمية تحاشي عقد اجتماع الفريق الاستشاري في وقت اجتماعات لجان دراسات قطاع الاتصالات الراديوية أو اجتماعات الأفرقة الإقليمية المختلفة. وبما أن إحدى مشكلات تحديد مواعيد عقد اجتماعات لجان الدراسات وغيرها من الاجتماعات هو توافر قاعات الاجتماعات بمباني الاتحاد، شجع الفريق الاستشاري أعضاءه على أخذ هذا الأمر بعين الاعتبار عند التحضير للمناقشات التي ستجرى في دورة المجلس لعام </w:t>
            </w:r>
            <w:r>
              <w:rPr>
                <w:lang w:bidi="ar-SY"/>
              </w:rPr>
              <w:t>2016</w:t>
            </w:r>
            <w:r>
              <w:rPr>
                <w:rFonts w:hint="cs"/>
                <w:rtl/>
                <w:lang w:val="fr-CH"/>
              </w:rPr>
              <w:t xml:space="preserve"> بشأن المرافق التي ستتاح في مبنى فارامبيه الجديد. كما أحاط الفريق الاستشاري علماً بضرورة أن يصمم هذا المبنى بحيث يسهل على الأشخاص ذوي الإعاقة الدخول إليه.</w:t>
            </w:r>
          </w:p>
          <w:p w:rsidR="0001197E" w:rsidRDefault="0001197E" w:rsidP="00DE594B">
            <w:pPr>
              <w:spacing w:before="60" w:after="60" w:line="360" w:lineRule="exact"/>
              <w:rPr>
                <w:rtl/>
                <w:lang w:val="fr-CH"/>
              </w:rPr>
            </w:pPr>
            <w:r>
              <w:rPr>
                <w:rFonts w:hint="cs"/>
                <w:rtl/>
                <w:lang w:val="fr-CH"/>
              </w:rPr>
              <w:t>وأحاط الفريق الاستشاري علماً أيضاً بالمبادئ التوجيهية المنقحة لأساليب عمل جمعية الاتصالات الراديوية، ولجان دراسات قطاع الاتصالات الراديوية والأفرقة ذات الصلة، والتي أعدتها الأمانة نتيجةً قرارات اتخذتها جمعية الاتصالات الراديوية</w:t>
            </w:r>
            <w:r>
              <w:rPr>
                <w:rFonts w:hint="cs"/>
                <w:rtl/>
                <w:lang w:val="fr-CH" w:bidi="ar-EG"/>
              </w:rPr>
              <w:t xml:space="preserve"> عام</w:t>
            </w:r>
            <w:r>
              <w:rPr>
                <w:rFonts w:hint="eastAsia"/>
                <w:rtl/>
                <w:lang w:bidi="ar-EG"/>
              </w:rPr>
              <w:t> </w:t>
            </w:r>
            <w:r>
              <w:rPr>
                <w:lang w:bidi="ar-EG"/>
              </w:rPr>
              <w:t>2015</w:t>
            </w:r>
            <w:r>
              <w:rPr>
                <w:rFonts w:hint="cs"/>
                <w:rtl/>
                <w:lang w:val="fr-CH"/>
              </w:rPr>
              <w:t>، وأدخل بعض التعديلات على الوثيقة المقترحة، والتي ترد في شكلها النهائي في الملحق</w:t>
            </w:r>
            <w:r>
              <w:rPr>
                <w:rFonts w:hint="eastAsia"/>
                <w:rtl/>
                <w:lang w:val="fr-CH"/>
              </w:rPr>
              <w:t> </w:t>
            </w:r>
            <w:r>
              <w:t>2</w:t>
            </w:r>
            <w:r>
              <w:rPr>
                <w:rFonts w:hint="cs"/>
                <w:rtl/>
                <w:lang w:val="fr-CH"/>
              </w:rPr>
              <w:t>.</w:t>
            </w:r>
          </w:p>
          <w:p w:rsidR="0001197E" w:rsidRPr="00F377DD" w:rsidRDefault="0001197E" w:rsidP="00B45FDC">
            <w:pPr>
              <w:spacing w:before="60" w:after="60" w:line="360" w:lineRule="exact"/>
              <w:rPr>
                <w:rtl/>
                <w:lang w:val="fr-CH" w:bidi="ar-EG"/>
              </w:rPr>
            </w:pPr>
            <w:r>
              <w:rPr>
                <w:rFonts w:hint="cs"/>
                <w:rtl/>
                <w:lang w:val="fr-CH"/>
              </w:rPr>
              <w:t xml:space="preserve">ونظر الفريق الاستشاري في الوثيقة </w:t>
            </w:r>
            <w:r>
              <w:t>RAG16/8</w:t>
            </w:r>
            <w:r>
              <w:rPr>
                <w:rFonts w:hint="cs"/>
                <w:rtl/>
                <w:lang w:val="fr-CH"/>
              </w:rPr>
              <w:t xml:space="preserve"> المقدمة من أذربيجان بشأن ضرورة تحقيق الاستعمال الأنسب للنطاق </w:t>
            </w:r>
            <w:r>
              <w:t>MHz 790</w:t>
            </w:r>
            <w:r>
              <w:noBreakHyphen/>
              <w:t>694</w:t>
            </w:r>
            <w:r>
              <w:rPr>
                <w:rFonts w:hint="cs"/>
                <w:rtl/>
                <w:lang w:val="fr-CH"/>
              </w:rPr>
              <w:t xml:space="preserve"> في المنطقة التي ت</w:t>
            </w:r>
            <w:r>
              <w:rPr>
                <w:rFonts w:hint="cs"/>
                <w:rtl/>
                <w:lang w:val="fr-CH" w:bidi="ar-EG"/>
              </w:rPr>
              <w:t>قع</w:t>
            </w:r>
            <w:r>
              <w:rPr>
                <w:rFonts w:hint="cs"/>
                <w:rtl/>
                <w:lang w:val="fr-CH"/>
              </w:rPr>
              <w:t xml:space="preserve"> فيها أذربيجان، مع ضمان عدم وجود تداخل </w:t>
            </w:r>
            <w:r>
              <w:rPr>
                <w:rFonts w:hint="cs"/>
                <w:rtl/>
                <w:lang w:val="fr-CH" w:bidi="ar-EG"/>
              </w:rPr>
              <w:t>ض</w:t>
            </w:r>
            <w:r>
              <w:rPr>
                <w:rFonts w:hint="cs"/>
                <w:rtl/>
                <w:lang w:val="fr-CH"/>
              </w:rPr>
              <w:t>ار. وأشار المدير إلى أن البلدان الأطراف في</w:t>
            </w:r>
            <w:r>
              <w:rPr>
                <w:rFonts w:hint="eastAsia"/>
                <w:rtl/>
                <w:lang w:val="fr-CH"/>
              </w:rPr>
              <w:t> </w:t>
            </w:r>
            <w:r>
              <w:rPr>
                <w:rFonts w:hint="cs"/>
                <w:rtl/>
                <w:lang w:val="fr-CH"/>
              </w:rPr>
              <w:t>الاتفاق</w:t>
            </w:r>
            <w:r>
              <w:rPr>
                <w:rFonts w:hint="eastAsia"/>
                <w:rtl/>
                <w:lang w:val="fr-CH"/>
              </w:rPr>
              <w:t> </w:t>
            </w:r>
            <w:r>
              <w:t>GE06</w:t>
            </w:r>
            <w:r>
              <w:rPr>
                <w:rFonts w:hint="cs"/>
                <w:rtl/>
                <w:lang w:val="fr-CH"/>
              </w:rPr>
              <w:t xml:space="preserve"> عليها السعي للحصول على موافقة جيرانها المتضررين. ويتطلب هذا أنشطة متعددة الأطراف لتنسيق الترددات، كانت قد أُجريت بالفعل بدعم من المكتب في إفريقيا، والمنطقة العربية، وهي في طور البداية في أوروبا. وأشار الفريق الاستشاري إلى</w:t>
            </w:r>
            <w:r>
              <w:rPr>
                <w:rFonts w:hint="eastAsia"/>
                <w:rtl/>
                <w:lang w:val="fr-CH"/>
              </w:rPr>
              <w:t> </w:t>
            </w:r>
            <w:r>
              <w:rPr>
                <w:rFonts w:hint="cs"/>
                <w:rtl/>
                <w:lang w:val="fr-CH"/>
              </w:rPr>
              <w:t xml:space="preserve">أنه ينبغي تنفيذ ممارسة متعددة الأطراف لتنسيق الترددات، ودعا أذربيجان إلى تنسيق هذا الجهد مع جيرانها في </w:t>
            </w:r>
            <w:r>
              <w:rPr>
                <w:rtl/>
              </w:rPr>
              <w:t>منطقة كومنولث الدول المستقلة</w:t>
            </w:r>
            <w:r>
              <w:rPr>
                <w:rFonts w:hint="cs"/>
                <w:rtl/>
              </w:rPr>
              <w:t xml:space="preserve"> والبلدان المجاورة، حيث يمكن لأذربيجان أن تطلب من أجلها </w:t>
            </w:r>
            <w:r>
              <w:rPr>
                <w:rFonts w:hint="cs"/>
                <w:rtl/>
                <w:lang w:val="fr-CH"/>
              </w:rPr>
              <w:t xml:space="preserve"> مساعدة المكتب إذا رغبت في ذلك، مع الوضع في الاعتبار آراء الإدارات المعنية المشاركة في التنسيق.</w:t>
            </w:r>
          </w:p>
        </w:tc>
      </w:tr>
      <w:tr w:rsidR="0001197E" w:rsidRPr="00323413" w:rsidTr="00323413">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1A2FBA">
            <w:pPr>
              <w:spacing w:before="60" w:after="60" w:line="360" w:lineRule="exact"/>
              <w:jc w:val="center"/>
              <w:rPr>
                <w:lang w:bidi="ar-SY"/>
              </w:rPr>
            </w:pPr>
            <w:r>
              <w:rPr>
                <w:lang w:bidi="ar-SY"/>
              </w:rPr>
              <w:t>7</w:t>
            </w:r>
          </w:p>
        </w:tc>
        <w:tc>
          <w:tcPr>
            <w:tcW w:w="1190" w:type="pct"/>
            <w:tcBorders>
              <w:top w:val="single" w:sz="6" w:space="0" w:color="auto"/>
              <w:left w:val="single" w:sz="6" w:space="0" w:color="auto"/>
              <w:bottom w:val="single" w:sz="6" w:space="0" w:color="auto"/>
              <w:right w:val="single" w:sz="6" w:space="0" w:color="auto"/>
            </w:tcBorders>
            <w:hideMark/>
          </w:tcPr>
          <w:p w:rsidR="0001197E" w:rsidRPr="00323413" w:rsidRDefault="0001197E" w:rsidP="008114BE">
            <w:pPr>
              <w:spacing w:before="60" w:after="60" w:line="360" w:lineRule="exact"/>
              <w:jc w:val="left"/>
              <w:rPr>
                <w:lang w:bidi="ar-SY"/>
              </w:rPr>
            </w:pPr>
            <w:r w:rsidRPr="00323413">
              <w:rPr>
                <w:rtl/>
                <w:lang w:val="en-GB"/>
              </w:rPr>
              <w:t>التنسيق بين القطاعات</w:t>
            </w:r>
            <w:r w:rsidRPr="00323413">
              <w:rPr>
                <w:rtl/>
                <w:lang w:val="en-GB"/>
              </w:rPr>
              <w:br/>
            </w:r>
            <w:r w:rsidRPr="00323413">
              <w:rPr>
                <w:i/>
                <w:iCs/>
                <w:rtl/>
                <w:lang w:val="en-GB"/>
              </w:rPr>
              <w:t xml:space="preserve">(الوثائق </w:t>
            </w:r>
            <w:r w:rsidRPr="00323413">
              <w:rPr>
                <w:i/>
                <w:iCs/>
                <w:lang w:bidi="ar-SY"/>
              </w:rPr>
              <w:t>RAG</w:t>
            </w:r>
            <w:r>
              <w:rPr>
                <w:i/>
                <w:iCs/>
                <w:lang w:bidi="ar-SY"/>
              </w:rPr>
              <w:t>16</w:t>
            </w:r>
            <w:r w:rsidRPr="00323413">
              <w:rPr>
                <w:i/>
                <w:iCs/>
                <w:lang w:bidi="ar-SY"/>
              </w:rPr>
              <w:t>/</w:t>
            </w:r>
            <w:r>
              <w:rPr>
                <w:i/>
                <w:iCs/>
                <w:lang w:bidi="ar-SY"/>
              </w:rPr>
              <w:t>2</w:t>
            </w:r>
            <w:r>
              <w:rPr>
                <w:i/>
                <w:iCs/>
                <w:rtl/>
                <w:lang w:val="en-GB" w:bidi="ar-EG"/>
              </w:rPr>
              <w:t xml:space="preserve"> </w:t>
            </w:r>
            <w:r w:rsidRPr="00323413">
              <w:rPr>
                <w:i/>
                <w:iCs/>
                <w:rtl/>
                <w:lang w:val="en-GB" w:bidi="ar-EG"/>
              </w:rPr>
              <w:t>و</w:t>
            </w:r>
            <w:r>
              <w:rPr>
                <w:i/>
                <w:iCs/>
                <w:lang w:bidi="ar-SY"/>
              </w:rPr>
              <w:t>3</w:t>
            </w:r>
            <w:r w:rsidRPr="00323413">
              <w:rPr>
                <w:i/>
                <w:iCs/>
                <w:rtl/>
                <w:lang w:val="en-GB"/>
              </w:rPr>
              <w:t xml:space="preserve"> و</w:t>
            </w:r>
            <w:r>
              <w:rPr>
                <w:i/>
                <w:iCs/>
                <w:lang w:bidi="ar-SY"/>
              </w:rPr>
              <w:t>4</w:t>
            </w:r>
            <w:r w:rsidRPr="00323413">
              <w:rPr>
                <w:i/>
                <w:iCs/>
                <w:rtl/>
                <w:lang w:val="en-GB"/>
              </w:rPr>
              <w:t xml:space="preserve"> و</w:t>
            </w:r>
            <w:r>
              <w:rPr>
                <w:i/>
                <w:iCs/>
                <w:lang w:bidi="ar-SY"/>
              </w:rPr>
              <w:t>16</w:t>
            </w:r>
            <w:r w:rsidRPr="00323413">
              <w:rPr>
                <w:i/>
                <w:iCs/>
                <w:rtl/>
                <w:lang w:val="en-GB"/>
              </w:rPr>
              <w:t>)</w:t>
            </w:r>
          </w:p>
        </w:tc>
        <w:tc>
          <w:tcPr>
            <w:tcW w:w="3442" w:type="pct"/>
            <w:tcBorders>
              <w:top w:val="single" w:sz="6" w:space="0" w:color="auto"/>
              <w:left w:val="single" w:sz="6" w:space="0" w:color="auto"/>
              <w:bottom w:val="single" w:sz="6" w:space="0" w:color="auto"/>
              <w:right w:val="single" w:sz="6" w:space="0" w:color="auto"/>
            </w:tcBorders>
            <w:hideMark/>
          </w:tcPr>
          <w:p w:rsidR="0001197E" w:rsidRPr="005A2EDE" w:rsidRDefault="0001197E" w:rsidP="00B45FDC">
            <w:pPr>
              <w:spacing w:before="60" w:after="60" w:line="360" w:lineRule="exact"/>
              <w:rPr>
                <w:rtl/>
                <w:lang w:val="fr-CH"/>
              </w:rPr>
            </w:pPr>
            <w:r>
              <w:rPr>
                <w:rFonts w:hint="cs"/>
                <w:rtl/>
                <w:lang w:val="en-GB" w:bidi="ar"/>
              </w:rPr>
              <w:t xml:space="preserve">أحاط الفريق الاستشاري علماً ببيان الاتصال المقدم من لجنة الدراسات </w:t>
            </w:r>
            <w:r>
              <w:rPr>
                <w:lang w:bidi="ar"/>
              </w:rPr>
              <w:t>20</w:t>
            </w:r>
            <w:r>
              <w:rPr>
                <w:rFonts w:hint="cs"/>
                <w:rtl/>
                <w:lang w:val="fr-CH"/>
              </w:rPr>
              <w:t xml:space="preserve"> لقطاع تقييس الاتصالات الذي يُفاد فيه بإنشاء لجنة دراسات جديدة للعمل في مجال إنترنت الأشياء وتطبيقاتها بما فيها المدن والمجتمعات الذكية، وشجع مشاركة الأعضاء في</w:t>
            </w:r>
            <w:r>
              <w:rPr>
                <w:rFonts w:hint="eastAsia"/>
                <w:rtl/>
                <w:lang w:val="fr-CH"/>
              </w:rPr>
              <w:t> </w:t>
            </w:r>
            <w:r>
              <w:rPr>
                <w:rFonts w:hint="cs"/>
                <w:rtl/>
                <w:lang w:val="fr-CH"/>
              </w:rPr>
              <w:t xml:space="preserve">عمل لجنة الدراسات هذه ولجان دراسات قطاع الاتصالات الراديوية على ترشيح مقرِّر أو مسؤول اتصال لحضور أنشطة لجنة الدراسات </w:t>
            </w:r>
            <w:r>
              <w:t>20</w:t>
            </w:r>
            <w:r>
              <w:rPr>
                <w:rFonts w:hint="cs"/>
                <w:rtl/>
                <w:lang w:val="fr-CH"/>
              </w:rPr>
              <w:t xml:space="preserve"> لقطاع تقييس الاتصالات والمساهمة فيها. </w:t>
            </w:r>
          </w:p>
          <w:p w:rsidR="0001197E" w:rsidRPr="00323413" w:rsidRDefault="0001197E" w:rsidP="002B7927">
            <w:pPr>
              <w:spacing w:before="60" w:after="60" w:line="360" w:lineRule="exact"/>
              <w:rPr>
                <w:rtl/>
                <w:lang w:val="en-GB" w:bidi="ar"/>
              </w:rPr>
            </w:pPr>
            <w:r>
              <w:rPr>
                <w:rFonts w:hint="cs"/>
                <w:rtl/>
                <w:lang w:val="en-GB"/>
              </w:rPr>
              <w:lastRenderedPageBreak/>
              <w:t xml:space="preserve">كما </w:t>
            </w:r>
            <w:r>
              <w:rPr>
                <w:rFonts w:hint="cs"/>
                <w:rtl/>
                <w:lang w:val="en-GB" w:bidi="ar"/>
              </w:rPr>
              <w:t xml:space="preserve">أحاط الفريق الاستشاري علماً ببيانَي الاتصال المقدمين من الفريق الاستشاري لتقييس الاتصالات والفريق الاستشاري لتنمية الاتصالات بشأن التنسيق بين القطاعات، والتقريرين المقدمين من السيد فابيو </w:t>
            </w:r>
            <w:proofErr w:type="spellStart"/>
            <w:r>
              <w:rPr>
                <w:rFonts w:hint="cs"/>
                <w:rtl/>
                <w:lang w:val="en-GB" w:bidi="ar"/>
              </w:rPr>
              <w:t>بيجي</w:t>
            </w:r>
            <w:proofErr w:type="spellEnd"/>
            <w:r>
              <w:rPr>
                <w:rFonts w:hint="cs"/>
                <w:rtl/>
                <w:lang w:val="en-GB" w:bidi="ar"/>
              </w:rPr>
              <w:t xml:space="preserve"> (إيطاليا)، رئيس فريق التنسيق بين القطاعات بشأن القضايا ذات الاهتمام المشترك، والبروفيسور فلاديمير </w:t>
            </w:r>
            <w:proofErr w:type="spellStart"/>
            <w:r>
              <w:rPr>
                <w:rFonts w:hint="cs"/>
                <w:rtl/>
                <w:lang w:val="en-GB" w:bidi="ar"/>
              </w:rPr>
              <w:t>مينكين</w:t>
            </w:r>
            <w:proofErr w:type="spellEnd"/>
            <w:r>
              <w:rPr>
                <w:rFonts w:hint="cs"/>
                <w:rtl/>
                <w:lang w:val="en-GB" w:bidi="ar"/>
              </w:rPr>
              <w:t xml:space="preserve"> (الاتحاد الروسي)، رئيس الفريق الاستشاري لتنمية الاتصالات. وأعرب الفريق الاستشاري للاتصالات الراديوية عن تقديره للتقريرين المفصلين وأكد التزامه بمواصلة المشاركة في عمل فريق التنسيق بين القطاعات بشأن القضايا ذات الاهتمام المشترك. وأعرب الفريق الاستشاري عن دعمه لاستمرار السيد بيتر ماجور (هنغاريا) والسيد</w:t>
            </w:r>
            <w:r>
              <w:rPr>
                <w:rFonts w:hint="eastAsia"/>
                <w:rtl/>
                <w:lang w:val="en-GB" w:bidi="ar"/>
              </w:rPr>
              <w:t> </w:t>
            </w:r>
            <w:r>
              <w:rPr>
                <w:rFonts w:hint="cs"/>
                <w:rtl/>
                <w:lang w:val="en-GB" w:bidi="ar"/>
              </w:rPr>
              <w:t xml:space="preserve">ألبرت </w:t>
            </w:r>
            <w:proofErr w:type="spellStart"/>
            <w:r>
              <w:rPr>
                <w:rFonts w:hint="cs"/>
                <w:rtl/>
                <w:lang w:val="en-GB" w:bidi="ar"/>
              </w:rPr>
              <w:t>نالبانديا</w:t>
            </w:r>
            <w:proofErr w:type="spellEnd"/>
            <w:r>
              <w:rPr>
                <w:rFonts w:hint="cs"/>
                <w:rtl/>
                <w:lang w:val="en-GB" w:bidi="ar-EG"/>
              </w:rPr>
              <w:t>ن</w:t>
            </w:r>
            <w:r>
              <w:rPr>
                <w:rFonts w:hint="cs"/>
                <w:rtl/>
                <w:lang w:val="en-GB" w:bidi="ar"/>
              </w:rPr>
              <w:t>. (أرمينيا) كممثلين للفريق الاستشاري في فريق التنسيق بين القطاعات.</w:t>
            </w:r>
          </w:p>
        </w:tc>
      </w:tr>
      <w:tr w:rsidR="0001197E" w:rsidRPr="00323413" w:rsidTr="00323413">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1A2FBA">
            <w:pPr>
              <w:spacing w:before="60" w:after="60" w:line="360" w:lineRule="exact"/>
              <w:jc w:val="center"/>
              <w:rPr>
                <w:lang w:bidi="ar-SY"/>
              </w:rPr>
            </w:pPr>
            <w:r>
              <w:rPr>
                <w:lang w:bidi="ar-SY"/>
              </w:rPr>
              <w:lastRenderedPageBreak/>
              <w:t>8</w:t>
            </w:r>
          </w:p>
        </w:tc>
        <w:tc>
          <w:tcPr>
            <w:tcW w:w="1190" w:type="pct"/>
            <w:tcBorders>
              <w:top w:val="single" w:sz="6" w:space="0" w:color="auto"/>
              <w:left w:val="single" w:sz="6" w:space="0" w:color="auto"/>
              <w:bottom w:val="single" w:sz="6" w:space="0" w:color="auto"/>
              <w:right w:val="single" w:sz="6" w:space="0" w:color="auto"/>
            </w:tcBorders>
            <w:hideMark/>
          </w:tcPr>
          <w:p w:rsidR="0001197E" w:rsidRPr="009740AF" w:rsidRDefault="0001197E" w:rsidP="00F377DD">
            <w:pPr>
              <w:spacing w:before="60" w:after="60" w:line="360" w:lineRule="exact"/>
              <w:jc w:val="left"/>
              <w:rPr>
                <w:lang w:val="en-GB"/>
              </w:rPr>
            </w:pPr>
            <w:r>
              <w:rPr>
                <w:rFonts w:hint="cs"/>
                <w:rtl/>
                <w:lang w:val="en-GB"/>
              </w:rPr>
              <w:t>الذكرى</w:t>
            </w:r>
            <w:r w:rsidRPr="009740AF">
              <w:rPr>
                <w:rFonts w:hint="cs"/>
                <w:rtl/>
                <w:lang w:val="en-GB"/>
              </w:rPr>
              <w:t xml:space="preserve"> </w:t>
            </w:r>
            <w:r>
              <w:rPr>
                <w:rFonts w:hint="cs"/>
                <w:rtl/>
                <w:lang w:val="en-GB"/>
              </w:rPr>
              <w:t xml:space="preserve">السنوية </w:t>
            </w:r>
            <w:r w:rsidRPr="009740AF">
              <w:rPr>
                <w:rFonts w:hint="cs"/>
                <w:rtl/>
                <w:lang w:val="en-GB"/>
              </w:rPr>
              <w:t>العاشر</w:t>
            </w:r>
            <w:r>
              <w:rPr>
                <w:rFonts w:hint="cs"/>
                <w:rtl/>
                <w:lang w:val="en-GB"/>
              </w:rPr>
              <w:t>ة</w:t>
            </w:r>
            <w:r w:rsidRPr="009740AF">
              <w:rPr>
                <w:rFonts w:hint="cs"/>
                <w:rtl/>
                <w:lang w:val="en-GB"/>
              </w:rPr>
              <w:t xml:space="preserve"> بعد المائة للوائح</w:t>
            </w:r>
            <w:r>
              <w:rPr>
                <w:rFonts w:hint="eastAsia"/>
                <w:rtl/>
                <w:lang w:val="en-GB"/>
              </w:rPr>
              <w:t> </w:t>
            </w:r>
            <w:r w:rsidRPr="009740AF">
              <w:rPr>
                <w:rFonts w:hint="cs"/>
                <w:rtl/>
                <w:lang w:val="en-GB"/>
              </w:rPr>
              <w:t>الراديو</w:t>
            </w:r>
          </w:p>
          <w:p w:rsidR="0001197E" w:rsidRPr="00010E3C" w:rsidRDefault="0001197E" w:rsidP="008114BE">
            <w:pPr>
              <w:spacing w:before="60" w:after="60" w:line="360" w:lineRule="exact"/>
              <w:jc w:val="left"/>
              <w:rPr>
                <w:i/>
                <w:iCs/>
                <w:lang w:bidi="ar-SY"/>
              </w:rPr>
            </w:pPr>
            <w:r w:rsidRPr="00010E3C">
              <w:rPr>
                <w:i/>
                <w:iCs/>
                <w:rtl/>
                <w:lang w:val="en-GB"/>
              </w:rPr>
              <w:t>(الوث</w:t>
            </w:r>
            <w:r w:rsidRPr="00010E3C">
              <w:rPr>
                <w:rFonts w:hint="cs"/>
                <w:i/>
                <w:iCs/>
                <w:rtl/>
                <w:lang w:val="en-GB"/>
              </w:rPr>
              <w:t>يقتان</w:t>
            </w:r>
            <w:r w:rsidRPr="00010E3C">
              <w:rPr>
                <w:i/>
                <w:iCs/>
                <w:rtl/>
                <w:lang w:val="en-GB"/>
              </w:rPr>
              <w:t xml:space="preserve"> </w:t>
            </w:r>
            <w:r w:rsidRPr="00010E3C">
              <w:rPr>
                <w:i/>
                <w:iCs/>
                <w:lang w:bidi="ar-SY"/>
              </w:rPr>
              <w:t>RAG16/9</w:t>
            </w:r>
            <w:r w:rsidRPr="00010E3C">
              <w:rPr>
                <w:i/>
                <w:iCs/>
                <w:rtl/>
                <w:lang w:val="en-GB" w:bidi="ar-EG"/>
              </w:rPr>
              <w:t xml:space="preserve"> و</w:t>
            </w:r>
            <w:r w:rsidRPr="00010E3C">
              <w:rPr>
                <w:i/>
                <w:iCs/>
                <w:lang w:bidi="ar-SY"/>
              </w:rPr>
              <w:t>10</w:t>
            </w:r>
            <w:r w:rsidRPr="00010E3C">
              <w:rPr>
                <w:i/>
                <w:iCs/>
                <w:rtl/>
                <w:lang w:val="en-GB"/>
              </w:rPr>
              <w:t>)</w:t>
            </w:r>
          </w:p>
        </w:tc>
        <w:tc>
          <w:tcPr>
            <w:tcW w:w="3442" w:type="pct"/>
            <w:tcBorders>
              <w:top w:val="single" w:sz="6" w:space="0" w:color="auto"/>
              <w:left w:val="single" w:sz="6" w:space="0" w:color="auto"/>
              <w:bottom w:val="single" w:sz="6" w:space="0" w:color="auto"/>
              <w:right w:val="single" w:sz="6" w:space="0" w:color="auto"/>
            </w:tcBorders>
            <w:hideMark/>
          </w:tcPr>
          <w:p w:rsidR="0001197E" w:rsidRDefault="0001197E" w:rsidP="00B45FDC">
            <w:pPr>
              <w:spacing w:before="60" w:after="60" w:line="360" w:lineRule="exact"/>
              <w:rPr>
                <w:rtl/>
                <w:lang w:val="fr-CH"/>
              </w:rPr>
            </w:pPr>
            <w:r>
              <w:rPr>
                <w:rFonts w:hint="cs"/>
                <w:rtl/>
                <w:lang w:val="en-GB" w:bidi="ar"/>
              </w:rPr>
              <w:t xml:space="preserve">رحّب الفريق الاستشاري بالخطة المقترحة من المكتب للاحتفال بالذكرى السنوية العاشرة بعد المائة للوائح الراديو، واقترح دعوة شخصيات عالمية إلى الاحتفال المخطط تنظيمه خلال افتتاح </w:t>
            </w:r>
            <w:r>
              <w:rPr>
                <w:rtl/>
              </w:rPr>
              <w:t>الحلقة الدراسية العالمية للاتصالات الراديوية</w:t>
            </w:r>
            <w:r>
              <w:rPr>
                <w:rFonts w:hint="cs"/>
                <w:rtl/>
              </w:rPr>
              <w:t xml:space="preserve"> المقرر عقدها في</w:t>
            </w:r>
            <w:r>
              <w:rPr>
                <w:rFonts w:hint="eastAsia"/>
                <w:rtl/>
              </w:rPr>
              <w:t> </w:t>
            </w:r>
            <w:r>
              <w:rPr>
                <w:rFonts w:hint="cs"/>
                <w:rtl/>
              </w:rPr>
              <w:t>ديسمبر</w:t>
            </w:r>
            <w:r>
              <w:rPr>
                <w:rFonts w:hint="eastAsia"/>
                <w:rtl/>
              </w:rPr>
              <w:t> </w:t>
            </w:r>
            <w:r>
              <w:t>2016</w:t>
            </w:r>
            <w:r>
              <w:rPr>
                <w:rFonts w:hint="cs"/>
                <w:rtl/>
                <w:lang w:val="fr-CH"/>
              </w:rPr>
              <w:t xml:space="preserve"> في جنيف. كما اقترح تكريم الأعضاء السابقين للمجلس الدولي لتسجيل الترددات ولجنة لوائح الراديو على ما</w:t>
            </w:r>
            <w:r>
              <w:rPr>
                <w:rFonts w:hint="eastAsia"/>
                <w:rtl/>
                <w:lang w:val="fr-CH"/>
              </w:rPr>
              <w:t> </w:t>
            </w:r>
            <w:r>
              <w:rPr>
                <w:rFonts w:hint="cs"/>
                <w:rtl/>
                <w:lang w:val="fr-CH"/>
              </w:rPr>
              <w:t>قدموه من خدمة جليلة للاتحاد. ودُعي المدير إلى دراسة أفضل طريقة لتنظيم هذا التكريم الخاص في إطار الاحتفال</w:t>
            </w:r>
            <w:r>
              <w:rPr>
                <w:rFonts w:hint="eastAsia"/>
                <w:rtl/>
                <w:lang w:val="fr-CH"/>
              </w:rPr>
              <w:t> </w:t>
            </w:r>
            <w:r>
              <w:rPr>
                <w:rFonts w:hint="cs"/>
                <w:rtl/>
                <w:lang w:val="fr-CH"/>
              </w:rPr>
              <w:t>المخطط.</w:t>
            </w:r>
          </w:p>
          <w:p w:rsidR="0001197E" w:rsidRPr="00E4670D" w:rsidRDefault="0001197E" w:rsidP="00010E3C">
            <w:pPr>
              <w:spacing w:before="60" w:after="60" w:line="360" w:lineRule="exact"/>
              <w:rPr>
                <w:spacing w:val="-2"/>
                <w:lang w:val="fr-CH"/>
              </w:rPr>
            </w:pPr>
            <w:r w:rsidRPr="00E4670D">
              <w:rPr>
                <w:rFonts w:hint="cs"/>
                <w:spacing w:val="-2"/>
                <w:rtl/>
                <w:lang w:val="fr-CH"/>
              </w:rPr>
              <w:t xml:space="preserve">ونظر الفريق الاستشاري في الوثيقة </w:t>
            </w:r>
            <w:r w:rsidRPr="00E4670D">
              <w:rPr>
                <w:spacing w:val="-2"/>
              </w:rPr>
              <w:t>RAG16/10</w:t>
            </w:r>
            <w:r w:rsidRPr="00E4670D">
              <w:rPr>
                <w:rFonts w:hint="cs"/>
                <w:spacing w:val="-2"/>
                <w:rtl/>
                <w:lang w:val="fr-CH"/>
              </w:rPr>
              <w:t xml:space="preserve"> المقدمة من الاتحاد الروسي، التي يُقترح فيها إنشاء بعض الأقسام التاريخية ضمن صفحات الويب الخاصة بقطاع الاتصالات الراديوية ولجان الدراسات التابعة له، لنشر قصص نجاح الاتحاد عبر التاريخ. وأشار الفريق الاستشاري إلى أنه سيقوم بإعداد هذه المادة متطوعون من المشاركين الحاليين والسابقين في أنشطة القطاع، بدعم من دائرة المكتبة والمحفوظات في الاتحاد. كما أشار الفريق الاستشاري إلى أنه، على الرغم من أن هذا العمل لا ينبغي له أن يؤثر على ميزانية المكتب، سيكون من المتعين أن يشرف عليه المكتب لضمان مصداقية المعلومات التي ستدرج على الويب. كما أشار الفريق الاستشاري إلى أنه لا ينبغي إعطاء أولوية للمهام المتعلقة بهذا المشروع على الأنشطة المعتادة التي يضطلع بها المكتب. وختاماً، أيّد الفريق الاستشاري المضي قدماً في المقترح (مع الأخذ بعين الاعتبار قيود الميزانية والأولويات) وشجع المدير على دعوة الإدارات إلى المساهمة بالمواد ذات الصلة بهذه المبادرة.</w:t>
            </w:r>
          </w:p>
        </w:tc>
      </w:tr>
      <w:tr w:rsidR="0001197E" w:rsidRPr="00323413" w:rsidTr="00B34CD5">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1A2FBA">
            <w:pPr>
              <w:spacing w:before="60" w:after="60" w:line="360" w:lineRule="exact"/>
              <w:jc w:val="center"/>
              <w:rPr>
                <w:lang w:bidi="ar-SY"/>
              </w:rPr>
            </w:pPr>
            <w:r>
              <w:rPr>
                <w:lang w:bidi="ar-SY"/>
              </w:rPr>
              <w:t>9</w:t>
            </w:r>
          </w:p>
        </w:tc>
        <w:tc>
          <w:tcPr>
            <w:tcW w:w="1190" w:type="pct"/>
            <w:tcBorders>
              <w:top w:val="single" w:sz="6" w:space="0" w:color="auto"/>
              <w:left w:val="single" w:sz="6" w:space="0" w:color="auto"/>
              <w:bottom w:val="single" w:sz="6" w:space="0" w:color="auto"/>
              <w:right w:val="single" w:sz="6" w:space="0" w:color="auto"/>
            </w:tcBorders>
          </w:tcPr>
          <w:p w:rsidR="0001197E" w:rsidRPr="005C5F5B" w:rsidRDefault="0001197E" w:rsidP="00F377DD">
            <w:pPr>
              <w:spacing w:before="60" w:after="60" w:line="360" w:lineRule="exact"/>
              <w:jc w:val="left"/>
              <w:rPr>
                <w:rtl/>
                <w:lang w:val="fr-CH"/>
              </w:rPr>
            </w:pPr>
            <w:r>
              <w:rPr>
                <w:rFonts w:hint="cs"/>
                <w:rtl/>
                <w:lang w:bidi="ar-SY"/>
              </w:rPr>
              <w:t xml:space="preserve">دورة المجلس لعام </w:t>
            </w:r>
            <w:r>
              <w:rPr>
                <w:lang w:bidi="ar-SY"/>
              </w:rPr>
              <w:t>2016</w:t>
            </w:r>
            <w:r>
              <w:rPr>
                <w:rFonts w:hint="cs"/>
                <w:rtl/>
                <w:lang w:val="fr-CH"/>
              </w:rPr>
              <w:t>: سياسة النفاذ إلى</w:t>
            </w:r>
            <w:r>
              <w:rPr>
                <w:rFonts w:hint="eastAsia"/>
                <w:rtl/>
                <w:lang w:val="fr-CH"/>
              </w:rPr>
              <w:t> </w:t>
            </w:r>
            <w:r>
              <w:rPr>
                <w:rFonts w:hint="cs"/>
                <w:rtl/>
                <w:lang w:val="fr-CH"/>
              </w:rPr>
              <w:t>الوثائق</w:t>
            </w:r>
          </w:p>
          <w:p w:rsidR="0001197E" w:rsidRPr="00323413" w:rsidRDefault="0001197E" w:rsidP="008114BE">
            <w:pPr>
              <w:spacing w:before="60" w:after="60" w:line="360" w:lineRule="exact"/>
              <w:jc w:val="left"/>
              <w:rPr>
                <w:lang w:bidi="ar-SY"/>
              </w:rPr>
            </w:pPr>
            <w:r w:rsidRPr="00323413">
              <w:rPr>
                <w:i/>
                <w:iCs/>
                <w:rtl/>
                <w:lang w:val="en-GB"/>
              </w:rPr>
              <w:t>(الوث</w:t>
            </w:r>
            <w:r>
              <w:rPr>
                <w:rFonts w:hint="cs"/>
                <w:i/>
                <w:iCs/>
                <w:rtl/>
                <w:lang w:val="en-GB"/>
              </w:rPr>
              <w:t>ي</w:t>
            </w:r>
            <w:r w:rsidRPr="00323413">
              <w:rPr>
                <w:i/>
                <w:iCs/>
                <w:rtl/>
                <w:lang w:val="en-GB"/>
              </w:rPr>
              <w:t>ق</w:t>
            </w:r>
            <w:r>
              <w:rPr>
                <w:rFonts w:hint="cs"/>
                <w:i/>
                <w:iCs/>
                <w:rtl/>
                <w:lang w:val="en-GB"/>
              </w:rPr>
              <w:t>ة</w:t>
            </w:r>
            <w:r w:rsidRPr="00323413">
              <w:rPr>
                <w:i/>
                <w:iCs/>
                <w:rtl/>
                <w:lang w:val="en-GB"/>
              </w:rPr>
              <w:t xml:space="preserve"> </w:t>
            </w:r>
            <w:r w:rsidRPr="00323413">
              <w:rPr>
                <w:i/>
                <w:iCs/>
                <w:lang w:bidi="ar-SY"/>
              </w:rPr>
              <w:t>RAG</w:t>
            </w:r>
            <w:r>
              <w:rPr>
                <w:i/>
                <w:iCs/>
                <w:lang w:bidi="ar-SY"/>
              </w:rPr>
              <w:t>16</w:t>
            </w:r>
            <w:r w:rsidRPr="00323413">
              <w:rPr>
                <w:i/>
                <w:iCs/>
                <w:lang w:bidi="ar-SY"/>
              </w:rPr>
              <w:t>/</w:t>
            </w:r>
            <w:r>
              <w:rPr>
                <w:i/>
                <w:iCs/>
                <w:lang w:bidi="ar-SY"/>
              </w:rPr>
              <w:t>INFO/2</w:t>
            </w:r>
            <w:r w:rsidRPr="00323413">
              <w:rPr>
                <w:i/>
                <w:iCs/>
                <w:rtl/>
                <w:lang w:val="en-GB"/>
              </w:rPr>
              <w:t>)</w:t>
            </w:r>
          </w:p>
        </w:tc>
        <w:tc>
          <w:tcPr>
            <w:tcW w:w="3442" w:type="pct"/>
            <w:tcBorders>
              <w:top w:val="single" w:sz="6" w:space="0" w:color="auto"/>
              <w:left w:val="single" w:sz="6" w:space="0" w:color="auto"/>
              <w:bottom w:val="single" w:sz="6" w:space="0" w:color="auto"/>
              <w:right w:val="single" w:sz="6" w:space="0" w:color="auto"/>
            </w:tcBorders>
            <w:hideMark/>
          </w:tcPr>
          <w:p w:rsidR="0001197E" w:rsidRDefault="0001197E" w:rsidP="001D1E7E">
            <w:pPr>
              <w:spacing w:before="60" w:after="60" w:line="360" w:lineRule="exact"/>
              <w:rPr>
                <w:rtl/>
                <w:lang w:val="fr-CH"/>
              </w:rPr>
            </w:pPr>
            <w:r w:rsidRPr="00FC033C">
              <w:rPr>
                <w:rFonts w:hint="cs"/>
                <w:rtl/>
                <w:lang w:val="fr-CH"/>
              </w:rPr>
              <w:t xml:space="preserve">أحاط الفريق الاستشاري علماً بتقرير رئيس الفريق المخصص المعني بسياسة النفاذ إلى المعلومات/الوثائق المقدم إلى فريق العمل </w:t>
            </w:r>
            <w:r>
              <w:rPr>
                <w:rFonts w:hint="cs"/>
                <w:rtl/>
                <w:lang w:val="fr-CH"/>
              </w:rPr>
              <w:t>التابع للمجلس و</w:t>
            </w:r>
            <w:r w:rsidRPr="00FC033C">
              <w:rPr>
                <w:rFonts w:hint="cs"/>
                <w:rtl/>
                <w:lang w:val="fr-CH"/>
              </w:rPr>
              <w:t>المعني بالموارد المالية والبشرية</w:t>
            </w:r>
            <w:r>
              <w:rPr>
                <w:rFonts w:hint="cs"/>
                <w:rtl/>
                <w:lang w:val="fr-CH"/>
              </w:rPr>
              <w:t>،</w:t>
            </w:r>
            <w:r w:rsidRPr="00FC033C">
              <w:rPr>
                <w:rFonts w:hint="cs"/>
                <w:rtl/>
                <w:lang w:val="fr-CH"/>
              </w:rPr>
              <w:t xml:space="preserve"> ولا</w:t>
            </w:r>
            <w:r>
              <w:rPr>
                <w:rFonts w:hint="eastAsia"/>
                <w:rtl/>
                <w:lang w:val="fr-CH"/>
              </w:rPr>
              <w:t> </w:t>
            </w:r>
            <w:r w:rsidRPr="00FC033C">
              <w:rPr>
                <w:rFonts w:hint="cs"/>
                <w:rtl/>
                <w:lang w:val="fr-CH"/>
              </w:rPr>
              <w:t xml:space="preserve">سيما القسم </w:t>
            </w:r>
            <w:r w:rsidRPr="00FC033C">
              <w:rPr>
                <w:lang w:val="fr-CH"/>
              </w:rPr>
              <w:t>5.3</w:t>
            </w:r>
            <w:r>
              <w:rPr>
                <w:rFonts w:hint="cs"/>
                <w:rtl/>
                <w:lang w:val="fr-CH"/>
              </w:rPr>
              <w:t xml:space="preserve"> منه، حيث التُمست مشورة الأفرقة الاستشارية للقطاعات بشأن السياسة المتعلقة بالسماح للجمهور بالنفاذ إلى وثائق المدخلات المقدمة إلى لجان الدراسات. ورحّب الفريق الاستشاري بالانفتاح الذي أبداه الاتحاد فيما</w:t>
            </w:r>
            <w:r>
              <w:rPr>
                <w:rFonts w:hint="eastAsia"/>
                <w:rtl/>
                <w:lang w:val="fr-CH"/>
              </w:rPr>
              <w:t> </w:t>
            </w:r>
            <w:r>
              <w:rPr>
                <w:rFonts w:hint="cs"/>
                <w:rtl/>
                <w:lang w:val="fr-CH"/>
              </w:rPr>
              <w:t>يتعلق بهذه السياسة الجديدة، والتي تعد خطوة في الاتجاه الصحيح. بيد أنه فيما يخص النفاذ إلى وثائق المدخلات المقدمة إلى لجان الدراسات، أُعرب عن آراء مختلفة:</w:t>
            </w:r>
          </w:p>
          <w:p w:rsidR="0001197E" w:rsidRPr="00FC033C" w:rsidRDefault="0001197E" w:rsidP="002B7927">
            <w:pPr>
              <w:spacing w:before="60" w:after="60" w:line="360" w:lineRule="exact"/>
              <w:rPr>
                <w:rtl/>
                <w:lang w:val="fr-CH"/>
              </w:rPr>
            </w:pPr>
            <w:r>
              <w:rPr>
                <w:rFonts w:hint="cs"/>
                <w:rtl/>
                <w:lang w:val="fr-CH"/>
              </w:rPr>
              <w:lastRenderedPageBreak/>
              <w:t>كان فحوى أحد هذه الآراء أنه ينبغي السماح للجمهور بالنفاذ إلى وثائق المدخلات المقدمة إلى لجان الدراسات (بما فيها فرق العمل وأفرقة</w:t>
            </w:r>
            <w:r>
              <w:rPr>
                <w:rFonts w:hint="eastAsia"/>
                <w:rtl/>
                <w:lang w:val="fr-CH"/>
              </w:rPr>
              <w:t> </w:t>
            </w:r>
            <w:r>
              <w:rPr>
                <w:rFonts w:hint="cs"/>
                <w:rtl/>
                <w:lang w:val="fr-CH"/>
              </w:rPr>
              <w:t>المهام).</w:t>
            </w:r>
          </w:p>
          <w:p w:rsidR="0001197E" w:rsidRPr="00FC033C" w:rsidRDefault="0001197E" w:rsidP="00F377DD">
            <w:pPr>
              <w:spacing w:before="60" w:after="60" w:line="360" w:lineRule="exact"/>
              <w:rPr>
                <w:lang w:val="fr-CH"/>
              </w:rPr>
            </w:pPr>
            <w:r>
              <w:rPr>
                <w:rFonts w:hint="cs"/>
                <w:rtl/>
                <w:lang w:val="fr-CH"/>
              </w:rPr>
              <w:t xml:space="preserve">وثمة رأي آخر مفاده أنه لا ينبغي السماح للجمهور بالنفاذ إلا إلى وثائق المدخلات ووثائق النواتج على مستوى لجان الدراسات، حيث إن الوثائق المقدمة إلى فرق العمل والأفرقة الفرعية الأخرى قد لا تكون معدّة إعداداً كافياً أو مكتملة بالقدر الكافي وبالتالي قد تكون مضللة للجمهور، ولا سيما الجهات الفاعلة في الصناعة. </w:t>
            </w:r>
          </w:p>
          <w:p w:rsidR="0001197E" w:rsidRPr="002B7927" w:rsidRDefault="0001197E" w:rsidP="00B45FDC">
            <w:pPr>
              <w:spacing w:before="60" w:after="60" w:line="360" w:lineRule="exact"/>
              <w:rPr>
                <w:spacing w:val="-4"/>
                <w:rtl/>
              </w:rPr>
            </w:pPr>
            <w:r w:rsidRPr="002B7927">
              <w:rPr>
                <w:rFonts w:hint="cs"/>
                <w:spacing w:val="-4"/>
                <w:rtl/>
                <w:lang w:val="fr-CH"/>
              </w:rPr>
              <w:t>وفي كلا الحالتين، يمكن اتباع مسار عمل مماثل لذلك المطبق في المؤتمر العالمي للاتصالات الراديوية لعام</w:t>
            </w:r>
            <w:r w:rsidRPr="002B7927">
              <w:rPr>
                <w:rFonts w:hint="eastAsia"/>
                <w:spacing w:val="-4"/>
                <w:rtl/>
                <w:lang w:val="fr-CH"/>
              </w:rPr>
              <w:t> </w:t>
            </w:r>
            <w:r w:rsidRPr="002B7927">
              <w:rPr>
                <w:spacing w:val="-4"/>
              </w:rPr>
              <w:t>2015</w:t>
            </w:r>
            <w:r w:rsidRPr="002B7927">
              <w:rPr>
                <w:rFonts w:hint="cs"/>
                <w:spacing w:val="-4"/>
                <w:rtl/>
                <w:lang w:val="fr-CH"/>
              </w:rPr>
              <w:t xml:space="preserve"> (انظر</w:t>
            </w:r>
            <w:r w:rsidRPr="002B7927">
              <w:rPr>
                <w:rFonts w:hint="eastAsia"/>
                <w:spacing w:val="-4"/>
                <w:rtl/>
                <w:lang w:val="fr-CH"/>
              </w:rPr>
              <w:t> </w:t>
            </w:r>
            <w:r w:rsidRPr="002B7927">
              <w:rPr>
                <w:spacing w:val="-4"/>
              </w:rPr>
              <w:t>CA/219 (Add.2)</w:t>
            </w:r>
            <w:r w:rsidRPr="002B7927">
              <w:rPr>
                <w:rFonts w:hint="cs"/>
                <w:spacing w:val="-4"/>
                <w:rtl/>
              </w:rPr>
              <w:t>).</w:t>
            </w:r>
            <w:r w:rsidRPr="002B7927">
              <w:rPr>
                <w:rStyle w:val="FootnoteReference"/>
                <w:spacing w:val="-4"/>
                <w:rtl/>
              </w:rPr>
              <w:footnoteReference w:id="1"/>
            </w:r>
          </w:p>
          <w:p w:rsidR="0001197E" w:rsidRPr="00FC033C" w:rsidRDefault="0001197E" w:rsidP="001A2FBA">
            <w:pPr>
              <w:spacing w:before="60" w:after="60" w:line="360" w:lineRule="exact"/>
              <w:rPr>
                <w:rtl/>
                <w:lang w:val="fr-CH"/>
              </w:rPr>
            </w:pPr>
            <w:r>
              <w:rPr>
                <w:rFonts w:hint="cs"/>
                <w:rtl/>
                <w:lang w:val="fr-CH"/>
              </w:rPr>
              <w:t>كما أشار الفريق الاستشاري إلى أن النفاذ إلى الوثائق ينبغي أن يكون مختلفاً عن النفاذ إلى قواعد البيانات لأن الوثائق لها مصدر وحيد (المؤلف)، بينما المعلومات الواردة في قواعد بيانات الاتحاد عبارة عن جهد جماعي متعدد المصادر. ومن ثم، قد تكون هناك حاجة إلى سياسة بشأن النفاذ إلى البيانات إلى جانب الجاري وضعها بشأن النفاذ إلى المعلومات/الوثائق.</w:t>
            </w:r>
          </w:p>
        </w:tc>
      </w:tr>
      <w:tr w:rsidR="0001197E" w:rsidRPr="00323413" w:rsidTr="00323413">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1A2FBA">
            <w:pPr>
              <w:spacing w:before="60" w:after="60" w:line="360" w:lineRule="exact"/>
              <w:jc w:val="center"/>
              <w:rPr>
                <w:lang w:bidi="ar-SY"/>
              </w:rPr>
            </w:pPr>
            <w:r w:rsidRPr="00323413">
              <w:rPr>
                <w:rtl/>
                <w:lang w:val="en-GB"/>
              </w:rPr>
              <w:lastRenderedPageBreak/>
              <w:br w:type="page"/>
            </w:r>
            <w:r>
              <w:rPr>
                <w:lang w:bidi="ar-SY"/>
              </w:rPr>
              <w:t>10</w:t>
            </w:r>
          </w:p>
        </w:tc>
        <w:tc>
          <w:tcPr>
            <w:tcW w:w="1190" w:type="pct"/>
            <w:tcBorders>
              <w:top w:val="single" w:sz="6" w:space="0" w:color="auto"/>
              <w:left w:val="single" w:sz="6" w:space="0" w:color="auto"/>
              <w:bottom w:val="single" w:sz="6" w:space="0" w:color="auto"/>
              <w:right w:val="single" w:sz="6" w:space="0" w:color="auto"/>
            </w:tcBorders>
            <w:hideMark/>
          </w:tcPr>
          <w:p w:rsidR="0001197E" w:rsidRPr="00323413" w:rsidRDefault="0001197E" w:rsidP="008114BE">
            <w:pPr>
              <w:spacing w:before="60" w:after="60" w:line="360" w:lineRule="exact"/>
              <w:jc w:val="left"/>
              <w:rPr>
                <w:lang w:val="de-CH" w:bidi="ar-SY"/>
              </w:rPr>
            </w:pPr>
            <w:r w:rsidRPr="00323413">
              <w:rPr>
                <w:rtl/>
                <w:lang w:val="en-GB"/>
              </w:rPr>
              <w:t>نظام معلومات مكتب الاتصالات الراديوية</w:t>
            </w:r>
            <w:r w:rsidRPr="00323413">
              <w:rPr>
                <w:rtl/>
                <w:lang w:val="en-GB"/>
              </w:rPr>
              <w:br/>
            </w:r>
            <w:r w:rsidRPr="00323413">
              <w:rPr>
                <w:i/>
                <w:iCs/>
                <w:rtl/>
                <w:lang w:val="en-GB"/>
              </w:rPr>
              <w:t>(الوث</w:t>
            </w:r>
            <w:r>
              <w:rPr>
                <w:rFonts w:hint="cs"/>
                <w:i/>
                <w:iCs/>
                <w:rtl/>
                <w:lang w:val="en-GB"/>
              </w:rPr>
              <w:t>ي</w:t>
            </w:r>
            <w:r w:rsidRPr="00323413">
              <w:rPr>
                <w:i/>
                <w:iCs/>
                <w:rtl/>
                <w:lang w:val="en-GB"/>
              </w:rPr>
              <w:t>ق</w:t>
            </w:r>
            <w:r>
              <w:rPr>
                <w:rFonts w:hint="cs"/>
                <w:i/>
                <w:iCs/>
                <w:rtl/>
                <w:lang w:val="en-GB"/>
              </w:rPr>
              <w:t>ة</w:t>
            </w:r>
            <w:r w:rsidRPr="00323413">
              <w:rPr>
                <w:i/>
                <w:iCs/>
                <w:rtl/>
                <w:lang w:val="en-GB"/>
              </w:rPr>
              <w:t xml:space="preserve"> </w:t>
            </w:r>
            <w:r w:rsidRPr="00323413">
              <w:rPr>
                <w:i/>
                <w:iCs/>
                <w:lang w:bidi="ar-SY"/>
              </w:rPr>
              <w:t>RAG</w:t>
            </w:r>
            <w:r>
              <w:rPr>
                <w:i/>
                <w:iCs/>
                <w:lang w:bidi="ar-SY"/>
              </w:rPr>
              <w:t>16(Rev.1)</w:t>
            </w:r>
            <w:r w:rsidRPr="00323413">
              <w:rPr>
                <w:i/>
                <w:iCs/>
                <w:rtl/>
                <w:lang w:val="en-GB"/>
              </w:rPr>
              <w:t>)</w:t>
            </w:r>
          </w:p>
        </w:tc>
        <w:tc>
          <w:tcPr>
            <w:tcW w:w="3442" w:type="pct"/>
            <w:tcBorders>
              <w:top w:val="single" w:sz="6" w:space="0" w:color="auto"/>
              <w:left w:val="single" w:sz="6" w:space="0" w:color="auto"/>
              <w:bottom w:val="single" w:sz="6" w:space="0" w:color="auto"/>
              <w:right w:val="single" w:sz="6" w:space="0" w:color="auto"/>
            </w:tcBorders>
            <w:hideMark/>
          </w:tcPr>
          <w:p w:rsidR="0001197E" w:rsidRDefault="0001197E" w:rsidP="00B45FDC">
            <w:pPr>
              <w:spacing w:before="60" w:after="60" w:line="360" w:lineRule="exact"/>
              <w:rPr>
                <w:rtl/>
                <w:lang w:val="fr-CH" w:bidi="ar-EG"/>
              </w:rPr>
            </w:pPr>
            <w:r>
              <w:rPr>
                <w:rFonts w:hint="cs"/>
                <w:rtl/>
                <w:lang w:val="en-GB"/>
              </w:rPr>
              <w:t xml:space="preserve">رحَّب الفريق الاستشاري بأداة تصفح لوائح الراديو التي أنشأها المكتب مؤخراً، والتي تعد أداة مفيدة تساعد المستعملين على تصفح لوائح الراديو بسهولة. كما أحاط الفريق الاستشاري علماً بتحديد قيمة لاسترداد تكاليف هذه الأداة مقدارها </w:t>
            </w:r>
            <w:r>
              <w:t>100</w:t>
            </w:r>
            <w:r>
              <w:rPr>
                <w:rFonts w:hint="eastAsia"/>
                <w:rtl/>
                <w:lang w:val="fr-CH"/>
              </w:rPr>
              <w:t> </w:t>
            </w:r>
            <w:r>
              <w:rPr>
                <w:rFonts w:hint="cs"/>
                <w:rtl/>
                <w:lang w:val="fr-CH"/>
              </w:rPr>
              <w:t>فرنك سويسري، ورأى أنه قد يكون من المفيد، لا سيما للبدان النامية، أن تتمكن من الحصول على هذه الأداة بدون أي</w:t>
            </w:r>
            <w:r>
              <w:rPr>
                <w:rFonts w:hint="eastAsia"/>
                <w:rtl/>
                <w:lang w:val="fr-CH"/>
              </w:rPr>
              <w:t> </w:t>
            </w:r>
            <w:r>
              <w:rPr>
                <w:rFonts w:hint="cs"/>
                <w:rtl/>
                <w:lang w:val="fr-CH"/>
              </w:rPr>
              <w:t>تكلفة.</w:t>
            </w:r>
          </w:p>
          <w:p w:rsidR="0001197E" w:rsidRPr="00524E7E" w:rsidRDefault="0001197E" w:rsidP="00B45FDC">
            <w:pPr>
              <w:spacing w:before="60" w:after="60" w:line="360" w:lineRule="exact"/>
              <w:rPr>
                <w:rtl/>
                <w:lang w:val="fr-CH"/>
              </w:rPr>
            </w:pPr>
            <w:r>
              <w:rPr>
                <w:rFonts w:hint="cs"/>
                <w:rtl/>
                <w:lang w:val="fr-CH"/>
              </w:rPr>
              <w:t xml:space="preserve">وأحاط الفريق الاستشاري علماً مع الشكر بالتقدم المحرز في أنشطة تطوير برمجيات لتنفيذ قرارات المؤتمر </w:t>
            </w:r>
            <w:r>
              <w:rPr>
                <w:lang w:val="fr-CH"/>
              </w:rPr>
              <w:t>WRC</w:t>
            </w:r>
            <w:r>
              <w:rPr>
                <w:lang w:val="fr-CH"/>
              </w:rPr>
              <w:noBreakHyphen/>
              <w:t>15</w:t>
            </w:r>
            <w:r>
              <w:rPr>
                <w:rFonts w:hint="cs"/>
                <w:rtl/>
                <w:lang w:val="fr-CH"/>
              </w:rPr>
              <w:t>، ومواصلة الأنشطة المضمنة في خارطة الطريق بحسب ما أشار به الاجتماع التاسع عشر للفريق الاستشاري، والتي تهدف إلى أمور منها مواصلة تطوير نظام معلومات مكتب الاتصالات الراديوية. وأشار الفريق الاستشاري إلى أن النقل المخطط لقواعد بيانات النفاذ إلى المستودع</w:t>
            </w:r>
            <w:r>
              <w:rPr>
                <w:rFonts w:hint="eastAsia"/>
                <w:rtl/>
                <w:lang w:val="fr-CH"/>
              </w:rPr>
              <w:t> </w:t>
            </w:r>
            <w:r w:rsidRPr="000A321E">
              <w:rPr>
                <w:lang w:val="en-GB"/>
              </w:rPr>
              <w:t>SQLite</w:t>
            </w:r>
            <w:r>
              <w:rPr>
                <w:rFonts w:hint="cs"/>
                <w:rtl/>
                <w:lang w:val="fr-CH"/>
              </w:rPr>
              <w:t xml:space="preserve"> سيكون عملية سلسة بـتأثير ضئيل أو بدون تأثير </w:t>
            </w:r>
            <w:r>
              <w:rPr>
                <w:rFonts w:hint="cs"/>
                <w:rtl/>
                <w:lang w:val="fr-CH" w:bidi="ar-EG"/>
              </w:rPr>
              <w:t xml:space="preserve">بالمرة </w:t>
            </w:r>
            <w:r>
              <w:rPr>
                <w:rFonts w:hint="cs"/>
                <w:rtl/>
                <w:lang w:val="fr-CH"/>
              </w:rPr>
              <w:t xml:space="preserve">على الإدارات، حيث سيتيح المكتب أدوات تحويل سهلة الاستعمال، ستعرض خلال الحلقة الدراسية العالمية المقبلة للاتصالات الراديوية </w:t>
            </w:r>
            <w:r w:rsidRPr="004934B0">
              <w:rPr>
                <w:rFonts w:cs="Times New Roman" w:hint="cs"/>
                <w:szCs w:val="22"/>
                <w:rtl/>
                <w:lang w:val="fr-CH"/>
              </w:rPr>
              <w:t>(</w:t>
            </w:r>
            <w:r>
              <w:rPr>
                <w:lang w:val="fr-CH"/>
              </w:rPr>
              <w:t>WRS</w:t>
            </w:r>
            <w:r>
              <w:rPr>
                <w:lang w:val="fr-CH"/>
              </w:rPr>
              <w:noBreakHyphen/>
            </w:r>
            <w:r>
              <w:t>2016</w:t>
            </w:r>
            <w:r w:rsidRPr="004934B0">
              <w:rPr>
                <w:rFonts w:cs="Times New Roman" w:hint="cs"/>
                <w:szCs w:val="22"/>
                <w:rtl/>
                <w:lang w:val="fr-CH"/>
              </w:rPr>
              <w:t>)</w:t>
            </w:r>
            <w:r>
              <w:rPr>
                <w:rFonts w:hint="cs"/>
                <w:rtl/>
                <w:lang w:val="fr-CH"/>
              </w:rPr>
              <w:t>.</w:t>
            </w:r>
          </w:p>
        </w:tc>
      </w:tr>
      <w:tr w:rsidR="0001197E" w:rsidRPr="00323413" w:rsidTr="00323413">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1A2FBA">
            <w:pPr>
              <w:spacing w:before="60" w:after="60" w:line="360" w:lineRule="exact"/>
              <w:jc w:val="center"/>
              <w:rPr>
                <w:lang w:bidi="ar-SY"/>
              </w:rPr>
            </w:pPr>
            <w:r>
              <w:rPr>
                <w:lang w:bidi="ar-SY"/>
              </w:rPr>
              <w:lastRenderedPageBreak/>
              <w:t>11</w:t>
            </w:r>
          </w:p>
        </w:tc>
        <w:tc>
          <w:tcPr>
            <w:tcW w:w="1190" w:type="pct"/>
            <w:tcBorders>
              <w:top w:val="single" w:sz="6" w:space="0" w:color="auto"/>
              <w:left w:val="single" w:sz="6" w:space="0" w:color="auto"/>
              <w:bottom w:val="single" w:sz="6" w:space="0" w:color="auto"/>
              <w:right w:val="single" w:sz="6" w:space="0" w:color="auto"/>
            </w:tcBorders>
            <w:hideMark/>
          </w:tcPr>
          <w:p w:rsidR="0001197E" w:rsidRPr="00323413" w:rsidRDefault="0001197E" w:rsidP="008114BE">
            <w:pPr>
              <w:spacing w:before="60" w:after="60" w:line="360" w:lineRule="exact"/>
              <w:jc w:val="left"/>
              <w:rPr>
                <w:lang w:bidi="ar-EG"/>
              </w:rPr>
            </w:pPr>
            <w:r w:rsidRPr="00323413">
              <w:rPr>
                <w:rtl/>
                <w:lang w:val="en-GB" w:bidi="ar"/>
              </w:rPr>
              <w:t>مشروع الخطة التشغيلية المتجددة للفترة </w:t>
            </w:r>
            <w:r w:rsidRPr="00323413">
              <w:rPr>
                <w:lang w:bidi="ar-SY"/>
              </w:rPr>
              <w:t>20</w:t>
            </w:r>
            <w:r>
              <w:rPr>
                <w:lang w:bidi="ar-SY"/>
              </w:rPr>
              <w:t>20</w:t>
            </w:r>
            <w:r w:rsidRPr="00323413">
              <w:rPr>
                <w:lang w:bidi="ar-SY"/>
              </w:rPr>
              <w:noBreakHyphen/>
              <w:t>201</w:t>
            </w:r>
            <w:r>
              <w:rPr>
                <w:lang w:bidi="ar-SY"/>
              </w:rPr>
              <w:t>7</w:t>
            </w:r>
            <w:r w:rsidRPr="00323413">
              <w:rPr>
                <w:lang w:bidi="ar-SY"/>
              </w:rPr>
              <w:br/>
            </w:r>
            <w:r w:rsidRPr="00323413">
              <w:rPr>
                <w:i/>
                <w:iCs/>
                <w:rtl/>
                <w:lang w:val="en-GB"/>
              </w:rPr>
              <w:t>(الوث</w:t>
            </w:r>
            <w:r>
              <w:rPr>
                <w:rFonts w:hint="cs"/>
                <w:i/>
                <w:iCs/>
                <w:rtl/>
                <w:lang w:val="fr-CH"/>
              </w:rPr>
              <w:t xml:space="preserve">ائق </w:t>
            </w:r>
            <w:r w:rsidRPr="00323413">
              <w:rPr>
                <w:i/>
                <w:iCs/>
                <w:lang w:bidi="ar-SY"/>
              </w:rPr>
              <w:t>RAG1</w:t>
            </w:r>
            <w:r>
              <w:rPr>
                <w:i/>
                <w:iCs/>
                <w:lang w:bidi="ar-SY"/>
              </w:rPr>
              <w:t>6</w:t>
            </w:r>
            <w:r w:rsidRPr="00323413">
              <w:rPr>
                <w:i/>
                <w:iCs/>
                <w:lang w:bidi="ar-SY"/>
              </w:rPr>
              <w:t>/1(Add.</w:t>
            </w:r>
            <w:r>
              <w:rPr>
                <w:i/>
                <w:iCs/>
                <w:lang w:bidi="ar-SY"/>
              </w:rPr>
              <w:t>2</w:t>
            </w:r>
            <w:r w:rsidRPr="00323413">
              <w:rPr>
                <w:i/>
                <w:iCs/>
                <w:lang w:bidi="ar-SY"/>
              </w:rPr>
              <w:t>)</w:t>
            </w:r>
            <w:r w:rsidRPr="00323413">
              <w:rPr>
                <w:i/>
                <w:iCs/>
                <w:rtl/>
                <w:lang w:val="en-GB"/>
              </w:rPr>
              <w:t xml:space="preserve"> و</w:t>
            </w:r>
            <w:r>
              <w:rPr>
                <w:i/>
                <w:iCs/>
                <w:lang w:bidi="ar-SY"/>
              </w:rPr>
              <w:t>5</w:t>
            </w:r>
            <w:r>
              <w:rPr>
                <w:rFonts w:hint="cs"/>
                <w:i/>
                <w:iCs/>
                <w:rtl/>
                <w:lang w:bidi="ar-SY"/>
              </w:rPr>
              <w:t xml:space="preserve"> </w:t>
            </w:r>
            <w:r w:rsidRPr="00323413">
              <w:rPr>
                <w:i/>
                <w:iCs/>
                <w:rtl/>
                <w:lang w:val="en-GB"/>
              </w:rPr>
              <w:t>و</w:t>
            </w:r>
            <w:r>
              <w:rPr>
                <w:i/>
                <w:iCs/>
                <w:lang w:bidi="ar-SY"/>
              </w:rPr>
              <w:t>7</w:t>
            </w:r>
            <w:r w:rsidRPr="00323413">
              <w:rPr>
                <w:i/>
                <w:iCs/>
                <w:rtl/>
                <w:lang w:val="en-GB"/>
              </w:rPr>
              <w:t>)</w:t>
            </w:r>
          </w:p>
        </w:tc>
        <w:tc>
          <w:tcPr>
            <w:tcW w:w="3442" w:type="pct"/>
            <w:tcBorders>
              <w:top w:val="single" w:sz="6" w:space="0" w:color="auto"/>
              <w:left w:val="single" w:sz="6" w:space="0" w:color="auto"/>
              <w:bottom w:val="single" w:sz="6" w:space="0" w:color="auto"/>
              <w:right w:val="single" w:sz="6" w:space="0" w:color="auto"/>
            </w:tcBorders>
            <w:hideMark/>
          </w:tcPr>
          <w:p w:rsidR="0001197E" w:rsidRDefault="0001197E" w:rsidP="006F08E7">
            <w:pPr>
              <w:spacing w:before="60" w:after="60" w:line="360" w:lineRule="exact"/>
              <w:rPr>
                <w:rtl/>
                <w:lang w:val="en-GB" w:bidi="ar"/>
              </w:rPr>
            </w:pPr>
            <w:r w:rsidRPr="00323413">
              <w:rPr>
                <w:rtl/>
                <w:lang w:val="en-GB" w:bidi="ar"/>
              </w:rPr>
              <w:t>أ</w:t>
            </w:r>
            <w:r>
              <w:rPr>
                <w:rFonts w:hint="cs"/>
                <w:rtl/>
                <w:lang w:val="en-GB" w:bidi="ar"/>
              </w:rPr>
              <w:t>حاط</w:t>
            </w:r>
            <w:r w:rsidRPr="00323413">
              <w:rPr>
                <w:rtl/>
                <w:lang w:val="en-GB" w:bidi="ar"/>
              </w:rPr>
              <w:t xml:space="preserve"> الفريق الاستشاري علماً بالعناصر الرئيسية لمشروع الخطة التشغيلية المتجددة</w:t>
            </w:r>
            <w:r>
              <w:rPr>
                <w:rFonts w:hint="cs"/>
                <w:rtl/>
                <w:lang w:val="en-GB" w:bidi="ar"/>
              </w:rPr>
              <w:t xml:space="preserve"> لقطاع الاتصالات الراديوية</w:t>
            </w:r>
            <w:r w:rsidRPr="00323413">
              <w:rPr>
                <w:rtl/>
                <w:lang w:val="en-GB" w:bidi="ar"/>
              </w:rPr>
              <w:t xml:space="preserve"> للفترة</w:t>
            </w:r>
            <w:r>
              <w:rPr>
                <w:rFonts w:hint="cs"/>
                <w:rtl/>
                <w:lang w:val="en-GB" w:bidi="ar"/>
              </w:rPr>
              <w:t> </w:t>
            </w:r>
            <w:r w:rsidRPr="00323413">
              <w:rPr>
                <w:lang w:bidi="ar-SY"/>
              </w:rPr>
              <w:t>20</w:t>
            </w:r>
            <w:r>
              <w:rPr>
                <w:lang w:bidi="ar-SY"/>
              </w:rPr>
              <w:t>20</w:t>
            </w:r>
            <w:r>
              <w:rPr>
                <w:lang w:bidi="ar-SY"/>
              </w:rPr>
              <w:noBreakHyphen/>
            </w:r>
            <w:r w:rsidRPr="00323413">
              <w:rPr>
                <w:lang w:bidi="ar-SY"/>
              </w:rPr>
              <w:t>201</w:t>
            </w:r>
            <w:r>
              <w:rPr>
                <w:lang w:bidi="ar-SY"/>
              </w:rPr>
              <w:t>7</w:t>
            </w:r>
            <w:r w:rsidRPr="00323413">
              <w:rPr>
                <w:rtl/>
                <w:lang w:val="en-GB" w:bidi="ar"/>
              </w:rPr>
              <w:t>، ولا</w:t>
            </w:r>
            <w:r>
              <w:rPr>
                <w:rFonts w:hint="cs"/>
                <w:rtl/>
                <w:lang w:val="en-GB" w:bidi="ar"/>
              </w:rPr>
              <w:t> </w:t>
            </w:r>
            <w:r w:rsidRPr="00323413">
              <w:rPr>
                <w:rtl/>
                <w:lang w:val="en-GB" w:bidi="ar"/>
              </w:rPr>
              <w:t xml:space="preserve">سيما </w:t>
            </w:r>
            <w:r>
              <w:rPr>
                <w:rFonts w:hint="cs"/>
                <w:rtl/>
                <w:lang w:val="en-GB" w:bidi="ar"/>
              </w:rPr>
              <w:t>النتائج، والمخرجات، ومؤشرات النتائج لكل هدف من الأهداف.</w:t>
            </w:r>
          </w:p>
          <w:p w:rsidR="0001197E" w:rsidRPr="00B707CB" w:rsidRDefault="0001197E" w:rsidP="006F08E7">
            <w:pPr>
              <w:spacing w:before="60" w:after="60" w:line="360" w:lineRule="exact"/>
              <w:rPr>
                <w:spacing w:val="-4"/>
                <w:rtl/>
                <w:lang w:val="fr-CH"/>
              </w:rPr>
            </w:pPr>
            <w:r w:rsidRPr="00B707CB">
              <w:rPr>
                <w:rFonts w:hint="cs"/>
                <w:spacing w:val="-4"/>
                <w:rtl/>
                <w:lang w:val="en-GB" w:bidi="ar"/>
              </w:rPr>
              <w:t>وأحاط الفريق الاستشاري علماً أيضاً بتوقعات الموارد المالية المخصصة لنتائج مكتب الاتصالات الراديوية للفترة</w:t>
            </w:r>
            <w:r w:rsidRPr="00B707CB">
              <w:rPr>
                <w:rFonts w:hint="eastAsia"/>
                <w:spacing w:val="-4"/>
                <w:rtl/>
                <w:lang w:val="en-GB" w:bidi="ar"/>
              </w:rPr>
              <w:t> </w:t>
            </w:r>
            <w:r w:rsidRPr="00B707CB">
              <w:rPr>
                <w:spacing w:val="-4"/>
                <w:lang w:bidi="ar"/>
              </w:rPr>
              <w:t>2020</w:t>
            </w:r>
            <w:r w:rsidRPr="00B707CB">
              <w:rPr>
                <w:spacing w:val="-4"/>
                <w:lang w:bidi="ar"/>
              </w:rPr>
              <w:noBreakHyphen/>
              <w:t>2017</w:t>
            </w:r>
            <w:r w:rsidRPr="00B707CB">
              <w:rPr>
                <w:rFonts w:hint="cs"/>
                <w:spacing w:val="-4"/>
                <w:rtl/>
                <w:lang w:val="fr-CH"/>
              </w:rPr>
              <w:t>. كما</w:t>
            </w:r>
            <w:r w:rsidRPr="00B707CB">
              <w:rPr>
                <w:rFonts w:hint="eastAsia"/>
                <w:spacing w:val="-4"/>
                <w:rtl/>
                <w:lang w:val="fr-CH"/>
              </w:rPr>
              <w:t> </w:t>
            </w:r>
            <w:r w:rsidRPr="00B707CB">
              <w:rPr>
                <w:rFonts w:hint="cs"/>
                <w:spacing w:val="-4"/>
                <w:rtl/>
                <w:lang w:val="fr-CH"/>
              </w:rPr>
              <w:t>أحاط علماً بتعديل بعض مؤشرات النتائج لتبرز على نحو أفضل مستوى تحقيق النتائج المعنية، وأنه قد نُسِبت لكل نتيجة من النتائج قيمة أساسية، وقيمة سنوية، وقيمة مستهدفة، بالإضافة إلى بيان مصدر الأرقام المعروضة. ولاحظ الفريق الاستشاري أن بعض القيم لم</w:t>
            </w:r>
            <w:r w:rsidRPr="00B707CB">
              <w:rPr>
                <w:rFonts w:hint="eastAsia"/>
                <w:spacing w:val="-4"/>
                <w:rtl/>
                <w:lang w:val="fr-CH"/>
              </w:rPr>
              <w:t> يتسن الحصول</w:t>
            </w:r>
            <w:r w:rsidRPr="00B707CB">
              <w:rPr>
                <w:rFonts w:hint="cs"/>
                <w:spacing w:val="-4"/>
                <w:rtl/>
                <w:lang w:val="fr-CH"/>
              </w:rPr>
              <w:t xml:space="preserve"> عليها أو أنها عالية جداً بحيث يتعذر الحصول عليها من مصادر خارجية وأن مكتب الاتصالات الراديوية يعمل مع مكتب تنمية الاتصالات لإدراجها في الدراسة الاستقصائية السنوية التي تُرسل إلى الدول الأعضاء لجمع بيانات إحصائية عن تكنولوجيا المعلومات والاتصالات.</w:t>
            </w:r>
          </w:p>
          <w:p w:rsidR="0001197E" w:rsidRDefault="0001197E" w:rsidP="00A238E4">
            <w:pPr>
              <w:spacing w:before="60" w:after="60" w:line="360" w:lineRule="exact"/>
              <w:rPr>
                <w:rtl/>
                <w:lang w:val="fr-CH"/>
              </w:rPr>
            </w:pPr>
            <w:r>
              <w:rPr>
                <w:rFonts w:hint="cs"/>
                <w:rtl/>
                <w:lang w:val="fr-CH"/>
              </w:rPr>
              <w:t>وأيّد الفريق الاستشاري المشروع المقترح</w:t>
            </w:r>
            <w:r w:rsidRPr="00323413">
              <w:rPr>
                <w:rtl/>
                <w:lang w:val="en-GB" w:bidi="ar"/>
              </w:rPr>
              <w:t xml:space="preserve"> </w:t>
            </w:r>
            <w:r>
              <w:rPr>
                <w:rFonts w:hint="cs"/>
                <w:rtl/>
                <w:lang w:val="en-GB" w:bidi="ar"/>
              </w:rPr>
              <w:t>للخطة ا</w:t>
            </w:r>
            <w:r w:rsidRPr="00323413">
              <w:rPr>
                <w:rtl/>
                <w:lang w:val="en-GB" w:bidi="ar"/>
              </w:rPr>
              <w:t>لتشغيلية المتجددة</w:t>
            </w:r>
            <w:r>
              <w:rPr>
                <w:rFonts w:hint="cs"/>
                <w:rtl/>
                <w:lang w:val="en-GB" w:bidi="ar"/>
              </w:rPr>
              <w:t xml:space="preserve"> لقطاع الاتصالات الراديوية</w:t>
            </w:r>
            <w:r>
              <w:rPr>
                <w:rFonts w:hint="cs"/>
                <w:rtl/>
                <w:lang w:val="fr-CH" w:bidi="ar"/>
              </w:rPr>
              <w:t xml:space="preserve"> للفترة </w:t>
            </w:r>
            <w:r>
              <w:rPr>
                <w:lang w:val="fr-CH" w:bidi="ar"/>
              </w:rPr>
              <w:t>2020-2017</w:t>
            </w:r>
            <w:r>
              <w:rPr>
                <w:rFonts w:hint="cs"/>
                <w:rtl/>
                <w:lang w:val="fr-CH"/>
              </w:rPr>
              <w:t xml:space="preserve"> مع بعض التعديلات، على النحو الوارد في الملحق </w:t>
            </w:r>
            <w:r>
              <w:t>3</w:t>
            </w:r>
            <w:r>
              <w:rPr>
                <w:rFonts w:hint="cs"/>
                <w:rtl/>
                <w:lang w:val="fr-CH"/>
              </w:rPr>
              <w:t>، وطلب من المدير أن يضع في اعتباره الجوانب التالية عند إعداد الخطة الاستراتيجية والخطط التشغيلية المقابلة لها لقطاع الاتصالات الراديوية للدورة المقبلة:</w:t>
            </w:r>
          </w:p>
          <w:p w:rsidR="0001197E" w:rsidRDefault="0001197E" w:rsidP="0001197E">
            <w:pPr>
              <w:pStyle w:val="ListParagraph"/>
              <w:numPr>
                <w:ilvl w:val="0"/>
                <w:numId w:val="23"/>
              </w:numPr>
              <w:spacing w:after="60" w:line="360" w:lineRule="exact"/>
              <w:ind w:left="357" w:hanging="357"/>
              <w:rPr>
                <w:lang w:val="fr-CH"/>
              </w:rPr>
            </w:pPr>
            <w:r>
              <w:rPr>
                <w:rFonts w:hint="cs"/>
                <w:rtl/>
                <w:lang w:val="fr-CH"/>
              </w:rPr>
              <w:t>التمييز بين أهداف قطاع الاتصالات الراديوية وأهداف مكتب الاتصالات الراديوية؛</w:t>
            </w:r>
          </w:p>
          <w:p w:rsidR="0001197E" w:rsidRDefault="0001197E" w:rsidP="0001197E">
            <w:pPr>
              <w:pStyle w:val="ListParagraph"/>
              <w:numPr>
                <w:ilvl w:val="0"/>
                <w:numId w:val="23"/>
              </w:numPr>
              <w:spacing w:after="60" w:line="360" w:lineRule="exact"/>
              <w:ind w:left="357" w:hanging="357"/>
              <w:rPr>
                <w:lang w:val="fr-CH"/>
              </w:rPr>
            </w:pPr>
            <w:r>
              <w:rPr>
                <w:rFonts w:hint="cs"/>
                <w:rtl/>
                <w:lang w:val="fr-CH"/>
              </w:rPr>
              <w:t xml:space="preserve">ضرورة فصل الخطة التشغيلية لقطاع الاتصالات الراديوية عن الخطط التشغيلية للأعضاء؛ وينبغي أن يأخذ المجلس هذا الأمر بعين الاعتبار عند إعداد مشروع الخطة الاستراتيجية للاتحاد للفترة </w:t>
            </w:r>
            <w:r>
              <w:t>2024-2020</w:t>
            </w:r>
            <w:r>
              <w:rPr>
                <w:rFonts w:hint="cs"/>
                <w:rtl/>
                <w:lang w:val="fr-CH"/>
              </w:rPr>
              <w:t>؛</w:t>
            </w:r>
          </w:p>
          <w:p w:rsidR="0001197E" w:rsidRPr="00B707CB" w:rsidRDefault="0001197E" w:rsidP="0001197E">
            <w:pPr>
              <w:pStyle w:val="ListParagraph"/>
              <w:numPr>
                <w:ilvl w:val="0"/>
                <w:numId w:val="23"/>
              </w:numPr>
              <w:spacing w:after="60" w:line="360" w:lineRule="exact"/>
              <w:ind w:left="357" w:hanging="357"/>
              <w:rPr>
                <w:spacing w:val="-6"/>
                <w:lang w:val="fr-CH"/>
              </w:rPr>
            </w:pPr>
            <w:r w:rsidRPr="00B707CB">
              <w:rPr>
                <w:rFonts w:hint="cs"/>
                <w:spacing w:val="-6"/>
                <w:rtl/>
                <w:lang w:val="fr-CH"/>
              </w:rPr>
              <w:t>فيما يخص الناتج الخاص بالمؤتمرات الإقليمية للاتصالات الراديوية والاتفاقات الإقليمية، ينبغي إدراج عبارة من قبيل "في حال كان هناك"؛</w:t>
            </w:r>
          </w:p>
          <w:p w:rsidR="0001197E" w:rsidRDefault="0001197E" w:rsidP="0001197E">
            <w:pPr>
              <w:pStyle w:val="ListParagraph"/>
              <w:numPr>
                <w:ilvl w:val="0"/>
                <w:numId w:val="23"/>
              </w:numPr>
              <w:spacing w:after="60" w:line="360" w:lineRule="exact"/>
              <w:ind w:left="357" w:hanging="357"/>
              <w:rPr>
                <w:lang w:val="fr-CH"/>
              </w:rPr>
            </w:pPr>
            <w:r>
              <w:rPr>
                <w:rFonts w:hint="cs"/>
                <w:rtl/>
                <w:lang w:val="fr-CH"/>
              </w:rPr>
              <w:t>ينبغي توحيد وصف النتائج، مع البدء مثلاً بعبارة من قبيل "زيادة" أو "خفض" عدد...</w:t>
            </w:r>
          </w:p>
          <w:p w:rsidR="0001197E" w:rsidRDefault="0001197E" w:rsidP="001A2FBA">
            <w:pPr>
              <w:spacing w:before="60" w:after="60" w:line="360" w:lineRule="exact"/>
              <w:rPr>
                <w:rtl/>
              </w:rPr>
            </w:pPr>
            <w:r>
              <w:rPr>
                <w:rFonts w:hint="cs"/>
                <w:rtl/>
                <w:lang w:val="fr-CH"/>
              </w:rPr>
              <w:t>كما أحاط الفريق الاستشاري علماً بالمشروع المقترح</w:t>
            </w:r>
            <w:r w:rsidRPr="00323413">
              <w:rPr>
                <w:rtl/>
                <w:lang w:val="en-GB" w:bidi="ar"/>
              </w:rPr>
              <w:t xml:space="preserve"> </w:t>
            </w:r>
            <w:r>
              <w:rPr>
                <w:rFonts w:hint="cs"/>
                <w:rtl/>
                <w:lang w:val="en-GB" w:bidi="ar"/>
              </w:rPr>
              <w:t>ل</w:t>
            </w:r>
            <w:r w:rsidRPr="00323413">
              <w:rPr>
                <w:rtl/>
                <w:lang w:val="en-GB" w:bidi="ar"/>
              </w:rPr>
              <w:t>لخطة التشغيلية المتجددة</w:t>
            </w:r>
            <w:r>
              <w:rPr>
                <w:rFonts w:hint="cs"/>
                <w:rtl/>
                <w:lang w:val="en-GB" w:bidi="ar"/>
              </w:rPr>
              <w:t xml:space="preserve"> للأمانة العامة </w:t>
            </w:r>
            <w:r w:rsidRPr="00323413">
              <w:rPr>
                <w:rtl/>
                <w:lang w:val="en-GB" w:bidi="ar"/>
              </w:rPr>
              <w:t xml:space="preserve">للفترة </w:t>
            </w:r>
            <w:r w:rsidRPr="00323413">
              <w:rPr>
                <w:lang w:bidi="ar-SY"/>
              </w:rPr>
              <w:t>20</w:t>
            </w:r>
            <w:r>
              <w:rPr>
                <w:lang w:bidi="ar-SY"/>
              </w:rPr>
              <w:t>20</w:t>
            </w:r>
            <w:r w:rsidRPr="00323413">
              <w:rPr>
                <w:lang w:bidi="ar-SY"/>
              </w:rPr>
              <w:t>-201</w:t>
            </w:r>
            <w:r>
              <w:rPr>
                <w:lang w:bidi="ar-SY"/>
              </w:rPr>
              <w:t>7</w:t>
            </w:r>
            <w:r>
              <w:rPr>
                <w:rFonts w:hint="cs"/>
                <w:rtl/>
              </w:rPr>
              <w:t>، واقترح إدخال بعض التعديلات الصياغية والإحصائية على الوثيقة.</w:t>
            </w:r>
          </w:p>
          <w:p w:rsidR="0001197E" w:rsidRPr="00383278" w:rsidRDefault="0001197E" w:rsidP="00B45FDC">
            <w:pPr>
              <w:spacing w:before="60" w:after="60" w:line="360" w:lineRule="exact"/>
              <w:rPr>
                <w:rtl/>
                <w:lang w:val="fr-CH"/>
              </w:rPr>
            </w:pPr>
            <w:r>
              <w:rPr>
                <w:rFonts w:hint="cs"/>
                <w:rtl/>
              </w:rPr>
              <w:t>وأحاط الفريق الاستشاري علماً بالوثيقة بشأن التقابل بين أنشطة وأهداف قطاع الاتصالات الراديوية وأهداف التنمية المستدامة</w:t>
            </w:r>
            <w:r>
              <w:rPr>
                <w:rFonts w:hint="eastAsia"/>
                <w:rtl/>
              </w:rPr>
              <w:t> </w:t>
            </w:r>
            <w:r>
              <w:t>(SDG)</w:t>
            </w:r>
            <w:r>
              <w:rPr>
                <w:rFonts w:hint="cs"/>
                <w:rtl/>
              </w:rPr>
              <w:t>، وشكر المدير على التمرين الذي أجرته الأمانة في هذا المضمار وقدم اقتراحات لتحسين الوثيقة ورد بعض منها في</w:t>
            </w:r>
            <w:r>
              <w:rPr>
                <w:rFonts w:hint="eastAsia"/>
                <w:rtl/>
              </w:rPr>
              <w:t> </w:t>
            </w:r>
            <w:r>
              <w:rPr>
                <w:rFonts w:hint="cs"/>
                <w:rtl/>
              </w:rPr>
              <w:t>المراج</w:t>
            </w:r>
            <w:r>
              <w:rPr>
                <w:rFonts w:hint="cs"/>
                <w:rtl/>
                <w:lang w:bidi="ar-EG"/>
              </w:rPr>
              <w:t>َ</w:t>
            </w:r>
            <w:proofErr w:type="spellStart"/>
            <w:r>
              <w:rPr>
                <w:rFonts w:hint="cs"/>
                <w:rtl/>
              </w:rPr>
              <w:t>عة</w:t>
            </w:r>
            <w:proofErr w:type="spellEnd"/>
            <w:r>
              <w:rPr>
                <w:rFonts w:hint="eastAsia"/>
                <w:rtl/>
              </w:rPr>
              <w:t> </w:t>
            </w:r>
            <w:r>
              <w:t>2</w:t>
            </w:r>
            <w:r>
              <w:rPr>
                <w:rFonts w:hint="cs"/>
                <w:rtl/>
                <w:lang w:val="fr-CH"/>
              </w:rPr>
              <w:t xml:space="preserve"> للوثيقة</w:t>
            </w:r>
            <w:r>
              <w:rPr>
                <w:rFonts w:hint="eastAsia"/>
                <w:rtl/>
              </w:rPr>
              <w:t> </w:t>
            </w:r>
            <w:r>
              <w:t>RAG16/5</w:t>
            </w:r>
            <w:r>
              <w:rPr>
                <w:rFonts w:hint="cs"/>
                <w:rtl/>
                <w:lang w:val="fr-CH"/>
              </w:rPr>
              <w:t>. ودعا الفريق الاستشاري الأعضاء إلى إرسال مزيد من التعليقات إلى المدير ابتغاء تحسين هذه الوثيقة الحية. واقتُرح إعطاء أمثلة محدَّدة للسبل التي يمكن من خلالها للإجراءات التي يتخذها قطاع الاتصالات الراديوية أن تساعد على تنفيذ أهداف التنمية المستدامة، حتى وإن كان بصورة غير مباشرة.</w:t>
            </w:r>
          </w:p>
        </w:tc>
      </w:tr>
      <w:tr w:rsidR="0001197E" w:rsidRPr="00323413" w:rsidTr="000228F5">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1A2FBA">
            <w:pPr>
              <w:spacing w:before="60" w:after="60" w:line="360" w:lineRule="exact"/>
              <w:jc w:val="center"/>
              <w:rPr>
                <w:lang w:bidi="ar-SY"/>
              </w:rPr>
            </w:pPr>
            <w:r>
              <w:rPr>
                <w:lang w:bidi="ar-SY"/>
              </w:rPr>
              <w:lastRenderedPageBreak/>
              <w:t>12</w:t>
            </w:r>
          </w:p>
        </w:tc>
        <w:tc>
          <w:tcPr>
            <w:tcW w:w="1190" w:type="pct"/>
            <w:tcBorders>
              <w:top w:val="single" w:sz="6" w:space="0" w:color="auto"/>
              <w:left w:val="single" w:sz="6" w:space="0" w:color="auto"/>
              <w:bottom w:val="single" w:sz="6" w:space="0" w:color="auto"/>
              <w:right w:val="single" w:sz="6" w:space="0" w:color="auto"/>
            </w:tcBorders>
            <w:hideMark/>
          </w:tcPr>
          <w:p w:rsidR="0001197E" w:rsidRPr="00323413" w:rsidRDefault="0001197E" w:rsidP="008114BE">
            <w:pPr>
              <w:spacing w:before="60" w:after="60" w:line="360" w:lineRule="exact"/>
              <w:jc w:val="left"/>
              <w:rPr>
                <w:lang w:bidi="ar-SY"/>
              </w:rPr>
            </w:pPr>
            <w:r w:rsidRPr="00323413">
              <w:rPr>
                <w:rtl/>
                <w:lang w:val="en-GB"/>
              </w:rPr>
              <w:t>موعد الاجتماع القادم</w:t>
            </w:r>
          </w:p>
        </w:tc>
        <w:tc>
          <w:tcPr>
            <w:tcW w:w="3442" w:type="pct"/>
            <w:tcBorders>
              <w:top w:val="single" w:sz="6" w:space="0" w:color="auto"/>
              <w:left w:val="single" w:sz="6" w:space="0" w:color="auto"/>
              <w:bottom w:val="single" w:sz="6" w:space="0" w:color="auto"/>
              <w:right w:val="single" w:sz="6" w:space="0" w:color="auto"/>
            </w:tcBorders>
          </w:tcPr>
          <w:p w:rsidR="0001197E" w:rsidRPr="00097308" w:rsidRDefault="0001197E" w:rsidP="00097308">
            <w:pPr>
              <w:spacing w:before="60" w:after="60" w:line="360" w:lineRule="exact"/>
              <w:rPr>
                <w:lang w:val="fr-CH"/>
              </w:rPr>
            </w:pPr>
            <w:r>
              <w:rPr>
                <w:rFonts w:hint="cs"/>
                <w:rtl/>
                <w:lang w:bidi="ar-SY"/>
              </w:rPr>
              <w:t xml:space="preserve">من المخطط أن يُعقد الاجتماع الرابع والعشرون للفريق الاستشاري في الفترة من </w:t>
            </w:r>
            <w:r>
              <w:rPr>
                <w:lang w:bidi="ar-SY"/>
              </w:rPr>
              <w:t>25</w:t>
            </w:r>
            <w:r>
              <w:rPr>
                <w:rFonts w:hint="cs"/>
                <w:rtl/>
                <w:lang w:val="fr-CH"/>
              </w:rPr>
              <w:t xml:space="preserve"> إلى </w:t>
            </w:r>
            <w:r>
              <w:t>27</w:t>
            </w:r>
            <w:r>
              <w:rPr>
                <w:rFonts w:hint="cs"/>
                <w:rtl/>
              </w:rPr>
              <w:t xml:space="preserve"> أبريل </w:t>
            </w:r>
            <w:r>
              <w:t>2017</w:t>
            </w:r>
            <w:r>
              <w:rPr>
                <w:rFonts w:hint="cs"/>
                <w:rtl/>
                <w:lang w:val="fr-CH"/>
              </w:rPr>
              <w:t>.</w:t>
            </w:r>
          </w:p>
        </w:tc>
      </w:tr>
      <w:tr w:rsidR="0001197E" w:rsidRPr="00323413" w:rsidTr="000228F5">
        <w:trPr>
          <w:jc w:val="center"/>
        </w:trPr>
        <w:tc>
          <w:tcPr>
            <w:tcW w:w="368" w:type="pct"/>
            <w:tcBorders>
              <w:top w:val="single" w:sz="6" w:space="0" w:color="auto"/>
              <w:left w:val="single" w:sz="6" w:space="0" w:color="auto"/>
              <w:bottom w:val="single" w:sz="6" w:space="0" w:color="auto"/>
              <w:right w:val="single" w:sz="6" w:space="0" w:color="auto"/>
            </w:tcBorders>
            <w:hideMark/>
          </w:tcPr>
          <w:p w:rsidR="0001197E" w:rsidRPr="00323413" w:rsidRDefault="0001197E" w:rsidP="001A2FBA">
            <w:pPr>
              <w:spacing w:before="60" w:after="60" w:line="360" w:lineRule="exact"/>
              <w:jc w:val="center"/>
              <w:rPr>
                <w:lang w:bidi="ar-SY"/>
              </w:rPr>
            </w:pPr>
            <w:r w:rsidRPr="00323413">
              <w:rPr>
                <w:lang w:bidi="ar-SY"/>
              </w:rPr>
              <w:t>1</w:t>
            </w:r>
            <w:r>
              <w:rPr>
                <w:lang w:bidi="ar-SY"/>
              </w:rPr>
              <w:t>3</w:t>
            </w:r>
          </w:p>
        </w:tc>
        <w:tc>
          <w:tcPr>
            <w:tcW w:w="1190" w:type="pct"/>
            <w:tcBorders>
              <w:top w:val="single" w:sz="6" w:space="0" w:color="auto"/>
              <w:left w:val="single" w:sz="6" w:space="0" w:color="auto"/>
              <w:bottom w:val="single" w:sz="6" w:space="0" w:color="auto"/>
              <w:right w:val="single" w:sz="6" w:space="0" w:color="auto"/>
            </w:tcBorders>
            <w:hideMark/>
          </w:tcPr>
          <w:p w:rsidR="0001197E" w:rsidRPr="00323413" w:rsidRDefault="0001197E" w:rsidP="008114BE">
            <w:pPr>
              <w:spacing w:before="60" w:after="60" w:line="360" w:lineRule="exact"/>
              <w:jc w:val="left"/>
              <w:rPr>
                <w:lang w:bidi="ar-SY"/>
              </w:rPr>
            </w:pPr>
            <w:r w:rsidRPr="00323413">
              <w:rPr>
                <w:rtl/>
                <w:lang w:val="en-GB"/>
              </w:rPr>
              <w:t>ما يستجد من أعمال</w:t>
            </w:r>
          </w:p>
        </w:tc>
        <w:tc>
          <w:tcPr>
            <w:tcW w:w="3442" w:type="pct"/>
            <w:tcBorders>
              <w:top w:val="single" w:sz="6" w:space="0" w:color="auto"/>
              <w:left w:val="single" w:sz="6" w:space="0" w:color="auto"/>
              <w:bottom w:val="single" w:sz="6" w:space="0" w:color="auto"/>
              <w:right w:val="single" w:sz="6" w:space="0" w:color="auto"/>
            </w:tcBorders>
          </w:tcPr>
          <w:p w:rsidR="0001197E" w:rsidRPr="00323413" w:rsidRDefault="0001197E" w:rsidP="001A2FBA">
            <w:pPr>
              <w:spacing w:before="60" w:after="60" w:line="360" w:lineRule="exact"/>
              <w:rPr>
                <w:lang w:bidi="ar-SY"/>
              </w:rPr>
            </w:pPr>
          </w:p>
        </w:tc>
      </w:tr>
    </w:tbl>
    <w:p w:rsidR="0001197E" w:rsidRPr="00383278" w:rsidRDefault="0001197E" w:rsidP="00E75735">
      <w:pPr>
        <w:keepNext/>
        <w:keepLines/>
        <w:spacing w:line="240" w:lineRule="auto"/>
        <w:rPr>
          <w:b/>
          <w:bCs/>
          <w:u w:val="single"/>
        </w:rPr>
      </w:pPr>
      <w:r w:rsidRPr="00383278">
        <w:rPr>
          <w:b/>
          <w:bCs/>
          <w:u w:val="single"/>
          <w:rtl/>
        </w:rPr>
        <w:t>الملحقات:</w:t>
      </w:r>
    </w:p>
    <w:p w:rsidR="0001197E" w:rsidRPr="006E40DF" w:rsidRDefault="0001197E" w:rsidP="00383278">
      <w:pPr>
        <w:keepNext/>
        <w:keepLines/>
        <w:spacing w:line="240" w:lineRule="auto"/>
        <w:rPr>
          <w:rtl/>
          <w:lang w:val="fr-CH" w:bidi="ar-EG"/>
        </w:rPr>
      </w:pPr>
      <w:r w:rsidRPr="00383278">
        <w:rPr>
          <w:b/>
          <w:bCs/>
          <w:rtl/>
        </w:rPr>
        <w:t xml:space="preserve">الملحق </w:t>
      </w:r>
      <w:r w:rsidRPr="00383278">
        <w:rPr>
          <w:b/>
          <w:bCs/>
        </w:rPr>
        <w:t>1</w:t>
      </w:r>
      <w:r>
        <w:rPr>
          <w:rtl/>
        </w:rPr>
        <w:t>:</w:t>
      </w:r>
      <w:r>
        <w:rPr>
          <w:rFonts w:hint="cs"/>
          <w:rtl/>
        </w:rPr>
        <w:t xml:space="preserve"> فريق المقرِّر المعني بتنفيذ القرارين </w:t>
      </w:r>
      <w:r w:rsidRPr="00383278">
        <w:rPr>
          <w:rFonts w:hint="cs"/>
          <w:rtl/>
        </w:rPr>
        <w:t>(</w:t>
      </w:r>
      <w:r w:rsidRPr="00383278">
        <w:t>Rev. WRC-15</w:t>
      </w:r>
      <w:r w:rsidRPr="00383278">
        <w:rPr>
          <w:rFonts w:hint="cs"/>
          <w:rtl/>
        </w:rPr>
        <w:t>)</w:t>
      </w:r>
      <w:r>
        <w:t>907 </w:t>
      </w:r>
      <w:r>
        <w:rPr>
          <w:rFonts w:hint="cs"/>
          <w:rtl/>
          <w:lang w:val="fr-CH"/>
        </w:rPr>
        <w:t xml:space="preserve"> و</w:t>
      </w:r>
      <w:r w:rsidRPr="00383278">
        <w:rPr>
          <w:rFonts w:hint="cs"/>
          <w:rtl/>
          <w:lang w:val="fr-CH"/>
        </w:rPr>
        <w:t>(</w:t>
      </w:r>
      <w:r w:rsidRPr="00383278">
        <w:t>Rev. WRC-15</w:t>
      </w:r>
      <w:r w:rsidRPr="00383278">
        <w:rPr>
          <w:rFonts w:hint="cs"/>
          <w:rtl/>
          <w:lang w:val="fr-CH"/>
        </w:rPr>
        <w:t>)</w:t>
      </w:r>
      <w:r>
        <w:t>908 </w:t>
      </w:r>
    </w:p>
    <w:p w:rsidR="0001197E" w:rsidRPr="00E61774" w:rsidRDefault="0001197E" w:rsidP="00E75735">
      <w:pPr>
        <w:keepNext/>
        <w:keepLines/>
        <w:spacing w:line="240" w:lineRule="auto"/>
        <w:rPr>
          <w:rtl/>
          <w:lang w:bidi="ar-SY"/>
        </w:rPr>
      </w:pPr>
      <w:r w:rsidRPr="00383278">
        <w:rPr>
          <w:b/>
          <w:bCs/>
          <w:rtl/>
        </w:rPr>
        <w:t xml:space="preserve">الملحق </w:t>
      </w:r>
      <w:r w:rsidRPr="00383278">
        <w:rPr>
          <w:b/>
          <w:bCs/>
        </w:rPr>
        <w:t>2</w:t>
      </w:r>
      <w:r w:rsidRPr="00E61774">
        <w:rPr>
          <w:rtl/>
        </w:rPr>
        <w:t xml:space="preserve">: </w:t>
      </w:r>
      <w:r>
        <w:rPr>
          <w:rFonts w:hint="cs"/>
          <w:rtl/>
          <w:lang w:bidi="ar-SY"/>
        </w:rPr>
        <w:t xml:space="preserve">المبادئ التوجيهية المحدثة لأساليب عمل جمعية الاتصالات الراديوية، ولجان دراسات قطاع الاتصالات الراديوية والأفرقة التابعة لها </w:t>
      </w:r>
    </w:p>
    <w:p w:rsidR="0001197E" w:rsidRPr="00DC69A9" w:rsidRDefault="0001197E" w:rsidP="00E2146C">
      <w:pPr>
        <w:spacing w:line="240" w:lineRule="auto"/>
        <w:rPr>
          <w:rtl/>
          <w:lang w:val="en-GB" w:bidi="ar-SY"/>
        </w:rPr>
      </w:pPr>
      <w:r w:rsidRPr="00383278">
        <w:rPr>
          <w:b/>
          <w:bCs/>
          <w:rtl/>
        </w:rPr>
        <w:t xml:space="preserve">الملحق </w:t>
      </w:r>
      <w:r w:rsidRPr="00383278">
        <w:rPr>
          <w:b/>
          <w:bCs/>
        </w:rPr>
        <w:t>3</w:t>
      </w:r>
      <w:r w:rsidRPr="00E61774">
        <w:rPr>
          <w:rtl/>
        </w:rPr>
        <w:t xml:space="preserve">: </w:t>
      </w:r>
      <w:r>
        <w:rPr>
          <w:rFonts w:hint="cs"/>
          <w:rtl/>
        </w:rPr>
        <w:t xml:space="preserve">مشروع الخطة التشغيلية الرباعية المتجددة لقطاع الاتصالات الراديوية للفترة </w:t>
      </w:r>
      <w:r>
        <w:t>2020-2017</w:t>
      </w:r>
    </w:p>
    <w:p w:rsidR="0001197E" w:rsidRPr="00DC69A9" w:rsidRDefault="0001197E" w:rsidP="00DC69A9">
      <w:pPr>
        <w:rPr>
          <w:rtl/>
          <w:lang w:val="en-GB" w:bidi="ar-SY"/>
        </w:rPr>
      </w:pPr>
    </w:p>
    <w:p w:rsidR="0001197E" w:rsidRPr="00DC69A9" w:rsidRDefault="0001197E" w:rsidP="00DC69A9">
      <w:pPr>
        <w:rPr>
          <w:rtl/>
          <w:lang w:val="en-GB" w:bidi="ar-SY"/>
        </w:rPr>
      </w:pPr>
    </w:p>
    <w:p w:rsidR="0001197E" w:rsidRDefault="0001197E" w:rsidP="00DC69A9">
      <w:pPr>
        <w:rPr>
          <w:rtl/>
          <w:lang w:val="en-GB" w:bidi="ar-SY"/>
        </w:rPr>
      </w:pPr>
    </w:p>
    <w:p w:rsidR="0001197E" w:rsidRDefault="0001197E" w:rsidP="00DC69A9">
      <w:pPr>
        <w:rPr>
          <w:rtl/>
          <w:lang w:val="en-GB" w:bidi="ar-SY"/>
        </w:rPr>
      </w:pPr>
    </w:p>
    <w:p w:rsidR="0001197E" w:rsidRPr="00DC69A9" w:rsidRDefault="0001197E" w:rsidP="00DC69A9">
      <w:pPr>
        <w:rPr>
          <w:rtl/>
          <w:lang w:val="en-GB" w:bidi="ar-SY"/>
        </w:rPr>
        <w:sectPr w:rsidR="0001197E" w:rsidRPr="00DC69A9" w:rsidSect="00323413">
          <w:headerReference w:type="first" r:id="rId18"/>
          <w:footerReference w:type="first" r:id="rId19"/>
          <w:pgSz w:w="16840" w:h="11907" w:orient="landscape" w:code="9"/>
          <w:pgMar w:top="1418" w:right="1134" w:bottom="1134" w:left="1134" w:header="709" w:footer="709" w:gutter="0"/>
          <w:cols w:space="708"/>
          <w:titlePg/>
          <w:docGrid w:linePitch="360"/>
        </w:sectPr>
      </w:pPr>
    </w:p>
    <w:p w:rsidR="0001197E" w:rsidRDefault="0001197E" w:rsidP="00E75735">
      <w:pPr>
        <w:pStyle w:val="AnnexNo"/>
        <w:spacing w:line="240" w:lineRule="auto"/>
      </w:pPr>
      <w:r>
        <w:rPr>
          <w:rFonts w:hint="cs"/>
          <w:rtl/>
          <w:lang w:val="en-GB"/>
        </w:rPr>
        <w:lastRenderedPageBreak/>
        <w:t>ال</w:t>
      </w:r>
      <w:r w:rsidR="00BF1313">
        <w:rPr>
          <w:rFonts w:hint="cs"/>
          <w:rtl/>
          <w:lang w:val="en-GB"/>
        </w:rPr>
        <w:t>‍</w:t>
      </w:r>
      <w:r>
        <w:rPr>
          <w:rFonts w:hint="cs"/>
          <w:rtl/>
          <w:lang w:val="en-GB"/>
        </w:rPr>
        <w:t xml:space="preserve">ملحق </w:t>
      </w:r>
      <w:r>
        <w:t>1</w:t>
      </w:r>
    </w:p>
    <w:p w:rsidR="0001197E" w:rsidRPr="00516EA0" w:rsidRDefault="0001197E" w:rsidP="00A238E4">
      <w:pPr>
        <w:pStyle w:val="Annextitle"/>
        <w:spacing w:line="240" w:lineRule="auto"/>
        <w:rPr>
          <w:rtl/>
          <w:lang w:bidi="ar-SA"/>
        </w:rPr>
      </w:pPr>
      <w:r>
        <w:rPr>
          <w:rFonts w:hint="cs"/>
          <w:rtl/>
          <w:lang w:val="fr-CH" w:bidi="ar-SA"/>
        </w:rPr>
        <w:t>اختصاصات فريق المقرِّر المعني</w:t>
      </w:r>
      <w:r>
        <w:rPr>
          <w:lang w:val="fr-CH" w:bidi="ar-SA"/>
        </w:rPr>
        <w:br/>
      </w:r>
      <w:r>
        <w:rPr>
          <w:rFonts w:hint="cs"/>
          <w:rtl/>
          <w:lang w:val="fr-CH" w:bidi="ar-SA"/>
        </w:rPr>
        <w:t>بتنفيذ</w:t>
      </w:r>
      <w:r>
        <w:rPr>
          <w:lang w:val="fr-CH" w:bidi="ar-SA"/>
        </w:rPr>
        <w:t xml:space="preserve"> </w:t>
      </w:r>
      <w:r>
        <w:rPr>
          <w:rFonts w:hint="cs"/>
          <w:rtl/>
          <w:lang w:val="fr-CH" w:bidi="ar-SA"/>
        </w:rPr>
        <w:t xml:space="preserve"> القراريَن </w:t>
      </w:r>
      <w:r>
        <w:rPr>
          <w:lang w:bidi="ar-SA"/>
        </w:rPr>
        <w:t>907 </w:t>
      </w:r>
      <w:r>
        <w:rPr>
          <w:lang w:val="fr-CH" w:bidi="ar-SA"/>
        </w:rPr>
        <w:t xml:space="preserve">(REV. </w:t>
      </w:r>
      <w:r>
        <w:rPr>
          <w:lang w:bidi="ar-SA"/>
        </w:rPr>
        <w:t>WRC-15</w:t>
      </w:r>
      <w:r>
        <w:rPr>
          <w:lang w:val="fr-CH" w:bidi="ar-SA"/>
        </w:rPr>
        <w:t>)</w:t>
      </w:r>
      <w:r>
        <w:rPr>
          <w:rFonts w:hint="cs"/>
          <w:rtl/>
          <w:lang w:val="fr-CH" w:bidi="ar-SA"/>
        </w:rPr>
        <w:t xml:space="preserve"> و</w:t>
      </w:r>
      <w:r>
        <w:rPr>
          <w:lang w:bidi="ar-SA"/>
        </w:rPr>
        <w:t>908</w:t>
      </w:r>
      <w:r>
        <w:rPr>
          <w:lang w:val="fr-CH" w:bidi="ar-SA"/>
        </w:rPr>
        <w:t> (</w:t>
      </w:r>
      <w:r>
        <w:rPr>
          <w:lang w:bidi="ar-SA"/>
        </w:rPr>
        <w:t>REV. WRC-15)</w:t>
      </w:r>
    </w:p>
    <w:p w:rsidR="0001197E" w:rsidRPr="00516EA0" w:rsidRDefault="0001197E" w:rsidP="00A238E4">
      <w:pPr>
        <w:spacing w:line="240" w:lineRule="auto"/>
        <w:rPr>
          <w:rtl/>
          <w:lang w:val="fr-CH"/>
        </w:rPr>
      </w:pPr>
      <w:r>
        <w:rPr>
          <w:rFonts w:hint="cs"/>
          <w:rtl/>
          <w:lang w:val="fr-CH"/>
        </w:rPr>
        <w:t xml:space="preserve">فيما يلي اختصاصات فريق المقرَّر المعني بتنفيذ </w:t>
      </w:r>
      <w:r w:rsidRPr="00A238E4">
        <w:rPr>
          <w:rFonts w:hint="cs"/>
          <w:rtl/>
          <w:lang w:val="fr-CH"/>
        </w:rPr>
        <w:t xml:space="preserve">القراريَن </w:t>
      </w:r>
      <w:r w:rsidRPr="00A238E4">
        <w:t>907 </w:t>
      </w:r>
      <w:r w:rsidRPr="00A238E4">
        <w:rPr>
          <w:lang w:val="fr-CH"/>
        </w:rPr>
        <w:t xml:space="preserve">(REV. </w:t>
      </w:r>
      <w:r w:rsidRPr="00A238E4">
        <w:t>WRC-15</w:t>
      </w:r>
      <w:r w:rsidRPr="00A238E4">
        <w:rPr>
          <w:lang w:val="fr-CH"/>
        </w:rPr>
        <w:t>)</w:t>
      </w:r>
      <w:r w:rsidRPr="00A238E4">
        <w:rPr>
          <w:rFonts w:hint="cs"/>
          <w:rtl/>
          <w:lang w:val="fr-CH"/>
        </w:rPr>
        <w:t xml:space="preserve"> و</w:t>
      </w:r>
      <w:r w:rsidRPr="00A238E4">
        <w:t>908</w:t>
      </w:r>
      <w:r w:rsidRPr="00A238E4">
        <w:rPr>
          <w:lang w:val="fr-CH"/>
        </w:rPr>
        <w:t> (</w:t>
      </w:r>
      <w:r w:rsidRPr="00A238E4">
        <w:t>REV. WRC-15)</w:t>
      </w:r>
      <w:r>
        <w:rPr>
          <w:rFonts w:hint="cs"/>
          <w:rtl/>
          <w:lang w:val="fr-CH"/>
        </w:rPr>
        <w:t>:</w:t>
      </w:r>
    </w:p>
    <w:p w:rsidR="0001197E" w:rsidRPr="00633FA0" w:rsidRDefault="0001197E" w:rsidP="00A238E4">
      <w:pPr>
        <w:pStyle w:val="enumlev1"/>
        <w:spacing w:line="240" w:lineRule="auto"/>
        <w:rPr>
          <w:rtl/>
          <w:lang w:val="fr-CH" w:bidi="ar-SA"/>
        </w:rPr>
      </w:pPr>
      <w:r>
        <w:rPr>
          <w:rFonts w:hint="cs"/>
          <w:rtl/>
          <w:lang w:val="en-GB"/>
        </w:rPr>
        <w:t>-</w:t>
      </w:r>
      <w:r>
        <w:rPr>
          <w:rFonts w:hint="cs"/>
          <w:rtl/>
          <w:lang w:val="en-GB"/>
        </w:rPr>
        <w:tab/>
        <w:t xml:space="preserve">تيسير تنفيذ </w:t>
      </w:r>
      <w:r w:rsidRPr="00A238E4">
        <w:rPr>
          <w:rFonts w:hint="cs"/>
          <w:rtl/>
          <w:lang w:val="en-GB" w:bidi="ar-SA"/>
        </w:rPr>
        <w:t xml:space="preserve">القراريَن </w:t>
      </w:r>
      <w:r w:rsidRPr="00A238E4">
        <w:rPr>
          <w:b/>
          <w:bCs/>
        </w:rPr>
        <w:t>907 </w:t>
      </w:r>
      <w:r w:rsidRPr="00A238E4">
        <w:rPr>
          <w:b/>
          <w:bCs/>
          <w:lang w:val="fr-CH"/>
        </w:rPr>
        <w:t xml:space="preserve">(REV. </w:t>
      </w:r>
      <w:r w:rsidRPr="00A238E4">
        <w:rPr>
          <w:b/>
          <w:bCs/>
        </w:rPr>
        <w:t>WRC-15</w:t>
      </w:r>
      <w:r w:rsidRPr="00A238E4">
        <w:rPr>
          <w:b/>
          <w:bCs/>
          <w:lang w:val="fr-CH"/>
        </w:rPr>
        <w:t>)</w:t>
      </w:r>
      <w:r w:rsidRPr="00A238E4">
        <w:rPr>
          <w:rFonts w:hint="cs"/>
          <w:rtl/>
          <w:lang w:val="en-GB" w:bidi="ar-SA"/>
        </w:rPr>
        <w:t xml:space="preserve"> و</w:t>
      </w:r>
      <w:r w:rsidRPr="00A238E4">
        <w:rPr>
          <w:b/>
          <w:bCs/>
        </w:rPr>
        <w:t>908</w:t>
      </w:r>
      <w:r w:rsidRPr="00A238E4">
        <w:rPr>
          <w:b/>
          <w:bCs/>
          <w:lang w:val="fr-CH"/>
        </w:rPr>
        <w:t> (</w:t>
      </w:r>
      <w:r w:rsidRPr="00A238E4">
        <w:rPr>
          <w:b/>
          <w:bCs/>
        </w:rPr>
        <w:t>REV. WRC-15)</w:t>
      </w:r>
      <w:r w:rsidRPr="00633FA0">
        <w:rPr>
          <w:rFonts w:hint="cs"/>
          <w:b/>
          <w:bCs/>
          <w:rtl/>
          <w:lang w:val="fr-CH" w:bidi="ar-SA"/>
        </w:rPr>
        <w:t xml:space="preserve"> </w:t>
      </w:r>
      <w:r>
        <w:rPr>
          <w:rFonts w:hint="cs"/>
          <w:rtl/>
          <w:lang w:val="fr-CH" w:bidi="ar-SA"/>
        </w:rPr>
        <w:t>بتوفير منبر بين الإدارات والمكتب،</w:t>
      </w:r>
    </w:p>
    <w:p w:rsidR="0001197E" w:rsidRDefault="0001197E" w:rsidP="00A238E4">
      <w:pPr>
        <w:pStyle w:val="enumlev1"/>
        <w:spacing w:line="240" w:lineRule="auto"/>
        <w:rPr>
          <w:rtl/>
          <w:lang w:val="en-GB"/>
        </w:rPr>
      </w:pPr>
      <w:r>
        <w:rPr>
          <w:rFonts w:hint="cs"/>
          <w:rtl/>
          <w:lang w:val="en-GB"/>
        </w:rPr>
        <w:t>-</w:t>
      </w:r>
      <w:r>
        <w:rPr>
          <w:rFonts w:hint="cs"/>
          <w:rtl/>
          <w:lang w:val="en-GB"/>
        </w:rPr>
        <w:tab/>
        <w:t>مناقشة متطلبات مختلف المستعملين والخطة الزمنية المفصلة لتنفيذ البرمجيات المتعلقة بهذين القرارين،</w:t>
      </w:r>
    </w:p>
    <w:p w:rsidR="0001197E" w:rsidRDefault="0001197E" w:rsidP="00DC69A9">
      <w:pPr>
        <w:pStyle w:val="enumlev1"/>
        <w:spacing w:line="240" w:lineRule="auto"/>
        <w:rPr>
          <w:lang w:val="en-GB" w:bidi="ar-EG"/>
        </w:rPr>
      </w:pPr>
      <w:r>
        <w:rPr>
          <w:rtl/>
        </w:rPr>
        <w:t>-</w:t>
      </w:r>
      <w:r>
        <w:rPr>
          <w:rtl/>
        </w:rPr>
        <w:tab/>
        <w:t>ضمان إمكانية استخدام الآراء الواردة في وقت مبكر من الإدارات في تطوير الأدوات التي يدعو إليها القراران أو</w:t>
      </w:r>
      <w:r>
        <w:rPr>
          <w:rFonts w:hint="cs"/>
          <w:rtl/>
        </w:rPr>
        <w:t> </w:t>
      </w:r>
      <w:r>
        <w:rPr>
          <w:rtl/>
        </w:rPr>
        <w:t>إدماجها في هذه الأدوات؛</w:t>
      </w:r>
    </w:p>
    <w:p w:rsidR="0001197E" w:rsidRDefault="0001197E" w:rsidP="00DC69A9">
      <w:pPr>
        <w:pStyle w:val="enumlev1"/>
        <w:spacing w:line="240" w:lineRule="auto"/>
        <w:rPr>
          <w:lang w:val="en-GB" w:bidi="ar-SA"/>
        </w:rPr>
      </w:pPr>
      <w:r>
        <w:rPr>
          <w:rtl/>
        </w:rPr>
        <w:t>-</w:t>
      </w:r>
      <w:r>
        <w:rPr>
          <w:rtl/>
        </w:rPr>
        <w:tab/>
        <w:t>إنشاء جماعة من "مختبري</w:t>
      </w:r>
      <w:r>
        <w:rPr>
          <w:rFonts w:hint="cs"/>
          <w:rtl/>
        </w:rPr>
        <w:t xml:space="preserve"> الإصدار</w:t>
      </w:r>
      <w:r>
        <w:rPr>
          <w:rtl/>
        </w:rPr>
        <w:t xml:space="preserve"> بيتا" </w:t>
      </w:r>
      <w:r>
        <w:rPr>
          <w:rFonts w:hint="cs"/>
          <w:rtl/>
        </w:rPr>
        <w:t>بما يزيد</w:t>
      </w:r>
      <w:r>
        <w:rPr>
          <w:rtl/>
        </w:rPr>
        <w:t xml:space="preserve"> </w:t>
      </w:r>
      <w:r>
        <w:rPr>
          <w:rFonts w:hint="cs"/>
          <w:rtl/>
        </w:rPr>
        <w:t xml:space="preserve">من </w:t>
      </w:r>
      <w:r>
        <w:rPr>
          <w:rtl/>
        </w:rPr>
        <w:t xml:space="preserve">عدد الأشخاص الذين يختبرون البرمجيات قبل </w:t>
      </w:r>
      <w:r>
        <w:rPr>
          <w:rFonts w:hint="cs"/>
          <w:rtl/>
        </w:rPr>
        <w:t>إنتاجها النهائي</w:t>
      </w:r>
      <w:r>
        <w:rPr>
          <w:rtl/>
        </w:rPr>
        <w:t>.</w:t>
      </w:r>
    </w:p>
    <w:p w:rsidR="0001197E" w:rsidRDefault="0001197E" w:rsidP="00A238E4">
      <w:pPr>
        <w:spacing w:line="240" w:lineRule="auto"/>
        <w:rPr>
          <w:rtl/>
          <w:lang w:val="fr-CH"/>
        </w:rPr>
      </w:pPr>
      <w:r>
        <w:rPr>
          <w:rFonts w:hint="cs"/>
          <w:rtl/>
          <w:lang w:val="en-GB"/>
        </w:rPr>
        <w:t xml:space="preserve">ووفقاً للفقرة </w:t>
      </w:r>
      <w:r>
        <w:rPr>
          <w:lang w:bidi="ar-SY"/>
        </w:rPr>
        <w:t>7.2.3.A1</w:t>
      </w:r>
      <w:r>
        <w:rPr>
          <w:rFonts w:hint="cs"/>
          <w:rtl/>
        </w:rPr>
        <w:t xml:space="preserve"> من القرار </w:t>
      </w:r>
      <w:r>
        <w:t>ITU-R 1-7</w:t>
      </w:r>
      <w:r>
        <w:rPr>
          <w:rFonts w:hint="cs"/>
          <w:rtl/>
          <w:lang w:val="fr-CH"/>
        </w:rPr>
        <w:t>، سيعمل فريق المقرَّر هذا بصفة رئيسية عن طريق المراسلة. لكن، إذا استدعت الضرورة، يمكن عقد اجتماعات افتراضية لإحراز تقدم في عمله. وسيرفع فريق المقرِّر تقريراً عن نتائجه إلى الفريق</w:t>
      </w:r>
      <w:r>
        <w:rPr>
          <w:rFonts w:hint="cs"/>
          <w:rtl/>
        </w:rPr>
        <w:t> </w:t>
      </w:r>
      <w:r>
        <w:rPr>
          <w:rFonts w:hint="cs"/>
          <w:rtl/>
          <w:lang w:val="fr-CH"/>
        </w:rPr>
        <w:t>الاستشاري.</w:t>
      </w:r>
    </w:p>
    <w:p w:rsidR="0001197E" w:rsidRPr="006E0506" w:rsidRDefault="0001197E" w:rsidP="006E0506">
      <w:pPr>
        <w:spacing w:line="240" w:lineRule="auto"/>
        <w:rPr>
          <w:rtl/>
          <w:lang w:val="fr-CH"/>
        </w:rPr>
      </w:pPr>
      <w:r>
        <w:rPr>
          <w:rFonts w:hint="cs"/>
          <w:rtl/>
          <w:lang w:val="fr-CH"/>
        </w:rPr>
        <w:t xml:space="preserve">ويترأس فريق المقرِّر السيد ألكسندر </w:t>
      </w:r>
      <w:proofErr w:type="spellStart"/>
      <w:r>
        <w:rPr>
          <w:rFonts w:hint="cs"/>
          <w:rtl/>
          <w:lang w:val="fr-CH"/>
        </w:rPr>
        <w:t>فاليت</w:t>
      </w:r>
      <w:proofErr w:type="spellEnd"/>
      <w:r>
        <w:rPr>
          <w:rFonts w:hint="cs"/>
          <w:rtl/>
          <w:lang w:val="fr-CH"/>
        </w:rPr>
        <w:t xml:space="preserve"> (فرنسا).</w:t>
      </w:r>
    </w:p>
    <w:p w:rsidR="0001197E" w:rsidRDefault="0001197E" w:rsidP="00E61774">
      <w:pPr>
        <w:rPr>
          <w:lang w:val="en-GB"/>
        </w:rPr>
      </w:pPr>
    </w:p>
    <w:p w:rsidR="0001197E" w:rsidRDefault="0001197E" w:rsidP="00E61774">
      <w:pPr>
        <w:rPr>
          <w:lang w:val="en-GB"/>
        </w:rPr>
      </w:pPr>
      <w:r>
        <w:rPr>
          <w:rtl/>
          <w:lang w:val="en-GB"/>
        </w:rPr>
        <w:br w:type="page"/>
      </w:r>
    </w:p>
    <w:p w:rsidR="0001197E" w:rsidRDefault="0001197E" w:rsidP="008508B7">
      <w:pPr>
        <w:pStyle w:val="AnnexNo"/>
      </w:pPr>
      <w:r>
        <w:rPr>
          <w:rFonts w:hint="cs"/>
          <w:rtl/>
          <w:lang w:val="en-GB"/>
        </w:rPr>
        <w:lastRenderedPageBreak/>
        <w:t>ال</w:t>
      </w:r>
      <w:r w:rsidR="00FA0E23">
        <w:rPr>
          <w:rFonts w:hint="cs"/>
          <w:rtl/>
          <w:lang w:val="en-GB"/>
        </w:rPr>
        <w:t>‍</w:t>
      </w:r>
      <w:r>
        <w:rPr>
          <w:rFonts w:hint="cs"/>
          <w:rtl/>
          <w:lang w:val="en-GB"/>
        </w:rPr>
        <w:t xml:space="preserve">ملحق </w:t>
      </w:r>
      <w:r>
        <w:t>2</w:t>
      </w:r>
    </w:p>
    <w:p w:rsidR="0001197E" w:rsidRDefault="0001197E" w:rsidP="00383278">
      <w:pPr>
        <w:pStyle w:val="Heading1"/>
        <w:jc w:val="center"/>
        <w:rPr>
          <w:rtl/>
          <w:lang w:bidi="ar-SY"/>
        </w:rPr>
      </w:pPr>
      <w:bookmarkStart w:id="0" w:name="_Toc450126350"/>
      <w:bookmarkStart w:id="1" w:name="_Toc356412281"/>
      <w:r>
        <w:rPr>
          <w:rFonts w:hint="cs"/>
          <w:rtl/>
          <w:lang w:bidi="ar-SY"/>
        </w:rPr>
        <w:t>المبادئ التوجيهية المحدثة لأساليب عمل جمعية الاتصالات الراديوية،</w:t>
      </w:r>
      <w:r>
        <w:rPr>
          <w:rtl/>
          <w:lang w:bidi="ar-SY"/>
        </w:rPr>
        <w:br/>
      </w:r>
      <w:r>
        <w:rPr>
          <w:rFonts w:hint="cs"/>
          <w:rtl/>
          <w:lang w:bidi="ar-SY"/>
        </w:rPr>
        <w:t>ولجان دراسات قطاع الاتصالات الراديوية والأفرقة التابعة لها</w:t>
      </w:r>
    </w:p>
    <w:p w:rsidR="0001197E" w:rsidRDefault="0001197E" w:rsidP="008671F6">
      <w:pPr>
        <w:pStyle w:val="Heading1"/>
        <w:jc w:val="left"/>
      </w:pPr>
      <w:r>
        <w:rPr>
          <w:lang w:bidi="ar-SY"/>
        </w:rPr>
        <w:t>1</w:t>
      </w:r>
      <w:r>
        <w:rPr>
          <w:rtl/>
        </w:rPr>
        <w:tab/>
        <w:t>خلفية</w:t>
      </w:r>
      <w:bookmarkEnd w:id="0"/>
      <w:bookmarkEnd w:id="1"/>
    </w:p>
    <w:p w:rsidR="0001197E" w:rsidRDefault="0001197E" w:rsidP="008B7D95">
      <w:pPr>
        <w:rPr>
          <w:rtl/>
          <w:lang w:bidi="ar-EG"/>
        </w:rPr>
      </w:pPr>
      <w:r>
        <w:rPr>
          <w:rtl/>
          <w:lang w:bidi="ar-EG"/>
        </w:rPr>
        <w:t>ترد أساليب عمل جمعية الاتصالات الراديوية </w:t>
      </w:r>
      <w:r>
        <w:rPr>
          <w:lang w:bidi="ar-SY"/>
        </w:rPr>
        <w:t>(RA)</w:t>
      </w:r>
      <w:r>
        <w:rPr>
          <w:rtl/>
          <w:lang w:bidi="ar-EG"/>
        </w:rPr>
        <w:t xml:space="preserve"> ولجان دراسات الاتصالات الراديوية في القرار </w:t>
      </w:r>
      <w:r>
        <w:rPr>
          <w:lang w:bidi="ar-SY"/>
        </w:rPr>
        <w:t>ITU</w:t>
      </w:r>
      <w:r>
        <w:rPr>
          <w:lang w:bidi="ar-SY"/>
        </w:rPr>
        <w:sym w:font="Symbol" w:char="F02D"/>
      </w:r>
      <w:r>
        <w:rPr>
          <w:lang w:bidi="ar-SY"/>
        </w:rPr>
        <w:t>R 1</w:t>
      </w:r>
      <w:r>
        <w:rPr>
          <w:rtl/>
          <w:lang w:bidi="ar-EG"/>
        </w:rPr>
        <w:footnoteReference w:customMarkFollows="1" w:id="2"/>
        <w:t>*. ومن جهة أخرى، يشير القرار </w:t>
      </w:r>
      <w:r>
        <w:rPr>
          <w:lang w:bidi="ar-SY"/>
        </w:rPr>
        <w:t>ITU</w:t>
      </w:r>
      <w:r>
        <w:rPr>
          <w:lang w:bidi="ar-SY"/>
        </w:rPr>
        <w:sym w:font="Symbol" w:char="F02D"/>
      </w:r>
      <w:r>
        <w:rPr>
          <w:lang w:bidi="ar-SY"/>
        </w:rPr>
        <w:t>R 1</w:t>
      </w:r>
      <w:r>
        <w:rPr>
          <w:rtl/>
          <w:lang w:bidi="ar-EG"/>
        </w:rPr>
        <w:t xml:space="preserve"> إلى أن المدير يصدر </w:t>
      </w:r>
      <w:r>
        <w:rPr>
          <w:i/>
          <w:iCs/>
          <w:rtl/>
          <w:lang w:bidi="ar-EG"/>
        </w:rPr>
        <w:t>المبادئ التوجيهية</w:t>
      </w:r>
      <w:r>
        <w:rPr>
          <w:rtl/>
          <w:lang w:bidi="ar-EG"/>
        </w:rPr>
        <w:t xml:space="preserve"> بشأن أساليب العمل التي تستكمل هذا القرار وتكون إضافة له.</w:t>
      </w:r>
    </w:p>
    <w:p w:rsidR="0001197E" w:rsidRDefault="0001197E" w:rsidP="00DC69A9">
      <w:pPr>
        <w:rPr>
          <w:rtl/>
          <w:lang w:bidi="ar-EG"/>
        </w:rPr>
      </w:pPr>
      <w:r>
        <w:rPr>
          <w:rtl/>
          <w:lang w:bidi="ar-EG"/>
        </w:rPr>
        <w:t xml:space="preserve">ويستكمل هذا الإصدار للمبادئ التوجيهية القرار </w:t>
      </w:r>
      <w:r>
        <w:rPr>
          <w:lang w:bidi="ar-SY"/>
        </w:rPr>
        <w:t>ITU-R 1-7</w:t>
      </w:r>
      <w:r>
        <w:rPr>
          <w:rtl/>
        </w:rPr>
        <w:t xml:space="preserve"> الذي وافقت عليه جمعية الاتصالات الراديوية لعام</w:t>
      </w:r>
      <w:r>
        <w:rPr>
          <w:rFonts w:hint="cs"/>
          <w:rtl/>
        </w:rPr>
        <w:t> </w:t>
      </w:r>
      <w:r>
        <w:rPr>
          <w:lang w:bidi="ar-SY"/>
        </w:rPr>
        <w:t>2015</w:t>
      </w:r>
      <w:r>
        <w:rPr>
          <w:rtl/>
          <w:lang w:bidi="ar-EG"/>
        </w:rPr>
        <w:t>.</w:t>
      </w:r>
    </w:p>
    <w:p w:rsidR="0001197E" w:rsidRDefault="0001197E" w:rsidP="008B7D95">
      <w:pPr>
        <w:pStyle w:val="Heading1"/>
        <w:rPr>
          <w:rtl/>
        </w:rPr>
      </w:pPr>
      <w:bookmarkStart w:id="2" w:name="_Toc450126351"/>
      <w:bookmarkStart w:id="3" w:name="_Toc356412282"/>
      <w:r>
        <w:rPr>
          <w:lang w:bidi="ar-SY"/>
        </w:rPr>
        <w:t>2</w:t>
      </w:r>
      <w:r>
        <w:rPr>
          <w:rtl/>
        </w:rPr>
        <w:tab/>
        <w:t>ترتيبات الاجتماعات</w:t>
      </w:r>
      <w:bookmarkEnd w:id="2"/>
      <w:bookmarkEnd w:id="3"/>
    </w:p>
    <w:p w:rsidR="0001197E" w:rsidRDefault="0001197E" w:rsidP="008B7D95">
      <w:pPr>
        <w:pStyle w:val="Heading2"/>
        <w:rPr>
          <w:rtl/>
          <w:lang w:bidi="ar-SY"/>
        </w:rPr>
      </w:pPr>
      <w:bookmarkStart w:id="4" w:name="_Toc450126352"/>
      <w:r>
        <w:rPr>
          <w:lang w:bidi="ar-SY"/>
        </w:rPr>
        <w:t>1.2</w:t>
      </w:r>
      <w:r>
        <w:rPr>
          <w:rtl/>
        </w:rPr>
        <w:tab/>
        <w:t>الاجتماعات</w:t>
      </w:r>
      <w:bookmarkEnd w:id="4"/>
    </w:p>
    <w:p w:rsidR="0001197E" w:rsidRDefault="0001197E" w:rsidP="008B7D95">
      <w:pPr>
        <w:pStyle w:val="Heading3"/>
        <w:rPr>
          <w:lang w:bidi="ar-SY"/>
        </w:rPr>
      </w:pPr>
      <w:bookmarkStart w:id="5" w:name="_Toc450126353"/>
      <w:bookmarkStart w:id="6" w:name="_Toc356412283"/>
      <w:r>
        <w:rPr>
          <w:lang w:bidi="ar-SY"/>
        </w:rPr>
        <w:t>1.1.2</w:t>
      </w:r>
      <w:r>
        <w:rPr>
          <w:rtl/>
        </w:rPr>
        <w:tab/>
        <w:t xml:space="preserve">جمعية الاتصالات الراديوية </w:t>
      </w:r>
      <w:r>
        <w:rPr>
          <w:lang w:bidi="ar-SY"/>
        </w:rPr>
        <w:t>(RA)</w:t>
      </w:r>
      <w:bookmarkEnd w:id="5"/>
      <w:bookmarkEnd w:id="6"/>
    </w:p>
    <w:p w:rsidR="0001197E" w:rsidRDefault="0001197E" w:rsidP="008B7D95">
      <w:pPr>
        <w:rPr>
          <w:lang w:bidi="ar-EG"/>
        </w:rPr>
      </w:pPr>
      <w:r>
        <w:rPr>
          <w:rtl/>
          <w:lang w:bidi="ar-EG"/>
        </w:rPr>
        <w:t xml:space="preserve">تصف المادة </w:t>
      </w:r>
      <w:r>
        <w:rPr>
          <w:lang w:bidi="ar-SY"/>
        </w:rPr>
        <w:t>13</w:t>
      </w:r>
      <w:r>
        <w:rPr>
          <w:rtl/>
          <w:lang w:bidi="ar-EG"/>
        </w:rPr>
        <w:t xml:space="preserve"> من الدستور والمادة </w:t>
      </w:r>
      <w:r>
        <w:rPr>
          <w:lang w:bidi="ar-SY"/>
        </w:rPr>
        <w:t>8</w:t>
      </w:r>
      <w:r>
        <w:rPr>
          <w:rtl/>
          <w:lang w:bidi="ar-EG"/>
        </w:rPr>
        <w:t xml:space="preserve"> من الاتفاقية واجبات جمعيات الاتصالات الراديوية ووظائفها. وترد أساليب عمل جمعيات الاتصالات الراديوية في الفقرة </w:t>
      </w:r>
      <w:r>
        <w:rPr>
          <w:lang w:bidi="ar-SY"/>
        </w:rPr>
        <w:t>2.A1</w:t>
      </w:r>
      <w:r>
        <w:rPr>
          <w:rtl/>
          <w:lang w:bidi="ar-SY"/>
        </w:rPr>
        <w:t xml:space="preserve"> من</w:t>
      </w:r>
      <w:r>
        <w:rPr>
          <w:rtl/>
          <w:lang w:bidi="ar-EG"/>
        </w:rPr>
        <w:t xml:space="preserve"> الملحق </w:t>
      </w:r>
      <w:r>
        <w:rPr>
          <w:lang w:bidi="ar-SY"/>
        </w:rPr>
        <w:t>1</w:t>
      </w:r>
      <w:r>
        <w:rPr>
          <w:rtl/>
        </w:rPr>
        <w:t xml:space="preserve"> </w:t>
      </w:r>
      <w:r>
        <w:rPr>
          <w:rFonts w:hint="cs"/>
          <w:rtl/>
        </w:rPr>
        <w:t>ب</w:t>
      </w:r>
      <w:r>
        <w:rPr>
          <w:rtl/>
          <w:lang w:bidi="ar-EG"/>
        </w:rPr>
        <w:t xml:space="preserve">القرار </w:t>
      </w:r>
      <w:r>
        <w:rPr>
          <w:lang w:bidi="ar-SY"/>
        </w:rPr>
        <w:t>ITU</w:t>
      </w:r>
      <w:r>
        <w:rPr>
          <w:lang w:bidi="ar-SY"/>
        </w:rPr>
        <w:sym w:font="Symbol" w:char="F02D"/>
      </w:r>
      <w:r>
        <w:rPr>
          <w:lang w:bidi="ar-SY"/>
        </w:rPr>
        <w:t>R 1</w:t>
      </w:r>
      <w:r>
        <w:rPr>
          <w:rtl/>
          <w:lang w:bidi="ar-EG"/>
        </w:rPr>
        <w:t>.</w:t>
      </w:r>
    </w:p>
    <w:p w:rsidR="0001197E" w:rsidRDefault="0001197E" w:rsidP="008B7D95">
      <w:pPr>
        <w:rPr>
          <w:rtl/>
          <w:lang w:bidi="ar-EG"/>
        </w:rPr>
      </w:pPr>
      <w:r>
        <w:rPr>
          <w:rtl/>
          <w:lang w:bidi="ar-EG"/>
        </w:rPr>
        <w:t>وتُرسل فوراً بعد أي جمعية للاتصالات الراديوية رسالة إدارية معممة </w:t>
      </w:r>
      <w:r>
        <w:rPr>
          <w:lang w:bidi="ar-SY"/>
        </w:rPr>
        <w:t>(CA)</w:t>
      </w:r>
      <w:r>
        <w:rPr>
          <w:rtl/>
          <w:lang w:bidi="ar-EG"/>
        </w:rPr>
        <w:t xml:space="preserve"> إلى الدول الأعضاء في الاتحاد وأعضاء قطاع الاتصالات الراديوية لدعوتهم إلى المشاركة في أعمال لجان دراسات الاتصالات الراديوية وأفرقتها الفرعية</w:t>
      </w:r>
      <w:r>
        <w:rPr>
          <w:rtl/>
          <w:lang w:bidi="ar-EG"/>
        </w:rPr>
        <w:footnoteReference w:customMarkFollows="1" w:id="3"/>
        <w:t xml:space="preserve">**. وبالإضافة إلى إدراج قائمة بكل اللجان والأفرقة الحالية، تطلب الرسالة المعممة من الأعضاء </w:t>
      </w:r>
      <w:r>
        <w:rPr>
          <w:rtl/>
        </w:rPr>
        <w:t xml:space="preserve">الرجوع إلى الرسالة المعممة </w:t>
      </w:r>
      <w:hyperlink r:id="rId20" w:history="1">
        <w:r>
          <w:rPr>
            <w:rStyle w:val="Hyperlink"/>
            <w:lang w:bidi="ar-SY"/>
          </w:rPr>
          <w:t>CA/225</w:t>
        </w:r>
      </w:hyperlink>
      <w:r>
        <w:rPr>
          <w:rtl/>
        </w:rPr>
        <w:t xml:space="preserve"> لمكتب الاتصالات الراديوية </w:t>
      </w:r>
      <w:r>
        <w:rPr>
          <w:rtl/>
          <w:lang w:bidi="ar-EG"/>
        </w:rPr>
        <w:t xml:space="preserve">المؤرخة </w:t>
      </w:r>
      <w:r>
        <w:rPr>
          <w:lang w:bidi="ar-SY"/>
        </w:rPr>
        <w:t>6</w:t>
      </w:r>
      <w:r>
        <w:rPr>
          <w:rtl/>
          <w:lang w:bidi="ar-EG"/>
        </w:rPr>
        <w:t> يوليو </w:t>
      </w:r>
      <w:r>
        <w:rPr>
          <w:lang w:bidi="ar-SY"/>
        </w:rPr>
        <w:t>2015</w:t>
      </w:r>
      <w:r>
        <w:rPr>
          <w:rtl/>
          <w:lang w:bidi="ar-EG"/>
        </w:rPr>
        <w:t xml:space="preserve"> للحصول على مزيد من المعلومات عن كيفية إخطارهم بالبريد الإلكتروني بخصوص نشر الرسائل الإدارية المعممة والرسائل المعممة لمكتب الاتصالات الراديوية فضلاً عن وثائق الاتحاد الأخرى التي تهمهم في</w:t>
      </w:r>
      <w:r>
        <w:rPr>
          <w:rFonts w:hint="cs"/>
          <w:rtl/>
        </w:rPr>
        <w:t> </w:t>
      </w:r>
      <w:r>
        <w:rPr>
          <w:rtl/>
          <w:lang w:bidi="ar-EG"/>
        </w:rPr>
        <w:t>الموقع الإلكتروني</w:t>
      </w:r>
      <w:r>
        <w:rPr>
          <w:rFonts w:hint="cs"/>
          <w:rtl/>
        </w:rPr>
        <w:t> </w:t>
      </w:r>
      <w:r>
        <w:rPr>
          <w:rtl/>
          <w:lang w:bidi="ar-EG"/>
        </w:rPr>
        <w:t>للاتحاد.</w:t>
      </w:r>
    </w:p>
    <w:p w:rsidR="0001197E" w:rsidRDefault="0001197E" w:rsidP="008B7D95">
      <w:pPr>
        <w:pStyle w:val="Heading3"/>
        <w:rPr>
          <w:rtl/>
        </w:rPr>
      </w:pPr>
      <w:bookmarkStart w:id="7" w:name="_Toc450126354"/>
      <w:bookmarkStart w:id="8" w:name="_Toc356412284"/>
      <w:r>
        <w:rPr>
          <w:lang w:bidi="ar-SY"/>
        </w:rPr>
        <w:t>2.1.2</w:t>
      </w:r>
      <w:r>
        <w:rPr>
          <w:rtl/>
        </w:rPr>
        <w:tab/>
        <w:t xml:space="preserve">الاجتماع التحضيري للمؤتمر </w:t>
      </w:r>
      <w:r>
        <w:rPr>
          <w:lang w:bidi="ar-SY"/>
        </w:rPr>
        <w:t>(CPM)</w:t>
      </w:r>
      <w:bookmarkEnd w:id="7"/>
      <w:bookmarkEnd w:id="8"/>
    </w:p>
    <w:p w:rsidR="0001197E" w:rsidRDefault="0001197E" w:rsidP="008B7D95">
      <w:pPr>
        <w:rPr>
          <w:rtl/>
          <w:lang w:bidi="ar-EG"/>
        </w:rPr>
      </w:pPr>
      <w:r>
        <w:rPr>
          <w:rtl/>
          <w:lang w:bidi="ar-EG"/>
        </w:rPr>
        <w:t xml:space="preserve">كما جاء في الفقرة </w:t>
      </w:r>
      <w:r>
        <w:rPr>
          <w:lang w:bidi="ar-SY"/>
        </w:rPr>
        <w:t>A1</w:t>
      </w:r>
      <w:r>
        <w:rPr>
          <w:rtl/>
        </w:rPr>
        <w:t>.</w:t>
      </w:r>
      <w:r>
        <w:rPr>
          <w:lang w:bidi="ar-SY"/>
        </w:rPr>
        <w:t>5</w:t>
      </w:r>
      <w:r>
        <w:rPr>
          <w:rtl/>
        </w:rPr>
        <w:t xml:space="preserve"> </w:t>
      </w:r>
      <w:r>
        <w:rPr>
          <w:rtl/>
          <w:lang w:bidi="ar-EG"/>
        </w:rPr>
        <w:t xml:space="preserve">من </w:t>
      </w:r>
      <w:r>
        <w:rPr>
          <w:rtl/>
        </w:rPr>
        <w:t xml:space="preserve">الملحق </w:t>
      </w:r>
      <w:r>
        <w:rPr>
          <w:lang w:bidi="ar-SY"/>
        </w:rPr>
        <w:t>1</w:t>
      </w:r>
      <w:r>
        <w:rPr>
          <w:rtl/>
          <w:lang w:bidi="ar-EG"/>
        </w:rPr>
        <w:t xml:space="preserve"> </w:t>
      </w:r>
      <w:r>
        <w:rPr>
          <w:rFonts w:hint="cs"/>
          <w:rtl/>
          <w:lang w:bidi="ar-EG"/>
        </w:rPr>
        <w:t xml:space="preserve">بالقرار </w:t>
      </w:r>
      <w:r>
        <w:rPr>
          <w:lang w:bidi="ar-SY"/>
        </w:rPr>
        <w:t>ITU</w:t>
      </w:r>
      <w:r>
        <w:rPr>
          <w:lang w:bidi="ar-SY"/>
        </w:rPr>
        <w:sym w:font="Symbol" w:char="F02D"/>
      </w:r>
      <w:r>
        <w:rPr>
          <w:lang w:bidi="ar-SY"/>
        </w:rPr>
        <w:t>R 1</w:t>
      </w:r>
      <w:r>
        <w:rPr>
          <w:rtl/>
        </w:rPr>
        <w:t>،</w:t>
      </w:r>
      <w:r>
        <w:rPr>
          <w:rtl/>
          <w:lang w:bidi="ar-EG"/>
        </w:rPr>
        <w:t xml:space="preserve"> يصف القرار </w:t>
      </w:r>
      <w:r>
        <w:rPr>
          <w:lang w:bidi="ar-SY"/>
        </w:rPr>
        <w:t>ITU</w:t>
      </w:r>
      <w:r>
        <w:rPr>
          <w:lang w:bidi="ar-SY"/>
        </w:rPr>
        <w:sym w:font="Symbol" w:char="F02D"/>
      </w:r>
      <w:r>
        <w:rPr>
          <w:lang w:bidi="ar-SY"/>
        </w:rPr>
        <w:t>R 2</w:t>
      </w:r>
      <w:r>
        <w:rPr>
          <w:rtl/>
          <w:lang w:bidi="ar-EG"/>
        </w:rPr>
        <w:t xml:space="preserve"> واجبات الاجتماع التحضيري للمؤتمر ووظائفه ويفصِّل الملحق </w:t>
      </w:r>
      <w:r>
        <w:rPr>
          <w:lang w:bidi="ar-SY"/>
        </w:rPr>
        <w:t>1</w:t>
      </w:r>
      <w:r>
        <w:rPr>
          <w:rtl/>
          <w:lang w:bidi="ar-EG"/>
        </w:rPr>
        <w:t xml:space="preserve"> بهذا القرار أساليب عمله ويقدم الملحق </w:t>
      </w:r>
      <w:r>
        <w:rPr>
          <w:lang w:bidi="ar-SY"/>
        </w:rPr>
        <w:t>2</w:t>
      </w:r>
      <w:r>
        <w:rPr>
          <w:rtl/>
          <w:lang w:bidi="ar-EG"/>
        </w:rPr>
        <w:t xml:space="preserve"> بالقرار ذاته المبادئ التوجيهية لإعداد مشروع تقرير الاجتماع التحضيري. وعلاوةً على ذلك، تشترط الفقرة </w:t>
      </w:r>
      <w:r>
        <w:rPr>
          <w:lang w:val="fr-FR" w:bidi="ar-SY"/>
        </w:rPr>
        <w:t>11</w:t>
      </w:r>
      <w:r>
        <w:rPr>
          <w:rtl/>
          <w:lang w:bidi="ar-EG"/>
        </w:rPr>
        <w:t xml:space="preserve"> من الملحق </w:t>
      </w:r>
      <w:r>
        <w:rPr>
          <w:lang w:val="fr-FR" w:bidi="ar-SY"/>
        </w:rPr>
        <w:t>1</w:t>
      </w:r>
      <w:r>
        <w:rPr>
          <w:rtl/>
          <w:lang w:bidi="ar-EG"/>
        </w:rPr>
        <w:t xml:space="preserve"> للقرار </w:t>
      </w:r>
      <w:r>
        <w:rPr>
          <w:lang w:val="fr-FR" w:bidi="ar-SY"/>
        </w:rPr>
        <w:t>ITU</w:t>
      </w:r>
      <w:r>
        <w:rPr>
          <w:lang w:val="fr-FR" w:bidi="ar-SY"/>
        </w:rPr>
        <w:sym w:font="Symbol" w:char="F02D"/>
      </w:r>
      <w:r>
        <w:rPr>
          <w:lang w:val="fr-FR" w:bidi="ar-SY"/>
        </w:rPr>
        <w:t>R 2</w:t>
      </w:r>
      <w:r>
        <w:rPr>
          <w:rtl/>
          <w:lang w:bidi="ar-EG"/>
        </w:rPr>
        <w:t xml:space="preserve"> أن تتم ترتيبات العمل الأخرى للاجتماع التحضيري للمؤتمر طبقاً للقرار </w:t>
      </w:r>
      <w:r>
        <w:rPr>
          <w:lang w:val="fr-FR" w:bidi="ar-SY"/>
        </w:rPr>
        <w:t>ITU</w:t>
      </w:r>
      <w:r>
        <w:rPr>
          <w:lang w:val="fr-FR" w:bidi="ar-SY"/>
        </w:rPr>
        <w:sym w:font="Symbol" w:char="F02D"/>
      </w:r>
      <w:r>
        <w:rPr>
          <w:lang w:val="fr-FR" w:bidi="ar-SY"/>
        </w:rPr>
        <w:t>R 1</w:t>
      </w:r>
      <w:r>
        <w:rPr>
          <w:rtl/>
          <w:lang w:bidi="ar-EG"/>
        </w:rPr>
        <w:t>.</w:t>
      </w:r>
    </w:p>
    <w:p w:rsidR="0001197E" w:rsidRDefault="0001197E" w:rsidP="008B7D95">
      <w:pPr>
        <w:tabs>
          <w:tab w:val="left" w:pos="567"/>
          <w:tab w:val="left" w:pos="1701"/>
          <w:tab w:val="left" w:pos="2268"/>
          <w:tab w:val="left" w:pos="2835"/>
        </w:tabs>
        <w:overflowPunct w:val="0"/>
        <w:autoSpaceDE w:val="0"/>
        <w:autoSpaceDN w:val="0"/>
        <w:adjustRightInd w:val="0"/>
        <w:spacing w:before="0"/>
        <w:rPr>
          <w:spacing w:val="-6"/>
          <w:rtl/>
          <w:lang w:bidi="ar-EG"/>
        </w:rPr>
      </w:pPr>
      <w:r>
        <w:rPr>
          <w:spacing w:val="-6"/>
          <w:rtl/>
          <w:lang w:bidi="ar-EG"/>
        </w:rPr>
        <w:t xml:space="preserve">وبالتالي، ما لم يُذكر خلاف ذلك، فإن المعلومات الواردة في الفقرات </w:t>
      </w:r>
      <w:r>
        <w:rPr>
          <w:spacing w:val="-6"/>
          <w:lang w:val="fr-FR" w:bidi="ar-SY"/>
        </w:rPr>
        <w:t>4.2</w:t>
      </w:r>
      <w:r>
        <w:rPr>
          <w:spacing w:val="-6"/>
          <w:rtl/>
          <w:lang w:bidi="ar-EG"/>
        </w:rPr>
        <w:t xml:space="preserve"> و</w:t>
      </w:r>
      <w:r>
        <w:rPr>
          <w:spacing w:val="-6"/>
          <w:lang w:val="fr-FR" w:bidi="ar-SY"/>
        </w:rPr>
        <w:t>3</w:t>
      </w:r>
      <w:r>
        <w:rPr>
          <w:spacing w:val="-6"/>
          <w:rtl/>
          <w:lang w:bidi="ar-EG"/>
        </w:rPr>
        <w:t xml:space="preserve"> و</w:t>
      </w:r>
      <w:r>
        <w:rPr>
          <w:spacing w:val="-6"/>
          <w:lang w:bidi="ar-SY"/>
        </w:rPr>
        <w:t>4.4</w:t>
      </w:r>
      <w:r>
        <w:rPr>
          <w:spacing w:val="-6"/>
          <w:rtl/>
          <w:lang w:bidi="ar-EG"/>
        </w:rPr>
        <w:t xml:space="preserve"> و</w:t>
      </w:r>
      <w:r>
        <w:rPr>
          <w:spacing w:val="-6"/>
          <w:lang w:bidi="ar-SY"/>
        </w:rPr>
        <w:t>7</w:t>
      </w:r>
      <w:r>
        <w:rPr>
          <w:spacing w:val="-6"/>
          <w:rtl/>
          <w:lang w:bidi="ar-EG"/>
        </w:rPr>
        <w:t xml:space="preserve"> أدناه تطبَّق أيضاً على الاجتماع التحضيري للمؤتمر.</w:t>
      </w:r>
    </w:p>
    <w:p w:rsidR="0001197E" w:rsidRDefault="0001197E" w:rsidP="008B7D95">
      <w:pPr>
        <w:pStyle w:val="Heading3"/>
        <w:rPr>
          <w:rtl/>
        </w:rPr>
      </w:pPr>
      <w:bookmarkStart w:id="9" w:name="_Toc356412285"/>
      <w:bookmarkStart w:id="10" w:name="_Toc450126355"/>
      <w:r>
        <w:rPr>
          <w:lang w:bidi="ar-SY"/>
        </w:rPr>
        <w:t>3.1.2</w:t>
      </w:r>
      <w:r>
        <w:rPr>
          <w:rtl/>
        </w:rPr>
        <w:tab/>
        <w:t>رؤساء لجان الدراسات ونوابهم</w:t>
      </w:r>
      <w:bookmarkEnd w:id="9"/>
      <w:r>
        <w:rPr>
          <w:rtl/>
        </w:rPr>
        <w:t xml:space="preserve"> </w:t>
      </w:r>
      <w:r w:rsidRPr="008B7D95">
        <w:rPr>
          <w:lang w:bidi="ar-SY"/>
        </w:rPr>
        <w:t>(CVC)</w:t>
      </w:r>
      <w:bookmarkEnd w:id="10"/>
    </w:p>
    <w:p w:rsidR="0001197E" w:rsidRDefault="0001197E" w:rsidP="008B7D95">
      <w:pPr>
        <w:rPr>
          <w:rtl/>
          <w:lang w:bidi="ar-EG"/>
        </w:rPr>
      </w:pPr>
      <w:r>
        <w:rPr>
          <w:rtl/>
          <w:lang w:bidi="ar-EG"/>
        </w:rPr>
        <w:t xml:space="preserve">تتضمن الفقرة </w:t>
      </w:r>
      <w:r>
        <w:rPr>
          <w:lang w:bidi="ar-SY"/>
        </w:rPr>
        <w:t>1.1.6.A1</w:t>
      </w:r>
      <w:r>
        <w:rPr>
          <w:rtl/>
          <w:lang w:bidi="ar-EG"/>
        </w:rPr>
        <w:t xml:space="preserve"> من </w:t>
      </w:r>
      <w:r>
        <w:rPr>
          <w:rtl/>
        </w:rPr>
        <w:t xml:space="preserve">الملحق </w:t>
      </w:r>
      <w:r>
        <w:rPr>
          <w:lang w:bidi="ar-SY"/>
        </w:rPr>
        <w:t>1</w:t>
      </w:r>
      <w:r>
        <w:rPr>
          <w:rtl/>
          <w:lang w:bidi="ar-EG"/>
        </w:rPr>
        <w:t xml:space="preserve"> بالقرار </w:t>
      </w:r>
      <w:r>
        <w:rPr>
          <w:lang w:bidi="ar-SY"/>
        </w:rPr>
        <w:t>ITU</w:t>
      </w:r>
      <w:r>
        <w:rPr>
          <w:lang w:bidi="ar-SY"/>
        </w:rPr>
        <w:sym w:font="Symbol" w:char="F02D"/>
      </w:r>
      <w:r>
        <w:rPr>
          <w:lang w:bidi="ar-SY"/>
        </w:rPr>
        <w:t>R 1</w:t>
      </w:r>
      <w:r>
        <w:rPr>
          <w:rtl/>
          <w:lang w:bidi="ar-EG"/>
        </w:rPr>
        <w:t xml:space="preserve"> معلومات عن عقد هذه الاجتماعات.</w:t>
      </w:r>
    </w:p>
    <w:p w:rsidR="0001197E" w:rsidRDefault="0001197E" w:rsidP="004934B0">
      <w:pPr>
        <w:pStyle w:val="Heading3"/>
        <w:rPr>
          <w:rtl/>
        </w:rPr>
      </w:pPr>
      <w:bookmarkStart w:id="11" w:name="_Toc450126356"/>
      <w:bookmarkStart w:id="12" w:name="_Toc356412286"/>
      <w:r>
        <w:rPr>
          <w:lang w:bidi="ar-SY"/>
        </w:rPr>
        <w:lastRenderedPageBreak/>
        <w:t>4.1.2</w:t>
      </w:r>
      <w:r>
        <w:rPr>
          <w:rtl/>
        </w:rPr>
        <w:tab/>
        <w:t xml:space="preserve">لجان الدراسات ولجنة التنسيق بشأن المفردات </w:t>
      </w:r>
      <w:r>
        <w:rPr>
          <w:lang w:bidi="ar-SY"/>
        </w:rPr>
        <w:t>(CCV)</w:t>
      </w:r>
      <w:r>
        <w:rPr>
          <w:rtl/>
        </w:rPr>
        <w:t xml:space="preserve"> وأفرقتها الفرعية (فرق العمل </w:t>
      </w:r>
      <w:r>
        <w:rPr>
          <w:lang w:bidi="ar-SY"/>
        </w:rPr>
        <w:t>(WP)</w:t>
      </w:r>
      <w:r>
        <w:rPr>
          <w:rtl/>
        </w:rPr>
        <w:t xml:space="preserve"> وأفرقة المهام </w:t>
      </w:r>
      <w:r>
        <w:rPr>
          <w:lang w:bidi="ar-SY"/>
        </w:rPr>
        <w:t>(TG)</w:t>
      </w:r>
      <w:r>
        <w:rPr>
          <w:rtl/>
        </w:rPr>
        <w:t xml:space="preserve"> وفرق العمل المشتركة </w:t>
      </w:r>
      <w:r>
        <w:rPr>
          <w:lang w:bidi="ar-SY"/>
        </w:rPr>
        <w:t>(JWP)</w:t>
      </w:r>
      <w:r>
        <w:rPr>
          <w:rtl/>
        </w:rPr>
        <w:t xml:space="preserve"> وأفرقة المهام المشتركة </w:t>
      </w:r>
      <w:r>
        <w:rPr>
          <w:lang w:bidi="ar-SY"/>
        </w:rPr>
        <w:t>(JTG)</w:t>
      </w:r>
      <w:r>
        <w:rPr>
          <w:rtl/>
        </w:rPr>
        <w:t xml:space="preserve"> وأفرقة المقررين </w:t>
      </w:r>
      <w:r>
        <w:rPr>
          <w:lang w:bidi="ar-SY"/>
        </w:rPr>
        <w:t>(RG)</w:t>
      </w:r>
      <w:r>
        <w:rPr>
          <w:rtl/>
        </w:rPr>
        <w:t xml:space="preserve"> وأفرقة المقررين المشتركة </w:t>
      </w:r>
      <w:r>
        <w:rPr>
          <w:lang w:bidi="ar-SY"/>
        </w:rPr>
        <w:t>(JRG)</w:t>
      </w:r>
      <w:r>
        <w:rPr>
          <w:rtl/>
        </w:rPr>
        <w:t xml:space="preserve"> وأفرقة العمل بالمراسلة </w:t>
      </w:r>
      <w:r>
        <w:rPr>
          <w:lang w:bidi="ar-SY"/>
        </w:rPr>
        <w:t>(CG)</w:t>
      </w:r>
      <w:r>
        <w:rPr>
          <w:rtl/>
        </w:rPr>
        <w:t xml:space="preserve"> والمقررون</w:t>
      </w:r>
      <w:bookmarkEnd w:id="11"/>
      <w:bookmarkEnd w:id="12"/>
    </w:p>
    <w:p w:rsidR="0001197E" w:rsidRPr="00383278" w:rsidRDefault="0001197E" w:rsidP="008B7D95">
      <w:pPr>
        <w:rPr>
          <w:rtl/>
          <w:lang w:bidi="ar-EG"/>
        </w:rPr>
      </w:pPr>
      <w:r w:rsidRPr="00383278">
        <w:rPr>
          <w:rtl/>
          <w:lang w:bidi="ar-EG"/>
        </w:rPr>
        <w:t>تصف المادتان </w:t>
      </w:r>
      <w:r w:rsidRPr="00383278">
        <w:rPr>
          <w:lang w:bidi="ar-SY"/>
        </w:rPr>
        <w:t>11</w:t>
      </w:r>
      <w:r w:rsidRPr="00383278">
        <w:rPr>
          <w:rtl/>
          <w:lang w:bidi="ar-EG"/>
        </w:rPr>
        <w:t xml:space="preserve"> و</w:t>
      </w:r>
      <w:r w:rsidRPr="00383278">
        <w:rPr>
          <w:lang w:bidi="ar-SY"/>
        </w:rPr>
        <w:t>20</w:t>
      </w:r>
      <w:r w:rsidRPr="00383278">
        <w:rPr>
          <w:rtl/>
          <w:lang w:bidi="ar-EG"/>
        </w:rPr>
        <w:t xml:space="preserve"> من الاتفاقية واجبات لجان دراسات الاتصالات الراديوية ووظائفها وتنظيمها. ويرد وصف أساليب عمل لجان الدراسات وأفرقتها الفرعية في الفقرة </w:t>
      </w:r>
      <w:r w:rsidRPr="00383278">
        <w:rPr>
          <w:lang w:bidi="ar-SY"/>
        </w:rPr>
        <w:t>3.A1</w:t>
      </w:r>
      <w:r w:rsidRPr="00383278">
        <w:rPr>
          <w:rtl/>
        </w:rPr>
        <w:t xml:space="preserve"> </w:t>
      </w:r>
      <w:r w:rsidRPr="00383278">
        <w:rPr>
          <w:rtl/>
          <w:lang w:bidi="ar-EG"/>
        </w:rPr>
        <w:t xml:space="preserve">من </w:t>
      </w:r>
      <w:r w:rsidRPr="00383278">
        <w:rPr>
          <w:rtl/>
        </w:rPr>
        <w:t xml:space="preserve">الملحق </w:t>
      </w:r>
      <w:r w:rsidRPr="00383278">
        <w:rPr>
          <w:lang w:bidi="ar-SY"/>
        </w:rPr>
        <w:t>1</w:t>
      </w:r>
      <w:r w:rsidRPr="00383278">
        <w:rPr>
          <w:rtl/>
          <w:lang w:bidi="ar-EG"/>
        </w:rPr>
        <w:t xml:space="preserve"> </w:t>
      </w:r>
      <w:r w:rsidRPr="00383278">
        <w:rPr>
          <w:rFonts w:hint="cs"/>
          <w:rtl/>
          <w:lang w:bidi="ar-EG"/>
        </w:rPr>
        <w:t xml:space="preserve">بالقرار </w:t>
      </w:r>
      <w:r w:rsidRPr="00383278">
        <w:rPr>
          <w:lang w:bidi="ar-SY"/>
        </w:rPr>
        <w:t>ITU</w:t>
      </w:r>
      <w:r w:rsidRPr="00383278">
        <w:rPr>
          <w:lang w:bidi="ar-SY"/>
        </w:rPr>
        <w:sym w:font="Symbol" w:char="F02D"/>
      </w:r>
      <w:r w:rsidRPr="00383278">
        <w:rPr>
          <w:lang w:bidi="ar-SY"/>
        </w:rPr>
        <w:t>R 1</w:t>
      </w:r>
      <w:r w:rsidRPr="00383278">
        <w:rPr>
          <w:rtl/>
          <w:lang w:bidi="ar-EG"/>
        </w:rPr>
        <w:t>. وبالتحديد تصف الفقرة </w:t>
      </w:r>
      <w:r w:rsidRPr="00383278">
        <w:rPr>
          <w:lang w:bidi="ar-SY"/>
        </w:rPr>
        <w:t>8.1.3.A1</w:t>
      </w:r>
      <w:r w:rsidRPr="00383278">
        <w:rPr>
          <w:rtl/>
        </w:rPr>
        <w:t xml:space="preserve"> والفقرات من </w:t>
      </w:r>
      <w:r w:rsidRPr="00383278">
        <w:rPr>
          <w:lang w:bidi="ar-SY"/>
        </w:rPr>
        <w:t>6.2.3.A1</w:t>
      </w:r>
      <w:r w:rsidRPr="00383278">
        <w:rPr>
          <w:rtl/>
        </w:rPr>
        <w:t xml:space="preserve"> إلى </w:t>
      </w:r>
      <w:r w:rsidRPr="00383278">
        <w:rPr>
          <w:lang w:bidi="ar-SY"/>
        </w:rPr>
        <w:t>10.2.3.A1</w:t>
      </w:r>
      <w:r w:rsidRPr="00383278">
        <w:rPr>
          <w:rtl/>
          <w:lang w:bidi="ar-EG"/>
        </w:rPr>
        <w:t xml:space="preserve"> </w:t>
      </w:r>
      <w:r w:rsidRPr="00383278">
        <w:rPr>
          <w:rFonts w:hint="cs"/>
          <w:rtl/>
          <w:lang w:bidi="ar-EG"/>
        </w:rPr>
        <w:t>من الملحق </w:t>
      </w:r>
      <w:r w:rsidRPr="00383278">
        <w:rPr>
          <w:lang w:bidi="ar-SY"/>
        </w:rPr>
        <w:t>1</w:t>
      </w:r>
      <w:r w:rsidRPr="00383278">
        <w:rPr>
          <w:rtl/>
        </w:rPr>
        <w:t xml:space="preserve"> </w:t>
      </w:r>
      <w:r w:rsidRPr="00383278">
        <w:rPr>
          <w:rFonts w:hint="cs"/>
          <w:rtl/>
          <w:lang w:bidi="ar-EG"/>
        </w:rPr>
        <w:t>بالتفصيل الفرق بين المقررين وأفرقة المقررين وأفرقة المقررين المشتركة وأفرقة العمل بالمراسلة والأحكام المنطبقة على كل منها.</w:t>
      </w:r>
    </w:p>
    <w:p w:rsidR="0001197E" w:rsidRPr="00383278" w:rsidRDefault="0001197E" w:rsidP="008B7D95">
      <w:pPr>
        <w:rPr>
          <w:rtl/>
          <w:lang w:bidi="ar-EG"/>
        </w:rPr>
      </w:pPr>
      <w:r w:rsidRPr="00383278">
        <w:rPr>
          <w:rtl/>
          <w:lang w:bidi="ar-EG"/>
        </w:rPr>
        <w:t>وجدير بالملاحظة أن أفرقة المقررين وأفرقة المقررين المشتركة و</w:t>
      </w:r>
      <w:r w:rsidRPr="00383278">
        <w:rPr>
          <w:rtl/>
        </w:rPr>
        <w:t>أفرقة العمل بالمراسلة</w:t>
      </w:r>
      <w:r w:rsidRPr="00383278">
        <w:rPr>
          <w:rtl/>
          <w:lang w:bidi="ar-EG"/>
        </w:rPr>
        <w:t>، تخضع لحدود على دعمها من ناحية الميزانية والأمانة.</w:t>
      </w:r>
    </w:p>
    <w:p w:rsidR="0001197E" w:rsidRDefault="0001197E" w:rsidP="008B7D95">
      <w:pPr>
        <w:pStyle w:val="Heading2"/>
        <w:rPr>
          <w:rtl/>
        </w:rPr>
      </w:pPr>
      <w:bookmarkStart w:id="13" w:name="_Toc450126357"/>
      <w:bookmarkStart w:id="14" w:name="_Toc356412287"/>
      <w:r>
        <w:rPr>
          <w:lang w:bidi="ar-SY"/>
        </w:rPr>
        <w:t>2.2</w:t>
      </w:r>
      <w:r>
        <w:rPr>
          <w:rtl/>
        </w:rPr>
        <w:tab/>
        <w:t>المشاركة في الاجتماعات</w:t>
      </w:r>
      <w:bookmarkEnd w:id="13"/>
      <w:bookmarkEnd w:id="14"/>
    </w:p>
    <w:p w:rsidR="0001197E" w:rsidRDefault="0001197E" w:rsidP="008671F6">
      <w:pPr>
        <w:rPr>
          <w:rtl/>
          <w:lang w:bidi="ar-EG"/>
        </w:rPr>
      </w:pPr>
      <w:r>
        <w:rPr>
          <w:rtl/>
          <w:lang w:bidi="ar-EG"/>
        </w:rPr>
        <w:t xml:space="preserve">يحق للدول الأعضاء وأعضاء قطاع الاتصالات الراديوية المشاركة في الاجتماعات المشار إليها في القرار </w:t>
      </w:r>
      <w:r>
        <w:rPr>
          <w:lang w:val="fr-FR" w:bidi="ar-SY"/>
        </w:rPr>
        <w:t>ITU</w:t>
      </w:r>
      <w:r>
        <w:rPr>
          <w:lang w:val="fr-FR" w:bidi="ar-SY"/>
        </w:rPr>
        <w:sym w:font="Symbol" w:char="F02D"/>
      </w:r>
      <w:r>
        <w:rPr>
          <w:lang w:val="fr-FR" w:bidi="ar-SY"/>
        </w:rPr>
        <w:t>R 1</w:t>
      </w:r>
      <w:r>
        <w:rPr>
          <w:rtl/>
          <w:lang w:bidi="ar-EG"/>
        </w:rPr>
        <w:t>. وتتمتع الدول الأعضاء وأعضاء القطاع بكامل بحق المشاركة الكاملة (انظر المادة </w:t>
      </w:r>
      <w:r>
        <w:rPr>
          <w:lang w:bidi="ar-SY"/>
        </w:rPr>
        <w:t>3</w:t>
      </w:r>
      <w:r>
        <w:rPr>
          <w:rtl/>
          <w:lang w:bidi="ar-EG"/>
        </w:rPr>
        <w:t xml:space="preserve"> من الدستور) ولكن مع وجود بعض التقييدات على مشاركة أعضاء قطاع الاتصالات الراديوية في اعتماد النصوص </w:t>
      </w:r>
      <w:r w:rsidRPr="008671F6">
        <w:rPr>
          <w:rtl/>
          <w:lang w:bidi="ar-EG"/>
        </w:rPr>
        <w:t>و</w:t>
      </w:r>
      <w:r w:rsidRPr="008671F6">
        <w:rPr>
          <w:rFonts w:hint="cs"/>
          <w:rtl/>
          <w:lang w:bidi="ar-EG"/>
        </w:rPr>
        <w:t xml:space="preserve">/أو </w:t>
      </w:r>
      <w:r w:rsidRPr="008671F6">
        <w:rPr>
          <w:rtl/>
          <w:lang w:bidi="ar-EG"/>
        </w:rPr>
        <w:t>الموافقة عليها، مثل نصوص القرارات والتوصيات</w:t>
      </w:r>
      <w:r w:rsidRPr="008671F6">
        <w:rPr>
          <w:rFonts w:hint="cs"/>
          <w:rtl/>
          <w:lang w:bidi="ar-EG"/>
        </w:rPr>
        <w:t xml:space="preserve"> والتقارير والكتيبات والآراء </w:t>
      </w:r>
      <w:r w:rsidRPr="008671F6">
        <w:rPr>
          <w:rtl/>
          <w:lang w:bidi="ar-EG"/>
        </w:rPr>
        <w:t>والمسائل.</w:t>
      </w:r>
    </w:p>
    <w:p w:rsidR="0001197E" w:rsidRDefault="0001197E" w:rsidP="008B7D95">
      <w:pPr>
        <w:rPr>
          <w:rtl/>
          <w:lang w:bidi="ar-EG"/>
        </w:rPr>
      </w:pPr>
      <w:r>
        <w:rPr>
          <w:rtl/>
          <w:lang w:bidi="ar-EG"/>
        </w:rPr>
        <w:t>ويسمح للمنتسبين بالمشاركة في أعمال لجنة دراسات مختارة (بما في ذلك أفرقتها الفرعية) بدون المشاركة في أي أنشطة لاتخاذ القرارات أو أي أنشطة اتصال تخص هذه اللجنة (انظر الرقمين </w:t>
      </w:r>
      <w:r>
        <w:rPr>
          <w:lang w:bidi="ar-SY"/>
        </w:rPr>
        <w:t>241A</w:t>
      </w:r>
      <w:r>
        <w:rPr>
          <w:rtl/>
          <w:lang w:bidi="ar-EG"/>
        </w:rPr>
        <w:t xml:space="preserve"> و</w:t>
      </w:r>
      <w:r>
        <w:rPr>
          <w:lang w:bidi="ar-SY"/>
        </w:rPr>
        <w:t>248B</w:t>
      </w:r>
      <w:r>
        <w:rPr>
          <w:rtl/>
          <w:lang w:bidi="ar-EG"/>
        </w:rPr>
        <w:t xml:space="preserve"> من الاتفاقية). وترد التفاصيل المتعلقة بحقوق المنتسبين في القرار </w:t>
      </w:r>
      <w:r>
        <w:rPr>
          <w:lang w:bidi="ar-SY"/>
        </w:rPr>
        <w:t>ITU-R 43</w:t>
      </w:r>
      <w:r>
        <w:rPr>
          <w:rtl/>
          <w:lang w:bidi="ar-EG"/>
        </w:rPr>
        <w:t>.</w:t>
      </w:r>
    </w:p>
    <w:p w:rsidR="0001197E" w:rsidRDefault="0001197E" w:rsidP="00DC69A9">
      <w:pPr>
        <w:rPr>
          <w:rtl/>
          <w:lang w:bidi="ar-EG"/>
        </w:rPr>
      </w:pPr>
      <w:r>
        <w:rPr>
          <w:rtl/>
          <w:lang w:bidi="ar-EG"/>
        </w:rPr>
        <w:t xml:space="preserve">يجوز للكليات والمعاهد والجامعات ومؤسسات البحوث المرتبطة بها والمعنية بتطوير الاتصالات/تكنولوجيا المعلومات والاتصالات (يشار إليها باسم "الهيئات الأكاديمية") أن تشارك في فرق العمل التابعة للجان الدراسات في قطاع الاتصالات الراديوية. وترد التفاصيل المتعلقة </w:t>
      </w:r>
      <w:bookmarkStart w:id="15" w:name="_Toc415560231"/>
      <w:bookmarkStart w:id="16" w:name="_Toc414526811"/>
      <w:bookmarkStart w:id="17" w:name="_Toc408328099"/>
      <w:r>
        <w:rPr>
          <w:rtl/>
          <w:lang w:bidi="ar-EG"/>
        </w:rPr>
        <w:t>ب</w:t>
      </w:r>
      <w:r>
        <w:rPr>
          <w:rtl/>
        </w:rPr>
        <w:t>السماح للهيئات الأكاديمية بالمشاركة في أعمال الات‍حاد</w:t>
      </w:r>
      <w:bookmarkEnd w:id="15"/>
      <w:bookmarkEnd w:id="16"/>
      <w:bookmarkEnd w:id="17"/>
      <w:r>
        <w:rPr>
          <w:rtl/>
          <w:lang w:bidi="ar-EG"/>
        </w:rPr>
        <w:t xml:space="preserve"> في القرار</w:t>
      </w:r>
      <w:r>
        <w:rPr>
          <w:rtl/>
        </w:rPr>
        <w:t> </w:t>
      </w:r>
      <w:r>
        <w:rPr>
          <w:lang w:bidi="ar-SY"/>
        </w:rPr>
        <w:t>169</w:t>
      </w:r>
      <w:r>
        <w:rPr>
          <w:rtl/>
        </w:rPr>
        <w:t xml:space="preserve"> (المراجَع في بوسان،</w:t>
      </w:r>
      <w:r>
        <w:rPr>
          <w:rFonts w:hint="cs"/>
          <w:rtl/>
        </w:rPr>
        <w:t> </w:t>
      </w:r>
      <w:r>
        <w:rPr>
          <w:lang w:bidi="ar-SY"/>
        </w:rPr>
        <w:t>2014</w:t>
      </w:r>
      <w:r>
        <w:rPr>
          <w:rtl/>
        </w:rPr>
        <w:t>)</w:t>
      </w:r>
      <w:r>
        <w:rPr>
          <w:rtl/>
          <w:lang w:bidi="ar-EG"/>
        </w:rPr>
        <w:t>.</w:t>
      </w:r>
    </w:p>
    <w:p w:rsidR="0001197E" w:rsidRDefault="0001197E" w:rsidP="008B7D95">
      <w:pPr>
        <w:rPr>
          <w:rtl/>
          <w:lang w:bidi="ar-EG"/>
        </w:rPr>
      </w:pPr>
      <w:r>
        <w:rPr>
          <w:rtl/>
          <w:lang w:bidi="ar-EG"/>
        </w:rPr>
        <w:t>ويجوز للمدير، بالتشاور مع رئيس لجنة الدراسات المعنية، أن يدعو إحدى المنظمات التي لا تشارك في قطاع الاتصالات الراديوية إلى إرسال ممثلين عنها للمشاركة في دراسة موضوع محدد في لجنة الدراسات المعنية أو أفرقتها الفرعية؛ (انظر الرقم </w:t>
      </w:r>
      <w:r>
        <w:rPr>
          <w:lang w:bidi="ar-SY"/>
        </w:rPr>
        <w:t>248A</w:t>
      </w:r>
      <w:r>
        <w:rPr>
          <w:rtl/>
          <w:lang w:bidi="ar-EG"/>
        </w:rPr>
        <w:t xml:space="preserve"> من الاتفاقية؛ انظر أيضاً الفقرة </w:t>
      </w:r>
      <w:r>
        <w:rPr>
          <w:lang w:bidi="ar-SY"/>
        </w:rPr>
        <w:t>6</w:t>
      </w:r>
      <w:r>
        <w:rPr>
          <w:rtl/>
          <w:lang w:bidi="ar-EG"/>
        </w:rPr>
        <w:t xml:space="preserve"> من هذه </w:t>
      </w:r>
      <w:r>
        <w:rPr>
          <w:i/>
          <w:iCs/>
          <w:rtl/>
          <w:lang w:bidi="ar-EG"/>
        </w:rPr>
        <w:t>المبادئ التوجيهية</w:t>
      </w:r>
      <w:r>
        <w:rPr>
          <w:rtl/>
          <w:lang w:bidi="ar-EG"/>
        </w:rPr>
        <w:t>. ويرد تعريف الخبراء والمراقبين في الرقمين </w:t>
      </w:r>
      <w:r>
        <w:rPr>
          <w:lang w:bidi="ar-SY"/>
        </w:rPr>
        <w:t>1001</w:t>
      </w:r>
      <w:r>
        <w:rPr>
          <w:rtl/>
          <w:lang w:bidi="ar-EG"/>
        </w:rPr>
        <w:t xml:space="preserve"> و</w:t>
      </w:r>
      <w:r>
        <w:rPr>
          <w:lang w:bidi="ar-SY"/>
        </w:rPr>
        <w:t>1002</w:t>
      </w:r>
      <w:r>
        <w:rPr>
          <w:rtl/>
          <w:lang w:bidi="ar-EG"/>
        </w:rPr>
        <w:t xml:space="preserve"> من ملحق الاتفاقية).</w:t>
      </w:r>
    </w:p>
    <w:p w:rsidR="0001197E" w:rsidRDefault="0001197E" w:rsidP="008B7D95">
      <w:pPr>
        <w:pStyle w:val="Heading2"/>
        <w:rPr>
          <w:rtl/>
        </w:rPr>
      </w:pPr>
      <w:bookmarkStart w:id="18" w:name="_Toc450126358"/>
      <w:bookmarkStart w:id="19" w:name="_Toc356412288"/>
      <w:r>
        <w:rPr>
          <w:lang w:bidi="ar-SY"/>
        </w:rPr>
        <w:t>3.2</w:t>
      </w:r>
      <w:r>
        <w:rPr>
          <w:rtl/>
        </w:rPr>
        <w:tab/>
        <w:t>الجدول الزمني للاجتماعات</w:t>
      </w:r>
      <w:bookmarkEnd w:id="18"/>
      <w:bookmarkEnd w:id="19"/>
    </w:p>
    <w:p w:rsidR="0001197E" w:rsidRDefault="0001197E" w:rsidP="008B7D95">
      <w:pPr>
        <w:rPr>
          <w:rtl/>
          <w:lang w:bidi="ar-EG"/>
        </w:rPr>
      </w:pPr>
      <w:r>
        <w:rPr>
          <w:rtl/>
          <w:lang w:bidi="ar-EG"/>
        </w:rPr>
        <w:t>يتحدد موعد اجتماعات لجان الدراسات وأفرقتها الفرعية وفقاً لخطة الاجتماعات التي يعدها المدير بالتشاور مع رؤساء لجان الدراسات. وتوضع هذه الخطة مع مراعاة الخطة التشغيلية لقطاع الاتصالات الراديوية وللميزانية المخصصة لاجتماعات لجان الدراسات. وينشر جدول زمني للاجتماعات يتضمن آخر التعديلات في الموقع الإلكتروني لقطاع الاتصالات الراديوية</w:t>
      </w:r>
      <w:r>
        <w:rPr>
          <w:rtl/>
        </w:rPr>
        <w:t>:</w:t>
      </w:r>
      <w:r>
        <w:rPr>
          <w:u w:val="single"/>
          <w:rtl/>
          <w:lang w:val="en-GB" w:bidi="ar-SY"/>
        </w:rPr>
        <w:t xml:space="preserve"> </w:t>
      </w:r>
      <w:hyperlink r:id="rId21" w:history="1">
        <w:r>
          <w:rPr>
            <w:rStyle w:val="Hyperlink"/>
            <w:lang w:bidi="ar-SY"/>
          </w:rPr>
          <w:t>http://www.itu.int/en/events/Pages/Calendar-Events.aspx?sector=ITU-R</w:t>
        </w:r>
      </w:hyperlink>
      <w:r>
        <w:rPr>
          <w:rtl/>
          <w:lang w:bidi="ar-EG"/>
        </w:rPr>
        <w:t>.</w:t>
      </w:r>
    </w:p>
    <w:p w:rsidR="0001197E" w:rsidRDefault="0001197E" w:rsidP="008B7D95">
      <w:pPr>
        <w:pStyle w:val="Heading2"/>
        <w:rPr>
          <w:rtl/>
        </w:rPr>
      </w:pPr>
      <w:bookmarkStart w:id="20" w:name="_Toc450126359"/>
      <w:bookmarkStart w:id="21" w:name="_Toc356412289"/>
      <w:r>
        <w:rPr>
          <w:lang w:bidi="ar-SY"/>
        </w:rPr>
        <w:t>4.2</w:t>
      </w:r>
      <w:r>
        <w:rPr>
          <w:rtl/>
        </w:rPr>
        <w:tab/>
        <w:t>الإعلان عن الاجتماعات</w:t>
      </w:r>
      <w:bookmarkEnd w:id="20"/>
      <w:bookmarkEnd w:id="21"/>
    </w:p>
    <w:p w:rsidR="0001197E" w:rsidRDefault="0001197E" w:rsidP="008B7D95">
      <w:pPr>
        <w:pStyle w:val="Heading3"/>
        <w:rPr>
          <w:rtl/>
        </w:rPr>
      </w:pPr>
      <w:bookmarkStart w:id="22" w:name="_Toc450126360"/>
      <w:bookmarkStart w:id="23" w:name="_Toc356412290"/>
      <w:r>
        <w:rPr>
          <w:lang w:bidi="ar-SY"/>
        </w:rPr>
        <w:t>1.4.2</w:t>
      </w:r>
      <w:r>
        <w:rPr>
          <w:rtl/>
        </w:rPr>
        <w:tab/>
        <w:t>جمعية الاتصالات الراديوية</w:t>
      </w:r>
      <w:bookmarkEnd w:id="22"/>
      <w:bookmarkEnd w:id="23"/>
    </w:p>
    <w:p w:rsidR="0001197E" w:rsidRDefault="0001197E" w:rsidP="008B7D95">
      <w:pPr>
        <w:rPr>
          <w:rtl/>
          <w:lang w:bidi="ar-EG"/>
        </w:rPr>
      </w:pPr>
      <w:r>
        <w:rPr>
          <w:rtl/>
          <w:lang w:bidi="ar-EG"/>
        </w:rPr>
        <w:t xml:space="preserve">يتم الإعلان عن جمعية الاتصالات الراديوية بموجب رسالة إدارية معممة </w:t>
      </w:r>
      <w:r>
        <w:rPr>
          <w:lang w:bidi="ar-SY"/>
        </w:rPr>
        <w:t>(CACE)</w:t>
      </w:r>
      <w:r>
        <w:rPr>
          <w:rtl/>
          <w:lang w:bidi="ar-EG"/>
        </w:rPr>
        <w:t xml:space="preserve"> مشفوعة بدعوة من الأمين العام قبل الاجتماع بفترة كافية (ستة أشهر على الأقل مثلاً). وترسل الرسالة المعممة إلى جميع الدول الأعضاء وأعضاء قطاع الاتصالات الراديوية وتتضمن </w:t>
      </w:r>
      <w:r>
        <w:rPr>
          <w:i/>
          <w:iCs/>
          <w:rtl/>
          <w:lang w:bidi="ar-EG"/>
        </w:rPr>
        <w:t>فيما تتضمن</w:t>
      </w:r>
      <w:r>
        <w:rPr>
          <w:rtl/>
          <w:lang w:bidi="ar-EG"/>
        </w:rPr>
        <w:t xml:space="preserve"> معلومات عن الوثائق المتوقعة والهيكل المؤقت للجان والمساهمات وترتيبات المشاركة.</w:t>
      </w:r>
    </w:p>
    <w:p w:rsidR="0001197E" w:rsidRDefault="0001197E" w:rsidP="008B7D95">
      <w:pPr>
        <w:pStyle w:val="Heading3"/>
        <w:rPr>
          <w:rtl/>
        </w:rPr>
      </w:pPr>
      <w:bookmarkStart w:id="24" w:name="_Toc450126361"/>
      <w:bookmarkStart w:id="25" w:name="_Toc356412291"/>
      <w:r>
        <w:rPr>
          <w:lang w:bidi="ar-SY"/>
        </w:rPr>
        <w:lastRenderedPageBreak/>
        <w:t>2.4.2</w:t>
      </w:r>
      <w:r>
        <w:rPr>
          <w:rtl/>
        </w:rPr>
        <w:tab/>
        <w:t>دورتا انعقاد الاجتماع التحضيري للمؤتمر</w:t>
      </w:r>
      <w:bookmarkEnd w:id="24"/>
      <w:bookmarkEnd w:id="25"/>
    </w:p>
    <w:p w:rsidR="0001197E" w:rsidRDefault="0001197E" w:rsidP="008B7D95">
      <w:pPr>
        <w:rPr>
          <w:rtl/>
          <w:lang w:bidi="ar-EG"/>
        </w:rPr>
      </w:pPr>
      <w:r>
        <w:rPr>
          <w:rtl/>
          <w:lang w:bidi="ar-EG"/>
        </w:rPr>
        <w:t>يتم الإعلان عن دورتي انعقاد الاجتماع التحضيري للمؤتمر بموجب رسالة إدارية معممة </w:t>
      </w:r>
      <w:r>
        <w:rPr>
          <w:lang w:bidi="ar-SY"/>
        </w:rPr>
        <w:t>(CA)</w:t>
      </w:r>
      <w:r>
        <w:rPr>
          <w:rtl/>
          <w:lang w:bidi="ar-EG"/>
        </w:rPr>
        <w:t xml:space="preserve"> قبل موعد انعقاد الدورة الأولى بأربعة أشهر على الأقل وقبل انعقاد الدورة الثانية بستة أشهر على الأقل. وترسَل الرسائل المعممة إلى جميع الدول الأعضاء وأعضاء قطاع الاتصالات الراديوية.</w:t>
      </w:r>
    </w:p>
    <w:p w:rsidR="0001197E" w:rsidRDefault="0001197E" w:rsidP="008B7D95">
      <w:pPr>
        <w:pStyle w:val="Heading3"/>
        <w:rPr>
          <w:rtl/>
        </w:rPr>
      </w:pPr>
      <w:bookmarkStart w:id="26" w:name="_Toc450126362"/>
      <w:bookmarkStart w:id="27" w:name="_Toc356412292"/>
      <w:r>
        <w:rPr>
          <w:lang w:bidi="ar-SY"/>
        </w:rPr>
        <w:t>3.4.2</w:t>
      </w:r>
      <w:r>
        <w:rPr>
          <w:rtl/>
        </w:rPr>
        <w:tab/>
        <w:t>اجتماعات لجان الدراسات (بما في ذلك لجنة التنسيق بشأن المفردات)</w:t>
      </w:r>
      <w:bookmarkEnd w:id="26"/>
      <w:bookmarkEnd w:id="27"/>
    </w:p>
    <w:p w:rsidR="0001197E" w:rsidRDefault="0001197E" w:rsidP="008B7D95">
      <w:pPr>
        <w:rPr>
          <w:rtl/>
          <w:lang w:bidi="ar-EG"/>
        </w:rPr>
      </w:pPr>
      <w:r>
        <w:rPr>
          <w:rtl/>
          <w:lang w:bidi="ar-EG"/>
        </w:rPr>
        <w:t>يتم الإعلان عن اجتماعات لجان الدراسات (بما في ذلك لجنة التنسيق بشأن المفردات</w:t>
      </w:r>
      <w:r>
        <w:rPr>
          <w:rFonts w:hint="cs"/>
          <w:rtl/>
          <w:lang w:bidi="ar-EG"/>
        </w:rPr>
        <w:t xml:space="preserve"> </w:t>
      </w:r>
      <w:r>
        <w:rPr>
          <w:lang w:bidi="ar-EG"/>
        </w:rPr>
        <w:t>(CCV)</w:t>
      </w:r>
      <w:r>
        <w:rPr>
          <w:rtl/>
          <w:lang w:bidi="ar-EG"/>
        </w:rPr>
        <w:t>) بموجب رسالة إدارية معممة </w:t>
      </w:r>
      <w:r>
        <w:rPr>
          <w:lang w:bidi="ar-SY"/>
        </w:rPr>
        <w:t>(CACE)</w:t>
      </w:r>
      <w:r>
        <w:rPr>
          <w:rtl/>
          <w:lang w:bidi="ar-EG"/>
        </w:rPr>
        <w:t xml:space="preserve"> قبل عقدها بثلاثة أشهر على الأقل. وترسل الرسالة المعممة إلى جميع الدول الأعضاء وأعضاء قطاع الاتصالات الراديوية والمنتسبين (فيما يتعلق بلجنة الدراسات ذات الصلة).</w:t>
      </w:r>
    </w:p>
    <w:p w:rsidR="0001197E" w:rsidRDefault="0001197E" w:rsidP="008B7D95">
      <w:pPr>
        <w:pStyle w:val="Heading3"/>
        <w:rPr>
          <w:rtl/>
        </w:rPr>
      </w:pPr>
      <w:bookmarkStart w:id="28" w:name="_Toc450126363"/>
      <w:bookmarkStart w:id="29" w:name="_Toc356412293"/>
      <w:r>
        <w:rPr>
          <w:lang w:bidi="ar-SY"/>
        </w:rPr>
        <w:t>4.4.2</w:t>
      </w:r>
      <w:r>
        <w:rPr>
          <w:rtl/>
        </w:rPr>
        <w:tab/>
        <w:t>الأفرقة الفرعية (فرق العمل وأفرقة المهام، إلخ.)</w:t>
      </w:r>
      <w:bookmarkEnd w:id="28"/>
      <w:bookmarkEnd w:id="29"/>
    </w:p>
    <w:p w:rsidR="0001197E" w:rsidRDefault="0001197E" w:rsidP="008B7D95">
      <w:pPr>
        <w:rPr>
          <w:rtl/>
          <w:lang w:bidi="ar-EG"/>
        </w:rPr>
      </w:pPr>
      <w:r>
        <w:rPr>
          <w:rtl/>
          <w:lang w:bidi="ar-EG"/>
        </w:rPr>
        <w:t>يتم الإعلان عن اجتماعات فرق العمل وأفرقة المهام، إلخ</w:t>
      </w:r>
      <w:r>
        <w:rPr>
          <w:rtl/>
        </w:rPr>
        <w:t>،</w:t>
      </w:r>
      <w:r>
        <w:rPr>
          <w:rtl/>
          <w:lang w:bidi="ar-EG"/>
        </w:rPr>
        <w:t xml:space="preserve"> قبل الاجتماع بثلاثة أشهر على الأقل بموجب رسالة معممة </w:t>
      </w:r>
      <w:r>
        <w:rPr>
          <w:lang w:bidi="ar-SY"/>
        </w:rPr>
        <w:t>(LCCE)</w:t>
      </w:r>
      <w:r>
        <w:rPr>
          <w:rtl/>
          <w:lang w:bidi="ar-EG"/>
        </w:rPr>
        <w:t xml:space="preserve"> ترسل إلى الدول الأعضاء وأعضاء القطاع والمنتسبين والهيئات الأكاديمية الذين سجلوا اعتزامهم المشاركة في أعمال الفريق المعني (الأفرقة المعنية) لدى مكتب الاتصالات الراديوية. وقد يكون من الضروري في بعض الأحيان اختصار فترة الإشعار في حالات الاستعجال (مثل عقد اجتماع عاجل لفريق مهام).</w:t>
      </w:r>
    </w:p>
    <w:p w:rsidR="0001197E" w:rsidRDefault="0001197E" w:rsidP="008B7D95">
      <w:pPr>
        <w:rPr>
          <w:rtl/>
          <w:lang w:bidi="ar-EG"/>
        </w:rPr>
      </w:pPr>
      <w:r>
        <w:rPr>
          <w:rtl/>
          <w:lang w:bidi="ar-EG"/>
        </w:rPr>
        <w:t>وعادةً يتم تجميع إعلانات اجتماعات عدة أفرقة تتصل بلجنة دراسات واحدة في رسالة معممة واحدة مع وجود ملحقات منفصلة تتضمن تفاصيل كل اجتماع على حدة.</w:t>
      </w:r>
    </w:p>
    <w:p w:rsidR="0001197E" w:rsidRDefault="0001197E" w:rsidP="008B7D95">
      <w:pPr>
        <w:pStyle w:val="Heading2"/>
        <w:rPr>
          <w:rtl/>
        </w:rPr>
      </w:pPr>
      <w:bookmarkStart w:id="30" w:name="_Toc450126364"/>
      <w:bookmarkStart w:id="31" w:name="_Toc356412294"/>
      <w:r>
        <w:rPr>
          <w:lang w:bidi="ar-SY"/>
        </w:rPr>
        <w:t>5.2</w:t>
      </w:r>
      <w:r>
        <w:rPr>
          <w:rtl/>
        </w:rPr>
        <w:tab/>
        <w:t>ترتيبات الاجتماعات المعقودة في الاتحاد الدولي للاتصالات في جنيف</w:t>
      </w:r>
      <w:bookmarkEnd w:id="30"/>
      <w:bookmarkEnd w:id="31"/>
    </w:p>
    <w:p w:rsidR="0001197E" w:rsidRDefault="0001197E" w:rsidP="00DC69A9">
      <w:pPr>
        <w:rPr>
          <w:rtl/>
          <w:lang w:bidi="ar-EG"/>
        </w:rPr>
      </w:pPr>
      <w:r>
        <w:rPr>
          <w:rtl/>
          <w:lang w:bidi="ar-EG"/>
        </w:rPr>
        <w:t xml:space="preserve">تتضمن وثيقة معلومات </w:t>
      </w:r>
      <w:r>
        <w:rPr>
          <w:lang w:bidi="ar-SY"/>
        </w:rPr>
        <w:t>(INFO)</w:t>
      </w:r>
      <w:r>
        <w:rPr>
          <w:rtl/>
          <w:lang w:bidi="ar-EG"/>
        </w:rPr>
        <w:t xml:space="preserve"> معلومات عامة للمشاركين وتصدر في بداية كل اجتماع (أو مجموعة</w:t>
      </w:r>
      <w:r>
        <w:rPr>
          <w:rFonts w:hint="cs"/>
          <w:rtl/>
          <w:lang w:bidi="ar-EG"/>
        </w:rPr>
        <w:t> </w:t>
      </w:r>
      <w:r>
        <w:rPr>
          <w:rtl/>
          <w:lang w:bidi="ar-EG"/>
        </w:rPr>
        <w:t>اجتماعات).</w:t>
      </w:r>
    </w:p>
    <w:p w:rsidR="0001197E" w:rsidRDefault="0001197E" w:rsidP="008B7D95">
      <w:pPr>
        <w:pStyle w:val="Heading3"/>
        <w:rPr>
          <w:rtl/>
        </w:rPr>
      </w:pPr>
      <w:bookmarkStart w:id="32" w:name="_Toc450126365"/>
      <w:bookmarkStart w:id="33" w:name="_Toc356412295"/>
      <w:r>
        <w:rPr>
          <w:lang w:bidi="ar-SY"/>
        </w:rPr>
        <w:t>1.5.2</w:t>
      </w:r>
      <w:r>
        <w:rPr>
          <w:rtl/>
        </w:rPr>
        <w:tab/>
        <w:t>تسجيل المشاركين</w:t>
      </w:r>
      <w:bookmarkEnd w:id="32"/>
      <w:bookmarkEnd w:id="33"/>
    </w:p>
    <w:p w:rsidR="0001197E" w:rsidRDefault="0001197E" w:rsidP="008B7D95">
      <w:pPr>
        <w:rPr>
          <w:rtl/>
          <w:lang w:bidi="ar-EG"/>
        </w:rPr>
      </w:pPr>
      <w:r>
        <w:rPr>
          <w:rtl/>
          <w:lang w:bidi="ar-EG"/>
        </w:rPr>
        <w:t xml:space="preserve">يجري التسجيل بالنسبة لأنشطة لجان دراسات الاتصالات الراديوية على الخط حصرياً عن طريق نظام التسجيل في أحداث قطاع الاتصالات الراديوية (انظر </w:t>
      </w:r>
      <w:hyperlink r:id="rId22" w:history="1">
        <w:r>
          <w:rPr>
            <w:rStyle w:val="Hyperlink"/>
            <w:lang w:bidi="ar-SY"/>
          </w:rPr>
          <w:t>www.itu.int/en/ITU-R/information/events</w:t>
        </w:r>
      </w:hyperlink>
      <w:r>
        <w:rPr>
          <w:rtl/>
          <w:lang w:bidi="ar-EG"/>
        </w:rPr>
        <w:t>) باستعمال جهات اتصال معينة </w:t>
      </w:r>
      <w:r>
        <w:rPr>
          <w:lang w:val="fr-FR" w:bidi="ar-SY"/>
        </w:rPr>
        <w:t>(DFP)</w:t>
      </w:r>
      <w:r>
        <w:rPr>
          <w:rtl/>
          <w:lang w:bidi="ar-EG"/>
        </w:rPr>
        <w:t>.</w:t>
      </w:r>
    </w:p>
    <w:p w:rsidR="0001197E" w:rsidRDefault="0001197E" w:rsidP="008B7D95">
      <w:pPr>
        <w:pStyle w:val="Heading3"/>
        <w:rPr>
          <w:rtl/>
        </w:rPr>
      </w:pPr>
      <w:bookmarkStart w:id="34" w:name="_Toc450126366"/>
      <w:bookmarkStart w:id="35" w:name="_Toc356412296"/>
      <w:r>
        <w:rPr>
          <w:lang w:bidi="ar-SY"/>
        </w:rPr>
        <w:t>2.5.2</w:t>
      </w:r>
      <w:r>
        <w:rPr>
          <w:rtl/>
        </w:rPr>
        <w:tab/>
        <w:t>توفر الوثائق في الاجتماعات</w:t>
      </w:r>
      <w:bookmarkEnd w:id="34"/>
      <w:bookmarkEnd w:id="35"/>
    </w:p>
    <w:p w:rsidR="0001197E" w:rsidRDefault="0001197E" w:rsidP="008B7D95">
      <w:pPr>
        <w:rPr>
          <w:rtl/>
          <w:lang w:bidi="ar-EG"/>
        </w:rPr>
      </w:pPr>
      <w:r>
        <w:rPr>
          <w:rtl/>
          <w:lang w:bidi="ar-EG"/>
        </w:rPr>
        <w:t xml:space="preserve">تتاح جميع المساهمات المقدمة لاجتماعات قطاع الاتصالات الراديوية في الموقع الإلكتروني للاتحاد بأسرع ما يمكن عملياً بعد استلامها في الأمانة في جنيف (انظر الفقرات </w:t>
      </w:r>
      <w:r>
        <w:rPr>
          <w:lang w:bidi="ar-SY"/>
        </w:rPr>
        <w:t>1.3</w:t>
      </w:r>
      <w:r>
        <w:rPr>
          <w:rtl/>
          <w:lang w:bidi="ar-EG"/>
        </w:rPr>
        <w:t xml:space="preserve"> و</w:t>
      </w:r>
      <w:r>
        <w:rPr>
          <w:lang w:bidi="ar-SY"/>
        </w:rPr>
        <w:t>3.3</w:t>
      </w:r>
      <w:r>
        <w:rPr>
          <w:rtl/>
          <w:lang w:bidi="ar-EG"/>
        </w:rPr>
        <w:t xml:space="preserve"> و</w:t>
      </w:r>
      <w:r>
        <w:rPr>
          <w:lang w:bidi="ar-SY"/>
        </w:rPr>
        <w:t>4.3</w:t>
      </w:r>
      <w:r>
        <w:rPr>
          <w:rtl/>
          <w:lang w:bidi="ar-EG"/>
        </w:rPr>
        <w:t xml:space="preserve"> أدناه).</w:t>
      </w:r>
    </w:p>
    <w:p w:rsidR="0001197E" w:rsidRDefault="0001197E" w:rsidP="008B7D95">
      <w:pPr>
        <w:rPr>
          <w:rtl/>
          <w:lang w:bidi="ar-EG"/>
        </w:rPr>
      </w:pPr>
      <w:r>
        <w:rPr>
          <w:rtl/>
          <w:lang w:bidi="ar-EG"/>
        </w:rPr>
        <w:t>وتتاح الوثائق "المؤقتة" </w:t>
      </w:r>
      <w:r>
        <w:rPr>
          <w:lang w:bidi="ar-SY"/>
        </w:rPr>
        <w:t>(TEMP)</w:t>
      </w:r>
      <w:r>
        <w:rPr>
          <w:rtl/>
        </w:rPr>
        <w:t xml:space="preserve"> </w:t>
      </w:r>
      <w:r>
        <w:rPr>
          <w:rtl/>
          <w:lang w:bidi="ar-EG"/>
        </w:rPr>
        <w:t>في شكل إلكتروني ويمكن الدخول إليها من الموقع الإلكتروني لقطاع الاتصالات الراديوية أثناء الاجتماع وحتى وقت إدراج المعلومات المقابلة في تقرير الاجتماع ونشرها في الموقع (مثل ملحقات تقرير الرئيس أو المحضر الموجز).</w:t>
      </w:r>
    </w:p>
    <w:p w:rsidR="0001197E" w:rsidRDefault="0001197E" w:rsidP="008B7D95">
      <w:pPr>
        <w:rPr>
          <w:rtl/>
          <w:lang w:bidi="ar-EG"/>
        </w:rPr>
      </w:pPr>
      <w:r>
        <w:rPr>
          <w:rtl/>
          <w:lang w:bidi="ar-EG"/>
        </w:rPr>
        <w:t xml:space="preserve">وتتاح الوثائق الإدارية </w:t>
      </w:r>
      <w:r>
        <w:rPr>
          <w:lang w:bidi="ar-SY"/>
        </w:rPr>
        <w:t>(ADM)</w:t>
      </w:r>
      <w:r>
        <w:rPr>
          <w:rtl/>
          <w:lang w:bidi="ar-EG"/>
        </w:rPr>
        <w:t xml:space="preserve"> ووثائق المعلومات </w:t>
      </w:r>
      <w:r>
        <w:rPr>
          <w:lang w:bidi="ar-SY"/>
        </w:rPr>
        <w:t>(INFO)</w:t>
      </w:r>
      <w:r>
        <w:rPr>
          <w:rtl/>
          <w:lang w:bidi="ar-EG"/>
        </w:rPr>
        <w:t xml:space="preserve"> في شكل إلكتروني.</w:t>
      </w:r>
    </w:p>
    <w:p w:rsidR="0001197E" w:rsidRDefault="0001197E" w:rsidP="008B7D95">
      <w:pPr>
        <w:rPr>
          <w:rtl/>
          <w:lang w:bidi="ar-EG"/>
        </w:rPr>
      </w:pPr>
      <w:r>
        <w:rPr>
          <w:rtl/>
          <w:lang w:bidi="ar-EG"/>
        </w:rPr>
        <w:t>ويقتصر النفاذ إلى وثائق لجان الدراسات والأفرقة الفرعية التابعة لها على المستعملين المسجلين في خدمة تبادل معلومات الاتصالات </w:t>
      </w:r>
      <w:r>
        <w:rPr>
          <w:lang w:bidi="ar-SY"/>
        </w:rPr>
        <w:t>(TIES)</w:t>
      </w:r>
      <w:r>
        <w:rPr>
          <w:rtl/>
          <w:lang w:bidi="ar-EG"/>
        </w:rPr>
        <w:t>.</w:t>
      </w:r>
    </w:p>
    <w:p w:rsidR="0001197E" w:rsidRDefault="0001197E" w:rsidP="008B7D95">
      <w:pPr>
        <w:pStyle w:val="Heading3"/>
        <w:rPr>
          <w:rtl/>
        </w:rPr>
      </w:pPr>
      <w:bookmarkStart w:id="36" w:name="_Toc450126367"/>
      <w:bookmarkStart w:id="37" w:name="_Toc356412297"/>
      <w:r>
        <w:rPr>
          <w:lang w:bidi="ar-SY"/>
        </w:rPr>
        <w:t>3.5.2</w:t>
      </w:r>
      <w:r>
        <w:rPr>
          <w:rtl/>
        </w:rPr>
        <w:tab/>
        <w:t>الترجمة الفورية باللغات الرسمية للاتحاد</w:t>
      </w:r>
      <w:bookmarkEnd w:id="36"/>
      <w:bookmarkEnd w:id="37"/>
    </w:p>
    <w:p w:rsidR="0001197E" w:rsidRDefault="0001197E" w:rsidP="008B7D95">
      <w:pPr>
        <w:rPr>
          <w:rtl/>
          <w:lang w:bidi="ar-EG"/>
        </w:rPr>
      </w:pPr>
      <w:r>
        <w:rPr>
          <w:rtl/>
          <w:lang w:bidi="ar-EG"/>
        </w:rPr>
        <w:t>يتم عادةً توفير الترجمة الفورية بجميع اللغات الرسمية في الاتحاد أثناء جميع اجتماعات لجان الدراسات على أساس المشاركة المعلنة.</w:t>
      </w:r>
    </w:p>
    <w:p w:rsidR="0001197E" w:rsidRDefault="0001197E" w:rsidP="008B7D95">
      <w:pPr>
        <w:pStyle w:val="Heading2"/>
        <w:rPr>
          <w:rtl/>
        </w:rPr>
      </w:pPr>
      <w:bookmarkStart w:id="38" w:name="_Toc450126368"/>
      <w:bookmarkStart w:id="39" w:name="_Toc356412298"/>
      <w:r>
        <w:rPr>
          <w:lang w:bidi="ar-SY"/>
        </w:rPr>
        <w:lastRenderedPageBreak/>
        <w:t>6.2</w:t>
      </w:r>
      <w:r>
        <w:rPr>
          <w:rtl/>
        </w:rPr>
        <w:tab/>
        <w:t>ترتيبات الاجتماعات المعقودة خارج جنيف</w:t>
      </w:r>
      <w:bookmarkEnd w:id="38"/>
      <w:bookmarkEnd w:id="39"/>
    </w:p>
    <w:p w:rsidR="0001197E" w:rsidRDefault="0001197E" w:rsidP="008B7D95">
      <w:pPr>
        <w:rPr>
          <w:rtl/>
          <w:lang w:bidi="ar-EG"/>
        </w:rPr>
      </w:pPr>
      <w:r>
        <w:rPr>
          <w:rtl/>
          <w:lang w:bidi="ar-EG"/>
        </w:rPr>
        <w:t xml:space="preserve">في حالة الاجتماعات المعقودة خارج جنيف، تنطبق أحكام الفقرة </w:t>
      </w:r>
      <w:r>
        <w:rPr>
          <w:lang w:bidi="ar-SY"/>
        </w:rPr>
        <w:t>11.1.3.A1</w:t>
      </w:r>
      <w:r>
        <w:rPr>
          <w:rtl/>
        </w:rPr>
        <w:t xml:space="preserve"> </w:t>
      </w:r>
      <w:r>
        <w:rPr>
          <w:rtl/>
          <w:lang w:bidi="ar-EG"/>
        </w:rPr>
        <w:t xml:space="preserve">من </w:t>
      </w:r>
      <w:r>
        <w:rPr>
          <w:rtl/>
        </w:rPr>
        <w:t xml:space="preserve">الملحق </w:t>
      </w:r>
      <w:r>
        <w:rPr>
          <w:lang w:bidi="ar-SY"/>
        </w:rPr>
        <w:t>1</w:t>
      </w:r>
      <w:r>
        <w:rPr>
          <w:rtl/>
          <w:lang w:bidi="ar-EG"/>
        </w:rPr>
        <w:t xml:space="preserve"> </w:t>
      </w:r>
      <w:r>
        <w:rPr>
          <w:rFonts w:hint="cs"/>
          <w:rtl/>
          <w:lang w:bidi="ar-EG"/>
        </w:rPr>
        <w:t xml:space="preserve">بالقرار </w:t>
      </w:r>
      <w:r>
        <w:rPr>
          <w:lang w:bidi="ar-SY"/>
        </w:rPr>
        <w:t>ITU</w:t>
      </w:r>
      <w:r>
        <w:rPr>
          <w:lang w:bidi="ar-SY"/>
        </w:rPr>
        <w:sym w:font="Symbol" w:char="F02D"/>
      </w:r>
      <w:r>
        <w:rPr>
          <w:lang w:bidi="ar-SY"/>
        </w:rPr>
        <w:t>R 1</w:t>
      </w:r>
      <w:r>
        <w:rPr>
          <w:rtl/>
          <w:lang w:bidi="ar-EG"/>
        </w:rPr>
        <w:t>.</w:t>
      </w:r>
    </w:p>
    <w:p w:rsidR="0001197E" w:rsidRDefault="0001197E" w:rsidP="008B7D95">
      <w:pPr>
        <w:pStyle w:val="Heading1"/>
        <w:rPr>
          <w:rtl/>
        </w:rPr>
      </w:pPr>
      <w:bookmarkStart w:id="40" w:name="_Toc450126369"/>
      <w:bookmarkStart w:id="41" w:name="_Toc356412299"/>
      <w:r>
        <w:t>3</w:t>
      </w:r>
      <w:r>
        <w:rPr>
          <w:rtl/>
        </w:rPr>
        <w:tab/>
        <w:t>الوثائق</w:t>
      </w:r>
      <w:bookmarkEnd w:id="40"/>
      <w:bookmarkEnd w:id="41"/>
    </w:p>
    <w:p w:rsidR="0001197E" w:rsidRDefault="0001197E" w:rsidP="008B7D95">
      <w:pPr>
        <w:rPr>
          <w:rtl/>
          <w:lang w:bidi="ar-EG"/>
        </w:rPr>
      </w:pPr>
      <w:r>
        <w:rPr>
          <w:rtl/>
          <w:lang w:bidi="ar-EG"/>
        </w:rPr>
        <w:t xml:space="preserve">تنطبق المبادئ التوجيهية الواردة أدناه </w:t>
      </w:r>
      <w:r>
        <w:rPr>
          <w:i/>
          <w:iCs/>
          <w:rtl/>
          <w:lang w:bidi="ar-EG"/>
        </w:rPr>
        <w:t>حسب مقتضى الحال</w:t>
      </w:r>
      <w:r>
        <w:rPr>
          <w:rtl/>
          <w:lang w:bidi="ar-EG"/>
        </w:rPr>
        <w:t xml:space="preserve"> على إعداد وتقديم الوثائق إلى جمعية الاتصالات الراديوية وإلى دورتي الاجتماع التحضيري للمؤتمر وإلى لجان الدراسات فضلاً عن الأفرقة الفرعية ذات الصلة.</w:t>
      </w:r>
    </w:p>
    <w:p w:rsidR="0001197E" w:rsidRDefault="0001197E" w:rsidP="00DC69A9">
      <w:pPr>
        <w:rPr>
          <w:rtl/>
          <w:lang w:bidi="ar-EG"/>
        </w:rPr>
      </w:pPr>
      <w:r>
        <w:rPr>
          <w:rtl/>
          <w:lang w:bidi="ar-EG"/>
        </w:rPr>
        <w:t xml:space="preserve">وتتضمن الوثيقة </w:t>
      </w:r>
      <w:r>
        <w:rPr>
          <w:lang w:bidi="ar-SY"/>
        </w:rPr>
        <w:t>1</w:t>
      </w:r>
      <w:r>
        <w:rPr>
          <w:rtl/>
        </w:rPr>
        <w:t xml:space="preserve"> لكل لجنة من لجان الدراسات النصوص المخصصة لأفرقتها الفرعية. وتشمل هذه النصوص مسائل قطاع الاتصالات الراديوية وتوصياته وتقاريره وكتيباته وقراراته وآراءه ومقرراته السارية والتي وضعتها لجنة الدراسات وستستمر فيها فضلاً عن قرارات وتوصيات المؤتمرات العالمية للاتصالات الراديوية/المؤتمرات الإدارية العالمية للراديو فيما</w:t>
      </w:r>
      <w:r>
        <w:rPr>
          <w:rFonts w:hint="cs"/>
          <w:rtl/>
        </w:rPr>
        <w:t> </w:t>
      </w:r>
      <w:r>
        <w:rPr>
          <w:rtl/>
        </w:rPr>
        <w:t>يتعلق بعمل لجنة الدراسات.</w:t>
      </w:r>
    </w:p>
    <w:p w:rsidR="0001197E" w:rsidRDefault="0001197E" w:rsidP="008B7D95">
      <w:pPr>
        <w:pStyle w:val="Heading2"/>
        <w:rPr>
          <w:rtl/>
        </w:rPr>
      </w:pPr>
      <w:bookmarkStart w:id="42" w:name="_Toc450126370"/>
      <w:bookmarkStart w:id="43" w:name="_Toc356412300"/>
      <w:r>
        <w:rPr>
          <w:lang w:bidi="ar-SY"/>
        </w:rPr>
        <w:t>1.3</w:t>
      </w:r>
      <w:r>
        <w:rPr>
          <w:rtl/>
        </w:rPr>
        <w:tab/>
        <w:t>تقديم المساهمات إلى الاجتماعات</w:t>
      </w:r>
      <w:bookmarkEnd w:id="42"/>
      <w:bookmarkEnd w:id="43"/>
    </w:p>
    <w:p w:rsidR="0001197E" w:rsidRDefault="0001197E" w:rsidP="008B7D95">
      <w:pPr>
        <w:rPr>
          <w:rtl/>
          <w:lang w:bidi="ar-EG"/>
        </w:rPr>
      </w:pPr>
      <w:r>
        <w:rPr>
          <w:rtl/>
          <w:lang w:bidi="ar-EG"/>
        </w:rPr>
        <w:t xml:space="preserve">تتضمن الفقرة </w:t>
      </w:r>
      <w:r>
        <w:rPr>
          <w:lang w:bidi="ar-SY"/>
        </w:rPr>
        <w:t>2.2.6.A1</w:t>
      </w:r>
      <w:r>
        <w:rPr>
          <w:rtl/>
        </w:rPr>
        <w:t xml:space="preserve"> </w:t>
      </w:r>
      <w:r>
        <w:rPr>
          <w:rFonts w:hint="cs"/>
          <w:rtl/>
        </w:rPr>
        <w:t xml:space="preserve">من الملحق </w:t>
      </w:r>
      <w:r>
        <w:rPr>
          <w:lang w:bidi="ar-SY"/>
        </w:rPr>
        <w:t>1</w:t>
      </w:r>
      <w:r>
        <w:rPr>
          <w:rtl/>
        </w:rPr>
        <w:t xml:space="preserve"> والفقرة </w:t>
      </w:r>
      <w:r>
        <w:rPr>
          <w:lang w:bidi="ar-SY"/>
        </w:rPr>
        <w:t>3.2.2.A</w:t>
      </w:r>
      <w:r>
        <w:rPr>
          <w:rtl/>
        </w:rPr>
        <w:t xml:space="preserve"> في الملحق </w:t>
      </w:r>
      <w:r>
        <w:rPr>
          <w:lang w:bidi="ar-SY"/>
        </w:rPr>
        <w:t>2</w:t>
      </w:r>
      <w:r>
        <w:rPr>
          <w:rtl/>
          <w:lang w:bidi="ar-EG"/>
        </w:rPr>
        <w:t xml:space="preserve"> </w:t>
      </w:r>
      <w:r>
        <w:rPr>
          <w:rFonts w:hint="cs"/>
          <w:rtl/>
          <w:lang w:bidi="ar-EG"/>
        </w:rPr>
        <w:t xml:space="preserve">بالقرار </w:t>
      </w:r>
      <w:r>
        <w:rPr>
          <w:lang w:bidi="ar-SY"/>
        </w:rPr>
        <w:t>ITU</w:t>
      </w:r>
      <w:r>
        <w:rPr>
          <w:lang w:bidi="ar-SY"/>
        </w:rPr>
        <w:sym w:font="Symbol" w:char="F02D"/>
      </w:r>
      <w:r>
        <w:rPr>
          <w:lang w:bidi="ar-SY"/>
        </w:rPr>
        <w:t>R 1</w:t>
      </w:r>
      <w:r>
        <w:rPr>
          <w:rtl/>
          <w:lang w:bidi="ar-EG"/>
        </w:rPr>
        <w:t xml:space="preserve"> معلومات تتعلق بالمساهمات في الدراسات التي تقوم بها لجان الدراسات. وجدير بالملاحظة تحديداً أن المساهمات لاجتماعات لجان الدراسات وأفرقتها الفرعية ينبغي أن ترسل إلى مكتب الاتصالات الراديوية بالبريد الإلكتروني ويظهر عنوان البريد الإلكتروني الخاص بذلك في رسالة الإعلان عن الاجتماع (انظر الفقرات من </w:t>
      </w:r>
      <w:r>
        <w:rPr>
          <w:lang w:bidi="ar-SY"/>
        </w:rPr>
        <w:t>2.3.2.A2</w:t>
      </w:r>
      <w:r>
        <w:rPr>
          <w:rtl/>
        </w:rPr>
        <w:t xml:space="preserve"> إلى </w:t>
      </w:r>
      <w:r>
        <w:rPr>
          <w:lang w:bidi="ar-SY"/>
        </w:rPr>
        <w:t>5.3.2.A2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 xml:space="preserve">القرار </w:t>
      </w:r>
      <w:r>
        <w:rPr>
          <w:lang w:bidi="ar-SY"/>
        </w:rPr>
        <w:t>ITU</w:t>
      </w:r>
      <w:r>
        <w:rPr>
          <w:lang w:bidi="ar-SY"/>
        </w:rPr>
        <w:sym w:font="Symbol" w:char="F02D"/>
      </w:r>
      <w:r>
        <w:rPr>
          <w:lang w:bidi="ar-SY"/>
        </w:rPr>
        <w:t>R 1</w:t>
      </w:r>
      <w:r>
        <w:rPr>
          <w:rtl/>
          <w:lang w:bidi="ar-EG"/>
        </w:rPr>
        <w:t>).</w:t>
      </w:r>
    </w:p>
    <w:p w:rsidR="0001197E" w:rsidRPr="008671F6" w:rsidRDefault="0001197E" w:rsidP="008671F6">
      <w:pPr>
        <w:rPr>
          <w:rtl/>
          <w:lang w:bidi="ar-EG"/>
        </w:rPr>
      </w:pPr>
      <w:r w:rsidRPr="008671F6">
        <w:rPr>
          <w:rFonts w:hint="cs"/>
          <w:rtl/>
          <w:lang w:bidi="ar-EG"/>
        </w:rPr>
        <w:t xml:space="preserve">ويرد في الملحق بهذه المبادئ التوجيهية النسق العام الإلزامي للتوصيات الجديدة والمنقَّحة لقطاع الاتصالات الراديوية. </w:t>
      </w:r>
    </w:p>
    <w:p w:rsidR="0001197E" w:rsidRDefault="0001197E" w:rsidP="008B7D95">
      <w:pPr>
        <w:pStyle w:val="Heading2"/>
        <w:rPr>
          <w:rtl/>
        </w:rPr>
      </w:pPr>
      <w:bookmarkStart w:id="44" w:name="_Toc450126371"/>
      <w:bookmarkStart w:id="45" w:name="_Toc356412301"/>
      <w:r w:rsidRPr="00CC5C0E">
        <w:rPr>
          <w:lang w:bidi="ar-SY"/>
        </w:rPr>
        <w:t>2.3</w:t>
      </w:r>
      <w:r w:rsidRPr="00CC5C0E">
        <w:rPr>
          <w:rtl/>
        </w:rPr>
        <w:tab/>
        <w:t>إعداد مساهمات الوثائق</w:t>
      </w:r>
      <w:bookmarkEnd w:id="44"/>
      <w:bookmarkEnd w:id="45"/>
    </w:p>
    <w:p w:rsidR="0001197E" w:rsidRDefault="0001197E" w:rsidP="008B7D95">
      <w:pPr>
        <w:rPr>
          <w:rtl/>
          <w:lang w:bidi="ar-EG"/>
        </w:rPr>
      </w:pPr>
      <w:r>
        <w:rPr>
          <w:rtl/>
          <w:lang w:bidi="ar-EG"/>
        </w:rPr>
        <w:t>ترد تفاصيل إرشادية متعلقة بإعداد الوثائق المقدمة إلى الاجتماعات في الفقرات من </w:t>
      </w:r>
      <w:r>
        <w:rPr>
          <w:lang w:bidi="ar-SY"/>
        </w:rPr>
        <w:t>2.3.2.A2</w:t>
      </w:r>
      <w:r>
        <w:rPr>
          <w:rtl/>
        </w:rPr>
        <w:t xml:space="preserve"> إلى </w:t>
      </w:r>
      <w:r>
        <w:rPr>
          <w:lang w:bidi="ar-SY"/>
        </w:rPr>
        <w:t>5.3.2.A2</w:t>
      </w:r>
      <w:r>
        <w:rPr>
          <w:rtl/>
        </w:rPr>
        <w:t xml:space="preserve"> </w:t>
      </w:r>
      <w:r>
        <w:rPr>
          <w:rFonts w:hint="cs"/>
          <w:rtl/>
        </w:rPr>
        <w:t>من الملحق </w:t>
      </w:r>
      <w:r>
        <w:rPr>
          <w:lang w:bidi="ar-SY"/>
        </w:rPr>
        <w:t>2</w:t>
      </w:r>
      <w:r>
        <w:rPr>
          <w:rtl/>
        </w:rPr>
        <w:t xml:space="preserve"> </w:t>
      </w:r>
      <w:r>
        <w:rPr>
          <w:rFonts w:hint="cs"/>
          <w:rtl/>
          <w:lang w:bidi="ar-EG"/>
        </w:rPr>
        <w:t>بالقرار </w:t>
      </w:r>
      <w:r>
        <w:rPr>
          <w:lang w:bidi="ar-SY"/>
        </w:rPr>
        <w:t>ITU</w:t>
      </w:r>
      <w:r>
        <w:rPr>
          <w:lang w:bidi="ar-SY"/>
        </w:rPr>
        <w:sym w:font="Symbol" w:char="F02D"/>
      </w:r>
      <w:r>
        <w:rPr>
          <w:lang w:bidi="ar-SY"/>
        </w:rPr>
        <w:t>R 1</w:t>
      </w:r>
      <w:r>
        <w:rPr>
          <w:rtl/>
          <w:lang w:bidi="ar-EG"/>
        </w:rPr>
        <w:t>.</w:t>
      </w:r>
    </w:p>
    <w:p w:rsidR="0001197E" w:rsidRDefault="0001197E" w:rsidP="008B7D95">
      <w:pPr>
        <w:rPr>
          <w:b/>
          <w:bCs/>
          <w:rtl/>
        </w:rPr>
      </w:pPr>
      <w:bookmarkStart w:id="46" w:name="_Toc356412302"/>
      <w:r>
        <w:rPr>
          <w:b/>
          <w:bCs/>
          <w:lang w:bidi="ar-SY"/>
        </w:rPr>
        <w:t>3.3</w:t>
      </w:r>
      <w:r>
        <w:rPr>
          <w:b/>
          <w:bCs/>
          <w:rtl/>
        </w:rPr>
        <w:tab/>
        <w:t>المواعيد النهائية لتقديم المساهمات</w:t>
      </w:r>
      <w:bookmarkEnd w:id="46"/>
    </w:p>
    <w:p w:rsidR="0001197E" w:rsidRDefault="0001197E" w:rsidP="00DC69A9">
      <w:pPr>
        <w:rPr>
          <w:rtl/>
          <w:lang w:bidi="ar-EG"/>
        </w:rPr>
      </w:pPr>
      <w:r>
        <w:rPr>
          <w:rtl/>
          <w:lang w:bidi="ar-EG"/>
        </w:rPr>
        <w:t xml:space="preserve">ترد المواعيد النهائية لتقديم المساهمات في الفقرة </w:t>
      </w:r>
      <w:r>
        <w:rPr>
          <w:lang w:bidi="ar-SY"/>
        </w:rPr>
        <w:t>1.3.2.A2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 xml:space="preserve">بالقرار </w:t>
      </w:r>
      <w:r>
        <w:rPr>
          <w:lang w:bidi="ar-SY"/>
        </w:rPr>
        <w:t>ITU</w:t>
      </w:r>
      <w:r>
        <w:rPr>
          <w:lang w:bidi="ar-SY"/>
        </w:rPr>
        <w:sym w:font="Symbol" w:char="F02D"/>
      </w:r>
      <w:r>
        <w:rPr>
          <w:lang w:bidi="ar-SY"/>
        </w:rPr>
        <w:t>R 1</w:t>
      </w:r>
      <w:r>
        <w:rPr>
          <w:rtl/>
          <w:lang w:bidi="ar-EG"/>
        </w:rPr>
        <w:t xml:space="preserve">. وتُطبَّق مواعيد نهائية محددة بالنسبة للدورة الثانية للاجتماع التحضيري للمؤتمر (انظر أيضاً الفقرة </w:t>
      </w:r>
      <w:r>
        <w:rPr>
          <w:lang w:bidi="ar-SY"/>
        </w:rPr>
        <w:t>4.2</w:t>
      </w:r>
      <w:r>
        <w:rPr>
          <w:rtl/>
        </w:rPr>
        <w:t xml:space="preserve"> من الملحق </w:t>
      </w:r>
      <w:r>
        <w:rPr>
          <w:lang w:bidi="ar-SY"/>
        </w:rPr>
        <w:t>1</w:t>
      </w:r>
      <w:r>
        <w:rPr>
          <w:rtl/>
        </w:rPr>
        <w:t xml:space="preserve"> </w:t>
      </w:r>
      <w:r>
        <w:rPr>
          <w:rFonts w:hint="cs"/>
          <w:rtl/>
        </w:rPr>
        <w:t>بالقرار</w:t>
      </w:r>
      <w:r>
        <w:rPr>
          <w:rFonts w:hint="eastAsia"/>
          <w:rtl/>
        </w:rPr>
        <w:t> </w:t>
      </w:r>
      <w:r>
        <w:rPr>
          <w:lang w:bidi="ar-SY"/>
        </w:rPr>
        <w:t>ITU</w:t>
      </w:r>
      <w:r>
        <w:rPr>
          <w:lang w:bidi="ar-SY"/>
        </w:rPr>
        <w:noBreakHyphen/>
        <w:t>R 2</w:t>
      </w:r>
      <w:r>
        <w:rPr>
          <w:rtl/>
        </w:rPr>
        <w:t>).</w:t>
      </w:r>
    </w:p>
    <w:p w:rsidR="0001197E" w:rsidRDefault="0001197E" w:rsidP="00383278">
      <w:pPr>
        <w:pStyle w:val="Heading2"/>
        <w:rPr>
          <w:rtl/>
        </w:rPr>
      </w:pPr>
      <w:bookmarkStart w:id="47" w:name="_Toc450126372"/>
      <w:bookmarkStart w:id="48" w:name="_Toc356412303"/>
      <w:r>
        <w:rPr>
          <w:lang w:bidi="ar-SY"/>
        </w:rPr>
        <w:t>4.3</w:t>
      </w:r>
      <w:r>
        <w:rPr>
          <w:rtl/>
        </w:rPr>
        <w:tab/>
        <w:t>نشر الوثائق إلكترونياً</w:t>
      </w:r>
      <w:bookmarkEnd w:id="47"/>
      <w:bookmarkEnd w:id="48"/>
    </w:p>
    <w:p w:rsidR="0001197E" w:rsidRDefault="0001197E" w:rsidP="00DC69A9">
      <w:pPr>
        <w:rPr>
          <w:rtl/>
          <w:lang w:bidi="ar-EG"/>
        </w:rPr>
      </w:pPr>
      <w:r>
        <w:rPr>
          <w:rtl/>
          <w:lang w:bidi="ar-EG"/>
        </w:rPr>
        <w:t>تنشر الوثائق "كما وردت" في صفحة إلكترونية معدة لهذا الغرض في غضون يوم عمل واحد، وتنشر النسخ الرسمية في الموقع الإلكتروني في غضون ثلاثة أيام عمل. وينبغي للإدارات أن تقدم مساهماتها باستخدام النموذج المقدم من قطاع الاتصالات</w:t>
      </w:r>
      <w:r>
        <w:rPr>
          <w:rFonts w:hint="cs"/>
          <w:rtl/>
          <w:lang w:bidi="ar-EG"/>
        </w:rPr>
        <w:t> </w:t>
      </w:r>
      <w:r>
        <w:rPr>
          <w:rtl/>
          <w:lang w:bidi="ar-EG"/>
        </w:rPr>
        <w:t>الراديوية.</w:t>
      </w:r>
    </w:p>
    <w:p w:rsidR="0001197E" w:rsidRDefault="0001197E" w:rsidP="008B7D95">
      <w:pPr>
        <w:rPr>
          <w:rtl/>
        </w:rPr>
      </w:pPr>
      <w:r>
        <w:rPr>
          <w:rtl/>
          <w:lang w:bidi="ar-EG"/>
        </w:rPr>
        <w:t>وينصح أن يستعمل المشاركون المسجلون في خدمة تبادل معلومات الاتصالات </w:t>
      </w:r>
      <w:r>
        <w:rPr>
          <w:lang w:bidi="ar-SY"/>
        </w:rPr>
        <w:t>(TIES)</w:t>
      </w:r>
      <w:r>
        <w:rPr>
          <w:rtl/>
          <w:lang w:bidi="ar-EG"/>
        </w:rPr>
        <w:t xml:space="preserve"> "نظام الاتحاد</w:t>
      </w:r>
      <w:r>
        <w:rPr>
          <w:rFonts w:hint="cs"/>
          <w:lang w:bidi="ar-SY"/>
        </w:rPr>
        <w:t xml:space="preserve"> </w:t>
      </w:r>
      <w:r>
        <w:rPr>
          <w:rtl/>
          <w:lang w:bidi="ar-EG"/>
        </w:rPr>
        <w:t xml:space="preserve">الدولي للاتصالات للتبليغ عن طريق شبكة الويب </w:t>
      </w:r>
      <w:r>
        <w:rPr>
          <w:lang w:bidi="ar-SY"/>
        </w:rPr>
        <w:t>(ITU Web Notification System)</w:t>
      </w:r>
      <w:r>
        <w:rPr>
          <w:rtl/>
          <w:lang w:bidi="ar-EG"/>
        </w:rPr>
        <w:t xml:space="preserve">" (ادخل إلى </w:t>
      </w:r>
      <w:hyperlink r:id="rId23" w:history="1">
        <w:r>
          <w:rPr>
            <w:rStyle w:val="Hyperlink"/>
            <w:lang w:val="en-GB" w:bidi="ar-SY"/>
          </w:rPr>
          <w:t>http://www.itu.int/online/mm/scripts/notify</w:t>
        </w:r>
      </w:hyperlink>
      <w:r>
        <w:rPr>
          <w:rtl/>
          <w:lang w:bidi="ar-EG"/>
        </w:rPr>
        <w:t xml:space="preserve">) الذي يبلغهم فوراً من خلال </w:t>
      </w:r>
      <w:r>
        <w:rPr>
          <w:rtl/>
        </w:rPr>
        <w:t>ال</w:t>
      </w:r>
      <w:r>
        <w:rPr>
          <w:rtl/>
          <w:lang w:bidi="ar-EG"/>
        </w:rPr>
        <w:t>بريد الإلكتروني بنشر أي رسائل معممة جديدة في موقع قطاع الاتصالات الراديوية.</w:t>
      </w:r>
    </w:p>
    <w:p w:rsidR="0001197E" w:rsidRDefault="0001197E" w:rsidP="008B7D95">
      <w:pPr>
        <w:pStyle w:val="Heading2"/>
        <w:rPr>
          <w:rtl/>
        </w:rPr>
      </w:pPr>
      <w:bookmarkStart w:id="49" w:name="_Toc450126373"/>
      <w:bookmarkStart w:id="50" w:name="_Toc356412304"/>
      <w:r>
        <w:rPr>
          <w:lang w:val="en-GB" w:bidi="ar-SY"/>
        </w:rPr>
        <w:t>5.3</w:t>
      </w:r>
      <w:r>
        <w:rPr>
          <w:rtl/>
        </w:rPr>
        <w:tab/>
        <w:t>سلاسل الوثائق</w:t>
      </w:r>
      <w:bookmarkEnd w:id="49"/>
      <w:bookmarkEnd w:id="50"/>
    </w:p>
    <w:p w:rsidR="0001197E" w:rsidRDefault="0001197E" w:rsidP="008B7D95">
      <w:pPr>
        <w:pStyle w:val="Heading3"/>
        <w:rPr>
          <w:rtl/>
        </w:rPr>
      </w:pPr>
      <w:bookmarkStart w:id="51" w:name="_Toc450126374"/>
      <w:bookmarkStart w:id="52" w:name="_Toc356412305"/>
      <w:r>
        <w:rPr>
          <w:lang w:val="en-GB" w:bidi="ar-SY"/>
        </w:rPr>
        <w:t>1.5.3</w:t>
      </w:r>
      <w:r>
        <w:rPr>
          <w:rtl/>
        </w:rPr>
        <w:tab/>
        <w:t>وثائق المساهمات</w:t>
      </w:r>
      <w:bookmarkEnd w:id="51"/>
      <w:bookmarkEnd w:id="52"/>
    </w:p>
    <w:p w:rsidR="0001197E" w:rsidRDefault="0001197E" w:rsidP="00383278">
      <w:pPr>
        <w:rPr>
          <w:rtl/>
          <w:lang w:bidi="ar-EG"/>
        </w:rPr>
      </w:pPr>
      <w:r>
        <w:rPr>
          <w:rtl/>
          <w:lang w:bidi="ar-EG"/>
        </w:rPr>
        <w:t xml:space="preserve">عندما يُصدر كل فريق سلسلة وثائق المساهمات الخاصة به، التي تظهر على الموقع الإلكتروني للفريق المعني. وتستمر هذه السلسلة طوال فترة الدراسة أي اعتباراً من إحدى جمعيات الاتصالات الراديوية وحتى انعقاد الجمعية التالية وتتضمن جميع المساهمات المقدمة </w:t>
      </w:r>
      <w:r>
        <w:rPr>
          <w:rtl/>
          <w:lang w:bidi="ar-EG"/>
        </w:rPr>
        <w:lastRenderedPageBreak/>
        <w:t xml:space="preserve">إلى الفريق وتقارير رئيسه. وبالنسبة إلى الاجتماع التحضيري للمؤتمر، تبدأ سلسلة الوثائق من جديد في كل دورة. وبعد افتتاح الاجتماع، تستعمل الوثائق </w:t>
      </w:r>
      <w:r w:rsidRPr="00383278">
        <w:rPr>
          <w:rtl/>
          <w:lang w:bidi="ar-EG"/>
        </w:rPr>
        <w:t>المؤقتة</w:t>
      </w:r>
      <w:r>
        <w:rPr>
          <w:rtl/>
          <w:lang w:bidi="ar-EG"/>
        </w:rPr>
        <w:t xml:space="preserve"> على النحو المبين في الفقرة </w:t>
      </w:r>
      <w:r>
        <w:rPr>
          <w:lang w:val="fr-FR" w:bidi="ar-SY"/>
        </w:rPr>
        <w:t>2.5.3</w:t>
      </w:r>
      <w:r>
        <w:rPr>
          <w:rtl/>
          <w:lang w:bidi="ar-EG"/>
        </w:rPr>
        <w:t xml:space="preserve"> أدناه. وستدرج بيانات الاتصال التي تقدَّم بعد الموعد النهائي المحدد في الفقرة </w:t>
      </w:r>
      <w:r>
        <w:rPr>
          <w:lang w:val="fr-FR" w:bidi="ar-SY"/>
        </w:rPr>
        <w:t>3.3</w:t>
      </w:r>
      <w:r>
        <w:rPr>
          <w:rtl/>
          <w:lang w:bidi="ar-EG"/>
        </w:rPr>
        <w:t xml:space="preserve"> أعلاه في سلسلة وثائق المساهمات للفريق المعني، وينطبق ذلك على التقارير المقدمة من رؤساء الأفرقة أو من أي شخص آخر يسميه الفريق (مثل المقرر) رغم أنه ينبغي بذل كل الجهود لتقديم هذه التقارير قبل الموعد النهائي.</w:t>
      </w:r>
      <w:r>
        <w:rPr>
          <w:rFonts w:hint="cs"/>
          <w:rtl/>
          <w:lang w:bidi="ar-EG"/>
        </w:rPr>
        <w:t xml:space="preserve"> </w:t>
      </w:r>
      <w:r>
        <w:rPr>
          <w:rtl/>
          <w:lang w:bidi="ar-EG"/>
        </w:rPr>
        <w:t>ويتم أيضاً قبول الوثائق المرسلة إلى لجان الدراسات من فرق العمل وأفرقة المهام بعد الموعد النهائي.</w:t>
      </w:r>
    </w:p>
    <w:p w:rsidR="0001197E" w:rsidRDefault="0001197E" w:rsidP="008B7D95">
      <w:pPr>
        <w:pStyle w:val="Heading3"/>
        <w:rPr>
          <w:rtl/>
          <w:lang w:val="fr-FR" w:bidi="ar-SY"/>
        </w:rPr>
      </w:pPr>
      <w:bookmarkStart w:id="53" w:name="_Toc450126375"/>
      <w:bookmarkStart w:id="54" w:name="_Toc356412306"/>
      <w:r>
        <w:rPr>
          <w:lang w:bidi="ar-SY"/>
        </w:rPr>
        <w:t>2.5.3</w:t>
      </w:r>
      <w:r>
        <w:rPr>
          <w:rtl/>
        </w:rPr>
        <w:tab/>
        <w:t xml:space="preserve">الوثائق المؤقتة </w:t>
      </w:r>
      <w:r>
        <w:rPr>
          <w:lang w:val="fr-FR" w:bidi="ar-SY"/>
        </w:rPr>
        <w:t>(TEMP)</w:t>
      </w:r>
      <w:bookmarkEnd w:id="53"/>
      <w:bookmarkEnd w:id="54"/>
    </w:p>
    <w:p w:rsidR="0001197E" w:rsidRDefault="0001197E" w:rsidP="00A91653">
      <w:pPr>
        <w:rPr>
          <w:noProof/>
        </w:rPr>
      </w:pPr>
      <w:r>
        <w:rPr>
          <w:rtl/>
          <w:lang w:bidi="ar-EG"/>
        </w:rPr>
        <w:t>تسمى الوثائق الصادرة أثناء الاجتماعات وثائق مؤقتة وتنشر في الموقع الإلكتروني للفريق المعني. وكما يتضح من الاسم فإن هذه الوثائق وثائق عمل تتيح وسيلة لتسجيل الأفكار والخواطر التي يتم التعبير عنها أثناء الاجتماع كما تستعمل لتجهيز النصوص ليعتمدها الفريق في نهاية الأمر. وفي نهاية الاجتماع، تستعمل هذه الوثائق التي تتضمن نصوصاً يتعين الاحتفاظ بها من أجل إعداد وثائق المخرجات، وفيما</w:t>
      </w:r>
      <w:r>
        <w:rPr>
          <w:rFonts w:hint="cs"/>
          <w:rtl/>
          <w:lang w:bidi="ar-EG"/>
        </w:rPr>
        <w:t> </w:t>
      </w:r>
      <w:r>
        <w:rPr>
          <w:rtl/>
          <w:lang w:bidi="ar-EG"/>
        </w:rPr>
        <w:t>يلي أمثلة</w:t>
      </w:r>
      <w:r>
        <w:rPr>
          <w:rFonts w:hint="cs"/>
          <w:rtl/>
          <w:lang w:bidi="ar-EG"/>
        </w:rPr>
        <w:t> </w:t>
      </w:r>
      <w:r>
        <w:rPr>
          <w:rtl/>
          <w:lang w:bidi="ar-EG"/>
        </w:rPr>
        <w:t>نمطية:</w:t>
      </w:r>
      <w:r>
        <w:rPr>
          <w:rFonts w:hint="cs"/>
          <w:noProof/>
          <w:lang w:bidi="ar-EG"/>
        </w:rPr>
        <w:t xml:space="preserve"> </w:t>
      </w:r>
    </w:p>
    <w:p w:rsidR="0001197E" w:rsidRDefault="0001197E" w:rsidP="008B7D95">
      <w:pPr>
        <w:pStyle w:val="enumlev10"/>
        <w:rPr>
          <w:noProof/>
        </w:rPr>
      </w:pPr>
      <w:r>
        <w:rPr>
          <w:noProof/>
          <w:rtl/>
        </w:rPr>
        <w:t>-</w:t>
      </w:r>
      <w:r>
        <w:rPr>
          <w:noProof/>
          <w:rtl/>
        </w:rPr>
        <w:tab/>
        <w:t>مشاريع التوصيات الجديدة أو المراجعة، أو التقارير، أو المسائل، أو أي نصوص أخرى صادرة عن قطاع الاتصالات الراديوية ستنظر فيها لجنة الدراسات بعد ذلك؛</w:t>
      </w:r>
    </w:p>
    <w:p w:rsidR="0001197E" w:rsidRDefault="0001197E" w:rsidP="008B7D95">
      <w:pPr>
        <w:pStyle w:val="enumlev10"/>
        <w:rPr>
          <w:noProof/>
          <w:rtl/>
        </w:rPr>
      </w:pPr>
      <w:r>
        <w:rPr>
          <w:noProof/>
          <w:rtl/>
        </w:rPr>
        <w:t>-</w:t>
      </w:r>
      <w:r>
        <w:rPr>
          <w:noProof/>
          <w:rtl/>
        </w:rPr>
        <w:tab/>
        <w:t>مشاريع التعديلات الصياغية للتوصيات أو التقارير أو المسائل أو أي نصوص أخرى صادرة عن قطاع الاتصالات الراديوية ستنظر فيها لجنة الدراسات بعد ذلك؛</w:t>
      </w:r>
    </w:p>
    <w:p w:rsidR="0001197E" w:rsidRDefault="0001197E" w:rsidP="008B7D95">
      <w:pPr>
        <w:pStyle w:val="enumlev10"/>
        <w:rPr>
          <w:noProof/>
          <w:rtl/>
        </w:rPr>
      </w:pPr>
      <w:r>
        <w:rPr>
          <w:noProof/>
          <w:rtl/>
        </w:rPr>
        <w:t>-</w:t>
      </w:r>
      <w:r>
        <w:rPr>
          <w:noProof/>
          <w:rtl/>
        </w:rPr>
        <w:tab/>
        <w:t>مشاريع أولية لتوصيات جديدة أو مراجعة أو تقارير أو مسائل أو أي نصوص أخرى صادرة عن قطاع الاتصالات الراديوية لإمعان النظر فيها في الاجتماعات المقبلة؛</w:t>
      </w:r>
    </w:p>
    <w:p w:rsidR="0001197E" w:rsidRDefault="0001197E" w:rsidP="008B7D95">
      <w:pPr>
        <w:pStyle w:val="enumlev10"/>
        <w:rPr>
          <w:noProof/>
          <w:rtl/>
        </w:rPr>
      </w:pPr>
      <w:r>
        <w:rPr>
          <w:noProof/>
          <w:rtl/>
        </w:rPr>
        <w:t>-</w:t>
      </w:r>
      <w:r>
        <w:rPr>
          <w:noProof/>
          <w:rtl/>
        </w:rPr>
        <w:tab/>
        <w:t>نصوص أو وثائق عمل للنصوص الأولية المذكورة أعلاه من أجل إمعان النظر فيها في الاجتماعات</w:t>
      </w:r>
      <w:r>
        <w:rPr>
          <w:rFonts w:hint="cs"/>
          <w:rtl/>
          <w:lang w:bidi="ar-EG"/>
        </w:rPr>
        <w:t> </w:t>
      </w:r>
      <w:r>
        <w:rPr>
          <w:noProof/>
          <w:rtl/>
        </w:rPr>
        <w:t>المقبلة؛</w:t>
      </w:r>
    </w:p>
    <w:p w:rsidR="0001197E" w:rsidRDefault="0001197E" w:rsidP="008B7D95">
      <w:pPr>
        <w:pStyle w:val="enumlev10"/>
        <w:rPr>
          <w:noProof/>
        </w:rPr>
      </w:pPr>
      <w:r>
        <w:rPr>
          <w:noProof/>
          <w:rtl/>
        </w:rPr>
        <w:t>-</w:t>
      </w:r>
      <w:r>
        <w:rPr>
          <w:noProof/>
          <w:rtl/>
        </w:rPr>
        <w:tab/>
        <w:t>عناصر أخرى لتقرير الرئيس؛</w:t>
      </w:r>
    </w:p>
    <w:p w:rsidR="0001197E" w:rsidRDefault="0001197E" w:rsidP="008B7D95">
      <w:pPr>
        <w:pStyle w:val="enumlev10"/>
        <w:rPr>
          <w:noProof/>
          <w:rtl/>
        </w:rPr>
      </w:pPr>
      <w:r>
        <w:rPr>
          <w:noProof/>
          <w:rtl/>
        </w:rPr>
        <w:t>-</w:t>
      </w:r>
      <w:r>
        <w:rPr>
          <w:noProof/>
          <w:rtl/>
        </w:rPr>
        <w:tab/>
        <w:t>بيانات الاتصال المرسلة إلى أفرقة أخرى.</w:t>
      </w:r>
    </w:p>
    <w:p w:rsidR="0001197E" w:rsidRDefault="0001197E" w:rsidP="008B7D95">
      <w:pPr>
        <w:rPr>
          <w:noProof/>
          <w:rtl/>
        </w:rPr>
      </w:pPr>
      <w:bookmarkStart w:id="55" w:name="_Toc450126376"/>
      <w:bookmarkStart w:id="56" w:name="_Toc356412307"/>
      <w:r>
        <w:rPr>
          <w:noProof/>
          <w:rtl/>
        </w:rPr>
        <w:t xml:space="preserve">وفور الانتهاء من إعدادها وإتاحتها في الموقع الإلكتروني لقطاع الاتصالات الراديوية، فإن أي إشارة تتم بعد ذلك تكون إلى هذه الوثائق وليس إلى الوثائق الأصلية المؤقتة (انظر أيضاً الفقرة </w:t>
      </w:r>
      <w:r>
        <w:rPr>
          <w:noProof/>
          <w:lang w:val="fr-FR"/>
        </w:rPr>
        <w:t>2.4.4.2</w:t>
      </w:r>
      <w:r>
        <w:rPr>
          <w:noProof/>
          <w:rtl/>
        </w:rPr>
        <w:t xml:space="preserve"> أعلاه) وهذا ضروري لكفالة استعمال الصيغة الأخيرة لأي نص لدراسته بعد ذلك - وهي صيغة تتضمن في أكثر الحالات تعديلات للوثيقة المؤقتة الأصلية. وفي هذا السياق، انظر الفقرة </w:t>
      </w:r>
      <w:r>
        <w:rPr>
          <w:noProof/>
        </w:rPr>
        <w:t>6.5.3</w:t>
      </w:r>
      <w:r>
        <w:rPr>
          <w:noProof/>
          <w:rtl/>
        </w:rPr>
        <w:t xml:space="preserve"> أدناه الذي يتعلق بالملحقات بتقارير الرؤساء.</w:t>
      </w:r>
    </w:p>
    <w:p w:rsidR="0001197E" w:rsidRDefault="0001197E" w:rsidP="008B7D95">
      <w:pPr>
        <w:pStyle w:val="Heading3"/>
        <w:rPr>
          <w:lang w:val="fr-FR" w:bidi="ar-SY"/>
        </w:rPr>
      </w:pPr>
      <w:r>
        <w:rPr>
          <w:lang w:bidi="ar-SY"/>
        </w:rPr>
        <w:t>3.5.3</w:t>
      </w:r>
      <w:r>
        <w:rPr>
          <w:rtl/>
        </w:rPr>
        <w:tab/>
        <w:t xml:space="preserve">الوثائق الإدارية </w:t>
      </w:r>
      <w:r>
        <w:rPr>
          <w:lang w:val="fr-FR" w:bidi="ar-SY"/>
        </w:rPr>
        <w:t>(ADM)</w:t>
      </w:r>
      <w:bookmarkEnd w:id="55"/>
      <w:bookmarkEnd w:id="56"/>
    </w:p>
    <w:p w:rsidR="0001197E" w:rsidRDefault="0001197E" w:rsidP="008B7D95">
      <w:pPr>
        <w:rPr>
          <w:lang w:bidi="ar-EG"/>
        </w:rPr>
      </w:pPr>
      <w:r>
        <w:rPr>
          <w:rtl/>
          <w:lang w:bidi="ar-EG"/>
        </w:rPr>
        <w:t>تستعمل هذه السلسلة من الوثائق لجداول الأعمال والموضوعات ذات الطابع الإداري المتصلة بتنظيم أعمال فريق أو أفرقة، مثل اختصاصات الأفرقة الفرعية والجدول الزمني للاجتماعات، إلخ.</w:t>
      </w:r>
    </w:p>
    <w:p w:rsidR="0001197E" w:rsidRDefault="0001197E" w:rsidP="008B7D95">
      <w:pPr>
        <w:pStyle w:val="Heading3"/>
        <w:rPr>
          <w:rtl/>
        </w:rPr>
      </w:pPr>
      <w:bookmarkStart w:id="57" w:name="_Toc450126377"/>
      <w:bookmarkStart w:id="58" w:name="_Toc356412308"/>
      <w:r>
        <w:rPr>
          <w:lang w:bidi="ar-SY"/>
        </w:rPr>
        <w:t>4.5.3</w:t>
      </w:r>
      <w:r>
        <w:rPr>
          <w:rtl/>
        </w:rPr>
        <w:tab/>
        <w:t xml:space="preserve">وثائق المعلومات </w:t>
      </w:r>
      <w:r>
        <w:rPr>
          <w:lang w:bidi="ar-SY"/>
        </w:rPr>
        <w:t>(INFO)</w:t>
      </w:r>
      <w:bookmarkEnd w:id="57"/>
      <w:bookmarkEnd w:id="58"/>
    </w:p>
    <w:p w:rsidR="0001197E" w:rsidRDefault="0001197E" w:rsidP="008B7D95">
      <w:pPr>
        <w:rPr>
          <w:rtl/>
          <w:lang w:bidi="ar-EG"/>
        </w:rPr>
      </w:pPr>
      <w:r>
        <w:rPr>
          <w:rtl/>
          <w:lang w:bidi="ar-EG"/>
        </w:rPr>
        <w:t>تعرض وثائق المعلومات معلومات عامة تتعلق بالاجتماع الجاري (أو الاجتماعات الجارية). وكما يتبين من الفقرة </w:t>
      </w:r>
      <w:r>
        <w:rPr>
          <w:lang w:bidi="ar-SY"/>
        </w:rPr>
        <w:t>4.4.2</w:t>
      </w:r>
      <w:r>
        <w:rPr>
          <w:rtl/>
          <w:lang w:bidi="ar-EG"/>
        </w:rPr>
        <w:t>، تقدم هذه الوثائق معلومات عن المسائل التنظيمية مثل إعداد الوثائق وحجز غرف الفنادق ولكنها قد تستخدم بالإضافة إلى ذلك لتبليغ الوفود بمعلومات اجتماعية ومحلية. وجدير بالملاحظة أن وثائق المعلومات ينبغي ألا تستعمل كوسيلة لنشر المعلومات ذات الطابع التقني أو الإجرائي أو التشغيلي المرتبطة بالاجتماع المعني (أو الاجتماعات المعنية).</w:t>
      </w:r>
    </w:p>
    <w:p w:rsidR="0001197E" w:rsidRDefault="0001197E" w:rsidP="008B7D95">
      <w:pPr>
        <w:pStyle w:val="Heading3"/>
        <w:rPr>
          <w:rtl/>
        </w:rPr>
      </w:pPr>
      <w:bookmarkStart w:id="59" w:name="_Toc450126378"/>
      <w:bookmarkStart w:id="60" w:name="_Toc356412309"/>
      <w:r>
        <w:rPr>
          <w:lang w:bidi="ar-SY"/>
        </w:rPr>
        <w:t>5.5.3</w:t>
      </w:r>
      <w:r>
        <w:rPr>
          <w:rtl/>
        </w:rPr>
        <w:tab/>
        <w:t>التقرير التنفيذي المقدم إلى لجنة الدراسات</w:t>
      </w:r>
      <w:bookmarkEnd w:id="59"/>
      <w:bookmarkEnd w:id="60"/>
    </w:p>
    <w:p w:rsidR="0001197E" w:rsidRDefault="0001197E" w:rsidP="008B7D95">
      <w:pPr>
        <w:rPr>
          <w:rtl/>
          <w:lang w:bidi="ar-EG"/>
        </w:rPr>
      </w:pPr>
      <w:r>
        <w:rPr>
          <w:rtl/>
          <w:lang w:bidi="ar-EG"/>
        </w:rPr>
        <w:t xml:space="preserve">تعد كل فرقة عمل وكل فريق مهام تقريراً تنفيذياً لتنظر فيه لجنة الدراسات الرئيسية في اجتماعها التالي. وهذا التقرير وثيقة من سلسلة وثائق المساهمات للجنة الدراسات الرئيسية. وينبغي أن يصف التقرير التنفيذي حالة الأعمال داخل الفريق ويبرز التقدم المحرز </w:t>
      </w:r>
      <w:r>
        <w:rPr>
          <w:rtl/>
          <w:lang w:bidi="ar-EG"/>
        </w:rPr>
        <w:lastRenderedPageBreak/>
        <w:t xml:space="preserve">والاستنتاجات التي تم التوصل إليها منذ الاجتماع السابق للجنة الدراسات. وينبغي أن يكون التقرير التنفيذي مقتضباً بطابعه، (ويقل عادةً عن </w:t>
      </w:r>
      <w:r>
        <w:rPr>
          <w:lang w:bidi="ar-SY"/>
        </w:rPr>
        <w:t>5</w:t>
      </w:r>
      <w:r>
        <w:rPr>
          <w:rtl/>
          <w:lang w:bidi="ar-EG"/>
        </w:rPr>
        <w:t> صفحات) ولا يتضمن تفاصيل الوثائق والترتيبات والمداولات أثناء اجتماعات الفريق الفرعي.</w:t>
      </w:r>
    </w:p>
    <w:p w:rsidR="0001197E" w:rsidRDefault="0001197E" w:rsidP="008B7D95">
      <w:pPr>
        <w:pStyle w:val="Heading3"/>
        <w:rPr>
          <w:rtl/>
        </w:rPr>
      </w:pPr>
      <w:bookmarkStart w:id="61" w:name="_Toc450126379"/>
      <w:bookmarkStart w:id="62" w:name="_Toc356412310"/>
      <w:r>
        <w:rPr>
          <w:lang w:bidi="ar-SY"/>
        </w:rPr>
        <w:t>6.5.3</w:t>
      </w:r>
      <w:r>
        <w:rPr>
          <w:rtl/>
        </w:rPr>
        <w:tab/>
        <w:t>تقرير الرئيس إلى الاجتماع القادم للفريق</w:t>
      </w:r>
      <w:bookmarkEnd w:id="61"/>
      <w:bookmarkEnd w:id="62"/>
    </w:p>
    <w:p w:rsidR="0001197E" w:rsidRDefault="0001197E" w:rsidP="008B7D95">
      <w:pPr>
        <w:rPr>
          <w:rtl/>
          <w:lang w:bidi="ar-EG"/>
        </w:rPr>
      </w:pPr>
      <w:r>
        <w:rPr>
          <w:rtl/>
          <w:lang w:bidi="ar-EG"/>
        </w:rPr>
        <w:t>تقرير الرئيس إلى الاجتماع القادم للفريق هو وثيقة في سلسلة وثائق المساهمات للفريق. وينبغي أن يتاح هذا التقرير لمكتب الاتصالات الراديوية لوضعه على الموقع الإلكتروني لقطاع الاتصالات الراديوية في غضون شهر بعد اختتام الاجتماع. ويتضمن هذا التقرير بجانب بيان تفصيلي عن حالة أعمال الفريق ملحقات تتألف من نصوص يتعين مواصلة النظر فيها في الاجتماع القادم، مثل المشاريع الأولية للتوصيات الجديدة، ومواد للاحتفاظ بسجل دائم لأنشطة الفريق. وينبغي تجنب إرفاق مساهمات وثائق غير معدلة إذ ينبغي استعمال العنوان الملائم في موقع قطاع الاتصالات الراديوية بدلاً من ذلك.</w:t>
      </w:r>
    </w:p>
    <w:p w:rsidR="0001197E" w:rsidRDefault="0001197E" w:rsidP="008B7D95">
      <w:pPr>
        <w:rPr>
          <w:rtl/>
          <w:lang w:bidi="ar-EG"/>
        </w:rPr>
      </w:pPr>
      <w:r>
        <w:rPr>
          <w:rtl/>
          <w:lang w:bidi="ar-EG"/>
        </w:rPr>
        <w:t>ينبغي إعداد تقرير الرئيس، حيثما كان ذلك ممكناً، في غضون شهر واحد من انتهاء الاجتماع المعني. وينبغي لمكتب الاتصالات الراديوية أن ينشر في الموقع الإلكتروني للقطاع ملحقات تقرير الرئيس في غضون أسبوعين من انتهاء الاجتماع. وتنشر الملحقات بصورة منفصلة لإتاحة تنزيل الملحق المطلوب.</w:t>
      </w:r>
    </w:p>
    <w:p w:rsidR="0001197E" w:rsidRDefault="0001197E" w:rsidP="008B7D95">
      <w:pPr>
        <w:rPr>
          <w:rtl/>
          <w:lang w:bidi="ar-EG"/>
        </w:rPr>
      </w:pPr>
      <w:r>
        <w:rPr>
          <w:rtl/>
          <w:lang w:bidi="ar-EG"/>
        </w:rPr>
        <w:t>وقد يرغب الرئيس أيضاً في تحديث التقرير بأن يُلحق به إضافة قبل الاجتماع التالي للفريق تتضمن معلومات عن أي تقدم آخر تم إحرازه في الفترة بين الاجتماعين. وبالنسبة إلى الموضوعات الأخرى أو التطورات الهامة الأخرى التي حدثت منذ الاجتماع الأخير ينبغي أن يقدم الرئيس مساهمة منفصلة.</w:t>
      </w:r>
    </w:p>
    <w:p w:rsidR="0001197E" w:rsidRDefault="0001197E" w:rsidP="008B7D95">
      <w:pPr>
        <w:pStyle w:val="Heading3"/>
        <w:rPr>
          <w:rtl/>
        </w:rPr>
      </w:pPr>
      <w:bookmarkStart w:id="63" w:name="_Toc450126380"/>
      <w:bookmarkStart w:id="64" w:name="_Toc356412311"/>
      <w:r>
        <w:rPr>
          <w:lang w:val="fr-FR" w:bidi="ar-SY"/>
        </w:rPr>
        <w:t>7.5.3</w:t>
      </w:r>
      <w:r>
        <w:rPr>
          <w:rtl/>
        </w:rPr>
        <w:tab/>
        <w:t>المحاضر الموجزة لاجتماعات لجان الدراسات</w:t>
      </w:r>
      <w:bookmarkEnd w:id="63"/>
      <w:bookmarkEnd w:id="64"/>
    </w:p>
    <w:p w:rsidR="0001197E" w:rsidRDefault="0001197E" w:rsidP="008B7D95">
      <w:pPr>
        <w:rPr>
          <w:noProof/>
          <w:rtl/>
        </w:rPr>
      </w:pPr>
      <w:r>
        <w:rPr>
          <w:rtl/>
          <w:lang w:bidi="ar-EG"/>
        </w:rPr>
        <w:t>يعد الرئيس محضراً موجزاً لكل اجتماع من اجتماعات لجان الدراسات بمساعدة مقرر يعيّنه المندوبون المشاركون في الاجتماع. والغرض الرئيسي لهذا المحضر الموجز هو تسجيل القرارات المتخذة أثناء الاجتماع وليس تقديم محضر حرفي بجميع المداخلات. وينبغي إعداد المحضر الموجز في غضون ثلاثين يوماً من الاجتماع ونشره في موقع قطاع الاتصالات الراديوية للتعليق عليه.</w:t>
      </w:r>
      <w:r>
        <w:rPr>
          <w:noProof/>
          <w:rtl/>
          <w:lang w:bidi="ar-EG"/>
        </w:rPr>
        <w:t xml:space="preserve"> </w:t>
      </w:r>
      <w:r>
        <w:rPr>
          <w:noProof/>
          <w:rtl/>
        </w:rPr>
        <w:t>وهو وثيقة في سلسلة وثائق المساهمات للجنة الدراسات. وقد يشمل كذلك ملحقات/إضافات ناتجة عن المناقشة (بيان إحدى الدول الأعضاء مثلاً) أو إعداد وثائق مؤقتة خلال الاجتماع، حسب الاقتضاء.</w:t>
      </w:r>
    </w:p>
    <w:p w:rsidR="0001197E" w:rsidRDefault="0001197E" w:rsidP="008B7D95">
      <w:pPr>
        <w:rPr>
          <w:lang w:bidi="ar-EG"/>
        </w:rPr>
      </w:pPr>
      <w:r>
        <w:rPr>
          <w:rtl/>
          <w:lang w:bidi="ar-EG"/>
        </w:rPr>
        <w:t>ويمكن للأعضاء التقدم بالتعديلات الصياغية والتأكيد على البيانات التي أدلوا بها أثناء الاجتماع إلى الرئيس في غضون </w:t>
      </w:r>
      <w:r>
        <w:rPr>
          <w:lang w:val="fr-FR" w:bidi="ar-SY"/>
        </w:rPr>
        <w:t>15</w:t>
      </w:r>
      <w:r>
        <w:rPr>
          <w:rtl/>
          <w:lang w:bidi="ar-EG"/>
        </w:rPr>
        <w:t> يوماً. بيد أن المحضر الموجز يظل مفتوحاً لتلقي تعليقات رسمية من الأعضاء حتى انعقاد الاجتماع التالي للجنة الدراسات المعنية وهو الوقت الذي يمكن فيه أن يأخذ الاجتماع علماً بالمحضر والتعليقات.</w:t>
      </w:r>
    </w:p>
    <w:p w:rsidR="0001197E" w:rsidRDefault="0001197E" w:rsidP="00A91653">
      <w:pPr>
        <w:pStyle w:val="Heading3"/>
        <w:rPr>
          <w:rtl/>
        </w:rPr>
      </w:pPr>
      <w:bookmarkStart w:id="65" w:name="_Toc450126381"/>
      <w:bookmarkStart w:id="66" w:name="_Toc356412312"/>
      <w:r>
        <w:rPr>
          <w:lang w:bidi="ar-SY"/>
        </w:rPr>
        <w:t>8.5.3</w:t>
      </w:r>
      <w:r>
        <w:rPr>
          <w:rtl/>
        </w:rPr>
        <w:tab/>
        <w:t>بيانات الاتصال</w:t>
      </w:r>
      <w:bookmarkEnd w:id="65"/>
      <w:bookmarkEnd w:id="66"/>
    </w:p>
    <w:p w:rsidR="0001197E" w:rsidRDefault="0001197E" w:rsidP="00A91653">
      <w:pPr>
        <w:keepNext/>
        <w:keepLines/>
        <w:rPr>
          <w:rtl/>
          <w:lang w:bidi="ar-EG"/>
        </w:rPr>
      </w:pPr>
      <w:r>
        <w:rPr>
          <w:rtl/>
          <w:lang w:bidi="ar-EG"/>
        </w:rPr>
        <w:t xml:space="preserve">يمكن إعداد بيانات اتصال لإرسال معلومات هامة إلى </w:t>
      </w:r>
      <w:r>
        <w:rPr>
          <w:noProof/>
          <w:rtl/>
        </w:rPr>
        <w:t xml:space="preserve">أفرقة أخرى تابعة للاتحاد أو غير تابعة له، أو طلب معلومات منها. </w:t>
      </w:r>
      <w:r>
        <w:rPr>
          <w:rtl/>
          <w:lang w:bidi="ar-EG"/>
        </w:rPr>
        <w:t xml:space="preserve">وينبغي للبيانات أن تشير بوضوح إلى الفريق المرسل والمتلقِّي (الأفرقة المرسلة والمتلقية) وموضوع الاتصال والإجراء المطلوب إن وجد. وفي حالة بيانات الاتصال الموجهة إلى أكثر من جهة سيكون من المفيد أن يشار حسب الاقتضاء إلى </w:t>
      </w:r>
      <w:r>
        <w:rPr>
          <w:lang w:bidi="ar-SY"/>
        </w:rPr>
        <w:t>‘1’</w:t>
      </w:r>
      <w:r>
        <w:rPr>
          <w:rtl/>
          <w:lang w:bidi="ar-EG"/>
        </w:rPr>
        <w:t xml:space="preserve"> الفريق المتلقِّي "الرئيسي"، </w:t>
      </w:r>
      <w:r>
        <w:rPr>
          <w:lang w:bidi="ar-SY"/>
        </w:rPr>
        <w:t>‘2’</w:t>
      </w:r>
      <w:r>
        <w:rPr>
          <w:rtl/>
          <w:lang w:bidi="ar-EG"/>
        </w:rPr>
        <w:t xml:space="preserve"> الأفرقة المطلوب منها اتخاذ إجراء، </w:t>
      </w:r>
      <w:r>
        <w:rPr>
          <w:lang w:bidi="ar-SY"/>
        </w:rPr>
        <w:t>‘3’</w:t>
      </w:r>
      <w:r>
        <w:rPr>
          <w:rtl/>
          <w:lang w:bidi="ar-EG"/>
        </w:rPr>
        <w:t> الأفرقة التي ترسل إليها الوثيقة للعلم فقط. ومن المفيد أيضاً أن يتضمن البيان تاريخاً لرد الفريق المتلقي (الأفرقة المتلقية) ونقطة اتصال لإجراء أي مناقشات غير رسمية.</w:t>
      </w:r>
    </w:p>
    <w:p w:rsidR="0001197E" w:rsidRDefault="0001197E" w:rsidP="00383278">
      <w:pPr>
        <w:pStyle w:val="Heading3"/>
        <w:rPr>
          <w:rtl/>
          <w:lang w:bidi="ar-SY"/>
        </w:rPr>
      </w:pPr>
      <w:bookmarkStart w:id="67" w:name="_Toc356412314"/>
      <w:bookmarkStart w:id="68" w:name="_Toc450126382"/>
      <w:r>
        <w:rPr>
          <w:lang w:bidi="ar-SY"/>
        </w:rPr>
        <w:t>9.5.3</w:t>
      </w:r>
      <w:r>
        <w:rPr>
          <w:rtl/>
        </w:rPr>
        <w:tab/>
        <w:t xml:space="preserve">سلسلة وثائق </w:t>
      </w:r>
      <w:bookmarkEnd w:id="67"/>
      <w:r>
        <w:rPr>
          <w:rtl/>
        </w:rPr>
        <w:t>لجان الدراسات/</w:t>
      </w:r>
      <w:r>
        <w:rPr>
          <w:lang w:bidi="ar-SY"/>
        </w:rPr>
        <w:t>1000</w:t>
      </w:r>
      <w:bookmarkEnd w:id="68"/>
    </w:p>
    <w:p w:rsidR="0001197E" w:rsidRDefault="0001197E" w:rsidP="008B7D95">
      <w:pPr>
        <w:rPr>
          <w:lang w:bidi="ar-EG"/>
        </w:rPr>
      </w:pPr>
      <w:r>
        <w:rPr>
          <w:rtl/>
          <w:lang w:bidi="ar-EG"/>
        </w:rPr>
        <w:t xml:space="preserve">تستعمل هذه السلسلة للمساهمات المقدمة إلى جمعية الاتصالات الراديوية من </w:t>
      </w:r>
      <w:r>
        <w:rPr>
          <w:u w:val="single"/>
          <w:rtl/>
          <w:lang w:bidi="ar-EG"/>
        </w:rPr>
        <w:t>لجان الدراسات ورؤساء لجان الدراسات</w:t>
      </w:r>
      <w:r>
        <w:rPr>
          <w:rtl/>
          <w:lang w:bidi="ar-EG"/>
        </w:rPr>
        <w:t>. وتتضمن عادة مشاريع توصيات ومشاريع مسائل للموافقة عليها وكذلك مشاريع نصوص قرارات قطاع الاتصالات الراديوية </w:t>
      </w:r>
      <w:r>
        <w:rPr>
          <w:lang w:bidi="ar-SY"/>
        </w:rPr>
        <w:t>(ITU</w:t>
      </w:r>
      <w:r>
        <w:rPr>
          <w:lang w:bidi="ar-SY"/>
        </w:rPr>
        <w:sym w:font="Symbol" w:char="F02D"/>
      </w:r>
      <w:r>
        <w:rPr>
          <w:lang w:bidi="ar-SY"/>
        </w:rPr>
        <w:t>R)</w:t>
      </w:r>
      <w:r>
        <w:rPr>
          <w:rtl/>
          <w:lang w:bidi="ar-EG"/>
        </w:rPr>
        <w:t xml:space="preserve"> المرتبطة بأعمال محددة لإحدى لجان الدراسات.</w:t>
      </w:r>
    </w:p>
    <w:p w:rsidR="0001197E" w:rsidRDefault="0001197E" w:rsidP="008B7D95">
      <w:pPr>
        <w:pStyle w:val="Heading3"/>
        <w:rPr>
          <w:rtl/>
        </w:rPr>
      </w:pPr>
      <w:bookmarkStart w:id="69" w:name="_Toc450126383"/>
      <w:bookmarkStart w:id="70" w:name="_Toc356412315"/>
      <w:r>
        <w:rPr>
          <w:lang w:bidi="ar-SY"/>
        </w:rPr>
        <w:lastRenderedPageBreak/>
        <w:t>10.5.3</w:t>
      </w:r>
      <w:r>
        <w:rPr>
          <w:rtl/>
        </w:rPr>
        <w:tab/>
        <w:t>سلسلة وثائق "</w:t>
      </w:r>
      <w:r>
        <w:rPr>
          <w:lang w:bidi="ar-SY"/>
        </w:rPr>
        <w:t>PLEN</w:t>
      </w:r>
      <w:r>
        <w:rPr>
          <w:rtl/>
        </w:rPr>
        <w:t>"</w:t>
      </w:r>
      <w:bookmarkEnd w:id="69"/>
      <w:bookmarkEnd w:id="70"/>
    </w:p>
    <w:p w:rsidR="0001197E" w:rsidRDefault="0001197E" w:rsidP="008B7D95">
      <w:pPr>
        <w:rPr>
          <w:noProof/>
          <w:rtl/>
        </w:rPr>
      </w:pPr>
      <w:r>
        <w:rPr>
          <w:rtl/>
          <w:lang w:bidi="ar-EG"/>
        </w:rPr>
        <w:t xml:space="preserve">تستعمل هذه السلسلة من الوثائق أثناء جمعيات الاتصالات الراديوية لكل الوثائق خلاف الوثائق التي تظهر في سلسلة </w:t>
      </w:r>
      <w:r>
        <w:rPr>
          <w:rtl/>
        </w:rPr>
        <w:t>وثائق لجان الدراسات</w:t>
      </w:r>
      <w:r w:rsidRPr="008671F6">
        <w:t>1000/</w:t>
      </w:r>
      <w:r w:rsidRPr="008671F6">
        <w:rPr>
          <w:rtl/>
          <w:lang w:bidi="ar-EG"/>
        </w:rPr>
        <w:t>.</w:t>
      </w:r>
      <w:r>
        <w:rPr>
          <w:rtl/>
          <w:lang w:bidi="ar-EG"/>
        </w:rPr>
        <w:t xml:space="preserve"> وتستعمل هذه السلسلة تحديداً للمساهمات المقدمة من الأعضاء.</w:t>
      </w:r>
    </w:p>
    <w:p w:rsidR="0001197E" w:rsidRDefault="0001197E" w:rsidP="008B7D95">
      <w:pPr>
        <w:pStyle w:val="Heading3"/>
      </w:pPr>
      <w:r w:rsidRPr="008B7D95">
        <w:t>1</w:t>
      </w:r>
      <w:r>
        <w:t>1</w:t>
      </w:r>
      <w:r w:rsidRPr="008B7D95">
        <w:t>.5.3</w:t>
      </w:r>
      <w:r w:rsidRPr="008B7D95">
        <w:rPr>
          <w:rtl/>
        </w:rPr>
        <w:tab/>
        <w:t>الوثائق المتاحة في المواقع الإلكترونية لتبادل المعلومات الخاصة بالأفرقة</w:t>
      </w:r>
    </w:p>
    <w:p w:rsidR="0001197E" w:rsidRDefault="0001197E" w:rsidP="008B7D95">
      <w:pPr>
        <w:rPr>
          <w:rtl/>
          <w:lang w:bidi="ar-EG"/>
        </w:rPr>
      </w:pPr>
      <w:r>
        <w:rPr>
          <w:rtl/>
          <w:lang w:bidi="ar-EG"/>
        </w:rPr>
        <w:t xml:space="preserve">أنشئت مساحة لتبادل الوثائق تسمى "مجلد التقاسم" في موقع إلكتروني لتبادل المعلومات فيما يخص كل فريق. وتُستعمل هذه المواقع كوسيلة للسماح بتبادل وثائق العمل بين المشاركين. ويمكن للمشاركين الذين لديهم حساب في خدمة تبادل معلومات الاتصالات للاتحاد تنزيل و/أو تحميل أي ملف إلكتروني يُستعمل للمناقشات وإعداد مشاريع النصوص خلال الاجتماعات قبل تقديم مشاريع النصوص إلى أمانة مكتب الاتصالات الراديوية لكي تُعدها في شكل وثائق مؤقتة رسمية. </w:t>
      </w:r>
    </w:p>
    <w:p w:rsidR="0001197E" w:rsidRDefault="0001197E" w:rsidP="008B7D95">
      <w:pPr>
        <w:pStyle w:val="Heading1"/>
        <w:rPr>
          <w:rtl/>
        </w:rPr>
      </w:pPr>
      <w:bookmarkStart w:id="71" w:name="_Toc450126384"/>
      <w:bookmarkStart w:id="72" w:name="_Toc356412316"/>
      <w:r>
        <w:rPr>
          <w:lang w:bidi="ar-SY"/>
        </w:rPr>
        <w:t>4</w:t>
      </w:r>
      <w:r>
        <w:rPr>
          <w:rtl/>
        </w:rPr>
        <w:tab/>
        <w:t>الإجراءات المتصلة باجتماعات لجان الدراسات</w:t>
      </w:r>
      <w:bookmarkEnd w:id="71"/>
      <w:bookmarkEnd w:id="72"/>
    </w:p>
    <w:p w:rsidR="0001197E" w:rsidRDefault="0001197E" w:rsidP="008B7D95">
      <w:pPr>
        <w:pStyle w:val="Heading2"/>
        <w:rPr>
          <w:rtl/>
        </w:rPr>
      </w:pPr>
      <w:bookmarkStart w:id="73" w:name="_Toc450126385"/>
      <w:bookmarkStart w:id="74" w:name="_Toc356412317"/>
      <w:r>
        <w:rPr>
          <w:lang w:bidi="ar-SY"/>
        </w:rPr>
        <w:t>1.4</w:t>
      </w:r>
      <w:r>
        <w:rPr>
          <w:rtl/>
        </w:rPr>
        <w:tab/>
        <w:t>النظر في مشاريع التوصيات</w:t>
      </w:r>
      <w:bookmarkEnd w:id="73"/>
      <w:bookmarkEnd w:id="74"/>
    </w:p>
    <w:p w:rsidR="0001197E" w:rsidRDefault="0001197E" w:rsidP="008B7D95">
      <w:pPr>
        <w:pStyle w:val="Heading3"/>
        <w:rPr>
          <w:rtl/>
        </w:rPr>
      </w:pPr>
      <w:bookmarkStart w:id="75" w:name="_Toc450126386"/>
      <w:bookmarkStart w:id="76" w:name="_Toc356412318"/>
      <w:r>
        <w:rPr>
          <w:lang w:bidi="ar-SY"/>
        </w:rPr>
        <w:t>1.1.4</w:t>
      </w:r>
      <w:r>
        <w:rPr>
          <w:rtl/>
        </w:rPr>
        <w:tab/>
        <w:t>اعتماد مشاريع التوصيات في اجتماع للجان الدراسات</w:t>
      </w:r>
      <w:bookmarkEnd w:id="75"/>
      <w:bookmarkEnd w:id="76"/>
    </w:p>
    <w:p w:rsidR="0001197E" w:rsidRDefault="0001197E" w:rsidP="008B7D95">
      <w:pPr>
        <w:rPr>
          <w:rtl/>
          <w:lang w:bidi="ar-EG"/>
        </w:rPr>
      </w:pPr>
      <w:r>
        <w:rPr>
          <w:rtl/>
          <w:lang w:bidi="ar-EG"/>
        </w:rPr>
        <w:t xml:space="preserve">يرد شرح إجراء اعتماد مشاريع التوصيات في اجتماع للجان الدراسات في الفقرة </w:t>
      </w:r>
      <w:r>
        <w:rPr>
          <w:lang w:bidi="ar-SY"/>
        </w:rPr>
        <w:t>2.2.2.6.A2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القرار </w:t>
      </w:r>
      <w:r>
        <w:rPr>
          <w:lang w:bidi="ar-SY"/>
        </w:rPr>
        <w:t>ITU</w:t>
      </w:r>
      <w:r>
        <w:rPr>
          <w:lang w:bidi="ar-SY"/>
        </w:rPr>
        <w:sym w:font="Symbol" w:char="F02D"/>
      </w:r>
      <w:r>
        <w:rPr>
          <w:lang w:bidi="ar-SY"/>
        </w:rPr>
        <w:t>R 1</w:t>
      </w:r>
      <w:r>
        <w:rPr>
          <w:rtl/>
          <w:lang w:bidi="ar-EG"/>
        </w:rPr>
        <w:t xml:space="preserve">. </w:t>
      </w:r>
    </w:p>
    <w:p w:rsidR="0001197E" w:rsidRDefault="0001197E" w:rsidP="008B7D95">
      <w:pPr>
        <w:pStyle w:val="Heading3"/>
        <w:rPr>
          <w:rtl/>
        </w:rPr>
      </w:pPr>
      <w:bookmarkStart w:id="77" w:name="_Toc450126387"/>
      <w:bookmarkStart w:id="78" w:name="_Toc356412319"/>
      <w:r>
        <w:rPr>
          <w:lang w:bidi="ar-SY"/>
        </w:rPr>
        <w:t>2.1.4</w:t>
      </w:r>
      <w:r>
        <w:rPr>
          <w:rtl/>
        </w:rPr>
        <w:tab/>
        <w:t>اعتماد مشاريع التوصيات بالمراسلة</w:t>
      </w:r>
      <w:bookmarkEnd w:id="77"/>
      <w:bookmarkEnd w:id="78"/>
    </w:p>
    <w:p w:rsidR="0001197E" w:rsidRDefault="0001197E" w:rsidP="008B7D95">
      <w:pPr>
        <w:rPr>
          <w:rtl/>
          <w:lang w:bidi="ar-EG"/>
        </w:rPr>
      </w:pPr>
      <w:r>
        <w:rPr>
          <w:rtl/>
          <w:lang w:bidi="ar-EG"/>
        </w:rPr>
        <w:t>يرد شرح إجراء اعتماد مشاريع التوصيات في اجتماع للجان الدراسات في الفقرة </w:t>
      </w:r>
      <w:r>
        <w:rPr>
          <w:lang w:bidi="ar-SY"/>
        </w:rPr>
        <w:t>3.2.2.6.A2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القرار </w:t>
      </w:r>
      <w:r>
        <w:rPr>
          <w:lang w:bidi="ar-SY"/>
        </w:rPr>
        <w:t>ITU</w:t>
      </w:r>
      <w:r>
        <w:rPr>
          <w:lang w:bidi="ar-SY"/>
        </w:rPr>
        <w:sym w:font="Symbol" w:char="F02D"/>
      </w:r>
      <w:r>
        <w:rPr>
          <w:lang w:bidi="ar-SY"/>
        </w:rPr>
        <w:t>R 1</w:t>
      </w:r>
      <w:r>
        <w:rPr>
          <w:rtl/>
          <w:lang w:bidi="ar-EG"/>
        </w:rPr>
        <w:t>. وبالإضافة إلى ذلك، ينطبق إجراء الاعتماد والموافقة في نفس الوقت </w:t>
      </w:r>
      <w:r>
        <w:rPr>
          <w:lang w:bidi="ar-SY"/>
        </w:rPr>
        <w:t>(PSAA)</w:t>
      </w:r>
      <w:r>
        <w:rPr>
          <w:rtl/>
          <w:lang w:bidi="ar-EG"/>
        </w:rPr>
        <w:t xml:space="preserve"> على النحو الموصوف في الفقرة </w:t>
      </w:r>
      <w:r>
        <w:rPr>
          <w:lang w:bidi="ar-SY"/>
        </w:rPr>
        <w:t>4.2.6.A2</w:t>
      </w:r>
      <w:r>
        <w:rPr>
          <w:rtl/>
        </w:rPr>
        <w:t xml:space="preserve"> </w:t>
      </w:r>
      <w:r>
        <w:rPr>
          <w:rtl/>
          <w:lang w:bidi="ar-EG"/>
        </w:rPr>
        <w:t xml:space="preserve">من </w:t>
      </w:r>
      <w:r>
        <w:rPr>
          <w:rtl/>
        </w:rPr>
        <w:t>الملحق </w:t>
      </w:r>
      <w:r>
        <w:rPr>
          <w:lang w:bidi="ar-SY"/>
        </w:rPr>
        <w:t>2</w:t>
      </w:r>
      <w:r>
        <w:rPr>
          <w:rtl/>
        </w:rPr>
        <w:t xml:space="preserve"> </w:t>
      </w:r>
      <w:r>
        <w:rPr>
          <w:rFonts w:hint="cs"/>
          <w:rtl/>
        </w:rPr>
        <w:t>ب</w:t>
      </w:r>
      <w:r>
        <w:rPr>
          <w:rtl/>
          <w:lang w:bidi="ar-EG"/>
        </w:rPr>
        <w:t>القرار </w:t>
      </w:r>
      <w:r>
        <w:rPr>
          <w:lang w:bidi="ar-SY"/>
        </w:rPr>
        <w:t>ITU</w:t>
      </w:r>
      <w:r>
        <w:rPr>
          <w:lang w:bidi="ar-SY"/>
        </w:rPr>
        <w:sym w:font="Symbol" w:char="F02D"/>
      </w:r>
      <w:r>
        <w:rPr>
          <w:lang w:bidi="ar-SY"/>
        </w:rPr>
        <w:t>R 1</w:t>
      </w:r>
      <w:r>
        <w:rPr>
          <w:rtl/>
          <w:lang w:bidi="ar-EG"/>
        </w:rPr>
        <w:t xml:space="preserve">، إذا لم تعترض أيٌّ من الدول الأعضاء الحاضرة في الاجتماع وإذا كانت التوصية غير مضمنة بالإحالة إليها في لوائح الراديو (انظر أيضاً الفقرة </w:t>
      </w:r>
      <w:r>
        <w:rPr>
          <w:lang w:bidi="ar-SY"/>
        </w:rPr>
        <w:t>1.5</w:t>
      </w:r>
      <w:r>
        <w:rPr>
          <w:rtl/>
          <w:lang w:bidi="ar-EG"/>
        </w:rPr>
        <w:t xml:space="preserve"> أدناه).</w:t>
      </w:r>
    </w:p>
    <w:p w:rsidR="0001197E" w:rsidRDefault="0001197E" w:rsidP="008B7D95">
      <w:pPr>
        <w:pStyle w:val="Heading3"/>
        <w:rPr>
          <w:rtl/>
        </w:rPr>
      </w:pPr>
      <w:bookmarkStart w:id="79" w:name="_Toc450126388"/>
      <w:bookmarkStart w:id="80" w:name="_Toc356412320"/>
      <w:r>
        <w:rPr>
          <w:lang w:bidi="ar-SY"/>
        </w:rPr>
        <w:t>3.1.4</w:t>
      </w:r>
      <w:r>
        <w:rPr>
          <w:rtl/>
        </w:rPr>
        <w:tab/>
        <w:t>اتخاذ قرار بشأن إجراء الموافقة</w:t>
      </w:r>
      <w:bookmarkEnd w:id="79"/>
      <w:bookmarkEnd w:id="80"/>
    </w:p>
    <w:p w:rsidR="0001197E" w:rsidRDefault="0001197E" w:rsidP="008B7D95">
      <w:pPr>
        <w:rPr>
          <w:rtl/>
          <w:lang w:bidi="ar-EG"/>
        </w:rPr>
      </w:pPr>
      <w:r>
        <w:rPr>
          <w:rtl/>
          <w:lang w:bidi="ar-EG"/>
        </w:rPr>
        <w:t>تتخذ لجنة الدراسات في اجتماعها قراراً بشأن الإجراء الذي يتبع في نهاية الأمر لالتماس الموافقة على كل مشروع توصية وفقاً للفقرة </w:t>
      </w:r>
      <w:r>
        <w:rPr>
          <w:lang w:bidi="ar-SY"/>
        </w:rPr>
        <w:t>3.3.2.6.A2</w:t>
      </w:r>
      <w:r>
        <w:rPr>
          <w:rtl/>
        </w:rPr>
        <w:t xml:space="preserve"> </w:t>
      </w:r>
      <w:r>
        <w:rPr>
          <w:rtl/>
          <w:lang w:bidi="ar-EG"/>
        </w:rPr>
        <w:t xml:space="preserve">من </w:t>
      </w:r>
      <w:r>
        <w:rPr>
          <w:rtl/>
        </w:rPr>
        <w:t xml:space="preserve">الملحق </w:t>
      </w:r>
      <w:r>
        <w:rPr>
          <w:lang w:bidi="ar-SY"/>
        </w:rPr>
        <w:t>2</w:t>
      </w:r>
      <w:r>
        <w:rPr>
          <w:rtl/>
          <w:lang w:bidi="ar-EG"/>
        </w:rPr>
        <w:t xml:space="preserve"> </w:t>
      </w:r>
      <w:r>
        <w:rPr>
          <w:rFonts w:hint="cs"/>
          <w:rtl/>
          <w:lang w:bidi="ar-EG"/>
        </w:rPr>
        <w:t>بالقرار </w:t>
      </w:r>
      <w:r>
        <w:rPr>
          <w:lang w:bidi="ar-SY"/>
        </w:rPr>
        <w:t>ITU</w:t>
      </w:r>
      <w:r>
        <w:rPr>
          <w:lang w:bidi="ar-SY"/>
        </w:rPr>
        <w:sym w:font="Symbol" w:char="F02D"/>
      </w:r>
      <w:r>
        <w:rPr>
          <w:lang w:bidi="ar-SY"/>
        </w:rPr>
        <w:t>R 1</w:t>
      </w:r>
      <w:r>
        <w:rPr>
          <w:rtl/>
          <w:lang w:bidi="ar-EG"/>
        </w:rPr>
        <w:t>.</w:t>
      </w:r>
    </w:p>
    <w:p w:rsidR="0001197E" w:rsidRDefault="0001197E" w:rsidP="008B7D95">
      <w:pPr>
        <w:pStyle w:val="Heading3"/>
        <w:rPr>
          <w:rtl/>
        </w:rPr>
      </w:pPr>
      <w:bookmarkStart w:id="81" w:name="_Toc450126389"/>
      <w:bookmarkStart w:id="82" w:name="_Toc356412321"/>
      <w:r>
        <w:rPr>
          <w:lang w:bidi="ar-SY"/>
        </w:rPr>
        <w:t>4.1.4</w:t>
      </w:r>
      <w:r>
        <w:rPr>
          <w:rtl/>
        </w:rPr>
        <w:tab/>
        <w:t>نطاق التوصية</w:t>
      </w:r>
      <w:bookmarkEnd w:id="81"/>
      <w:bookmarkEnd w:id="82"/>
    </w:p>
    <w:p w:rsidR="0001197E" w:rsidRDefault="0001197E" w:rsidP="008B7D95">
      <w:pPr>
        <w:rPr>
          <w:rtl/>
          <w:lang w:bidi="ar-EG"/>
        </w:rPr>
      </w:pPr>
      <w:r>
        <w:rPr>
          <w:rtl/>
          <w:lang w:bidi="ar-EG"/>
        </w:rPr>
        <w:t>ينبغي أن تتضمن كل توصية، عند اقتراح اعتمادها و/أو الموافقة عليها، نصاً بعنوان "نطاق التوصية" يوضح هدف التوصية. وينبغي أن يظل النطاق في نص التوصية بعد الموافقة عليها.</w:t>
      </w:r>
    </w:p>
    <w:p w:rsidR="0001197E" w:rsidRDefault="0001197E" w:rsidP="008B7D95">
      <w:pPr>
        <w:pStyle w:val="Heading2"/>
        <w:rPr>
          <w:rtl/>
        </w:rPr>
      </w:pPr>
      <w:bookmarkStart w:id="83" w:name="_Toc450126390"/>
      <w:bookmarkStart w:id="84" w:name="_Toc356412322"/>
      <w:r>
        <w:rPr>
          <w:lang w:bidi="ar-SY"/>
        </w:rPr>
        <w:t>2.4</w:t>
      </w:r>
      <w:r>
        <w:rPr>
          <w:rtl/>
        </w:rPr>
        <w:tab/>
        <w:t>معالجة المسائل في لجنة الدراسات</w:t>
      </w:r>
      <w:bookmarkEnd w:id="83"/>
      <w:bookmarkEnd w:id="84"/>
    </w:p>
    <w:p w:rsidR="0001197E" w:rsidRDefault="0001197E" w:rsidP="008B7D95">
      <w:pPr>
        <w:pStyle w:val="Heading3"/>
        <w:rPr>
          <w:rtl/>
        </w:rPr>
      </w:pPr>
      <w:bookmarkStart w:id="85" w:name="_Toc450126391"/>
      <w:bookmarkStart w:id="86" w:name="_Toc356412323"/>
      <w:r>
        <w:rPr>
          <w:lang w:bidi="ar-SY"/>
        </w:rPr>
        <w:t>1.2.4</w:t>
      </w:r>
      <w:r>
        <w:rPr>
          <w:rtl/>
        </w:rPr>
        <w:tab/>
        <w:t>مبادئ توجيهية بشأن مسائل لجان الدراسات</w:t>
      </w:r>
      <w:bookmarkEnd w:id="85"/>
      <w:bookmarkEnd w:id="86"/>
    </w:p>
    <w:p w:rsidR="0001197E" w:rsidRDefault="0001197E" w:rsidP="008B7D95">
      <w:pPr>
        <w:rPr>
          <w:rtl/>
          <w:lang w:bidi="ar-EG"/>
        </w:rPr>
      </w:pPr>
      <w:r>
        <w:rPr>
          <w:rtl/>
          <w:lang w:bidi="ar-EG"/>
        </w:rPr>
        <w:t xml:space="preserve">تضمن الفقرة </w:t>
      </w:r>
      <w:r>
        <w:rPr>
          <w:lang w:bidi="ar-SY"/>
        </w:rPr>
        <w:t>16.1.3.A1</w:t>
      </w:r>
      <w:r>
        <w:rPr>
          <w:rtl/>
        </w:rPr>
        <w:t xml:space="preserve"> </w:t>
      </w:r>
      <w:r>
        <w:rPr>
          <w:rFonts w:hint="cs"/>
          <w:rtl/>
        </w:rPr>
        <w:t xml:space="preserve">من الملحق </w:t>
      </w:r>
      <w:r>
        <w:rPr>
          <w:lang w:bidi="ar-SY"/>
        </w:rPr>
        <w:t>1</w:t>
      </w:r>
      <w:r>
        <w:rPr>
          <w:rtl/>
        </w:rPr>
        <w:t xml:space="preserve"> والفقرة </w:t>
      </w:r>
      <w:r>
        <w:rPr>
          <w:lang w:bidi="ar-SY"/>
        </w:rPr>
        <w:t>2.1.2.5.A2</w:t>
      </w:r>
      <w:r>
        <w:rPr>
          <w:rtl/>
        </w:rPr>
        <w:t xml:space="preserve"> </w:t>
      </w:r>
      <w:r>
        <w:rPr>
          <w:i/>
          <w:iCs/>
          <w:rtl/>
          <w:lang w:bidi="ar-EG"/>
        </w:rPr>
        <w:t>من</w:t>
      </w:r>
      <w:r>
        <w:rPr>
          <w:rtl/>
          <w:lang w:bidi="ar-EG"/>
        </w:rPr>
        <w:t xml:space="preserve"> </w:t>
      </w:r>
      <w:r>
        <w:rPr>
          <w:rtl/>
        </w:rPr>
        <w:t xml:space="preserve">الملحق </w:t>
      </w:r>
      <w:r>
        <w:rPr>
          <w:lang w:bidi="ar-SY"/>
        </w:rPr>
        <w:t>2</w:t>
      </w:r>
      <w:r>
        <w:rPr>
          <w:rtl/>
          <w:lang w:bidi="ar-EG"/>
        </w:rPr>
        <w:t xml:space="preserve"> بالقرار</w:t>
      </w:r>
      <w:r>
        <w:rPr>
          <w:rtl/>
        </w:rPr>
        <w:t> </w:t>
      </w:r>
      <w:r>
        <w:rPr>
          <w:lang w:bidi="ar-SY"/>
        </w:rPr>
        <w:t>ITU</w:t>
      </w:r>
      <w:r>
        <w:rPr>
          <w:lang w:bidi="ar-SY"/>
        </w:rPr>
        <w:noBreakHyphen/>
        <w:t>R 6</w:t>
      </w:r>
      <w:r>
        <w:rPr>
          <w:lang w:bidi="ar-SY"/>
        </w:rPr>
        <w:noBreakHyphen/>
        <w:t>1</w:t>
      </w:r>
      <w:r>
        <w:rPr>
          <w:rtl/>
          <w:lang w:bidi="ar-EG"/>
        </w:rPr>
        <w:t xml:space="preserve"> المبادئ التوجيهية التي تستعملها لجان الدراسات عند استعراض المسائل المسندة إليها. وتتناول هذه المبادئ التوجيهية (الفقرة </w:t>
      </w:r>
      <w:r>
        <w:rPr>
          <w:lang w:bidi="ar-SY"/>
        </w:rPr>
        <w:t>16.1.3.A1</w:t>
      </w:r>
      <w:r>
        <w:rPr>
          <w:rtl/>
        </w:rPr>
        <w:t xml:space="preserve"> </w:t>
      </w:r>
      <w:r>
        <w:rPr>
          <w:rFonts w:hint="cs"/>
          <w:rtl/>
        </w:rPr>
        <w:t>من الملحق </w:t>
      </w:r>
      <w:r>
        <w:rPr>
          <w:lang w:bidi="ar-SY"/>
        </w:rPr>
        <w:t>1</w:t>
      </w:r>
      <w:r>
        <w:rPr>
          <w:rtl/>
          <w:lang w:bidi="ar-EG"/>
        </w:rPr>
        <w:t xml:space="preserve">) مسألتين: </w:t>
      </w:r>
      <w:r>
        <w:rPr>
          <w:lang w:bidi="ar-SY"/>
        </w:rPr>
        <w:t>‘1’</w:t>
      </w:r>
      <w:r>
        <w:rPr>
          <w:rtl/>
          <w:lang w:bidi="ar-EG"/>
        </w:rPr>
        <w:t xml:space="preserve"> أن المسائل تندرج في ولاية قطاع الاتصالات الراديوية (وفقاً للأرقام </w:t>
      </w:r>
      <w:r>
        <w:rPr>
          <w:lang w:bidi="ar-SY"/>
        </w:rPr>
        <w:t>154</w:t>
      </w:r>
      <w:r>
        <w:rPr>
          <w:lang w:bidi="ar-SY"/>
        </w:rPr>
        <w:sym w:font="Symbol" w:char="F02D"/>
      </w:r>
      <w:r>
        <w:rPr>
          <w:lang w:bidi="ar-SY"/>
        </w:rPr>
        <w:t>150</w:t>
      </w:r>
      <w:r>
        <w:rPr>
          <w:rtl/>
          <w:lang w:bidi="ar-EG"/>
        </w:rPr>
        <w:t xml:space="preserve"> و</w:t>
      </w:r>
      <w:r>
        <w:rPr>
          <w:lang w:bidi="ar-SY"/>
        </w:rPr>
        <w:t>159</w:t>
      </w:r>
      <w:r>
        <w:rPr>
          <w:rtl/>
          <w:lang w:bidi="ar-EG"/>
        </w:rPr>
        <w:t xml:space="preserve"> من الاتفاقية) و</w:t>
      </w:r>
      <w:r>
        <w:rPr>
          <w:lang w:bidi="ar-SY"/>
        </w:rPr>
        <w:t>‘2’</w:t>
      </w:r>
      <w:r>
        <w:rPr>
          <w:rtl/>
          <w:lang w:bidi="ar-EG"/>
        </w:rPr>
        <w:t xml:space="preserve"> أن المسائل لا تمثل ازدواجاً للدراسات الجارية في هيئات دولية أخرى. وبالإضافة إلى ذلك، يطلب القرار (الفقرة </w:t>
      </w:r>
      <w:r>
        <w:rPr>
          <w:lang w:val="en-GB" w:bidi="ar-SY"/>
        </w:rPr>
        <w:t>2.1.2.5.A2</w:t>
      </w:r>
      <w:r>
        <w:rPr>
          <w:rtl/>
          <w:lang w:val="en-GB"/>
        </w:rPr>
        <w:t xml:space="preserve"> </w:t>
      </w:r>
      <w:r>
        <w:rPr>
          <w:rtl/>
        </w:rPr>
        <w:t>من الملحق </w:t>
      </w:r>
      <w:r>
        <w:rPr>
          <w:lang w:bidi="ar-SY"/>
        </w:rPr>
        <w:t>2</w:t>
      </w:r>
      <w:r>
        <w:rPr>
          <w:rFonts w:hint="cs"/>
          <w:rtl/>
          <w:lang w:bidi="ar-EG"/>
        </w:rPr>
        <w:t xml:space="preserve">) من لجان الدراسات </w:t>
      </w:r>
      <w:r>
        <w:rPr>
          <w:rFonts w:hint="cs"/>
          <w:rtl/>
          <w:lang w:bidi="ar-EG"/>
        </w:rPr>
        <w:lastRenderedPageBreak/>
        <w:t xml:space="preserve">أن تقوم بتقييم مشاريع المسائل الجديدة المقترحة لاعتمادها وأن يكون هذا التقييم على أساس هذه المبادئ التوجيهية وأن تدرج هذا التقييم عند تقديم مشاريع المسائل إلى الإدارات للموافقة عليها. </w:t>
      </w:r>
    </w:p>
    <w:p w:rsidR="0001197E" w:rsidRDefault="0001197E" w:rsidP="008B7D95">
      <w:pPr>
        <w:rPr>
          <w:rtl/>
          <w:lang w:bidi="ar-EG"/>
        </w:rPr>
      </w:pPr>
      <w:r>
        <w:rPr>
          <w:rtl/>
          <w:lang w:bidi="ar-EG"/>
        </w:rPr>
        <w:t>وللوفاء بهذا المطلب، ينبغي أن يسبق كل مشروع مسألة جديدة مقدمة للموافقة، نص مختصر لتبرير اعتماد مشروع المسألة وفقاً للمبادئ التوجيهية المذكورة أعلاه.</w:t>
      </w:r>
    </w:p>
    <w:p w:rsidR="0001197E" w:rsidRDefault="0001197E" w:rsidP="008B7D95">
      <w:pPr>
        <w:rPr>
          <w:rtl/>
          <w:lang w:bidi="ar-EG"/>
        </w:rPr>
      </w:pPr>
      <w:r>
        <w:rPr>
          <w:rtl/>
          <w:lang w:bidi="ar-EG"/>
        </w:rPr>
        <w:t xml:space="preserve">وسيكون من الملائم تماماً للأفرقة الفرعية أن تتطرق إلى المبادئ التوجيهية الواردة في </w:t>
      </w:r>
      <w:r>
        <w:rPr>
          <w:rtl/>
        </w:rPr>
        <w:t xml:space="preserve">الفقرة </w:t>
      </w:r>
      <w:r>
        <w:rPr>
          <w:lang w:bidi="ar-SY"/>
        </w:rPr>
        <w:t>16.1.3.A1</w:t>
      </w:r>
      <w:r>
        <w:rPr>
          <w:rtl/>
        </w:rPr>
        <w:t xml:space="preserve"> </w:t>
      </w:r>
      <w:r>
        <w:rPr>
          <w:rFonts w:hint="cs"/>
          <w:rtl/>
        </w:rPr>
        <w:t>من الملحق </w:t>
      </w:r>
      <w:r>
        <w:rPr>
          <w:lang w:bidi="ar-SY"/>
        </w:rPr>
        <w:t>1</w:t>
      </w:r>
      <w:r>
        <w:rPr>
          <w:rtl/>
        </w:rPr>
        <w:t xml:space="preserve"> </w:t>
      </w:r>
      <w:r>
        <w:rPr>
          <w:rFonts w:hint="cs"/>
          <w:rtl/>
        </w:rPr>
        <w:t>والفقرة </w:t>
      </w:r>
      <w:r>
        <w:rPr>
          <w:lang w:bidi="ar-SY"/>
        </w:rPr>
        <w:t>2.1.2.5.A2</w:t>
      </w:r>
      <w:r>
        <w:rPr>
          <w:rtl/>
        </w:rPr>
        <w:t xml:space="preserve"> </w:t>
      </w:r>
      <w:r>
        <w:rPr>
          <w:rFonts w:hint="cs"/>
          <w:rtl/>
        </w:rPr>
        <w:t xml:space="preserve">من الملحق </w:t>
      </w:r>
      <w:r>
        <w:rPr>
          <w:lang w:bidi="ar-SY"/>
        </w:rPr>
        <w:t>2</w:t>
      </w:r>
      <w:r>
        <w:rPr>
          <w:rtl/>
        </w:rPr>
        <w:t xml:space="preserve"> </w:t>
      </w:r>
      <w:r>
        <w:rPr>
          <w:rtl/>
          <w:lang w:bidi="ar-EG"/>
        </w:rPr>
        <w:t>عند صياغة مشاريع مسائل جديدة. وبالإضافة إلى ذلك، سيكون من المفيد أن تقوم هذه الأفرقة بصياغة نص مقتضب لتبرير الموافقة في نهاية الأمر.</w:t>
      </w:r>
    </w:p>
    <w:p w:rsidR="0001197E" w:rsidRDefault="0001197E" w:rsidP="008B7D95">
      <w:pPr>
        <w:pStyle w:val="Heading3"/>
        <w:rPr>
          <w:rtl/>
        </w:rPr>
      </w:pPr>
      <w:bookmarkStart w:id="87" w:name="_Toc450126392"/>
      <w:bookmarkStart w:id="88" w:name="_Toc356412324"/>
      <w:r>
        <w:rPr>
          <w:lang w:bidi="ar-SY"/>
        </w:rPr>
        <w:t>2.2.4</w:t>
      </w:r>
      <w:r>
        <w:rPr>
          <w:rtl/>
        </w:rPr>
        <w:tab/>
        <w:t>اعتماد المسائل والموافقة عليها</w:t>
      </w:r>
      <w:bookmarkEnd w:id="87"/>
      <w:bookmarkEnd w:id="88"/>
    </w:p>
    <w:p w:rsidR="0001197E" w:rsidRDefault="0001197E" w:rsidP="00E074FB">
      <w:pPr>
        <w:rPr>
          <w:rtl/>
          <w:lang w:bidi="ar-EG"/>
        </w:rPr>
      </w:pPr>
      <w:r>
        <w:rPr>
          <w:rtl/>
          <w:lang w:bidi="ar-EG"/>
        </w:rPr>
        <w:t xml:space="preserve">طبقاً </w:t>
      </w:r>
      <w:r>
        <w:rPr>
          <w:rFonts w:hint="cs"/>
          <w:rtl/>
          <w:lang w:bidi="ar-EG"/>
        </w:rPr>
        <w:t xml:space="preserve">للفقرة </w:t>
      </w:r>
      <w:r>
        <w:rPr>
          <w:lang w:bidi="ar-SY"/>
        </w:rPr>
        <w:t>2.1.3.A1</w:t>
      </w:r>
      <w:r>
        <w:rPr>
          <w:rtl/>
        </w:rPr>
        <w:t xml:space="preserve"> </w:t>
      </w:r>
      <w:r>
        <w:rPr>
          <w:rtl/>
          <w:lang w:bidi="ar-EG"/>
        </w:rPr>
        <w:t xml:space="preserve">من </w:t>
      </w:r>
      <w:r>
        <w:rPr>
          <w:rtl/>
        </w:rPr>
        <w:t xml:space="preserve">الملحق </w:t>
      </w:r>
      <w:r>
        <w:rPr>
          <w:lang w:bidi="ar-SY"/>
        </w:rPr>
        <w:t>1</w:t>
      </w:r>
      <w:r>
        <w:rPr>
          <w:rtl/>
        </w:rPr>
        <w:t xml:space="preserve"> </w:t>
      </w:r>
      <w:r>
        <w:rPr>
          <w:rFonts w:hint="cs"/>
          <w:rtl/>
        </w:rPr>
        <w:t xml:space="preserve">والفقرات </w:t>
      </w:r>
      <w:r>
        <w:rPr>
          <w:lang w:bidi="ar-SY"/>
        </w:rPr>
        <w:t>1.1.2.5.A2</w:t>
      </w:r>
      <w:r>
        <w:rPr>
          <w:rtl/>
        </w:rPr>
        <w:t xml:space="preserve"> </w:t>
      </w:r>
      <w:r>
        <w:rPr>
          <w:rFonts w:hint="cs"/>
          <w:rtl/>
        </w:rPr>
        <w:t>و</w:t>
      </w:r>
      <w:r>
        <w:rPr>
          <w:lang w:bidi="ar-SY"/>
        </w:rPr>
        <w:t>3.1.2.5.A2</w:t>
      </w:r>
      <w:r>
        <w:rPr>
          <w:rtl/>
        </w:rPr>
        <w:t xml:space="preserve"> </w:t>
      </w:r>
      <w:r>
        <w:rPr>
          <w:rFonts w:hint="cs"/>
          <w:rtl/>
        </w:rPr>
        <w:t>و</w:t>
      </w:r>
      <w:r>
        <w:rPr>
          <w:lang w:bidi="ar-SY"/>
        </w:rPr>
        <w:t>4.1.2.5.A2</w:t>
      </w:r>
      <w:r>
        <w:rPr>
          <w:rtl/>
        </w:rPr>
        <w:t xml:space="preserve"> و</w:t>
      </w:r>
      <w:r>
        <w:rPr>
          <w:lang w:bidi="ar-SY"/>
        </w:rPr>
        <w:t>5.1.2.5.A2</w:t>
      </w:r>
      <w:r>
        <w:rPr>
          <w:rtl/>
        </w:rPr>
        <w:t xml:space="preserve"> و</w:t>
      </w:r>
      <w:r>
        <w:rPr>
          <w:lang w:bidi="ar-SY"/>
        </w:rPr>
        <w:t>1.3.5.A2</w:t>
      </w:r>
      <w:r>
        <w:rPr>
          <w:rtl/>
        </w:rPr>
        <w:t xml:space="preserve"> في</w:t>
      </w:r>
      <w:r>
        <w:rPr>
          <w:rFonts w:hint="cs"/>
          <w:rtl/>
        </w:rPr>
        <w:t> </w:t>
      </w:r>
      <w:r>
        <w:rPr>
          <w:rtl/>
        </w:rPr>
        <w:t>الملحق </w:t>
      </w:r>
      <w:r>
        <w:rPr>
          <w:lang w:bidi="ar-SY"/>
        </w:rPr>
        <w:t>2</w:t>
      </w:r>
      <w:r>
        <w:rPr>
          <w:rtl/>
        </w:rPr>
        <w:t xml:space="preserve"> </w:t>
      </w:r>
      <w:r>
        <w:rPr>
          <w:rtl/>
          <w:lang w:bidi="ar-EG"/>
        </w:rPr>
        <w:t>بالقرار </w:t>
      </w:r>
      <w:r>
        <w:rPr>
          <w:lang w:bidi="ar-SY"/>
        </w:rPr>
        <w:t>ITU</w:t>
      </w:r>
      <w:r>
        <w:rPr>
          <w:lang w:bidi="ar-SY"/>
        </w:rPr>
        <w:sym w:font="Symbol" w:char="F02D"/>
      </w:r>
      <w:r>
        <w:rPr>
          <w:lang w:bidi="ar-SY"/>
        </w:rPr>
        <w:t>R 1</w:t>
      </w:r>
      <w:r>
        <w:rPr>
          <w:rtl/>
          <w:lang w:bidi="ar-EG"/>
        </w:rPr>
        <w:t xml:space="preserve"> تقوم لجنة الدراسات باعتماد المسائل الجديدة أو المراجعة التي تقترح في إطار لجنة الدراسات وتجري الموافقة عليها إما من جانب جمعية الاتصالات الراديوية أو بواسطة التشاور بين الدول الأعضاء.</w:t>
      </w:r>
    </w:p>
    <w:p w:rsidR="0001197E" w:rsidRDefault="0001197E" w:rsidP="008B7D95">
      <w:pPr>
        <w:pStyle w:val="Heading2"/>
        <w:rPr>
          <w:rtl/>
        </w:rPr>
      </w:pPr>
      <w:bookmarkStart w:id="89" w:name="_Toc450126393"/>
      <w:bookmarkStart w:id="90" w:name="_Toc356412325"/>
      <w:r>
        <w:rPr>
          <w:lang w:bidi="ar-SY"/>
        </w:rPr>
        <w:t>3.4</w:t>
      </w:r>
      <w:r>
        <w:rPr>
          <w:rtl/>
        </w:rPr>
        <w:tab/>
        <w:t>الموافقة على الكتيبات</w:t>
      </w:r>
      <w:bookmarkEnd w:id="89"/>
      <w:bookmarkEnd w:id="90"/>
    </w:p>
    <w:p w:rsidR="0001197E" w:rsidRDefault="0001197E" w:rsidP="008B7D95">
      <w:pPr>
        <w:rPr>
          <w:rtl/>
          <w:lang w:bidi="ar-EG"/>
        </w:rPr>
      </w:pPr>
      <w:r>
        <w:rPr>
          <w:rtl/>
          <w:lang w:bidi="ar-EG"/>
        </w:rPr>
        <w:t>يمكن للجان الدراسات، وفقاً للفقرة </w:t>
      </w:r>
      <w:r>
        <w:rPr>
          <w:lang w:bidi="ar-SY"/>
        </w:rPr>
        <w:t>2.8.A2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 xml:space="preserve">القرار </w:t>
      </w:r>
      <w:r>
        <w:rPr>
          <w:lang w:bidi="ar-SY"/>
        </w:rPr>
        <w:t>ITU</w:t>
      </w:r>
      <w:r>
        <w:rPr>
          <w:lang w:bidi="ar-SY"/>
        </w:rPr>
        <w:sym w:font="Symbol" w:char="F02D"/>
      </w:r>
      <w:r>
        <w:rPr>
          <w:lang w:bidi="ar-SY"/>
        </w:rPr>
        <w:t>R 1</w:t>
      </w:r>
      <w:r>
        <w:rPr>
          <w:rtl/>
          <w:lang w:bidi="ar-EG"/>
        </w:rPr>
        <w:t>، أن توافق على الكتيبات. وللتعجيل بهذا الإجراء، تتبع لجنة الدراسات ممارسة معترفاً بها وهي التصريح للفريق الفرعي الذي يعد الدليل بالموافقة على النص النهائي رهناً بموافقة رئيس لجنة الدراسات والفريق الفرعي المعني. وينطبق ذلك خاصةً إذا كان النص قد بلغ مرحلة متقدمة من الإعداد.</w:t>
      </w:r>
    </w:p>
    <w:p w:rsidR="0001197E" w:rsidRDefault="0001197E" w:rsidP="008B7D95">
      <w:pPr>
        <w:pStyle w:val="Heading2"/>
        <w:rPr>
          <w:rtl/>
        </w:rPr>
      </w:pPr>
      <w:bookmarkStart w:id="91" w:name="_Toc450126394"/>
      <w:bookmarkStart w:id="92" w:name="_Toc356412326"/>
      <w:r>
        <w:rPr>
          <w:lang w:bidi="ar-SY"/>
        </w:rPr>
        <w:t>4.4</w:t>
      </w:r>
      <w:r>
        <w:rPr>
          <w:rtl/>
        </w:rPr>
        <w:tab/>
        <w:t>معالجة مشاريع القرارات والمقررات والآراء والتقارير في لجان الدراسات</w:t>
      </w:r>
      <w:bookmarkEnd w:id="91"/>
      <w:bookmarkEnd w:id="92"/>
    </w:p>
    <w:p w:rsidR="0001197E" w:rsidRDefault="0001197E" w:rsidP="008B7D95">
      <w:pPr>
        <w:rPr>
          <w:rtl/>
          <w:lang w:bidi="ar-EG"/>
        </w:rPr>
      </w:pPr>
      <w:r>
        <w:rPr>
          <w:rtl/>
          <w:lang w:bidi="ar-EG"/>
        </w:rPr>
        <w:t>تنطبق أحكام الفقرة </w:t>
      </w:r>
      <w:r>
        <w:rPr>
          <w:lang w:bidi="ar-SY"/>
        </w:rPr>
        <w:t>1.2.3.A2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 xml:space="preserve">القرار </w:t>
      </w:r>
      <w:r>
        <w:rPr>
          <w:lang w:bidi="ar-SY"/>
        </w:rPr>
        <w:t>ITU</w:t>
      </w:r>
      <w:r>
        <w:rPr>
          <w:lang w:bidi="ar-SY"/>
        </w:rPr>
        <w:sym w:font="Symbol" w:char="F02D"/>
      </w:r>
      <w:r>
        <w:rPr>
          <w:lang w:bidi="ar-SY"/>
        </w:rPr>
        <w:t>R 1</w:t>
      </w:r>
      <w:r>
        <w:rPr>
          <w:rtl/>
          <w:lang w:bidi="ar-EG"/>
        </w:rPr>
        <w:t xml:space="preserve"> على اعتماد مشاريع القرارات. وتنطبق أحكام الفقرات </w:t>
      </w:r>
      <w:r>
        <w:rPr>
          <w:lang w:bidi="ar-SY"/>
        </w:rPr>
        <w:t>2.4.A2</w:t>
      </w:r>
      <w:r>
        <w:rPr>
          <w:rtl/>
        </w:rPr>
        <w:t xml:space="preserve"> و</w:t>
      </w:r>
      <w:r>
        <w:rPr>
          <w:lang w:bidi="ar-SY"/>
        </w:rPr>
        <w:t>2.9.A2</w:t>
      </w:r>
      <w:r>
        <w:rPr>
          <w:rtl/>
        </w:rPr>
        <w:t xml:space="preserve"> و</w:t>
      </w:r>
      <w:r>
        <w:rPr>
          <w:lang w:bidi="ar-SY"/>
        </w:rPr>
        <w:t>1.2.7.A2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القرار </w:t>
      </w:r>
      <w:r>
        <w:rPr>
          <w:lang w:bidi="ar-SY"/>
        </w:rPr>
        <w:t>ITU</w:t>
      </w:r>
      <w:r>
        <w:rPr>
          <w:lang w:bidi="ar-SY"/>
        </w:rPr>
        <w:sym w:font="Symbol" w:char="F02D"/>
      </w:r>
      <w:r>
        <w:rPr>
          <w:lang w:bidi="ar-SY"/>
        </w:rPr>
        <w:t>R 1</w:t>
      </w:r>
      <w:r>
        <w:rPr>
          <w:rtl/>
          <w:lang w:bidi="ar-EG"/>
        </w:rPr>
        <w:t xml:space="preserve"> على الموافقة على المقررات والآراء</w:t>
      </w:r>
      <w:r>
        <w:rPr>
          <w:rFonts w:hint="cs"/>
          <w:rtl/>
        </w:rPr>
        <w:t> </w:t>
      </w:r>
      <w:r>
        <w:rPr>
          <w:rtl/>
          <w:lang w:bidi="ar-EG"/>
        </w:rPr>
        <w:t>والتقارير.</w:t>
      </w:r>
    </w:p>
    <w:p w:rsidR="0001197E" w:rsidRDefault="0001197E" w:rsidP="008B7D95">
      <w:pPr>
        <w:pStyle w:val="Heading2"/>
        <w:rPr>
          <w:rtl/>
          <w:lang w:bidi="ar-SY"/>
        </w:rPr>
      </w:pPr>
      <w:bookmarkStart w:id="93" w:name="_Toc356412327"/>
      <w:bookmarkStart w:id="94" w:name="_Toc450126395"/>
      <w:r>
        <w:rPr>
          <w:lang w:bidi="ar-SY"/>
        </w:rPr>
        <w:t>5.4</w:t>
      </w:r>
      <w:r>
        <w:rPr>
          <w:rtl/>
        </w:rPr>
        <w:tab/>
      </w:r>
      <w:bookmarkEnd w:id="93"/>
      <w:r>
        <w:rPr>
          <w:rtl/>
        </w:rPr>
        <w:t>مقررو الاتصال للجنة تنسيق المفردات</w:t>
      </w:r>
      <w:bookmarkEnd w:id="94"/>
      <w:r>
        <w:rPr>
          <w:rtl/>
        </w:rPr>
        <w:t xml:space="preserve"> </w:t>
      </w:r>
    </w:p>
    <w:p w:rsidR="0001197E" w:rsidRDefault="0001197E" w:rsidP="008B7D95">
      <w:pPr>
        <w:rPr>
          <w:lang w:bidi="ar-EG"/>
        </w:rPr>
      </w:pPr>
      <w:r>
        <w:rPr>
          <w:rtl/>
          <w:lang w:bidi="ar-EG"/>
        </w:rPr>
        <w:t xml:space="preserve">تصف الفقرة </w:t>
      </w:r>
      <w:r>
        <w:rPr>
          <w:lang w:bidi="ar-SY"/>
        </w:rPr>
        <w:t>11.2.3.A1</w:t>
      </w:r>
      <w:r>
        <w:rPr>
          <w:rtl/>
        </w:rPr>
        <w:t xml:space="preserve"> </w:t>
      </w:r>
      <w:r>
        <w:rPr>
          <w:rtl/>
          <w:lang w:bidi="ar-EG"/>
        </w:rPr>
        <w:t xml:space="preserve">من </w:t>
      </w:r>
      <w:r>
        <w:rPr>
          <w:rtl/>
        </w:rPr>
        <w:t xml:space="preserve">الملحق </w:t>
      </w:r>
      <w:r>
        <w:rPr>
          <w:lang w:bidi="ar-SY"/>
        </w:rPr>
        <w:t>1</w:t>
      </w:r>
      <w:r>
        <w:rPr>
          <w:rtl/>
        </w:rPr>
        <w:t xml:space="preserve"> </w:t>
      </w:r>
      <w:r>
        <w:rPr>
          <w:rFonts w:hint="cs"/>
          <w:rtl/>
        </w:rPr>
        <w:t>ب</w:t>
      </w:r>
      <w:r>
        <w:rPr>
          <w:rtl/>
          <w:lang w:bidi="ar-EG"/>
        </w:rPr>
        <w:t xml:space="preserve">القرار </w:t>
      </w:r>
      <w:r>
        <w:rPr>
          <w:lang w:bidi="ar-SY"/>
        </w:rPr>
        <w:t>ITU</w:t>
      </w:r>
      <w:r>
        <w:rPr>
          <w:lang w:bidi="ar-SY"/>
        </w:rPr>
        <w:sym w:font="Symbol" w:char="F02D"/>
      </w:r>
      <w:r>
        <w:rPr>
          <w:lang w:bidi="ar-SY"/>
        </w:rPr>
        <w:t>R 1</w:t>
      </w:r>
      <w:r>
        <w:rPr>
          <w:rtl/>
          <w:lang w:bidi="ar-EG"/>
        </w:rPr>
        <w:t xml:space="preserve"> الطريقة التي يمكن بها للجان الدراسات أن تعين مقرر (مقرري) اتصال للجنة </w:t>
      </w:r>
      <w:r>
        <w:rPr>
          <w:rtl/>
        </w:rPr>
        <w:t>تنسيق</w:t>
      </w:r>
      <w:r>
        <w:rPr>
          <w:rFonts w:hint="cs"/>
          <w:rtl/>
        </w:rPr>
        <w:t> </w:t>
      </w:r>
      <w:r>
        <w:rPr>
          <w:rtl/>
        </w:rPr>
        <w:t>المفردات</w:t>
      </w:r>
      <w:r>
        <w:rPr>
          <w:rtl/>
          <w:lang w:bidi="ar-EG"/>
        </w:rPr>
        <w:t>.</w:t>
      </w:r>
    </w:p>
    <w:p w:rsidR="0001197E" w:rsidRDefault="0001197E" w:rsidP="008B7D95">
      <w:pPr>
        <w:pStyle w:val="Heading2"/>
        <w:rPr>
          <w:rtl/>
        </w:rPr>
      </w:pPr>
      <w:bookmarkStart w:id="95" w:name="_Toc450126396"/>
      <w:bookmarkStart w:id="96" w:name="_Toc356412328"/>
      <w:r>
        <w:rPr>
          <w:lang w:bidi="ar-SY"/>
        </w:rPr>
        <w:t>6.4</w:t>
      </w:r>
      <w:r>
        <w:rPr>
          <w:rtl/>
        </w:rPr>
        <w:tab/>
        <w:t>تحديث التوصيات</w:t>
      </w:r>
      <w:r>
        <w:rPr>
          <w:rFonts w:hint="cs"/>
          <w:rtl/>
          <w:lang w:bidi="ar-EG"/>
        </w:rPr>
        <w:t xml:space="preserve"> </w:t>
      </w:r>
      <w:r w:rsidRPr="008671F6">
        <w:rPr>
          <w:rFonts w:hint="cs"/>
          <w:rtl/>
          <w:lang w:bidi="ar-EG"/>
        </w:rPr>
        <w:t>والتقارير</w:t>
      </w:r>
      <w:r>
        <w:rPr>
          <w:rtl/>
        </w:rPr>
        <w:t xml:space="preserve"> والمسائل أو حذفها</w:t>
      </w:r>
      <w:bookmarkEnd w:id="95"/>
      <w:bookmarkEnd w:id="96"/>
    </w:p>
    <w:p w:rsidR="0001197E" w:rsidRDefault="0001197E" w:rsidP="00383278">
      <w:pPr>
        <w:rPr>
          <w:rtl/>
          <w:lang w:bidi="ar-EG"/>
        </w:rPr>
      </w:pPr>
      <w:r w:rsidRPr="00185DAA">
        <w:rPr>
          <w:rtl/>
          <w:lang w:bidi="ar-EG"/>
        </w:rPr>
        <w:t>وجه</w:t>
      </w:r>
      <w:r w:rsidRPr="00185DAA">
        <w:rPr>
          <w:rFonts w:hint="cs"/>
          <w:rtl/>
          <w:lang w:bidi="ar-EG"/>
        </w:rPr>
        <w:t>ّت</w:t>
      </w:r>
      <w:r w:rsidRPr="00185DAA">
        <w:rPr>
          <w:rtl/>
          <w:lang w:bidi="ar-EG"/>
        </w:rPr>
        <w:t xml:space="preserve"> الفقرات </w:t>
      </w:r>
      <w:r w:rsidRPr="00185DAA">
        <w:rPr>
          <w:lang w:bidi="ar-SY"/>
        </w:rPr>
        <w:t>9.1.2.6.A2</w:t>
      </w:r>
      <w:r w:rsidRPr="00185DAA">
        <w:rPr>
          <w:rtl/>
        </w:rPr>
        <w:t xml:space="preserve"> و</w:t>
      </w:r>
      <w:r w:rsidRPr="00185DAA">
        <w:rPr>
          <w:lang w:bidi="ar-SY"/>
        </w:rPr>
        <w:t>5.2.6.A2</w:t>
      </w:r>
      <w:r w:rsidRPr="00185DAA">
        <w:rPr>
          <w:rtl/>
        </w:rPr>
        <w:t xml:space="preserve"> و</w:t>
      </w:r>
      <w:r w:rsidRPr="00185DAA">
        <w:rPr>
          <w:lang w:bidi="ar-SY"/>
        </w:rPr>
        <w:t>3.6.A2</w:t>
      </w:r>
      <w:r w:rsidRPr="00185DAA">
        <w:rPr>
          <w:rFonts w:hint="cs"/>
          <w:rtl/>
          <w:lang w:bidi="ar-SY"/>
        </w:rPr>
        <w:t xml:space="preserve"> </w:t>
      </w:r>
      <w:r w:rsidRPr="00185DAA">
        <w:rPr>
          <w:rtl/>
        </w:rPr>
        <w:t>و</w:t>
      </w:r>
      <w:r w:rsidRPr="00185DAA">
        <w:rPr>
          <w:lang w:bidi="ar-SY"/>
        </w:rPr>
        <w:t>2.7.A2</w:t>
      </w:r>
      <w:r w:rsidRPr="00185DAA">
        <w:rPr>
          <w:rFonts w:hint="cs"/>
          <w:rtl/>
          <w:lang w:bidi="ar-SY"/>
        </w:rPr>
        <w:t xml:space="preserve"> </w:t>
      </w:r>
      <w:r w:rsidRPr="00185DAA">
        <w:rPr>
          <w:rtl/>
        </w:rPr>
        <w:t>و</w:t>
      </w:r>
      <w:r w:rsidRPr="00185DAA">
        <w:rPr>
          <w:lang w:bidi="ar-SY"/>
        </w:rPr>
        <w:t>3.7.A2</w:t>
      </w:r>
      <w:r w:rsidRPr="00185DAA">
        <w:rPr>
          <w:rFonts w:hint="cs"/>
          <w:rtl/>
          <w:lang w:bidi="ar-SY"/>
        </w:rPr>
        <w:t xml:space="preserve"> </w:t>
      </w:r>
      <w:r w:rsidRPr="00185DAA">
        <w:rPr>
          <w:rtl/>
        </w:rPr>
        <w:t>و</w:t>
      </w:r>
      <w:r w:rsidRPr="00185DAA">
        <w:rPr>
          <w:lang w:bidi="ar-SY"/>
        </w:rPr>
        <w:t>6.1.2.5.A2</w:t>
      </w:r>
      <w:r w:rsidRPr="00185DAA">
        <w:rPr>
          <w:rFonts w:hint="cs"/>
          <w:rtl/>
          <w:lang w:bidi="ar-SY"/>
        </w:rPr>
        <w:t xml:space="preserve"> </w:t>
      </w:r>
      <w:r w:rsidRPr="00185DAA">
        <w:rPr>
          <w:rtl/>
        </w:rPr>
        <w:t>و</w:t>
      </w:r>
      <w:r w:rsidRPr="00185DAA">
        <w:rPr>
          <w:lang w:bidi="ar-SY"/>
        </w:rPr>
        <w:t>4.2.5.A2</w:t>
      </w:r>
      <w:r w:rsidRPr="00185DAA">
        <w:rPr>
          <w:rFonts w:hint="cs"/>
          <w:rtl/>
          <w:lang w:bidi="ar-SY"/>
        </w:rPr>
        <w:t xml:space="preserve"> </w:t>
      </w:r>
      <w:r w:rsidRPr="00185DAA">
        <w:rPr>
          <w:rtl/>
        </w:rPr>
        <w:t>و</w:t>
      </w:r>
      <w:r w:rsidRPr="00185DAA">
        <w:rPr>
          <w:lang w:bidi="ar-SY"/>
        </w:rPr>
        <w:t>3.5.A2</w:t>
      </w:r>
      <w:r w:rsidRPr="00185DAA">
        <w:rPr>
          <w:rFonts w:hint="cs"/>
          <w:rtl/>
        </w:rPr>
        <w:t xml:space="preserve"> </w:t>
      </w:r>
      <w:r w:rsidRPr="00185DAA">
        <w:rPr>
          <w:rtl/>
          <w:lang w:bidi="ar-EG"/>
        </w:rPr>
        <w:t xml:space="preserve">من </w:t>
      </w:r>
      <w:r w:rsidRPr="00185DAA">
        <w:rPr>
          <w:rtl/>
        </w:rPr>
        <w:t>الملحق</w:t>
      </w:r>
      <w:r>
        <w:rPr>
          <w:rFonts w:hint="cs"/>
          <w:rtl/>
        </w:rPr>
        <w:t> </w:t>
      </w:r>
      <w:r w:rsidRPr="00185DAA">
        <w:rPr>
          <w:lang w:bidi="ar-SY"/>
        </w:rPr>
        <w:t>2</w:t>
      </w:r>
      <w:r w:rsidRPr="00185DAA">
        <w:rPr>
          <w:rtl/>
        </w:rPr>
        <w:t xml:space="preserve"> </w:t>
      </w:r>
      <w:r w:rsidRPr="00185DAA">
        <w:rPr>
          <w:rFonts w:hint="cs"/>
          <w:rtl/>
        </w:rPr>
        <w:t>ب</w:t>
      </w:r>
      <w:r w:rsidRPr="00185DAA">
        <w:rPr>
          <w:rtl/>
          <w:lang w:bidi="ar-EG"/>
        </w:rPr>
        <w:t xml:space="preserve">القرار </w:t>
      </w:r>
      <w:r w:rsidRPr="00185DAA">
        <w:rPr>
          <w:lang w:bidi="ar-SY"/>
        </w:rPr>
        <w:t>ITU</w:t>
      </w:r>
      <w:r w:rsidRPr="00185DAA">
        <w:rPr>
          <w:lang w:bidi="ar-SY"/>
        </w:rPr>
        <w:sym w:font="Symbol" w:char="F02D"/>
      </w:r>
      <w:r w:rsidRPr="00185DAA">
        <w:rPr>
          <w:lang w:bidi="ar-SY"/>
        </w:rPr>
        <w:t>R 1</w:t>
      </w:r>
      <w:r w:rsidRPr="00185DAA">
        <w:rPr>
          <w:rtl/>
          <w:lang w:bidi="ar-EG"/>
        </w:rPr>
        <w:t xml:space="preserve"> كل لجنة دراسات إلى القيام بمراجعة توصياتها</w:t>
      </w:r>
      <w:r w:rsidRPr="00185DAA">
        <w:rPr>
          <w:rFonts w:hint="cs"/>
          <w:rtl/>
          <w:lang w:bidi="ar-EG"/>
        </w:rPr>
        <w:t xml:space="preserve"> وتقاريرها</w:t>
      </w:r>
      <w:r>
        <w:rPr>
          <w:rtl/>
          <w:lang w:bidi="ar-EG"/>
        </w:rPr>
        <w:t xml:space="preserve"> ومسائلها المستمرة خاصة النصوص الأقدم التي ترى أنها لم تعد ضرورية أو متقادمة وتقترح مراجعتها أو حذفها. وعلاوةً على ذلك، تشجع </w:t>
      </w:r>
      <w:r w:rsidRPr="00185DAA">
        <w:rPr>
          <w:rtl/>
          <w:lang w:bidi="ar-EG"/>
        </w:rPr>
        <w:t>الفقر</w:t>
      </w:r>
      <w:r w:rsidRPr="00185DAA">
        <w:rPr>
          <w:rFonts w:hint="cs"/>
          <w:rtl/>
          <w:lang w:bidi="ar-EG"/>
        </w:rPr>
        <w:t>تان</w:t>
      </w:r>
      <w:r>
        <w:rPr>
          <w:rtl/>
          <w:lang w:bidi="ar-EG"/>
        </w:rPr>
        <w:t> </w:t>
      </w:r>
      <w:r>
        <w:rPr>
          <w:lang w:bidi="ar-SY"/>
        </w:rPr>
        <w:t>1.5.2.6.A2</w:t>
      </w:r>
      <w:r>
        <w:rPr>
          <w:rFonts w:hint="cs"/>
          <w:rtl/>
          <w:lang w:bidi="ar-SY"/>
        </w:rPr>
        <w:t xml:space="preserve"> و</w:t>
      </w:r>
      <w:r>
        <w:rPr>
          <w:lang w:bidi="ar-SY"/>
        </w:rPr>
        <w:t>1.4.2.5.A2</w:t>
      </w:r>
      <w:r>
        <w:rPr>
          <w:rtl/>
        </w:rPr>
        <w:t xml:space="preserve"> </w:t>
      </w:r>
      <w:r>
        <w:rPr>
          <w:rFonts w:hint="cs"/>
          <w:rtl/>
        </w:rPr>
        <w:t>من الملحق </w:t>
      </w:r>
      <w:r>
        <w:rPr>
          <w:lang w:bidi="ar-SY"/>
        </w:rPr>
        <w:t>2</w:t>
      </w:r>
      <w:r>
        <w:rPr>
          <w:rtl/>
          <w:lang w:bidi="ar-EG"/>
        </w:rPr>
        <w:t xml:space="preserve"> </w:t>
      </w:r>
      <w:r>
        <w:rPr>
          <w:rFonts w:hint="cs"/>
          <w:rtl/>
          <w:lang w:bidi="ar-EG"/>
        </w:rPr>
        <w:t xml:space="preserve">بالقرار </w:t>
      </w:r>
      <w:r>
        <w:rPr>
          <w:lang w:val="fr-FR" w:bidi="ar-SY"/>
        </w:rPr>
        <w:t>ITU</w:t>
      </w:r>
      <w:r>
        <w:rPr>
          <w:lang w:val="fr-FR" w:bidi="ar-SY"/>
        </w:rPr>
        <w:sym w:font="Symbol" w:char="F02D"/>
      </w:r>
      <w:r>
        <w:rPr>
          <w:lang w:val="fr-FR" w:bidi="ar-SY"/>
        </w:rPr>
        <w:t>R 1</w:t>
      </w:r>
      <w:r>
        <w:rPr>
          <w:rtl/>
          <w:lang w:bidi="ar-EG"/>
        </w:rPr>
        <w:t xml:space="preserve"> لجان الدراسات أيضاً على تحديث صياغة التوصيات والمسائل المستمرة. وينبغي ألا يُنظر إلى هذه المراجعات الصياغية على أنها مشاريع مراجعات للتوصيات </w:t>
      </w:r>
      <w:r w:rsidRPr="00185DAA">
        <w:rPr>
          <w:rFonts w:hint="cs"/>
          <w:rtl/>
          <w:lang w:bidi="ar-EG"/>
        </w:rPr>
        <w:t>والمسائل</w:t>
      </w:r>
      <w:r>
        <w:rPr>
          <w:rFonts w:hint="cs"/>
          <w:rtl/>
          <w:lang w:bidi="ar-EG"/>
        </w:rPr>
        <w:t xml:space="preserve"> </w:t>
      </w:r>
      <w:r>
        <w:rPr>
          <w:rtl/>
          <w:lang w:bidi="ar-EG"/>
        </w:rPr>
        <w:t>على النحو المحدد في الفقر</w:t>
      </w:r>
      <w:r>
        <w:rPr>
          <w:rFonts w:hint="cs"/>
          <w:rtl/>
          <w:lang w:bidi="ar-EG"/>
        </w:rPr>
        <w:t>تان</w:t>
      </w:r>
      <w:r>
        <w:rPr>
          <w:rtl/>
          <w:lang w:bidi="ar-EG"/>
        </w:rPr>
        <w:t> </w:t>
      </w:r>
      <w:r>
        <w:rPr>
          <w:lang w:bidi="ar-SY"/>
        </w:rPr>
        <w:t>2.5.2.6.A2</w:t>
      </w:r>
      <w:r>
        <w:rPr>
          <w:rFonts w:hint="cs"/>
          <w:rtl/>
          <w:lang w:bidi="ar-SY"/>
        </w:rPr>
        <w:t xml:space="preserve"> و</w:t>
      </w:r>
      <w:r>
        <w:rPr>
          <w:lang w:bidi="ar-SY"/>
        </w:rPr>
        <w:t>2.4.2.5.A2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القرار </w:t>
      </w:r>
      <w:r>
        <w:rPr>
          <w:lang w:val="fr-FR" w:bidi="ar-SY"/>
        </w:rPr>
        <w:t>ITU</w:t>
      </w:r>
      <w:r>
        <w:rPr>
          <w:lang w:val="fr-FR" w:bidi="ar-SY"/>
        </w:rPr>
        <w:sym w:font="Symbol" w:char="F02D"/>
      </w:r>
      <w:r>
        <w:rPr>
          <w:lang w:val="fr-FR" w:bidi="ar-SY"/>
        </w:rPr>
        <w:t>R 1</w:t>
      </w:r>
      <w:r>
        <w:rPr>
          <w:rtl/>
          <w:lang w:bidi="ar-EG"/>
        </w:rPr>
        <w:t>. وينبغي تقديم نتائج هذه المراجعات إلى جمعية الاتصالات الراديوية التالية.</w:t>
      </w:r>
    </w:p>
    <w:p w:rsidR="0001197E" w:rsidRDefault="0001197E" w:rsidP="008B7D95">
      <w:pPr>
        <w:pStyle w:val="Heading1"/>
        <w:rPr>
          <w:rtl/>
        </w:rPr>
      </w:pPr>
      <w:bookmarkStart w:id="97" w:name="_Toc450126397"/>
      <w:bookmarkStart w:id="98" w:name="_Toc356412329"/>
      <w:r>
        <w:rPr>
          <w:lang w:bidi="ar-SY"/>
        </w:rPr>
        <w:lastRenderedPageBreak/>
        <w:t>5</w:t>
      </w:r>
      <w:r>
        <w:rPr>
          <w:rtl/>
        </w:rPr>
        <w:tab/>
        <w:t>الموافقة على التوصيات</w:t>
      </w:r>
      <w:bookmarkEnd w:id="97"/>
      <w:bookmarkEnd w:id="98"/>
    </w:p>
    <w:p w:rsidR="0001197E" w:rsidRDefault="0001197E" w:rsidP="008B7D95">
      <w:pPr>
        <w:pStyle w:val="Heading2"/>
        <w:rPr>
          <w:rtl/>
          <w:lang w:bidi="ar-SY"/>
        </w:rPr>
      </w:pPr>
      <w:bookmarkStart w:id="99" w:name="_Toc450126398"/>
      <w:bookmarkStart w:id="100" w:name="_Toc356412330"/>
      <w:r>
        <w:rPr>
          <w:lang w:bidi="ar-SY"/>
        </w:rPr>
        <w:t>1.5</w:t>
      </w:r>
      <w:r>
        <w:rPr>
          <w:rtl/>
        </w:rPr>
        <w:tab/>
        <w:t xml:space="preserve">تطبيق إجراء الاعتماد والموافقة في نفس الوقت </w:t>
      </w:r>
      <w:r>
        <w:rPr>
          <w:lang w:bidi="ar-SY"/>
        </w:rPr>
        <w:t>(PSAA)</w:t>
      </w:r>
      <w:bookmarkEnd w:id="99"/>
      <w:bookmarkEnd w:id="100"/>
    </w:p>
    <w:p w:rsidR="0001197E" w:rsidRDefault="0001197E" w:rsidP="008B7D95">
      <w:pPr>
        <w:rPr>
          <w:lang w:bidi="ar-EG"/>
        </w:rPr>
      </w:pPr>
      <w:r>
        <w:rPr>
          <w:rtl/>
          <w:lang w:bidi="ar-EG"/>
        </w:rPr>
        <w:t>ينطبق إجراء اعتماد مشاريع التوصيات والموافقة عليها في نفس الوقت وفقاً للفقرة </w:t>
      </w:r>
      <w:r>
        <w:rPr>
          <w:lang w:bidi="ar-SY"/>
        </w:rPr>
        <w:t>4.2.6.A2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القرار </w:t>
      </w:r>
      <w:r>
        <w:rPr>
          <w:lang w:bidi="ar-SY"/>
        </w:rPr>
        <w:t>ITU</w:t>
      </w:r>
      <w:r>
        <w:rPr>
          <w:lang w:bidi="ar-SY"/>
        </w:rPr>
        <w:sym w:font="Symbol" w:char="F02D"/>
      </w:r>
      <w:r>
        <w:rPr>
          <w:lang w:bidi="ar-SY"/>
        </w:rPr>
        <w:t>R 1</w:t>
      </w:r>
      <w:r>
        <w:rPr>
          <w:rtl/>
          <w:lang w:bidi="ar-EG"/>
        </w:rPr>
        <w:t xml:space="preserve"> (انظر الفقرة </w:t>
      </w:r>
      <w:r>
        <w:rPr>
          <w:lang w:bidi="ar-SY"/>
        </w:rPr>
        <w:t>2.1.4</w:t>
      </w:r>
      <w:r>
        <w:rPr>
          <w:rtl/>
          <w:lang w:bidi="ar-EG"/>
        </w:rPr>
        <w:t xml:space="preserve"> أعلاه)، إلا إذا قررت لجنة الدراسات خلاف ذلك وإذا كانت التوصية غير مضمنة بالإحالة إليها في لوائح الراديو. وفي حالة عدم ورود اعتراضات من الدول الأعضاء أثناء فترة التشاور القانونية، فعندئذ تعتبر مشاريع التوصيات في نهاية تلك الفترة قد حظيت بالموافقة عليها أيضاً وليس بمجرد الاعتماد.</w:t>
      </w:r>
    </w:p>
    <w:p w:rsidR="0001197E" w:rsidRDefault="0001197E" w:rsidP="008B7D95">
      <w:pPr>
        <w:pStyle w:val="Heading2"/>
        <w:rPr>
          <w:rtl/>
        </w:rPr>
      </w:pPr>
      <w:bookmarkStart w:id="101" w:name="_Toc450126399"/>
      <w:bookmarkStart w:id="102" w:name="_Toc356412331"/>
      <w:r>
        <w:rPr>
          <w:lang w:bidi="ar-SY"/>
        </w:rPr>
        <w:t>2.5</w:t>
      </w:r>
      <w:r>
        <w:rPr>
          <w:rtl/>
        </w:rPr>
        <w:tab/>
        <w:t>إجراء الموافقة على التوصيات</w:t>
      </w:r>
      <w:bookmarkEnd w:id="101"/>
      <w:bookmarkEnd w:id="102"/>
    </w:p>
    <w:p w:rsidR="0001197E" w:rsidRDefault="0001197E" w:rsidP="008B7D95">
      <w:pPr>
        <w:rPr>
          <w:rtl/>
          <w:lang w:bidi="ar-EG"/>
        </w:rPr>
      </w:pPr>
      <w:r>
        <w:rPr>
          <w:rtl/>
          <w:lang w:bidi="ar-EG"/>
        </w:rPr>
        <w:t>بعد اعتماد مشروع توصية في لجنة الدراسات باتباع أحد الإجراءين الموصوفين أعلاه في الفقرتين </w:t>
      </w:r>
      <w:r>
        <w:rPr>
          <w:lang w:bidi="ar-SY"/>
        </w:rPr>
        <w:t>1.1.4</w:t>
      </w:r>
      <w:r>
        <w:rPr>
          <w:rtl/>
          <w:lang w:bidi="ar-EG"/>
        </w:rPr>
        <w:t xml:space="preserve"> و</w:t>
      </w:r>
      <w:r>
        <w:rPr>
          <w:lang w:bidi="ar-SY"/>
        </w:rPr>
        <w:t>2.1.4</w:t>
      </w:r>
      <w:r>
        <w:rPr>
          <w:rtl/>
          <w:lang w:bidi="ar-EG"/>
        </w:rPr>
        <w:t xml:space="preserve"> (ولكن بدون تطبيق إجراء الاعتماد والموافقة في نفس الوقت) يمكن بعد ذلك أن توافق الدول الأعضاء على التوصيات باتباع واحد من إجراءين </w:t>
      </w:r>
      <w:r>
        <w:rPr>
          <w:lang w:bidi="ar-SY"/>
        </w:rPr>
        <w:sym w:font="Symbol" w:char="F02D"/>
      </w:r>
      <w:r>
        <w:rPr>
          <w:rtl/>
          <w:lang w:bidi="ar-EG"/>
        </w:rPr>
        <w:t xml:space="preserve"> الموافقة بالتشاور والموافقة في جمعية الاتصالات الراديوية. ويرد وصفهما في </w:t>
      </w:r>
      <w:r>
        <w:rPr>
          <w:rFonts w:hint="cs"/>
          <w:rtl/>
          <w:lang w:bidi="ar-EG"/>
        </w:rPr>
        <w:t xml:space="preserve">الفقرات </w:t>
      </w:r>
      <w:r>
        <w:rPr>
          <w:lang w:bidi="ar-SY"/>
        </w:rPr>
        <w:t>7.1.2.6.A2</w:t>
      </w:r>
      <w:r>
        <w:rPr>
          <w:rtl/>
        </w:rPr>
        <w:t xml:space="preserve"> و</w:t>
      </w:r>
      <w:r>
        <w:rPr>
          <w:lang w:bidi="ar-SY"/>
        </w:rPr>
        <w:t>8.1.2.6.A2</w:t>
      </w:r>
      <w:r>
        <w:rPr>
          <w:rtl/>
        </w:rPr>
        <w:t xml:space="preserve"> و</w:t>
      </w:r>
      <w:r>
        <w:rPr>
          <w:lang w:bidi="ar-SY"/>
        </w:rPr>
        <w:t>3.2.6.A2</w:t>
      </w:r>
      <w:r>
        <w:rPr>
          <w:rtl/>
        </w:rPr>
        <w:t xml:space="preserve"> </w:t>
      </w:r>
      <w:r>
        <w:rPr>
          <w:rtl/>
          <w:lang w:bidi="ar-EG"/>
        </w:rPr>
        <w:t xml:space="preserve">من </w:t>
      </w:r>
      <w:r>
        <w:rPr>
          <w:rtl/>
        </w:rPr>
        <w:t xml:space="preserve">الملحق </w:t>
      </w:r>
      <w:r>
        <w:rPr>
          <w:lang w:bidi="ar-SY"/>
        </w:rPr>
        <w:t>2</w:t>
      </w:r>
      <w:r>
        <w:rPr>
          <w:rtl/>
        </w:rPr>
        <w:t xml:space="preserve"> </w:t>
      </w:r>
      <w:r>
        <w:rPr>
          <w:rFonts w:hint="cs"/>
          <w:rtl/>
        </w:rPr>
        <w:t>ب</w:t>
      </w:r>
      <w:r>
        <w:rPr>
          <w:rtl/>
          <w:lang w:bidi="ar-EG"/>
        </w:rPr>
        <w:t>القرار </w:t>
      </w:r>
      <w:r>
        <w:rPr>
          <w:lang w:bidi="ar-SY"/>
        </w:rPr>
        <w:t>ITU</w:t>
      </w:r>
      <w:r>
        <w:rPr>
          <w:lang w:bidi="ar-SY"/>
        </w:rPr>
        <w:sym w:font="Symbol" w:char="F02D"/>
      </w:r>
      <w:r>
        <w:rPr>
          <w:lang w:bidi="ar-SY"/>
        </w:rPr>
        <w:t>R 1</w:t>
      </w:r>
      <w:r>
        <w:rPr>
          <w:rtl/>
          <w:lang w:bidi="ar-EG"/>
        </w:rPr>
        <w:t xml:space="preserve">. </w:t>
      </w:r>
    </w:p>
    <w:p w:rsidR="0001197E" w:rsidRPr="00185DAA" w:rsidRDefault="0001197E" w:rsidP="008B7D95">
      <w:pPr>
        <w:pStyle w:val="Heading1"/>
        <w:rPr>
          <w:rFonts w:ascii="Times New Roman Bold" w:hAnsi="Times New Roman Bold"/>
          <w:spacing w:val="-6"/>
          <w:rtl/>
        </w:rPr>
      </w:pPr>
      <w:bookmarkStart w:id="103" w:name="_Toc450126400"/>
      <w:bookmarkStart w:id="104" w:name="_Toc356412332"/>
      <w:r w:rsidRPr="00185DAA">
        <w:rPr>
          <w:lang w:bidi="ar-SY"/>
        </w:rPr>
        <w:t>6</w:t>
      </w:r>
      <w:r w:rsidRPr="00185DAA">
        <w:rPr>
          <w:rtl/>
        </w:rPr>
        <w:tab/>
      </w:r>
      <w:r w:rsidRPr="00185DAA">
        <w:rPr>
          <w:rFonts w:ascii="Times New Roman Bold" w:hAnsi="Times New Roman Bold"/>
          <w:spacing w:val="-6"/>
          <w:rtl/>
        </w:rPr>
        <w:t>إقامة الاتصال والتعاون مع قطاع تقييس الاتصالات وقطاع تنمية الاتصالات والمنظمات الأخرى</w:t>
      </w:r>
      <w:bookmarkEnd w:id="103"/>
      <w:bookmarkEnd w:id="104"/>
    </w:p>
    <w:p w:rsidR="0001197E" w:rsidRPr="00185DAA" w:rsidRDefault="0001197E" w:rsidP="009B2C18">
      <w:pPr>
        <w:pStyle w:val="Heading2"/>
        <w:rPr>
          <w:lang w:bidi="ar-EG"/>
        </w:rPr>
      </w:pPr>
      <w:r w:rsidRPr="00185DAA">
        <w:rPr>
          <w:lang w:bidi="ar-EG"/>
        </w:rPr>
        <w:t>1.6</w:t>
      </w:r>
      <w:r w:rsidRPr="00185DAA">
        <w:rPr>
          <w:lang w:bidi="ar-EG"/>
        </w:rPr>
        <w:tab/>
      </w:r>
      <w:r w:rsidRPr="00185DAA">
        <w:rPr>
          <w:rtl/>
        </w:rPr>
        <w:t>إقامة الاتصال والتعاون مع قطاع تقييس الاتصالات وقطاع تنمية الاتصالات</w:t>
      </w:r>
    </w:p>
    <w:p w:rsidR="0001197E" w:rsidRPr="00185DAA" w:rsidRDefault="0001197E" w:rsidP="00185DAA">
      <w:pPr>
        <w:rPr>
          <w:rtl/>
          <w:lang w:val="fr-CH"/>
        </w:rPr>
      </w:pPr>
      <w:r>
        <w:rPr>
          <w:rtl/>
        </w:rPr>
        <w:t xml:space="preserve">يناقش القراران </w:t>
      </w:r>
      <w:r>
        <w:rPr>
          <w:lang w:bidi="ar-SY"/>
        </w:rPr>
        <w:t>ITU-R 6</w:t>
      </w:r>
      <w:r>
        <w:rPr>
          <w:rtl/>
        </w:rPr>
        <w:t xml:space="preserve"> و</w:t>
      </w:r>
      <w:r>
        <w:rPr>
          <w:lang w:bidi="ar-SY"/>
        </w:rPr>
        <w:t>ITU-R 7</w:t>
      </w:r>
      <w:r>
        <w:rPr>
          <w:rtl/>
          <w:lang w:bidi="ar-EG"/>
        </w:rPr>
        <w:t xml:space="preserve"> </w:t>
      </w:r>
      <w:r>
        <w:rPr>
          <w:rtl/>
        </w:rPr>
        <w:t xml:space="preserve">مسألة إقامة الاتصال والتعاون مع قطاع تقييس الاتصالات وقطاع تنمية الاتصالات </w:t>
      </w:r>
      <w:r>
        <w:rPr>
          <w:rtl/>
          <w:lang w:bidi="ar-EG"/>
        </w:rPr>
        <w:t>على التوالي</w:t>
      </w:r>
      <w:r>
        <w:rPr>
          <w:rFonts w:hint="cs"/>
          <w:rtl/>
          <w:lang w:val="fr-CH"/>
        </w:rPr>
        <w:t xml:space="preserve">، المتاح كلاهما في الموقع الإلكتروني </w:t>
      </w:r>
      <w:hyperlink r:id="rId24" w:history="1">
        <w:r w:rsidRPr="00383278">
          <w:rPr>
            <w:rStyle w:val="Hyperlink"/>
          </w:rPr>
          <w:t>http://www.itu.int/pub/R-RES</w:t>
        </w:r>
      </w:hyperlink>
      <w:r>
        <w:rPr>
          <w:rFonts w:hint="cs"/>
          <w:rtl/>
          <w:lang w:val="fr-CH"/>
        </w:rPr>
        <w:t>.</w:t>
      </w:r>
    </w:p>
    <w:p w:rsidR="0001197E" w:rsidRPr="00185DAA" w:rsidRDefault="0001197E" w:rsidP="0013067F">
      <w:pPr>
        <w:pStyle w:val="Heading2"/>
        <w:rPr>
          <w:lang w:bidi="ar-EG"/>
        </w:rPr>
      </w:pPr>
      <w:r w:rsidRPr="00185DAA">
        <w:rPr>
          <w:lang w:bidi="ar-EG"/>
        </w:rPr>
        <w:t>2.6</w:t>
      </w:r>
      <w:r w:rsidRPr="00185DAA">
        <w:rPr>
          <w:lang w:bidi="ar-EG"/>
        </w:rPr>
        <w:tab/>
      </w:r>
      <w:r w:rsidRPr="00185DAA">
        <w:rPr>
          <w:rtl/>
        </w:rPr>
        <w:t xml:space="preserve">إقامة الاتصال والتعاون مع </w:t>
      </w:r>
      <w:r w:rsidRPr="00185DAA">
        <w:rPr>
          <w:rFonts w:hint="cs"/>
          <w:rtl/>
        </w:rPr>
        <w:t>المنظمات الأخرى</w:t>
      </w:r>
    </w:p>
    <w:p w:rsidR="0001197E" w:rsidRDefault="0001197E" w:rsidP="008A2A7D">
      <w:pPr>
        <w:rPr>
          <w:rtl/>
        </w:rPr>
      </w:pPr>
      <w:r w:rsidRPr="00185DAA">
        <w:rPr>
          <w:rtl/>
          <w:lang w:bidi="ar-EG"/>
        </w:rPr>
        <w:t xml:space="preserve"> ويناقش القرار </w:t>
      </w:r>
      <w:r w:rsidRPr="00185DAA">
        <w:rPr>
          <w:lang w:bidi="ar-SY"/>
        </w:rPr>
        <w:t>ITU-R 9</w:t>
      </w:r>
      <w:r w:rsidRPr="00185DAA">
        <w:rPr>
          <w:rtl/>
        </w:rPr>
        <w:t xml:space="preserve"> </w:t>
      </w:r>
      <w:r w:rsidRPr="00185DAA">
        <w:rPr>
          <w:rFonts w:hint="cs"/>
          <w:rtl/>
        </w:rPr>
        <w:t xml:space="preserve">مسألة إقامة الاتصال والتعاون مع المنظمات الأخرى ذات الصلة، ولا سيما المنظمة الدولية للتوحيد القياسي </w:t>
      </w:r>
      <w:r>
        <w:rPr>
          <w:rFonts w:cs="Times New Roman"/>
          <w:szCs w:val="22"/>
        </w:rPr>
        <w:t>(</w:t>
      </w:r>
      <w:r w:rsidRPr="00185DAA">
        <w:rPr>
          <w:lang w:bidi="ar-SY"/>
        </w:rPr>
        <w:t>ISO</w:t>
      </w:r>
      <w:r>
        <w:rPr>
          <w:rFonts w:cs="Times New Roman"/>
          <w:szCs w:val="22"/>
        </w:rPr>
        <w:t>)</w:t>
      </w:r>
      <w:r w:rsidRPr="00185DAA">
        <w:rPr>
          <w:rtl/>
        </w:rPr>
        <w:t xml:space="preserve"> واللجنة الكهرتقنية الدولية </w:t>
      </w:r>
      <w:r w:rsidRPr="00185DAA">
        <w:rPr>
          <w:lang w:bidi="ar-SY"/>
        </w:rPr>
        <w:t>(IEC)</w:t>
      </w:r>
      <w:r w:rsidRPr="00185DAA">
        <w:rPr>
          <w:rtl/>
        </w:rPr>
        <w:t xml:space="preserve"> واللجنة الدولية الخاصة المعنية بالتداخل الراديوي </w:t>
      </w:r>
      <w:r w:rsidRPr="00185DAA">
        <w:rPr>
          <w:lang w:bidi="ar-SY"/>
        </w:rPr>
        <w:t>(CISPR)</w:t>
      </w:r>
      <w:r w:rsidRPr="00185DAA">
        <w:rPr>
          <w:rtl/>
          <w:lang w:bidi="ar-EG"/>
        </w:rPr>
        <w:t xml:space="preserve">. وتنشر المبادئ التوجيهية التي تتم صياغتها وفقاً للقرار </w:t>
      </w:r>
      <w:r w:rsidRPr="00185DAA">
        <w:rPr>
          <w:lang w:bidi="ar-SY"/>
        </w:rPr>
        <w:t>ITU</w:t>
      </w:r>
      <w:r w:rsidRPr="00185DAA">
        <w:rPr>
          <w:lang w:bidi="ar-SY"/>
        </w:rPr>
        <w:sym w:font="Symbol" w:char="F02D"/>
      </w:r>
      <w:r w:rsidRPr="00185DAA">
        <w:rPr>
          <w:lang w:bidi="ar-SY"/>
        </w:rPr>
        <w:t>R 9</w:t>
      </w:r>
      <w:r w:rsidRPr="00185DAA">
        <w:rPr>
          <w:rtl/>
          <w:lang w:bidi="ar-EG"/>
        </w:rPr>
        <w:t xml:space="preserve"> وهي متاحة في العنوان التالي: </w:t>
      </w:r>
      <w:hyperlink r:id="rId25" w:history="1">
        <w:r w:rsidRPr="00383278">
          <w:rPr>
            <w:rStyle w:val="Hyperlink"/>
            <w:lang w:bidi="ar-SY"/>
          </w:rPr>
          <w:t>http://www.itu.int/en/ITU-R/study-groups/Pages/extcoop.aspx</w:t>
        </w:r>
      </w:hyperlink>
      <w:r w:rsidRPr="00185DAA">
        <w:rPr>
          <w:rtl/>
          <w:lang w:bidi="ar-EG"/>
        </w:rPr>
        <w:t>.</w:t>
      </w:r>
    </w:p>
    <w:p w:rsidR="0001197E" w:rsidRDefault="0001197E" w:rsidP="008B7D95">
      <w:pPr>
        <w:pStyle w:val="Heading1"/>
        <w:rPr>
          <w:rtl/>
        </w:rPr>
      </w:pPr>
      <w:bookmarkStart w:id="105" w:name="_Toc450126401"/>
      <w:bookmarkStart w:id="106" w:name="_Toc356412333"/>
      <w:r>
        <w:rPr>
          <w:lang w:bidi="ar-SY"/>
        </w:rPr>
        <w:t>7</w:t>
      </w:r>
      <w:r>
        <w:rPr>
          <w:lang w:bidi="ar-SY"/>
        </w:rPr>
        <w:tab/>
      </w:r>
      <w:r>
        <w:rPr>
          <w:rtl/>
        </w:rPr>
        <w:t>المشاركة عن بُعد</w:t>
      </w:r>
      <w:bookmarkEnd w:id="105"/>
      <w:bookmarkEnd w:id="106"/>
    </w:p>
    <w:p w:rsidR="0001197E" w:rsidRDefault="0001197E" w:rsidP="008B7D95">
      <w:pPr>
        <w:rPr>
          <w:spacing w:val="-4"/>
          <w:rtl/>
          <w:lang w:bidi="ar-EG"/>
        </w:rPr>
      </w:pPr>
      <w:r>
        <w:rPr>
          <w:spacing w:val="-4"/>
          <w:rtl/>
          <w:lang w:bidi="ar-EG"/>
        </w:rPr>
        <w:t>يتاح البث الشبكي السمعي لجميع الجلسات العامة للجان الدراسات وفرق العمل عندما تعقد الاجتماعات خارج جنيف، لفائدة جميع المستعملين المسجلين في خدمة تبادل معلومات الاتصالات. ويُشجع المشاركون الذين يرغبون في الاستماع إلى الاجتماع فقط على استخدام مرفق البث الشبكي. والمشاركون ليسوا بحاجة إلى التسجيل في الاجتماع من أجل استخدام مرفق البث الشبكي.</w:t>
      </w:r>
    </w:p>
    <w:p w:rsidR="0001197E" w:rsidRPr="008B7D95" w:rsidRDefault="0001197E" w:rsidP="008B7D95">
      <w:pPr>
        <w:rPr>
          <w:spacing w:val="-4"/>
          <w:rtl/>
          <w:lang w:bidi="ar-EG"/>
        </w:rPr>
      </w:pPr>
      <w:r w:rsidRPr="008B7D95">
        <w:rPr>
          <w:spacing w:val="-4"/>
          <w:rtl/>
          <w:lang w:bidi="ar-EG"/>
        </w:rPr>
        <w:t>ووفقاً للإرشادات المقدمة من الفريق الاستشاري للاتصالات الراديوية، اتخذت تدابير ليتسنى للمشاركين عن بُعد المشاركة بفعالية في</w:t>
      </w:r>
      <w:r>
        <w:rPr>
          <w:spacing w:val="-4"/>
          <w:rtl/>
          <w:lang w:bidi="ar-EG"/>
        </w:rPr>
        <w:t> </w:t>
      </w:r>
      <w:r w:rsidRPr="008B7D95">
        <w:rPr>
          <w:spacing w:val="-4"/>
          <w:rtl/>
          <w:lang w:bidi="ar-EG"/>
        </w:rPr>
        <w:t>جلسات اجتماعات فرق العمل ذات الصلة في الحالات التي لا تشمل عملية رسمية لاتخاذ القرارات (مثلاً تقديم مساهمة أو</w:t>
      </w:r>
      <w:r>
        <w:rPr>
          <w:spacing w:val="-4"/>
          <w:rtl/>
          <w:lang w:bidi="ar-EG"/>
        </w:rPr>
        <w:t> </w:t>
      </w:r>
      <w:r w:rsidRPr="008B7D95">
        <w:rPr>
          <w:spacing w:val="-4"/>
          <w:rtl/>
          <w:lang w:bidi="ar-EG"/>
        </w:rPr>
        <w:t>عرض عن بُعد). وفي حين أن الأمانة سوف تبذل كل جهد لتسهيل هذه المشاركة الفعالة، ينبغي تفهم تعذر ذلك في</w:t>
      </w:r>
      <w:r>
        <w:rPr>
          <w:spacing w:val="-4"/>
          <w:rtl/>
          <w:lang w:bidi="ar-EG"/>
        </w:rPr>
        <w:t> </w:t>
      </w:r>
      <w:r w:rsidRPr="008B7D95">
        <w:rPr>
          <w:spacing w:val="-4"/>
          <w:rtl/>
          <w:lang w:bidi="ar-EG"/>
        </w:rPr>
        <w:t>بعض الحالات بسبب عوامل مثل: عدم تجهيز جميع قاعات الاجتماع بالمعدات المناسبة؛ والعدد المحدود لموظفي الدعم وكثرة الاجتماعات الجارية بالتوازي؛ وضرورة أن يكون في متناول المشاركين عن بُعد توصيل عالي الجودة للإنترنت والهاتف. ويُطلب من المندوبين المهتمين باستخدام خدمات المشاركة التفاعلية عن بعد تنسيق هذه المشاركة مع مستشار فرقة العمل ذات الصلة قبل بدء الاجتماع بشهر على</w:t>
      </w:r>
      <w:r>
        <w:rPr>
          <w:spacing w:val="-4"/>
          <w:rtl/>
          <w:lang w:bidi="ar-EG"/>
        </w:rPr>
        <w:t> </w:t>
      </w:r>
      <w:r w:rsidRPr="008B7D95">
        <w:rPr>
          <w:spacing w:val="-4"/>
          <w:rtl/>
          <w:lang w:bidi="ar-EG"/>
        </w:rPr>
        <w:t>الأقل.</w:t>
      </w:r>
    </w:p>
    <w:p w:rsidR="0001197E" w:rsidRDefault="0001197E" w:rsidP="00E074FB">
      <w:pPr>
        <w:rPr>
          <w:rtl/>
          <w:lang w:bidi="ar-EG"/>
        </w:rPr>
      </w:pPr>
      <w:r>
        <w:rPr>
          <w:rtl/>
          <w:lang w:bidi="ar-EG"/>
        </w:rPr>
        <w:lastRenderedPageBreak/>
        <w:t>وبالنسبة إلى الاجتماعات التي تعقد خارج جنيف، لن يتاح البث الشبكي والمشاركة الفعلية عن بُعد إلا إذا كانت المرافق المناسبة متاحة في</w:t>
      </w:r>
      <w:r>
        <w:rPr>
          <w:rFonts w:hint="cs"/>
          <w:rtl/>
          <w:lang w:bidi="ar-EG"/>
        </w:rPr>
        <w:t> </w:t>
      </w:r>
      <w:r>
        <w:rPr>
          <w:rtl/>
          <w:lang w:bidi="ar-EG"/>
        </w:rPr>
        <w:t>مكان</w:t>
      </w:r>
      <w:r>
        <w:rPr>
          <w:rFonts w:hint="cs"/>
          <w:rtl/>
          <w:lang w:bidi="ar-EG"/>
        </w:rPr>
        <w:t> </w:t>
      </w:r>
      <w:r>
        <w:rPr>
          <w:rtl/>
          <w:lang w:bidi="ar-EG"/>
        </w:rPr>
        <w:t>الاجتماع.</w:t>
      </w:r>
    </w:p>
    <w:p w:rsidR="0001197E" w:rsidRDefault="0001197E" w:rsidP="008B7D95">
      <w:pPr>
        <w:pStyle w:val="Heading1"/>
        <w:rPr>
          <w:rtl/>
        </w:rPr>
      </w:pPr>
      <w:bookmarkStart w:id="107" w:name="_Toc450126402"/>
      <w:r>
        <w:rPr>
          <w:lang w:bidi="ar-SY"/>
        </w:rPr>
        <w:t>8</w:t>
      </w:r>
      <w:r>
        <w:rPr>
          <w:rtl/>
        </w:rPr>
        <w:tab/>
        <w:t>العرض النصي</w:t>
      </w:r>
      <w:bookmarkEnd w:id="107"/>
    </w:p>
    <w:p w:rsidR="0001197E" w:rsidRDefault="0001197E" w:rsidP="008B7D95">
      <w:pPr>
        <w:rPr>
          <w:rtl/>
        </w:rPr>
      </w:pPr>
      <w:r>
        <w:rPr>
          <w:rtl/>
        </w:rPr>
        <w:t>تقدَّم خدمة العرض النصي الحي باللغة الإنكليزية في جميع الجلسات العامة للجمعية العامة ولجان الدراسات. وتتاح النصوص المعروضة في الاجتماعات لاحقاً في الموقع الإلكتروني</w:t>
      </w:r>
      <w:r>
        <w:rPr>
          <w:rFonts w:hint="cs"/>
          <w:rtl/>
          <w:lang w:bidi="ar-EG"/>
        </w:rPr>
        <w:t> </w:t>
      </w:r>
      <w:r>
        <w:rPr>
          <w:rtl/>
        </w:rPr>
        <w:t xml:space="preserve">للاتحاد. </w:t>
      </w:r>
    </w:p>
    <w:p w:rsidR="0001197E" w:rsidRDefault="0001197E" w:rsidP="008B7D95">
      <w:pPr>
        <w:pStyle w:val="Heading1"/>
        <w:rPr>
          <w:rtl/>
          <w:lang w:bidi="ar-SY"/>
        </w:rPr>
      </w:pPr>
      <w:bookmarkStart w:id="108" w:name="_Toc356412334"/>
      <w:bookmarkStart w:id="109" w:name="_Toc450126403"/>
      <w:r>
        <w:rPr>
          <w:lang w:bidi="ar-SY"/>
        </w:rPr>
        <w:t>9</w:t>
      </w:r>
      <w:r>
        <w:rPr>
          <w:rtl/>
        </w:rPr>
        <w:tab/>
        <w:t>السياسة العامة بشأن حقوق الملكية الفكرية</w:t>
      </w:r>
      <w:bookmarkEnd w:id="108"/>
      <w:r>
        <w:rPr>
          <w:rtl/>
        </w:rPr>
        <w:t xml:space="preserve"> </w:t>
      </w:r>
      <w:r>
        <w:rPr>
          <w:lang w:bidi="ar-SY"/>
        </w:rPr>
        <w:t>(IPR)</w:t>
      </w:r>
      <w:bookmarkEnd w:id="109"/>
    </w:p>
    <w:p w:rsidR="0001197E" w:rsidRPr="00127451" w:rsidRDefault="0001197E" w:rsidP="00E074FB">
      <w:pPr>
        <w:rPr>
          <w:spacing w:val="-4"/>
          <w:lang w:bidi="ar-EG"/>
        </w:rPr>
      </w:pPr>
      <w:r w:rsidRPr="00127451">
        <w:rPr>
          <w:spacing w:val="-4"/>
          <w:rtl/>
          <w:lang w:bidi="ar-EG"/>
        </w:rPr>
        <w:t>يرد وصف سياسة قطاع الاتصالات الراديوية بشأن حقوق الملكية الفكرية في سياسات البراءات المشتركة لكل من قطاع تقييس الاتصالات/قطاع الاتصالات الراديوية/المنظمة الدولية للتوحيد القياسي/اللجنة الكهرتقنية الدولية المشار إليها في الملاحظة </w:t>
      </w:r>
      <w:r w:rsidRPr="00127451">
        <w:rPr>
          <w:spacing w:val="-4"/>
          <w:lang w:bidi="ar-SY"/>
        </w:rPr>
        <w:t>2</w:t>
      </w:r>
      <w:r w:rsidRPr="00127451">
        <w:rPr>
          <w:spacing w:val="-4"/>
          <w:rtl/>
        </w:rPr>
        <w:t xml:space="preserve"> في</w:t>
      </w:r>
      <w:r>
        <w:rPr>
          <w:rFonts w:hint="cs"/>
          <w:spacing w:val="-4"/>
          <w:rtl/>
        </w:rPr>
        <w:t> </w:t>
      </w:r>
      <w:r w:rsidRPr="00127451">
        <w:rPr>
          <w:spacing w:val="-4"/>
          <w:rtl/>
        </w:rPr>
        <w:t>الفقرة</w:t>
      </w:r>
      <w:r>
        <w:rPr>
          <w:rFonts w:hint="cs"/>
          <w:spacing w:val="-4"/>
          <w:rtl/>
        </w:rPr>
        <w:t> </w:t>
      </w:r>
      <w:r w:rsidRPr="00127451">
        <w:rPr>
          <w:spacing w:val="-4"/>
          <w:lang w:bidi="ar-SY"/>
        </w:rPr>
        <w:t>1.6.A2</w:t>
      </w:r>
      <w:r w:rsidRPr="00127451">
        <w:rPr>
          <w:spacing w:val="-4"/>
          <w:rtl/>
        </w:rPr>
        <w:t xml:space="preserve"> </w:t>
      </w:r>
      <w:r w:rsidRPr="00127451">
        <w:rPr>
          <w:rFonts w:hint="cs"/>
          <w:spacing w:val="-4"/>
          <w:rtl/>
        </w:rPr>
        <w:t>من الملحق</w:t>
      </w:r>
      <w:r>
        <w:rPr>
          <w:rFonts w:hint="eastAsia"/>
          <w:spacing w:val="-4"/>
          <w:rtl/>
        </w:rPr>
        <w:t> </w:t>
      </w:r>
      <w:r w:rsidRPr="00127451">
        <w:rPr>
          <w:spacing w:val="-4"/>
          <w:lang w:bidi="ar-SY"/>
        </w:rPr>
        <w:t>2</w:t>
      </w:r>
      <w:r w:rsidRPr="00127451">
        <w:rPr>
          <w:spacing w:val="-4"/>
          <w:rtl/>
          <w:lang w:bidi="ar-EG"/>
        </w:rPr>
        <w:t xml:space="preserve"> بالقرار </w:t>
      </w:r>
      <w:r w:rsidRPr="00127451">
        <w:rPr>
          <w:spacing w:val="-4"/>
          <w:lang w:bidi="ar-SY"/>
        </w:rPr>
        <w:t>ITU</w:t>
      </w:r>
      <w:r w:rsidRPr="00127451">
        <w:rPr>
          <w:spacing w:val="-4"/>
          <w:lang w:bidi="ar-SY"/>
        </w:rPr>
        <w:sym w:font="Symbol" w:char="F02D"/>
      </w:r>
      <w:r w:rsidRPr="00127451">
        <w:rPr>
          <w:spacing w:val="-4"/>
          <w:lang w:bidi="ar-SY"/>
        </w:rPr>
        <w:t>R 1</w:t>
      </w:r>
      <w:r w:rsidRPr="00127451">
        <w:rPr>
          <w:spacing w:val="-4"/>
          <w:rtl/>
          <w:lang w:bidi="ar-EG"/>
        </w:rPr>
        <w:t xml:space="preserve">. ويمكن الحصول على الاستمارات التي تستعمل لتقديم بيانات براءة الاختراع وإعلانات الترخيص من قبل أصحاب براءات الاختراع من الموقع: </w:t>
      </w:r>
      <w:hyperlink r:id="rId26" w:history="1">
        <w:r w:rsidRPr="00127451">
          <w:rPr>
            <w:rStyle w:val="Hyperlink"/>
            <w:spacing w:val="-4"/>
            <w:lang w:val="en" w:bidi="ar-SY"/>
          </w:rPr>
          <w:t>http://itu.int/go/ITUpatents</w:t>
        </w:r>
      </w:hyperlink>
      <w:r w:rsidRPr="00127451">
        <w:rPr>
          <w:spacing w:val="-4"/>
          <w:rtl/>
          <w:lang w:bidi="ar-EG"/>
        </w:rPr>
        <w:t xml:space="preserve"> </w:t>
      </w:r>
      <w:r w:rsidRPr="00127451">
        <w:rPr>
          <w:rFonts w:hint="cs"/>
          <w:spacing w:val="-4"/>
          <w:rtl/>
          <w:lang w:bidi="ar-EG"/>
        </w:rPr>
        <w:t>حيث يمكن أيضاً الاطلاع على المبادئ التوجيهية الخاصة بتطبيق سياسات البراءات المشتركة لكل من قطاع تقييس الاتصالات/قطاع الاتصالات الراديوية/المنظمة الدولية للتوحيد القياسي/اللجنة الكهرتقنية الدولية وكذلك قاعدة بيانات معلومات البراءات الخاصة بقطاع الاتصالات الراديوية.</w:t>
      </w:r>
    </w:p>
    <w:p w:rsidR="0001197E" w:rsidRDefault="0001197E" w:rsidP="008B7D95">
      <w:pPr>
        <w:pStyle w:val="Heading1"/>
        <w:rPr>
          <w:rtl/>
        </w:rPr>
      </w:pPr>
      <w:bookmarkStart w:id="110" w:name="_Toc450126404"/>
      <w:bookmarkStart w:id="111" w:name="_Toc356412335"/>
      <w:r>
        <w:rPr>
          <w:lang w:bidi="ar-SY"/>
        </w:rPr>
        <w:t>10</w:t>
      </w:r>
      <w:r>
        <w:rPr>
          <w:rtl/>
        </w:rPr>
        <w:tab/>
        <w:t>المبادئ التوجيهية والاستمارة الخاصة بحقوق تأليف البرمجيات</w:t>
      </w:r>
      <w:bookmarkEnd w:id="110"/>
      <w:bookmarkEnd w:id="111"/>
    </w:p>
    <w:p w:rsidR="0001197E" w:rsidRDefault="0001197E" w:rsidP="008B7D95">
      <w:pPr>
        <w:rPr>
          <w:spacing w:val="-4"/>
          <w:rtl/>
          <w:lang w:bidi="ar-SY"/>
        </w:rPr>
      </w:pPr>
      <w:r>
        <w:rPr>
          <w:spacing w:val="-4"/>
          <w:rtl/>
          <w:lang w:bidi="ar-EG"/>
        </w:rPr>
        <w:t xml:space="preserve">تقدم المبادئ التوجيهية للاتحاد بشأن حقوق تأليف البرمجيات إرشادات للجان الدراسات لدى نظرها في إدراج مواد تحميها حقوق التأليف في توصيات قطاع الاتصالات الراديوية وهي متاحة في الموقع التالي: </w:t>
      </w:r>
      <w:hyperlink r:id="rId27" w:history="1">
        <w:r>
          <w:rPr>
            <w:rStyle w:val="Hyperlink"/>
            <w:spacing w:val="-4"/>
            <w:lang w:bidi="ar-SY"/>
          </w:rPr>
          <w:t>http://www.itu.int/oth/T0404000004/en</w:t>
        </w:r>
      </w:hyperlink>
      <w:r>
        <w:rPr>
          <w:spacing w:val="-4"/>
          <w:rtl/>
          <w:lang w:bidi="ar-EG"/>
        </w:rPr>
        <w:t xml:space="preserve">. ويمكن الحصول على الاستمارة التي ينبغي استعمالها لتقديم بيانات حقوق تأليف البرمجيات وإعلانات الترخيص من جانب أصحاب حقوق تأليف البرمجيات من الموقع التالي: </w:t>
      </w:r>
      <w:hyperlink r:id="rId28" w:history="1">
        <w:r>
          <w:rPr>
            <w:rStyle w:val="Hyperlink"/>
            <w:spacing w:val="-4"/>
            <w:lang w:bidi="ar-SY"/>
          </w:rPr>
          <w:t>http://www.itu.int/oth/T0404000005/en</w:t>
        </w:r>
      </w:hyperlink>
      <w:r>
        <w:rPr>
          <w:spacing w:val="-4"/>
          <w:rtl/>
          <w:lang w:bidi="ar-EG"/>
        </w:rPr>
        <w:t>.</w:t>
      </w:r>
    </w:p>
    <w:p w:rsidR="0001197E" w:rsidRDefault="0001197E" w:rsidP="008508B7">
      <w:pPr>
        <w:rPr>
          <w:rtl/>
          <w:lang w:val="en-GB" w:bidi="ar-SY"/>
        </w:rPr>
      </w:pPr>
    </w:p>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val="en-GB" w:bidi="ar-SY"/>
        </w:rPr>
      </w:pPr>
      <w:r>
        <w:rPr>
          <w:rtl/>
          <w:lang w:val="en-GB" w:bidi="ar-SY"/>
        </w:rPr>
        <w:br w:type="page"/>
      </w:r>
    </w:p>
    <w:p w:rsidR="0001197E" w:rsidRDefault="0001197E" w:rsidP="006F08E7">
      <w:pPr>
        <w:pStyle w:val="AnnexNo"/>
        <w:rPr>
          <w:rtl/>
          <w:lang w:val="en-GB"/>
        </w:rPr>
      </w:pPr>
      <w:r w:rsidRPr="00FA2A85">
        <w:rPr>
          <w:rFonts w:hint="cs"/>
          <w:rtl/>
          <w:lang w:val="en-GB"/>
        </w:rPr>
        <w:lastRenderedPageBreak/>
        <w:t>ملحق</w:t>
      </w:r>
    </w:p>
    <w:p w:rsidR="0001197E" w:rsidRDefault="0001197E" w:rsidP="00E22F5C">
      <w:pPr>
        <w:pStyle w:val="Annextitle"/>
        <w:rPr>
          <w:lang w:val="en-GB"/>
        </w:rPr>
      </w:pPr>
      <w:r>
        <w:rPr>
          <w:rFonts w:hint="cs"/>
          <w:rtl/>
        </w:rPr>
        <w:t>ال</w:t>
      </w:r>
      <w:r>
        <w:rPr>
          <w:rtl/>
        </w:rPr>
        <w:t>نسق</w:t>
      </w:r>
      <w:r>
        <w:rPr>
          <w:rFonts w:hint="cs"/>
          <w:rtl/>
        </w:rPr>
        <w:t xml:space="preserve"> العام الإلزامي</w:t>
      </w:r>
      <w:r>
        <w:rPr>
          <w:rtl/>
        </w:rPr>
        <w:t xml:space="preserve"> </w:t>
      </w:r>
      <w:r>
        <w:rPr>
          <w:rFonts w:hint="cs"/>
          <w:rtl/>
        </w:rPr>
        <w:t>ل</w:t>
      </w:r>
      <w:r>
        <w:rPr>
          <w:rtl/>
        </w:rPr>
        <w:t>توصيات قطاع الاتصالات الراديوية</w:t>
      </w:r>
    </w:p>
    <w:p w:rsidR="0001197E" w:rsidRDefault="0001197E" w:rsidP="00E22F5C">
      <w:pPr>
        <w:pStyle w:val="Headingb0"/>
        <w:rPr>
          <w:lang w:bidi="ar-EG"/>
        </w:rPr>
      </w:pPr>
      <w:r>
        <w:rPr>
          <w:rtl/>
        </w:rPr>
        <w:t>ال‍ملخص</w:t>
      </w:r>
    </w:p>
    <w:tbl>
      <w:tblPr>
        <w:bidiVisual/>
        <w:tblW w:w="5000" w:type="pct"/>
        <w:jc w:val="center"/>
        <w:tblLook w:val="04A0" w:firstRow="1" w:lastRow="0" w:firstColumn="1" w:lastColumn="0" w:noHBand="0" w:noVBand="1"/>
      </w:tblPr>
      <w:tblGrid>
        <w:gridCol w:w="9623"/>
      </w:tblGrid>
      <w:tr w:rsidR="0001197E" w:rsidTr="00E22F5C">
        <w:trPr>
          <w:cantSplit/>
          <w:trHeight w:val="284"/>
          <w:jc w:val="center"/>
        </w:trPr>
        <w:tc>
          <w:tcPr>
            <w:tcW w:w="5000" w:type="pct"/>
            <w:tcBorders>
              <w:top w:val="single" w:sz="6" w:space="0" w:color="auto"/>
              <w:left w:val="single" w:sz="6" w:space="0" w:color="auto"/>
              <w:bottom w:val="single" w:sz="6" w:space="0" w:color="auto"/>
              <w:right w:val="single" w:sz="6" w:space="0" w:color="auto"/>
            </w:tcBorders>
          </w:tcPr>
          <w:p w:rsidR="0001197E" w:rsidRDefault="0001197E">
            <w:r>
              <w:rPr>
                <w:rtl/>
              </w:rPr>
              <w:t>يوضع هذا العنصر في صدارة التوصية. وهو يقدم ل‍محة عامة م‍ختصرة عن الغرض وال‍محتويات ويسوق أسباب الدراسة ومسوغات تطوير هذه التوصية، وبذلك يتيح لأعضاء الات‍حاد والمستخدمين ال‍حكم على مدى فائدتها لأعمالهم.</w:t>
            </w:r>
          </w:p>
          <w:p w:rsidR="0001197E" w:rsidRDefault="0001197E">
            <w:r>
              <w:rPr>
                <w:rtl/>
              </w:rPr>
              <w:t>وفي حالة مراجعة/تعديل توصية قائمة، ينبغي تضمين هذا العنصر وصفاً م‍ختصراً للتغييرات، خاصةً فيما يتعلق بالتوصيات ال‍مضمنة بالإحالة في لوائح الراديو.</w:t>
            </w:r>
          </w:p>
          <w:p w:rsidR="0001197E" w:rsidRDefault="0001197E">
            <w:pPr>
              <w:rPr>
                <w:rtl/>
              </w:rPr>
            </w:pPr>
            <w:r>
              <w:rPr>
                <w:rtl/>
              </w:rPr>
              <w:t>وي‍حدد هذا العنصر، دون إبهام، المقصد من التوصية أو موضوعها، وينبغي أن:</w:t>
            </w:r>
          </w:p>
          <w:p w:rsidR="0001197E" w:rsidRDefault="0001197E" w:rsidP="002336FF">
            <w:pPr>
              <w:ind w:left="340" w:hanging="340"/>
            </w:pPr>
            <w:r>
              <w:sym w:font="Wingdings 2" w:char="F050"/>
            </w:r>
            <w:r>
              <w:rPr>
                <w:rtl/>
              </w:rPr>
              <w:tab/>
              <w:t>يوضح الهدف من التوصية؛</w:t>
            </w:r>
          </w:p>
          <w:p w:rsidR="0001197E" w:rsidRDefault="0001197E" w:rsidP="002336FF">
            <w:pPr>
              <w:ind w:left="340" w:hanging="340"/>
              <w:rPr>
                <w:rtl/>
              </w:rPr>
            </w:pPr>
            <w:r>
              <w:sym w:font="Wingdings 2" w:char="F050"/>
            </w:r>
            <w:r>
              <w:rPr>
                <w:rtl/>
              </w:rPr>
              <w:tab/>
              <w:t>ويبين حدود نطاق التطبيق.</w:t>
            </w:r>
          </w:p>
          <w:p w:rsidR="0001197E" w:rsidRDefault="0001197E">
            <w:pPr>
              <w:rPr>
                <w:rtl/>
              </w:rPr>
            </w:pPr>
            <w:r>
              <w:rPr>
                <w:rtl/>
              </w:rPr>
              <w:t>وينبغي ألا يبقى ال‍ملخص ضمن نص التوصية بعد ال‍موافقة عليها.</w:t>
            </w:r>
          </w:p>
        </w:tc>
      </w:tr>
    </w:tbl>
    <w:p w:rsidR="0001197E" w:rsidRDefault="0001197E" w:rsidP="00E977EE">
      <w:pPr>
        <w:rPr>
          <w:rtl/>
        </w:rPr>
      </w:pPr>
    </w:p>
    <w:p w:rsidR="0001197E" w:rsidRDefault="0001197E" w:rsidP="002336F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268"/>
        </w:tabs>
        <w:jc w:val="left"/>
        <w:rPr>
          <w:rtl/>
        </w:rPr>
      </w:pPr>
      <w:r>
        <w:rPr>
          <w:sz w:val="32"/>
          <w:szCs w:val="32"/>
          <w:rtl/>
        </w:rPr>
        <w:tab/>
      </w:r>
      <w:r>
        <w:rPr>
          <w:b/>
          <w:bCs/>
          <w:sz w:val="30"/>
          <w:szCs w:val="38"/>
        </w:rPr>
        <w:sym w:font="Wingdings 3" w:char="F03A"/>
      </w:r>
      <w:r>
        <w:rPr>
          <w:sz w:val="30"/>
          <w:szCs w:val="38"/>
          <w:rtl/>
        </w:rPr>
        <w:t xml:space="preserve"> </w:t>
      </w:r>
      <w:r>
        <w:rPr>
          <w:rtl/>
        </w:rPr>
        <w:t>[ينبغي أن تراجعها ل‍جنة الدراسات المعنية]</w:t>
      </w:r>
    </w:p>
    <w:p w:rsidR="0001197E" w:rsidRDefault="0001197E" w:rsidP="00383278">
      <w:pPr>
        <w:jc w:val="center"/>
        <w:rPr>
          <w:rtl/>
        </w:rPr>
      </w:pPr>
      <w:r>
        <w:rPr>
          <w:b/>
          <w:bCs/>
          <w:rtl/>
        </w:rPr>
        <w:t xml:space="preserve">التوصية الصيغة - </w:t>
      </w:r>
      <w:r>
        <w:rPr>
          <w:b/>
          <w:bCs/>
        </w:rPr>
        <w:t>XXX</w:t>
      </w:r>
      <w:r>
        <w:rPr>
          <w:b/>
          <w:bCs/>
          <w:rtl/>
          <w:lang w:bidi="ar-SY"/>
        </w:rPr>
        <w:t>.(السلسلة)</w:t>
      </w:r>
      <w:r>
        <w:rPr>
          <w:rtl/>
          <w:lang w:bidi="ar-SY"/>
        </w:rPr>
        <w:t xml:space="preserve"> </w:t>
      </w:r>
      <w:r>
        <w:rPr>
          <w:vertAlign w:val="superscript"/>
        </w:rPr>
        <w:t>[*]</w:t>
      </w:r>
      <w:r>
        <w:rPr>
          <w:b/>
          <w:bCs/>
          <w:lang w:val="en-GB"/>
        </w:rPr>
        <w:t>ITU-R</w:t>
      </w:r>
    </w:p>
    <w:p w:rsidR="0001197E" w:rsidRDefault="0001197E" w:rsidP="002336F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268"/>
        </w:tabs>
        <w:jc w:val="left"/>
        <w:rPr>
          <w:b/>
          <w:bCs/>
        </w:rPr>
      </w:pPr>
      <w:r>
        <w:rPr>
          <w:b/>
          <w:bCs/>
          <w:sz w:val="30"/>
          <w:szCs w:val="38"/>
          <w:rtl/>
        </w:rPr>
        <w:tab/>
      </w:r>
      <w:r>
        <w:rPr>
          <w:b/>
          <w:bCs/>
          <w:sz w:val="30"/>
          <w:szCs w:val="38"/>
        </w:rPr>
        <w:sym w:font="Wingdings 3" w:char="F038"/>
      </w:r>
      <w:r>
        <w:rPr>
          <w:b/>
          <w:bCs/>
          <w:rtl/>
        </w:rPr>
        <w:t xml:space="preserve"> </w:t>
      </w:r>
      <w:r>
        <w:rPr>
          <w:rtl/>
        </w:rPr>
        <w:t>[بدءاً من صفر، على سبيل ال‍مثال </w:t>
      </w:r>
      <w:r>
        <w:t>1154-0</w:t>
      </w:r>
      <w:r>
        <w:rPr>
          <w:rtl/>
        </w:rPr>
        <w:t>]</w:t>
      </w:r>
    </w:p>
    <w:p w:rsidR="0001197E" w:rsidRDefault="0001197E" w:rsidP="00E22F5C">
      <w:pPr>
        <w:pStyle w:val="Headingb"/>
        <w:jc w:val="center"/>
        <w:rPr>
          <w:sz w:val="24"/>
          <w:szCs w:val="32"/>
        </w:rPr>
      </w:pPr>
      <w:r>
        <w:rPr>
          <w:sz w:val="24"/>
          <w:szCs w:val="32"/>
          <w:rtl/>
        </w:rPr>
        <w:t>العنـوان</w:t>
      </w:r>
    </w:p>
    <w:tbl>
      <w:tblPr>
        <w:bidiVisual/>
        <w:tblW w:w="5000" w:type="pct"/>
        <w:jc w:val="center"/>
        <w:tblLook w:val="04A0" w:firstRow="1" w:lastRow="0" w:firstColumn="1" w:lastColumn="0" w:noHBand="0" w:noVBand="1"/>
      </w:tblPr>
      <w:tblGrid>
        <w:gridCol w:w="9623"/>
      </w:tblGrid>
      <w:tr w:rsidR="0001197E" w:rsidTr="00E22F5C">
        <w:trPr>
          <w:cantSplit/>
          <w:trHeight w:val="284"/>
          <w:jc w:val="center"/>
        </w:trPr>
        <w:tc>
          <w:tcPr>
            <w:tcW w:w="5000" w:type="pct"/>
            <w:tcBorders>
              <w:top w:val="single" w:sz="6" w:space="0" w:color="auto"/>
              <w:left w:val="single" w:sz="6" w:space="0" w:color="auto"/>
              <w:bottom w:val="single" w:sz="6" w:space="0" w:color="auto"/>
              <w:right w:val="single" w:sz="6" w:space="0" w:color="auto"/>
            </w:tcBorders>
            <w:hideMark/>
          </w:tcPr>
          <w:p w:rsidR="0001197E" w:rsidRDefault="0001197E" w:rsidP="002336F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ينبغي أن يبين الغرض الرئيسي من التوصية؛</w:t>
            </w:r>
          </w:p>
          <w:p w:rsidR="0001197E" w:rsidRDefault="0001197E" w:rsidP="002336F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وينبغي أن يبين ال‍خدمة (ال‍خدمات) الرئيسية ونطاق (نطاقات) الترددات ال‍معنية حسب الاقتضاء؛</w:t>
            </w:r>
          </w:p>
          <w:p w:rsidR="0001197E" w:rsidRDefault="0001197E" w:rsidP="002336F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وينبغي ألا يكون مفرط الطول دون مب‍رر؛</w:t>
            </w:r>
          </w:p>
          <w:p w:rsidR="0001197E" w:rsidRDefault="0001197E" w:rsidP="002336F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وينبغي إدراج ال‍معلومات ال‍مهمة في م‍جال التطبيق.</w:t>
            </w:r>
          </w:p>
        </w:tc>
      </w:tr>
    </w:tbl>
    <w:p w:rsidR="0001197E" w:rsidRDefault="0001197E" w:rsidP="00E22F5C">
      <w:pPr>
        <w:jc w:val="right"/>
        <w:rPr>
          <w:sz w:val="24"/>
          <w:szCs w:val="32"/>
        </w:rPr>
      </w:pPr>
      <w:r>
        <w:rPr>
          <w:sz w:val="24"/>
          <w:szCs w:val="32"/>
          <w:rtl/>
        </w:rPr>
        <w:t>(سنوات ال‍موافقة)</w:t>
      </w:r>
    </w:p>
    <w:p w:rsidR="0001197E" w:rsidRDefault="0001197E" w:rsidP="00E22F5C">
      <w:pPr>
        <w:pStyle w:val="Headingb0"/>
        <w:jc w:val="left"/>
        <w:rPr>
          <w:lang w:bidi="ar-EG"/>
        </w:rPr>
      </w:pPr>
      <w:r>
        <w:rPr>
          <w:rtl/>
        </w:rPr>
        <w:t>م‍جال التطبيق</w:t>
      </w:r>
    </w:p>
    <w:tbl>
      <w:tblPr>
        <w:bidiVisual/>
        <w:tblW w:w="5000" w:type="pct"/>
        <w:jc w:val="center"/>
        <w:tblLook w:val="04A0" w:firstRow="1" w:lastRow="0" w:firstColumn="1" w:lastColumn="0" w:noHBand="0" w:noVBand="1"/>
      </w:tblPr>
      <w:tblGrid>
        <w:gridCol w:w="9623"/>
      </w:tblGrid>
      <w:tr w:rsidR="0001197E" w:rsidTr="00E22F5C">
        <w:trPr>
          <w:cantSplit/>
          <w:trHeight w:val="284"/>
          <w:jc w:val="center"/>
        </w:trPr>
        <w:tc>
          <w:tcPr>
            <w:tcW w:w="5000" w:type="pct"/>
            <w:tcBorders>
              <w:top w:val="single" w:sz="6" w:space="0" w:color="auto"/>
              <w:left w:val="single" w:sz="6" w:space="0" w:color="auto"/>
              <w:bottom w:val="single" w:sz="6" w:space="0" w:color="auto"/>
              <w:right w:val="single" w:sz="6" w:space="0" w:color="auto"/>
            </w:tcBorders>
            <w:hideMark/>
          </w:tcPr>
          <w:p w:rsidR="0001197E" w:rsidRDefault="0001197E">
            <w:pPr>
              <w:pStyle w:val="Tabletext"/>
            </w:pPr>
            <w:r>
              <w:rPr>
                <w:rtl/>
              </w:rPr>
              <w:t>ي‍حدد هذا العنصر، دون إب‍هام، ال‍مقصد من التوصية أو موضوعها، وينبغي أن</w:t>
            </w:r>
          </w:p>
          <w:p w:rsidR="0001197E" w:rsidRDefault="0001197E" w:rsidP="002336F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يوضح الهدف من التوصية؛</w:t>
            </w:r>
          </w:p>
          <w:p w:rsidR="0001197E" w:rsidRDefault="0001197E" w:rsidP="002336F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ويبين حدود نطاق التطبيق (مثل ال‍خدمة (ال‍خدمات) ونطاق (نطاقات) الترددات والأنظمة والتطبيقات وما إلى ذلك).</w:t>
            </w:r>
          </w:p>
          <w:p w:rsidR="0001197E" w:rsidRDefault="0001197E">
            <w:pPr>
              <w:pStyle w:val="Tabletext"/>
            </w:pPr>
            <w:r>
              <w:rPr>
                <w:rtl/>
              </w:rPr>
              <w:t>وينبغي أن يبقى م‍جال التطبيق ضمن نص التوصية بعد ال‍موافقة عليها.</w:t>
            </w:r>
          </w:p>
        </w:tc>
      </w:tr>
    </w:tbl>
    <w:p w:rsidR="0001197E" w:rsidRDefault="0001197E" w:rsidP="00E22F5C">
      <w:pPr>
        <w:pStyle w:val="Headingb0"/>
        <w:rPr>
          <w:lang w:bidi="ar-EG"/>
        </w:rPr>
      </w:pPr>
      <w:r>
        <w:rPr>
          <w:rFonts w:hint="cs"/>
          <w:rtl/>
        </w:rPr>
        <w:lastRenderedPageBreak/>
        <w:t>مصطلحات أساسية</w:t>
      </w:r>
      <w:r>
        <w:rPr>
          <w:rtl/>
        </w:rPr>
        <w:t xml:space="preserve"> </w:t>
      </w:r>
      <w:r>
        <w:rPr>
          <w:b w:val="0"/>
          <w:bCs w:val="0"/>
          <w:rtl/>
        </w:rPr>
        <w:t>[ي‍جوز وضعها ضمن م‍جال التطبيق]</w:t>
      </w:r>
    </w:p>
    <w:tbl>
      <w:tblPr>
        <w:tblStyle w:val="TableGrid"/>
        <w:bidiVisual/>
        <w:tblW w:w="5000" w:type="pct"/>
        <w:tblLook w:val="04A0" w:firstRow="1" w:lastRow="0" w:firstColumn="1" w:lastColumn="0" w:noHBand="0" w:noVBand="1"/>
      </w:tblPr>
      <w:tblGrid>
        <w:gridCol w:w="9629"/>
      </w:tblGrid>
      <w:tr w:rsidR="0001197E" w:rsidTr="00E22F5C">
        <w:tc>
          <w:tcPr>
            <w:tcW w:w="5000" w:type="pct"/>
            <w:tcBorders>
              <w:top w:val="single" w:sz="4" w:space="0" w:color="auto"/>
              <w:left w:val="single" w:sz="4" w:space="0" w:color="auto"/>
              <w:bottom w:val="single" w:sz="4" w:space="0" w:color="auto"/>
              <w:right w:val="single" w:sz="4" w:space="0" w:color="auto"/>
            </w:tcBorders>
            <w:hideMark/>
          </w:tcPr>
          <w:p w:rsidR="0001197E" w:rsidRDefault="0001197E" w:rsidP="00C52CAB">
            <w:pPr>
              <w:pStyle w:val="Tabletext"/>
              <w:keepNext/>
            </w:pPr>
            <w:r>
              <w:rPr>
                <w:rtl/>
              </w:rPr>
              <w:t>ينبغي للكلمات الرئيسية ال‍محددة:</w:t>
            </w:r>
          </w:p>
          <w:p w:rsidR="0001197E" w:rsidRDefault="0001197E" w:rsidP="002336F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أن تبين ال‍مواضيع الرئيسية الواردة في التوصية، وتفيد في عمليات البحث الإلكتروني في النص؛</w:t>
            </w:r>
          </w:p>
          <w:p w:rsidR="0001197E" w:rsidRDefault="0001197E" w:rsidP="002336F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 xml:space="preserve">ألا تزيد في الأحوال العادية على </w:t>
            </w:r>
            <w:r>
              <w:t>5</w:t>
            </w:r>
            <w:r>
              <w:rPr>
                <w:rtl/>
              </w:rPr>
              <w:t xml:space="preserve"> كلمات.</w:t>
            </w:r>
          </w:p>
        </w:tc>
      </w:tr>
    </w:tbl>
    <w:p w:rsidR="0001197E" w:rsidRDefault="0001197E" w:rsidP="00E22F5C">
      <w:pPr>
        <w:rPr>
          <w:rtl/>
        </w:rPr>
      </w:pPr>
    </w:p>
    <w:p w:rsidR="0001197E" w:rsidRDefault="0001197E" w:rsidP="00E22F5C">
      <w:pPr>
        <w:rPr>
          <w:i/>
          <w:iCs/>
          <w:sz w:val="24"/>
          <w:szCs w:val="32"/>
          <w:rtl/>
          <w:lang w:bidi="ar-EG"/>
        </w:rPr>
      </w:pPr>
      <w:r>
        <w:rPr>
          <w:i/>
          <w:iCs/>
          <w:sz w:val="24"/>
          <w:szCs w:val="32"/>
          <w:rtl/>
        </w:rPr>
        <w:t>ي‍جوز وضع العنصرين التاليين (ال‍مختصرات/المسرد وتوصيات وتقارير الات‍حاد ذات الصلة) أدناه كما هو مبين، أو في نهاية التوصية.</w:t>
      </w:r>
    </w:p>
    <w:p w:rsidR="0001197E" w:rsidRDefault="0001197E" w:rsidP="00E22F5C">
      <w:pPr>
        <w:pStyle w:val="Headingb"/>
        <w:jc w:val="center"/>
        <w:rPr>
          <w:sz w:val="24"/>
          <w:szCs w:val="32"/>
          <w:lang w:bidi="ar-EG"/>
        </w:rPr>
      </w:pPr>
      <w:r>
        <w:rPr>
          <w:sz w:val="24"/>
          <w:szCs w:val="32"/>
          <w:rtl/>
        </w:rPr>
        <w:t>ال‍مختصرات/ال‍مسرد</w:t>
      </w:r>
    </w:p>
    <w:tbl>
      <w:tblPr>
        <w:bidiVisual/>
        <w:tblW w:w="5000" w:type="pct"/>
        <w:jc w:val="center"/>
        <w:tblLook w:val="04A0" w:firstRow="1" w:lastRow="0" w:firstColumn="1" w:lastColumn="0" w:noHBand="0" w:noVBand="1"/>
      </w:tblPr>
      <w:tblGrid>
        <w:gridCol w:w="9623"/>
      </w:tblGrid>
      <w:tr w:rsidR="0001197E" w:rsidTr="00E22F5C">
        <w:trPr>
          <w:cantSplit/>
          <w:trHeight w:val="284"/>
          <w:jc w:val="center"/>
        </w:trPr>
        <w:tc>
          <w:tcPr>
            <w:tcW w:w="5000" w:type="pct"/>
            <w:tcBorders>
              <w:top w:val="single" w:sz="6" w:space="0" w:color="auto"/>
              <w:left w:val="single" w:sz="6" w:space="0" w:color="auto"/>
              <w:bottom w:val="single" w:sz="6" w:space="0" w:color="auto"/>
              <w:right w:val="single" w:sz="6" w:space="0" w:color="auto"/>
            </w:tcBorders>
            <w:hideMark/>
          </w:tcPr>
          <w:p w:rsidR="0001197E" w:rsidRDefault="0001197E">
            <w:r>
              <w:rPr>
                <w:rtl/>
              </w:rPr>
              <w:t xml:space="preserve">ينبغي أن تكون قائمة ال‍مختصرات/ال‍مسرد (إذا تضمنت أكثر من </w:t>
            </w:r>
            <w:r>
              <w:t>5</w:t>
            </w:r>
            <w:r>
              <w:rPr>
                <w:rtl/>
              </w:rPr>
              <w:t xml:space="preserve"> مصطلحات) ال‍مستخدمة في م‍ختلف أجزاء التوصية مرتبة هجائياً ومشتملة على أوصافها.</w:t>
            </w:r>
          </w:p>
        </w:tc>
      </w:tr>
    </w:tbl>
    <w:p w:rsidR="0001197E" w:rsidRDefault="0001197E" w:rsidP="00E22F5C">
      <w:pPr>
        <w:pStyle w:val="Headingb0"/>
        <w:jc w:val="center"/>
      </w:pPr>
    </w:p>
    <w:p w:rsidR="0001197E" w:rsidRDefault="0001197E" w:rsidP="00E22F5C">
      <w:pPr>
        <w:pStyle w:val="Headingb0"/>
        <w:jc w:val="center"/>
        <w:rPr>
          <w:rtl/>
        </w:rPr>
      </w:pPr>
      <w:r>
        <w:rPr>
          <w:rtl/>
        </w:rPr>
        <w:t>توصيات وتقارير الات‍حاد ذات الصلة</w:t>
      </w:r>
    </w:p>
    <w:p w:rsidR="0001197E" w:rsidRDefault="0001197E" w:rsidP="00E22F5C">
      <w:pPr>
        <w:pStyle w:val="Note"/>
      </w:pPr>
      <w:r>
        <w:rPr>
          <w:b/>
          <w:bCs/>
          <w:rtl/>
        </w:rPr>
        <w:t>ملاحظة</w:t>
      </w:r>
      <w:r>
        <w:rPr>
          <w:rtl/>
        </w:rPr>
        <w:t xml:space="preserve"> - ينبغي في كل حالة استخدام أحدث نسخة من التوصيات/التقارير السارية.</w:t>
      </w:r>
    </w:p>
    <w:p w:rsidR="0001197E" w:rsidRDefault="0001197E" w:rsidP="00E22F5C">
      <w:r>
        <w:rPr>
          <w:position w:val="6"/>
        </w:rPr>
        <w:t>[*]</w:t>
      </w:r>
      <w:r>
        <w:rPr>
          <w:rtl/>
        </w:rPr>
        <w:tab/>
        <w:t>توصية مضمنة بالإحالة في لوائح الراديو، انظر ال‍مجلد الرابع</w:t>
      </w:r>
    </w:p>
    <w:p w:rsidR="0001197E" w:rsidRDefault="0001197E" w:rsidP="00E22F5C">
      <w:pPr>
        <w:rPr>
          <w:rtl/>
        </w:rPr>
      </w:pPr>
    </w:p>
    <w:p w:rsidR="0001197E" w:rsidRDefault="0001197E" w:rsidP="00E22F5C">
      <w:pPr>
        <w:rPr>
          <w:rtl/>
        </w:rPr>
      </w:pPr>
      <w:r>
        <w:rPr>
          <w:rtl/>
        </w:rPr>
        <w:t>إن ج‍معية الاتصالات الراديوية للات‍حاد الدولي للاتصالات،</w:t>
      </w:r>
    </w:p>
    <w:p w:rsidR="0001197E" w:rsidRDefault="0001197E" w:rsidP="00B12053">
      <w:pPr>
        <w:pStyle w:val="Call"/>
      </w:pPr>
      <w:r>
        <w:rPr>
          <w:rtl/>
        </w:rPr>
        <w:t>إذ تضع في اعتبارها (إلزامي)</w:t>
      </w:r>
    </w:p>
    <w:p w:rsidR="0001197E" w:rsidRDefault="0001197E" w:rsidP="00E22F5C">
      <w:pPr>
        <w:bidi w:val="0"/>
        <w:rPr>
          <w:rtl/>
        </w:rPr>
      </w:pPr>
    </w:p>
    <w:tbl>
      <w:tblPr>
        <w:bidiVisual/>
        <w:tblW w:w="5000" w:type="pct"/>
        <w:jc w:val="center"/>
        <w:tblLook w:val="04A0" w:firstRow="1" w:lastRow="0" w:firstColumn="1" w:lastColumn="0" w:noHBand="0" w:noVBand="1"/>
      </w:tblPr>
      <w:tblGrid>
        <w:gridCol w:w="9623"/>
      </w:tblGrid>
      <w:tr w:rsidR="0001197E" w:rsidTr="00E22F5C">
        <w:trPr>
          <w:cantSplit/>
          <w:trHeight w:val="284"/>
          <w:jc w:val="center"/>
        </w:trPr>
        <w:tc>
          <w:tcPr>
            <w:tcW w:w="5000" w:type="pct"/>
            <w:tcBorders>
              <w:top w:val="single" w:sz="6" w:space="0" w:color="auto"/>
              <w:left w:val="single" w:sz="6" w:space="0" w:color="auto"/>
              <w:bottom w:val="single" w:sz="6" w:space="0" w:color="auto"/>
              <w:right w:val="single" w:sz="6" w:space="0" w:color="auto"/>
            </w:tcBorders>
            <w:hideMark/>
          </w:tcPr>
          <w:p w:rsidR="0001197E" w:rsidRDefault="0001197E">
            <w:pPr>
              <w:pStyle w:val="Tabletext"/>
            </w:pPr>
            <w:r>
              <w:rPr>
                <w:rtl/>
              </w:rPr>
              <w:t>ينبغي أن ي‍حتوي هذا ال‍جزء على الإحالات الأساسية العامة التي تبين أسباب الدراسة ومسوغات تطوير هذه التوصية، كما ينبغي أن يقابله جواب في ال‍جزء "</w:t>
            </w:r>
            <w:r>
              <w:rPr>
                <w:i/>
                <w:iCs/>
                <w:rtl/>
              </w:rPr>
              <w:t>توصي</w:t>
            </w:r>
            <w:r>
              <w:rPr>
                <w:rtl/>
              </w:rPr>
              <w:t>" وأن يكون ترقيمه كما يلي:</w:t>
            </w:r>
          </w:p>
        </w:tc>
      </w:tr>
    </w:tbl>
    <w:p w:rsidR="0001197E" w:rsidRDefault="0001197E" w:rsidP="00E22F5C">
      <w:pPr>
        <w:rPr>
          <w:i/>
          <w:iCs/>
        </w:rPr>
      </w:pPr>
      <w:r>
        <w:rPr>
          <w:i/>
          <w:iCs/>
          <w:rtl/>
        </w:rPr>
        <w:t xml:space="preserve"> </w:t>
      </w:r>
      <w:r>
        <w:rPr>
          <w:rFonts w:hint="cs"/>
          <w:i/>
          <w:iCs/>
          <w:rtl/>
        </w:rPr>
        <w:t>أ )</w:t>
      </w:r>
    </w:p>
    <w:p w:rsidR="0001197E" w:rsidRDefault="0001197E" w:rsidP="00E22F5C">
      <w:pPr>
        <w:rPr>
          <w:i/>
          <w:iCs/>
        </w:rPr>
      </w:pPr>
      <w:r>
        <w:rPr>
          <w:i/>
          <w:iCs/>
          <w:rtl/>
        </w:rPr>
        <w:t>ب)</w:t>
      </w:r>
    </w:p>
    <w:p w:rsidR="0001197E" w:rsidRDefault="0001197E" w:rsidP="00E22F5C">
      <w:r>
        <w:rPr>
          <w:i/>
          <w:iCs/>
          <w:rtl/>
        </w:rPr>
        <w:t>ج)</w:t>
      </w:r>
      <w:r>
        <w:rPr>
          <w:rtl/>
        </w:rPr>
        <w:t xml:space="preserve"> .... إلى </w:t>
      </w:r>
      <w:r>
        <w:rPr>
          <w:i/>
          <w:iCs/>
          <w:rtl/>
        </w:rPr>
        <w:t>ض)</w:t>
      </w:r>
    </w:p>
    <w:p w:rsidR="0001197E" w:rsidRDefault="0001197E" w:rsidP="00B12053">
      <w:pPr>
        <w:pStyle w:val="Call"/>
      </w:pPr>
      <w:r>
        <w:rPr>
          <w:rtl/>
        </w:rPr>
        <w:t>إذ تدرك (اختياري)</w:t>
      </w:r>
    </w:p>
    <w:p w:rsidR="0001197E" w:rsidRDefault="0001197E" w:rsidP="00E22F5C">
      <w:pPr>
        <w:pStyle w:val="Call"/>
        <w:spacing w:before="0"/>
        <w:rPr>
          <w:rtl/>
        </w:rPr>
      </w:pPr>
    </w:p>
    <w:tbl>
      <w:tblPr>
        <w:bidiVisual/>
        <w:tblW w:w="0" w:type="auto"/>
        <w:jc w:val="center"/>
        <w:tblLayout w:type="fixed"/>
        <w:tblLook w:val="04A0" w:firstRow="1" w:lastRow="0" w:firstColumn="1" w:lastColumn="0" w:noHBand="0" w:noVBand="1"/>
      </w:tblPr>
      <w:tblGrid>
        <w:gridCol w:w="9807"/>
      </w:tblGrid>
      <w:tr w:rsidR="0001197E" w:rsidTr="00E22F5C">
        <w:trPr>
          <w:cantSplit/>
          <w:trHeight w:val="284"/>
          <w:jc w:val="center"/>
        </w:trPr>
        <w:tc>
          <w:tcPr>
            <w:tcW w:w="9807" w:type="dxa"/>
            <w:tcBorders>
              <w:top w:val="single" w:sz="6" w:space="0" w:color="auto"/>
              <w:left w:val="single" w:sz="6" w:space="0" w:color="auto"/>
              <w:bottom w:val="single" w:sz="6" w:space="0" w:color="auto"/>
              <w:right w:val="single" w:sz="6" w:space="0" w:color="auto"/>
            </w:tcBorders>
            <w:hideMark/>
          </w:tcPr>
          <w:p w:rsidR="0001197E" w:rsidRDefault="0001197E">
            <w:r>
              <w:rPr>
                <w:rtl/>
              </w:rPr>
              <w:t>ينبغي أن ي‍حتوي هذا ال‍جزء على بيانات أساسية واقعية م‍حددة أو دراسات مثلت أساساً للعمل وروعيت خلاله، حسب الاقتضاء. كما ينبغي أن تكون إحالاته في العادة إلى وثائق الات‍حاد وأن يكون ترقيمه كما يلي:</w:t>
            </w:r>
          </w:p>
        </w:tc>
      </w:tr>
    </w:tbl>
    <w:p w:rsidR="0001197E" w:rsidRDefault="0001197E" w:rsidP="00E22F5C">
      <w:pPr>
        <w:rPr>
          <w:i/>
          <w:iCs/>
        </w:rPr>
      </w:pPr>
      <w:r>
        <w:rPr>
          <w:i/>
          <w:iCs/>
          <w:rtl/>
        </w:rPr>
        <w:t xml:space="preserve"> </w:t>
      </w:r>
      <w:r>
        <w:rPr>
          <w:rFonts w:hint="cs"/>
          <w:i/>
          <w:iCs/>
          <w:rtl/>
        </w:rPr>
        <w:t>أ )</w:t>
      </w:r>
    </w:p>
    <w:p w:rsidR="0001197E" w:rsidRDefault="0001197E" w:rsidP="00E22F5C">
      <w:pPr>
        <w:rPr>
          <w:i/>
          <w:iCs/>
        </w:rPr>
      </w:pPr>
      <w:r>
        <w:rPr>
          <w:i/>
          <w:iCs/>
          <w:rtl/>
        </w:rPr>
        <w:t>ب)</w:t>
      </w:r>
    </w:p>
    <w:p w:rsidR="0001197E" w:rsidRDefault="0001197E" w:rsidP="00E22F5C">
      <w:r>
        <w:rPr>
          <w:i/>
          <w:iCs/>
          <w:rtl/>
        </w:rPr>
        <w:t>ج)</w:t>
      </w:r>
      <w:r>
        <w:rPr>
          <w:rtl/>
        </w:rPr>
        <w:t xml:space="preserve"> .... إلى </w:t>
      </w:r>
      <w:r>
        <w:rPr>
          <w:i/>
          <w:iCs/>
          <w:rtl/>
        </w:rPr>
        <w:t>ض)</w:t>
      </w:r>
    </w:p>
    <w:p w:rsidR="0001197E" w:rsidRDefault="0001197E" w:rsidP="009F373D">
      <w:pPr>
        <w:pStyle w:val="Call"/>
        <w:rPr>
          <w:rtl/>
        </w:rPr>
      </w:pPr>
      <w:r>
        <w:rPr>
          <w:rtl/>
        </w:rPr>
        <w:lastRenderedPageBreak/>
        <w:t>إذ تلاحظ (اختياري)</w:t>
      </w:r>
    </w:p>
    <w:p w:rsidR="0001197E" w:rsidRDefault="0001197E" w:rsidP="00E22F5C">
      <w:pPr>
        <w:pStyle w:val="Call"/>
        <w:spacing w:before="0"/>
        <w:rPr>
          <w:rtl/>
        </w:rPr>
      </w:pPr>
    </w:p>
    <w:tbl>
      <w:tblPr>
        <w:bidiVisual/>
        <w:tblW w:w="5000" w:type="pct"/>
        <w:jc w:val="center"/>
        <w:tblLook w:val="04A0" w:firstRow="1" w:lastRow="0" w:firstColumn="1" w:lastColumn="0" w:noHBand="0" w:noVBand="1"/>
      </w:tblPr>
      <w:tblGrid>
        <w:gridCol w:w="9623"/>
      </w:tblGrid>
      <w:tr w:rsidR="0001197E" w:rsidTr="00E22F5C">
        <w:trPr>
          <w:cantSplit/>
          <w:trHeight w:val="284"/>
          <w:jc w:val="center"/>
        </w:trPr>
        <w:tc>
          <w:tcPr>
            <w:tcW w:w="5000" w:type="pct"/>
            <w:tcBorders>
              <w:top w:val="single" w:sz="6" w:space="0" w:color="auto"/>
              <w:left w:val="single" w:sz="6" w:space="0" w:color="auto"/>
              <w:bottom w:val="single" w:sz="6" w:space="0" w:color="auto"/>
              <w:right w:val="single" w:sz="6" w:space="0" w:color="auto"/>
            </w:tcBorders>
            <w:hideMark/>
          </w:tcPr>
          <w:p w:rsidR="0001197E" w:rsidRDefault="0001197E">
            <w:r>
              <w:rPr>
                <w:rtl/>
              </w:rPr>
              <w:t>ينبغي أن يسوق هذا ال‍جزء معلومات مقبولة بشكل عام تؤيد التوصية و/أو تتعلق بها، كما ينبغي أن يتضمن إحالة إلى ملحق ملائم وأن يكون ترقيمه كما يلي:</w:t>
            </w:r>
          </w:p>
        </w:tc>
      </w:tr>
    </w:tbl>
    <w:p w:rsidR="0001197E" w:rsidRDefault="0001197E" w:rsidP="00E22F5C">
      <w:pPr>
        <w:rPr>
          <w:i/>
          <w:iCs/>
        </w:rPr>
      </w:pPr>
      <w:r>
        <w:rPr>
          <w:i/>
          <w:iCs/>
          <w:rtl/>
        </w:rPr>
        <w:t xml:space="preserve"> </w:t>
      </w:r>
      <w:r>
        <w:rPr>
          <w:rFonts w:hint="cs"/>
          <w:i/>
          <w:iCs/>
          <w:rtl/>
        </w:rPr>
        <w:t>أ )</w:t>
      </w:r>
    </w:p>
    <w:p w:rsidR="0001197E" w:rsidRDefault="0001197E" w:rsidP="00E22F5C">
      <w:pPr>
        <w:rPr>
          <w:i/>
          <w:iCs/>
        </w:rPr>
      </w:pPr>
      <w:r>
        <w:rPr>
          <w:i/>
          <w:iCs/>
          <w:rtl/>
        </w:rPr>
        <w:t>ب)</w:t>
      </w:r>
    </w:p>
    <w:p w:rsidR="0001197E" w:rsidRDefault="0001197E" w:rsidP="00E22F5C">
      <w:pPr>
        <w:rPr>
          <w:i/>
          <w:iCs/>
        </w:rPr>
      </w:pPr>
      <w:r>
        <w:rPr>
          <w:i/>
          <w:iCs/>
          <w:rtl/>
        </w:rPr>
        <w:t>ج)</w:t>
      </w:r>
      <w:r>
        <w:rPr>
          <w:rtl/>
        </w:rPr>
        <w:t xml:space="preserve"> .... إلى </w:t>
      </w:r>
      <w:r>
        <w:rPr>
          <w:i/>
          <w:iCs/>
          <w:rtl/>
        </w:rPr>
        <w:t>ض)</w:t>
      </w:r>
    </w:p>
    <w:p w:rsidR="0001197E" w:rsidRDefault="0001197E" w:rsidP="009F373D">
      <w:pPr>
        <w:pStyle w:val="Call"/>
      </w:pPr>
      <w:r>
        <w:rPr>
          <w:rtl/>
        </w:rPr>
        <w:t>توصي (إلزامي)</w:t>
      </w:r>
    </w:p>
    <w:p w:rsidR="0001197E" w:rsidRDefault="0001197E" w:rsidP="00E22F5C">
      <w:pPr>
        <w:pStyle w:val="Call"/>
        <w:spacing w:before="0"/>
        <w:rPr>
          <w:rtl/>
        </w:rPr>
      </w:pPr>
    </w:p>
    <w:tbl>
      <w:tblPr>
        <w:bidiVisual/>
        <w:tblW w:w="5000" w:type="pct"/>
        <w:jc w:val="center"/>
        <w:tblLook w:val="04A0" w:firstRow="1" w:lastRow="0" w:firstColumn="1" w:lastColumn="0" w:noHBand="0" w:noVBand="1"/>
      </w:tblPr>
      <w:tblGrid>
        <w:gridCol w:w="9623"/>
      </w:tblGrid>
      <w:tr w:rsidR="0001197E" w:rsidTr="00E22F5C">
        <w:trPr>
          <w:cantSplit/>
          <w:trHeight w:val="284"/>
          <w:jc w:val="center"/>
        </w:trPr>
        <w:tc>
          <w:tcPr>
            <w:tcW w:w="5000" w:type="pct"/>
            <w:tcBorders>
              <w:top w:val="single" w:sz="6" w:space="0" w:color="auto"/>
              <w:left w:val="single" w:sz="6" w:space="0" w:color="auto"/>
              <w:bottom w:val="single" w:sz="6" w:space="0" w:color="auto"/>
              <w:right w:val="single" w:sz="6" w:space="0" w:color="auto"/>
            </w:tcBorders>
            <w:hideMark/>
          </w:tcPr>
          <w:p w:rsidR="0001197E" w:rsidRDefault="0001197E">
            <w:r>
              <w:rPr>
                <w:rtl/>
              </w:rPr>
              <w:t>ينبغي أن يوفر هذا ال‍جزء:</w:t>
            </w:r>
          </w:p>
          <w:p w:rsidR="0001197E" w:rsidRDefault="0001197E">
            <w:r>
              <w:rPr>
                <w:rtl/>
              </w:rPr>
              <w:t>مواصفات موصى ب‍ها، أو متطلبات، أو بيانات أو إرشادات لوسائل موصى ب‍ها للاضطلاع ب‍مهمة م‍حددة؛ أو إجراءات موصى ب‍ها بشأن تطبيق م‍حدد</w:t>
            </w:r>
            <w:r>
              <w:rPr>
                <w:i/>
                <w:iCs/>
                <w:rtl/>
              </w:rPr>
              <w:t xml:space="preserve"> وينبغي أن يكون ترقيمه كما يلي:</w:t>
            </w:r>
          </w:p>
          <w:p w:rsidR="0001197E" w:rsidRDefault="0001197E">
            <w:r>
              <w:t>1</w:t>
            </w:r>
            <w:r>
              <w:rPr>
                <w:rtl/>
              </w:rPr>
              <w:tab/>
            </w:r>
          </w:p>
          <w:p w:rsidR="0001197E" w:rsidRDefault="0001197E" w:rsidP="009F373D">
            <w:r>
              <w:t>2</w:t>
            </w:r>
            <w:r>
              <w:rPr>
                <w:rtl/>
              </w:rPr>
              <w:tab/>
            </w:r>
          </w:p>
          <w:p w:rsidR="0001197E" w:rsidRDefault="0001197E" w:rsidP="00383278">
            <w:pPr>
              <w:rPr>
                <w:rtl/>
              </w:rPr>
            </w:pPr>
            <w:r>
              <w:rPr>
                <w:rtl/>
              </w:rPr>
              <w:t>وي‍جوز تضمين هذا ال‍جزء ملاحظة (ملاحظات) مستقلة أو مشتركة (على سبيل ال‍مثال: الإشارة إلى الدراسات ال‍مطلوب</w:t>
            </w:r>
            <w:r>
              <w:rPr>
                <w:rFonts w:hint="cs"/>
                <w:rtl/>
              </w:rPr>
              <w:t> </w:t>
            </w:r>
            <w:r>
              <w:rPr>
                <w:rtl/>
              </w:rPr>
              <w:t>استكمالها).</w:t>
            </w:r>
          </w:p>
        </w:tc>
      </w:tr>
    </w:tbl>
    <w:p w:rsidR="0001197E" w:rsidRDefault="0001197E" w:rsidP="00E22F5C">
      <w:pPr>
        <w:pStyle w:val="AnnexNO2"/>
        <w:rPr>
          <w:b/>
          <w:bCs/>
        </w:rPr>
      </w:pPr>
      <w:r>
        <w:rPr>
          <w:b/>
          <w:bCs/>
          <w:rtl/>
        </w:rPr>
        <w:t>ال‍ملحـق (ال‍ملحقات)</w:t>
      </w:r>
    </w:p>
    <w:tbl>
      <w:tblPr>
        <w:bidiVisual/>
        <w:tblW w:w="5000" w:type="pct"/>
        <w:jc w:val="center"/>
        <w:tblLook w:val="04A0" w:firstRow="1" w:lastRow="0" w:firstColumn="1" w:lastColumn="0" w:noHBand="0" w:noVBand="1"/>
      </w:tblPr>
      <w:tblGrid>
        <w:gridCol w:w="9623"/>
      </w:tblGrid>
      <w:tr w:rsidR="0001197E" w:rsidTr="00E22F5C">
        <w:trPr>
          <w:cantSplit/>
          <w:trHeight w:val="284"/>
          <w:jc w:val="center"/>
        </w:trPr>
        <w:tc>
          <w:tcPr>
            <w:tcW w:w="5000" w:type="pct"/>
            <w:tcBorders>
              <w:top w:val="single" w:sz="6" w:space="0" w:color="auto"/>
              <w:left w:val="single" w:sz="6" w:space="0" w:color="auto"/>
              <w:bottom w:val="single" w:sz="6" w:space="0" w:color="auto"/>
              <w:right w:val="single" w:sz="6" w:space="0" w:color="auto"/>
            </w:tcBorders>
            <w:hideMark/>
          </w:tcPr>
          <w:p w:rsidR="0001197E" w:rsidRDefault="0001197E">
            <w:pPr>
              <w:pStyle w:val="Tabletext"/>
            </w:pPr>
            <w:r>
              <w:rPr>
                <w:rtl/>
              </w:rPr>
              <w:t>ينبغي لهذا ال‍جزء أن:</w:t>
            </w:r>
          </w:p>
          <w:p w:rsidR="0001197E" w:rsidRDefault="0001197E" w:rsidP="00B120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ي‍حتوي على تفاصيل تقنية أو وصف لطرائق/إجراءات؛</w:t>
            </w:r>
          </w:p>
          <w:p w:rsidR="0001197E" w:rsidRDefault="0001197E" w:rsidP="00B120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ويؤيد النقاط ذات الصلة ت‍حت توصي أو يوضحها؛</w:t>
            </w:r>
          </w:p>
          <w:p w:rsidR="0001197E" w:rsidRDefault="0001197E" w:rsidP="00B120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ويكون ترقيمه: ال‍ملحق </w:t>
            </w:r>
            <w:r>
              <w:t>1</w:t>
            </w:r>
            <w:r>
              <w:rPr>
                <w:rtl/>
              </w:rPr>
              <w:t xml:space="preserve"> وال‍ملحق </w:t>
            </w:r>
            <w:r>
              <w:t>2</w:t>
            </w:r>
            <w:r>
              <w:rPr>
                <w:rtl/>
              </w:rPr>
              <w:t xml:space="preserve"> وهلم جرا.</w:t>
            </w:r>
          </w:p>
          <w:p w:rsidR="0001197E" w:rsidRDefault="0001197E">
            <w:pPr>
              <w:pStyle w:val="Tabletext"/>
              <w:rPr>
                <w:rtl/>
              </w:rPr>
            </w:pPr>
            <w:r>
              <w:rPr>
                <w:rtl/>
              </w:rPr>
              <w:t>وهو ضروري ليكون النص مكتملاً وشاملاً بصورة عامة.</w:t>
            </w:r>
          </w:p>
          <w:p w:rsidR="0001197E" w:rsidRDefault="0001197E">
            <w:pPr>
              <w:pStyle w:val="Tabletext"/>
            </w:pPr>
            <w:r>
              <w:rPr>
                <w:rtl/>
              </w:rPr>
              <w:t xml:space="preserve">وي‍جب وضع جدول م‍حتويات إذا زاد نص ال‍ملحق على </w:t>
            </w:r>
            <w:r>
              <w:t>5</w:t>
            </w:r>
            <w:r>
              <w:rPr>
                <w:rtl/>
              </w:rPr>
              <w:t xml:space="preserve"> صفحات.</w:t>
            </w:r>
          </w:p>
        </w:tc>
      </w:tr>
    </w:tbl>
    <w:p w:rsidR="0001197E" w:rsidRDefault="0001197E" w:rsidP="00E22F5C">
      <w:pPr>
        <w:pStyle w:val="AppendexNo"/>
      </w:pPr>
      <w:r>
        <w:rPr>
          <w:b/>
          <w:bCs/>
          <w:rtl/>
        </w:rPr>
        <w:t>مرفـق (مرفقات)</w:t>
      </w:r>
      <w:r>
        <w:rPr>
          <w:rtl/>
        </w:rPr>
        <w:t xml:space="preserve"> بال‍ملحـق (حسب ال‍حاجة):</w:t>
      </w:r>
    </w:p>
    <w:tbl>
      <w:tblPr>
        <w:bidiVisual/>
        <w:tblW w:w="5000" w:type="pct"/>
        <w:jc w:val="center"/>
        <w:tblLook w:val="04A0" w:firstRow="1" w:lastRow="0" w:firstColumn="1" w:lastColumn="0" w:noHBand="0" w:noVBand="1"/>
      </w:tblPr>
      <w:tblGrid>
        <w:gridCol w:w="9623"/>
      </w:tblGrid>
      <w:tr w:rsidR="0001197E" w:rsidTr="00E22F5C">
        <w:trPr>
          <w:cantSplit/>
          <w:trHeight w:val="284"/>
          <w:jc w:val="center"/>
        </w:trPr>
        <w:tc>
          <w:tcPr>
            <w:tcW w:w="5000" w:type="pct"/>
            <w:tcBorders>
              <w:top w:val="single" w:sz="6" w:space="0" w:color="auto"/>
              <w:left w:val="single" w:sz="6" w:space="0" w:color="auto"/>
              <w:bottom w:val="single" w:sz="6" w:space="0" w:color="auto"/>
              <w:right w:val="single" w:sz="6" w:space="0" w:color="auto"/>
            </w:tcBorders>
            <w:hideMark/>
          </w:tcPr>
          <w:p w:rsidR="0001197E" w:rsidRDefault="0001197E">
            <w:pPr>
              <w:pStyle w:val="Tabletext"/>
            </w:pPr>
            <w:r>
              <w:rPr>
                <w:rtl/>
              </w:rPr>
              <w:t>ينبغي لهذا ال‍جزء أن:</w:t>
            </w:r>
          </w:p>
          <w:p w:rsidR="0001197E" w:rsidRDefault="0001197E" w:rsidP="00B120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ي‍حتوي على مواد تكميلية ل‍ملحقٍ ما بتوصية وتقترن به؛</w:t>
            </w:r>
          </w:p>
          <w:p w:rsidR="0001197E" w:rsidRDefault="0001197E" w:rsidP="00B120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0" w:hanging="340"/>
            </w:pPr>
            <w:r>
              <w:sym w:font="Wingdings 2" w:char="F050"/>
            </w:r>
            <w:r>
              <w:rPr>
                <w:rtl/>
              </w:rPr>
              <w:tab/>
              <w:t>ويوضح النقاط ذات الصلة ت‍حت توصي.</w:t>
            </w:r>
          </w:p>
          <w:p w:rsidR="0001197E" w:rsidRDefault="0001197E">
            <w:pPr>
              <w:pStyle w:val="Tabletext"/>
              <w:rPr>
                <w:rtl/>
              </w:rPr>
            </w:pPr>
            <w:r>
              <w:rPr>
                <w:rtl/>
              </w:rPr>
              <w:t>وهو غير ضروري لتكون التوصية مكتملة وشاملة.</w:t>
            </w:r>
          </w:p>
          <w:p w:rsidR="0001197E" w:rsidRDefault="0001197E">
            <w:pPr>
              <w:pStyle w:val="Tabletext"/>
            </w:pPr>
            <w:r>
              <w:rPr>
                <w:rtl/>
              </w:rPr>
              <w:t xml:space="preserve">وي‍جب وضع جدول م‍حتويات إذا زاد نصه على </w:t>
            </w:r>
            <w:r>
              <w:t>5</w:t>
            </w:r>
            <w:r>
              <w:rPr>
                <w:rtl/>
              </w:rPr>
              <w:t xml:space="preserve"> صفحات.</w:t>
            </w:r>
          </w:p>
        </w:tc>
      </w:tr>
    </w:tbl>
    <w:p w:rsidR="0001197E" w:rsidRDefault="0001197E" w:rsidP="00E22F5C">
      <w:r>
        <w:rPr>
          <w:rtl/>
        </w:rPr>
        <w:t>ينبغي الامتناع عن استخدام</w:t>
      </w:r>
      <w:r>
        <w:rPr>
          <w:b/>
          <w:bCs/>
          <w:rtl/>
        </w:rPr>
        <w:t xml:space="preserve"> التذييلات</w:t>
      </w:r>
      <w:r>
        <w:rPr>
          <w:rtl/>
        </w:rPr>
        <w:t xml:space="preserve"> كجزء من أي توصية ت‍جنباً للالتباس مع </w:t>
      </w:r>
      <w:r>
        <w:rPr>
          <w:b/>
          <w:bCs/>
          <w:rtl/>
        </w:rPr>
        <w:t>التذييلات</w:t>
      </w:r>
      <w:r>
        <w:rPr>
          <w:rtl/>
        </w:rPr>
        <w:t xml:space="preserve"> ال‍مستخدمة في لوائح الراديو.</w:t>
      </w:r>
    </w:p>
    <w:p w:rsidR="0001197E" w:rsidRDefault="0001197E" w:rsidP="006126C7">
      <w:pPr>
        <w:rPr>
          <w:lang w:bidi="ar-EG"/>
        </w:rPr>
      </w:pPr>
    </w:p>
    <w:p w:rsidR="0001197E" w:rsidRDefault="0001197E" w:rsidP="00EE0EB8">
      <w:pPr>
        <w:pStyle w:val="AnnexNo"/>
      </w:pPr>
      <w:r>
        <w:rPr>
          <w:rFonts w:hint="cs"/>
          <w:rtl/>
        </w:rPr>
        <w:lastRenderedPageBreak/>
        <w:t>ال</w:t>
      </w:r>
      <w:r w:rsidR="00FA0E23">
        <w:rPr>
          <w:rFonts w:hint="cs"/>
          <w:rtl/>
        </w:rPr>
        <w:t>‍</w:t>
      </w:r>
      <w:r>
        <w:rPr>
          <w:rFonts w:hint="cs"/>
          <w:rtl/>
        </w:rPr>
        <w:t xml:space="preserve">ملحق </w:t>
      </w:r>
      <w:r>
        <w:t>3</w:t>
      </w:r>
    </w:p>
    <w:p w:rsidR="0001197E" w:rsidRDefault="0001197E" w:rsidP="004F1AB7">
      <w:pPr>
        <w:pStyle w:val="Annextitle"/>
        <w:rPr>
          <w:lang w:val="en-GB"/>
        </w:rPr>
      </w:pPr>
      <w:r>
        <w:rPr>
          <w:rtl/>
        </w:rPr>
        <w:t>مشروع الخطة التشغيلية الرباعية المتجددة لقطاع الاتصالات الراديوية</w:t>
      </w:r>
      <w:r>
        <w:rPr>
          <w:rtl/>
        </w:rPr>
        <w:br/>
        <w:t>للفترة </w:t>
      </w:r>
      <w:r>
        <w:rPr>
          <w:lang w:val="en-GB"/>
        </w:rPr>
        <w:t>2020-2017</w:t>
      </w:r>
    </w:p>
    <w:p w:rsidR="0001197E" w:rsidRDefault="0001197E" w:rsidP="00B115E3">
      <w:pPr>
        <w:rPr>
          <w:rtl/>
        </w:rPr>
      </w:pPr>
    </w:p>
    <w:p w:rsidR="0001197E" w:rsidRDefault="0001197E" w:rsidP="00B115E3">
      <w:pPr>
        <w:rPr>
          <w:rtl/>
        </w:rPr>
      </w:pPr>
    </w:p>
    <w:p w:rsidR="0001197E" w:rsidRDefault="0001197E" w:rsidP="00B115E3">
      <w:r>
        <w:rPr>
          <w:rtl/>
        </w:rPr>
        <w:t>تقدّم هذه الوثيقة ملخصاً لمشروع الخطة التشغيلية الرباعية المتجددة لقطاع الاتصالات الراديوية </w:t>
      </w:r>
      <w:r>
        <w:t>(ITU</w:t>
      </w:r>
      <w:r>
        <w:noBreakHyphen/>
        <w:t>R)</w:t>
      </w:r>
      <w:r>
        <w:rPr>
          <w:rtl/>
        </w:rPr>
        <w:t xml:space="preserve"> للفترة </w:t>
      </w:r>
      <w:r>
        <w:t>2020</w:t>
      </w:r>
      <w:r>
        <w:noBreakHyphen/>
        <w:t>2017</w:t>
      </w:r>
      <w:r>
        <w:rPr>
          <w:rtl/>
        </w:rPr>
        <w:t xml:space="preserve"> وعناصرها الرئيسية، بالصيغة المعدلة أثناء الجلسة الخاصة التي عقدها الفريق الاستشاري للاتصالات الراديوية في</w:t>
      </w:r>
      <w:r>
        <w:rPr>
          <w:rtl/>
          <w:lang w:bidi="ar-EG"/>
        </w:rPr>
        <w:t> </w:t>
      </w:r>
      <w:r>
        <w:t>11</w:t>
      </w:r>
      <w:r>
        <w:rPr>
          <w:rtl/>
        </w:rPr>
        <w:t xml:space="preserve"> مايو</w:t>
      </w:r>
      <w:r>
        <w:rPr>
          <w:rtl/>
          <w:lang w:bidi="ar-EG"/>
        </w:rPr>
        <w:t> </w:t>
      </w:r>
      <w:r>
        <w:t>2016</w:t>
      </w:r>
      <w:r>
        <w:rPr>
          <w:rtl/>
        </w:rPr>
        <w:t>.</w:t>
      </w:r>
    </w:p>
    <w:p w:rsidR="0001197E" w:rsidRDefault="0001197E" w:rsidP="00B115E3"/>
    <w:p w:rsidR="0001197E" w:rsidRDefault="0001197E" w:rsidP="00B115E3">
      <w:pPr>
        <w:rPr>
          <w:rtl/>
        </w:rPr>
        <w:sectPr w:rsidR="0001197E" w:rsidSect="00E61774">
          <w:footerReference w:type="default" r:id="rId29"/>
          <w:footerReference w:type="first" r:id="rId30"/>
          <w:pgSz w:w="11907" w:h="16840" w:code="9"/>
          <w:pgMar w:top="1418" w:right="1134" w:bottom="1134" w:left="1134" w:header="709" w:footer="709" w:gutter="0"/>
          <w:cols w:space="708"/>
          <w:titlePg/>
          <w:docGrid w:linePitch="360"/>
        </w:sectPr>
      </w:pPr>
    </w:p>
    <w:p w:rsidR="0001197E" w:rsidRPr="00B12053" w:rsidRDefault="0001197E" w:rsidP="00E731E3">
      <w:pPr>
        <w:pStyle w:val="Heading1"/>
        <w:spacing w:before="120"/>
        <w:rPr>
          <w:color w:val="8EAADB" w:themeColor="accent5" w:themeTint="99"/>
          <w:lang w:bidi="ar-EG"/>
        </w:rPr>
      </w:pPr>
      <w:r w:rsidRPr="00B12053">
        <w:rPr>
          <w:color w:val="8EAADB" w:themeColor="accent5" w:themeTint="99"/>
          <w:lang w:bidi="ar-SY"/>
        </w:rPr>
        <w:lastRenderedPageBreak/>
        <w:t>1</w:t>
      </w:r>
      <w:r w:rsidRPr="00B12053">
        <w:rPr>
          <w:color w:val="8EAADB" w:themeColor="accent5" w:themeTint="99"/>
          <w:lang w:bidi="ar-SY"/>
        </w:rPr>
        <w:tab/>
      </w:r>
      <w:r w:rsidRPr="00B12053">
        <w:rPr>
          <w:color w:val="8EAADB" w:themeColor="accent5" w:themeTint="99"/>
          <w:rtl/>
          <w:lang w:bidi="ar-EG"/>
        </w:rPr>
        <w:t>مقدمة</w:t>
      </w:r>
    </w:p>
    <w:p w:rsidR="0001197E" w:rsidRDefault="0001197E" w:rsidP="00E731E3">
      <w:pPr>
        <w:rPr>
          <w:rtl/>
          <w:lang w:bidi="ar-EG"/>
        </w:rPr>
      </w:pPr>
      <w:r>
        <w:rPr>
          <w:rtl/>
          <w:lang w:bidi="ar-EG"/>
        </w:rPr>
        <w:t xml:space="preserve">وضعت </w:t>
      </w:r>
      <w:r>
        <w:rPr>
          <w:rtl/>
        </w:rPr>
        <w:t>ال‍خطة التشغيلية الرباعية ال‍متجددة لقطاع الاتصالات الراديوية </w:t>
      </w:r>
      <w:r>
        <w:rPr>
          <w:lang w:bidi="ar-EG"/>
        </w:rPr>
        <w:t>(ITU</w:t>
      </w:r>
      <w:r>
        <w:rPr>
          <w:lang w:bidi="ar-EG"/>
        </w:rPr>
        <w:noBreakHyphen/>
        <w:t>R)</w:t>
      </w:r>
      <w:r>
        <w:rPr>
          <w:rtl/>
        </w:rPr>
        <w:t xml:space="preserve"> </w:t>
      </w:r>
      <w:r>
        <w:rPr>
          <w:rtl/>
          <w:lang w:bidi="ar-EG"/>
        </w:rPr>
        <w:t xml:space="preserve">على نحو يتماشى بالكامل مع خطة الاتحاد الاستراتيجية للفترة </w:t>
      </w:r>
      <w:r>
        <w:rPr>
          <w:lang w:bidi="ar-SY"/>
        </w:rPr>
        <w:t>2020</w:t>
      </w:r>
      <w:r>
        <w:rPr>
          <w:lang w:bidi="ar-SY"/>
        </w:rPr>
        <w:noBreakHyphen/>
        <w:t>2017</w:t>
      </w:r>
      <w:r>
        <w:rPr>
          <w:rtl/>
          <w:lang w:bidi="ar-EG"/>
        </w:rPr>
        <w:t>، وفي حدود الخطة المالية للفترة </w:t>
      </w:r>
      <w:r>
        <w:rPr>
          <w:lang w:bidi="ar-SY"/>
        </w:rPr>
        <w:t>2020</w:t>
      </w:r>
      <w:r>
        <w:rPr>
          <w:lang w:bidi="ar-SY"/>
        </w:rPr>
        <w:noBreakHyphen/>
        <w:t>2017</w:t>
      </w:r>
      <w:r>
        <w:rPr>
          <w:rtl/>
          <w:lang w:bidi="ar-EG"/>
        </w:rPr>
        <w:t xml:space="preserve"> وميزانيات فترات السنتين المقابلة. ويتبع هيكل الخطة إطار قطاع الاتصالات الراديوية القائم على النتائج، الذي يوضح أهداف القطاع والنتائج المقابلة ومؤشرات قياس التقدم المحرز، فضلاً عن النواتج (المنتجات والخدمات) الناتجة عن أنشطة القطاع.</w:t>
      </w:r>
    </w:p>
    <w:p w:rsidR="0001197E" w:rsidRDefault="0001197E" w:rsidP="00E731E3">
      <w:pPr>
        <w:rPr>
          <w:rtl/>
        </w:rPr>
      </w:pPr>
      <w:r>
        <w:rPr>
          <w:rtl/>
          <w:lang w:bidi="ar-EG"/>
        </w:rPr>
        <w:t xml:space="preserve">وتكمل الآليات الداخلية التالية عمليات التخطيط والتنفيذ والمراقبة والتقييم لدى مكتب الاتصالات الراديوية </w:t>
      </w:r>
      <w:r>
        <w:rPr>
          <w:lang w:bidi="ar-SY"/>
        </w:rPr>
        <w:t>(BR)</w:t>
      </w:r>
      <w:r>
        <w:rPr>
          <w:rtl/>
        </w:rPr>
        <w:t>:</w:t>
      </w:r>
    </w:p>
    <w:p w:rsidR="0001197E" w:rsidRDefault="0001197E" w:rsidP="00E731E3">
      <w:pPr>
        <w:rPr>
          <w:rtl/>
          <w:lang w:bidi="ar-EG"/>
        </w:rPr>
      </w:pPr>
      <w:r>
        <w:rPr>
          <w:i/>
          <w:iCs/>
          <w:lang w:bidi="ar-SY"/>
        </w:rPr>
        <w:t>'1'</w:t>
      </w:r>
      <w:r>
        <w:rPr>
          <w:i/>
          <w:iCs/>
          <w:rtl/>
          <w:lang w:bidi="ar-EG"/>
        </w:rPr>
        <w:tab/>
      </w:r>
      <w:r>
        <w:rPr>
          <w:rtl/>
          <w:lang w:bidi="ar-EG"/>
        </w:rPr>
        <w:t>خطط عمل دوائر وشعب مكتب الاتصالات الراديوية،</w:t>
      </w:r>
    </w:p>
    <w:p w:rsidR="0001197E" w:rsidRDefault="0001197E" w:rsidP="00E731E3">
      <w:pPr>
        <w:spacing w:before="60"/>
        <w:rPr>
          <w:rtl/>
          <w:lang w:bidi="ar-EG"/>
        </w:rPr>
      </w:pPr>
      <w:r>
        <w:rPr>
          <w:i/>
          <w:iCs/>
          <w:lang w:bidi="ar-SY"/>
        </w:rPr>
        <w:t>'2'</w:t>
      </w:r>
      <w:r>
        <w:rPr>
          <w:rtl/>
          <w:lang w:bidi="ar-EG"/>
        </w:rPr>
        <w:tab/>
        <w:t xml:space="preserve">اتفاقات مستوى الخدمة </w:t>
      </w:r>
      <w:r>
        <w:rPr>
          <w:lang w:bidi="ar-SY"/>
        </w:rPr>
        <w:t>(SLA)</w:t>
      </w:r>
      <w:r>
        <w:rPr>
          <w:rtl/>
          <w:lang w:bidi="ar-EG"/>
        </w:rPr>
        <w:t xml:space="preserve"> لتخطيط خدمات الدعم ومراقبتها وتقييمها.</w:t>
      </w:r>
    </w:p>
    <w:p w:rsidR="0001197E" w:rsidRDefault="0001197E" w:rsidP="00E731E3">
      <w:pPr>
        <w:tabs>
          <w:tab w:val="left" w:pos="3313"/>
          <w:tab w:val="center" w:pos="7626"/>
        </w:tabs>
        <w:spacing w:before="0" w:line="240" w:lineRule="auto"/>
        <w:jc w:val="center"/>
        <w:rPr>
          <w:rtl/>
          <w:lang w:bidi="ar-EG"/>
        </w:rPr>
      </w:pPr>
      <w:r>
        <w:rPr>
          <w:noProof/>
          <w:rtl/>
        </w:rPr>
        <mc:AlternateContent>
          <mc:Choice Requires="wpg">
            <w:drawing>
              <wp:anchor distT="0" distB="0" distL="114300" distR="114300" simplePos="0" relativeHeight="251661312" behindDoc="0" locked="0" layoutInCell="1" allowOverlap="1">
                <wp:simplePos x="0" y="0"/>
                <wp:positionH relativeFrom="column">
                  <wp:posOffset>1951050</wp:posOffset>
                </wp:positionH>
                <wp:positionV relativeFrom="paragraph">
                  <wp:posOffset>188595</wp:posOffset>
                </wp:positionV>
                <wp:extent cx="5537200" cy="3335020"/>
                <wp:effectExtent l="0" t="0" r="6350" b="17780"/>
                <wp:wrapNone/>
                <wp:docPr id="1337" name="Group 1337"/>
                <wp:cNvGraphicFramePr/>
                <a:graphic xmlns:a="http://schemas.openxmlformats.org/drawingml/2006/main">
                  <a:graphicData uri="http://schemas.microsoft.com/office/word/2010/wordprocessingGroup">
                    <wpg:wgp>
                      <wpg:cNvGrpSpPr/>
                      <wpg:grpSpPr>
                        <a:xfrm>
                          <a:off x="0" y="0"/>
                          <a:ext cx="5537200" cy="3335020"/>
                          <a:chOff x="0" y="0"/>
                          <a:chExt cx="5537682" cy="3335159"/>
                        </a:xfrm>
                      </wpg:grpSpPr>
                      <wps:wsp>
                        <wps:cNvPr id="12" name="Text Box 3"/>
                        <wps:cNvSpPr txBox="1">
                          <a:spLocks noChangeArrowheads="1"/>
                        </wps:cNvSpPr>
                        <wps:spPr bwMode="auto">
                          <a:xfrm>
                            <a:off x="2182353" y="0"/>
                            <a:ext cx="1027519" cy="278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sz w:val="24"/>
                                  <w:lang w:bidi="ar-SY"/>
                                </w:rPr>
                              </w:pPr>
                              <w:r>
                                <w:rPr>
                                  <w:b/>
                                  <w:bCs/>
                                  <w:color w:val="FFFFFF"/>
                                  <w:sz w:val="24"/>
                                  <w:rtl/>
                                  <w:lang w:bidi="ar-SY"/>
                                </w:rPr>
                                <w:t>رؤية الات‍حاد ورسالته</w:t>
                              </w:r>
                            </w:p>
                          </w:txbxContent>
                        </wps:txbx>
                        <wps:bodyPr rot="0" vert="horz" wrap="none" lIns="0" tIns="0" rIns="0" bIns="0" anchor="t" anchorCtr="0" upright="1">
                          <a:noAutofit/>
                        </wps:bodyPr>
                      </wps:wsp>
                      <wps:wsp>
                        <wps:cNvPr id="13" name="Text Box 5"/>
                        <wps:cNvSpPr txBox="1">
                          <a:spLocks noChangeArrowheads="1"/>
                        </wps:cNvSpPr>
                        <wps:spPr bwMode="auto">
                          <a:xfrm>
                            <a:off x="123418" y="986750"/>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themeColor="background1"/>
                                  <w:sz w:val="18"/>
                                  <w:szCs w:val="24"/>
                                  <w:lang w:bidi="ar-SY"/>
                                </w:rPr>
                              </w:pPr>
                              <w:r>
                                <w:rPr>
                                  <w:b/>
                                  <w:bCs/>
                                  <w:color w:val="FFFFFF" w:themeColor="background1"/>
                                  <w:sz w:val="18"/>
                                  <w:szCs w:val="24"/>
                                  <w:rtl/>
                                  <w:lang w:bidi="ar-SY"/>
                                </w:rPr>
                                <w:t>أهداف ونتائج قطاع</w:t>
                              </w:r>
                              <w:r>
                                <w:rPr>
                                  <w:b/>
                                  <w:bCs/>
                                  <w:color w:val="FFFFFF" w:themeColor="background1"/>
                                  <w:sz w:val="18"/>
                                  <w:szCs w:val="24"/>
                                  <w:rtl/>
                                  <w:lang w:bidi="ar-SY"/>
                                </w:rPr>
                                <w:br/>
                                <w:t>الاتصالات الراديوية</w:t>
                              </w:r>
                            </w:p>
                          </w:txbxContent>
                        </wps:txbx>
                        <wps:bodyPr rot="0" vert="horz" wrap="square" lIns="0" tIns="0" rIns="0" bIns="0" anchor="t" anchorCtr="0" upright="1">
                          <a:noAutofit/>
                        </wps:bodyPr>
                      </wps:wsp>
                      <wps:wsp>
                        <wps:cNvPr id="14" name="Text Box 6"/>
                        <wps:cNvSpPr txBox="1">
                          <a:spLocks noChangeArrowheads="1"/>
                        </wps:cNvSpPr>
                        <wps:spPr bwMode="auto">
                          <a:xfrm>
                            <a:off x="1476730" y="986783"/>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sz w:val="18"/>
                                  <w:szCs w:val="24"/>
                                  <w:lang w:bidi="ar-SY"/>
                                </w:rPr>
                              </w:pPr>
                              <w:r>
                                <w:rPr>
                                  <w:b/>
                                  <w:bCs/>
                                  <w:color w:val="FFFFFF"/>
                                  <w:sz w:val="18"/>
                                  <w:szCs w:val="24"/>
                                  <w:rtl/>
                                  <w:lang w:bidi="ar-SY"/>
                                </w:rPr>
                                <w:t>أهداف ونتائج قطاع</w:t>
                              </w:r>
                              <w:r>
                                <w:rPr>
                                  <w:b/>
                                  <w:bCs/>
                                  <w:color w:val="FFFFFF"/>
                                  <w:sz w:val="18"/>
                                  <w:szCs w:val="24"/>
                                  <w:rtl/>
                                  <w:lang w:bidi="ar-SY"/>
                                </w:rPr>
                                <w:br/>
                                <w:t>تقييس الاتصالات</w:t>
                              </w:r>
                            </w:p>
                          </w:txbxContent>
                        </wps:txbx>
                        <wps:bodyPr rot="0" vert="horz" wrap="square" lIns="0" tIns="0" rIns="0" bIns="0" anchor="t" anchorCtr="0" upright="1">
                          <a:noAutofit/>
                        </wps:bodyPr>
                      </wps:wsp>
                      <wps:wsp>
                        <wps:cNvPr id="15" name="Text Box 7"/>
                        <wps:cNvSpPr txBox="1">
                          <a:spLocks noChangeArrowheads="1"/>
                        </wps:cNvSpPr>
                        <wps:spPr bwMode="auto">
                          <a:xfrm>
                            <a:off x="2812716" y="979462"/>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sz w:val="18"/>
                                  <w:szCs w:val="24"/>
                                  <w:lang w:bidi="ar-SY"/>
                                </w:rPr>
                              </w:pPr>
                              <w:r>
                                <w:rPr>
                                  <w:b/>
                                  <w:bCs/>
                                  <w:color w:val="FFFFFF"/>
                                  <w:sz w:val="18"/>
                                  <w:szCs w:val="24"/>
                                  <w:rtl/>
                                  <w:lang w:bidi="ar-SY"/>
                                </w:rPr>
                                <w:t>أهداف ونتائج قطاع</w:t>
                              </w:r>
                              <w:r>
                                <w:rPr>
                                  <w:b/>
                                  <w:bCs/>
                                  <w:color w:val="FFFFFF"/>
                                  <w:sz w:val="18"/>
                                  <w:szCs w:val="24"/>
                                  <w:rtl/>
                                  <w:lang w:bidi="ar-SY"/>
                                </w:rPr>
                                <w:br/>
                                <w:t>تنمية الاتصالات</w:t>
                              </w:r>
                            </w:p>
                          </w:txbxContent>
                        </wps:txbx>
                        <wps:bodyPr rot="0" vert="horz" wrap="square" lIns="0" tIns="0" rIns="0" bIns="0" anchor="t" anchorCtr="0" upright="1">
                          <a:noAutofit/>
                        </wps:bodyPr>
                      </wps:wsp>
                      <wps:wsp>
                        <wps:cNvPr id="16" name="Text Box 9"/>
                        <wps:cNvSpPr txBox="1">
                          <a:spLocks noChangeArrowheads="1"/>
                        </wps:cNvSpPr>
                        <wps:spPr bwMode="auto">
                          <a:xfrm>
                            <a:off x="101489" y="1654547"/>
                            <a:ext cx="120891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نواتج قطاع الاتصالات الراديوية</w:t>
                              </w:r>
                            </w:p>
                          </w:txbxContent>
                        </wps:txbx>
                        <wps:bodyPr rot="0" vert="horz" wrap="square" lIns="0" tIns="0" rIns="0" bIns="0" anchor="t" anchorCtr="0" upright="1">
                          <a:noAutofit/>
                        </wps:bodyPr>
                      </wps:wsp>
                      <wps:wsp>
                        <wps:cNvPr id="17" name="Text Box 10"/>
                        <wps:cNvSpPr txBox="1">
                          <a:spLocks noChangeArrowheads="1"/>
                        </wps:cNvSpPr>
                        <wps:spPr bwMode="auto">
                          <a:xfrm>
                            <a:off x="1462081" y="1650671"/>
                            <a:ext cx="1135799"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نواتج قطاع تقييس الاتصالات</w:t>
                              </w:r>
                            </w:p>
                          </w:txbxContent>
                        </wps:txbx>
                        <wps:bodyPr rot="0" vert="horz" wrap="square" lIns="0" tIns="0" rIns="0" bIns="0" anchor="t" anchorCtr="0" upright="1">
                          <a:noAutofit/>
                        </wps:bodyPr>
                      </wps:wsp>
                      <wps:wsp>
                        <wps:cNvPr id="18" name="Text Box 11"/>
                        <wps:cNvSpPr txBox="1">
                          <a:spLocks noChangeArrowheads="1"/>
                        </wps:cNvSpPr>
                        <wps:spPr bwMode="auto">
                          <a:xfrm>
                            <a:off x="2751498" y="1652304"/>
                            <a:ext cx="1178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نواتج قطاع تنمية الاتصالات</w:t>
                              </w:r>
                            </w:p>
                          </w:txbxContent>
                        </wps:txbx>
                        <wps:bodyPr rot="0" vert="horz" wrap="square" lIns="0" tIns="0" rIns="0" bIns="0" anchor="t" anchorCtr="0" upright="1">
                          <a:noAutofit/>
                        </wps:bodyPr>
                      </wps:wsp>
                      <wps:wsp>
                        <wps:cNvPr id="19" name="Text Box 12"/>
                        <wps:cNvSpPr txBox="1">
                          <a:spLocks noChangeArrowheads="1"/>
                        </wps:cNvSpPr>
                        <wps:spPr bwMode="auto">
                          <a:xfrm>
                            <a:off x="3983967" y="1652411"/>
                            <a:ext cx="13627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النواتج المشتركة بين القطاعات</w:t>
                              </w:r>
                            </w:p>
                          </w:txbxContent>
                        </wps:txbx>
                        <wps:bodyPr rot="0" vert="horz" wrap="square" lIns="0" tIns="0" rIns="0" bIns="0" anchor="t" anchorCtr="0" upright="1">
                          <a:noAutofit/>
                        </wps:bodyPr>
                      </wps:wsp>
                      <wps:wsp>
                        <wps:cNvPr id="20" name="Text Box 13"/>
                        <wps:cNvSpPr txBox="1">
                          <a:spLocks noChangeArrowheads="1"/>
                        </wps:cNvSpPr>
                        <wps:spPr bwMode="auto">
                          <a:xfrm>
                            <a:off x="66822" y="2345871"/>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sz w:val="12"/>
                                  <w:szCs w:val="18"/>
                                  <w:lang w:bidi="ar-SY"/>
                                </w:rPr>
                              </w:pPr>
                              <w:r>
                                <w:rPr>
                                  <w:b/>
                                  <w:bCs/>
                                  <w:sz w:val="12"/>
                                  <w:szCs w:val="18"/>
                                  <w:rtl/>
                                  <w:lang w:bidi="ar-SY"/>
                                </w:rPr>
                                <w:t>مكتب الاتصالات الراديوية</w:t>
                              </w:r>
                            </w:p>
                          </w:txbxContent>
                        </wps:txbx>
                        <wps:bodyPr rot="0" vert="horz" wrap="square" lIns="0" tIns="0" rIns="0" bIns="0" anchor="t" anchorCtr="0" upright="1">
                          <a:noAutofit/>
                        </wps:bodyPr>
                      </wps:wsp>
                      <wps:wsp>
                        <wps:cNvPr id="21" name="Text Box 14"/>
                        <wps:cNvSpPr txBox="1">
                          <a:spLocks noChangeArrowheads="1"/>
                        </wps:cNvSpPr>
                        <wps:spPr bwMode="auto">
                          <a:xfrm>
                            <a:off x="1302769" y="2345840"/>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sz w:val="12"/>
                                  <w:szCs w:val="18"/>
                                  <w:lang w:bidi="ar-SY"/>
                                </w:rPr>
                              </w:pPr>
                              <w:r>
                                <w:rPr>
                                  <w:b/>
                                  <w:bCs/>
                                  <w:sz w:val="12"/>
                                  <w:szCs w:val="18"/>
                                  <w:rtl/>
                                  <w:lang w:bidi="ar-SY"/>
                                </w:rPr>
                                <w:t>مكتب تقييس الاتصالات</w:t>
                              </w:r>
                            </w:p>
                          </w:txbxContent>
                        </wps:txbx>
                        <wps:bodyPr rot="0" vert="horz" wrap="square" lIns="0" tIns="0" rIns="0" bIns="0" anchor="t" anchorCtr="0" upright="1">
                          <a:noAutofit/>
                        </wps:bodyPr>
                      </wps:wsp>
                      <wps:wsp>
                        <wps:cNvPr id="22" name="Text Box 15"/>
                        <wps:cNvSpPr txBox="1">
                          <a:spLocks noChangeArrowheads="1"/>
                        </wps:cNvSpPr>
                        <wps:spPr bwMode="auto">
                          <a:xfrm>
                            <a:off x="2518184" y="2345179"/>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sz w:val="12"/>
                                  <w:szCs w:val="18"/>
                                  <w:lang w:bidi="ar-SY"/>
                                </w:rPr>
                              </w:pPr>
                              <w:r>
                                <w:rPr>
                                  <w:b/>
                                  <w:bCs/>
                                  <w:sz w:val="12"/>
                                  <w:szCs w:val="18"/>
                                  <w:rtl/>
                                  <w:lang w:bidi="ar-SY"/>
                                </w:rPr>
                                <w:t>مكتب تنمية الاتصالات</w:t>
                              </w:r>
                            </w:p>
                          </w:txbxContent>
                        </wps:txbx>
                        <wps:bodyPr rot="0" vert="horz" wrap="square" lIns="0" tIns="0" rIns="0" bIns="0" anchor="t" anchorCtr="0" upright="1">
                          <a:noAutofit/>
                        </wps:bodyPr>
                      </wps:wsp>
                      <wps:wsp>
                        <wps:cNvPr id="23" name="Text Box 16"/>
                        <wps:cNvSpPr txBox="1">
                          <a:spLocks noChangeArrowheads="1"/>
                        </wps:cNvSpPr>
                        <wps:spPr bwMode="auto">
                          <a:xfrm>
                            <a:off x="3689386" y="2351833"/>
                            <a:ext cx="979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sz w:val="12"/>
                                  <w:szCs w:val="18"/>
                                  <w:lang w:bidi="ar-SY"/>
                                </w:rPr>
                              </w:pPr>
                              <w:r>
                                <w:rPr>
                                  <w:b/>
                                  <w:bCs/>
                                  <w:sz w:val="12"/>
                                  <w:szCs w:val="18"/>
                                  <w:rtl/>
                                  <w:lang w:bidi="ar-SY"/>
                                </w:rPr>
                                <w:t>الأمانة العامة</w:t>
                              </w:r>
                            </w:p>
                          </w:txbxContent>
                        </wps:txbx>
                        <wps:bodyPr rot="0" vert="horz" wrap="square" lIns="0" tIns="0" rIns="0" bIns="0" anchor="t" anchorCtr="0" upright="1">
                          <a:noAutofit/>
                        </wps:bodyPr>
                      </wps:wsp>
                      <wps:wsp>
                        <wps:cNvPr id="24" name="Text Box 8"/>
                        <wps:cNvSpPr txBox="1">
                          <a:spLocks noChangeArrowheads="1"/>
                        </wps:cNvSpPr>
                        <wps:spPr bwMode="auto">
                          <a:xfrm>
                            <a:off x="4166414" y="989150"/>
                            <a:ext cx="109093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sz w:val="18"/>
                                  <w:szCs w:val="24"/>
                                  <w:lang w:bidi="ar-SY"/>
                                </w:rPr>
                              </w:pPr>
                              <w:r>
                                <w:rPr>
                                  <w:b/>
                                  <w:bCs/>
                                  <w:color w:val="FFFFFF"/>
                                  <w:sz w:val="18"/>
                                  <w:szCs w:val="24"/>
                                  <w:rtl/>
                                  <w:lang w:bidi="ar-SY"/>
                                </w:rPr>
                                <w:t>أهداف ونتائج الات‍حاد</w:t>
                              </w:r>
                              <w:r>
                                <w:rPr>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25" name="Text Box 5"/>
                        <wps:cNvSpPr txBox="1">
                          <a:spLocks noChangeArrowheads="1"/>
                        </wps:cNvSpPr>
                        <wps:spPr bwMode="auto">
                          <a:xfrm>
                            <a:off x="277038" y="452742"/>
                            <a:ext cx="10915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left"/>
                                <w:rPr>
                                  <w:b/>
                                  <w:bCs/>
                                  <w:sz w:val="20"/>
                                  <w:szCs w:val="26"/>
                                  <w:lang w:bidi="ar-SY"/>
                                </w:rPr>
                              </w:pPr>
                              <w:r>
                                <w:rPr>
                                  <w:b/>
                                  <w:bCs/>
                                  <w:sz w:val="20"/>
                                  <w:szCs w:val="26"/>
                                  <w:rtl/>
                                  <w:lang w:bidi="ar-SY"/>
                                </w:rPr>
                                <w:t>الغايات الاستراتيجية والمقاصد</w:t>
                              </w:r>
                            </w:p>
                          </w:txbxContent>
                        </wps:txbx>
                        <wps:bodyPr rot="0" vert="horz" wrap="square" lIns="0" tIns="0" rIns="0" bIns="0" anchor="t" anchorCtr="0" upright="1">
                          <a:noAutofit/>
                        </wps:bodyPr>
                      </wps:wsp>
                      <wps:wsp>
                        <wps:cNvPr id="26" name="Text Box 10"/>
                        <wps:cNvSpPr txBox="1">
                          <a:spLocks noChangeArrowheads="1"/>
                        </wps:cNvSpPr>
                        <wps:spPr bwMode="auto">
                          <a:xfrm>
                            <a:off x="1573032" y="721528"/>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النمو</w:t>
                              </w:r>
                            </w:p>
                          </w:txbxContent>
                        </wps:txbx>
                        <wps:bodyPr rot="0" vert="horz" wrap="square" lIns="0" tIns="0" rIns="0" bIns="0" anchor="t" anchorCtr="0" upright="1">
                          <a:noAutofit/>
                        </wps:bodyPr>
                      </wps:wsp>
                      <wps:wsp>
                        <wps:cNvPr id="27" name="Text Box 10"/>
                        <wps:cNvSpPr txBox="1">
                          <a:spLocks noChangeArrowheads="1"/>
                        </wps:cNvSpPr>
                        <wps:spPr bwMode="auto">
                          <a:xfrm>
                            <a:off x="2508158" y="728938"/>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الشمول</w:t>
                              </w:r>
                            </w:p>
                          </w:txbxContent>
                        </wps:txbx>
                        <wps:bodyPr rot="0" vert="horz" wrap="square" lIns="0" tIns="0" rIns="0" bIns="0" anchor="t" anchorCtr="0" upright="1">
                          <a:noAutofit/>
                        </wps:bodyPr>
                      </wps:wsp>
                      <wps:wsp>
                        <wps:cNvPr id="28" name="Text Box 10"/>
                        <wps:cNvSpPr txBox="1">
                          <a:spLocks noChangeArrowheads="1"/>
                        </wps:cNvSpPr>
                        <wps:spPr bwMode="auto">
                          <a:xfrm>
                            <a:off x="3457914" y="729033"/>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الاستدامة</w:t>
                              </w:r>
                            </w:p>
                          </w:txbxContent>
                        </wps:txbx>
                        <wps:bodyPr rot="0" vert="horz" wrap="square" lIns="0" tIns="0" rIns="0" bIns="0" anchor="t" anchorCtr="0" upright="1">
                          <a:noAutofit/>
                        </wps:bodyPr>
                      </wps:wsp>
                      <wps:wsp>
                        <wps:cNvPr id="29" name="Text Box 10"/>
                        <wps:cNvSpPr txBox="1">
                          <a:spLocks noChangeArrowheads="1"/>
                        </wps:cNvSpPr>
                        <wps:spPr bwMode="auto">
                          <a:xfrm>
                            <a:off x="4393040" y="714498"/>
                            <a:ext cx="79807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الابتكار والشراكة</w:t>
                              </w:r>
                            </w:p>
                          </w:txbxContent>
                        </wps:txbx>
                        <wps:bodyPr rot="0" vert="horz" wrap="square" lIns="0" tIns="0" rIns="0" bIns="0" anchor="t" anchorCtr="0" upright="1">
                          <a:noAutofit/>
                        </wps:bodyPr>
                      </wps:wsp>
                      <wps:wsp>
                        <wps:cNvPr id="30" name="Text Box 16"/>
                        <wps:cNvSpPr txBox="1">
                          <a:spLocks noChangeArrowheads="1"/>
                        </wps:cNvSpPr>
                        <wps:spPr bwMode="auto">
                          <a:xfrm>
                            <a:off x="3904290" y="2666013"/>
                            <a:ext cx="979170"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left"/>
                                <w:rPr>
                                  <w:b/>
                                  <w:bCs/>
                                  <w:sz w:val="16"/>
                                  <w:szCs w:val="22"/>
                                  <w:lang w:bidi="ar-SY"/>
                                </w:rPr>
                              </w:pPr>
                              <w:r>
                                <w:rPr>
                                  <w:b/>
                                  <w:bCs/>
                                  <w:sz w:val="16"/>
                                  <w:szCs w:val="22"/>
                                  <w:rtl/>
                                  <w:lang w:bidi="ar-SY"/>
                                </w:rPr>
                                <w:t>العوامل التمكينية</w:t>
                              </w:r>
                              <w:r>
                                <w:rPr>
                                  <w:b/>
                                  <w:bCs/>
                                  <w:sz w:val="16"/>
                                  <w:szCs w:val="22"/>
                                  <w:rtl/>
                                  <w:lang w:bidi="ar-SY"/>
                                </w:rPr>
                                <w:br/>
                                <w:t>عمليات الدعم</w:t>
                              </w:r>
                            </w:p>
                          </w:txbxContent>
                        </wps:txbx>
                        <wps:bodyPr rot="0" vert="horz" wrap="square" lIns="0" tIns="0" rIns="0" bIns="0" anchor="t" anchorCtr="0" upright="1">
                          <a:noAutofit/>
                        </wps:bodyPr>
                      </wps:wsp>
                      <wps:wsp>
                        <wps:cNvPr id="31" name="Text Box 16"/>
                        <wps:cNvSpPr txBox="1">
                          <a:spLocks noChangeArrowheads="1"/>
                        </wps:cNvSpPr>
                        <wps:spPr bwMode="auto">
                          <a:xfrm>
                            <a:off x="4802499" y="2227665"/>
                            <a:ext cx="735183"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E731E3">
                              <w:pPr>
                                <w:spacing w:before="60" w:line="144" w:lineRule="auto"/>
                                <w:jc w:val="center"/>
                                <w:rPr>
                                  <w:b/>
                                  <w:bCs/>
                                  <w:sz w:val="14"/>
                                  <w:szCs w:val="20"/>
                                  <w:lang w:bidi="ar-SY"/>
                                </w:rPr>
                              </w:pPr>
                              <w:r>
                                <w:rPr>
                                  <w:b/>
                                  <w:bCs/>
                                  <w:sz w:val="14"/>
                                  <w:szCs w:val="20"/>
                                  <w:rtl/>
                                  <w:lang w:bidi="ar-SY"/>
                                </w:rPr>
                                <w:t>الأمانة</w:t>
                              </w:r>
                            </w:p>
                          </w:txbxContent>
                        </wps:txbx>
                        <wps:bodyPr rot="0" vert="horz" wrap="square" lIns="0" tIns="0" rIns="0" bIns="0" anchor="t" anchorCtr="0" upright="1">
                          <a:noAutofit/>
                        </wps:bodyPr>
                      </wps:wsp>
                      <wps:wsp>
                        <wps:cNvPr id="32" name="Text Box 16"/>
                        <wps:cNvSpPr txBox="1">
                          <a:spLocks noChangeArrowheads="1"/>
                        </wps:cNvSpPr>
                        <wps:spPr bwMode="auto">
                          <a:xfrm>
                            <a:off x="0" y="3004201"/>
                            <a:ext cx="1178408" cy="33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97E" w:rsidRDefault="0001197E" w:rsidP="006F08E7">
                              <w:pPr>
                                <w:spacing w:before="60" w:line="144" w:lineRule="auto"/>
                                <w:jc w:val="center"/>
                                <w:rPr>
                                  <w:b/>
                                  <w:bCs/>
                                  <w:color w:val="FF0000"/>
                                  <w:sz w:val="16"/>
                                  <w:szCs w:val="22"/>
                                  <w:lang w:bidi="ar-SY"/>
                                </w:rPr>
                              </w:pPr>
                              <w:r>
                                <w:rPr>
                                  <w:b/>
                                  <w:bCs/>
                                  <w:color w:val="FF0000"/>
                                  <w:sz w:val="16"/>
                                  <w:szCs w:val="22"/>
                                  <w:rtl/>
                                  <w:lang w:bidi="ar-SY"/>
                                </w:rPr>
                                <w:t>نطاق الخطة التشغيلية</w:t>
                              </w:r>
                              <w:r>
                                <w:rPr>
                                  <w:rFonts w:hint="cs"/>
                                  <w:b/>
                                  <w:bCs/>
                                  <w:color w:val="FF0000"/>
                                  <w:sz w:val="16"/>
                                  <w:szCs w:val="22"/>
                                  <w:rtl/>
                                  <w:lang w:bidi="ar-SY"/>
                                </w:rPr>
                                <w:t xml:space="preserve"> </w:t>
                              </w:r>
                              <w:r>
                                <w:rPr>
                                  <w:b/>
                                  <w:bCs/>
                                  <w:color w:val="FF0000"/>
                                  <w:sz w:val="16"/>
                                  <w:szCs w:val="22"/>
                                  <w:rtl/>
                                  <w:lang w:bidi="ar-SY"/>
                                </w:rPr>
                                <w:t>لقطاع</w:t>
                              </w:r>
                              <w:r>
                                <w:rPr>
                                  <w:rFonts w:hint="cs"/>
                                  <w:b/>
                                  <w:bCs/>
                                  <w:color w:val="FF0000"/>
                                  <w:sz w:val="16"/>
                                  <w:szCs w:val="22"/>
                                  <w:rtl/>
                                  <w:lang w:bidi="ar-SY"/>
                                </w:rPr>
                                <w:t> </w:t>
                              </w:r>
                              <w:r>
                                <w:rPr>
                                  <w:b/>
                                  <w:bCs/>
                                  <w:color w:val="FF0000"/>
                                  <w:sz w:val="16"/>
                                  <w:szCs w:val="22"/>
                                  <w:rtl/>
                                  <w:lang w:bidi="ar-SY"/>
                                </w:rPr>
                                <w:t>الاتصالات الراديوية</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7" o:spid="_x0000_s1026" style="position:absolute;left:0;text-align:left;margin-left:153.65pt;margin-top:14.85pt;width:436pt;height:262.6pt;z-index:251661312;mso-width-relative:margin;mso-height-relative:margin" coordsize="55376,3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">
                <v:shapetype id="_x0000_t202" coordsize="21600,21600" o:spt="202" path="m,l,21600r21600,l21600,xe">
                  <v:stroke joinstyle="miter"/>
                  <v:path gradientshapeok="t" o:connecttype="rect"/>
                </v:shapetype>
                <v:shape id="Text Box 3" o:spid="_x0000_s1027" type="#_x0000_t202" style="position:absolute;left:21823;width:10275;height:27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2PScAA&#10;AADbAAAADwAAAGRycy9kb3ducmV2LnhtbERPS4vCMBC+C/sfwizsTZN6EKmNIuLCXhR8XLyNzdhW&#10;m0lJonb//WZB8DYf33OKRW9b8SAfGscaspECQVw603Cl4Xj4Hk5BhIhssHVMGn4pwGL+MSgwN+7J&#10;O3rsYyVSCIccNdQxdrmUoazJYhi5jjhxF+ctxgR9JY3HZwq3rRwrNZEWG04NNXa0qqm87e9Ww2Wz&#10;vV3X9526VmpKp8xTf862Wn999ssZiEh9fItf7h+T5o/h/5d0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2PScAAAADbAAAADwAAAAAAAAAAAAAAAACYAgAAZHJzL2Rvd25y&#10;ZXYueG1sUEsFBgAAAAAEAAQA9QAAAIUDAAAAAA==&#10;" filled="f" stroked="f">
                  <v:textbox inset="0,0,0,0">
                    <w:txbxContent>
                      <w:p w:rsidR="0001197E" w:rsidRDefault="0001197E" w:rsidP="00E731E3">
                        <w:pPr>
                          <w:spacing w:before="60" w:line="144" w:lineRule="auto"/>
                          <w:jc w:val="center"/>
                          <w:rPr>
                            <w:b/>
                            <w:bCs/>
                            <w:color w:val="FFFFFF"/>
                            <w:sz w:val="24"/>
                            <w:lang w:bidi="ar-SY"/>
                          </w:rPr>
                        </w:pPr>
                        <w:r>
                          <w:rPr>
                            <w:b/>
                            <w:bCs/>
                            <w:color w:val="FFFFFF"/>
                            <w:sz w:val="24"/>
                            <w:rtl/>
                            <w:lang w:bidi="ar-SY"/>
                          </w:rPr>
                          <w:t>رؤية الات‍حاد ورسالته</w:t>
                        </w:r>
                      </w:p>
                    </w:txbxContent>
                  </v:textbox>
                </v:shape>
                <v:shape id="Text Box 5" o:spid="_x0000_s1028" type="#_x0000_t202" style="position:absolute;left:1234;top:9867;width:10915;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01197E" w:rsidRDefault="0001197E" w:rsidP="00E731E3">
                        <w:pPr>
                          <w:spacing w:before="60" w:line="144" w:lineRule="auto"/>
                          <w:jc w:val="center"/>
                          <w:rPr>
                            <w:b/>
                            <w:bCs/>
                            <w:color w:val="FFFFFF" w:themeColor="background1"/>
                            <w:sz w:val="18"/>
                            <w:szCs w:val="24"/>
                            <w:lang w:bidi="ar-SY"/>
                          </w:rPr>
                        </w:pPr>
                        <w:r>
                          <w:rPr>
                            <w:b/>
                            <w:bCs/>
                            <w:color w:val="FFFFFF" w:themeColor="background1"/>
                            <w:sz w:val="18"/>
                            <w:szCs w:val="24"/>
                            <w:rtl/>
                            <w:lang w:bidi="ar-SY"/>
                          </w:rPr>
                          <w:t>أهداف ونتائج قطاع</w:t>
                        </w:r>
                        <w:r>
                          <w:rPr>
                            <w:b/>
                            <w:bCs/>
                            <w:color w:val="FFFFFF" w:themeColor="background1"/>
                            <w:sz w:val="18"/>
                            <w:szCs w:val="24"/>
                            <w:rtl/>
                            <w:lang w:bidi="ar-SY"/>
                          </w:rPr>
                          <w:br/>
                          <w:t>الاتصالات الراديوية</w:t>
                        </w:r>
                      </w:p>
                    </w:txbxContent>
                  </v:textbox>
                </v:shape>
                <v:shape id="Text Box 6" o:spid="_x0000_s1029" type="#_x0000_t202" style="position:absolute;left:14767;top:9867;width:10915;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01197E" w:rsidRDefault="0001197E" w:rsidP="00E731E3">
                        <w:pPr>
                          <w:spacing w:before="60" w:line="144" w:lineRule="auto"/>
                          <w:jc w:val="center"/>
                          <w:rPr>
                            <w:b/>
                            <w:bCs/>
                            <w:color w:val="FFFFFF"/>
                            <w:sz w:val="18"/>
                            <w:szCs w:val="24"/>
                            <w:lang w:bidi="ar-SY"/>
                          </w:rPr>
                        </w:pPr>
                        <w:r>
                          <w:rPr>
                            <w:b/>
                            <w:bCs/>
                            <w:color w:val="FFFFFF"/>
                            <w:sz w:val="18"/>
                            <w:szCs w:val="24"/>
                            <w:rtl/>
                            <w:lang w:bidi="ar-SY"/>
                          </w:rPr>
                          <w:t>أهداف ونتائج قطاع</w:t>
                        </w:r>
                        <w:r>
                          <w:rPr>
                            <w:b/>
                            <w:bCs/>
                            <w:color w:val="FFFFFF"/>
                            <w:sz w:val="18"/>
                            <w:szCs w:val="24"/>
                            <w:rtl/>
                            <w:lang w:bidi="ar-SY"/>
                          </w:rPr>
                          <w:br/>
                          <w:t>تقييس الاتصالات</w:t>
                        </w:r>
                      </w:p>
                    </w:txbxContent>
                  </v:textbox>
                </v:shape>
                <v:shape id="Text Box 7" o:spid="_x0000_s1030" type="#_x0000_t202" style="position:absolute;left:28127;top:9794;width:10915;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01197E" w:rsidRDefault="0001197E" w:rsidP="00E731E3">
                        <w:pPr>
                          <w:spacing w:before="60" w:line="144" w:lineRule="auto"/>
                          <w:jc w:val="center"/>
                          <w:rPr>
                            <w:b/>
                            <w:bCs/>
                            <w:color w:val="FFFFFF"/>
                            <w:sz w:val="18"/>
                            <w:szCs w:val="24"/>
                            <w:lang w:bidi="ar-SY"/>
                          </w:rPr>
                        </w:pPr>
                        <w:r>
                          <w:rPr>
                            <w:b/>
                            <w:bCs/>
                            <w:color w:val="FFFFFF"/>
                            <w:sz w:val="18"/>
                            <w:szCs w:val="24"/>
                            <w:rtl/>
                            <w:lang w:bidi="ar-SY"/>
                          </w:rPr>
                          <w:t>أهداف ونتائج قطاع</w:t>
                        </w:r>
                        <w:r>
                          <w:rPr>
                            <w:b/>
                            <w:bCs/>
                            <w:color w:val="FFFFFF"/>
                            <w:sz w:val="18"/>
                            <w:szCs w:val="24"/>
                            <w:rtl/>
                            <w:lang w:bidi="ar-SY"/>
                          </w:rPr>
                          <w:br/>
                          <w:t>تنمية الاتصالات</w:t>
                        </w:r>
                      </w:p>
                    </w:txbxContent>
                  </v:textbox>
                </v:shape>
                <v:shape id="Text Box 9" o:spid="_x0000_s1031" type="#_x0000_t202" style="position:absolute;left:1014;top:16545;width:1209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نواتج قطاع الاتصالات الراديوية</w:t>
                        </w:r>
                      </w:p>
                    </w:txbxContent>
                  </v:textbox>
                </v:shape>
                <v:shape id="Text Box 10" o:spid="_x0000_s1032" type="#_x0000_t202" style="position:absolute;left:14620;top:16506;width:113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نواتج قطاع تقييس الاتصالات</w:t>
                        </w:r>
                      </w:p>
                    </w:txbxContent>
                  </v:textbox>
                </v:shape>
                <v:shape id="Text Box 11" o:spid="_x0000_s1033" type="#_x0000_t202" style="position:absolute;left:27514;top:16523;width:117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نواتج قطاع تنمية الاتصالات</w:t>
                        </w:r>
                      </w:p>
                    </w:txbxContent>
                  </v:textbox>
                </v:shape>
                <v:shape id="Text Box 12" o:spid="_x0000_s1034" type="#_x0000_t202" style="position:absolute;left:39839;top:16524;width:136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النواتج المشتركة بين القطاعات</w:t>
                        </w:r>
                      </w:p>
                    </w:txbxContent>
                  </v:textbox>
                </v:shape>
                <v:shape id="Text Box 13" o:spid="_x0000_s1035" type="#_x0000_t202" style="position:absolute;left:668;top:23458;width:979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01197E" w:rsidRDefault="0001197E" w:rsidP="00E731E3">
                        <w:pPr>
                          <w:spacing w:before="60" w:line="144" w:lineRule="auto"/>
                          <w:jc w:val="center"/>
                          <w:rPr>
                            <w:b/>
                            <w:bCs/>
                            <w:sz w:val="12"/>
                            <w:szCs w:val="18"/>
                            <w:lang w:bidi="ar-SY"/>
                          </w:rPr>
                        </w:pPr>
                        <w:r>
                          <w:rPr>
                            <w:b/>
                            <w:bCs/>
                            <w:sz w:val="12"/>
                            <w:szCs w:val="18"/>
                            <w:rtl/>
                            <w:lang w:bidi="ar-SY"/>
                          </w:rPr>
                          <w:t>مكتب الاتصالات الراديوية</w:t>
                        </w:r>
                      </w:p>
                    </w:txbxContent>
                  </v:textbox>
                </v:shape>
                <v:shape id="Text Box 14" o:spid="_x0000_s1036" type="#_x0000_t202" style="position:absolute;left:13027;top:23458;width:97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01197E" w:rsidRDefault="0001197E" w:rsidP="00E731E3">
                        <w:pPr>
                          <w:spacing w:before="60" w:line="144" w:lineRule="auto"/>
                          <w:jc w:val="center"/>
                          <w:rPr>
                            <w:b/>
                            <w:bCs/>
                            <w:sz w:val="12"/>
                            <w:szCs w:val="18"/>
                            <w:lang w:bidi="ar-SY"/>
                          </w:rPr>
                        </w:pPr>
                        <w:r>
                          <w:rPr>
                            <w:b/>
                            <w:bCs/>
                            <w:sz w:val="12"/>
                            <w:szCs w:val="18"/>
                            <w:rtl/>
                            <w:lang w:bidi="ar-SY"/>
                          </w:rPr>
                          <w:t>مكتب تقييس الاتصالات</w:t>
                        </w:r>
                      </w:p>
                    </w:txbxContent>
                  </v:textbox>
                </v:shape>
                <v:shape id="Text Box 15" o:spid="_x0000_s1037" type="#_x0000_t202" style="position:absolute;left:25181;top:23451;width:97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01197E" w:rsidRDefault="0001197E" w:rsidP="00E731E3">
                        <w:pPr>
                          <w:spacing w:before="60" w:line="144" w:lineRule="auto"/>
                          <w:jc w:val="center"/>
                          <w:rPr>
                            <w:b/>
                            <w:bCs/>
                            <w:sz w:val="12"/>
                            <w:szCs w:val="18"/>
                            <w:lang w:bidi="ar-SY"/>
                          </w:rPr>
                        </w:pPr>
                        <w:r>
                          <w:rPr>
                            <w:b/>
                            <w:bCs/>
                            <w:sz w:val="12"/>
                            <w:szCs w:val="18"/>
                            <w:rtl/>
                            <w:lang w:bidi="ar-SY"/>
                          </w:rPr>
                          <w:t>مكتب تنمية الاتصالات</w:t>
                        </w:r>
                      </w:p>
                    </w:txbxContent>
                  </v:textbox>
                </v:shape>
                <v:shape id="Text Box 16" o:spid="_x0000_s1038" type="#_x0000_t202" style="position:absolute;left:36893;top:23518;width:97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01197E" w:rsidRDefault="0001197E" w:rsidP="00E731E3">
                        <w:pPr>
                          <w:spacing w:before="60" w:line="144" w:lineRule="auto"/>
                          <w:jc w:val="center"/>
                          <w:rPr>
                            <w:b/>
                            <w:bCs/>
                            <w:sz w:val="12"/>
                            <w:szCs w:val="18"/>
                            <w:lang w:bidi="ar-SY"/>
                          </w:rPr>
                        </w:pPr>
                        <w:r>
                          <w:rPr>
                            <w:b/>
                            <w:bCs/>
                            <w:sz w:val="12"/>
                            <w:szCs w:val="18"/>
                            <w:rtl/>
                            <w:lang w:bidi="ar-SY"/>
                          </w:rPr>
                          <w:t>الأمانة العامة</w:t>
                        </w:r>
                      </w:p>
                    </w:txbxContent>
                  </v:textbox>
                </v:shape>
                <v:shape id="Text Box 8" o:spid="_x0000_s1039" type="#_x0000_t202" style="position:absolute;left:41664;top:9891;width:10909;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01197E" w:rsidRDefault="0001197E" w:rsidP="00E731E3">
                        <w:pPr>
                          <w:spacing w:before="60" w:line="144" w:lineRule="auto"/>
                          <w:jc w:val="center"/>
                          <w:rPr>
                            <w:b/>
                            <w:bCs/>
                            <w:color w:val="FFFFFF"/>
                            <w:sz w:val="18"/>
                            <w:szCs w:val="24"/>
                            <w:lang w:bidi="ar-SY"/>
                          </w:rPr>
                        </w:pPr>
                        <w:r>
                          <w:rPr>
                            <w:b/>
                            <w:bCs/>
                            <w:color w:val="FFFFFF"/>
                            <w:sz w:val="18"/>
                            <w:szCs w:val="24"/>
                            <w:rtl/>
                            <w:lang w:bidi="ar-SY"/>
                          </w:rPr>
                          <w:t>أهداف ونتائج الات‍حاد</w:t>
                        </w:r>
                        <w:r>
                          <w:rPr>
                            <w:b/>
                            <w:bCs/>
                            <w:color w:val="FFFFFF"/>
                            <w:sz w:val="18"/>
                            <w:szCs w:val="24"/>
                            <w:rtl/>
                            <w:lang w:bidi="ar-SY"/>
                          </w:rPr>
                          <w:br/>
                          <w:t>المشتركة بين القطاعات</w:t>
                        </w:r>
                      </w:p>
                    </w:txbxContent>
                  </v:textbox>
                </v:shape>
                <v:shape id="Text Box 5" o:spid="_x0000_s1040" type="#_x0000_t202" style="position:absolute;left:2770;top:4527;width:10916;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01197E" w:rsidRDefault="0001197E" w:rsidP="00E731E3">
                        <w:pPr>
                          <w:spacing w:before="60" w:line="144" w:lineRule="auto"/>
                          <w:jc w:val="left"/>
                          <w:rPr>
                            <w:b/>
                            <w:bCs/>
                            <w:sz w:val="20"/>
                            <w:szCs w:val="26"/>
                            <w:lang w:bidi="ar-SY"/>
                          </w:rPr>
                        </w:pPr>
                        <w:r>
                          <w:rPr>
                            <w:b/>
                            <w:bCs/>
                            <w:sz w:val="20"/>
                            <w:szCs w:val="26"/>
                            <w:rtl/>
                            <w:lang w:bidi="ar-SY"/>
                          </w:rPr>
                          <w:t>الغايات الاستراتيجية والمقاصد</w:t>
                        </w:r>
                      </w:p>
                    </w:txbxContent>
                  </v:textbox>
                </v:shape>
                <v:shape id="Text Box 10" o:spid="_x0000_s1041" type="#_x0000_t202" style="position:absolute;left:15730;top:7215;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النمو</w:t>
                        </w:r>
                      </w:p>
                    </w:txbxContent>
                  </v:textbox>
                </v:shape>
                <v:shape id="Text Box 10" o:spid="_x0000_s1042" type="#_x0000_t202" style="position:absolute;left:25081;top:7289;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الشمول</w:t>
                        </w:r>
                      </w:p>
                    </w:txbxContent>
                  </v:textbox>
                </v:shape>
                <v:shape id="Text Box 10" o:spid="_x0000_s1043" type="#_x0000_t202" style="position:absolute;left:34579;top:7290;width:798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الاستدامة</w:t>
                        </w:r>
                      </w:p>
                    </w:txbxContent>
                  </v:textbox>
                </v:shape>
                <v:shape id="Text Box 10" o:spid="_x0000_s1044" type="#_x0000_t202" style="position:absolute;left:43930;top:7144;width:798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01197E" w:rsidRDefault="0001197E" w:rsidP="00E731E3">
                        <w:pPr>
                          <w:spacing w:before="60" w:line="144" w:lineRule="auto"/>
                          <w:jc w:val="center"/>
                          <w:rPr>
                            <w:b/>
                            <w:bCs/>
                            <w:color w:val="FFFFFF"/>
                            <w:sz w:val="16"/>
                            <w:szCs w:val="22"/>
                            <w:lang w:bidi="ar-SY"/>
                          </w:rPr>
                        </w:pPr>
                        <w:r>
                          <w:rPr>
                            <w:b/>
                            <w:bCs/>
                            <w:color w:val="FFFFFF"/>
                            <w:sz w:val="16"/>
                            <w:szCs w:val="22"/>
                            <w:rtl/>
                            <w:lang w:bidi="ar-SY"/>
                          </w:rPr>
                          <w:t>الابتكار والشراكة</w:t>
                        </w:r>
                      </w:p>
                    </w:txbxContent>
                  </v:textbox>
                </v:shape>
                <v:shape id="Text Box 16" o:spid="_x0000_s1045" type="#_x0000_t202" style="position:absolute;left:39042;top:26660;width:9792;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01197E" w:rsidRDefault="0001197E" w:rsidP="00E731E3">
                        <w:pPr>
                          <w:spacing w:before="60" w:line="144" w:lineRule="auto"/>
                          <w:jc w:val="left"/>
                          <w:rPr>
                            <w:b/>
                            <w:bCs/>
                            <w:sz w:val="16"/>
                            <w:szCs w:val="22"/>
                            <w:lang w:bidi="ar-SY"/>
                          </w:rPr>
                        </w:pPr>
                        <w:r>
                          <w:rPr>
                            <w:b/>
                            <w:bCs/>
                            <w:sz w:val="16"/>
                            <w:szCs w:val="22"/>
                            <w:rtl/>
                            <w:lang w:bidi="ar-SY"/>
                          </w:rPr>
                          <w:t>العوامل التمكينية</w:t>
                        </w:r>
                        <w:r>
                          <w:rPr>
                            <w:b/>
                            <w:bCs/>
                            <w:sz w:val="16"/>
                            <w:szCs w:val="22"/>
                            <w:rtl/>
                            <w:lang w:bidi="ar-SY"/>
                          </w:rPr>
                          <w:br/>
                          <w:t>عمليات الدعم</w:t>
                        </w:r>
                      </w:p>
                    </w:txbxContent>
                  </v:textbox>
                </v:shape>
                <v:shape id="Text Box 16" o:spid="_x0000_s1046" type="#_x0000_t202" style="position:absolute;left:48024;top:22276;width:7352;height: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01197E" w:rsidRDefault="0001197E" w:rsidP="00E731E3">
                        <w:pPr>
                          <w:spacing w:before="60" w:line="144" w:lineRule="auto"/>
                          <w:jc w:val="center"/>
                          <w:rPr>
                            <w:b/>
                            <w:bCs/>
                            <w:sz w:val="14"/>
                            <w:szCs w:val="20"/>
                            <w:lang w:bidi="ar-SY"/>
                          </w:rPr>
                        </w:pPr>
                        <w:r>
                          <w:rPr>
                            <w:b/>
                            <w:bCs/>
                            <w:sz w:val="14"/>
                            <w:szCs w:val="20"/>
                            <w:rtl/>
                            <w:lang w:bidi="ar-SY"/>
                          </w:rPr>
                          <w:t>الأمانة</w:t>
                        </w:r>
                      </w:p>
                    </w:txbxContent>
                  </v:textbox>
                </v:shape>
                <v:shape id="Text Box 16" o:spid="_x0000_s1047" type="#_x0000_t202" style="position:absolute;top:30042;width:11784;height: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01197E" w:rsidRDefault="0001197E" w:rsidP="006F08E7">
                        <w:pPr>
                          <w:spacing w:before="60" w:line="144" w:lineRule="auto"/>
                          <w:jc w:val="center"/>
                          <w:rPr>
                            <w:b/>
                            <w:bCs/>
                            <w:color w:val="FF0000"/>
                            <w:sz w:val="16"/>
                            <w:szCs w:val="22"/>
                            <w:lang w:bidi="ar-SY"/>
                          </w:rPr>
                        </w:pPr>
                        <w:r>
                          <w:rPr>
                            <w:b/>
                            <w:bCs/>
                            <w:color w:val="FF0000"/>
                            <w:sz w:val="16"/>
                            <w:szCs w:val="22"/>
                            <w:rtl/>
                            <w:lang w:bidi="ar-SY"/>
                          </w:rPr>
                          <w:t>نطاق الخطة التشغيلية</w:t>
                        </w:r>
                        <w:r>
                          <w:rPr>
                            <w:rFonts w:hint="cs"/>
                            <w:b/>
                            <w:bCs/>
                            <w:color w:val="FF0000"/>
                            <w:sz w:val="16"/>
                            <w:szCs w:val="22"/>
                            <w:rtl/>
                            <w:lang w:bidi="ar-SY"/>
                          </w:rPr>
                          <w:t xml:space="preserve"> </w:t>
                        </w:r>
                        <w:r>
                          <w:rPr>
                            <w:b/>
                            <w:bCs/>
                            <w:color w:val="FF0000"/>
                            <w:sz w:val="16"/>
                            <w:szCs w:val="22"/>
                            <w:rtl/>
                            <w:lang w:bidi="ar-SY"/>
                          </w:rPr>
                          <w:t>لقطاع</w:t>
                        </w:r>
                        <w:r>
                          <w:rPr>
                            <w:rFonts w:hint="cs"/>
                            <w:b/>
                            <w:bCs/>
                            <w:color w:val="FF0000"/>
                            <w:sz w:val="16"/>
                            <w:szCs w:val="22"/>
                            <w:rtl/>
                            <w:lang w:bidi="ar-SY"/>
                          </w:rPr>
                          <w:t> </w:t>
                        </w:r>
                        <w:r>
                          <w:rPr>
                            <w:b/>
                            <w:bCs/>
                            <w:color w:val="FF0000"/>
                            <w:sz w:val="16"/>
                            <w:szCs w:val="22"/>
                            <w:rtl/>
                            <w:lang w:bidi="ar-SY"/>
                          </w:rPr>
                          <w:t>الاتصالات الراديوية</w:t>
                        </w:r>
                      </w:p>
                    </w:txbxContent>
                  </v:textbox>
                </v:shape>
              </v:group>
            </w:pict>
          </mc:Fallback>
        </mc:AlternateContent>
      </w:r>
      <w:r>
        <w:rPr>
          <w:noProof/>
        </w:rPr>
        <w:drawing>
          <wp:inline distT="0" distB="0" distL="0" distR="0">
            <wp:extent cx="5448300" cy="3552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48300" cy="3552825"/>
                    </a:xfrm>
                    <a:prstGeom prst="rect">
                      <a:avLst/>
                    </a:prstGeom>
                    <a:noFill/>
                    <a:ln>
                      <a:noFill/>
                    </a:ln>
                  </pic:spPr>
                </pic:pic>
              </a:graphicData>
            </a:graphic>
          </wp:inline>
        </w:drawing>
      </w:r>
    </w:p>
    <w:p w:rsidR="0001197E" w:rsidRDefault="0001197E" w:rsidP="00E731E3">
      <w:pPr>
        <w:jc w:val="center"/>
        <w:rPr>
          <w:i/>
          <w:iCs/>
          <w:rtl/>
          <w:lang w:bidi="ar-EG"/>
        </w:rPr>
      </w:pPr>
      <w:r>
        <w:rPr>
          <w:i/>
          <w:iCs/>
          <w:rtl/>
          <w:lang w:bidi="ar-EG"/>
        </w:rPr>
        <w:t xml:space="preserve">الشكل </w:t>
      </w:r>
      <w:r>
        <w:rPr>
          <w:i/>
          <w:iCs/>
          <w:lang w:bidi="ar-SY"/>
        </w:rPr>
        <w:t>1</w:t>
      </w:r>
      <w:r>
        <w:rPr>
          <w:i/>
          <w:iCs/>
          <w:rtl/>
          <w:lang w:bidi="ar-EG"/>
        </w:rPr>
        <w:t xml:space="preserve">: الخطة التشغيلية لقطاع الاتصالات الراديوية والإطار الاستراتيجي للاتحاد للفترة </w:t>
      </w:r>
      <w:r>
        <w:rPr>
          <w:i/>
          <w:iCs/>
          <w:lang w:bidi="ar-SY"/>
        </w:rPr>
        <w:t>2019-2016</w:t>
      </w:r>
    </w:p>
    <w:p w:rsidR="0001197E" w:rsidRPr="00B12053" w:rsidRDefault="0001197E" w:rsidP="00E731E3">
      <w:pPr>
        <w:pStyle w:val="Heading1"/>
        <w:spacing w:before="120"/>
        <w:rPr>
          <w:color w:val="8EAADB" w:themeColor="accent5" w:themeTint="99"/>
          <w:rtl/>
          <w:lang w:bidi="ar-EG"/>
        </w:rPr>
      </w:pPr>
      <w:r w:rsidRPr="00B12053">
        <w:rPr>
          <w:color w:val="8EAADB" w:themeColor="accent5" w:themeTint="99"/>
          <w:lang w:bidi="ar-SY"/>
        </w:rPr>
        <w:lastRenderedPageBreak/>
        <w:t>2</w:t>
      </w:r>
      <w:r w:rsidRPr="00B12053">
        <w:rPr>
          <w:color w:val="8EAADB" w:themeColor="accent5" w:themeTint="99"/>
          <w:lang w:bidi="ar-SY"/>
        </w:rPr>
        <w:tab/>
      </w:r>
      <w:r w:rsidRPr="00B12053">
        <w:rPr>
          <w:color w:val="8EAADB" w:themeColor="accent5" w:themeTint="99"/>
          <w:rtl/>
          <w:lang w:bidi="ar-EG"/>
        </w:rPr>
        <w:t>الخطوط العريضة لقطاع الاتصالات الراديوية وأولوياته الرئيسية</w:t>
      </w:r>
    </w:p>
    <w:p w:rsidR="0001197E" w:rsidRDefault="0001197E" w:rsidP="00E074FB">
      <w:pPr>
        <w:rPr>
          <w:spacing w:val="-2"/>
          <w:rtl/>
          <w:lang w:bidi="ar-EG"/>
        </w:rPr>
      </w:pPr>
      <w:r>
        <w:rPr>
          <w:spacing w:val="-2"/>
          <w:rtl/>
          <w:lang w:bidi="ar-EG"/>
        </w:rPr>
        <w:t xml:space="preserve">تتميز الفترة </w:t>
      </w:r>
      <w:r>
        <w:rPr>
          <w:spacing w:val="-2"/>
          <w:lang w:bidi="ar-SY"/>
        </w:rPr>
        <w:t>2020-2017</w:t>
      </w:r>
      <w:r>
        <w:rPr>
          <w:spacing w:val="-2"/>
          <w:rtl/>
          <w:lang w:bidi="ar-EG"/>
        </w:rPr>
        <w:t xml:space="preserve"> بتنفيذ قرارات </w:t>
      </w:r>
      <w:r>
        <w:rPr>
          <w:spacing w:val="-2"/>
          <w:rtl/>
        </w:rPr>
        <w:t xml:space="preserve">جمعية الاتصالات الراديوية لعام </w:t>
      </w:r>
      <w:r>
        <w:rPr>
          <w:spacing w:val="-2"/>
          <w:lang w:bidi="ar-SY"/>
        </w:rPr>
        <w:t>2015</w:t>
      </w:r>
      <w:r>
        <w:rPr>
          <w:spacing w:val="-2"/>
          <w:rtl/>
        </w:rPr>
        <w:t xml:space="preserve"> </w:t>
      </w:r>
      <w:r>
        <w:rPr>
          <w:spacing w:val="-2"/>
        </w:rPr>
        <w:t>(RA-</w:t>
      </w:r>
      <w:r>
        <w:rPr>
          <w:spacing w:val="-2"/>
          <w:lang w:bidi="ar-SY"/>
        </w:rPr>
        <w:t>15</w:t>
      </w:r>
      <w:r>
        <w:rPr>
          <w:spacing w:val="-2"/>
        </w:rPr>
        <w:t>)</w:t>
      </w:r>
      <w:r>
        <w:rPr>
          <w:spacing w:val="-2"/>
          <w:rtl/>
        </w:rPr>
        <w:t xml:space="preserve"> </w:t>
      </w:r>
      <w:r>
        <w:rPr>
          <w:rFonts w:hint="cs"/>
          <w:spacing w:val="-2"/>
          <w:rtl/>
        </w:rPr>
        <w:t xml:space="preserve">وال‍مؤت‍مر العال‍مي للاتصالات الراديوية لعام </w:t>
      </w:r>
      <w:r>
        <w:rPr>
          <w:spacing w:val="-2"/>
          <w:lang w:bidi="ar-SY"/>
        </w:rPr>
        <w:t>2015</w:t>
      </w:r>
      <w:r>
        <w:rPr>
          <w:spacing w:val="-2"/>
          <w:rtl/>
        </w:rPr>
        <w:t xml:space="preserve"> </w:t>
      </w:r>
      <w:r>
        <w:rPr>
          <w:spacing w:val="-2"/>
          <w:lang w:bidi="ar-SY"/>
        </w:rPr>
        <w:t>(WRC-15)</w:t>
      </w:r>
      <w:r>
        <w:rPr>
          <w:spacing w:val="-2"/>
          <w:rtl/>
          <w:lang w:bidi="ar-EG"/>
        </w:rPr>
        <w:t xml:space="preserve"> والتحضير لانعقادهما في</w:t>
      </w:r>
      <w:r>
        <w:rPr>
          <w:rFonts w:hint="cs"/>
          <w:spacing w:val="-2"/>
          <w:rtl/>
          <w:lang w:bidi="ar-EG"/>
        </w:rPr>
        <w:t> </w:t>
      </w:r>
      <w:r>
        <w:rPr>
          <w:spacing w:val="-2"/>
          <w:lang w:bidi="ar-SY"/>
        </w:rPr>
        <w:t>2019</w:t>
      </w:r>
      <w:r>
        <w:rPr>
          <w:spacing w:val="-2"/>
          <w:rtl/>
          <w:lang w:bidi="ar-EG"/>
        </w:rPr>
        <w:t xml:space="preserve"> ووضع معايير</w:t>
      </w:r>
      <w:r>
        <w:rPr>
          <w:rFonts w:hint="cs"/>
          <w:spacing w:val="-2"/>
          <w:rtl/>
          <w:lang w:bidi="ar-EG"/>
        </w:rPr>
        <w:t> </w:t>
      </w:r>
      <w:r>
        <w:rPr>
          <w:spacing w:val="-2"/>
          <w:rtl/>
          <w:lang w:bidi="ar-EG"/>
        </w:rPr>
        <w:t>رئيسية وأفضل الممارسات في مجال الاتصالات الراديوية. وترد الموضوعات الأساسية أدناه طبقاً للأنشطة التشغيلية الأربعة لقطاع الاتصالات الراديوية وأنشطة الدعم التي يقدمها مكتب الاتصالات</w:t>
      </w:r>
      <w:r>
        <w:rPr>
          <w:rFonts w:hint="cs"/>
          <w:spacing w:val="-2"/>
          <w:rtl/>
          <w:lang w:bidi="ar-EG"/>
        </w:rPr>
        <w:t> </w:t>
      </w:r>
      <w:r>
        <w:rPr>
          <w:spacing w:val="-2"/>
          <w:rtl/>
          <w:lang w:bidi="ar-EG"/>
        </w:rPr>
        <w:t>الراديوية:</w:t>
      </w:r>
    </w:p>
    <w:p w:rsidR="0001197E" w:rsidRPr="00B12053" w:rsidRDefault="0001197E" w:rsidP="00E731E3">
      <w:pPr>
        <w:pStyle w:val="Heading2"/>
        <w:spacing w:before="120"/>
        <w:rPr>
          <w:color w:val="8EAADB" w:themeColor="accent5" w:themeTint="99"/>
          <w:rtl/>
        </w:rPr>
      </w:pPr>
      <w:r w:rsidRPr="00B12053">
        <w:rPr>
          <w:color w:val="8EAADB" w:themeColor="accent5" w:themeTint="99"/>
          <w:lang w:bidi="ar-SY"/>
        </w:rPr>
        <w:t>1.2</w:t>
      </w:r>
      <w:r w:rsidRPr="00B12053">
        <w:rPr>
          <w:color w:val="8EAADB" w:themeColor="accent5" w:themeTint="99"/>
          <w:lang w:bidi="ar-SY"/>
        </w:rPr>
        <w:tab/>
      </w:r>
      <w:r w:rsidRPr="00B12053">
        <w:rPr>
          <w:color w:val="8EAADB" w:themeColor="accent5" w:themeTint="99"/>
          <w:rtl/>
        </w:rPr>
        <w:t>وضع وتحديث لوائح دولية بشأن استعمال الطيف الراديوي والمدارات الساتلية</w:t>
      </w:r>
    </w:p>
    <w:p w:rsidR="0001197E" w:rsidRDefault="0001197E" w:rsidP="00E731E3">
      <w:pPr>
        <w:pStyle w:val="enumlev1"/>
        <w:rPr>
          <w:rtl/>
        </w:rPr>
      </w:pPr>
      <w:r>
        <w:t>•</w:t>
      </w:r>
      <w:r>
        <w:rPr>
          <w:rtl/>
        </w:rPr>
        <w:tab/>
        <w:t xml:space="preserve">تنفيذ قرارات المؤتمر العالمي للاتصالات الراديوية لعام </w:t>
      </w:r>
      <w:r>
        <w:t>2015</w:t>
      </w:r>
      <w:r>
        <w:rPr>
          <w:rtl/>
          <w:lang w:bidi="ar-EG"/>
        </w:rPr>
        <w:t xml:space="preserve"> </w:t>
      </w:r>
      <w:r>
        <w:rPr>
          <w:lang w:bidi="ar-EG"/>
        </w:rPr>
        <w:t>(</w:t>
      </w:r>
      <w:r>
        <w:t>WRC-15)</w:t>
      </w:r>
      <w:r>
        <w:rPr>
          <w:rtl/>
        </w:rPr>
        <w:t>.</w:t>
      </w:r>
    </w:p>
    <w:p w:rsidR="0001197E" w:rsidRDefault="0001197E" w:rsidP="00E731E3">
      <w:pPr>
        <w:pStyle w:val="enumlev1"/>
      </w:pPr>
      <w:r>
        <w:t>•</w:t>
      </w:r>
      <w:r>
        <w:rPr>
          <w:rtl/>
        </w:rPr>
        <w:tab/>
        <w:t>اعتماد لجنة لوائح الراديو القواعد الإجرائية ذات الصلة.</w:t>
      </w:r>
    </w:p>
    <w:p w:rsidR="0001197E" w:rsidRPr="00B12053" w:rsidRDefault="0001197E" w:rsidP="00E731E3">
      <w:pPr>
        <w:pStyle w:val="Heading2"/>
        <w:spacing w:before="120"/>
        <w:rPr>
          <w:color w:val="8EAADB" w:themeColor="accent5" w:themeTint="99"/>
        </w:rPr>
      </w:pPr>
      <w:r w:rsidRPr="00B12053">
        <w:rPr>
          <w:color w:val="8EAADB" w:themeColor="accent5" w:themeTint="99"/>
          <w:lang w:bidi="ar-SY"/>
        </w:rPr>
        <w:t>2.2</w:t>
      </w:r>
      <w:r w:rsidRPr="00B12053">
        <w:rPr>
          <w:color w:val="8EAADB" w:themeColor="accent5" w:themeTint="99"/>
          <w:lang w:bidi="ar-SY"/>
        </w:rPr>
        <w:tab/>
      </w:r>
      <w:r w:rsidRPr="00B12053">
        <w:rPr>
          <w:color w:val="8EAADB" w:themeColor="accent5" w:themeTint="99"/>
          <w:rtl/>
        </w:rPr>
        <w:t>تنفيذ وتطبيق اللوائح الدولية على استعمال طيف الترددات الراديوية والمدارات الساتلية</w:t>
      </w:r>
    </w:p>
    <w:p w:rsidR="0001197E" w:rsidRDefault="0001197E" w:rsidP="00E731E3">
      <w:pPr>
        <w:pStyle w:val="enumlev1"/>
        <w:rPr>
          <w:rtl/>
        </w:rPr>
      </w:pPr>
      <w:r>
        <w:t>•</w:t>
      </w:r>
      <w:r>
        <w:rPr>
          <w:rtl/>
        </w:rPr>
        <w:tab/>
        <w:t xml:space="preserve">تنفيذ قرارات المؤتمر </w:t>
      </w:r>
      <w:r>
        <w:t>WRC-15</w:t>
      </w:r>
      <w:r>
        <w:rPr>
          <w:rtl/>
        </w:rPr>
        <w:t xml:space="preserve"> عندما تصبح سارية، ولا سيما من خلال وضع الأدوات البرمجية ذات الصلة وإتاحتها للأعضاء.</w:t>
      </w:r>
    </w:p>
    <w:p w:rsidR="0001197E" w:rsidRDefault="0001197E" w:rsidP="00E731E3">
      <w:pPr>
        <w:pStyle w:val="enumlev1"/>
      </w:pPr>
      <w:r>
        <w:t>•</w:t>
      </w:r>
      <w:r>
        <w:rPr>
          <w:rtl/>
        </w:rPr>
        <w:tab/>
        <w:t>التطبيق الملائم وفي الوقت المناسب لأحكام لوائح الراديو والاتفاقات الإقليمية السارية بشأن خدمات الأرض والخدمات الفضائية، وتحديث السجل الأساسي الدولي للترددات </w:t>
      </w:r>
      <w:r>
        <w:t>(MIFR)</w:t>
      </w:r>
      <w:r>
        <w:rPr>
          <w:rtl/>
        </w:rPr>
        <w:t xml:space="preserve"> وخطط وقوائم التخصيصات و/أو التعيينات.</w:t>
      </w:r>
    </w:p>
    <w:p w:rsidR="0001197E" w:rsidRDefault="0001197E" w:rsidP="00E731E3">
      <w:pPr>
        <w:pStyle w:val="enumlev1"/>
      </w:pPr>
      <w:r>
        <w:t>•</w:t>
      </w:r>
      <w:r>
        <w:rPr>
          <w:rtl/>
        </w:rPr>
        <w:tab/>
        <w:t>مراقبة حالات التداخل الضار وبصورة أعم حالات النزاع على تقاسم موارد الطيف/ المدارات وتسوية هذه الحالات.</w:t>
      </w:r>
    </w:p>
    <w:p w:rsidR="0001197E" w:rsidRDefault="0001197E" w:rsidP="00E731E3">
      <w:pPr>
        <w:pStyle w:val="enumlev1"/>
      </w:pPr>
      <w:r>
        <w:t>•</w:t>
      </w:r>
      <w:r>
        <w:rPr>
          <w:rtl/>
        </w:rPr>
        <w:tab/>
        <w:t>المنشورات ذات الصلة (النشرة الإعلامية الدولية للترددات الصادرة عن مكتب الاتصالات الراديوية ومنشورات الخدمات البحرية وقائمة محطات المراقبة الدولية).</w:t>
      </w:r>
    </w:p>
    <w:p w:rsidR="0001197E" w:rsidRPr="00B12053" w:rsidRDefault="0001197E" w:rsidP="00E731E3">
      <w:pPr>
        <w:pStyle w:val="Heading2"/>
        <w:spacing w:before="120"/>
        <w:rPr>
          <w:color w:val="8EAADB" w:themeColor="accent5" w:themeTint="99"/>
        </w:rPr>
      </w:pPr>
      <w:r w:rsidRPr="00B12053">
        <w:rPr>
          <w:color w:val="8EAADB" w:themeColor="accent5" w:themeTint="99"/>
          <w:lang w:bidi="ar-SY"/>
        </w:rPr>
        <w:t>3.2</w:t>
      </w:r>
      <w:r w:rsidRPr="00B12053">
        <w:rPr>
          <w:color w:val="8EAADB" w:themeColor="accent5" w:themeTint="99"/>
          <w:lang w:bidi="ar-SY"/>
        </w:rPr>
        <w:tab/>
      </w:r>
      <w:r w:rsidRPr="00B12053">
        <w:rPr>
          <w:color w:val="8EAADB" w:themeColor="accent5" w:themeTint="99"/>
          <w:rtl/>
        </w:rPr>
        <w:t>إصدار وتحديث توصيات وتقارير وكتيبات عالمية بشأن الاستخدام الأكفأ لطيف الترددات الراديوية والمدارات الساتلية</w:t>
      </w:r>
    </w:p>
    <w:p w:rsidR="0001197E" w:rsidRDefault="0001197E" w:rsidP="00E731E3">
      <w:pPr>
        <w:pStyle w:val="enumlev1"/>
        <w:rPr>
          <w:rtl/>
        </w:rPr>
      </w:pPr>
      <w:r>
        <w:t>•</w:t>
      </w:r>
      <w:r>
        <w:rPr>
          <w:rtl/>
        </w:rPr>
        <w:tab/>
        <w:t xml:space="preserve">التحضير في إطار لجان دراسات قطاع الاتصالات الراديوية لانعقاد جمعية الاتصالات الراديوية لعام </w:t>
      </w:r>
      <w:r>
        <w:t>2019</w:t>
      </w:r>
      <w:r>
        <w:rPr>
          <w:rtl/>
        </w:rPr>
        <w:t xml:space="preserve"> </w:t>
      </w:r>
      <w:r>
        <w:t>(RA-19)</w:t>
      </w:r>
      <w:r>
        <w:rPr>
          <w:rtl/>
        </w:rPr>
        <w:t xml:space="preserve"> والمؤتمر العالمي للاتصالات الراديوية لعام </w:t>
      </w:r>
      <w:r>
        <w:t>2019</w:t>
      </w:r>
      <w:r>
        <w:rPr>
          <w:rtl/>
        </w:rPr>
        <w:t> </w:t>
      </w:r>
      <w:r>
        <w:t>(WRC</w:t>
      </w:r>
      <w:r>
        <w:noBreakHyphen/>
        <w:t>19)</w:t>
      </w:r>
      <w:r>
        <w:rPr>
          <w:rtl/>
        </w:rPr>
        <w:t xml:space="preserve">، بالتعاون الوثيق مع الأفرقة الإقليمية، بما في ذلك وضع مشاريع النصوص التقنية والتنظيمية والإجرائية دعماً لأعمال الدورة الثانية للاجتماع التحضيري للمؤتمر </w:t>
      </w:r>
      <w:r>
        <w:t>(CPM19-2)</w:t>
      </w:r>
      <w:r>
        <w:rPr>
          <w:rtl/>
        </w:rPr>
        <w:t>.</w:t>
      </w:r>
    </w:p>
    <w:p w:rsidR="0001197E" w:rsidRDefault="0001197E" w:rsidP="00E731E3">
      <w:pPr>
        <w:pStyle w:val="enumlev1"/>
        <w:rPr>
          <w:rtl/>
        </w:rPr>
      </w:pPr>
      <w:r>
        <w:t>•</w:t>
      </w:r>
      <w:r>
        <w:rPr>
          <w:rtl/>
        </w:rPr>
        <w:tab/>
        <w:t xml:space="preserve">إعداد توصيات وتقارير وكتيبات رئيسية، لا سيما بشأن السطح البيني الراديوي للاتصالات المتنقلة الدولية لعام </w:t>
      </w:r>
      <w:r>
        <w:t>2020</w:t>
      </w:r>
      <w:r>
        <w:rPr>
          <w:rtl/>
        </w:rPr>
        <w:t>، بالتعاون الوثيق مع قطاع تقييس الاتصالات والمنظمات الإقليمية والهيئات الأخرى المعنية بوضع المعايير.</w:t>
      </w:r>
    </w:p>
    <w:p w:rsidR="0001197E" w:rsidRPr="00B12053" w:rsidRDefault="0001197E" w:rsidP="00E731E3">
      <w:pPr>
        <w:pStyle w:val="Heading2"/>
        <w:spacing w:before="120"/>
        <w:rPr>
          <w:color w:val="8EAADB" w:themeColor="accent5" w:themeTint="99"/>
          <w:rtl/>
          <w:lang w:bidi="ar-EG"/>
        </w:rPr>
      </w:pPr>
      <w:r w:rsidRPr="00B12053">
        <w:rPr>
          <w:color w:val="8EAADB" w:themeColor="accent5" w:themeTint="99"/>
          <w:lang w:bidi="ar-SY"/>
        </w:rPr>
        <w:t>4.2</w:t>
      </w:r>
      <w:r w:rsidRPr="00B12053">
        <w:rPr>
          <w:color w:val="8EAADB" w:themeColor="accent5" w:themeTint="99"/>
          <w:lang w:bidi="ar-SY"/>
        </w:rPr>
        <w:tab/>
      </w:r>
      <w:r w:rsidRPr="00B12053">
        <w:rPr>
          <w:color w:val="8EAADB" w:themeColor="accent5" w:themeTint="99"/>
          <w:rtl/>
        </w:rPr>
        <w:t>إعلام الأعضاء ومساعدتهم في أمور الاتصالات الراديوية</w:t>
      </w:r>
    </w:p>
    <w:p w:rsidR="0001197E" w:rsidRDefault="0001197E" w:rsidP="00E731E3">
      <w:pPr>
        <w:pStyle w:val="enumlev1"/>
        <w:rPr>
          <w:rtl/>
        </w:rPr>
      </w:pPr>
      <w:r>
        <w:t>•</w:t>
      </w:r>
      <w:r>
        <w:rPr>
          <w:rtl/>
        </w:rPr>
        <w:tab/>
        <w:t>نشر منتجات قطاع الاتصالات الراديوية والترويج لها (مثل لوائح الراديو والتوصيات والتقارير والكتيبات).</w:t>
      </w:r>
    </w:p>
    <w:p w:rsidR="0001197E" w:rsidRDefault="0001197E" w:rsidP="00782AB5">
      <w:pPr>
        <w:pStyle w:val="enumlev1"/>
        <w:keepNext/>
      </w:pPr>
      <w:r>
        <w:t>•</w:t>
      </w:r>
      <w:r>
        <w:rPr>
          <w:rtl/>
        </w:rPr>
        <w:tab/>
        <w:t>القيام بما يلي، بالتعاون الوثيق مع القطاعين الآخرين ومكاتب الاتحاد الإقليمية والمنظمات الإقليمية ذات الصلة والأعضاء،</w:t>
      </w:r>
    </w:p>
    <w:p w:rsidR="0001197E" w:rsidRDefault="0001197E" w:rsidP="00E731E3">
      <w:pPr>
        <w:pStyle w:val="enumlev2"/>
      </w:pPr>
      <w:r>
        <w:rPr>
          <w:rFonts w:ascii="Traditional Arabic" w:hAnsi="Traditional Arabic"/>
          <w:position w:val="2"/>
          <w:szCs w:val="22"/>
        </w:rPr>
        <w:t>o</w:t>
      </w:r>
      <w:r>
        <w:rPr>
          <w:rtl/>
        </w:rPr>
        <w:tab/>
        <w:t>نشر المعلومات وتبادلها، بما في ذلك المعلومات المتعلقة بالحلقات الدراسية والمؤتمرات وورش العمل وغيرها من الأحداث العالمية والإقليمية للاتصالات الراديوية.</w:t>
      </w:r>
    </w:p>
    <w:p w:rsidR="0001197E" w:rsidRDefault="0001197E" w:rsidP="00E731E3">
      <w:pPr>
        <w:pStyle w:val="enumlev2"/>
        <w:rPr>
          <w:spacing w:val="-4"/>
          <w:rtl/>
        </w:rPr>
      </w:pPr>
      <w:r>
        <w:rPr>
          <w:rFonts w:ascii="Traditional Arabic" w:hAnsi="Traditional Arabic"/>
          <w:spacing w:val="-4"/>
          <w:position w:val="2"/>
          <w:szCs w:val="22"/>
        </w:rPr>
        <w:lastRenderedPageBreak/>
        <w:t>o</w:t>
      </w:r>
      <w:r>
        <w:rPr>
          <w:spacing w:val="-4"/>
          <w:rtl/>
        </w:rPr>
        <w:tab/>
        <w:t>مساعدة الأعضاء على مواجهة التحديات الناشئة عن تطوير خدمات الاتصالات الراديوية لديهم، وبخاصة فيما يتعلق بالانتقال إلى الإذاعة التلفزيونية الرقمية وتوزيع المكاسب الرقمية.</w:t>
      </w:r>
    </w:p>
    <w:p w:rsidR="0001197E" w:rsidRPr="00B12053" w:rsidRDefault="0001197E" w:rsidP="00E731E3">
      <w:pPr>
        <w:pStyle w:val="Heading2"/>
        <w:rPr>
          <w:color w:val="8EAADB" w:themeColor="accent5" w:themeTint="99"/>
          <w:rtl/>
          <w:lang w:bidi="ar-EG"/>
        </w:rPr>
      </w:pPr>
      <w:r w:rsidRPr="00B12053">
        <w:rPr>
          <w:color w:val="8EAADB" w:themeColor="accent5" w:themeTint="99"/>
          <w:lang w:bidi="ar-SY"/>
        </w:rPr>
        <w:t>5.2</w:t>
      </w:r>
      <w:r w:rsidRPr="00B12053">
        <w:rPr>
          <w:color w:val="8EAADB" w:themeColor="accent5" w:themeTint="99"/>
          <w:lang w:bidi="ar-SY"/>
        </w:rPr>
        <w:tab/>
      </w:r>
      <w:r w:rsidRPr="00B12053">
        <w:rPr>
          <w:color w:val="8EAADB" w:themeColor="accent5" w:themeTint="99"/>
          <w:rtl/>
        </w:rPr>
        <w:t>أنشطة الدعم التي يقدمها مكتب الاتصالات الراديوية</w:t>
      </w:r>
    </w:p>
    <w:p w:rsidR="0001197E" w:rsidRDefault="0001197E" w:rsidP="00E731E3">
      <w:pPr>
        <w:pStyle w:val="enumlev1"/>
        <w:rPr>
          <w:rtl/>
        </w:rPr>
      </w:pPr>
      <w:r>
        <w:t>•</w:t>
      </w:r>
      <w:r>
        <w:rPr>
          <w:rtl/>
        </w:rPr>
        <w:tab/>
        <w:t>التطوير المستمر للأدوات البرمجية الخاصة بمكتب الاتصالات الراديوية وتحسينها وصيانتها، بهدف الحفاظ على مستوى عال من الكفاءة والاعتمادية وسهولة الاستخدام ورضا الأعضاء.</w:t>
      </w:r>
    </w:p>
    <w:p w:rsidR="0001197E" w:rsidRDefault="0001197E" w:rsidP="00E731E3">
      <w:pPr>
        <w:pStyle w:val="enumlev1"/>
      </w:pPr>
      <w:r>
        <w:t>•</w:t>
      </w:r>
      <w:r>
        <w:rPr>
          <w:rtl/>
        </w:rPr>
        <w:tab/>
        <w:t>الدعم اللوجستي والإداري للجان دراسات قطاع الاتصالات الراديوية والمشاركة في أنشطة الأفرقة الإقليمية ذات الصلة.</w:t>
      </w:r>
    </w:p>
    <w:p w:rsidR="0001197E" w:rsidRDefault="0001197E" w:rsidP="00E731E3">
      <w:pPr>
        <w:pStyle w:val="enumlev1"/>
      </w:pPr>
      <w:r>
        <w:t>•</w:t>
      </w:r>
      <w:r>
        <w:rPr>
          <w:rtl/>
        </w:rPr>
        <w:tab/>
        <w:t>تقديم المساعدة للأعضاء، بالتعاون الوثيق مع المكتبين الآخرين ومكاتب الاتحاد الإقليمية والمنظمات الإقليمية.</w:t>
      </w:r>
    </w:p>
    <w:p w:rsidR="0001197E" w:rsidRPr="00B12053" w:rsidRDefault="0001197E" w:rsidP="00E731E3">
      <w:pPr>
        <w:pStyle w:val="Heading1"/>
        <w:rPr>
          <w:color w:val="8EAADB" w:themeColor="accent5" w:themeTint="99"/>
          <w:rtl/>
          <w:lang w:bidi="ar-EG"/>
        </w:rPr>
      </w:pPr>
      <w:r w:rsidRPr="00B12053">
        <w:rPr>
          <w:color w:val="8EAADB" w:themeColor="accent5" w:themeTint="99"/>
          <w:lang w:bidi="ar-SY"/>
        </w:rPr>
        <w:t>3</w:t>
      </w:r>
      <w:r w:rsidRPr="00B12053">
        <w:rPr>
          <w:color w:val="8EAADB" w:themeColor="accent5" w:themeTint="99"/>
          <w:lang w:bidi="ar-SY"/>
        </w:rPr>
        <w:tab/>
      </w:r>
      <w:r w:rsidRPr="00B12053">
        <w:rPr>
          <w:color w:val="8EAADB" w:themeColor="accent5" w:themeTint="99"/>
          <w:rtl/>
          <w:lang w:bidi="ar-EG"/>
        </w:rPr>
        <w:t xml:space="preserve">إطار نتائج قطاع الاتصالات الراديوية للفترة </w:t>
      </w:r>
      <w:r w:rsidRPr="00B12053">
        <w:rPr>
          <w:color w:val="8EAADB" w:themeColor="accent5" w:themeTint="99"/>
          <w:lang w:bidi="ar-SY"/>
        </w:rPr>
        <w:t>2020-2017</w:t>
      </w:r>
    </w:p>
    <w:p w:rsidR="0001197E" w:rsidRDefault="0001197E" w:rsidP="00E731E3">
      <w:pPr>
        <w:pStyle w:val="Heading2"/>
        <w:spacing w:after="120"/>
        <w:rPr>
          <w:rtl/>
        </w:rPr>
      </w:pPr>
      <w:bookmarkStart w:id="113" w:name="_Toc387183924"/>
      <w:r w:rsidRPr="00B12053">
        <w:rPr>
          <w:color w:val="8EAADB" w:themeColor="accent5" w:themeTint="99"/>
          <w:lang w:bidi="ar-SY"/>
        </w:rPr>
        <w:t>1.3</w:t>
      </w:r>
      <w:r w:rsidRPr="00B12053">
        <w:rPr>
          <w:color w:val="8EAADB" w:themeColor="accent5" w:themeTint="99"/>
          <w:rtl/>
        </w:rPr>
        <w:tab/>
      </w:r>
      <w:bookmarkEnd w:id="113"/>
      <w:r w:rsidRPr="00B12053">
        <w:rPr>
          <w:color w:val="8EAADB" w:themeColor="accent5" w:themeTint="99"/>
          <w:rtl/>
          <w:lang w:bidi="ar-EG"/>
        </w:rPr>
        <w:t>الارتباط بالغايات الاستراتيجية للاتحاد</w:t>
      </w:r>
      <w:r w:rsidRPr="00B12053">
        <w:rPr>
          <w:rStyle w:val="FootnoteReference"/>
          <w:b w:val="0"/>
          <w:bCs w:val="0"/>
          <w:color w:val="8EAADB" w:themeColor="accent5" w:themeTint="99"/>
        </w:rPr>
        <w:footnoteReference w:id="4"/>
      </w:r>
    </w:p>
    <w:tbl>
      <w:tblPr>
        <w:bidiVisual/>
        <w:tblW w:w="5000" w:type="pct"/>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top w:w="28" w:type="dxa"/>
          <w:left w:w="0" w:type="dxa"/>
          <w:bottom w:w="28" w:type="dxa"/>
          <w:right w:w="0" w:type="dxa"/>
        </w:tblCellMar>
        <w:tblLook w:val="04A0" w:firstRow="1" w:lastRow="0" w:firstColumn="1" w:lastColumn="0" w:noHBand="0" w:noVBand="1"/>
      </w:tblPr>
      <w:tblGrid>
        <w:gridCol w:w="8333"/>
        <w:gridCol w:w="1523"/>
        <w:gridCol w:w="1660"/>
        <w:gridCol w:w="1523"/>
        <w:gridCol w:w="1523"/>
      </w:tblGrid>
      <w:tr w:rsidR="0001197E" w:rsidTr="00E731E3">
        <w:trPr>
          <w:jc w:val="center"/>
        </w:trPr>
        <w:tc>
          <w:tcPr>
            <w:tcW w:w="2861"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2E74B5" w:themeFill="accent1" w:themeFillShade="BF"/>
            <w:vAlign w:val="center"/>
            <w:hideMark/>
          </w:tcPr>
          <w:p w:rsidR="0001197E" w:rsidRDefault="0001197E">
            <w:pPr>
              <w:jc w:val="center"/>
              <w:rPr>
                <w:b/>
                <w:bCs/>
                <w:color w:val="FFFFFF" w:themeColor="background1"/>
                <w:sz w:val="20"/>
                <w:szCs w:val="26"/>
                <w:rtl/>
                <w:lang w:bidi="ar-EG"/>
              </w:rPr>
            </w:pPr>
            <w:r>
              <w:rPr>
                <w:b/>
                <w:bCs/>
                <w:color w:val="FFFFFF" w:themeColor="background1"/>
                <w:sz w:val="20"/>
                <w:szCs w:val="26"/>
                <w:rtl/>
              </w:rPr>
              <w:t>أهداف قطاع الاتصالات الراديوية</w:t>
            </w:r>
          </w:p>
        </w:tc>
        <w:tc>
          <w:tcPr>
            <w:tcW w:w="52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2E74B5" w:themeFill="accent1" w:themeFillShade="BF"/>
            <w:vAlign w:val="center"/>
            <w:hideMark/>
          </w:tcPr>
          <w:p w:rsidR="0001197E" w:rsidRDefault="0001197E">
            <w:pPr>
              <w:jc w:val="center"/>
              <w:rPr>
                <w:b/>
                <w:bCs/>
                <w:color w:val="FFFFFF" w:themeColor="background1"/>
                <w:sz w:val="20"/>
                <w:szCs w:val="26"/>
                <w:rtl/>
                <w:lang w:bidi="ar-SY"/>
              </w:rPr>
            </w:pPr>
            <w:r>
              <w:rPr>
                <w:b/>
                <w:bCs/>
                <w:color w:val="FFFFFF" w:themeColor="background1"/>
                <w:sz w:val="20"/>
                <w:szCs w:val="26"/>
                <w:rtl/>
              </w:rPr>
              <w:t xml:space="preserve">الغاية </w:t>
            </w:r>
            <w:r>
              <w:rPr>
                <w:b/>
                <w:bCs/>
                <w:color w:val="FFFFFF" w:themeColor="background1"/>
                <w:sz w:val="20"/>
                <w:szCs w:val="26"/>
                <w:lang w:bidi="ar-SY"/>
              </w:rPr>
              <w:t>1</w:t>
            </w:r>
            <w:r>
              <w:rPr>
                <w:b/>
                <w:bCs/>
                <w:color w:val="FFFFFF" w:themeColor="background1"/>
                <w:sz w:val="20"/>
                <w:szCs w:val="26"/>
                <w:rtl/>
              </w:rPr>
              <w:t>:</w:t>
            </w:r>
            <w:r>
              <w:rPr>
                <w:b/>
                <w:bCs/>
                <w:color w:val="FFFFFF" w:themeColor="background1"/>
                <w:sz w:val="20"/>
                <w:szCs w:val="26"/>
                <w:rtl/>
                <w:lang w:bidi="ar-SY"/>
              </w:rPr>
              <w:br/>
              <w:t>النمو</w:t>
            </w:r>
          </w:p>
        </w:tc>
        <w:tc>
          <w:tcPr>
            <w:tcW w:w="570"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2E74B5" w:themeFill="accent1" w:themeFillShade="BF"/>
            <w:vAlign w:val="center"/>
            <w:hideMark/>
          </w:tcPr>
          <w:p w:rsidR="0001197E" w:rsidRDefault="0001197E">
            <w:pPr>
              <w:jc w:val="center"/>
              <w:rPr>
                <w:b/>
                <w:bCs/>
                <w:color w:val="FFFFFF" w:themeColor="background1"/>
                <w:sz w:val="20"/>
                <w:szCs w:val="26"/>
                <w:rtl/>
                <w:lang w:bidi="ar-SY"/>
              </w:rPr>
            </w:pPr>
            <w:r>
              <w:rPr>
                <w:b/>
                <w:bCs/>
                <w:color w:val="FFFFFF" w:themeColor="background1"/>
                <w:sz w:val="20"/>
                <w:szCs w:val="26"/>
                <w:rtl/>
              </w:rPr>
              <w:t xml:space="preserve">الغاية </w:t>
            </w:r>
            <w:r>
              <w:rPr>
                <w:b/>
                <w:bCs/>
                <w:color w:val="FFFFFF" w:themeColor="background1"/>
                <w:sz w:val="20"/>
                <w:szCs w:val="26"/>
                <w:lang w:bidi="ar-SY"/>
              </w:rPr>
              <w:t>2</w:t>
            </w:r>
            <w:r>
              <w:rPr>
                <w:b/>
                <w:bCs/>
                <w:color w:val="FFFFFF" w:themeColor="background1"/>
                <w:sz w:val="20"/>
                <w:szCs w:val="26"/>
                <w:rtl/>
                <w:lang w:bidi="ar-SY"/>
              </w:rPr>
              <w:t>:</w:t>
            </w:r>
            <w:r>
              <w:rPr>
                <w:b/>
                <w:bCs/>
                <w:color w:val="FFFFFF" w:themeColor="background1"/>
                <w:sz w:val="20"/>
                <w:szCs w:val="26"/>
                <w:rtl/>
                <w:lang w:bidi="ar-SY"/>
              </w:rPr>
              <w:br/>
              <w:t>الشمول</w:t>
            </w:r>
          </w:p>
        </w:tc>
        <w:tc>
          <w:tcPr>
            <w:tcW w:w="52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2E74B5" w:themeFill="accent1" w:themeFillShade="BF"/>
            <w:vAlign w:val="center"/>
            <w:hideMark/>
          </w:tcPr>
          <w:p w:rsidR="0001197E" w:rsidRDefault="0001197E">
            <w:pPr>
              <w:jc w:val="center"/>
              <w:rPr>
                <w:b/>
                <w:bCs/>
                <w:color w:val="FFFFFF" w:themeColor="background1"/>
                <w:sz w:val="20"/>
                <w:szCs w:val="26"/>
                <w:rtl/>
                <w:lang w:bidi="ar-SY"/>
              </w:rPr>
            </w:pPr>
            <w:r>
              <w:rPr>
                <w:b/>
                <w:bCs/>
                <w:color w:val="FFFFFF" w:themeColor="background1"/>
                <w:sz w:val="20"/>
                <w:szCs w:val="26"/>
                <w:rtl/>
              </w:rPr>
              <w:t xml:space="preserve">الغاية </w:t>
            </w:r>
            <w:r>
              <w:rPr>
                <w:b/>
                <w:bCs/>
                <w:color w:val="FFFFFF" w:themeColor="background1"/>
                <w:sz w:val="20"/>
                <w:szCs w:val="26"/>
                <w:lang w:bidi="ar-SY"/>
              </w:rPr>
              <w:t>3</w:t>
            </w:r>
            <w:r>
              <w:rPr>
                <w:b/>
                <w:bCs/>
                <w:color w:val="FFFFFF" w:themeColor="background1"/>
                <w:sz w:val="20"/>
                <w:szCs w:val="26"/>
                <w:rtl/>
                <w:lang w:bidi="ar-SY"/>
              </w:rPr>
              <w:t>:</w:t>
            </w:r>
            <w:r>
              <w:rPr>
                <w:b/>
                <w:bCs/>
                <w:color w:val="FFFFFF" w:themeColor="background1"/>
                <w:sz w:val="20"/>
                <w:szCs w:val="26"/>
                <w:rtl/>
                <w:lang w:bidi="ar-SY"/>
              </w:rPr>
              <w:br/>
              <w:t>الاستدامة</w:t>
            </w:r>
          </w:p>
        </w:tc>
        <w:tc>
          <w:tcPr>
            <w:tcW w:w="52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2E74B5" w:themeFill="accent1" w:themeFillShade="BF"/>
            <w:vAlign w:val="center"/>
            <w:hideMark/>
          </w:tcPr>
          <w:p w:rsidR="0001197E" w:rsidRDefault="0001197E">
            <w:pPr>
              <w:jc w:val="center"/>
              <w:rPr>
                <w:b/>
                <w:bCs/>
                <w:color w:val="FFFFFF" w:themeColor="background1"/>
                <w:sz w:val="20"/>
                <w:szCs w:val="26"/>
                <w:rtl/>
                <w:lang w:bidi="ar-SY"/>
              </w:rPr>
            </w:pPr>
            <w:r>
              <w:rPr>
                <w:b/>
                <w:bCs/>
                <w:color w:val="FFFFFF" w:themeColor="background1"/>
                <w:sz w:val="20"/>
                <w:szCs w:val="26"/>
                <w:rtl/>
              </w:rPr>
              <w:t xml:space="preserve">الغاية </w:t>
            </w:r>
            <w:r>
              <w:rPr>
                <w:b/>
                <w:bCs/>
                <w:color w:val="FFFFFF" w:themeColor="background1"/>
                <w:sz w:val="20"/>
                <w:szCs w:val="26"/>
                <w:lang w:bidi="ar-SY"/>
              </w:rPr>
              <w:t>4</w:t>
            </w:r>
            <w:r>
              <w:rPr>
                <w:b/>
                <w:bCs/>
                <w:color w:val="FFFFFF" w:themeColor="background1"/>
                <w:sz w:val="20"/>
                <w:szCs w:val="26"/>
                <w:rtl/>
                <w:lang w:bidi="ar-SY"/>
              </w:rPr>
              <w:t>:</w:t>
            </w:r>
            <w:r>
              <w:rPr>
                <w:b/>
                <w:bCs/>
                <w:color w:val="FFFFFF" w:themeColor="background1"/>
                <w:sz w:val="20"/>
                <w:szCs w:val="26"/>
                <w:rtl/>
                <w:lang w:bidi="ar-SY"/>
              </w:rPr>
              <w:br/>
              <w:t>الابتكار والشراكة</w:t>
            </w:r>
          </w:p>
        </w:tc>
      </w:tr>
      <w:tr w:rsidR="0001197E" w:rsidTr="00B12053">
        <w:trPr>
          <w:jc w:val="center"/>
        </w:trPr>
        <w:tc>
          <w:tcPr>
            <w:tcW w:w="2861"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rsidR="0001197E" w:rsidRDefault="0001197E">
            <w:pPr>
              <w:ind w:left="113"/>
              <w:jc w:val="left"/>
              <w:rPr>
                <w:sz w:val="20"/>
                <w:szCs w:val="26"/>
                <w:rtl/>
              </w:rPr>
            </w:pPr>
            <w:r w:rsidRPr="00B12053">
              <w:rPr>
                <w:b/>
                <w:bCs/>
                <w:color w:val="8EAADB" w:themeColor="accent5" w:themeTint="99"/>
                <w:sz w:val="20"/>
                <w:szCs w:val="26"/>
                <w:lang w:bidi="ar-SY"/>
              </w:rPr>
              <w:t>1.R</w:t>
            </w:r>
            <w:r>
              <w:rPr>
                <w:sz w:val="20"/>
                <w:szCs w:val="26"/>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52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rsidR="0001197E" w:rsidRDefault="0001197E" w:rsidP="00B12053">
            <w:pPr>
              <w:jc w:val="center"/>
              <w:rPr>
                <w:sz w:val="20"/>
                <w:szCs w:val="26"/>
                <w:rtl/>
                <w:lang w:bidi="ar-SY"/>
              </w:rPr>
            </w:pPr>
            <w:r>
              <w:rPr>
                <w:sz w:val="20"/>
                <w:szCs w:val="26"/>
                <w:lang w:bidi="ar-SY"/>
              </w:rPr>
              <w:sym w:font="Wingdings 2" w:char="F052"/>
            </w:r>
          </w:p>
        </w:tc>
        <w:tc>
          <w:tcPr>
            <w:tcW w:w="570"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rsidR="0001197E" w:rsidRDefault="0001197E" w:rsidP="00B12053">
            <w:pPr>
              <w:jc w:val="center"/>
              <w:rPr>
                <w:sz w:val="20"/>
                <w:szCs w:val="26"/>
                <w:lang w:bidi="ar-SY"/>
              </w:rPr>
            </w:pPr>
            <w:r>
              <w:rPr>
                <w:sz w:val="20"/>
                <w:szCs w:val="26"/>
                <w:lang w:bidi="ar-SY"/>
              </w:rPr>
              <w:sym w:font="Wingdings 2" w:char="F050"/>
            </w:r>
          </w:p>
        </w:tc>
        <w:tc>
          <w:tcPr>
            <w:tcW w:w="52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rsidR="0001197E" w:rsidRDefault="0001197E" w:rsidP="00B12053">
            <w:pPr>
              <w:jc w:val="center"/>
              <w:rPr>
                <w:sz w:val="20"/>
                <w:szCs w:val="26"/>
                <w:lang w:bidi="ar-SY"/>
              </w:rPr>
            </w:pPr>
            <w:r>
              <w:rPr>
                <w:sz w:val="20"/>
                <w:szCs w:val="26"/>
                <w:lang w:bidi="ar-SY"/>
              </w:rPr>
              <w:sym w:font="Wingdings 2" w:char="F050"/>
            </w:r>
          </w:p>
        </w:tc>
        <w:tc>
          <w:tcPr>
            <w:tcW w:w="52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rsidR="0001197E" w:rsidRDefault="0001197E" w:rsidP="00B12053">
            <w:pPr>
              <w:jc w:val="center"/>
              <w:rPr>
                <w:sz w:val="20"/>
                <w:szCs w:val="26"/>
                <w:lang w:bidi="ar-SY"/>
              </w:rPr>
            </w:pPr>
            <w:r>
              <w:rPr>
                <w:sz w:val="20"/>
                <w:szCs w:val="26"/>
                <w:lang w:bidi="ar-SY"/>
              </w:rPr>
              <w:sym w:font="Wingdings 2" w:char="F050"/>
            </w:r>
          </w:p>
        </w:tc>
      </w:tr>
      <w:tr w:rsidR="0001197E" w:rsidTr="00B12053">
        <w:trPr>
          <w:jc w:val="center"/>
        </w:trPr>
        <w:tc>
          <w:tcPr>
            <w:tcW w:w="2861"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rsidR="0001197E" w:rsidRDefault="0001197E">
            <w:pPr>
              <w:ind w:left="113"/>
              <w:jc w:val="left"/>
              <w:rPr>
                <w:sz w:val="20"/>
                <w:szCs w:val="26"/>
              </w:rPr>
            </w:pPr>
            <w:r w:rsidRPr="00B12053">
              <w:rPr>
                <w:b/>
                <w:bCs/>
                <w:color w:val="8EAADB" w:themeColor="accent5" w:themeTint="99"/>
                <w:sz w:val="20"/>
                <w:szCs w:val="26"/>
                <w:lang w:bidi="ar-SY"/>
              </w:rPr>
              <w:t>2.R</w:t>
            </w:r>
            <w:r>
              <w:rPr>
                <w:sz w:val="20"/>
                <w:szCs w:val="26"/>
                <w:rtl/>
              </w:rPr>
              <w:t xml:space="preserve"> ضمان التوصيلية وإمكانية التشغيل البيني في العالم وتحسين الأداء والنوعية والقدرة على تحمل تكاليف الخدمة وتقديم الخدمات في الوقت المناسب وتحقيق مردودية الأنظمة بشكل عام في مجال الاتصالات الراديوية، بما في ذلك من خلال وضع المعايير الدولية</w:t>
            </w:r>
          </w:p>
        </w:tc>
        <w:tc>
          <w:tcPr>
            <w:tcW w:w="52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rsidR="0001197E" w:rsidRDefault="0001197E" w:rsidP="00B12053">
            <w:pPr>
              <w:jc w:val="center"/>
              <w:rPr>
                <w:sz w:val="20"/>
                <w:szCs w:val="26"/>
                <w:rtl/>
                <w:lang w:bidi="ar-SY"/>
              </w:rPr>
            </w:pPr>
            <w:r>
              <w:rPr>
                <w:sz w:val="20"/>
                <w:szCs w:val="26"/>
                <w:lang w:bidi="ar-SY"/>
              </w:rPr>
              <w:sym w:font="Wingdings 2" w:char="F052"/>
            </w:r>
          </w:p>
        </w:tc>
        <w:tc>
          <w:tcPr>
            <w:tcW w:w="570"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rsidR="0001197E" w:rsidRDefault="0001197E" w:rsidP="00B12053">
            <w:pPr>
              <w:jc w:val="center"/>
              <w:rPr>
                <w:sz w:val="20"/>
                <w:szCs w:val="26"/>
                <w:lang w:bidi="ar-SY"/>
              </w:rPr>
            </w:pPr>
            <w:r>
              <w:rPr>
                <w:sz w:val="20"/>
                <w:szCs w:val="26"/>
                <w:lang w:bidi="ar-SY"/>
              </w:rPr>
              <w:sym w:font="Wingdings 2" w:char="F050"/>
            </w:r>
          </w:p>
        </w:tc>
        <w:tc>
          <w:tcPr>
            <w:tcW w:w="52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rsidR="0001197E" w:rsidRDefault="0001197E" w:rsidP="00B12053">
            <w:pPr>
              <w:jc w:val="center"/>
              <w:rPr>
                <w:sz w:val="20"/>
                <w:szCs w:val="26"/>
                <w:lang w:bidi="ar-SY"/>
              </w:rPr>
            </w:pPr>
            <w:r>
              <w:rPr>
                <w:sz w:val="20"/>
                <w:szCs w:val="26"/>
                <w:lang w:bidi="ar-SY"/>
              </w:rPr>
              <w:sym w:font="Wingdings 2" w:char="F050"/>
            </w:r>
          </w:p>
        </w:tc>
        <w:tc>
          <w:tcPr>
            <w:tcW w:w="52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rsidR="0001197E" w:rsidRDefault="0001197E" w:rsidP="00B12053">
            <w:pPr>
              <w:jc w:val="center"/>
              <w:rPr>
                <w:sz w:val="20"/>
                <w:szCs w:val="26"/>
                <w:lang w:bidi="ar-SY"/>
              </w:rPr>
            </w:pPr>
            <w:r>
              <w:rPr>
                <w:sz w:val="20"/>
                <w:szCs w:val="26"/>
                <w:lang w:bidi="ar-SY"/>
              </w:rPr>
              <w:sym w:font="Wingdings 2" w:char="F050"/>
            </w:r>
          </w:p>
        </w:tc>
      </w:tr>
      <w:tr w:rsidR="0001197E" w:rsidTr="00B12053">
        <w:trPr>
          <w:jc w:val="center"/>
        </w:trPr>
        <w:tc>
          <w:tcPr>
            <w:tcW w:w="2861"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hideMark/>
          </w:tcPr>
          <w:p w:rsidR="0001197E" w:rsidRDefault="0001197E">
            <w:pPr>
              <w:ind w:left="113"/>
              <w:jc w:val="left"/>
              <w:rPr>
                <w:sz w:val="20"/>
                <w:szCs w:val="26"/>
              </w:rPr>
            </w:pPr>
            <w:r w:rsidRPr="00B12053">
              <w:rPr>
                <w:b/>
                <w:bCs/>
                <w:color w:val="8EAADB" w:themeColor="accent5" w:themeTint="99"/>
                <w:sz w:val="20"/>
                <w:szCs w:val="26"/>
                <w:lang w:bidi="ar-SY"/>
              </w:rPr>
              <w:t>3.R</w:t>
            </w:r>
            <w:r>
              <w:rPr>
                <w:sz w:val="20"/>
                <w:szCs w:val="26"/>
                <w:rtl/>
              </w:rPr>
              <w:t xml:space="preserve"> تشجيع اكتساب وتقاسم المعارف والدراية الفنية في مجال الاتصالات الراديوية</w:t>
            </w:r>
          </w:p>
        </w:tc>
        <w:tc>
          <w:tcPr>
            <w:tcW w:w="52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rsidR="0001197E" w:rsidRDefault="0001197E" w:rsidP="00B12053">
            <w:pPr>
              <w:jc w:val="center"/>
              <w:rPr>
                <w:sz w:val="20"/>
                <w:szCs w:val="26"/>
                <w:rtl/>
              </w:rPr>
            </w:pPr>
          </w:p>
        </w:tc>
        <w:tc>
          <w:tcPr>
            <w:tcW w:w="570"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rsidR="0001197E" w:rsidRDefault="0001197E" w:rsidP="00B12053">
            <w:pPr>
              <w:jc w:val="center"/>
              <w:rPr>
                <w:sz w:val="20"/>
                <w:szCs w:val="26"/>
                <w:lang w:bidi="ar-SY"/>
              </w:rPr>
            </w:pPr>
            <w:r>
              <w:rPr>
                <w:sz w:val="20"/>
                <w:szCs w:val="26"/>
                <w:lang w:bidi="ar-SY"/>
              </w:rPr>
              <w:sym w:font="Wingdings 2" w:char="F052"/>
            </w:r>
          </w:p>
        </w:tc>
        <w:tc>
          <w:tcPr>
            <w:tcW w:w="52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rsidR="0001197E" w:rsidRDefault="0001197E" w:rsidP="00B12053">
            <w:pPr>
              <w:jc w:val="center"/>
              <w:rPr>
                <w:sz w:val="20"/>
                <w:szCs w:val="26"/>
                <w:lang w:bidi="ar-SY"/>
              </w:rPr>
            </w:pPr>
          </w:p>
        </w:tc>
        <w:tc>
          <w:tcPr>
            <w:tcW w:w="52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rsidR="0001197E" w:rsidRDefault="0001197E" w:rsidP="00B1205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6" w:lineRule="auto"/>
              <w:jc w:val="center"/>
              <w:rPr>
                <w:rFonts w:asciiTheme="minorHAnsi" w:hAnsiTheme="minorHAnsi" w:cstheme="minorBidi"/>
                <w:sz w:val="20"/>
                <w:szCs w:val="20"/>
              </w:rPr>
            </w:pPr>
          </w:p>
        </w:tc>
      </w:tr>
    </w:tbl>
    <w:p w:rsidR="0001197E" w:rsidRDefault="0001197E" w:rsidP="00E731E3"/>
    <w:p w:rsidR="0001197E" w:rsidRPr="00B12053" w:rsidRDefault="0001197E" w:rsidP="00782AB5">
      <w:pPr>
        <w:pStyle w:val="Heading2"/>
        <w:pageBreakBefore/>
        <w:spacing w:before="120" w:after="60"/>
        <w:rPr>
          <w:color w:val="8EAADB" w:themeColor="accent5" w:themeTint="99"/>
          <w:rtl/>
          <w:lang w:bidi="ar-EG"/>
        </w:rPr>
      </w:pPr>
      <w:bookmarkStart w:id="114" w:name="_Toc387183925"/>
      <w:r w:rsidRPr="00B12053">
        <w:rPr>
          <w:color w:val="8EAADB" w:themeColor="accent5" w:themeTint="99"/>
          <w:lang w:bidi="ar-SY"/>
        </w:rPr>
        <w:lastRenderedPageBreak/>
        <w:t>2.3</w:t>
      </w:r>
      <w:r w:rsidRPr="00B12053">
        <w:rPr>
          <w:color w:val="8EAADB" w:themeColor="accent5" w:themeTint="99"/>
          <w:rtl/>
        </w:rPr>
        <w:tab/>
      </w:r>
      <w:bookmarkEnd w:id="114"/>
      <w:r w:rsidRPr="00B12053">
        <w:rPr>
          <w:color w:val="8EAADB" w:themeColor="accent5" w:themeTint="99"/>
          <w:rtl/>
          <w:lang w:bidi="ar-SY"/>
        </w:rPr>
        <w:t>أهداف قطاع الاتصالات</w:t>
      </w:r>
      <w:r w:rsidRPr="00B12053">
        <w:rPr>
          <w:color w:val="8EAADB" w:themeColor="accent5" w:themeTint="99"/>
          <w:rtl/>
          <w:lang w:bidi="ar-EG"/>
        </w:rPr>
        <w:t xml:space="preserve"> الراديوية ونتائجه ونواتجه</w:t>
      </w:r>
    </w:p>
    <w:tbl>
      <w:tblPr>
        <w:tblStyle w:val="GridTable4-Accent12"/>
        <w:bidiVisual/>
        <w:tblW w:w="4997" w:type="pct"/>
        <w:jc w:val="center"/>
        <w:tblLook w:val="06A0" w:firstRow="1" w:lastRow="0" w:firstColumn="1" w:lastColumn="0" w:noHBand="1" w:noVBand="1"/>
      </w:tblPr>
      <w:tblGrid>
        <w:gridCol w:w="602"/>
        <w:gridCol w:w="5094"/>
        <w:gridCol w:w="5677"/>
        <w:gridCol w:w="3180"/>
      </w:tblGrid>
      <w:tr w:rsidR="0001197E" w:rsidTr="00782AB5">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shd w:val="clear" w:color="auto" w:fill="auto"/>
            <w:textDirection w:val="btLr"/>
            <w:vAlign w:val="center"/>
            <w:hideMark/>
          </w:tcPr>
          <w:p w:rsidR="0001197E" w:rsidRPr="00B12053" w:rsidRDefault="0001197E">
            <w:pPr>
              <w:tabs>
                <w:tab w:val="left" w:pos="720"/>
              </w:tabs>
              <w:spacing w:before="60" w:after="60" w:line="260" w:lineRule="exact"/>
              <w:ind w:left="113" w:right="113"/>
              <w:jc w:val="center"/>
              <w:rPr>
                <w:color w:val="auto"/>
                <w:szCs w:val="26"/>
                <w:rtl/>
              </w:rPr>
            </w:pPr>
            <w:r w:rsidRPr="00B12053">
              <w:rPr>
                <w:color w:val="auto"/>
                <w:szCs w:val="26"/>
                <w:rtl/>
                <w:lang w:bidi="ar-SY"/>
              </w:rPr>
              <w:t>الأهداف</w:t>
            </w:r>
          </w:p>
        </w:tc>
        <w:tc>
          <w:tcPr>
            <w:tcW w:w="1752" w:type="pct"/>
            <w:tcBorders>
              <w:left w:val="none" w:sz="0" w:space="0" w:color="auto"/>
              <w:right w:val="single" w:sz="4" w:space="0" w:color="5B9BD5" w:themeColor="accent1"/>
            </w:tcBorders>
            <w:shd w:val="clear" w:color="auto" w:fill="auto"/>
            <w:hideMark/>
          </w:tcPr>
          <w:p w:rsidR="0001197E" w:rsidRPr="00B12053" w:rsidRDefault="0001197E">
            <w:pPr>
              <w:tabs>
                <w:tab w:val="left" w:pos="720"/>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color w:val="auto"/>
                <w:szCs w:val="26"/>
              </w:rPr>
            </w:pPr>
            <w:r w:rsidRPr="00B12053">
              <w:rPr>
                <w:color w:val="auto"/>
                <w:szCs w:val="26"/>
              </w:rPr>
              <w:t>1.R</w:t>
            </w:r>
            <w:r w:rsidRPr="00B12053">
              <w:rPr>
                <w:color w:val="auto"/>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952" w:type="pct"/>
            <w:tcBorders>
              <w:left w:val="single" w:sz="4" w:space="0" w:color="5B9BD5" w:themeColor="accent1"/>
              <w:right w:val="single" w:sz="4" w:space="0" w:color="5B9BD5" w:themeColor="accent1"/>
            </w:tcBorders>
            <w:shd w:val="clear" w:color="auto" w:fill="auto"/>
            <w:hideMark/>
          </w:tcPr>
          <w:p w:rsidR="0001197E" w:rsidRPr="00B12053" w:rsidRDefault="0001197E">
            <w:pPr>
              <w:tabs>
                <w:tab w:val="left" w:pos="720"/>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color w:val="auto"/>
                <w:szCs w:val="26"/>
              </w:rPr>
            </w:pPr>
            <w:r w:rsidRPr="00B12053">
              <w:rPr>
                <w:color w:val="auto"/>
                <w:szCs w:val="26"/>
              </w:rPr>
              <w:t>2.R</w:t>
            </w:r>
            <w:r w:rsidRPr="00B12053">
              <w:rPr>
                <w:color w:val="auto"/>
                <w:szCs w:val="26"/>
                <w:rtl/>
                <w:lang w:bidi="ar-SY"/>
              </w:rPr>
              <w:t xml:space="preserve"> 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B12053">
              <w:rPr>
                <w:color w:val="auto"/>
                <w:szCs w:val="26"/>
                <w:rtl/>
              </w:rPr>
              <w:t>، بما في ذلك من خلال وضع المعايير الدولية</w:t>
            </w:r>
          </w:p>
        </w:tc>
        <w:tc>
          <w:tcPr>
            <w:tcW w:w="1094" w:type="pct"/>
            <w:tcBorders>
              <w:left w:val="none" w:sz="0" w:space="0" w:color="auto"/>
            </w:tcBorders>
            <w:shd w:val="clear" w:color="auto" w:fill="auto"/>
            <w:hideMark/>
          </w:tcPr>
          <w:p w:rsidR="0001197E" w:rsidRPr="00B12053" w:rsidRDefault="0001197E" w:rsidP="00B12053">
            <w:pPr>
              <w:tabs>
                <w:tab w:val="left" w:pos="720"/>
              </w:tabs>
              <w:spacing w:before="60" w:after="60" w:line="260" w:lineRule="exact"/>
              <w:jc w:val="left"/>
              <w:cnfStyle w:val="100000000000" w:firstRow="1" w:lastRow="0" w:firstColumn="0" w:lastColumn="0" w:oddVBand="0" w:evenVBand="0" w:oddHBand="0" w:evenHBand="0" w:firstRowFirstColumn="0" w:firstRowLastColumn="0" w:lastRowFirstColumn="0" w:lastRowLastColumn="0"/>
              <w:rPr>
                <w:color w:val="auto"/>
                <w:szCs w:val="26"/>
              </w:rPr>
            </w:pPr>
            <w:r w:rsidRPr="00B12053">
              <w:rPr>
                <w:color w:val="auto"/>
                <w:szCs w:val="26"/>
              </w:rPr>
              <w:t>3.R</w:t>
            </w:r>
            <w:r w:rsidRPr="00B12053">
              <w:rPr>
                <w:color w:val="auto"/>
                <w:szCs w:val="26"/>
                <w:rtl/>
                <w:lang w:bidi="ar-SY"/>
              </w:rPr>
              <w:t xml:space="preserve"> تشجيع اكتساب وتقاسم المعارف</w:t>
            </w:r>
            <w:r>
              <w:rPr>
                <w:rFonts w:hint="cs"/>
                <w:color w:val="auto"/>
                <w:szCs w:val="26"/>
                <w:rtl/>
                <w:lang w:bidi="ar-SY"/>
              </w:rPr>
              <w:t> </w:t>
            </w:r>
            <w:r w:rsidRPr="00B12053">
              <w:rPr>
                <w:color w:val="auto"/>
                <w:szCs w:val="26"/>
                <w:rtl/>
                <w:lang w:bidi="ar-SY"/>
              </w:rPr>
              <w:t>والدراية الفنية في مجال الاتصالات الراديوية</w:t>
            </w:r>
          </w:p>
        </w:tc>
      </w:tr>
      <w:tr w:rsidR="0001197E" w:rsidTr="00782AB5">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extDirection w:val="btLr"/>
            <w:vAlign w:val="center"/>
            <w:hideMark/>
          </w:tcPr>
          <w:p w:rsidR="0001197E" w:rsidRPr="00335F48" w:rsidRDefault="0001197E">
            <w:pPr>
              <w:tabs>
                <w:tab w:val="left" w:pos="720"/>
              </w:tabs>
              <w:spacing w:before="60" w:after="60" w:line="260" w:lineRule="exact"/>
              <w:ind w:left="113" w:right="113"/>
              <w:jc w:val="center"/>
              <w:rPr>
                <w:color w:val="8EAADB" w:themeColor="accent5" w:themeTint="99"/>
                <w:szCs w:val="26"/>
              </w:rPr>
            </w:pPr>
            <w:r w:rsidRPr="00335F48">
              <w:rPr>
                <w:color w:val="8EAADB" w:themeColor="accent5" w:themeTint="99"/>
                <w:szCs w:val="26"/>
                <w:rtl/>
              </w:rPr>
              <w:t>النتائج</w:t>
            </w:r>
          </w:p>
        </w:tc>
        <w:tc>
          <w:tcPr>
            <w:tcW w:w="1752" w:type="pct"/>
            <w:tcBorders>
              <w:top w:val="single" w:sz="4" w:space="0" w:color="5B9BD5" w:themeColor="accent1"/>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lang w:bidi="ar-SY"/>
              </w:rPr>
            </w:pPr>
            <w:r w:rsidRPr="00B12053">
              <w:rPr>
                <w:b/>
                <w:bCs/>
                <w:color w:val="8EAADB" w:themeColor="accent5" w:themeTint="99"/>
                <w:szCs w:val="26"/>
              </w:rPr>
              <w:t>1-1.R</w:t>
            </w:r>
            <w:r>
              <w:rPr>
                <w:szCs w:val="26"/>
                <w:rtl/>
                <w:lang w:bidi="ar-SY"/>
              </w:rPr>
              <w:t xml:space="preserve">: زيادة عدد البلدان التي لديها شبكات ساتلية ومحطات أرضية مسجلة في السجل الأساسي الدولي للترددات </w:t>
            </w:r>
            <w:r>
              <w:rPr>
                <w:szCs w:val="26"/>
              </w:rPr>
              <w:t>(MIFR)</w:t>
            </w:r>
          </w:p>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rtl/>
                <w:lang w:bidi="ar-SY"/>
              </w:rPr>
            </w:pPr>
            <w:r w:rsidRPr="00B12053">
              <w:rPr>
                <w:b/>
                <w:bCs/>
                <w:color w:val="8EAADB" w:themeColor="accent5" w:themeTint="99"/>
                <w:szCs w:val="26"/>
              </w:rPr>
              <w:t>2-1.R</w:t>
            </w:r>
            <w:r>
              <w:rPr>
                <w:szCs w:val="26"/>
                <w:rtl/>
                <w:lang w:bidi="ar-SY"/>
              </w:rPr>
              <w:t>: زيادة عدد البلدان التي لديها تخصيصات تردد لخدمات للأرض مسجلة في السجل الأساسي الدولي للترددات</w:t>
            </w:r>
          </w:p>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rtl/>
              </w:rPr>
            </w:pPr>
            <w:r w:rsidRPr="00B12053">
              <w:rPr>
                <w:b/>
                <w:bCs/>
                <w:color w:val="8EAADB" w:themeColor="accent5" w:themeTint="99"/>
                <w:szCs w:val="26"/>
              </w:rPr>
              <w:t>3-1.R</w:t>
            </w:r>
            <w:r>
              <w:rPr>
                <w:szCs w:val="26"/>
                <w:rtl/>
                <w:lang w:bidi="ar-SY"/>
              </w:rPr>
              <w:t>: زيادة النسبة المئوية للتخصيصات المسجّلة في السجل الأساسي الدولي للترددات مع نتائج إيجابية</w:t>
            </w:r>
          </w:p>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rtl/>
                <w:lang w:bidi="ar-SY"/>
              </w:rPr>
            </w:pPr>
            <w:r w:rsidRPr="00B12053">
              <w:rPr>
                <w:b/>
                <w:bCs/>
                <w:color w:val="8EAADB" w:themeColor="accent5" w:themeTint="99"/>
                <w:szCs w:val="26"/>
              </w:rPr>
              <w:t>4-1.R</w:t>
            </w:r>
            <w:r>
              <w:rPr>
                <w:szCs w:val="26"/>
                <w:rtl/>
                <w:lang w:bidi="ar-SY"/>
              </w:rPr>
              <w:t>: زيادة النسبة المئوية للبلدان التي استكملت عملية الانتقال إلى الإذاعة التلفزيونية الرقمية للأرض</w:t>
            </w:r>
          </w:p>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rtl/>
                <w:lang w:bidi="ar-SY"/>
              </w:rPr>
            </w:pPr>
            <w:r w:rsidRPr="00B12053">
              <w:rPr>
                <w:b/>
                <w:bCs/>
                <w:color w:val="8EAADB" w:themeColor="accent5" w:themeTint="99"/>
                <w:szCs w:val="26"/>
              </w:rPr>
              <w:t>5-1.R</w:t>
            </w:r>
            <w:r>
              <w:rPr>
                <w:szCs w:val="26"/>
                <w:rtl/>
                <w:lang w:bidi="ar-SY"/>
              </w:rPr>
              <w:t>: زيادة النسبة المئوية للطيف المخصص للشبكات الساتلية والخالي من التداخلات الضارة</w:t>
            </w:r>
          </w:p>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rtl/>
                <w:lang w:bidi="ar-SY"/>
              </w:rPr>
            </w:pPr>
            <w:r w:rsidRPr="00B12053">
              <w:rPr>
                <w:b/>
                <w:bCs/>
                <w:color w:val="8EAADB" w:themeColor="accent5" w:themeTint="99"/>
                <w:szCs w:val="26"/>
              </w:rPr>
              <w:t>6-1.R</w:t>
            </w:r>
            <w:r>
              <w:rPr>
                <w:szCs w:val="26"/>
                <w:rtl/>
                <w:lang w:bidi="ar-SY"/>
              </w:rPr>
              <w:t>: زيادة النسبة المئوية من التخصيصات لخدمات الأرض المسجلة في السجل الأساسي والخالية من التداخلات الضارة</w:t>
            </w:r>
          </w:p>
        </w:tc>
        <w:tc>
          <w:tcPr>
            <w:tcW w:w="1952" w:type="pct"/>
            <w:tcBorders>
              <w:top w:val="single" w:sz="4" w:space="0" w:color="5B9BD5" w:themeColor="accent1"/>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rPr>
            </w:pPr>
            <w:r w:rsidRPr="00B12053">
              <w:rPr>
                <w:b/>
                <w:bCs/>
                <w:color w:val="8EAADB" w:themeColor="accent5" w:themeTint="99"/>
                <w:szCs w:val="26"/>
              </w:rPr>
              <w:t>1-2.R</w:t>
            </w:r>
            <w:r>
              <w:rPr>
                <w:szCs w:val="26"/>
                <w:rtl/>
              </w:rPr>
              <w:t xml:space="preserve">: زيادة النفاذ إلى النطاق العريض المتنقل بما في ذلك في نطاقات التردد المحددة للاتصالات المتنقلة الدولية </w:t>
            </w:r>
            <w:r>
              <w:rPr>
                <w:szCs w:val="26"/>
              </w:rPr>
              <w:t>(IMT)</w:t>
            </w:r>
          </w:p>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rtl/>
              </w:rPr>
            </w:pPr>
            <w:r w:rsidRPr="00B12053">
              <w:rPr>
                <w:b/>
                <w:bCs/>
                <w:color w:val="8EAADB" w:themeColor="accent5" w:themeTint="99"/>
                <w:szCs w:val="26"/>
              </w:rPr>
              <w:t>2-2.R</w:t>
            </w:r>
            <w:r>
              <w:rPr>
                <w:szCs w:val="26"/>
                <w:rtl/>
              </w:rPr>
              <w:t>: خفض سلة</w:t>
            </w:r>
            <w:r>
              <w:rPr>
                <w:szCs w:val="26"/>
                <w:rtl/>
                <w:lang w:bidi="ar-SY"/>
              </w:rPr>
              <w:t xml:space="preserve"> </w:t>
            </w:r>
            <w:r>
              <w:rPr>
                <w:szCs w:val="26"/>
                <w:rtl/>
              </w:rPr>
              <w:t>أسعار النطاق العريض المتنقل كنسبة من الدخل القومي الإجمالي </w:t>
            </w:r>
            <w:r>
              <w:rPr>
                <w:szCs w:val="26"/>
              </w:rPr>
              <w:t>(GNI)</w:t>
            </w:r>
            <w:r>
              <w:rPr>
                <w:szCs w:val="26"/>
                <w:rtl/>
              </w:rPr>
              <w:t xml:space="preserve"> للفرد</w:t>
            </w:r>
          </w:p>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pacing w:val="-6"/>
                <w:szCs w:val="26"/>
                <w:rtl/>
              </w:rPr>
            </w:pPr>
            <w:r w:rsidRPr="00B12053">
              <w:rPr>
                <w:b/>
                <w:bCs/>
                <w:color w:val="8EAADB" w:themeColor="accent5" w:themeTint="99"/>
                <w:spacing w:val="-6"/>
                <w:szCs w:val="26"/>
              </w:rPr>
              <w:t>3-2.R</w:t>
            </w:r>
            <w:r>
              <w:rPr>
                <w:spacing w:val="-6"/>
                <w:szCs w:val="26"/>
                <w:rtl/>
              </w:rPr>
              <w:t>: زيادة عدد الوصلات الثابتة وزيادة مقدار الحركة المتداولة عبر الخدمة الثابتة </w:t>
            </w:r>
            <w:r>
              <w:rPr>
                <w:spacing w:val="-6"/>
                <w:szCs w:val="26"/>
              </w:rPr>
              <w:t>(</w:t>
            </w:r>
            <w:proofErr w:type="spellStart"/>
            <w:r>
              <w:rPr>
                <w:spacing w:val="-6"/>
                <w:szCs w:val="26"/>
              </w:rPr>
              <w:t>Tbit</w:t>
            </w:r>
            <w:proofErr w:type="spellEnd"/>
            <w:r>
              <w:rPr>
                <w:spacing w:val="-6"/>
                <w:szCs w:val="26"/>
              </w:rPr>
              <w:t>/s)</w:t>
            </w:r>
          </w:p>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rtl/>
              </w:rPr>
            </w:pPr>
            <w:r w:rsidRPr="00B12053">
              <w:rPr>
                <w:b/>
                <w:bCs/>
                <w:color w:val="8EAADB" w:themeColor="accent5" w:themeTint="99"/>
                <w:szCs w:val="26"/>
              </w:rPr>
              <w:t>4-2.R</w:t>
            </w:r>
            <w:r>
              <w:rPr>
                <w:szCs w:val="26"/>
                <w:rtl/>
              </w:rPr>
              <w:t>: عدد الأسر التي لديها استقبال للتلفزيون الرقمي للأرض</w:t>
            </w:r>
          </w:p>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rtl/>
              </w:rPr>
            </w:pPr>
            <w:r w:rsidRPr="00B12053">
              <w:rPr>
                <w:b/>
                <w:bCs/>
                <w:color w:val="8EAADB" w:themeColor="accent5" w:themeTint="99"/>
                <w:szCs w:val="26"/>
              </w:rPr>
              <w:t>5-2.R</w:t>
            </w:r>
            <w:r>
              <w:rPr>
                <w:szCs w:val="26"/>
                <w:rtl/>
              </w:rPr>
              <w:t xml:space="preserve">: عدد المرسلات المستجيبات الساتلية (بعرض نطاق مكافئ </w:t>
            </w:r>
            <w:r>
              <w:rPr>
                <w:szCs w:val="26"/>
              </w:rPr>
              <w:t>MHz 36</w:t>
            </w:r>
            <w:r>
              <w:rPr>
                <w:szCs w:val="26"/>
                <w:rtl/>
              </w:rPr>
              <w:t xml:space="preserve">) العاملة والسعة المقابلة </w:t>
            </w:r>
            <w:r>
              <w:rPr>
                <w:szCs w:val="26"/>
              </w:rPr>
              <w:t>(</w:t>
            </w:r>
            <w:proofErr w:type="spellStart"/>
            <w:r>
              <w:rPr>
                <w:szCs w:val="26"/>
              </w:rPr>
              <w:t>Tbit</w:t>
            </w:r>
            <w:proofErr w:type="spellEnd"/>
            <w:r>
              <w:rPr>
                <w:szCs w:val="26"/>
              </w:rPr>
              <w:t>/s)</w:t>
            </w:r>
            <w:r>
              <w:rPr>
                <w:szCs w:val="26"/>
                <w:rtl/>
              </w:rPr>
              <w:t>. عدد المطاريف ذات الفتحات الصغيرة جداً </w:t>
            </w:r>
            <w:r>
              <w:rPr>
                <w:szCs w:val="26"/>
              </w:rPr>
              <w:t>(VSAT)</w:t>
            </w:r>
            <w:r>
              <w:rPr>
                <w:szCs w:val="26"/>
                <w:rtl/>
              </w:rPr>
              <w:t xml:space="preserve"> وعدد الأسر التي لديها استقبال للتلفزيون الساتلي</w:t>
            </w:r>
          </w:p>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pacing w:val="6"/>
                <w:szCs w:val="26"/>
                <w:rtl/>
              </w:rPr>
            </w:pPr>
            <w:r w:rsidRPr="00B12053">
              <w:rPr>
                <w:b/>
                <w:bCs/>
                <w:color w:val="8EAADB" w:themeColor="accent5" w:themeTint="99"/>
                <w:spacing w:val="6"/>
                <w:szCs w:val="26"/>
              </w:rPr>
              <w:t>6-2.R</w:t>
            </w:r>
            <w:r>
              <w:rPr>
                <w:spacing w:val="6"/>
                <w:szCs w:val="26"/>
                <w:rtl/>
              </w:rPr>
              <w:t>: زيادة عدد الأجهزة المزودة بإمكانية استقبال إشارات خدمة الملاحة الراديوية الساتلية</w:t>
            </w:r>
          </w:p>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rtl/>
              </w:rPr>
            </w:pPr>
            <w:r w:rsidRPr="00B12053">
              <w:rPr>
                <w:b/>
                <w:bCs/>
                <w:color w:val="8EAADB" w:themeColor="accent5" w:themeTint="99"/>
                <w:szCs w:val="26"/>
              </w:rPr>
              <w:t>7-2.R</w:t>
            </w:r>
            <w:r>
              <w:rPr>
                <w:szCs w:val="26"/>
                <w:rtl/>
              </w:rPr>
              <w:t xml:space="preserve">: عدد سواتل استكشاف الأرض العاملة والكمية المقابلة من الصور المرسلة واستبانتها وحجم البيانات التي يتم تن‍زيلها </w:t>
            </w:r>
            <w:r>
              <w:rPr>
                <w:szCs w:val="26"/>
              </w:rPr>
              <w:t>(</w:t>
            </w:r>
            <w:proofErr w:type="spellStart"/>
            <w:r>
              <w:rPr>
                <w:szCs w:val="26"/>
              </w:rPr>
              <w:t>Tbytes</w:t>
            </w:r>
            <w:proofErr w:type="spellEnd"/>
            <w:r>
              <w:rPr>
                <w:szCs w:val="26"/>
              </w:rPr>
              <w:t>)</w:t>
            </w:r>
          </w:p>
        </w:tc>
        <w:tc>
          <w:tcPr>
            <w:tcW w:w="1094" w:type="pct"/>
            <w:tcBorders>
              <w:top w:val="single" w:sz="4" w:space="0" w:color="5B9BD5" w:themeColor="accent1"/>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lang w:bidi="ar-SY"/>
              </w:rPr>
            </w:pPr>
            <w:r w:rsidRPr="00B12053">
              <w:rPr>
                <w:b/>
                <w:bCs/>
                <w:color w:val="8EAADB" w:themeColor="accent5" w:themeTint="99"/>
                <w:szCs w:val="26"/>
              </w:rPr>
              <w:t>1-3.R</w:t>
            </w:r>
            <w:r>
              <w:rPr>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rsidR="0001197E" w:rsidRDefault="0001197E" w:rsidP="00782AB5">
            <w:pPr>
              <w:tabs>
                <w:tab w:val="left" w:pos="720"/>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Cs w:val="26"/>
                <w:rtl/>
              </w:rPr>
            </w:pPr>
            <w:r w:rsidRPr="00B12053">
              <w:rPr>
                <w:b/>
                <w:bCs/>
                <w:color w:val="8EAADB" w:themeColor="accent5" w:themeTint="99"/>
                <w:szCs w:val="26"/>
              </w:rPr>
              <w:t>2-3.R</w:t>
            </w:r>
            <w:r>
              <w:rPr>
                <w:szCs w:val="26"/>
                <w:rtl/>
                <w:lang w:bidi="ar-SY"/>
              </w:rPr>
              <w:t>: زيادة المشاركة في أنشطة قطاع الاتصالات الراديوية (بوسائل منها المشاركة عن بُعد) وخاصة مشاركة البلدان النامية</w:t>
            </w:r>
          </w:p>
        </w:tc>
      </w:tr>
      <w:tr w:rsidR="0001197E" w:rsidTr="00E731E3">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20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extDirection w:val="btLr"/>
            <w:vAlign w:val="center"/>
            <w:hideMark/>
          </w:tcPr>
          <w:p w:rsidR="0001197E" w:rsidRPr="00335F48" w:rsidRDefault="0001197E">
            <w:pPr>
              <w:tabs>
                <w:tab w:val="left" w:pos="720"/>
              </w:tabs>
              <w:spacing w:before="60" w:after="60" w:line="260" w:lineRule="exact"/>
              <w:ind w:left="283" w:right="113" w:hanging="170"/>
              <w:jc w:val="center"/>
              <w:rPr>
                <w:color w:val="8EAADB" w:themeColor="accent5" w:themeTint="99"/>
                <w:szCs w:val="26"/>
              </w:rPr>
            </w:pPr>
            <w:r w:rsidRPr="00335F48">
              <w:rPr>
                <w:color w:val="8EAADB" w:themeColor="accent5" w:themeTint="99"/>
                <w:szCs w:val="26"/>
                <w:rtl/>
              </w:rPr>
              <w:t>النواتج</w:t>
            </w:r>
          </w:p>
        </w:tc>
        <w:tc>
          <w:tcPr>
            <w:tcW w:w="175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pacing w:val="-4"/>
                <w:szCs w:val="26"/>
              </w:rPr>
            </w:pPr>
            <w:r>
              <w:rPr>
                <w:spacing w:val="-4"/>
                <w:szCs w:val="26"/>
                <w:rtl/>
              </w:rPr>
              <w:t>-</w:t>
            </w:r>
            <w:r>
              <w:rPr>
                <w:spacing w:val="-4"/>
                <w:szCs w:val="26"/>
                <w:rtl/>
              </w:rPr>
              <w:tab/>
              <w:t>الوثائق الختامية للمؤتمرات العالمية للاتصالات الراديوية وتحديث لوائح الراديو</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rtl/>
              </w:rPr>
            </w:pPr>
            <w:r>
              <w:rPr>
                <w:szCs w:val="26"/>
                <w:rtl/>
              </w:rPr>
              <w:t>-</w:t>
            </w:r>
            <w:r>
              <w:rPr>
                <w:szCs w:val="26"/>
                <w:rtl/>
              </w:rPr>
              <w:tab/>
              <w:t xml:space="preserve">الوثائق الختامية للمؤتمرات الإقليمية للاتصالات الراديوية والاتفاقات الإقليمية </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rtl/>
              </w:rPr>
            </w:pPr>
            <w:r>
              <w:rPr>
                <w:szCs w:val="26"/>
                <w:rtl/>
              </w:rPr>
              <w:t>-</w:t>
            </w:r>
            <w:r>
              <w:rPr>
                <w:szCs w:val="26"/>
                <w:rtl/>
              </w:rPr>
              <w:tab/>
              <w:t xml:space="preserve">اعتماد لجنة لوائح الراديو </w:t>
            </w:r>
            <w:r>
              <w:rPr>
                <w:szCs w:val="26"/>
              </w:rPr>
              <w:t>(RRB)</w:t>
            </w:r>
            <w:r>
              <w:rPr>
                <w:szCs w:val="26"/>
                <w:rtl/>
              </w:rPr>
              <w:t xml:space="preserve"> لقواعد إجرائية</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rtl/>
              </w:rPr>
            </w:pPr>
            <w:r>
              <w:rPr>
                <w:szCs w:val="26"/>
                <w:rtl/>
              </w:rPr>
              <w:t>-</w:t>
            </w:r>
            <w:r>
              <w:rPr>
                <w:szCs w:val="26"/>
                <w:rtl/>
              </w:rPr>
              <w:tab/>
              <w:t>نتائج معالجة بطاقات التبليغ عن الخدمات الفضائية والأنشطة الأخرى ذات الصلة</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pacing w:val="-8"/>
                <w:szCs w:val="26"/>
                <w:rtl/>
              </w:rPr>
            </w:pPr>
            <w:r>
              <w:rPr>
                <w:spacing w:val="-8"/>
                <w:szCs w:val="26"/>
                <w:rtl/>
              </w:rPr>
              <w:t>-</w:t>
            </w:r>
            <w:r>
              <w:rPr>
                <w:spacing w:val="-8"/>
                <w:szCs w:val="26"/>
                <w:rtl/>
              </w:rPr>
              <w:tab/>
              <w:t>نتائج معالجة بطاقات التبليغ عن خدمات الأرض والأنشطة الأخرى ذات</w:t>
            </w:r>
            <w:r>
              <w:rPr>
                <w:rFonts w:hint="cs"/>
                <w:spacing w:val="-8"/>
                <w:szCs w:val="26"/>
                <w:rtl/>
              </w:rPr>
              <w:t> </w:t>
            </w:r>
            <w:r>
              <w:rPr>
                <w:spacing w:val="-8"/>
                <w:szCs w:val="26"/>
                <w:rtl/>
              </w:rPr>
              <w:t>الصلة</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rtl/>
              </w:rPr>
            </w:pPr>
            <w:r>
              <w:rPr>
                <w:szCs w:val="26"/>
                <w:rtl/>
              </w:rPr>
              <w:t>-</w:t>
            </w:r>
            <w:r>
              <w:rPr>
                <w:szCs w:val="26"/>
                <w:rtl/>
              </w:rPr>
              <w:tab/>
              <w:t>قرارات لجنة لوائح الراديو خلاف اعتماد القواعد الإجرائية</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rtl/>
              </w:rPr>
            </w:pPr>
            <w:r>
              <w:rPr>
                <w:szCs w:val="26"/>
                <w:rtl/>
              </w:rPr>
              <w:t>-</w:t>
            </w:r>
            <w:r>
              <w:rPr>
                <w:szCs w:val="26"/>
                <w:rtl/>
              </w:rPr>
              <w:tab/>
              <w:t>تحسين برمجيات قطاع الاتصالات الراديوية</w:t>
            </w:r>
          </w:p>
        </w:tc>
        <w:tc>
          <w:tcPr>
            <w:tcW w:w="195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rPr>
            </w:pPr>
            <w:r>
              <w:rPr>
                <w:szCs w:val="26"/>
                <w:rtl/>
                <w:lang w:bidi="ar-SY"/>
              </w:rPr>
              <w:t>-</w:t>
            </w:r>
            <w:r>
              <w:rPr>
                <w:szCs w:val="26"/>
                <w:rtl/>
                <w:lang w:bidi="ar-SY"/>
              </w:rPr>
              <w:tab/>
              <w:t>قرارات جمعية الاتصالات الراديوية، القرارات </w:t>
            </w:r>
            <w:r>
              <w:rPr>
                <w:szCs w:val="26"/>
              </w:rPr>
              <w:t>ITU-R</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lang w:bidi="ar-SY"/>
              </w:rPr>
            </w:pPr>
            <w:r>
              <w:rPr>
                <w:szCs w:val="26"/>
                <w:rtl/>
                <w:lang w:bidi="ar-SY"/>
              </w:rPr>
              <w:t>-</w:t>
            </w:r>
            <w:r>
              <w:rPr>
                <w:szCs w:val="26"/>
                <w:rtl/>
                <w:lang w:bidi="ar-SY"/>
              </w:rPr>
              <w:tab/>
              <w:t>توصيات وتقارير قطاع الاتصالات الراديوية (بما في ذلك تقرير الاجتماع التحضيري للمؤتمر) والكتيبات</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rtl/>
              </w:rPr>
            </w:pPr>
            <w:r>
              <w:rPr>
                <w:szCs w:val="26"/>
                <w:rtl/>
                <w:lang w:bidi="ar-SY"/>
              </w:rPr>
              <w:t>-</w:t>
            </w:r>
            <w:r>
              <w:rPr>
                <w:szCs w:val="26"/>
                <w:rtl/>
                <w:lang w:bidi="ar-SY"/>
              </w:rPr>
              <w:tab/>
              <w:t>المشورة من الفريق الاستشاري للاتصالات الراديوية</w:t>
            </w:r>
          </w:p>
        </w:tc>
        <w:tc>
          <w:tcPr>
            <w:tcW w:w="109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lang w:bidi="ar-SY"/>
              </w:rPr>
            </w:pPr>
            <w:r>
              <w:rPr>
                <w:szCs w:val="26"/>
                <w:rtl/>
                <w:lang w:bidi="ar-SY"/>
              </w:rPr>
              <w:t>-</w:t>
            </w:r>
            <w:r>
              <w:rPr>
                <w:szCs w:val="26"/>
                <w:rtl/>
                <w:lang w:bidi="ar-SY"/>
              </w:rPr>
              <w:tab/>
              <w:t>منشورات قطاع الاتصالات الراديوية</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rtl/>
                <w:lang w:bidi="ar-SY"/>
              </w:rPr>
            </w:pPr>
            <w:r>
              <w:rPr>
                <w:szCs w:val="26"/>
                <w:rtl/>
                <w:lang w:bidi="ar-SY"/>
              </w:rPr>
              <w:t>-</w:t>
            </w:r>
            <w:r>
              <w:rPr>
                <w:szCs w:val="26"/>
                <w:rtl/>
                <w:lang w:bidi="ar-SY"/>
              </w:rPr>
              <w:tab/>
              <w:t>تقديم المساعدة إلى الأعضاء، خاصةً البلدان النامية وأقل البلدان نمواً</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rtl/>
                <w:lang w:bidi="ar-SY"/>
              </w:rPr>
            </w:pPr>
            <w:r>
              <w:rPr>
                <w:szCs w:val="26"/>
                <w:rtl/>
                <w:lang w:bidi="ar-SY"/>
              </w:rPr>
              <w:t>-</w:t>
            </w:r>
            <w:r>
              <w:rPr>
                <w:szCs w:val="26"/>
                <w:rtl/>
                <w:lang w:bidi="ar-SY"/>
              </w:rPr>
              <w:tab/>
              <w:t>الاتصال/الدعم في مجال أنشطة التنمية</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pacing w:val="-4"/>
                <w:szCs w:val="26"/>
                <w:rtl/>
              </w:rPr>
            </w:pPr>
            <w:r>
              <w:rPr>
                <w:spacing w:val="-4"/>
                <w:szCs w:val="26"/>
                <w:rtl/>
                <w:lang w:bidi="ar-SY"/>
              </w:rPr>
              <w:t>-</w:t>
            </w:r>
            <w:r>
              <w:rPr>
                <w:spacing w:val="-4"/>
                <w:szCs w:val="26"/>
                <w:rtl/>
                <w:lang w:bidi="ar-SY"/>
              </w:rPr>
              <w:tab/>
              <w:t>حلقات دراسية وورش عمل وفعاليات</w:t>
            </w:r>
            <w:r>
              <w:rPr>
                <w:rFonts w:hint="cs"/>
                <w:spacing w:val="-4"/>
                <w:szCs w:val="26"/>
                <w:rtl/>
                <w:lang w:bidi="ar-SY"/>
              </w:rPr>
              <w:t> </w:t>
            </w:r>
            <w:r>
              <w:rPr>
                <w:spacing w:val="-4"/>
                <w:szCs w:val="26"/>
                <w:rtl/>
                <w:lang w:bidi="ar-SY"/>
              </w:rPr>
              <w:t>أخرى</w:t>
            </w:r>
          </w:p>
        </w:tc>
      </w:tr>
      <w:tr w:rsidR="0001197E" w:rsidTr="00E731E3">
        <w:trPr>
          <w:cantSplit/>
          <w:trHeight w:val="46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color w:val="5B9BD5" w:themeColor="accent1"/>
                <w:szCs w:val="26"/>
              </w:rPr>
            </w:pPr>
          </w:p>
        </w:tc>
        <w:tc>
          <w:tcPr>
            <w:tcW w:w="4798" w:type="pct"/>
            <w:gridSpan w:val="3"/>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782AB5">
            <w:pPr>
              <w:tabs>
                <w:tab w:val="left" w:pos="720"/>
              </w:tabs>
              <w:spacing w:before="40" w:after="40" w:line="240" w:lineRule="exact"/>
              <w:ind w:left="170" w:hanging="170"/>
              <w:jc w:val="left"/>
              <w:cnfStyle w:val="000000000000" w:firstRow="0" w:lastRow="0" w:firstColumn="0" w:lastColumn="0" w:oddVBand="0" w:evenVBand="0" w:oddHBand="0" w:evenHBand="0" w:firstRowFirstColumn="0" w:firstRowLastColumn="0" w:lastRowFirstColumn="0" w:lastRowLastColumn="0"/>
              <w:rPr>
                <w:szCs w:val="26"/>
                <w:lang w:bidi="ar-SY"/>
              </w:rPr>
            </w:pPr>
            <w:r>
              <w:rPr>
                <w:szCs w:val="26"/>
                <w:rtl/>
              </w:rPr>
              <w:t>النواتج التالية هي نواتج لأنشطة الهيئات الإدارية للات‍حاد وتسهم في تنفيذ جميع أهداف الات‍حاد:</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rtl/>
                <w:lang w:bidi="ar-SY"/>
              </w:rPr>
            </w:pPr>
            <w:r>
              <w:rPr>
                <w:szCs w:val="26"/>
                <w:rtl/>
                <w:lang w:bidi="ar-SY"/>
              </w:rPr>
              <w:t>-</w:t>
            </w:r>
            <w:r>
              <w:rPr>
                <w:szCs w:val="26"/>
                <w:rtl/>
                <w:lang w:bidi="ar-SY"/>
              </w:rPr>
              <w:tab/>
              <w:t>المقررات والقرارات والتوصيات والنتائج الأخرى لمؤتمر المندوبين المفوضين</w:t>
            </w:r>
          </w:p>
          <w:p w:rsidR="0001197E" w:rsidRDefault="0001197E" w:rsidP="00782AB5">
            <w:pPr>
              <w:tabs>
                <w:tab w:val="left" w:pos="720"/>
              </w:tabs>
              <w:spacing w:before="40" w:after="40" w:line="240" w:lineRule="exact"/>
              <w:ind w:left="300" w:hanging="300"/>
              <w:jc w:val="left"/>
              <w:cnfStyle w:val="000000000000" w:firstRow="0" w:lastRow="0" w:firstColumn="0" w:lastColumn="0" w:oddVBand="0" w:evenVBand="0" w:oddHBand="0" w:evenHBand="0" w:firstRowFirstColumn="0" w:firstRowLastColumn="0" w:lastRowFirstColumn="0" w:lastRowLastColumn="0"/>
              <w:rPr>
                <w:szCs w:val="26"/>
                <w:rtl/>
              </w:rPr>
            </w:pPr>
            <w:r>
              <w:rPr>
                <w:szCs w:val="26"/>
                <w:rtl/>
                <w:lang w:bidi="ar-SY"/>
              </w:rPr>
              <w:t>-</w:t>
            </w:r>
            <w:r>
              <w:rPr>
                <w:szCs w:val="26"/>
                <w:rtl/>
                <w:lang w:bidi="ar-SY"/>
              </w:rPr>
              <w:tab/>
              <w:t>المقررات والقرارات الصادرة عن المجلس فضلاً عن نتائج أعمال أفرقة العمل التابعة للمجلس</w:t>
            </w:r>
          </w:p>
        </w:tc>
      </w:tr>
    </w:tbl>
    <w:p w:rsidR="0001197E" w:rsidRPr="00335F48" w:rsidRDefault="0001197E" w:rsidP="00EA1BEC">
      <w:pPr>
        <w:pStyle w:val="Heading3"/>
        <w:pageBreakBefore/>
        <w:spacing w:before="40" w:after="120" w:line="240" w:lineRule="exact"/>
        <w:rPr>
          <w:color w:val="8EAADB" w:themeColor="accent5" w:themeTint="99"/>
          <w:lang w:bidi="ar-EG"/>
        </w:rPr>
      </w:pPr>
      <w:r>
        <w:rPr>
          <w:noProof/>
          <w:rtl/>
        </w:rPr>
        <w:lastRenderedPageBreak/>
        <mc:AlternateContent>
          <mc:Choice Requires="wpg">
            <w:drawing>
              <wp:anchor distT="0" distB="0" distL="114300" distR="114300" simplePos="0" relativeHeight="251662336" behindDoc="0" locked="0" layoutInCell="1" allowOverlap="1" wp14:anchorId="022957DE" wp14:editId="071C91DB">
                <wp:simplePos x="0" y="0"/>
                <wp:positionH relativeFrom="column">
                  <wp:posOffset>8300720</wp:posOffset>
                </wp:positionH>
                <wp:positionV relativeFrom="paragraph">
                  <wp:posOffset>1178560</wp:posOffset>
                </wp:positionV>
                <wp:extent cx="892175" cy="1272540"/>
                <wp:effectExtent l="0" t="0" r="10160" b="0"/>
                <wp:wrapNone/>
                <wp:docPr id="10" name="Group 10"/>
                <wp:cNvGraphicFramePr/>
                <a:graphic xmlns:a="http://schemas.openxmlformats.org/drawingml/2006/main">
                  <a:graphicData uri="http://schemas.microsoft.com/office/word/2010/wordprocessingGroup">
                    <wpg:wgp>
                      <wpg:cNvGrpSpPr/>
                      <wpg:grpSpPr>
                        <a:xfrm>
                          <a:off x="0" y="0"/>
                          <a:ext cx="892175" cy="1272540"/>
                          <a:chOff x="0" y="0"/>
                          <a:chExt cx="892454" cy="1272844"/>
                        </a:xfrm>
                      </wpg:grpSpPr>
                      <wps:wsp>
                        <wps:cNvPr id="6" name="Rectangle 6"/>
                        <wps:cNvSpPr/>
                        <wps:spPr>
                          <a:xfrm>
                            <a:off x="0" y="0"/>
                            <a:ext cx="892454" cy="12728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5"/>
                        <wps:cNvSpPr txBox="1"/>
                        <wps:spPr>
                          <a:xfrm>
                            <a:off x="29261" y="153619"/>
                            <a:ext cx="863193"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97E" w:rsidRDefault="0001197E" w:rsidP="00E731E3">
                              <w:pPr>
                                <w:jc w:val="right"/>
                                <w:rPr>
                                  <w:sz w:val="18"/>
                                  <w:szCs w:val="24"/>
                                  <w:lang w:bidi="ar-SY"/>
                                </w:rPr>
                              </w:pPr>
                              <w:r>
                                <w:rPr>
                                  <w:sz w:val="18"/>
                                  <w:szCs w:val="24"/>
                                  <w:rtl/>
                                  <w:lang w:bidi="ar-SY"/>
                                </w:rPr>
                                <w:t xml:space="preserve">الهدف </w:t>
                              </w:r>
                              <w:r>
                                <w:rPr>
                                  <w:sz w:val="18"/>
                                  <w:szCs w:val="24"/>
                                  <w:lang w:bidi="ar-SY"/>
                                </w:rPr>
                                <w:t>1.R</w:t>
                              </w:r>
                            </w:p>
                          </w:txbxContent>
                        </wps:txbx>
                        <wps:bodyPr rot="0" spcFirstLastPara="0" vert="horz" wrap="square" lIns="0" tIns="0" rIns="0" bIns="0" numCol="1" spcCol="0" rtlCol="0" fromWordArt="0" anchor="t" anchorCtr="0" forceAA="0" compatLnSpc="1">
                          <a:prstTxWarp prst="textNoShape">
                            <a:avLst/>
                          </a:prstTxWarp>
                          <a:noAutofit/>
                        </wps:bodyPr>
                      </wps:wsp>
                      <wps:wsp>
                        <wps:cNvPr id="8" name="Text Box 6"/>
                        <wps:cNvSpPr txBox="1"/>
                        <wps:spPr>
                          <a:xfrm>
                            <a:off x="29261" y="380390"/>
                            <a:ext cx="863193"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97E" w:rsidRDefault="0001197E" w:rsidP="00E731E3">
                              <w:pPr>
                                <w:jc w:val="right"/>
                                <w:rPr>
                                  <w:sz w:val="18"/>
                                  <w:szCs w:val="24"/>
                                  <w:lang w:bidi="ar-SY"/>
                                </w:rPr>
                              </w:pPr>
                              <w:r>
                                <w:rPr>
                                  <w:sz w:val="18"/>
                                  <w:szCs w:val="24"/>
                                  <w:rtl/>
                                  <w:lang w:bidi="ar-SY"/>
                                </w:rPr>
                                <w:t xml:space="preserve">الهدف </w:t>
                              </w:r>
                              <w:r>
                                <w:rPr>
                                  <w:sz w:val="18"/>
                                  <w:szCs w:val="24"/>
                                  <w:lang w:bidi="ar-SY"/>
                                </w:rPr>
                                <w:t>2.R</w:t>
                              </w:r>
                            </w:p>
                          </w:txbxContent>
                        </wps:txbx>
                        <wps:bodyPr rot="0" spcFirstLastPara="0" vert="horz" wrap="square" lIns="0" tIns="0" rIns="0" bIns="0" numCol="1" spcCol="0" rtlCol="0" fromWordArt="0" anchor="t" anchorCtr="0" forceAA="0" compatLnSpc="1">
                          <a:prstTxWarp prst="textNoShape">
                            <a:avLst/>
                          </a:prstTxWarp>
                          <a:noAutofit/>
                        </wps:bodyPr>
                      </wps:wsp>
                      <wps:wsp>
                        <wps:cNvPr id="9" name="Text Box 9"/>
                        <wps:cNvSpPr txBox="1"/>
                        <wps:spPr>
                          <a:xfrm>
                            <a:off x="29261" y="592531"/>
                            <a:ext cx="863193"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197E" w:rsidRDefault="0001197E" w:rsidP="00E731E3">
                              <w:pPr>
                                <w:jc w:val="right"/>
                                <w:rPr>
                                  <w:sz w:val="18"/>
                                  <w:szCs w:val="24"/>
                                  <w:lang w:bidi="ar-SY"/>
                                </w:rPr>
                              </w:pPr>
                              <w:r>
                                <w:rPr>
                                  <w:sz w:val="18"/>
                                  <w:szCs w:val="24"/>
                                  <w:rtl/>
                                  <w:lang w:bidi="ar-SY"/>
                                </w:rPr>
                                <w:t xml:space="preserve">الهدف </w:t>
                              </w:r>
                              <w:r>
                                <w:rPr>
                                  <w:sz w:val="18"/>
                                  <w:szCs w:val="24"/>
                                  <w:lang w:bidi="ar-SY"/>
                                </w:rPr>
                                <w:t>3.R</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2957DE" id="Group 10" o:spid="_x0000_s1048" style="position:absolute;left:0;text-align:left;margin-left:653.6pt;margin-top:92.8pt;width:70.25pt;height:100.2pt;z-index:251662336" coordsize="8924,1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">
                <v:rect id="Rectangle 6" o:spid="_x0000_s1049" style="position:absolute;width:8924;height:12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huMMA&#10;AADaAAAADwAAAGRycy9kb3ducmV2LnhtbESPQWsCMRSE7wX/Q3iCl6LZuiBlNYoWCl56qErx+Ng8&#10;N8HNy7JJd9f++kYQPA4z8w2z2gyuFh21wXpW8DbLQBCXXluuFJyOn9N3ECEia6w9k4IbBdisRy8r&#10;LLTv+Zu6Q6xEgnAoUIGJsSmkDKUhh2HmG+LkXXzrMCbZVlK32Ce4q+U8yxbSoeW0YLChD0Pl9fDr&#10;FHzd8nzfvebX/mTzyv7J8+7HeKUm42G7BBFpiM/wo73XChZwv5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UhuMMAAADaAAAADwAAAAAAAAAAAAAAAACYAgAAZHJzL2Rv&#10;d25yZXYueG1sUEsFBgAAAAAEAAQA9QAAAIgDAAAAAA==&#10;" fillcolor="white [3212]" stroked="f" strokeweight="1pt"/>
                <v:shape id="Text Box 5" o:spid="_x0000_s1050" type="#_x0000_t202" style="position:absolute;left:292;top:1536;width:863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01197E" w:rsidRDefault="0001197E" w:rsidP="00E731E3">
                        <w:pPr>
                          <w:jc w:val="right"/>
                          <w:rPr>
                            <w:sz w:val="18"/>
                            <w:szCs w:val="24"/>
                            <w:lang w:bidi="ar-SY"/>
                          </w:rPr>
                        </w:pPr>
                        <w:r>
                          <w:rPr>
                            <w:sz w:val="18"/>
                            <w:szCs w:val="24"/>
                            <w:rtl/>
                            <w:lang w:bidi="ar-SY"/>
                          </w:rPr>
                          <w:t xml:space="preserve">الهدف </w:t>
                        </w:r>
                        <w:r>
                          <w:rPr>
                            <w:sz w:val="18"/>
                            <w:szCs w:val="24"/>
                            <w:lang w:bidi="ar-SY"/>
                          </w:rPr>
                          <w:t>1.R</w:t>
                        </w:r>
                      </w:p>
                    </w:txbxContent>
                  </v:textbox>
                </v:shape>
                <v:shape id="Text Box 6" o:spid="_x0000_s1051" type="#_x0000_t202" style="position:absolute;left:292;top:3803;width:863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01197E" w:rsidRDefault="0001197E" w:rsidP="00E731E3">
                        <w:pPr>
                          <w:jc w:val="right"/>
                          <w:rPr>
                            <w:sz w:val="18"/>
                            <w:szCs w:val="24"/>
                            <w:lang w:bidi="ar-SY"/>
                          </w:rPr>
                        </w:pPr>
                        <w:r>
                          <w:rPr>
                            <w:sz w:val="18"/>
                            <w:szCs w:val="24"/>
                            <w:rtl/>
                            <w:lang w:bidi="ar-SY"/>
                          </w:rPr>
                          <w:t xml:space="preserve">الهدف </w:t>
                        </w:r>
                        <w:r>
                          <w:rPr>
                            <w:sz w:val="18"/>
                            <w:szCs w:val="24"/>
                            <w:lang w:bidi="ar-SY"/>
                          </w:rPr>
                          <w:t>2.R</w:t>
                        </w:r>
                      </w:p>
                    </w:txbxContent>
                  </v:textbox>
                </v:shape>
                <v:shape id="Text Box 9" o:spid="_x0000_s1052" type="#_x0000_t202" style="position:absolute;left:292;top:5925;width:8632;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01197E" w:rsidRDefault="0001197E" w:rsidP="00E731E3">
                        <w:pPr>
                          <w:jc w:val="right"/>
                          <w:rPr>
                            <w:sz w:val="18"/>
                            <w:szCs w:val="24"/>
                            <w:lang w:bidi="ar-SY"/>
                          </w:rPr>
                        </w:pPr>
                        <w:r>
                          <w:rPr>
                            <w:sz w:val="18"/>
                            <w:szCs w:val="24"/>
                            <w:rtl/>
                            <w:lang w:bidi="ar-SY"/>
                          </w:rPr>
                          <w:t xml:space="preserve">الهدف </w:t>
                        </w:r>
                        <w:r>
                          <w:rPr>
                            <w:sz w:val="18"/>
                            <w:szCs w:val="24"/>
                            <w:lang w:bidi="ar-SY"/>
                          </w:rPr>
                          <w:t>3.R</w:t>
                        </w:r>
                      </w:p>
                    </w:txbxContent>
                  </v:textbox>
                </v:shape>
              </v:group>
            </w:pict>
          </mc:Fallback>
        </mc:AlternateContent>
      </w:r>
      <w:r w:rsidRPr="00335F48">
        <w:rPr>
          <w:color w:val="8EAADB" w:themeColor="accent5" w:themeTint="99"/>
          <w:lang w:bidi="ar-SY"/>
        </w:rPr>
        <w:t>3.3</w:t>
      </w:r>
      <w:r w:rsidRPr="00335F48">
        <w:rPr>
          <w:color w:val="8EAADB" w:themeColor="accent5" w:themeTint="99"/>
          <w:rtl/>
        </w:rPr>
        <w:tab/>
      </w:r>
      <w:r w:rsidRPr="00335F48">
        <w:rPr>
          <w:color w:val="8EAADB" w:themeColor="accent5" w:themeTint="99"/>
          <w:rtl/>
          <w:lang w:bidi="ar-EG"/>
        </w:rPr>
        <w:t xml:space="preserve">توزيع الموارد على أهداف قطاع الاتصالات الراديوية ونواتجه للفترة </w:t>
      </w:r>
      <w:r w:rsidRPr="00335F48">
        <w:rPr>
          <w:color w:val="8EAADB" w:themeColor="accent5" w:themeTint="99"/>
          <w:lang w:bidi="ar-SY"/>
        </w:rPr>
        <w:t>2020-2017</w:t>
      </w:r>
    </w:p>
    <w:tbl>
      <w:tblPr>
        <w:bidiVisual/>
        <w:tblW w:w="5000" w:type="pct"/>
        <w:tblLook w:val="0480" w:firstRow="0" w:lastRow="0" w:firstColumn="1" w:lastColumn="0" w:noHBand="0" w:noVBand="1"/>
      </w:tblPr>
      <w:tblGrid>
        <w:gridCol w:w="7216"/>
        <w:gridCol w:w="7356"/>
      </w:tblGrid>
      <w:tr w:rsidR="0001197E" w:rsidTr="00E731E3">
        <w:trPr>
          <w:trHeight w:val="1129"/>
        </w:trPr>
        <w:tc>
          <w:tcPr>
            <w:tcW w:w="2530" w:type="pct"/>
            <w:hideMark/>
          </w:tcPr>
          <w:p w:rsidR="0001197E" w:rsidRDefault="0001197E">
            <w:pPr>
              <w:spacing w:before="0" w:after="60" w:line="240" w:lineRule="auto"/>
              <w:rPr>
                <w:sz w:val="20"/>
                <w:szCs w:val="26"/>
                <w:rtl/>
                <w:lang w:bidi="ar-EG"/>
              </w:rPr>
            </w:pPr>
            <w:r>
              <w:rPr>
                <w:noProof/>
              </w:rPr>
              <w:drawing>
                <wp:inline distT="0" distB="0" distL="0" distR="0">
                  <wp:extent cx="44577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1125"/>
              <w:gridCol w:w="1032"/>
            </w:tblGrid>
            <w:tr w:rsidR="0001197E">
              <w:trPr>
                <w:jc w:val="center"/>
              </w:trPr>
              <w:tc>
                <w:tcPr>
                  <w:tcW w:w="5163" w:type="dxa"/>
                  <w:hideMark/>
                </w:tcPr>
                <w:p w:rsidR="0001197E" w:rsidRDefault="0001197E">
                  <w:pPr>
                    <w:spacing w:before="60" w:after="60" w:line="300" w:lineRule="exact"/>
                    <w:jc w:val="left"/>
                    <w:rPr>
                      <w:spacing w:val="-4"/>
                      <w:szCs w:val="26"/>
                      <w:rtl/>
                      <w:lang w:bidi="ar-SY"/>
                    </w:rPr>
                  </w:pPr>
                  <w:r w:rsidRPr="00335F48">
                    <w:rPr>
                      <w:b/>
                      <w:bCs/>
                      <w:color w:val="8EAADB" w:themeColor="accent5" w:themeTint="99"/>
                      <w:spacing w:val="-4"/>
                      <w:szCs w:val="26"/>
                      <w:lang w:bidi="ar-SY"/>
                    </w:rPr>
                    <w:t>1.R</w:t>
                  </w:r>
                  <w:r>
                    <w:rPr>
                      <w:spacing w:val="-4"/>
                      <w:szCs w:val="26"/>
                      <w:rtl/>
                      <w:lang w:bidi="ar-SY"/>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c>
                <w:tcPr>
                  <w:tcW w:w="1174" w:type="dxa"/>
                  <w:hideMark/>
                </w:tcPr>
                <w:p w:rsidR="0001197E" w:rsidRDefault="0001197E">
                  <w:pPr>
                    <w:spacing w:before="60" w:after="60" w:line="300" w:lineRule="exact"/>
                    <w:rPr>
                      <w:szCs w:val="26"/>
                      <w:rtl/>
                      <w:lang w:bidi="ar-SY"/>
                    </w:rPr>
                  </w:pPr>
                  <w:r>
                    <w:rPr>
                      <w:b/>
                      <w:bCs/>
                      <w:noProof/>
                      <w:szCs w:val="20"/>
                    </w:rPr>
                    <w:t>%60</w:t>
                  </w:r>
                </w:p>
              </w:tc>
              <w:tc>
                <w:tcPr>
                  <w:tcW w:w="1107" w:type="dxa"/>
                </w:tcPr>
                <w:p w:rsidR="0001197E" w:rsidRDefault="0001197E">
                  <w:pPr>
                    <w:spacing w:before="60" w:after="60" w:line="300" w:lineRule="exact"/>
                    <w:rPr>
                      <w:b/>
                      <w:bCs/>
                      <w:noProof/>
                      <w:szCs w:val="20"/>
                      <w:rtl/>
                    </w:rPr>
                  </w:pPr>
                </w:p>
              </w:tc>
            </w:tr>
            <w:tr w:rsidR="0001197E">
              <w:trPr>
                <w:jc w:val="center"/>
              </w:trPr>
              <w:tc>
                <w:tcPr>
                  <w:tcW w:w="5163" w:type="dxa"/>
                  <w:hideMark/>
                </w:tcPr>
                <w:p w:rsidR="0001197E" w:rsidRDefault="0001197E">
                  <w:pPr>
                    <w:spacing w:before="60" w:after="60" w:line="300" w:lineRule="exact"/>
                    <w:jc w:val="left"/>
                    <w:rPr>
                      <w:b/>
                      <w:bCs/>
                      <w:szCs w:val="26"/>
                      <w:lang w:bidi="ar-SY"/>
                    </w:rPr>
                  </w:pPr>
                  <w:r w:rsidRPr="00335F48">
                    <w:rPr>
                      <w:b/>
                      <w:bCs/>
                      <w:color w:val="8EAADB" w:themeColor="accent5" w:themeTint="99"/>
                      <w:szCs w:val="26"/>
                      <w:lang w:bidi="ar-SY"/>
                    </w:rPr>
                    <w:t>2.R</w:t>
                  </w:r>
                  <w:r w:rsidRPr="00335F48">
                    <w:rPr>
                      <w:color w:val="8EAADB" w:themeColor="accent5" w:themeTint="99"/>
                      <w:szCs w:val="26"/>
                      <w:rtl/>
                      <w:lang w:bidi="ar-SY"/>
                    </w:rPr>
                    <w:t xml:space="preserve"> </w:t>
                  </w:r>
                  <w:r>
                    <w:rPr>
                      <w:szCs w:val="26"/>
                      <w:rtl/>
                      <w:lang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Pr>
                      <w:szCs w:val="26"/>
                      <w:rtl/>
                    </w:rPr>
                    <w:t>، بما في ذلك من خلال وضع المعايير الدولية</w:t>
                  </w:r>
                </w:p>
              </w:tc>
              <w:tc>
                <w:tcPr>
                  <w:tcW w:w="1174" w:type="dxa"/>
                  <w:hideMark/>
                </w:tcPr>
                <w:p w:rsidR="0001197E" w:rsidRDefault="0001197E">
                  <w:pPr>
                    <w:spacing w:before="60" w:after="60" w:line="300" w:lineRule="exact"/>
                    <w:rPr>
                      <w:szCs w:val="26"/>
                      <w:lang w:bidi="ar-SY"/>
                    </w:rPr>
                  </w:pPr>
                  <w:r>
                    <w:rPr>
                      <w:b/>
                      <w:bCs/>
                      <w:noProof/>
                      <w:szCs w:val="20"/>
                    </w:rPr>
                    <w:t>%14</w:t>
                  </w:r>
                </w:p>
              </w:tc>
              <w:tc>
                <w:tcPr>
                  <w:tcW w:w="1107" w:type="dxa"/>
                </w:tcPr>
                <w:p w:rsidR="0001197E" w:rsidRDefault="0001197E">
                  <w:pPr>
                    <w:spacing w:before="60" w:after="60" w:line="300" w:lineRule="exact"/>
                    <w:rPr>
                      <w:b/>
                      <w:bCs/>
                      <w:noProof/>
                      <w:szCs w:val="20"/>
                      <w:rtl/>
                    </w:rPr>
                  </w:pPr>
                </w:p>
              </w:tc>
            </w:tr>
            <w:tr w:rsidR="0001197E">
              <w:trPr>
                <w:jc w:val="center"/>
              </w:trPr>
              <w:tc>
                <w:tcPr>
                  <w:tcW w:w="5163" w:type="dxa"/>
                  <w:hideMark/>
                </w:tcPr>
                <w:p w:rsidR="0001197E" w:rsidRDefault="0001197E" w:rsidP="00CF6E53">
                  <w:pPr>
                    <w:spacing w:before="60" w:after="60" w:line="300" w:lineRule="exact"/>
                    <w:jc w:val="left"/>
                    <w:rPr>
                      <w:b/>
                      <w:bCs/>
                      <w:spacing w:val="-6"/>
                      <w:szCs w:val="26"/>
                      <w:lang w:bidi="ar-SY"/>
                    </w:rPr>
                  </w:pPr>
                  <w:r w:rsidRPr="00335F48">
                    <w:rPr>
                      <w:b/>
                      <w:bCs/>
                      <w:color w:val="8EAADB" w:themeColor="accent5" w:themeTint="99"/>
                      <w:spacing w:val="-6"/>
                      <w:szCs w:val="26"/>
                      <w:lang w:bidi="ar-SY"/>
                    </w:rPr>
                    <w:t>3.R</w:t>
                  </w:r>
                  <w:r w:rsidRPr="00335F48">
                    <w:rPr>
                      <w:color w:val="8EAADB" w:themeColor="accent5" w:themeTint="99"/>
                      <w:spacing w:val="-6"/>
                      <w:szCs w:val="26"/>
                      <w:rtl/>
                      <w:lang w:bidi="ar-SY"/>
                    </w:rPr>
                    <w:t xml:space="preserve"> </w:t>
                  </w:r>
                  <w:r>
                    <w:rPr>
                      <w:spacing w:val="-6"/>
                      <w:szCs w:val="26"/>
                      <w:rtl/>
                      <w:lang w:bidi="ar-SY"/>
                    </w:rPr>
                    <w:t>تشجيع اكتساب وتقاسم المعارف والدراية الفنية في مجال الاتصالات</w:t>
                  </w:r>
                  <w:r>
                    <w:rPr>
                      <w:rFonts w:hint="cs"/>
                      <w:spacing w:val="-6"/>
                      <w:szCs w:val="26"/>
                      <w:rtl/>
                      <w:lang w:bidi="ar-SY"/>
                    </w:rPr>
                    <w:t> </w:t>
                  </w:r>
                  <w:r>
                    <w:rPr>
                      <w:spacing w:val="-6"/>
                      <w:szCs w:val="26"/>
                      <w:rtl/>
                      <w:lang w:bidi="ar-SY"/>
                    </w:rPr>
                    <w:t>الراديوية</w:t>
                  </w:r>
                </w:p>
              </w:tc>
              <w:tc>
                <w:tcPr>
                  <w:tcW w:w="1174" w:type="dxa"/>
                  <w:hideMark/>
                </w:tcPr>
                <w:p w:rsidR="0001197E" w:rsidRDefault="0001197E">
                  <w:pPr>
                    <w:spacing w:before="60" w:after="60" w:line="300" w:lineRule="exact"/>
                    <w:rPr>
                      <w:szCs w:val="26"/>
                      <w:lang w:bidi="ar-SY"/>
                    </w:rPr>
                  </w:pPr>
                  <w:r>
                    <w:rPr>
                      <w:b/>
                      <w:bCs/>
                      <w:noProof/>
                      <w:szCs w:val="20"/>
                    </w:rPr>
                    <w:t>%26</w:t>
                  </w:r>
                </w:p>
              </w:tc>
              <w:tc>
                <w:tcPr>
                  <w:tcW w:w="1107" w:type="dxa"/>
                </w:tcPr>
                <w:p w:rsidR="0001197E" w:rsidRDefault="0001197E">
                  <w:pPr>
                    <w:spacing w:before="60" w:after="60" w:line="300" w:lineRule="exact"/>
                    <w:rPr>
                      <w:b/>
                      <w:bCs/>
                      <w:noProof/>
                      <w:szCs w:val="20"/>
                      <w:rtl/>
                    </w:rPr>
                  </w:pPr>
                </w:p>
              </w:tc>
            </w:tr>
          </w:tbl>
          <w:p w:rsidR="0001197E" w:rsidRDefault="0001197E">
            <w:pPr>
              <w:spacing w:before="60" w:after="60" w:line="240" w:lineRule="auto"/>
              <w:rPr>
                <w:sz w:val="20"/>
                <w:szCs w:val="26"/>
                <w:lang w:bidi="ar-SY"/>
              </w:rPr>
            </w:pPr>
          </w:p>
        </w:tc>
        <w:tc>
          <w:tcPr>
            <w:tcW w:w="2470" w:type="pct"/>
            <w:hideMark/>
          </w:tcPr>
          <w:p w:rsidR="0001197E" w:rsidRPr="00335F48" w:rsidRDefault="0001197E">
            <w:pPr>
              <w:spacing w:before="0" w:line="168" w:lineRule="auto"/>
              <w:rPr>
                <w:b/>
                <w:bCs/>
                <w:color w:val="8EAADB" w:themeColor="accent5" w:themeTint="99"/>
                <w:sz w:val="24"/>
                <w:lang w:bidi="ar-EG"/>
              </w:rPr>
            </w:pPr>
            <w:r w:rsidRPr="00335F48">
              <w:rPr>
                <w:b/>
                <w:bCs/>
                <w:color w:val="8EAADB" w:themeColor="accent5" w:themeTint="99"/>
                <w:sz w:val="24"/>
                <w:rtl/>
                <w:lang w:bidi="ar-EG"/>
              </w:rPr>
              <w:t>التوزيع المخطط للموارد لكل ناتج</w:t>
            </w:r>
          </w:p>
          <w:tbl>
            <w:tblPr>
              <w:tblStyle w:val="TableGrid"/>
              <w:bidiVisual/>
              <w:tblW w:w="71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1247"/>
              <w:gridCol w:w="1191"/>
            </w:tblGrid>
            <w:tr w:rsidR="0001197E" w:rsidTr="00782AB5">
              <w:trPr>
                <w:jc w:val="center"/>
              </w:trPr>
              <w:tc>
                <w:tcPr>
                  <w:tcW w:w="4723" w:type="dxa"/>
                  <w:tcBorders>
                    <w:top w:val="single" w:sz="4" w:space="0" w:color="auto"/>
                    <w:left w:val="nil"/>
                    <w:bottom w:val="single" w:sz="4" w:space="0" w:color="auto"/>
                    <w:right w:val="nil"/>
                  </w:tcBorders>
                </w:tcPr>
                <w:p w:rsidR="0001197E" w:rsidRPr="00335F48" w:rsidRDefault="0001197E" w:rsidP="00251052">
                  <w:pPr>
                    <w:spacing w:before="20" w:after="20" w:line="260" w:lineRule="exact"/>
                    <w:rPr>
                      <w:b/>
                      <w:bCs/>
                      <w:color w:val="8EAADB" w:themeColor="accent5" w:themeTint="99"/>
                      <w:szCs w:val="26"/>
                      <w:rtl/>
                      <w:lang w:bidi="ar-SY"/>
                    </w:rPr>
                  </w:pPr>
                </w:p>
              </w:tc>
              <w:tc>
                <w:tcPr>
                  <w:tcW w:w="1247" w:type="dxa"/>
                  <w:tcBorders>
                    <w:top w:val="single" w:sz="4" w:space="0" w:color="auto"/>
                    <w:left w:val="nil"/>
                    <w:bottom w:val="single" w:sz="4" w:space="0" w:color="auto"/>
                    <w:right w:val="nil"/>
                  </w:tcBorders>
                  <w:hideMark/>
                </w:tcPr>
                <w:p w:rsidR="0001197E" w:rsidRPr="00335F48" w:rsidRDefault="0001197E" w:rsidP="00251052">
                  <w:pPr>
                    <w:spacing w:before="20" w:after="20" w:line="260" w:lineRule="exact"/>
                    <w:jc w:val="center"/>
                    <w:rPr>
                      <w:rFonts w:ascii="Times New Roman Bold" w:hAnsi="Times New Roman Bold"/>
                      <w:color w:val="8EAADB" w:themeColor="accent5" w:themeTint="99"/>
                      <w:spacing w:val="-12"/>
                      <w:lang w:bidi="ar-SY"/>
                    </w:rPr>
                  </w:pPr>
                  <w:r w:rsidRPr="00335F48">
                    <w:rPr>
                      <w:rFonts w:ascii="Times New Roman Bold" w:hAnsi="Times New Roman Bold"/>
                      <w:b/>
                      <w:bCs/>
                      <w:color w:val="8EAADB" w:themeColor="accent5" w:themeTint="99"/>
                      <w:spacing w:val="-12"/>
                      <w:szCs w:val="26"/>
                      <w:lang w:bidi="ar-SY"/>
                    </w:rPr>
                    <w:t>%</w:t>
                  </w:r>
                  <w:r w:rsidRPr="00335F48">
                    <w:rPr>
                      <w:rFonts w:ascii="Times New Roman Bold" w:hAnsi="Times New Roman Bold"/>
                      <w:b/>
                      <w:bCs/>
                      <w:color w:val="8EAADB" w:themeColor="accent5" w:themeTint="99"/>
                      <w:spacing w:val="-12"/>
                      <w:szCs w:val="26"/>
                      <w:rtl/>
                      <w:lang w:bidi="ar-EG"/>
                    </w:rPr>
                    <w:t xml:space="preserve"> من الإجمالي</w:t>
                  </w:r>
                </w:p>
              </w:tc>
              <w:tc>
                <w:tcPr>
                  <w:tcW w:w="1191" w:type="dxa"/>
                  <w:tcBorders>
                    <w:top w:val="single" w:sz="4" w:space="0" w:color="auto"/>
                    <w:left w:val="nil"/>
                    <w:bottom w:val="single" w:sz="4" w:space="0" w:color="auto"/>
                    <w:right w:val="nil"/>
                  </w:tcBorders>
                  <w:hideMark/>
                </w:tcPr>
                <w:p w:rsidR="0001197E" w:rsidRPr="00335F48" w:rsidRDefault="0001197E" w:rsidP="00251052">
                  <w:pPr>
                    <w:spacing w:before="20" w:after="20" w:line="260" w:lineRule="exact"/>
                    <w:jc w:val="center"/>
                    <w:rPr>
                      <w:rFonts w:ascii="Times New Roman Bold" w:hAnsi="Times New Roman Bold"/>
                      <w:color w:val="8EAADB" w:themeColor="accent5" w:themeTint="99"/>
                      <w:spacing w:val="-4"/>
                      <w:rtl/>
                      <w:lang w:bidi="ar-SY"/>
                    </w:rPr>
                  </w:pPr>
                  <w:r w:rsidRPr="00335F48">
                    <w:rPr>
                      <w:rFonts w:ascii="Times New Roman Bold" w:hAnsi="Times New Roman Bold"/>
                      <w:b/>
                      <w:bCs/>
                      <w:color w:val="8EAADB" w:themeColor="accent5" w:themeTint="99"/>
                      <w:spacing w:val="-4"/>
                      <w:szCs w:val="26"/>
                      <w:lang w:bidi="ar-SY"/>
                    </w:rPr>
                    <w:t>%</w:t>
                  </w:r>
                  <w:r w:rsidRPr="00335F48">
                    <w:rPr>
                      <w:rFonts w:ascii="Times New Roman Bold" w:hAnsi="Times New Roman Bold"/>
                      <w:b/>
                      <w:bCs/>
                      <w:color w:val="8EAADB" w:themeColor="accent5" w:themeTint="99"/>
                      <w:spacing w:val="-4"/>
                      <w:szCs w:val="26"/>
                      <w:rtl/>
                      <w:lang w:bidi="ar-EG"/>
                    </w:rPr>
                    <w:t xml:space="preserve"> من الهدف</w:t>
                  </w:r>
                </w:p>
              </w:tc>
            </w:tr>
            <w:tr w:rsidR="0001197E" w:rsidTr="00782AB5">
              <w:trPr>
                <w:jc w:val="center"/>
              </w:trPr>
              <w:tc>
                <w:tcPr>
                  <w:tcW w:w="4723" w:type="dxa"/>
                  <w:tcBorders>
                    <w:top w:val="single" w:sz="4" w:space="0" w:color="auto"/>
                    <w:left w:val="nil"/>
                    <w:bottom w:val="nil"/>
                    <w:right w:val="nil"/>
                  </w:tcBorders>
                  <w:hideMark/>
                </w:tcPr>
                <w:p w:rsidR="0001197E" w:rsidRDefault="0001197E" w:rsidP="00251052">
                  <w:pPr>
                    <w:spacing w:before="20" w:after="20" w:line="260" w:lineRule="exact"/>
                    <w:jc w:val="left"/>
                    <w:rPr>
                      <w:rtl/>
                      <w:lang w:bidi="ar-SY"/>
                    </w:rPr>
                  </w:pPr>
                  <w:r w:rsidRPr="00335F48">
                    <w:rPr>
                      <w:rFonts w:eastAsia="Calibri"/>
                      <w:b/>
                      <w:bCs/>
                      <w:color w:val="8EAADB" w:themeColor="accent5" w:themeTint="99"/>
                      <w:szCs w:val="26"/>
                    </w:rPr>
                    <w:t>1-1.R</w:t>
                  </w:r>
                  <w:r>
                    <w:rPr>
                      <w:szCs w:val="26"/>
                      <w:rtl/>
                      <w:lang w:bidi="ar-SY"/>
                    </w:rPr>
                    <w:t xml:space="preserve"> </w:t>
                  </w:r>
                  <w:r>
                    <w:rPr>
                      <w:szCs w:val="26"/>
                      <w:rtl/>
                    </w:rPr>
                    <w:t>الوثائق الختامية للمؤتمرات العالمية للاتصالات الراديوية وتحديث لوائح الراديو</w:t>
                  </w:r>
                </w:p>
              </w:tc>
              <w:tc>
                <w:tcPr>
                  <w:tcW w:w="1247" w:type="dxa"/>
                  <w:tcBorders>
                    <w:top w:val="single" w:sz="4" w:space="0" w:color="auto"/>
                    <w:left w:val="nil"/>
                    <w:bottom w:val="nil"/>
                    <w:right w:val="nil"/>
                  </w:tcBorders>
                  <w:hideMark/>
                </w:tcPr>
                <w:p w:rsidR="0001197E" w:rsidRDefault="0001197E" w:rsidP="00251052">
                  <w:pPr>
                    <w:tabs>
                      <w:tab w:val="clear" w:pos="794"/>
                      <w:tab w:val="left" w:pos="720"/>
                    </w:tabs>
                    <w:spacing w:before="20" w:after="20" w:line="260" w:lineRule="exact"/>
                    <w:rPr>
                      <w:rtl/>
                      <w:lang w:bidi="ar-SY"/>
                    </w:rPr>
                  </w:pPr>
                  <w:r>
                    <w:rPr>
                      <w:rFonts w:eastAsia="Calibri" w:cs="Arial"/>
                      <w:szCs w:val="20"/>
                    </w:rPr>
                    <w:t>%4,83</w:t>
                  </w:r>
                </w:p>
              </w:tc>
              <w:tc>
                <w:tcPr>
                  <w:tcW w:w="1191" w:type="dxa"/>
                  <w:tcBorders>
                    <w:top w:val="single" w:sz="4" w:space="0" w:color="auto"/>
                    <w:left w:val="nil"/>
                    <w:bottom w:val="nil"/>
                    <w:right w:val="nil"/>
                  </w:tcBorders>
                  <w:hideMark/>
                </w:tcPr>
                <w:p w:rsidR="0001197E" w:rsidRDefault="0001197E" w:rsidP="00251052">
                  <w:pPr>
                    <w:spacing w:before="20" w:after="20" w:line="260" w:lineRule="exact"/>
                    <w:rPr>
                      <w:rtl/>
                      <w:lang w:bidi="ar-SY"/>
                    </w:rPr>
                  </w:pPr>
                  <w:r>
                    <w:rPr>
                      <w:rFonts w:eastAsia="Calibri" w:cs="Arial"/>
                      <w:b/>
                      <w:bCs/>
                      <w:szCs w:val="20"/>
                    </w:rPr>
                    <w:t>%8,07</w:t>
                  </w:r>
                </w:p>
              </w:tc>
            </w:tr>
            <w:tr w:rsidR="0001197E" w:rsidTr="00782AB5">
              <w:trPr>
                <w:jc w:val="center"/>
              </w:trPr>
              <w:tc>
                <w:tcPr>
                  <w:tcW w:w="4723" w:type="dxa"/>
                  <w:hideMark/>
                </w:tcPr>
                <w:p w:rsidR="0001197E" w:rsidRDefault="0001197E" w:rsidP="00251052">
                  <w:pPr>
                    <w:spacing w:before="20" w:after="20" w:line="260" w:lineRule="exact"/>
                    <w:jc w:val="left"/>
                    <w:rPr>
                      <w:rtl/>
                      <w:lang w:bidi="ar-SY"/>
                    </w:rPr>
                  </w:pPr>
                  <w:r w:rsidRPr="00335F48">
                    <w:rPr>
                      <w:rFonts w:eastAsia="Calibri"/>
                      <w:b/>
                      <w:bCs/>
                      <w:color w:val="8EAADB" w:themeColor="accent5" w:themeTint="99"/>
                      <w:szCs w:val="26"/>
                    </w:rPr>
                    <w:t>2-1.R</w:t>
                  </w:r>
                  <w:r w:rsidRPr="00335F48">
                    <w:rPr>
                      <w:color w:val="8EAADB" w:themeColor="accent5" w:themeTint="99"/>
                      <w:szCs w:val="26"/>
                      <w:rtl/>
                      <w:lang w:bidi="ar-SY"/>
                    </w:rPr>
                    <w:t xml:space="preserve"> </w:t>
                  </w:r>
                  <w:r>
                    <w:rPr>
                      <w:szCs w:val="26"/>
                      <w:rtl/>
                    </w:rPr>
                    <w:t>الوثائق الختامية للمؤتمرات الإقليمية للاتصالات الراديوية والاتفاقات الإقليمية</w:t>
                  </w:r>
                </w:p>
              </w:tc>
              <w:tc>
                <w:tcPr>
                  <w:tcW w:w="1247" w:type="dxa"/>
                  <w:hideMark/>
                </w:tcPr>
                <w:p w:rsidR="0001197E" w:rsidRDefault="0001197E" w:rsidP="00251052">
                  <w:pPr>
                    <w:spacing w:before="20" w:after="20" w:line="260" w:lineRule="exact"/>
                    <w:rPr>
                      <w:rtl/>
                      <w:lang w:bidi="ar-SY"/>
                    </w:rPr>
                  </w:pPr>
                  <w:r>
                    <w:rPr>
                      <w:rFonts w:eastAsia="Calibri" w:cs="Arial"/>
                      <w:szCs w:val="20"/>
                    </w:rPr>
                    <w:t>%0,48</w:t>
                  </w:r>
                </w:p>
              </w:tc>
              <w:tc>
                <w:tcPr>
                  <w:tcW w:w="1191" w:type="dxa"/>
                  <w:hideMark/>
                </w:tcPr>
                <w:p w:rsidR="0001197E" w:rsidRDefault="0001197E" w:rsidP="00251052">
                  <w:pPr>
                    <w:spacing w:before="20" w:after="20" w:line="260" w:lineRule="exact"/>
                    <w:rPr>
                      <w:rtl/>
                      <w:lang w:bidi="ar-SY"/>
                    </w:rPr>
                  </w:pPr>
                  <w:r>
                    <w:rPr>
                      <w:rFonts w:eastAsia="Calibri" w:cs="Arial"/>
                      <w:b/>
                      <w:bCs/>
                      <w:szCs w:val="20"/>
                    </w:rPr>
                    <w:t>%0,80</w:t>
                  </w:r>
                </w:p>
              </w:tc>
            </w:tr>
            <w:tr w:rsidR="0001197E" w:rsidTr="00782AB5">
              <w:trPr>
                <w:jc w:val="center"/>
              </w:trPr>
              <w:tc>
                <w:tcPr>
                  <w:tcW w:w="4723" w:type="dxa"/>
                  <w:hideMark/>
                </w:tcPr>
                <w:p w:rsidR="0001197E" w:rsidRDefault="0001197E" w:rsidP="00251052">
                  <w:pPr>
                    <w:spacing w:before="20" w:after="20" w:line="260" w:lineRule="exact"/>
                    <w:jc w:val="left"/>
                    <w:rPr>
                      <w:rtl/>
                      <w:lang w:bidi="ar-SY"/>
                    </w:rPr>
                  </w:pPr>
                  <w:r w:rsidRPr="00335F48">
                    <w:rPr>
                      <w:rFonts w:eastAsia="Calibri"/>
                      <w:b/>
                      <w:bCs/>
                      <w:color w:val="8EAADB" w:themeColor="accent5" w:themeTint="99"/>
                      <w:szCs w:val="26"/>
                    </w:rPr>
                    <w:t>3-1.R</w:t>
                  </w:r>
                  <w:r>
                    <w:rPr>
                      <w:szCs w:val="26"/>
                      <w:rtl/>
                      <w:lang w:bidi="ar-SY"/>
                    </w:rPr>
                    <w:t xml:space="preserve"> </w:t>
                  </w:r>
                  <w:r>
                    <w:rPr>
                      <w:szCs w:val="26"/>
                      <w:rtl/>
                    </w:rPr>
                    <w:t xml:space="preserve">اعتماد لجنة لوائح الراديو </w:t>
                  </w:r>
                  <w:r>
                    <w:rPr>
                      <w:szCs w:val="26"/>
                      <w:lang w:bidi="ar-SY"/>
                    </w:rPr>
                    <w:t>(RRB)</w:t>
                  </w:r>
                  <w:r>
                    <w:rPr>
                      <w:szCs w:val="26"/>
                      <w:rtl/>
                    </w:rPr>
                    <w:t xml:space="preserve"> لقواعد إجرائية</w:t>
                  </w:r>
                </w:p>
              </w:tc>
              <w:tc>
                <w:tcPr>
                  <w:tcW w:w="1247" w:type="dxa"/>
                  <w:hideMark/>
                </w:tcPr>
                <w:p w:rsidR="0001197E" w:rsidRDefault="0001197E" w:rsidP="00251052">
                  <w:pPr>
                    <w:spacing w:before="20" w:after="20" w:line="260" w:lineRule="exact"/>
                    <w:rPr>
                      <w:rtl/>
                      <w:lang w:bidi="ar-SY"/>
                    </w:rPr>
                  </w:pPr>
                  <w:r>
                    <w:rPr>
                      <w:rFonts w:eastAsia="Calibri" w:cs="Arial"/>
                      <w:szCs w:val="20"/>
                    </w:rPr>
                    <w:t>%2,15</w:t>
                  </w:r>
                </w:p>
              </w:tc>
              <w:tc>
                <w:tcPr>
                  <w:tcW w:w="1191" w:type="dxa"/>
                  <w:hideMark/>
                </w:tcPr>
                <w:p w:rsidR="0001197E" w:rsidRDefault="0001197E" w:rsidP="00251052">
                  <w:pPr>
                    <w:spacing w:before="20" w:after="20" w:line="260" w:lineRule="exact"/>
                    <w:rPr>
                      <w:rtl/>
                      <w:lang w:bidi="ar-SY"/>
                    </w:rPr>
                  </w:pPr>
                  <w:r>
                    <w:rPr>
                      <w:rFonts w:eastAsia="Calibri" w:cs="Arial"/>
                      <w:b/>
                      <w:bCs/>
                      <w:szCs w:val="20"/>
                    </w:rPr>
                    <w:t>%3,59</w:t>
                  </w:r>
                </w:p>
              </w:tc>
            </w:tr>
            <w:tr w:rsidR="0001197E" w:rsidTr="00782AB5">
              <w:trPr>
                <w:jc w:val="center"/>
              </w:trPr>
              <w:tc>
                <w:tcPr>
                  <w:tcW w:w="4723" w:type="dxa"/>
                  <w:hideMark/>
                </w:tcPr>
                <w:p w:rsidR="0001197E" w:rsidRDefault="0001197E" w:rsidP="00251052">
                  <w:pPr>
                    <w:spacing w:before="20" w:after="20" w:line="260" w:lineRule="exact"/>
                    <w:jc w:val="left"/>
                    <w:rPr>
                      <w:rtl/>
                      <w:lang w:bidi="ar-SY"/>
                    </w:rPr>
                  </w:pPr>
                  <w:r w:rsidRPr="00335F48">
                    <w:rPr>
                      <w:rFonts w:eastAsia="Calibri"/>
                      <w:b/>
                      <w:bCs/>
                      <w:color w:val="8EAADB" w:themeColor="accent5" w:themeTint="99"/>
                      <w:szCs w:val="26"/>
                    </w:rPr>
                    <w:t>4-1.R</w:t>
                  </w:r>
                  <w:r>
                    <w:rPr>
                      <w:szCs w:val="26"/>
                      <w:rtl/>
                      <w:lang w:bidi="ar-EG"/>
                    </w:rPr>
                    <w:t xml:space="preserve"> </w:t>
                  </w:r>
                  <w:r>
                    <w:rPr>
                      <w:szCs w:val="26"/>
                      <w:rtl/>
                    </w:rPr>
                    <w:t>نتائج معالجة بطاقات التبليغ عن الخدمات الفضائية والأنشطة الأخرى ذات الصلة</w:t>
                  </w:r>
                </w:p>
              </w:tc>
              <w:tc>
                <w:tcPr>
                  <w:tcW w:w="1247" w:type="dxa"/>
                  <w:hideMark/>
                </w:tcPr>
                <w:p w:rsidR="0001197E" w:rsidRDefault="0001197E" w:rsidP="00251052">
                  <w:pPr>
                    <w:spacing w:before="20" w:after="20" w:line="260" w:lineRule="exact"/>
                    <w:rPr>
                      <w:rtl/>
                      <w:lang w:bidi="ar-SY"/>
                    </w:rPr>
                  </w:pPr>
                  <w:r>
                    <w:rPr>
                      <w:rFonts w:eastAsia="Calibri" w:cs="Arial"/>
                      <w:szCs w:val="20"/>
                    </w:rPr>
                    <w:t>%24,13</w:t>
                  </w:r>
                </w:p>
              </w:tc>
              <w:tc>
                <w:tcPr>
                  <w:tcW w:w="1191" w:type="dxa"/>
                  <w:hideMark/>
                </w:tcPr>
                <w:p w:rsidR="0001197E" w:rsidRDefault="0001197E" w:rsidP="00251052">
                  <w:pPr>
                    <w:spacing w:before="20" w:after="20" w:line="260" w:lineRule="exact"/>
                    <w:rPr>
                      <w:rtl/>
                      <w:lang w:bidi="ar-SY"/>
                    </w:rPr>
                  </w:pPr>
                  <w:r>
                    <w:rPr>
                      <w:rFonts w:eastAsia="Calibri" w:cs="Arial"/>
                      <w:b/>
                      <w:bCs/>
                      <w:szCs w:val="20"/>
                    </w:rPr>
                    <w:t>%40,32</w:t>
                  </w:r>
                </w:p>
              </w:tc>
            </w:tr>
            <w:tr w:rsidR="0001197E" w:rsidTr="00782AB5">
              <w:trPr>
                <w:jc w:val="center"/>
              </w:trPr>
              <w:tc>
                <w:tcPr>
                  <w:tcW w:w="4723" w:type="dxa"/>
                  <w:hideMark/>
                </w:tcPr>
                <w:p w:rsidR="0001197E" w:rsidRDefault="0001197E" w:rsidP="00251052">
                  <w:pPr>
                    <w:spacing w:before="20" w:after="20" w:line="260" w:lineRule="exact"/>
                    <w:jc w:val="left"/>
                    <w:rPr>
                      <w:b/>
                      <w:bCs/>
                      <w:szCs w:val="26"/>
                      <w:rtl/>
                      <w:lang w:bidi="ar-SY"/>
                    </w:rPr>
                  </w:pPr>
                  <w:r w:rsidRPr="00335F48">
                    <w:rPr>
                      <w:rFonts w:eastAsia="Calibri"/>
                      <w:b/>
                      <w:bCs/>
                      <w:color w:val="8EAADB" w:themeColor="accent5" w:themeTint="99"/>
                      <w:szCs w:val="26"/>
                    </w:rPr>
                    <w:t>5-1.R</w:t>
                  </w:r>
                  <w:r>
                    <w:rPr>
                      <w:szCs w:val="26"/>
                      <w:rtl/>
                      <w:lang w:bidi="ar-SY"/>
                    </w:rPr>
                    <w:t xml:space="preserve"> </w:t>
                  </w:r>
                  <w:r>
                    <w:rPr>
                      <w:szCs w:val="26"/>
                      <w:rtl/>
                    </w:rPr>
                    <w:t>نتائج معالجة بطاقات التبليغ عن خدمات الأرض والأنشطة الأخرى ذات الصلة</w:t>
                  </w:r>
                </w:p>
              </w:tc>
              <w:tc>
                <w:tcPr>
                  <w:tcW w:w="1247" w:type="dxa"/>
                  <w:hideMark/>
                </w:tcPr>
                <w:p w:rsidR="0001197E" w:rsidRDefault="0001197E" w:rsidP="00251052">
                  <w:pPr>
                    <w:spacing w:before="20" w:after="20" w:line="260" w:lineRule="exact"/>
                    <w:rPr>
                      <w:lang w:bidi="ar-SY"/>
                    </w:rPr>
                  </w:pPr>
                  <w:r>
                    <w:rPr>
                      <w:rFonts w:eastAsia="Calibri" w:cs="Arial"/>
                      <w:szCs w:val="20"/>
                    </w:rPr>
                    <w:t>%12,01</w:t>
                  </w:r>
                </w:p>
              </w:tc>
              <w:tc>
                <w:tcPr>
                  <w:tcW w:w="1191" w:type="dxa"/>
                  <w:hideMark/>
                </w:tcPr>
                <w:p w:rsidR="0001197E" w:rsidRDefault="0001197E" w:rsidP="00251052">
                  <w:pPr>
                    <w:spacing w:before="20" w:after="20" w:line="260" w:lineRule="exact"/>
                    <w:rPr>
                      <w:rtl/>
                      <w:lang w:bidi="ar-SY"/>
                    </w:rPr>
                  </w:pPr>
                  <w:r>
                    <w:rPr>
                      <w:rFonts w:eastAsia="Calibri" w:cs="Arial"/>
                      <w:b/>
                      <w:bCs/>
                      <w:szCs w:val="20"/>
                    </w:rPr>
                    <w:t>%20,06</w:t>
                  </w:r>
                </w:p>
              </w:tc>
            </w:tr>
            <w:tr w:rsidR="0001197E" w:rsidTr="00782AB5">
              <w:trPr>
                <w:jc w:val="center"/>
              </w:trPr>
              <w:tc>
                <w:tcPr>
                  <w:tcW w:w="4723" w:type="dxa"/>
                  <w:hideMark/>
                </w:tcPr>
                <w:p w:rsidR="0001197E" w:rsidRDefault="0001197E" w:rsidP="00251052">
                  <w:pPr>
                    <w:spacing w:before="20" w:after="20" w:line="260" w:lineRule="exact"/>
                    <w:jc w:val="left"/>
                    <w:rPr>
                      <w:b/>
                      <w:bCs/>
                      <w:szCs w:val="26"/>
                      <w:rtl/>
                      <w:lang w:bidi="ar-SY"/>
                    </w:rPr>
                  </w:pPr>
                  <w:r w:rsidRPr="00335F48">
                    <w:rPr>
                      <w:rFonts w:eastAsia="Calibri"/>
                      <w:b/>
                      <w:bCs/>
                      <w:color w:val="8EAADB" w:themeColor="accent5" w:themeTint="99"/>
                      <w:szCs w:val="26"/>
                    </w:rPr>
                    <w:t>6-1.R</w:t>
                  </w:r>
                  <w:r>
                    <w:rPr>
                      <w:szCs w:val="26"/>
                      <w:rtl/>
                      <w:lang w:bidi="ar-SY"/>
                    </w:rPr>
                    <w:t xml:space="preserve"> </w:t>
                  </w:r>
                  <w:r>
                    <w:rPr>
                      <w:szCs w:val="26"/>
                      <w:rtl/>
                    </w:rPr>
                    <w:t>قرارات لجنة لوائح الراديو خلاف اعتماد القواعد الإجرائية</w:t>
                  </w:r>
                </w:p>
              </w:tc>
              <w:tc>
                <w:tcPr>
                  <w:tcW w:w="1247" w:type="dxa"/>
                  <w:hideMark/>
                </w:tcPr>
                <w:p w:rsidR="0001197E" w:rsidRDefault="0001197E" w:rsidP="00251052">
                  <w:pPr>
                    <w:spacing w:before="20" w:after="20" w:line="260" w:lineRule="exact"/>
                    <w:rPr>
                      <w:lang w:bidi="ar-SY"/>
                    </w:rPr>
                  </w:pPr>
                  <w:r>
                    <w:rPr>
                      <w:rFonts w:eastAsia="Calibri" w:cs="Arial"/>
                      <w:szCs w:val="20"/>
                    </w:rPr>
                    <w:t>%2,48</w:t>
                  </w:r>
                </w:p>
              </w:tc>
              <w:tc>
                <w:tcPr>
                  <w:tcW w:w="1191" w:type="dxa"/>
                  <w:hideMark/>
                </w:tcPr>
                <w:p w:rsidR="0001197E" w:rsidRDefault="0001197E" w:rsidP="00251052">
                  <w:pPr>
                    <w:spacing w:before="20" w:after="20" w:line="260" w:lineRule="exact"/>
                    <w:rPr>
                      <w:rtl/>
                      <w:lang w:bidi="ar-SY"/>
                    </w:rPr>
                  </w:pPr>
                  <w:r>
                    <w:rPr>
                      <w:rFonts w:eastAsia="Calibri" w:cs="Arial"/>
                      <w:b/>
                      <w:bCs/>
                      <w:szCs w:val="20"/>
                    </w:rPr>
                    <w:t>%4,14</w:t>
                  </w:r>
                </w:p>
              </w:tc>
            </w:tr>
            <w:tr w:rsidR="0001197E" w:rsidTr="00782AB5">
              <w:trPr>
                <w:jc w:val="center"/>
              </w:trPr>
              <w:tc>
                <w:tcPr>
                  <w:tcW w:w="4723" w:type="dxa"/>
                  <w:tcBorders>
                    <w:top w:val="nil"/>
                    <w:left w:val="nil"/>
                    <w:bottom w:val="single" w:sz="4" w:space="0" w:color="auto"/>
                    <w:right w:val="nil"/>
                  </w:tcBorders>
                  <w:hideMark/>
                </w:tcPr>
                <w:p w:rsidR="0001197E" w:rsidRDefault="0001197E" w:rsidP="00251052">
                  <w:pPr>
                    <w:spacing w:before="20" w:after="20" w:line="260" w:lineRule="exact"/>
                    <w:jc w:val="left"/>
                    <w:rPr>
                      <w:b/>
                      <w:bCs/>
                      <w:szCs w:val="26"/>
                      <w:rtl/>
                      <w:lang w:bidi="ar-SY"/>
                    </w:rPr>
                  </w:pPr>
                  <w:r w:rsidRPr="00335F48">
                    <w:rPr>
                      <w:rFonts w:eastAsia="Calibri"/>
                      <w:b/>
                      <w:bCs/>
                      <w:color w:val="8EAADB" w:themeColor="accent5" w:themeTint="99"/>
                      <w:szCs w:val="26"/>
                    </w:rPr>
                    <w:t>7-1.R</w:t>
                  </w:r>
                  <w:r>
                    <w:rPr>
                      <w:szCs w:val="26"/>
                      <w:rtl/>
                    </w:rPr>
                    <w:t xml:space="preserve"> </w:t>
                  </w:r>
                  <w:r>
                    <w:rPr>
                      <w:rFonts w:hint="cs"/>
                      <w:szCs w:val="26"/>
                      <w:rtl/>
                    </w:rPr>
                    <w:t>تحسين برمجيات قطاع الاتصالات الراديوية</w:t>
                  </w:r>
                </w:p>
              </w:tc>
              <w:tc>
                <w:tcPr>
                  <w:tcW w:w="1247" w:type="dxa"/>
                  <w:tcBorders>
                    <w:top w:val="nil"/>
                    <w:left w:val="nil"/>
                    <w:bottom w:val="single" w:sz="4" w:space="0" w:color="auto"/>
                    <w:right w:val="nil"/>
                  </w:tcBorders>
                  <w:hideMark/>
                </w:tcPr>
                <w:p w:rsidR="0001197E" w:rsidRDefault="0001197E" w:rsidP="00251052">
                  <w:pPr>
                    <w:spacing w:before="20" w:after="20" w:line="260" w:lineRule="exact"/>
                    <w:rPr>
                      <w:lang w:bidi="ar-SY"/>
                    </w:rPr>
                  </w:pPr>
                  <w:r>
                    <w:rPr>
                      <w:rFonts w:eastAsia="Calibri" w:cs="Arial"/>
                      <w:szCs w:val="20"/>
                    </w:rPr>
                    <w:t>%11,45</w:t>
                  </w:r>
                </w:p>
              </w:tc>
              <w:tc>
                <w:tcPr>
                  <w:tcW w:w="1191" w:type="dxa"/>
                  <w:tcBorders>
                    <w:top w:val="nil"/>
                    <w:left w:val="nil"/>
                    <w:bottom w:val="single" w:sz="4" w:space="0" w:color="auto"/>
                    <w:right w:val="nil"/>
                  </w:tcBorders>
                  <w:hideMark/>
                </w:tcPr>
                <w:p w:rsidR="0001197E" w:rsidRDefault="0001197E" w:rsidP="00251052">
                  <w:pPr>
                    <w:spacing w:before="20" w:after="20" w:line="260" w:lineRule="exact"/>
                    <w:rPr>
                      <w:rtl/>
                      <w:lang w:bidi="ar-SY"/>
                    </w:rPr>
                  </w:pPr>
                  <w:r>
                    <w:rPr>
                      <w:rFonts w:eastAsia="Calibri" w:cs="Arial"/>
                      <w:b/>
                      <w:bCs/>
                      <w:szCs w:val="20"/>
                    </w:rPr>
                    <w:t>%19,13</w:t>
                  </w:r>
                </w:p>
              </w:tc>
            </w:tr>
            <w:tr w:rsidR="0001197E" w:rsidTr="00782AB5">
              <w:trPr>
                <w:jc w:val="center"/>
              </w:trPr>
              <w:tc>
                <w:tcPr>
                  <w:tcW w:w="4723" w:type="dxa"/>
                  <w:tcBorders>
                    <w:top w:val="single" w:sz="4" w:space="0" w:color="auto"/>
                    <w:left w:val="nil"/>
                    <w:bottom w:val="nil"/>
                    <w:right w:val="nil"/>
                  </w:tcBorders>
                  <w:hideMark/>
                </w:tcPr>
                <w:p w:rsidR="0001197E" w:rsidRDefault="0001197E" w:rsidP="00251052">
                  <w:pPr>
                    <w:spacing w:before="20" w:after="20" w:line="260" w:lineRule="exact"/>
                    <w:jc w:val="left"/>
                    <w:rPr>
                      <w:b/>
                      <w:bCs/>
                      <w:spacing w:val="-8"/>
                      <w:szCs w:val="26"/>
                      <w:rtl/>
                      <w:lang w:bidi="ar-SY"/>
                    </w:rPr>
                  </w:pPr>
                  <w:r w:rsidRPr="00335F48">
                    <w:rPr>
                      <w:rFonts w:eastAsia="Calibri"/>
                      <w:b/>
                      <w:bCs/>
                      <w:color w:val="8EAADB" w:themeColor="accent5" w:themeTint="99"/>
                      <w:spacing w:val="-8"/>
                      <w:szCs w:val="26"/>
                    </w:rPr>
                    <w:t>1-2.R</w:t>
                  </w:r>
                  <w:r>
                    <w:rPr>
                      <w:spacing w:val="-8"/>
                      <w:szCs w:val="26"/>
                      <w:rtl/>
                    </w:rPr>
                    <w:t xml:space="preserve"> </w:t>
                  </w:r>
                  <w:r>
                    <w:rPr>
                      <w:spacing w:val="-8"/>
                      <w:szCs w:val="26"/>
                      <w:rtl/>
                      <w:lang w:bidi="ar-SY"/>
                    </w:rPr>
                    <w:t>قرارات جمعية الاتصالات الراديوية، قرارات قطاع الاتصالات الراديوية</w:t>
                  </w:r>
                </w:p>
              </w:tc>
              <w:tc>
                <w:tcPr>
                  <w:tcW w:w="1247" w:type="dxa"/>
                  <w:tcBorders>
                    <w:top w:val="single" w:sz="4" w:space="0" w:color="auto"/>
                    <w:left w:val="nil"/>
                    <w:bottom w:val="nil"/>
                    <w:right w:val="nil"/>
                  </w:tcBorders>
                  <w:hideMark/>
                </w:tcPr>
                <w:p w:rsidR="0001197E" w:rsidRDefault="0001197E" w:rsidP="00251052">
                  <w:pPr>
                    <w:tabs>
                      <w:tab w:val="left" w:pos="720"/>
                    </w:tabs>
                    <w:spacing w:before="20" w:after="20" w:line="260" w:lineRule="exact"/>
                    <w:rPr>
                      <w:lang w:bidi="ar-SY"/>
                    </w:rPr>
                  </w:pPr>
                  <w:r>
                    <w:rPr>
                      <w:rFonts w:eastAsia="Calibri" w:cs="Arial"/>
                      <w:szCs w:val="20"/>
                    </w:rPr>
                    <w:t>%2,45</w:t>
                  </w:r>
                  <w:r>
                    <w:rPr>
                      <w:rFonts w:eastAsia="Calibri" w:cs="Arial"/>
                      <w:szCs w:val="20"/>
                    </w:rPr>
                    <w:tab/>
                  </w:r>
                </w:p>
              </w:tc>
              <w:tc>
                <w:tcPr>
                  <w:tcW w:w="1191" w:type="dxa"/>
                  <w:tcBorders>
                    <w:top w:val="single" w:sz="4" w:space="0" w:color="auto"/>
                    <w:left w:val="nil"/>
                    <w:bottom w:val="nil"/>
                    <w:right w:val="nil"/>
                  </w:tcBorders>
                  <w:hideMark/>
                </w:tcPr>
                <w:p w:rsidR="0001197E" w:rsidRDefault="0001197E" w:rsidP="00251052">
                  <w:pPr>
                    <w:spacing w:before="20" w:after="20" w:line="260" w:lineRule="exact"/>
                    <w:rPr>
                      <w:rtl/>
                      <w:lang w:bidi="ar-SY"/>
                    </w:rPr>
                  </w:pPr>
                  <w:r>
                    <w:rPr>
                      <w:rFonts w:eastAsia="Calibri" w:cs="Arial"/>
                      <w:b/>
                      <w:bCs/>
                      <w:szCs w:val="20"/>
                    </w:rPr>
                    <w:t>%17,05</w:t>
                  </w:r>
                </w:p>
              </w:tc>
            </w:tr>
            <w:tr w:rsidR="0001197E" w:rsidTr="00782AB5">
              <w:trPr>
                <w:jc w:val="center"/>
              </w:trPr>
              <w:tc>
                <w:tcPr>
                  <w:tcW w:w="4723" w:type="dxa"/>
                  <w:hideMark/>
                </w:tcPr>
                <w:p w:rsidR="0001197E" w:rsidRDefault="0001197E" w:rsidP="00251052">
                  <w:pPr>
                    <w:spacing w:before="20" w:after="20" w:line="260" w:lineRule="exact"/>
                    <w:rPr>
                      <w:b/>
                      <w:bCs/>
                      <w:szCs w:val="26"/>
                      <w:rtl/>
                      <w:lang w:bidi="ar-SY"/>
                    </w:rPr>
                  </w:pPr>
                  <w:r w:rsidRPr="00335F48">
                    <w:rPr>
                      <w:rFonts w:eastAsia="Calibri"/>
                      <w:b/>
                      <w:bCs/>
                      <w:color w:val="8EAADB" w:themeColor="accent5" w:themeTint="99"/>
                      <w:szCs w:val="26"/>
                    </w:rPr>
                    <w:t>2-2.R</w:t>
                  </w:r>
                  <w:r>
                    <w:rPr>
                      <w:szCs w:val="26"/>
                      <w:rtl/>
                    </w:rPr>
                    <w:t xml:space="preserve"> </w:t>
                  </w:r>
                  <w:r>
                    <w:rPr>
                      <w:szCs w:val="26"/>
                      <w:rtl/>
                      <w:lang w:bidi="ar-SY"/>
                    </w:rPr>
                    <w:t>توصيات وتقارير قطاع الاتصالات الراديوية (بما في ذلك تقرير الاجتماع التحضيري للمؤتمر) والكتيبات</w:t>
                  </w:r>
                </w:p>
              </w:tc>
              <w:tc>
                <w:tcPr>
                  <w:tcW w:w="1247" w:type="dxa"/>
                  <w:hideMark/>
                </w:tcPr>
                <w:p w:rsidR="0001197E" w:rsidRDefault="0001197E" w:rsidP="00251052">
                  <w:pPr>
                    <w:spacing w:before="20" w:after="20" w:line="260" w:lineRule="exact"/>
                    <w:rPr>
                      <w:lang w:bidi="ar-SY"/>
                    </w:rPr>
                  </w:pPr>
                  <w:r>
                    <w:rPr>
                      <w:rFonts w:eastAsia="Calibri" w:cs="Arial"/>
                      <w:szCs w:val="20"/>
                    </w:rPr>
                    <w:t>%9,73</w:t>
                  </w:r>
                </w:p>
              </w:tc>
              <w:tc>
                <w:tcPr>
                  <w:tcW w:w="1191" w:type="dxa"/>
                  <w:hideMark/>
                </w:tcPr>
                <w:p w:rsidR="0001197E" w:rsidRDefault="0001197E" w:rsidP="00251052">
                  <w:pPr>
                    <w:spacing w:before="20" w:after="20" w:line="260" w:lineRule="exact"/>
                    <w:rPr>
                      <w:rtl/>
                      <w:lang w:bidi="ar-SY"/>
                    </w:rPr>
                  </w:pPr>
                  <w:r>
                    <w:rPr>
                      <w:rFonts w:eastAsia="Calibri" w:cs="Arial"/>
                      <w:b/>
                      <w:bCs/>
                      <w:szCs w:val="20"/>
                    </w:rPr>
                    <w:t>%67,80</w:t>
                  </w:r>
                </w:p>
              </w:tc>
            </w:tr>
            <w:tr w:rsidR="0001197E" w:rsidTr="00782AB5">
              <w:trPr>
                <w:jc w:val="center"/>
              </w:trPr>
              <w:tc>
                <w:tcPr>
                  <w:tcW w:w="4723" w:type="dxa"/>
                  <w:tcBorders>
                    <w:top w:val="nil"/>
                    <w:left w:val="nil"/>
                    <w:bottom w:val="single" w:sz="4" w:space="0" w:color="auto"/>
                    <w:right w:val="nil"/>
                  </w:tcBorders>
                  <w:hideMark/>
                </w:tcPr>
                <w:p w:rsidR="0001197E" w:rsidRDefault="0001197E" w:rsidP="00251052">
                  <w:pPr>
                    <w:tabs>
                      <w:tab w:val="clear" w:pos="4196"/>
                      <w:tab w:val="right" w:pos="4516"/>
                    </w:tabs>
                    <w:spacing w:before="20" w:after="20" w:line="260" w:lineRule="exact"/>
                    <w:rPr>
                      <w:b/>
                      <w:bCs/>
                      <w:szCs w:val="26"/>
                      <w:rtl/>
                      <w:lang w:bidi="ar-SY"/>
                    </w:rPr>
                  </w:pPr>
                  <w:r w:rsidRPr="00335F48">
                    <w:rPr>
                      <w:rFonts w:eastAsia="Calibri"/>
                      <w:b/>
                      <w:bCs/>
                      <w:color w:val="8EAADB" w:themeColor="accent5" w:themeTint="99"/>
                      <w:szCs w:val="26"/>
                    </w:rPr>
                    <w:t>3-2.R</w:t>
                  </w:r>
                  <w:r>
                    <w:rPr>
                      <w:szCs w:val="26"/>
                      <w:rtl/>
                    </w:rPr>
                    <w:t xml:space="preserve"> </w:t>
                  </w:r>
                  <w:r>
                    <w:rPr>
                      <w:szCs w:val="26"/>
                      <w:rtl/>
                      <w:lang w:bidi="ar-SY"/>
                    </w:rPr>
                    <w:t>المشورة من الفريق الاستشاري للاتصالات الراديوية</w:t>
                  </w:r>
                </w:p>
              </w:tc>
              <w:tc>
                <w:tcPr>
                  <w:tcW w:w="1247" w:type="dxa"/>
                  <w:tcBorders>
                    <w:top w:val="nil"/>
                    <w:left w:val="nil"/>
                    <w:bottom w:val="single" w:sz="4" w:space="0" w:color="auto"/>
                    <w:right w:val="nil"/>
                  </w:tcBorders>
                  <w:hideMark/>
                </w:tcPr>
                <w:p w:rsidR="0001197E" w:rsidRDefault="0001197E" w:rsidP="00251052">
                  <w:pPr>
                    <w:spacing w:before="20" w:after="20" w:line="260" w:lineRule="exact"/>
                    <w:rPr>
                      <w:lang w:bidi="ar-SY"/>
                    </w:rPr>
                  </w:pPr>
                  <w:r>
                    <w:rPr>
                      <w:rFonts w:eastAsia="Calibri" w:cs="Arial"/>
                      <w:szCs w:val="20"/>
                    </w:rPr>
                    <w:t>%1,62</w:t>
                  </w:r>
                </w:p>
              </w:tc>
              <w:tc>
                <w:tcPr>
                  <w:tcW w:w="1191" w:type="dxa"/>
                  <w:tcBorders>
                    <w:top w:val="nil"/>
                    <w:left w:val="nil"/>
                    <w:bottom w:val="single" w:sz="4" w:space="0" w:color="auto"/>
                    <w:right w:val="nil"/>
                  </w:tcBorders>
                  <w:hideMark/>
                </w:tcPr>
                <w:p w:rsidR="0001197E" w:rsidRDefault="0001197E" w:rsidP="00251052">
                  <w:pPr>
                    <w:spacing w:before="20" w:after="20" w:line="260" w:lineRule="exact"/>
                    <w:rPr>
                      <w:rtl/>
                      <w:lang w:bidi="ar-SY"/>
                    </w:rPr>
                  </w:pPr>
                  <w:r>
                    <w:rPr>
                      <w:rFonts w:eastAsia="Calibri" w:cs="Arial"/>
                      <w:b/>
                      <w:bCs/>
                      <w:szCs w:val="20"/>
                    </w:rPr>
                    <w:t>%11,29</w:t>
                  </w:r>
                </w:p>
              </w:tc>
            </w:tr>
            <w:tr w:rsidR="0001197E" w:rsidTr="00782AB5">
              <w:trPr>
                <w:jc w:val="center"/>
              </w:trPr>
              <w:tc>
                <w:tcPr>
                  <w:tcW w:w="4723" w:type="dxa"/>
                  <w:tcBorders>
                    <w:top w:val="single" w:sz="4" w:space="0" w:color="auto"/>
                    <w:left w:val="nil"/>
                    <w:bottom w:val="nil"/>
                    <w:right w:val="nil"/>
                  </w:tcBorders>
                  <w:hideMark/>
                </w:tcPr>
                <w:p w:rsidR="0001197E" w:rsidRDefault="0001197E" w:rsidP="00251052">
                  <w:pPr>
                    <w:spacing w:before="20" w:after="20" w:line="260" w:lineRule="exact"/>
                    <w:rPr>
                      <w:b/>
                      <w:bCs/>
                      <w:szCs w:val="26"/>
                      <w:rtl/>
                      <w:lang w:bidi="ar-SY"/>
                    </w:rPr>
                  </w:pPr>
                  <w:r w:rsidRPr="00335F48">
                    <w:rPr>
                      <w:rFonts w:eastAsia="Calibri"/>
                      <w:b/>
                      <w:bCs/>
                      <w:color w:val="8EAADB" w:themeColor="accent5" w:themeTint="99"/>
                      <w:szCs w:val="26"/>
                    </w:rPr>
                    <w:t>1-3.R</w:t>
                  </w:r>
                  <w:r>
                    <w:rPr>
                      <w:szCs w:val="26"/>
                      <w:rtl/>
                      <w:lang w:bidi="ar-SY"/>
                    </w:rPr>
                    <w:t xml:space="preserve"> منشورات قطاع الاتصالات الراديوية</w:t>
                  </w:r>
                </w:p>
              </w:tc>
              <w:tc>
                <w:tcPr>
                  <w:tcW w:w="1247" w:type="dxa"/>
                  <w:tcBorders>
                    <w:top w:val="single" w:sz="4" w:space="0" w:color="auto"/>
                    <w:left w:val="nil"/>
                    <w:bottom w:val="nil"/>
                    <w:right w:val="nil"/>
                  </w:tcBorders>
                  <w:hideMark/>
                </w:tcPr>
                <w:p w:rsidR="0001197E" w:rsidRDefault="0001197E" w:rsidP="00251052">
                  <w:pPr>
                    <w:spacing w:before="20" w:after="20" w:line="260" w:lineRule="exact"/>
                    <w:rPr>
                      <w:lang w:bidi="ar-SY"/>
                    </w:rPr>
                  </w:pPr>
                  <w:r>
                    <w:rPr>
                      <w:rFonts w:eastAsia="Calibri" w:cs="Arial"/>
                      <w:szCs w:val="20"/>
                    </w:rPr>
                    <w:t>%13,69</w:t>
                  </w:r>
                </w:p>
              </w:tc>
              <w:tc>
                <w:tcPr>
                  <w:tcW w:w="1191" w:type="dxa"/>
                  <w:tcBorders>
                    <w:top w:val="single" w:sz="4" w:space="0" w:color="auto"/>
                    <w:left w:val="nil"/>
                    <w:bottom w:val="nil"/>
                    <w:right w:val="nil"/>
                  </w:tcBorders>
                  <w:hideMark/>
                </w:tcPr>
                <w:p w:rsidR="0001197E" w:rsidRDefault="0001197E" w:rsidP="00251052">
                  <w:pPr>
                    <w:spacing w:before="20" w:after="20" w:line="260" w:lineRule="exact"/>
                    <w:rPr>
                      <w:rtl/>
                      <w:lang w:bidi="ar-SY"/>
                    </w:rPr>
                  </w:pPr>
                  <w:r>
                    <w:rPr>
                      <w:rFonts w:eastAsia="Calibri" w:cs="Arial"/>
                      <w:b/>
                      <w:bCs/>
                      <w:szCs w:val="20"/>
                    </w:rPr>
                    <w:t>%53,05</w:t>
                  </w:r>
                </w:p>
              </w:tc>
            </w:tr>
            <w:tr w:rsidR="0001197E" w:rsidTr="00782AB5">
              <w:trPr>
                <w:jc w:val="center"/>
              </w:trPr>
              <w:tc>
                <w:tcPr>
                  <w:tcW w:w="4723" w:type="dxa"/>
                  <w:hideMark/>
                </w:tcPr>
                <w:p w:rsidR="0001197E" w:rsidRDefault="0001197E" w:rsidP="00251052">
                  <w:pPr>
                    <w:spacing w:before="20" w:after="20" w:line="260" w:lineRule="exact"/>
                    <w:jc w:val="left"/>
                    <w:rPr>
                      <w:b/>
                      <w:bCs/>
                      <w:spacing w:val="-8"/>
                      <w:szCs w:val="26"/>
                      <w:rtl/>
                      <w:lang w:bidi="ar-SY"/>
                    </w:rPr>
                  </w:pPr>
                  <w:r w:rsidRPr="00335F48">
                    <w:rPr>
                      <w:rFonts w:eastAsia="Calibri"/>
                      <w:b/>
                      <w:bCs/>
                      <w:color w:val="8EAADB" w:themeColor="accent5" w:themeTint="99"/>
                      <w:spacing w:val="-8"/>
                      <w:szCs w:val="26"/>
                    </w:rPr>
                    <w:t>2-3.R</w:t>
                  </w:r>
                  <w:r>
                    <w:rPr>
                      <w:spacing w:val="-8"/>
                      <w:szCs w:val="26"/>
                      <w:rtl/>
                      <w:lang w:bidi="ar-SY"/>
                    </w:rPr>
                    <w:t xml:space="preserve"> تقديم المساعدة إلى الأعضاء، خاصةً البلدان النامية وأقل البلدان نمواً</w:t>
                  </w:r>
                </w:p>
              </w:tc>
              <w:tc>
                <w:tcPr>
                  <w:tcW w:w="1247" w:type="dxa"/>
                  <w:hideMark/>
                </w:tcPr>
                <w:p w:rsidR="0001197E" w:rsidRDefault="0001197E" w:rsidP="00251052">
                  <w:pPr>
                    <w:spacing w:before="20" w:after="20" w:line="260" w:lineRule="exact"/>
                    <w:rPr>
                      <w:lang w:bidi="ar-SY"/>
                    </w:rPr>
                  </w:pPr>
                  <w:r>
                    <w:rPr>
                      <w:rFonts w:eastAsia="Calibri" w:cs="Arial"/>
                      <w:szCs w:val="20"/>
                    </w:rPr>
                    <w:t>%3,72</w:t>
                  </w:r>
                </w:p>
              </w:tc>
              <w:tc>
                <w:tcPr>
                  <w:tcW w:w="1191" w:type="dxa"/>
                  <w:hideMark/>
                </w:tcPr>
                <w:p w:rsidR="0001197E" w:rsidRDefault="0001197E" w:rsidP="00251052">
                  <w:pPr>
                    <w:spacing w:before="20" w:after="20" w:line="260" w:lineRule="exact"/>
                    <w:rPr>
                      <w:rtl/>
                      <w:lang w:bidi="ar-SY"/>
                    </w:rPr>
                  </w:pPr>
                  <w:r>
                    <w:rPr>
                      <w:rFonts w:eastAsia="Calibri" w:cs="Arial"/>
                      <w:b/>
                      <w:bCs/>
                      <w:szCs w:val="20"/>
                    </w:rPr>
                    <w:t>%14,41</w:t>
                  </w:r>
                </w:p>
              </w:tc>
            </w:tr>
            <w:tr w:rsidR="0001197E" w:rsidTr="00782AB5">
              <w:trPr>
                <w:jc w:val="center"/>
              </w:trPr>
              <w:tc>
                <w:tcPr>
                  <w:tcW w:w="4723" w:type="dxa"/>
                  <w:hideMark/>
                </w:tcPr>
                <w:p w:rsidR="0001197E" w:rsidRDefault="0001197E" w:rsidP="00251052">
                  <w:pPr>
                    <w:spacing w:before="20" w:after="20" w:line="260" w:lineRule="exact"/>
                    <w:rPr>
                      <w:b/>
                      <w:bCs/>
                      <w:szCs w:val="26"/>
                      <w:rtl/>
                      <w:lang w:bidi="ar-SY"/>
                    </w:rPr>
                  </w:pPr>
                  <w:r w:rsidRPr="00335F48">
                    <w:rPr>
                      <w:rFonts w:eastAsia="Calibri"/>
                      <w:b/>
                      <w:bCs/>
                      <w:color w:val="8EAADB" w:themeColor="accent5" w:themeTint="99"/>
                      <w:szCs w:val="26"/>
                    </w:rPr>
                    <w:t>3-3.R</w:t>
                  </w:r>
                  <w:r w:rsidRPr="00335F48">
                    <w:rPr>
                      <w:color w:val="8EAADB" w:themeColor="accent5" w:themeTint="99"/>
                      <w:szCs w:val="26"/>
                      <w:rtl/>
                      <w:lang w:bidi="ar-SY"/>
                    </w:rPr>
                    <w:t xml:space="preserve"> </w:t>
                  </w:r>
                  <w:r>
                    <w:rPr>
                      <w:rFonts w:hint="cs"/>
                      <w:szCs w:val="26"/>
                      <w:rtl/>
                      <w:lang w:bidi="ar-SY"/>
                    </w:rPr>
                    <w:t>الاتصال/الدعم في مجال أنشطة التنمية</w:t>
                  </w:r>
                </w:p>
              </w:tc>
              <w:tc>
                <w:tcPr>
                  <w:tcW w:w="1247" w:type="dxa"/>
                  <w:hideMark/>
                </w:tcPr>
                <w:p w:rsidR="0001197E" w:rsidRDefault="0001197E" w:rsidP="00251052">
                  <w:pPr>
                    <w:spacing w:before="20" w:after="20" w:line="260" w:lineRule="exact"/>
                    <w:rPr>
                      <w:lang w:bidi="ar-SY"/>
                    </w:rPr>
                  </w:pPr>
                  <w:r>
                    <w:rPr>
                      <w:rFonts w:eastAsia="Calibri" w:cs="Arial"/>
                      <w:szCs w:val="20"/>
                    </w:rPr>
                    <w:t>%2,08</w:t>
                  </w:r>
                </w:p>
              </w:tc>
              <w:tc>
                <w:tcPr>
                  <w:tcW w:w="1191" w:type="dxa"/>
                  <w:hideMark/>
                </w:tcPr>
                <w:p w:rsidR="0001197E" w:rsidRDefault="0001197E" w:rsidP="00251052">
                  <w:pPr>
                    <w:spacing w:before="20" w:after="20" w:line="260" w:lineRule="exact"/>
                    <w:rPr>
                      <w:rtl/>
                      <w:lang w:bidi="ar-SY"/>
                    </w:rPr>
                  </w:pPr>
                  <w:r>
                    <w:rPr>
                      <w:rFonts w:eastAsia="Calibri" w:cs="Arial"/>
                      <w:b/>
                      <w:bCs/>
                      <w:szCs w:val="20"/>
                    </w:rPr>
                    <w:t>%8,08</w:t>
                  </w:r>
                </w:p>
              </w:tc>
            </w:tr>
            <w:tr w:rsidR="0001197E" w:rsidTr="00782AB5">
              <w:trPr>
                <w:jc w:val="center"/>
              </w:trPr>
              <w:tc>
                <w:tcPr>
                  <w:tcW w:w="4723" w:type="dxa"/>
                  <w:tcBorders>
                    <w:top w:val="nil"/>
                    <w:left w:val="nil"/>
                    <w:bottom w:val="single" w:sz="4" w:space="0" w:color="auto"/>
                    <w:right w:val="nil"/>
                  </w:tcBorders>
                  <w:hideMark/>
                </w:tcPr>
                <w:p w:rsidR="0001197E" w:rsidRDefault="0001197E" w:rsidP="00251052">
                  <w:pPr>
                    <w:spacing w:before="20" w:after="20" w:line="260" w:lineRule="exact"/>
                    <w:rPr>
                      <w:b/>
                      <w:bCs/>
                      <w:szCs w:val="26"/>
                      <w:rtl/>
                      <w:lang w:bidi="ar-SY"/>
                    </w:rPr>
                  </w:pPr>
                  <w:r w:rsidRPr="00335F48">
                    <w:rPr>
                      <w:rFonts w:eastAsia="Calibri"/>
                      <w:b/>
                      <w:bCs/>
                      <w:color w:val="8EAADB" w:themeColor="accent5" w:themeTint="99"/>
                      <w:szCs w:val="26"/>
                    </w:rPr>
                    <w:t>4-3.R</w:t>
                  </w:r>
                  <w:r>
                    <w:rPr>
                      <w:szCs w:val="26"/>
                      <w:rtl/>
                      <w:lang w:bidi="ar-SY"/>
                    </w:rPr>
                    <w:t xml:space="preserve"> </w:t>
                  </w:r>
                  <w:r>
                    <w:rPr>
                      <w:rFonts w:hint="cs"/>
                      <w:szCs w:val="26"/>
                      <w:rtl/>
                      <w:lang w:bidi="ar-SY"/>
                    </w:rPr>
                    <w:t>حلقات دراسية وورش عمل وفعاليات أخرى</w:t>
                  </w:r>
                </w:p>
              </w:tc>
              <w:tc>
                <w:tcPr>
                  <w:tcW w:w="1247" w:type="dxa"/>
                  <w:tcBorders>
                    <w:top w:val="nil"/>
                    <w:left w:val="nil"/>
                    <w:bottom w:val="single" w:sz="4" w:space="0" w:color="auto"/>
                    <w:right w:val="nil"/>
                  </w:tcBorders>
                  <w:hideMark/>
                </w:tcPr>
                <w:p w:rsidR="0001197E" w:rsidRDefault="0001197E" w:rsidP="00251052">
                  <w:pPr>
                    <w:spacing w:before="20" w:after="20" w:line="260" w:lineRule="exact"/>
                    <w:rPr>
                      <w:lang w:bidi="ar-SY"/>
                    </w:rPr>
                  </w:pPr>
                  <w:r>
                    <w:rPr>
                      <w:rFonts w:eastAsia="Calibri" w:cs="Arial"/>
                      <w:szCs w:val="20"/>
                    </w:rPr>
                    <w:t>%5,31</w:t>
                  </w:r>
                </w:p>
              </w:tc>
              <w:tc>
                <w:tcPr>
                  <w:tcW w:w="1191" w:type="dxa"/>
                  <w:tcBorders>
                    <w:top w:val="nil"/>
                    <w:left w:val="nil"/>
                    <w:bottom w:val="single" w:sz="4" w:space="0" w:color="auto"/>
                    <w:right w:val="nil"/>
                  </w:tcBorders>
                  <w:hideMark/>
                </w:tcPr>
                <w:p w:rsidR="0001197E" w:rsidRDefault="0001197E" w:rsidP="00251052">
                  <w:pPr>
                    <w:spacing w:before="20" w:after="20" w:line="260" w:lineRule="exact"/>
                    <w:rPr>
                      <w:rtl/>
                      <w:lang w:bidi="ar-SY"/>
                    </w:rPr>
                  </w:pPr>
                  <w:r>
                    <w:rPr>
                      <w:rFonts w:eastAsia="Calibri" w:cs="Arial"/>
                      <w:b/>
                      <w:bCs/>
                      <w:szCs w:val="20"/>
                    </w:rPr>
                    <w:t>%20,60</w:t>
                  </w:r>
                </w:p>
              </w:tc>
            </w:tr>
            <w:tr w:rsidR="0001197E" w:rsidTr="003B3A90">
              <w:trPr>
                <w:jc w:val="center"/>
              </w:trPr>
              <w:tc>
                <w:tcPr>
                  <w:tcW w:w="4723" w:type="dxa"/>
                  <w:tcBorders>
                    <w:top w:val="single" w:sz="4" w:space="0" w:color="auto"/>
                    <w:left w:val="nil"/>
                    <w:right w:val="nil"/>
                  </w:tcBorders>
                  <w:hideMark/>
                </w:tcPr>
                <w:p w:rsidR="0001197E" w:rsidRDefault="0001197E" w:rsidP="00251052">
                  <w:pPr>
                    <w:spacing w:before="20" w:after="20" w:line="260" w:lineRule="exact"/>
                    <w:jc w:val="left"/>
                    <w:rPr>
                      <w:b/>
                      <w:bCs/>
                      <w:szCs w:val="26"/>
                      <w:rtl/>
                      <w:lang w:bidi="ar-SY"/>
                    </w:rPr>
                  </w:pPr>
                  <w:r w:rsidRPr="00335F48">
                    <w:rPr>
                      <w:b/>
                      <w:bCs/>
                      <w:color w:val="8EAADB" w:themeColor="accent5" w:themeTint="99"/>
                      <w:szCs w:val="26"/>
                      <w:rtl/>
                    </w:rPr>
                    <w:t>مؤتمر المندوبين المفوضين</w:t>
                  </w:r>
                  <w:r>
                    <w:rPr>
                      <w:szCs w:val="26"/>
                      <w:rtl/>
                    </w:rPr>
                    <w:t>: المقررات والقرارات والتوصيات والنواتج الأخرى لمؤتمر المندوبين المفوضين</w:t>
                  </w:r>
                  <w:r>
                    <w:rPr>
                      <w:szCs w:val="26"/>
                      <w:lang w:bidi="ar-SY"/>
                    </w:rPr>
                    <w:t>*</w:t>
                  </w:r>
                </w:p>
              </w:tc>
              <w:tc>
                <w:tcPr>
                  <w:tcW w:w="1247" w:type="dxa"/>
                  <w:tcBorders>
                    <w:top w:val="single" w:sz="4" w:space="0" w:color="auto"/>
                    <w:left w:val="nil"/>
                    <w:right w:val="nil"/>
                  </w:tcBorders>
                  <w:hideMark/>
                </w:tcPr>
                <w:p w:rsidR="0001197E" w:rsidRDefault="0001197E" w:rsidP="00251052">
                  <w:pPr>
                    <w:spacing w:before="20" w:after="20" w:line="260" w:lineRule="exact"/>
                    <w:rPr>
                      <w:lang w:bidi="ar-SY"/>
                    </w:rPr>
                  </w:pPr>
                  <w:r>
                    <w:rPr>
                      <w:rFonts w:eastAsia="Calibri" w:cs="Arial"/>
                      <w:szCs w:val="20"/>
                    </w:rPr>
                    <w:t>%1,52</w:t>
                  </w:r>
                </w:p>
              </w:tc>
              <w:tc>
                <w:tcPr>
                  <w:tcW w:w="1191" w:type="dxa"/>
                  <w:tcBorders>
                    <w:top w:val="single" w:sz="4" w:space="0" w:color="auto"/>
                    <w:left w:val="nil"/>
                    <w:right w:val="nil"/>
                  </w:tcBorders>
                  <w:hideMark/>
                </w:tcPr>
                <w:p w:rsidR="0001197E" w:rsidRDefault="0001197E" w:rsidP="00251052">
                  <w:pPr>
                    <w:spacing w:before="20" w:after="20" w:line="260" w:lineRule="exact"/>
                    <w:rPr>
                      <w:rtl/>
                      <w:lang w:bidi="ar-SY"/>
                    </w:rPr>
                  </w:pPr>
                  <w:r>
                    <w:rPr>
                      <w:rFonts w:eastAsia="Calibri" w:cs="Arial"/>
                      <w:b/>
                      <w:bCs/>
                      <w:szCs w:val="20"/>
                    </w:rPr>
                    <w:t>%1,52</w:t>
                  </w:r>
                </w:p>
              </w:tc>
            </w:tr>
            <w:tr w:rsidR="0001197E" w:rsidTr="003B3A90">
              <w:trPr>
                <w:jc w:val="center"/>
              </w:trPr>
              <w:tc>
                <w:tcPr>
                  <w:tcW w:w="4723" w:type="dxa"/>
                  <w:tcBorders>
                    <w:bottom w:val="single" w:sz="4" w:space="0" w:color="auto"/>
                  </w:tcBorders>
                  <w:hideMark/>
                </w:tcPr>
                <w:p w:rsidR="0001197E" w:rsidRDefault="0001197E" w:rsidP="00251052">
                  <w:pPr>
                    <w:spacing w:before="20" w:after="20" w:line="260" w:lineRule="exact"/>
                    <w:jc w:val="left"/>
                    <w:rPr>
                      <w:b/>
                      <w:bCs/>
                      <w:szCs w:val="26"/>
                      <w:rtl/>
                      <w:lang w:bidi="ar-SY"/>
                    </w:rPr>
                  </w:pPr>
                  <w:r w:rsidRPr="00335F48">
                    <w:rPr>
                      <w:b/>
                      <w:bCs/>
                      <w:color w:val="8EAADB" w:themeColor="accent5" w:themeTint="99"/>
                      <w:szCs w:val="26"/>
                      <w:rtl/>
                    </w:rPr>
                    <w:t>المجلس/أفرقة العمل التابعة للمجلس</w:t>
                  </w:r>
                  <w:r>
                    <w:rPr>
                      <w:szCs w:val="26"/>
                      <w:rtl/>
                    </w:rPr>
                    <w:t xml:space="preserve">: </w:t>
                  </w:r>
                  <w:r>
                    <w:rPr>
                      <w:szCs w:val="26"/>
                      <w:rtl/>
                      <w:lang w:bidi="ar-EG"/>
                    </w:rPr>
                    <w:t>مقررات وقرارات المجلس، إلى جانب نواتج أفرقة العمل التابعة للمجلس</w:t>
                  </w:r>
                  <w:r>
                    <w:rPr>
                      <w:szCs w:val="26"/>
                      <w:lang w:bidi="ar-SY"/>
                    </w:rPr>
                    <w:t>*</w:t>
                  </w:r>
                </w:p>
              </w:tc>
              <w:tc>
                <w:tcPr>
                  <w:tcW w:w="1247" w:type="dxa"/>
                  <w:tcBorders>
                    <w:bottom w:val="single" w:sz="4" w:space="0" w:color="auto"/>
                  </w:tcBorders>
                  <w:hideMark/>
                </w:tcPr>
                <w:p w:rsidR="0001197E" w:rsidRDefault="0001197E" w:rsidP="00251052">
                  <w:pPr>
                    <w:spacing w:before="20" w:after="20" w:line="260" w:lineRule="exact"/>
                    <w:rPr>
                      <w:lang w:bidi="ar-SY"/>
                    </w:rPr>
                  </w:pPr>
                  <w:r>
                    <w:rPr>
                      <w:rFonts w:eastAsia="Calibri" w:cs="Arial"/>
                      <w:szCs w:val="20"/>
                    </w:rPr>
                    <w:t>%2,34</w:t>
                  </w:r>
                </w:p>
              </w:tc>
              <w:tc>
                <w:tcPr>
                  <w:tcW w:w="1191" w:type="dxa"/>
                  <w:tcBorders>
                    <w:bottom w:val="single" w:sz="4" w:space="0" w:color="auto"/>
                  </w:tcBorders>
                  <w:hideMark/>
                </w:tcPr>
                <w:p w:rsidR="0001197E" w:rsidRDefault="0001197E" w:rsidP="00251052">
                  <w:pPr>
                    <w:spacing w:before="20" w:after="20" w:line="260" w:lineRule="exact"/>
                    <w:rPr>
                      <w:rtl/>
                    </w:rPr>
                  </w:pPr>
                  <w:r>
                    <w:rPr>
                      <w:rFonts w:eastAsia="Calibri" w:cs="Arial"/>
                      <w:b/>
                      <w:bCs/>
                      <w:szCs w:val="20"/>
                    </w:rPr>
                    <w:t>%2,34</w:t>
                  </w:r>
                </w:p>
              </w:tc>
            </w:tr>
          </w:tbl>
          <w:p w:rsidR="0001197E" w:rsidRDefault="0001197E">
            <w:pPr>
              <w:spacing w:before="60" w:after="60" w:line="340" w:lineRule="exact"/>
              <w:rPr>
                <w:sz w:val="20"/>
                <w:szCs w:val="26"/>
                <w:rtl/>
                <w:lang w:bidi="ar-SY"/>
              </w:rPr>
            </w:pPr>
          </w:p>
        </w:tc>
      </w:tr>
    </w:tbl>
    <w:p w:rsidR="0001197E" w:rsidRDefault="0001197E" w:rsidP="00E731E3">
      <w:pPr>
        <w:spacing w:before="0"/>
        <w:jc w:val="right"/>
        <w:rPr>
          <w:sz w:val="20"/>
          <w:szCs w:val="26"/>
          <w:lang w:bidi="ar-EG"/>
        </w:rPr>
      </w:pPr>
      <w:r>
        <w:rPr>
          <w:sz w:val="20"/>
          <w:szCs w:val="26"/>
          <w:lang w:bidi="ar-SY"/>
        </w:rPr>
        <w:t>*</w:t>
      </w:r>
      <w:r>
        <w:rPr>
          <w:sz w:val="20"/>
          <w:szCs w:val="26"/>
          <w:rtl/>
        </w:rPr>
        <w:t>   تكلفة هذه النواتج موزعة على جميع أهداف الاتحاد.</w:t>
      </w:r>
    </w:p>
    <w:p w:rsidR="0001197E" w:rsidRPr="00335F48" w:rsidRDefault="0001197E" w:rsidP="00E731E3">
      <w:pPr>
        <w:pStyle w:val="Heading1"/>
        <w:spacing w:before="120"/>
        <w:rPr>
          <w:color w:val="8EAADB" w:themeColor="accent5" w:themeTint="99"/>
          <w:rtl/>
          <w:lang w:bidi="ar-EG"/>
        </w:rPr>
      </w:pPr>
      <w:r w:rsidRPr="00335F48">
        <w:rPr>
          <w:color w:val="8EAADB" w:themeColor="accent5" w:themeTint="99"/>
          <w:lang w:bidi="ar-SY"/>
        </w:rPr>
        <w:lastRenderedPageBreak/>
        <w:t>4</w:t>
      </w:r>
      <w:r w:rsidRPr="00335F48">
        <w:rPr>
          <w:color w:val="8EAADB" w:themeColor="accent5" w:themeTint="99"/>
          <w:lang w:bidi="ar-SY"/>
        </w:rPr>
        <w:tab/>
      </w:r>
      <w:r w:rsidRPr="00335F48">
        <w:rPr>
          <w:color w:val="8EAADB" w:themeColor="accent5" w:themeTint="99"/>
          <w:rtl/>
          <w:lang w:bidi="ar-EG"/>
        </w:rPr>
        <w:t>تحليل المخاطر</w:t>
      </w:r>
    </w:p>
    <w:p w:rsidR="0001197E" w:rsidRDefault="0001197E" w:rsidP="00E731E3">
      <w:pPr>
        <w:keepNext/>
        <w:keepLines/>
        <w:spacing w:after="120"/>
        <w:rPr>
          <w:spacing w:val="-2"/>
          <w:rtl/>
        </w:rPr>
      </w:pPr>
      <w:r>
        <w:rPr>
          <w:spacing w:val="-2"/>
          <w:rtl/>
          <w:lang w:bidi="ar-EG"/>
        </w:rPr>
        <w:t xml:space="preserve">انتقالاً من الاستراتيجية إلى التنفيذ، </w:t>
      </w:r>
      <w:r>
        <w:rPr>
          <w:spacing w:val="-2"/>
          <w:rtl/>
        </w:rPr>
        <w:t>تم تحديد وتحليل وتقييم المخاطر التشغيلية الكبيرة التالية المعروضة في الجدول أدناه</w:t>
      </w:r>
      <w:r>
        <w:rPr>
          <w:spacing w:val="-2"/>
          <w:lang w:bidi="ar-SY"/>
        </w:rPr>
        <w:t>.</w:t>
      </w:r>
      <w:r>
        <w:rPr>
          <w:spacing w:val="-2"/>
          <w:rtl/>
        </w:rPr>
        <w:t xml:space="preserve"> وتضطلع المكاتب وكل دائرة على حدة بإدارة جميع المخاطر المرتبطة بتحقيق النتائج المقابلة.</w:t>
      </w:r>
    </w:p>
    <w:tbl>
      <w:tblPr>
        <w:tblStyle w:val="GridTable4-Accent11"/>
        <w:bidiVisual/>
        <w:tblW w:w="4988" w:type="pct"/>
        <w:jc w:val="center"/>
        <w:tblLook w:val="04A0" w:firstRow="1" w:lastRow="0" w:firstColumn="1" w:lastColumn="0" w:noHBand="0" w:noVBand="1"/>
      </w:tblPr>
      <w:tblGrid>
        <w:gridCol w:w="1865"/>
        <w:gridCol w:w="4085"/>
        <w:gridCol w:w="1400"/>
        <w:gridCol w:w="1203"/>
        <w:gridCol w:w="5974"/>
      </w:tblGrid>
      <w:tr w:rsidR="0001197E" w:rsidTr="00335F48">
        <w:trPr>
          <w:cnfStyle w:val="100000000000" w:firstRow="1" w:lastRow="0" w:firstColumn="0" w:lastColumn="0" w:oddVBand="0" w:evenVBand="0" w:oddHBand="0" w:evenHBand="0" w:firstRowFirstColumn="0" w:firstRowLastColumn="0" w:lastRowFirstColumn="0" w:lastRowLastColumn="0"/>
          <w:trHeight w:val="817"/>
          <w:jc w:val="center"/>
        </w:trPr>
        <w:tc>
          <w:tcPr>
            <w:cnfStyle w:val="001000000000" w:firstRow="0" w:lastRow="0" w:firstColumn="1" w:lastColumn="0" w:oddVBand="0" w:evenVBand="0" w:oddHBand="0" w:evenHBand="0" w:firstRowFirstColumn="0" w:firstRowLastColumn="0" w:lastRowFirstColumn="0" w:lastRowLastColumn="0"/>
            <w:tcW w:w="642" w:type="pct"/>
            <w:tcBorders>
              <w:right w:val="none" w:sz="0" w:space="0" w:color="auto"/>
            </w:tcBorders>
            <w:shd w:val="clear" w:color="auto" w:fill="auto"/>
            <w:vAlign w:val="center"/>
            <w:hideMark/>
          </w:tcPr>
          <w:p w:rsidR="0001197E" w:rsidRPr="00335F48" w:rsidRDefault="0001197E">
            <w:pPr>
              <w:spacing w:before="60" w:after="60" w:line="300" w:lineRule="exact"/>
              <w:jc w:val="center"/>
              <w:rPr>
                <w:color w:val="auto"/>
                <w:szCs w:val="26"/>
                <w:rtl/>
                <w:lang w:bidi="ar-EG"/>
              </w:rPr>
            </w:pPr>
            <w:r w:rsidRPr="00335F48">
              <w:rPr>
                <w:color w:val="auto"/>
                <w:szCs w:val="26"/>
                <w:rtl/>
                <w:lang w:bidi="ar-EG"/>
              </w:rPr>
              <w:t>بؤرة الخطر</w:t>
            </w:r>
          </w:p>
        </w:tc>
        <w:tc>
          <w:tcPr>
            <w:tcW w:w="1406" w:type="pct"/>
            <w:tcBorders>
              <w:left w:val="single" w:sz="4" w:space="0" w:color="5B9BD5" w:themeColor="accent1"/>
              <w:right w:val="single" w:sz="4" w:space="0" w:color="5B9BD5" w:themeColor="accent1"/>
            </w:tcBorders>
            <w:shd w:val="clear" w:color="auto" w:fill="auto"/>
            <w:vAlign w:val="center"/>
            <w:hideMark/>
          </w:tcPr>
          <w:p w:rsidR="0001197E" w:rsidRPr="00335F48" w:rsidRDefault="0001197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color w:val="auto"/>
                <w:szCs w:val="26"/>
                <w:rtl/>
                <w:lang w:bidi="ar-SY"/>
              </w:rPr>
            </w:pPr>
            <w:r w:rsidRPr="00335F48">
              <w:rPr>
                <w:color w:val="auto"/>
                <w:szCs w:val="26"/>
                <w:rtl/>
              </w:rPr>
              <w:t>وصف الخطر</w:t>
            </w:r>
          </w:p>
        </w:tc>
        <w:tc>
          <w:tcPr>
            <w:tcW w:w="482" w:type="pct"/>
            <w:tcBorders>
              <w:left w:val="single" w:sz="4" w:space="0" w:color="5B9BD5" w:themeColor="accent1"/>
              <w:right w:val="single" w:sz="4" w:space="0" w:color="5B9BD5" w:themeColor="accent1"/>
            </w:tcBorders>
            <w:shd w:val="clear" w:color="auto" w:fill="auto"/>
            <w:vAlign w:val="center"/>
            <w:hideMark/>
          </w:tcPr>
          <w:p w:rsidR="0001197E" w:rsidRPr="00335F48" w:rsidRDefault="0001197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color w:val="auto"/>
                <w:szCs w:val="26"/>
                <w:lang w:bidi="ar-SY"/>
              </w:rPr>
            </w:pPr>
            <w:r w:rsidRPr="00335F48">
              <w:rPr>
                <w:color w:val="auto"/>
                <w:szCs w:val="26"/>
                <w:rtl/>
              </w:rPr>
              <w:t>الاحتمال</w:t>
            </w:r>
          </w:p>
        </w:tc>
        <w:tc>
          <w:tcPr>
            <w:tcW w:w="414" w:type="pct"/>
            <w:tcBorders>
              <w:left w:val="single" w:sz="4" w:space="0" w:color="5B9BD5" w:themeColor="accent1"/>
              <w:right w:val="single" w:sz="4" w:space="0" w:color="5B9BD5" w:themeColor="accent1"/>
            </w:tcBorders>
            <w:shd w:val="clear" w:color="auto" w:fill="auto"/>
            <w:vAlign w:val="center"/>
            <w:hideMark/>
          </w:tcPr>
          <w:p w:rsidR="0001197E" w:rsidRPr="00335F48" w:rsidRDefault="0001197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color w:val="auto"/>
                <w:szCs w:val="26"/>
                <w:lang w:bidi="ar-SY"/>
              </w:rPr>
            </w:pPr>
            <w:r w:rsidRPr="00335F48">
              <w:rPr>
                <w:color w:val="auto"/>
                <w:szCs w:val="26"/>
                <w:rtl/>
              </w:rPr>
              <w:t>مستوى التأثير</w:t>
            </w:r>
          </w:p>
        </w:tc>
        <w:tc>
          <w:tcPr>
            <w:tcW w:w="2056" w:type="pct"/>
            <w:tcBorders>
              <w:left w:val="none" w:sz="0" w:space="0" w:color="auto"/>
            </w:tcBorders>
            <w:shd w:val="clear" w:color="auto" w:fill="auto"/>
            <w:vAlign w:val="center"/>
            <w:hideMark/>
          </w:tcPr>
          <w:p w:rsidR="0001197E" w:rsidRPr="00335F48" w:rsidRDefault="0001197E">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color w:val="auto"/>
                <w:szCs w:val="26"/>
                <w:lang w:bidi="ar-SY"/>
              </w:rPr>
            </w:pPr>
            <w:r w:rsidRPr="00335F48">
              <w:rPr>
                <w:color w:val="auto"/>
                <w:szCs w:val="26"/>
                <w:rtl/>
              </w:rPr>
              <w:t>إجراءات التخفيف</w:t>
            </w:r>
            <w:r w:rsidRPr="00335F48">
              <w:rPr>
                <w:rStyle w:val="FootnoteReference"/>
                <w:color w:val="auto"/>
              </w:rPr>
              <w:footnoteReference w:id="5"/>
            </w:r>
          </w:p>
        </w:tc>
      </w:tr>
      <w:tr w:rsidR="0001197E" w:rsidTr="00335F48">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hideMark/>
          </w:tcPr>
          <w:p w:rsidR="0001197E" w:rsidRDefault="0001197E">
            <w:pPr>
              <w:spacing w:before="60" w:after="60" w:line="300" w:lineRule="exact"/>
              <w:jc w:val="center"/>
              <w:rPr>
                <w:szCs w:val="26"/>
                <w:lang w:bidi="ar-SY"/>
              </w:rPr>
            </w:pPr>
            <w:r>
              <w:rPr>
                <w:szCs w:val="26"/>
                <w:rtl/>
              </w:rPr>
              <w:t>خطر تشغيلي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hideMark/>
          </w:tcPr>
          <w:p w:rsidR="0001197E" w:rsidRDefault="0001197E" w:rsidP="000736C1">
            <w:pPr>
              <w:tabs>
                <w:tab w:val="clear" w:pos="794"/>
                <w:tab w:val="clear" w:pos="7598"/>
                <w:tab w:val="left" w:pos="7191"/>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szCs w:val="26"/>
                <w:lang w:bidi="ar-EG"/>
              </w:rPr>
            </w:pPr>
            <w:r>
              <w:rPr>
                <w:szCs w:val="26"/>
                <w:rtl/>
                <w:lang w:bidi="ar-EG"/>
              </w:rPr>
              <w:t xml:space="preserve"> </w:t>
            </w:r>
            <w:r>
              <w:rPr>
                <w:rFonts w:hint="cs"/>
                <w:b/>
                <w:bCs/>
                <w:szCs w:val="26"/>
                <w:rtl/>
                <w:lang w:bidi="ar-EG"/>
              </w:rPr>
              <w:t>أ )</w:t>
            </w:r>
            <w:r>
              <w:rPr>
                <w:rFonts w:hint="cs"/>
                <w:szCs w:val="26"/>
                <w:rtl/>
                <w:lang w:bidi="ar-EG"/>
              </w:rPr>
              <w:tab/>
              <w:t>الفقدان الكلي أو الجزئي لسلامة البيانات في</w:t>
            </w:r>
            <w:r w:rsidR="000736C1">
              <w:rPr>
                <w:rFonts w:hint="eastAsia"/>
                <w:szCs w:val="26"/>
                <w:rtl/>
                <w:lang w:bidi="ar-EG"/>
              </w:rPr>
              <w:t> </w:t>
            </w:r>
            <w:r>
              <w:rPr>
                <w:rFonts w:hint="cs"/>
                <w:szCs w:val="26"/>
                <w:rtl/>
                <w:lang w:bidi="ar-EG"/>
              </w:rPr>
              <w:t xml:space="preserve">السجل الأساسي الدولي للترددات </w:t>
            </w:r>
            <w:r>
              <w:rPr>
                <w:szCs w:val="26"/>
                <w:lang w:bidi="ar-SY"/>
              </w:rPr>
              <w:t>(MIFR)</w:t>
            </w:r>
            <w:r>
              <w:rPr>
                <w:szCs w:val="26"/>
                <w:rtl/>
                <w:lang w:bidi="ar-EG"/>
              </w:rPr>
              <w:t xml:space="preserve"> أو في أي من الخطط، مما يؤدي إلى عدم كفاية حماية حقوق الإدارات في استعمال موارد الطيف/المدار</w:t>
            </w:r>
          </w:p>
          <w:p w:rsidR="0001197E" w:rsidRPr="00E074FB" w:rsidRDefault="0001197E">
            <w:pPr>
              <w:tabs>
                <w:tab w:val="clear" w:pos="794"/>
                <w:tab w:val="clear" w:pos="7598"/>
                <w:tab w:val="left" w:pos="7191"/>
              </w:tabs>
              <w:spacing w:before="60" w:after="60" w:line="300" w:lineRule="exact"/>
              <w:ind w:left="529" w:hanging="529"/>
              <w:jc w:val="left"/>
              <w:cnfStyle w:val="000000100000" w:firstRow="0" w:lastRow="0" w:firstColumn="0" w:lastColumn="0" w:oddVBand="0" w:evenVBand="0" w:oddHBand="1" w:evenHBand="0" w:firstRowFirstColumn="0" w:firstRowLastColumn="0" w:lastRowFirstColumn="0" w:lastRowLastColumn="0"/>
              <w:rPr>
                <w:spacing w:val="2"/>
                <w:szCs w:val="26"/>
                <w:rtl/>
                <w:lang w:bidi="ar-EG"/>
              </w:rPr>
            </w:pPr>
            <w:r w:rsidRPr="00E074FB">
              <w:rPr>
                <w:b/>
                <w:bCs/>
                <w:spacing w:val="2"/>
                <w:szCs w:val="26"/>
                <w:rtl/>
                <w:lang w:bidi="ar-EG"/>
              </w:rPr>
              <w:t>ب)</w:t>
            </w:r>
            <w:r w:rsidRPr="00E074FB">
              <w:rPr>
                <w:spacing w:val="2"/>
                <w:szCs w:val="26"/>
                <w:rtl/>
                <w:lang w:bidi="ar-EG"/>
              </w:rPr>
              <w:tab/>
              <w:t>الفقدان الكلي أو الجزئي للعمليات أثناء معالجة بطاقات التبليغ مما يؤدي إلى تأخر الاعتراف بحقوق الإدارات في استعمال موارد الطيف/المدار، ومخاطر على الاستثمارات المقابلة.</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hideMark/>
          </w:tcPr>
          <w:p w:rsidR="0001197E" w:rsidRDefault="0001197E">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Cs w:val="26"/>
                <w:rtl/>
                <w:lang w:bidi="ar-SY"/>
              </w:rPr>
            </w:pPr>
            <w:r>
              <w:rPr>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hideMark/>
          </w:tcPr>
          <w:p w:rsidR="0001197E" w:rsidRDefault="0001197E">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Cs w:val="26"/>
                <w:lang w:bidi="ar-SY"/>
              </w:rPr>
            </w:pPr>
            <w:r>
              <w:rPr>
                <w:szCs w:val="26"/>
                <w:rtl/>
              </w:rPr>
              <w:t>مرتفع جداً</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hideMark/>
          </w:tcPr>
          <w:p w:rsidR="0001197E" w:rsidRDefault="0001197E">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Cs w:val="26"/>
                <w:lang w:bidi="ar-SY"/>
              </w:rPr>
            </w:pPr>
            <w:r>
              <w:rPr>
                <w:szCs w:val="26"/>
                <w:rtl/>
                <w:lang w:bidi="ar-EG"/>
              </w:rPr>
              <w:t>-</w:t>
            </w:r>
            <w:r>
              <w:rPr>
                <w:szCs w:val="26"/>
                <w:rtl/>
                <w:lang w:bidi="ar-EG"/>
              </w:rPr>
              <w:tab/>
              <w:t>حفظ نسخ احتياطية من البيانات بصورة يومية</w:t>
            </w:r>
          </w:p>
          <w:p w:rsidR="0001197E" w:rsidRDefault="0001197E">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Cs w:val="26"/>
                <w:lang w:bidi="ar-SY"/>
              </w:rPr>
            </w:pPr>
            <w:r>
              <w:rPr>
                <w:szCs w:val="26"/>
                <w:rtl/>
              </w:rPr>
              <w:t>-</w:t>
            </w:r>
            <w:r>
              <w:rPr>
                <w:szCs w:val="26"/>
                <w:rtl/>
              </w:rPr>
              <w:tab/>
              <w:t>تطوير برنامج أمن رفيع المستوى للبيانات</w:t>
            </w:r>
          </w:p>
          <w:p w:rsidR="0001197E" w:rsidRDefault="0001197E">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Cs w:val="26"/>
                <w:lang w:bidi="ar-SY"/>
              </w:rPr>
            </w:pPr>
            <w:r>
              <w:rPr>
                <w:szCs w:val="26"/>
                <w:rtl/>
              </w:rPr>
              <w:t>-</w:t>
            </w:r>
            <w:r>
              <w:rPr>
                <w:szCs w:val="26"/>
                <w:rtl/>
              </w:rPr>
              <w:tab/>
              <w:t>القدرة على استعادة البيانات/العملية في غضون فترة زمنية محدودة</w:t>
            </w:r>
          </w:p>
        </w:tc>
      </w:tr>
      <w:tr w:rsidR="0001197E" w:rsidTr="00E731E3">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szCs w:val="26"/>
                <w:lang w:bidi="ar-SY"/>
              </w:rPr>
            </w:pP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tabs>
                <w:tab w:val="clear" w:pos="794"/>
                <w:tab w:val="clear" w:pos="7598"/>
                <w:tab w:val="left" w:pos="7191"/>
              </w:tabs>
              <w:spacing w:before="60" w:after="60" w:line="300" w:lineRule="exact"/>
              <w:ind w:left="529" w:hanging="529"/>
              <w:jc w:val="left"/>
              <w:cnfStyle w:val="000000000000" w:firstRow="0" w:lastRow="0" w:firstColumn="0" w:lastColumn="0" w:oddVBand="0" w:evenVBand="0" w:oddHBand="0" w:evenHBand="0" w:firstRowFirstColumn="0" w:firstRowLastColumn="0" w:lastRowFirstColumn="0" w:lastRowLastColumn="0"/>
              <w:rPr>
                <w:szCs w:val="26"/>
                <w:lang w:bidi="ar-SY"/>
              </w:rPr>
            </w:pPr>
            <w:r>
              <w:rPr>
                <w:b/>
                <w:bCs/>
                <w:szCs w:val="26"/>
                <w:rtl/>
              </w:rPr>
              <w:t>ج)</w:t>
            </w:r>
            <w:r>
              <w:rPr>
                <w:szCs w:val="26"/>
                <w:rtl/>
              </w:rPr>
              <w:tab/>
              <w:t>وقوع تداخل ضار (مثلاً بسبب عدم التقيد بالأحكام التنظيمية)، يؤدي إلى تعطل خدمات الاتصالات الراديوية التي يقدمها الأعضاء.</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tabs>
                <w:tab w:val="clear" w:pos="794"/>
                <w:tab w:val="clear" w:pos="7598"/>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Cs w:val="26"/>
                <w:lang w:bidi="ar-SY"/>
              </w:rPr>
            </w:pPr>
            <w:r>
              <w:rPr>
                <w:szCs w:val="26"/>
                <w:rtl/>
              </w:rPr>
              <w:t>منخفض</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tabs>
                <w:tab w:val="clear" w:pos="794"/>
                <w:tab w:val="clear" w:pos="7598"/>
                <w:tab w:val="left" w:pos="387"/>
                <w:tab w:val="left" w:pos="7191"/>
              </w:tabs>
              <w:spacing w:before="60" w:after="60" w:line="300" w:lineRule="exact"/>
              <w:jc w:val="center"/>
              <w:cnfStyle w:val="000000000000" w:firstRow="0" w:lastRow="0" w:firstColumn="0" w:lastColumn="0" w:oddVBand="0" w:evenVBand="0" w:oddHBand="0" w:evenHBand="0" w:firstRowFirstColumn="0" w:firstRowLastColumn="0" w:lastRowFirstColumn="0" w:lastRowLastColumn="0"/>
              <w:rPr>
                <w:szCs w:val="26"/>
                <w:lang w:bidi="ar-SY"/>
              </w:rPr>
            </w:pPr>
            <w:r>
              <w:rPr>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Cs w:val="26"/>
                <w:lang w:bidi="ar-SY"/>
              </w:rPr>
            </w:pPr>
            <w:r>
              <w:rPr>
                <w:szCs w:val="26"/>
                <w:rtl/>
                <w:lang w:bidi="ar-EG"/>
              </w:rPr>
              <w:t>-</w:t>
            </w:r>
            <w:r>
              <w:rPr>
                <w:szCs w:val="26"/>
                <w:rtl/>
                <w:lang w:bidi="ar-EG"/>
              </w:rPr>
              <w:tab/>
              <w:t>تعزيز بناء القدرات بشأن اللوائح الدولية، من خلال حلقات دراسية عالمية وإقليمية</w:t>
            </w:r>
          </w:p>
          <w:p w:rsidR="0001197E" w:rsidRDefault="0001197E">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Cs w:val="26"/>
                <w:lang w:bidi="ar-SY"/>
              </w:rPr>
            </w:pPr>
            <w:r>
              <w:rPr>
                <w:szCs w:val="26"/>
                <w:rtl/>
              </w:rPr>
              <w:t>-</w:t>
            </w:r>
            <w:r>
              <w:rPr>
                <w:szCs w:val="26"/>
                <w:rtl/>
              </w:rPr>
              <w:tab/>
              <w:t>تقديم مكتب الاتصالات الراديوية المساعدة على تطبيق اللوائح الدولية</w:t>
            </w:r>
          </w:p>
          <w:p w:rsidR="0001197E" w:rsidRDefault="0001197E">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Cs w:val="26"/>
                <w:lang w:bidi="ar-SY"/>
              </w:rPr>
            </w:pPr>
            <w:r>
              <w:rPr>
                <w:szCs w:val="26"/>
                <w:rtl/>
              </w:rPr>
              <w:t>-</w:t>
            </w:r>
            <w:r>
              <w:rPr>
                <w:szCs w:val="26"/>
                <w:rtl/>
              </w:rPr>
              <w:tab/>
              <w:t>تعزيز التنسيق الإقليمي أو دون الإقليمي لتسوية مشاكل التداخل، بدعم من مكتب الاتصالات الراديوية</w:t>
            </w:r>
          </w:p>
          <w:p w:rsidR="0001197E" w:rsidRDefault="0001197E" w:rsidP="00C669F0">
            <w:pPr>
              <w:tabs>
                <w:tab w:val="clear" w:pos="794"/>
                <w:tab w:val="clear" w:pos="7598"/>
                <w:tab w:val="left" w:pos="387"/>
                <w:tab w:val="left" w:pos="7191"/>
              </w:tabs>
              <w:spacing w:before="60" w:after="60" w:line="300" w:lineRule="exact"/>
              <w:ind w:left="387" w:hanging="387"/>
              <w:jc w:val="left"/>
              <w:cnfStyle w:val="000000000000" w:firstRow="0" w:lastRow="0" w:firstColumn="0" w:lastColumn="0" w:oddVBand="0" w:evenVBand="0" w:oddHBand="0" w:evenHBand="0" w:firstRowFirstColumn="0" w:firstRowLastColumn="0" w:lastRowFirstColumn="0" w:lastRowLastColumn="0"/>
              <w:rPr>
                <w:szCs w:val="26"/>
                <w:lang w:bidi="ar-SY"/>
              </w:rPr>
            </w:pPr>
            <w:r>
              <w:rPr>
                <w:szCs w:val="26"/>
                <w:rtl/>
              </w:rPr>
              <w:t>-</w:t>
            </w:r>
            <w:r>
              <w:rPr>
                <w:szCs w:val="26"/>
                <w:rtl/>
              </w:rPr>
              <w:tab/>
            </w:r>
            <w:r>
              <w:rPr>
                <w:spacing w:val="-6"/>
                <w:szCs w:val="26"/>
                <w:rtl/>
              </w:rPr>
              <w:t>مراقبة حالات التداخل الضار وتقديم تقارير بها والإبلاغ عنها (القرار</w:t>
            </w:r>
            <w:r w:rsidR="00C669F0">
              <w:rPr>
                <w:rFonts w:hint="cs"/>
                <w:spacing w:val="-6"/>
                <w:szCs w:val="26"/>
                <w:rtl/>
              </w:rPr>
              <w:t> </w:t>
            </w:r>
            <w:r>
              <w:rPr>
                <w:spacing w:val="-6"/>
                <w:szCs w:val="26"/>
                <w:lang w:bidi="ar-SY"/>
              </w:rPr>
              <w:t>186</w:t>
            </w:r>
            <w:r w:rsidR="00C669F0">
              <w:rPr>
                <w:rFonts w:hint="cs"/>
                <w:spacing w:val="-6"/>
                <w:szCs w:val="26"/>
                <w:rtl/>
                <w:lang w:bidi="ar-EG"/>
              </w:rPr>
              <w:t> </w:t>
            </w:r>
            <w:r>
              <w:rPr>
                <w:spacing w:val="-6"/>
                <w:szCs w:val="26"/>
                <w:rtl/>
                <w:lang w:bidi="ar-EG"/>
              </w:rPr>
              <w:t>(بوسان، </w:t>
            </w:r>
            <w:r>
              <w:rPr>
                <w:spacing w:val="-6"/>
                <w:szCs w:val="26"/>
                <w:lang w:bidi="ar-SY"/>
              </w:rPr>
              <w:t>2014</w:t>
            </w:r>
            <w:r>
              <w:rPr>
                <w:spacing w:val="-6"/>
                <w:szCs w:val="26"/>
                <w:rtl/>
                <w:lang w:bidi="ar-EG"/>
              </w:rPr>
              <w:t>))</w:t>
            </w:r>
          </w:p>
        </w:tc>
      </w:tr>
      <w:tr w:rsidR="0001197E" w:rsidTr="00335F48">
        <w:trPr>
          <w:cnfStyle w:val="000000100000" w:firstRow="0" w:lastRow="0" w:firstColumn="0" w:lastColumn="0" w:oddVBand="0" w:evenVBand="0" w:oddHBand="1"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64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hideMark/>
          </w:tcPr>
          <w:p w:rsidR="0001197E" w:rsidRDefault="0001197E">
            <w:pPr>
              <w:spacing w:before="60" w:after="60" w:line="300" w:lineRule="exact"/>
              <w:jc w:val="center"/>
              <w:rPr>
                <w:szCs w:val="26"/>
                <w:lang w:bidi="ar-SY"/>
              </w:rPr>
            </w:pPr>
            <w:r>
              <w:rPr>
                <w:szCs w:val="26"/>
                <w:rtl/>
              </w:rPr>
              <w:t>خطر تنظيمي</w:t>
            </w:r>
          </w:p>
        </w:tc>
        <w:tc>
          <w:tcPr>
            <w:tcW w:w="140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hideMark/>
          </w:tcPr>
          <w:p w:rsidR="0001197E" w:rsidRDefault="0001197E">
            <w:pPr>
              <w:tabs>
                <w:tab w:val="clear" w:pos="794"/>
                <w:tab w:val="clear" w:pos="7598"/>
                <w:tab w:val="left" w:pos="387"/>
                <w:tab w:val="left" w:pos="7191"/>
              </w:tabs>
              <w:spacing w:before="60" w:after="60" w:line="300" w:lineRule="exact"/>
              <w:jc w:val="left"/>
              <w:cnfStyle w:val="000000100000" w:firstRow="0" w:lastRow="0" w:firstColumn="0" w:lastColumn="0" w:oddVBand="0" w:evenVBand="0" w:oddHBand="1" w:evenHBand="0" w:firstRowFirstColumn="0" w:firstRowLastColumn="0" w:lastRowFirstColumn="0" w:lastRowLastColumn="0"/>
              <w:rPr>
                <w:szCs w:val="26"/>
                <w:lang w:bidi="ar-SY"/>
              </w:rPr>
            </w:pPr>
            <w:r>
              <w:rPr>
                <w:szCs w:val="26"/>
                <w:rtl/>
              </w:rPr>
              <w:t>عدم كفاية المرافق لعقد الاجتماعات في الاتحاد الدولي للاتصالات (مثلاً بسبب عدم وجود قاعات للاجتماعات وازدحام جدول الاجتماعات)، مما يؤدي إلى عدم رضا الأعضاء والتأخر في برامج العمل.</w:t>
            </w:r>
          </w:p>
        </w:tc>
        <w:tc>
          <w:tcPr>
            <w:tcW w:w="48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hideMark/>
          </w:tcPr>
          <w:p w:rsidR="0001197E" w:rsidRDefault="0001197E">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Cs w:val="26"/>
                <w:lang w:bidi="ar-SY"/>
              </w:rPr>
            </w:pPr>
            <w:r>
              <w:rPr>
                <w:szCs w:val="26"/>
                <w:rtl/>
              </w:rPr>
              <w:t>متوسط</w:t>
            </w:r>
          </w:p>
        </w:tc>
        <w:tc>
          <w:tcPr>
            <w:tcW w:w="41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hideMark/>
          </w:tcPr>
          <w:p w:rsidR="0001197E" w:rsidRDefault="0001197E">
            <w:pPr>
              <w:tabs>
                <w:tab w:val="clear" w:pos="794"/>
                <w:tab w:val="clear" w:pos="7598"/>
                <w:tab w:val="left" w:pos="387"/>
                <w:tab w:val="left" w:pos="7191"/>
              </w:tabs>
              <w:spacing w:before="60" w:after="60" w:line="300" w:lineRule="exact"/>
              <w:jc w:val="center"/>
              <w:cnfStyle w:val="000000100000" w:firstRow="0" w:lastRow="0" w:firstColumn="0" w:lastColumn="0" w:oddVBand="0" w:evenVBand="0" w:oddHBand="1" w:evenHBand="0" w:firstRowFirstColumn="0" w:firstRowLastColumn="0" w:lastRowFirstColumn="0" w:lastRowLastColumn="0"/>
              <w:rPr>
                <w:szCs w:val="26"/>
                <w:lang w:bidi="ar-SY"/>
              </w:rPr>
            </w:pPr>
            <w:r>
              <w:rPr>
                <w:szCs w:val="26"/>
                <w:rtl/>
              </w:rPr>
              <w:t>مرتفع</w:t>
            </w:r>
          </w:p>
        </w:tc>
        <w:tc>
          <w:tcPr>
            <w:tcW w:w="205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hideMark/>
          </w:tcPr>
          <w:p w:rsidR="0001197E" w:rsidRDefault="0001197E">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Cs w:val="26"/>
                <w:lang w:bidi="ar-SY"/>
              </w:rPr>
            </w:pPr>
            <w:r>
              <w:rPr>
                <w:szCs w:val="26"/>
                <w:rtl/>
              </w:rPr>
              <w:t>-</w:t>
            </w:r>
            <w:r>
              <w:rPr>
                <w:szCs w:val="26"/>
                <w:rtl/>
              </w:rPr>
              <w:tab/>
              <w:t>عقد المزيد من الاجتماعات بالخارج</w:t>
            </w:r>
          </w:p>
          <w:p w:rsidR="0001197E" w:rsidRDefault="0001197E">
            <w:pPr>
              <w:tabs>
                <w:tab w:val="clear" w:pos="794"/>
                <w:tab w:val="clear" w:pos="7598"/>
                <w:tab w:val="left" w:pos="387"/>
                <w:tab w:val="left" w:pos="7191"/>
              </w:tabs>
              <w:spacing w:before="60" w:after="60" w:line="300" w:lineRule="exact"/>
              <w:ind w:left="387" w:hanging="387"/>
              <w:jc w:val="left"/>
              <w:cnfStyle w:val="000000100000" w:firstRow="0" w:lastRow="0" w:firstColumn="0" w:lastColumn="0" w:oddVBand="0" w:evenVBand="0" w:oddHBand="1" w:evenHBand="0" w:firstRowFirstColumn="0" w:firstRowLastColumn="0" w:lastRowFirstColumn="0" w:lastRowLastColumn="0"/>
              <w:rPr>
                <w:szCs w:val="26"/>
                <w:lang w:bidi="ar-SY"/>
              </w:rPr>
            </w:pPr>
            <w:r>
              <w:rPr>
                <w:szCs w:val="26"/>
                <w:rtl/>
              </w:rPr>
              <w:t>-</w:t>
            </w:r>
            <w:r>
              <w:rPr>
                <w:szCs w:val="26"/>
                <w:rtl/>
              </w:rPr>
              <w:tab/>
              <w:t>زيادة استعمال قاعات الاجتماعات الافتراضية بالنسبة للاجتماعات الصغيرة</w:t>
            </w:r>
          </w:p>
        </w:tc>
      </w:tr>
    </w:tbl>
    <w:p w:rsidR="0001197E" w:rsidRPr="00335F48" w:rsidRDefault="0001197E" w:rsidP="00E731E3">
      <w:pPr>
        <w:pStyle w:val="Heading1"/>
        <w:rPr>
          <w:color w:val="8EAADB" w:themeColor="accent5" w:themeTint="99"/>
          <w:lang w:bidi="ar-EG"/>
        </w:rPr>
      </w:pPr>
      <w:r w:rsidRPr="00335F48">
        <w:rPr>
          <w:color w:val="8EAADB" w:themeColor="accent5" w:themeTint="99"/>
          <w:lang w:bidi="ar-SY"/>
        </w:rPr>
        <w:lastRenderedPageBreak/>
        <w:t>5</w:t>
      </w:r>
      <w:r w:rsidRPr="00335F48">
        <w:rPr>
          <w:color w:val="8EAADB" w:themeColor="accent5" w:themeTint="99"/>
          <w:lang w:bidi="ar-SY"/>
        </w:rPr>
        <w:tab/>
      </w:r>
      <w:r w:rsidRPr="00335F48">
        <w:rPr>
          <w:color w:val="8EAADB" w:themeColor="accent5" w:themeTint="99"/>
          <w:rtl/>
          <w:lang w:bidi="ar-EG"/>
        </w:rPr>
        <w:t xml:space="preserve">أهداف قطاع الاتصالات الراديوية ونتائجه ونواتجه للفترة </w:t>
      </w:r>
      <w:r w:rsidRPr="00335F48">
        <w:rPr>
          <w:color w:val="8EAADB" w:themeColor="accent5" w:themeTint="99"/>
          <w:lang w:bidi="ar-SY"/>
        </w:rPr>
        <w:t>2020-2017</w:t>
      </w:r>
    </w:p>
    <w:p w:rsidR="0001197E" w:rsidRDefault="0001197E" w:rsidP="00E731E3">
      <w:pPr>
        <w:rPr>
          <w:rtl/>
          <w:lang w:bidi="ar-SY"/>
        </w:rPr>
      </w:pPr>
      <w:r>
        <w:rPr>
          <w:rtl/>
          <w:lang w:bidi="ar-EG"/>
        </w:rPr>
        <w:t xml:space="preserve">سيتم الوفاء بأهداف قطاع الاتصالات الراديوية من خلال تحقيق النتائج ذات الصلة، عن طريق تنفيذ النواتج. وتساهم أهداف قطاع الاتصالات الراديوية، في سياق اختصاص القطاع، في تحقيق الغايات الشاملة للاتحاد. ويساهم مكتب الاتصالات الراديوية كذلك في تنفيذ </w:t>
      </w:r>
      <w:r>
        <w:rPr>
          <w:rtl/>
        </w:rPr>
        <w:t>الأهداف والنتائج والنواتج ال‍مشتركة بين القطاعات (المعروضة في الخطة التشغيلية للأمانة العامة).</w:t>
      </w:r>
    </w:p>
    <w:p w:rsidR="0001197E" w:rsidRDefault="0001197E" w:rsidP="00335F48">
      <w:pPr>
        <w:pStyle w:val="Heading2"/>
        <w:spacing w:before="120" w:after="120"/>
        <w:rPr>
          <w:rtl/>
        </w:rPr>
      </w:pPr>
      <w:r w:rsidRPr="00335F48">
        <w:rPr>
          <w:color w:val="8EAADB" w:themeColor="accent5" w:themeTint="99"/>
          <w:lang w:bidi="ar-SY"/>
        </w:rPr>
        <w:t>1.5</w:t>
      </w:r>
      <w:r w:rsidRPr="00335F48">
        <w:rPr>
          <w:color w:val="8EAADB" w:themeColor="accent5" w:themeTint="99"/>
          <w:lang w:bidi="ar-SY"/>
        </w:rPr>
        <w:tab/>
        <w:t>1.R</w:t>
      </w:r>
      <w:r w:rsidRPr="00335F48">
        <w:rPr>
          <w:color w:val="8EAADB" w:themeColor="accent5" w:themeTint="99"/>
          <w:rtl/>
        </w:rPr>
        <w:t xml:space="preserve"> 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bl>
      <w:tblPr>
        <w:tblStyle w:val="GridTable4-Accent11"/>
        <w:bidiVisual/>
        <w:tblW w:w="4979" w:type="pct"/>
        <w:tblInd w:w="35" w:type="dxa"/>
        <w:tblLook w:val="06A0" w:firstRow="1" w:lastRow="0" w:firstColumn="1" w:lastColumn="0" w:noHBand="1" w:noVBand="1"/>
      </w:tblPr>
      <w:tblGrid>
        <w:gridCol w:w="2119"/>
        <w:gridCol w:w="4616"/>
        <w:gridCol w:w="1043"/>
        <w:gridCol w:w="921"/>
        <w:gridCol w:w="1481"/>
        <w:gridCol w:w="4321"/>
      </w:tblGrid>
      <w:tr w:rsidR="0001197E" w:rsidTr="00335F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32" w:type="pct"/>
            <w:vAlign w:val="center"/>
            <w:hideMark/>
          </w:tcPr>
          <w:p w:rsidR="0001197E" w:rsidRDefault="0001197E" w:rsidP="00335F48">
            <w:pPr>
              <w:tabs>
                <w:tab w:val="left" w:pos="1595"/>
                <w:tab w:val="center" w:pos="2015"/>
              </w:tabs>
              <w:spacing w:before="60" w:after="60" w:line="300" w:lineRule="exact"/>
              <w:jc w:val="center"/>
              <w:rPr>
                <w:szCs w:val="26"/>
                <w:rtl/>
                <w:lang w:bidi="ar-EG"/>
              </w:rPr>
            </w:pPr>
            <w:r>
              <w:rPr>
                <w:szCs w:val="26"/>
                <w:rtl/>
                <w:lang w:bidi="ar-EG"/>
              </w:rPr>
              <w:t>النتيجة</w:t>
            </w:r>
          </w:p>
        </w:tc>
        <w:tc>
          <w:tcPr>
            <w:tcW w:w="1593" w:type="pct"/>
            <w:vAlign w:val="center"/>
            <w:hideMark/>
          </w:tcPr>
          <w:p w:rsidR="0001197E" w:rsidRDefault="0001197E" w:rsidP="00335F48">
            <w:pPr>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Cs w:val="26"/>
                <w:lang w:bidi="ar-EG"/>
              </w:rPr>
            </w:pPr>
            <w:r>
              <w:rPr>
                <w:szCs w:val="26"/>
                <w:rtl/>
              </w:rPr>
              <w:t>مؤشر النتائج</w:t>
            </w:r>
          </w:p>
        </w:tc>
        <w:tc>
          <w:tcPr>
            <w:tcW w:w="361" w:type="pct"/>
            <w:vAlign w:val="center"/>
            <w:hideMark/>
          </w:tcPr>
          <w:p w:rsidR="0001197E" w:rsidRDefault="0001197E" w:rsidP="00335F48">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Cs w:val="26"/>
                <w:rtl/>
              </w:rPr>
            </w:pPr>
            <w:r>
              <w:rPr>
                <w:szCs w:val="26"/>
              </w:rPr>
              <w:t>2014</w:t>
            </w:r>
          </w:p>
        </w:tc>
        <w:tc>
          <w:tcPr>
            <w:tcW w:w="311" w:type="pct"/>
            <w:vAlign w:val="center"/>
            <w:hideMark/>
          </w:tcPr>
          <w:p w:rsidR="0001197E" w:rsidRDefault="0001197E" w:rsidP="00335F48">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Cs w:val="26"/>
              </w:rPr>
            </w:pPr>
            <w:r>
              <w:rPr>
                <w:szCs w:val="26"/>
              </w:rPr>
              <w:t>2015</w:t>
            </w:r>
          </w:p>
        </w:tc>
        <w:tc>
          <w:tcPr>
            <w:tcW w:w="512" w:type="pct"/>
            <w:vAlign w:val="center"/>
            <w:hideMark/>
          </w:tcPr>
          <w:p w:rsidR="0001197E" w:rsidRDefault="0001197E" w:rsidP="00335F48">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Cs w:val="26"/>
              </w:rPr>
            </w:pPr>
            <w:r>
              <w:rPr>
                <w:szCs w:val="26"/>
                <w:rtl/>
              </w:rPr>
              <w:t xml:space="preserve">الهدف لعام </w:t>
            </w:r>
            <w:r>
              <w:rPr>
                <w:szCs w:val="26"/>
              </w:rPr>
              <w:t>2020</w:t>
            </w:r>
          </w:p>
        </w:tc>
        <w:tc>
          <w:tcPr>
            <w:tcW w:w="1491" w:type="pct"/>
            <w:vAlign w:val="center"/>
            <w:hideMark/>
          </w:tcPr>
          <w:p w:rsidR="0001197E" w:rsidRDefault="0001197E" w:rsidP="00335F48">
            <w:pPr>
              <w:tabs>
                <w:tab w:val="left" w:pos="240"/>
                <w:tab w:val="center" w:pos="1560"/>
              </w:tabs>
              <w:spacing w:before="60" w:after="60" w:line="300" w:lineRule="exact"/>
              <w:jc w:val="center"/>
              <w:cnfStyle w:val="100000000000" w:firstRow="1" w:lastRow="0" w:firstColumn="0" w:lastColumn="0" w:oddVBand="0" w:evenVBand="0" w:oddHBand="0" w:evenHBand="0" w:firstRowFirstColumn="0" w:firstRowLastColumn="0" w:lastRowFirstColumn="0" w:lastRowLastColumn="0"/>
              <w:rPr>
                <w:szCs w:val="26"/>
              </w:rPr>
            </w:pPr>
            <w:r>
              <w:rPr>
                <w:szCs w:val="26"/>
                <w:rtl/>
              </w:rPr>
              <w:t>المصدر</w:t>
            </w:r>
          </w:p>
        </w:tc>
      </w:tr>
      <w:tr w:rsidR="0001197E" w:rsidTr="00E731E3">
        <w:tc>
          <w:tcPr>
            <w:cnfStyle w:val="001000000000" w:firstRow="0" w:lastRow="0" w:firstColumn="1" w:lastColumn="0" w:oddVBand="0" w:evenVBand="0" w:oddHBand="0" w:evenHBand="0" w:firstRowFirstColumn="0" w:firstRowLastColumn="0" w:lastRowFirstColumn="0" w:lastRowLastColumn="0"/>
            <w:tcW w:w="73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300" w:lineRule="exact"/>
              <w:jc w:val="left"/>
              <w:rPr>
                <w:b w:val="0"/>
                <w:bCs w:val="0"/>
                <w:spacing w:val="2"/>
                <w:szCs w:val="26"/>
                <w:rtl/>
                <w:lang w:bidi="ar-EG"/>
              </w:rPr>
            </w:pPr>
            <w:r w:rsidRPr="00335F48">
              <w:rPr>
                <w:color w:val="8EAADB" w:themeColor="accent5" w:themeTint="99"/>
                <w:spacing w:val="2"/>
                <w:szCs w:val="26"/>
              </w:rPr>
              <w:t>1-1.R</w:t>
            </w:r>
            <w:r>
              <w:rPr>
                <w:b w:val="0"/>
                <w:bCs w:val="0"/>
                <w:spacing w:val="2"/>
                <w:szCs w:val="26"/>
                <w:rtl/>
                <w:lang w:bidi="ar-SY"/>
              </w:rPr>
              <w:t xml:space="preserve">: زيادة عدد البلدان التي لديها شبكات ساتلية ومحطات أرضية مسجلة في السجل الأساسي الدولي للترددات </w:t>
            </w:r>
            <w:r>
              <w:rPr>
                <w:b w:val="0"/>
                <w:bCs w:val="0"/>
                <w:spacing w:val="2"/>
                <w:szCs w:val="26"/>
                <w:lang w:bidi="ar-SY"/>
              </w:rPr>
              <w:t>(MIFR)</w:t>
            </w:r>
          </w:p>
        </w:tc>
        <w:tc>
          <w:tcPr>
            <w:tcW w:w="159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Cs w:val="26"/>
                <w:rtl/>
              </w:rPr>
            </w:pPr>
            <w:r>
              <w:rPr>
                <w:szCs w:val="26"/>
                <w:rtl/>
                <w:lang w:bidi="ar-SY"/>
              </w:rPr>
              <w:t>عدد البلدان التي لديها شبكات ساتلية مسجلة في السجل الأساسي الدولي للترددات</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rtl/>
                <w:lang w:eastAsia="fr-FR"/>
              </w:rPr>
            </w:pPr>
            <w:r>
              <w:rPr>
                <w:szCs w:val="26"/>
                <w:lang w:eastAsia="fr-FR"/>
              </w:rPr>
              <w:t>49</w:t>
            </w:r>
          </w:p>
        </w:tc>
        <w:tc>
          <w:tcPr>
            <w:tcW w:w="3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60</w:t>
            </w:r>
          </w:p>
        </w:tc>
        <w:tc>
          <w:tcPr>
            <w:tcW w:w="51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70</w:t>
            </w:r>
          </w:p>
        </w:tc>
        <w:tc>
          <w:tcPr>
            <w:tcW w:w="1491"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CF6E53">
            <w:pPr>
              <w:tabs>
                <w:tab w:val="left" w:pos="720"/>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Cs w:val="26"/>
                <w:lang w:bidi="ar-EG"/>
              </w:rPr>
            </w:pPr>
            <w:r>
              <w:rPr>
                <w:szCs w:val="26"/>
                <w:rtl/>
                <w:lang w:bidi="ar-SY"/>
              </w:rPr>
              <w:t>مكتب الاتصالات الراديوية/السجل الأساسي الدولي للترددات</w:t>
            </w:r>
          </w:p>
        </w:tc>
      </w:tr>
      <w:tr w:rsidR="0001197E" w:rsidTr="00E731E3">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spacing w:val="2"/>
                <w:szCs w:val="26"/>
                <w:lang w:bidi="ar-EG"/>
              </w:rPr>
            </w:pPr>
          </w:p>
        </w:tc>
        <w:tc>
          <w:tcPr>
            <w:tcW w:w="159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Cs w:val="26"/>
                <w:rtl/>
                <w:lang w:bidi="ar-SY"/>
              </w:rPr>
            </w:pPr>
            <w:r>
              <w:rPr>
                <w:szCs w:val="26"/>
                <w:rtl/>
                <w:lang w:bidi="ar-SY"/>
              </w:rPr>
              <w:t>عدد البلدان التي لديها محطات أرضية مسجلة في السجل الأساسي الدولي للترددات</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rtl/>
                <w:lang w:eastAsia="fr-FR"/>
              </w:rPr>
            </w:pPr>
            <w:r>
              <w:rPr>
                <w:szCs w:val="26"/>
                <w:lang w:eastAsia="fr-FR"/>
              </w:rPr>
              <w:t>81</w:t>
            </w:r>
          </w:p>
        </w:tc>
        <w:tc>
          <w:tcPr>
            <w:tcW w:w="3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114</w:t>
            </w:r>
          </w:p>
        </w:tc>
        <w:tc>
          <w:tcPr>
            <w:tcW w:w="51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120</w:t>
            </w:r>
          </w:p>
        </w:tc>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CF6E5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cnfStyle w:val="000000000000" w:firstRow="0" w:lastRow="0" w:firstColumn="0" w:lastColumn="0" w:oddVBand="0" w:evenVBand="0" w:oddHBand="0" w:evenHBand="0" w:firstRowFirstColumn="0" w:firstRowLastColumn="0" w:lastRowFirstColumn="0" w:lastRowLastColumn="0"/>
              <w:rPr>
                <w:szCs w:val="26"/>
                <w:lang w:bidi="ar-EG"/>
              </w:rPr>
            </w:pPr>
          </w:p>
        </w:tc>
      </w:tr>
      <w:tr w:rsidR="0001197E" w:rsidTr="00E731E3">
        <w:tc>
          <w:tcPr>
            <w:cnfStyle w:val="001000000000" w:firstRow="0" w:lastRow="0" w:firstColumn="1" w:lastColumn="0" w:oddVBand="0" w:evenVBand="0" w:oddHBand="0" w:evenHBand="0" w:firstRowFirstColumn="0" w:firstRowLastColumn="0" w:lastRowFirstColumn="0" w:lastRowLastColumn="0"/>
            <w:tcW w:w="73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300" w:lineRule="exact"/>
              <w:jc w:val="left"/>
              <w:rPr>
                <w:b w:val="0"/>
                <w:bCs w:val="0"/>
                <w:szCs w:val="26"/>
                <w:lang w:bidi="ar-SY"/>
              </w:rPr>
            </w:pPr>
            <w:r w:rsidRPr="00335F48">
              <w:rPr>
                <w:color w:val="8EAADB" w:themeColor="accent5" w:themeTint="99"/>
                <w:szCs w:val="26"/>
              </w:rPr>
              <w:t>2-1.R</w:t>
            </w:r>
            <w:r>
              <w:rPr>
                <w:b w:val="0"/>
                <w:bCs w:val="0"/>
                <w:szCs w:val="26"/>
                <w:rtl/>
                <w:lang w:bidi="ar-SY"/>
              </w:rPr>
              <w:t>: زيادة عدد البلدان التي لديها تخصيصات تردد لخدمات للأرض مسجلة في السجل الأساسي الدولي للترددات</w:t>
            </w:r>
          </w:p>
        </w:tc>
        <w:tc>
          <w:tcPr>
            <w:tcW w:w="159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Cs w:val="26"/>
                <w:lang w:bidi="ar-SY"/>
              </w:rPr>
            </w:pPr>
            <w:r>
              <w:rPr>
                <w:szCs w:val="26"/>
                <w:rtl/>
                <w:lang w:bidi="ar-SY"/>
              </w:rPr>
              <w:t>عدد البلدان التي لديها تخصيصات تردد لخدمات للأرض مسجلة في السجل الأساسي الدولي للترددات</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188</w:t>
            </w:r>
          </w:p>
        </w:tc>
        <w:tc>
          <w:tcPr>
            <w:tcW w:w="3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190</w:t>
            </w:r>
          </w:p>
        </w:tc>
        <w:tc>
          <w:tcPr>
            <w:tcW w:w="51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193</w:t>
            </w:r>
          </w:p>
        </w:tc>
        <w:tc>
          <w:tcPr>
            <w:tcW w:w="1491"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CF6E53">
            <w:pPr>
              <w:tabs>
                <w:tab w:val="left" w:pos="720"/>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Cs w:val="26"/>
              </w:rPr>
            </w:pPr>
            <w:r>
              <w:rPr>
                <w:szCs w:val="26"/>
                <w:rtl/>
                <w:lang w:bidi="ar-SY"/>
              </w:rPr>
              <w:t>مكتب الاتصالات الراديوية/السجل الأساسي الدولي للترددات</w:t>
            </w:r>
          </w:p>
        </w:tc>
      </w:tr>
      <w:tr w:rsidR="0001197E" w:rsidTr="00E731E3">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szCs w:val="26"/>
                <w:lang w:bidi="ar-SY"/>
              </w:rPr>
            </w:pPr>
          </w:p>
        </w:tc>
        <w:tc>
          <w:tcPr>
            <w:tcW w:w="159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CF6E53">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Cs w:val="26"/>
              </w:rPr>
            </w:pPr>
            <w:r>
              <w:rPr>
                <w:szCs w:val="26"/>
                <w:rtl/>
                <w:lang w:bidi="ar-SY"/>
              </w:rPr>
              <w:t>عدد البلدان التي سجلت تخصيصات تردد لخدمات للأرض في السجل الأساسي الدولي للترددات خلال السنوات الأرب</w:t>
            </w:r>
            <w:r>
              <w:rPr>
                <w:rFonts w:hint="cs"/>
                <w:szCs w:val="26"/>
                <w:rtl/>
                <w:lang w:bidi="ar-SY"/>
              </w:rPr>
              <w:t> </w:t>
            </w:r>
            <w:r>
              <w:rPr>
                <w:szCs w:val="26"/>
                <w:rtl/>
                <w:lang w:bidi="ar-SY"/>
              </w:rPr>
              <w:t xml:space="preserve"> الأخيرة</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rtl/>
                <w:lang w:eastAsia="fr-FR"/>
              </w:rPr>
            </w:pPr>
            <w:r>
              <w:rPr>
                <w:szCs w:val="26"/>
                <w:lang w:eastAsia="fr-FR"/>
              </w:rPr>
              <w:t>78</w:t>
            </w:r>
          </w:p>
        </w:tc>
        <w:tc>
          <w:tcPr>
            <w:tcW w:w="3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84</w:t>
            </w:r>
          </w:p>
        </w:tc>
        <w:tc>
          <w:tcPr>
            <w:tcW w:w="51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90</w:t>
            </w:r>
          </w:p>
        </w:tc>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CF6E5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cnfStyle w:val="000000000000" w:firstRow="0" w:lastRow="0" w:firstColumn="0" w:lastColumn="0" w:oddVBand="0" w:evenVBand="0" w:oddHBand="0" w:evenHBand="0" w:firstRowFirstColumn="0" w:firstRowLastColumn="0" w:lastRowFirstColumn="0" w:lastRowLastColumn="0"/>
              <w:rPr>
                <w:szCs w:val="26"/>
              </w:rPr>
            </w:pPr>
          </w:p>
        </w:tc>
      </w:tr>
      <w:tr w:rsidR="0001197E" w:rsidTr="00E731E3">
        <w:tc>
          <w:tcPr>
            <w:cnfStyle w:val="001000000000" w:firstRow="0" w:lastRow="0" w:firstColumn="1" w:lastColumn="0" w:oddVBand="0" w:evenVBand="0" w:oddHBand="0" w:evenHBand="0" w:firstRowFirstColumn="0" w:firstRowLastColumn="0" w:lastRowFirstColumn="0" w:lastRowLastColumn="0"/>
            <w:tcW w:w="73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300" w:lineRule="exact"/>
              <w:jc w:val="left"/>
              <w:rPr>
                <w:b w:val="0"/>
                <w:bCs w:val="0"/>
                <w:szCs w:val="26"/>
                <w:lang w:bidi="ar-SY"/>
              </w:rPr>
            </w:pPr>
            <w:r w:rsidRPr="00335F48">
              <w:rPr>
                <w:color w:val="8EAADB" w:themeColor="accent5" w:themeTint="99"/>
                <w:szCs w:val="26"/>
              </w:rPr>
              <w:t>3-1.R</w:t>
            </w:r>
            <w:r>
              <w:rPr>
                <w:b w:val="0"/>
                <w:bCs w:val="0"/>
                <w:szCs w:val="26"/>
                <w:rtl/>
                <w:lang w:bidi="ar-SY"/>
              </w:rPr>
              <w:t xml:space="preserve">: زيادة النسبة المئوية للتخصيصات المسجّلة في السجل الأساسي الدولي للترددات مع نتائج إيجابية </w:t>
            </w:r>
          </w:p>
        </w:tc>
        <w:tc>
          <w:tcPr>
            <w:tcW w:w="159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i/>
                <w:iCs/>
                <w:szCs w:val="26"/>
                <w:lang w:bidi="ar-SY"/>
              </w:rPr>
            </w:pPr>
            <w:r>
              <w:rPr>
                <w:szCs w:val="26"/>
                <w:rtl/>
                <w:lang w:bidi="ar-SY"/>
              </w:rPr>
              <w:t>رهناً بالتنسيق (خدمات الأرض)</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99,99</w:t>
            </w:r>
            <w:r>
              <w:rPr>
                <w:sz w:val="2"/>
                <w:szCs w:val="2"/>
                <w:rtl/>
                <w:lang w:eastAsia="fr-FR" w:bidi="ar-EG"/>
              </w:rPr>
              <w:t> </w:t>
            </w:r>
            <w:r>
              <w:rPr>
                <w:szCs w:val="26"/>
                <w:lang w:eastAsia="fr-FR"/>
              </w:rPr>
              <w:t>%</w:t>
            </w:r>
          </w:p>
        </w:tc>
        <w:tc>
          <w:tcPr>
            <w:tcW w:w="3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100,00</w:t>
            </w:r>
            <w:r>
              <w:rPr>
                <w:sz w:val="2"/>
                <w:szCs w:val="2"/>
                <w:rtl/>
                <w:lang w:eastAsia="fr-FR" w:bidi="ar-EG"/>
              </w:rPr>
              <w:t> </w:t>
            </w:r>
            <w:r>
              <w:rPr>
                <w:szCs w:val="26"/>
                <w:lang w:eastAsia="fr-FR"/>
              </w:rPr>
              <w:t>%</w:t>
            </w:r>
          </w:p>
        </w:tc>
        <w:tc>
          <w:tcPr>
            <w:tcW w:w="51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99,99</w:t>
            </w:r>
            <w:r>
              <w:rPr>
                <w:sz w:val="2"/>
                <w:szCs w:val="2"/>
                <w:rtl/>
                <w:lang w:eastAsia="fr-FR" w:bidi="ar-EG"/>
              </w:rPr>
              <w:t> </w:t>
            </w:r>
            <w:r>
              <w:rPr>
                <w:szCs w:val="26"/>
                <w:lang w:eastAsia="fr-FR"/>
              </w:rPr>
              <w:t>%</w:t>
            </w:r>
          </w:p>
        </w:tc>
        <w:tc>
          <w:tcPr>
            <w:tcW w:w="1491"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CF6E53">
            <w:pPr>
              <w:tabs>
                <w:tab w:val="left" w:pos="720"/>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Cs w:val="26"/>
              </w:rPr>
            </w:pPr>
            <w:r>
              <w:rPr>
                <w:szCs w:val="26"/>
                <w:rtl/>
                <w:lang w:bidi="ar-SY"/>
              </w:rPr>
              <w:t>مكتب الاتصالات الراديوية/السجل الأساسي الدولي للترددات</w:t>
            </w:r>
          </w:p>
        </w:tc>
      </w:tr>
      <w:tr w:rsidR="0001197E" w:rsidTr="00E731E3">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szCs w:val="26"/>
                <w:lang w:bidi="ar-SY"/>
              </w:rPr>
            </w:pPr>
          </w:p>
        </w:tc>
        <w:tc>
          <w:tcPr>
            <w:tcW w:w="159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Cs w:val="26"/>
              </w:rPr>
            </w:pPr>
            <w:r>
              <w:rPr>
                <w:szCs w:val="26"/>
                <w:rtl/>
              </w:rPr>
              <w:t>رهناً بخطة (خدمات الأرض)</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rtl/>
                <w:lang w:eastAsia="fr-FR"/>
              </w:rPr>
            </w:pPr>
            <w:r>
              <w:rPr>
                <w:szCs w:val="26"/>
                <w:lang w:eastAsia="fr-FR"/>
              </w:rPr>
              <w:t>97,65</w:t>
            </w:r>
            <w:r>
              <w:rPr>
                <w:sz w:val="2"/>
                <w:szCs w:val="2"/>
                <w:rtl/>
                <w:lang w:eastAsia="fr-FR" w:bidi="ar-EG"/>
              </w:rPr>
              <w:t> </w:t>
            </w:r>
            <w:r>
              <w:rPr>
                <w:szCs w:val="26"/>
                <w:lang w:eastAsia="fr-FR"/>
              </w:rPr>
              <w:t>%</w:t>
            </w:r>
          </w:p>
        </w:tc>
        <w:tc>
          <w:tcPr>
            <w:tcW w:w="3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7,40</w:t>
            </w:r>
            <w:r>
              <w:rPr>
                <w:sz w:val="2"/>
                <w:szCs w:val="2"/>
                <w:rtl/>
                <w:lang w:eastAsia="fr-FR" w:bidi="ar-EG"/>
              </w:rPr>
              <w:t> </w:t>
            </w:r>
            <w:r>
              <w:rPr>
                <w:szCs w:val="26"/>
                <w:lang w:eastAsia="fr-FR"/>
              </w:rPr>
              <w:t>%</w:t>
            </w:r>
          </w:p>
        </w:tc>
        <w:tc>
          <w:tcPr>
            <w:tcW w:w="51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75</w:t>
            </w:r>
            <w:r>
              <w:rPr>
                <w:sz w:val="2"/>
                <w:szCs w:val="2"/>
                <w:rtl/>
                <w:lang w:eastAsia="fr-FR" w:bidi="ar-EG"/>
              </w:rPr>
              <w:t> </w:t>
            </w:r>
            <w:r>
              <w:rPr>
                <w:szCs w:val="26"/>
                <w:lang w:eastAsia="fr-FR"/>
              </w:rPr>
              <w:t>%</w:t>
            </w:r>
          </w:p>
        </w:tc>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CF6E5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cnfStyle w:val="000000000000" w:firstRow="0" w:lastRow="0" w:firstColumn="0" w:lastColumn="0" w:oddVBand="0" w:evenVBand="0" w:oddHBand="0" w:evenHBand="0" w:firstRowFirstColumn="0" w:firstRowLastColumn="0" w:lastRowFirstColumn="0" w:lastRowLastColumn="0"/>
              <w:rPr>
                <w:szCs w:val="26"/>
              </w:rPr>
            </w:pPr>
          </w:p>
        </w:tc>
      </w:tr>
      <w:tr w:rsidR="0001197E" w:rsidTr="00E731E3">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szCs w:val="26"/>
                <w:lang w:bidi="ar-SY"/>
              </w:rPr>
            </w:pPr>
          </w:p>
        </w:tc>
        <w:tc>
          <w:tcPr>
            <w:tcW w:w="159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Cs w:val="26"/>
                <w:lang w:bidi="ar-SY"/>
              </w:rPr>
            </w:pPr>
            <w:r>
              <w:rPr>
                <w:szCs w:val="26"/>
                <w:rtl/>
                <w:lang w:bidi="ar-SY"/>
              </w:rPr>
              <w:t>مؤشرات نتائج أخرى</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rtl/>
                <w:lang w:eastAsia="fr-FR"/>
              </w:rPr>
            </w:pPr>
          </w:p>
        </w:tc>
        <w:tc>
          <w:tcPr>
            <w:tcW w:w="3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96</w:t>
            </w:r>
            <w:r>
              <w:rPr>
                <w:sz w:val="2"/>
                <w:szCs w:val="2"/>
                <w:rtl/>
                <w:lang w:eastAsia="fr-FR" w:bidi="ar-EG"/>
              </w:rPr>
              <w:t> </w:t>
            </w:r>
            <w:r>
              <w:rPr>
                <w:szCs w:val="26"/>
                <w:lang w:eastAsia="fr-FR"/>
              </w:rPr>
              <w:t>%</w:t>
            </w:r>
          </w:p>
        </w:tc>
        <w:tc>
          <w:tcPr>
            <w:tcW w:w="51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98</w:t>
            </w:r>
            <w:r>
              <w:rPr>
                <w:sz w:val="2"/>
                <w:szCs w:val="2"/>
                <w:rtl/>
                <w:lang w:eastAsia="fr-FR" w:bidi="ar-EG"/>
              </w:rPr>
              <w:t> </w:t>
            </w:r>
            <w:r>
              <w:rPr>
                <w:szCs w:val="26"/>
                <w:lang w:eastAsia="fr-FR"/>
              </w:rPr>
              <w:t>%</w:t>
            </w:r>
          </w:p>
        </w:tc>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CF6E5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cnfStyle w:val="000000000000" w:firstRow="0" w:lastRow="0" w:firstColumn="0" w:lastColumn="0" w:oddVBand="0" w:evenVBand="0" w:oddHBand="0" w:evenHBand="0" w:firstRowFirstColumn="0" w:firstRowLastColumn="0" w:lastRowFirstColumn="0" w:lastRowLastColumn="0"/>
              <w:rPr>
                <w:szCs w:val="26"/>
              </w:rPr>
            </w:pPr>
          </w:p>
        </w:tc>
      </w:tr>
      <w:tr w:rsidR="0001197E" w:rsidTr="00E731E3">
        <w:tc>
          <w:tcPr>
            <w:cnfStyle w:val="001000000000" w:firstRow="0" w:lastRow="0" w:firstColumn="1" w:lastColumn="0" w:oddVBand="0" w:evenVBand="0" w:oddHBand="0" w:evenHBand="0" w:firstRowFirstColumn="0" w:firstRowLastColumn="0" w:lastRowFirstColumn="0" w:lastRowLastColumn="0"/>
            <w:tcW w:w="7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300" w:lineRule="exact"/>
              <w:jc w:val="left"/>
              <w:rPr>
                <w:b w:val="0"/>
                <w:bCs w:val="0"/>
                <w:szCs w:val="26"/>
                <w:lang w:bidi="ar-SY"/>
              </w:rPr>
            </w:pPr>
            <w:r w:rsidRPr="00335F48">
              <w:rPr>
                <w:color w:val="8EAADB" w:themeColor="accent5" w:themeTint="99"/>
                <w:szCs w:val="26"/>
              </w:rPr>
              <w:t>4-1.R</w:t>
            </w:r>
            <w:r>
              <w:rPr>
                <w:b w:val="0"/>
                <w:bCs w:val="0"/>
                <w:szCs w:val="26"/>
                <w:rtl/>
                <w:lang w:bidi="ar-SY"/>
              </w:rPr>
              <w:t>:</w:t>
            </w:r>
            <w:r>
              <w:rPr>
                <w:b w:val="0"/>
                <w:bCs w:val="0"/>
                <w:szCs w:val="26"/>
                <w:rtl/>
                <w:lang w:bidi="ar-EG"/>
              </w:rPr>
              <w:t xml:space="preserve"> </w:t>
            </w:r>
            <w:r>
              <w:rPr>
                <w:b w:val="0"/>
                <w:bCs w:val="0"/>
                <w:szCs w:val="26"/>
                <w:rtl/>
                <w:lang w:bidi="ar-SY"/>
              </w:rPr>
              <w:t>زيادة النسبة المئوية للبلدان التي استكملت عملية الانتقال إلى الإذاعة التلفزيونية الرقمية للأرض</w:t>
            </w:r>
          </w:p>
        </w:tc>
        <w:tc>
          <w:tcPr>
            <w:tcW w:w="159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Cs w:val="26"/>
              </w:rPr>
            </w:pPr>
            <w:r>
              <w:rPr>
                <w:szCs w:val="26"/>
                <w:rtl/>
                <w:lang w:bidi="ar-SY"/>
              </w:rPr>
              <w:t>النسبة المئوية للبلدان التي استكملت عملية الانتقال إلى الإذاعة التلفزيونية الرقمية للأرض</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17,00</w:t>
            </w:r>
            <w:r>
              <w:rPr>
                <w:sz w:val="2"/>
                <w:szCs w:val="2"/>
                <w:rtl/>
                <w:lang w:eastAsia="fr-FR" w:bidi="ar-EG"/>
              </w:rPr>
              <w:t> </w:t>
            </w:r>
            <w:r>
              <w:rPr>
                <w:szCs w:val="26"/>
                <w:lang w:eastAsia="fr-FR"/>
              </w:rPr>
              <w:t>%</w:t>
            </w:r>
          </w:p>
        </w:tc>
        <w:tc>
          <w:tcPr>
            <w:tcW w:w="3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rPr>
            </w:pPr>
            <w:r>
              <w:rPr>
                <w:szCs w:val="26"/>
                <w:lang w:eastAsia="fr-FR"/>
              </w:rPr>
              <w:t>27,00</w:t>
            </w:r>
            <w:r>
              <w:rPr>
                <w:sz w:val="2"/>
                <w:szCs w:val="2"/>
                <w:rtl/>
                <w:lang w:eastAsia="fr-FR" w:bidi="ar-EG"/>
              </w:rPr>
              <w:t> </w:t>
            </w:r>
            <w:r>
              <w:rPr>
                <w:szCs w:val="26"/>
                <w:lang w:eastAsia="fr-FR"/>
              </w:rPr>
              <w:t>%</w:t>
            </w:r>
          </w:p>
        </w:tc>
        <w:tc>
          <w:tcPr>
            <w:tcW w:w="51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jc w:val="center"/>
              <w:cnfStyle w:val="000000000000" w:firstRow="0" w:lastRow="0" w:firstColumn="0" w:lastColumn="0" w:oddVBand="0" w:evenVBand="0" w:oddHBand="0" w:evenHBand="0" w:firstRowFirstColumn="0" w:firstRowLastColumn="0" w:lastRowFirstColumn="0" w:lastRowLastColumn="0"/>
              <w:rPr>
                <w:szCs w:val="26"/>
                <w:lang w:eastAsia="fr-FR" w:bidi="ar-EG"/>
              </w:rPr>
            </w:pPr>
            <w:r>
              <w:rPr>
                <w:szCs w:val="26"/>
                <w:lang w:eastAsia="fr-FR"/>
              </w:rPr>
              <w:t>70</w:t>
            </w:r>
            <w:r>
              <w:rPr>
                <w:sz w:val="2"/>
                <w:szCs w:val="2"/>
                <w:rtl/>
                <w:lang w:eastAsia="fr-FR" w:bidi="ar-EG"/>
              </w:rPr>
              <w:t> </w:t>
            </w:r>
            <w:r>
              <w:rPr>
                <w:szCs w:val="26"/>
                <w:lang w:eastAsia="fr-FR"/>
              </w:rPr>
              <w:t>%</w:t>
            </w:r>
          </w:p>
        </w:tc>
        <w:tc>
          <w:tcPr>
            <w:tcW w:w="149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CF6E53">
            <w:pPr>
              <w:tabs>
                <w:tab w:val="left" w:pos="720"/>
              </w:tabs>
              <w:spacing w:before="60" w:after="60" w:line="300" w:lineRule="exact"/>
              <w:jc w:val="left"/>
              <w:cnfStyle w:val="000000000000" w:firstRow="0" w:lastRow="0" w:firstColumn="0" w:lastColumn="0" w:oddVBand="0" w:evenVBand="0" w:oddHBand="0" w:evenHBand="0" w:firstRowFirstColumn="0" w:firstRowLastColumn="0" w:lastRowFirstColumn="0" w:lastRowLastColumn="0"/>
              <w:rPr>
                <w:szCs w:val="26"/>
                <w:rtl/>
                <w:lang w:val="fr-CH"/>
              </w:rPr>
            </w:pPr>
            <w:r>
              <w:rPr>
                <w:szCs w:val="26"/>
                <w:rtl/>
                <w:lang w:bidi="ar-SY"/>
              </w:rPr>
              <w:t>مكتب الاتصالات الراديوية</w:t>
            </w:r>
            <w:r>
              <w:rPr>
                <w:szCs w:val="26"/>
                <w:rtl/>
                <w:lang w:bidi="ar-EG"/>
              </w:rPr>
              <w:t xml:space="preserve"> ومكتب تنمية الاتصالات</w:t>
            </w:r>
          </w:p>
        </w:tc>
      </w:tr>
    </w:tbl>
    <w:tbl>
      <w:tblPr>
        <w:tblStyle w:val="GridTable4-Accent11"/>
        <w:tblpPr w:leftFromText="180" w:rightFromText="180" w:vertAnchor="text" w:tblpXSpec="center" w:tblpY="1"/>
        <w:tblOverlap w:val="never"/>
        <w:bidiVisual/>
        <w:tblW w:w="14595" w:type="dxa"/>
        <w:tblLayout w:type="fixed"/>
        <w:tblLook w:val="0620" w:firstRow="1" w:lastRow="0" w:firstColumn="0" w:lastColumn="0" w:noHBand="1" w:noVBand="1"/>
      </w:tblPr>
      <w:tblGrid>
        <w:gridCol w:w="8074"/>
        <w:gridCol w:w="1630"/>
        <w:gridCol w:w="1630"/>
        <w:gridCol w:w="1630"/>
        <w:gridCol w:w="1631"/>
      </w:tblGrid>
      <w:tr w:rsidR="0001197E" w:rsidTr="00335F48">
        <w:trPr>
          <w:cnfStyle w:val="100000000000" w:firstRow="1" w:lastRow="0" w:firstColumn="0" w:lastColumn="0" w:oddVBand="0" w:evenVBand="0" w:oddHBand="0" w:evenHBand="0" w:firstRowFirstColumn="0" w:firstRowLastColumn="0" w:lastRowFirstColumn="0" w:lastRowLastColumn="0"/>
        </w:trPr>
        <w:tc>
          <w:tcPr>
            <w:tcW w:w="8074" w:type="dxa"/>
            <w:shd w:val="clear" w:color="auto" w:fill="auto"/>
            <w:hideMark/>
          </w:tcPr>
          <w:p w:rsidR="0001197E" w:rsidRPr="00335F48" w:rsidRDefault="0001197E">
            <w:pPr>
              <w:spacing w:before="60" w:after="60" w:line="260" w:lineRule="exact"/>
              <w:jc w:val="center"/>
              <w:rPr>
                <w:color w:val="auto"/>
                <w:szCs w:val="26"/>
                <w:lang w:bidi="ar-SY"/>
              </w:rPr>
            </w:pPr>
            <w:r w:rsidRPr="00335F48">
              <w:rPr>
                <w:color w:val="auto"/>
                <w:szCs w:val="26"/>
                <w:rtl/>
              </w:rPr>
              <w:lastRenderedPageBreak/>
              <w:t>الناتج</w:t>
            </w:r>
          </w:p>
        </w:tc>
        <w:tc>
          <w:tcPr>
            <w:tcW w:w="6521" w:type="dxa"/>
            <w:gridSpan w:val="4"/>
            <w:shd w:val="clear" w:color="auto" w:fill="auto"/>
            <w:hideMark/>
          </w:tcPr>
          <w:p w:rsidR="0001197E" w:rsidRPr="00335F48" w:rsidRDefault="0001197E">
            <w:pPr>
              <w:spacing w:before="60" w:after="60" w:line="260" w:lineRule="exact"/>
              <w:jc w:val="center"/>
              <w:rPr>
                <w:color w:val="auto"/>
                <w:szCs w:val="26"/>
                <w:lang w:bidi="ar-SY"/>
              </w:rPr>
            </w:pPr>
            <w:r w:rsidRPr="00335F48">
              <w:rPr>
                <w:color w:val="auto"/>
                <w:szCs w:val="26"/>
                <w:rtl/>
              </w:rPr>
              <w:t>الموارد المالية</w:t>
            </w:r>
            <w:r w:rsidRPr="00335F48">
              <w:rPr>
                <w:rStyle w:val="FootnoteReference"/>
                <w:b w:val="0"/>
                <w:bCs w:val="0"/>
                <w:color w:val="auto"/>
              </w:rPr>
              <w:footnoteReference w:id="6"/>
            </w:r>
            <w:r w:rsidRPr="00335F48">
              <w:rPr>
                <w:color w:val="auto"/>
                <w:szCs w:val="26"/>
                <w:rtl/>
              </w:rPr>
              <w:t xml:space="preserve"> (بآلاف الفرنكات السويسرية)</w:t>
            </w:r>
          </w:p>
        </w:tc>
      </w:tr>
      <w:tr w:rsidR="0001197E" w:rsidTr="00335F48">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tcPr>
          <w:p w:rsidR="0001197E" w:rsidRDefault="0001197E">
            <w:pPr>
              <w:spacing w:before="60" w:after="60" w:line="260" w:lineRule="exact"/>
              <w:rPr>
                <w:szCs w:val="26"/>
                <w:lang w:bidi="ar-SY"/>
              </w:rPr>
            </w:pP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tabs>
                <w:tab w:val="left" w:pos="720"/>
              </w:tabs>
              <w:spacing w:before="60" w:after="60" w:line="260" w:lineRule="exact"/>
              <w:jc w:val="center"/>
              <w:rPr>
                <w:b/>
                <w:bCs/>
                <w:color w:val="5B9BD5" w:themeColor="accent1"/>
                <w:szCs w:val="26"/>
              </w:rPr>
            </w:pPr>
            <w:r>
              <w:rPr>
                <w:b/>
                <w:bCs/>
                <w:color w:val="5B9BD5" w:themeColor="accent1"/>
                <w:szCs w:val="26"/>
              </w:rPr>
              <w:t>2017</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tabs>
                <w:tab w:val="left" w:pos="720"/>
              </w:tabs>
              <w:spacing w:before="60" w:after="60" w:line="260" w:lineRule="exact"/>
              <w:jc w:val="center"/>
              <w:rPr>
                <w:b/>
                <w:bCs/>
                <w:color w:val="5B9BD5" w:themeColor="accent1"/>
                <w:szCs w:val="26"/>
              </w:rPr>
            </w:pPr>
            <w:r>
              <w:rPr>
                <w:b/>
                <w:bCs/>
                <w:color w:val="5B9BD5" w:themeColor="accent1"/>
                <w:szCs w:val="26"/>
              </w:rPr>
              <w:t>2018</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tabs>
                <w:tab w:val="left" w:pos="720"/>
              </w:tabs>
              <w:spacing w:before="60" w:after="60" w:line="260" w:lineRule="exact"/>
              <w:jc w:val="center"/>
              <w:rPr>
                <w:b/>
                <w:bCs/>
                <w:color w:val="5B9BD5" w:themeColor="accent1"/>
                <w:szCs w:val="26"/>
              </w:rPr>
            </w:pPr>
            <w:r>
              <w:rPr>
                <w:b/>
                <w:bCs/>
                <w:color w:val="5B9BD5" w:themeColor="accent1"/>
                <w:szCs w:val="26"/>
              </w:rPr>
              <w:t>2019</w:t>
            </w:r>
          </w:p>
        </w:tc>
        <w:tc>
          <w:tcPr>
            <w:tcW w:w="16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tabs>
                <w:tab w:val="left" w:pos="720"/>
              </w:tabs>
              <w:spacing w:before="60" w:after="60" w:line="260" w:lineRule="exact"/>
              <w:jc w:val="center"/>
              <w:rPr>
                <w:b/>
                <w:bCs/>
                <w:color w:val="5B9BD5" w:themeColor="accent1"/>
                <w:szCs w:val="26"/>
              </w:rPr>
            </w:pPr>
            <w:r>
              <w:rPr>
                <w:b/>
                <w:bCs/>
                <w:color w:val="5B9BD5" w:themeColor="accent1"/>
                <w:szCs w:val="26"/>
              </w:rPr>
              <w:t>2020</w:t>
            </w:r>
          </w:p>
        </w:tc>
      </w:tr>
      <w:tr w:rsidR="0001197E" w:rsidTr="00335F48">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spacing w:before="60" w:after="60" w:line="260" w:lineRule="exact"/>
              <w:rPr>
                <w:szCs w:val="26"/>
                <w:lang w:bidi="ar-SY"/>
              </w:rPr>
            </w:pPr>
            <w:r w:rsidRPr="00335F48">
              <w:rPr>
                <w:b/>
                <w:bCs/>
                <w:color w:val="8EAADB" w:themeColor="accent5" w:themeTint="99"/>
                <w:szCs w:val="20"/>
              </w:rPr>
              <w:t>1-1.R</w:t>
            </w:r>
            <w:r>
              <w:rPr>
                <w:szCs w:val="26"/>
                <w:rtl/>
                <w:lang w:bidi="ar-SY"/>
              </w:rPr>
              <w:t xml:space="preserve">: </w:t>
            </w:r>
            <w:r>
              <w:rPr>
                <w:szCs w:val="26"/>
                <w:rtl/>
              </w:rPr>
              <w:t>الوثائق الختامية للمؤتمرات العالمية للاتصالات الراديوية وتحديث لوائح الراديو</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1 082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1 052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8 448</w:t>
            </w:r>
          </w:p>
        </w:tc>
        <w:tc>
          <w:tcPr>
            <w:tcW w:w="16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1 057</w:t>
            </w:r>
          </w:p>
        </w:tc>
      </w:tr>
      <w:tr w:rsidR="0001197E" w:rsidTr="00335F48">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rPr>
                <w:szCs w:val="26"/>
                <w:lang w:bidi="ar-SY"/>
              </w:rPr>
            </w:pPr>
            <w:r w:rsidRPr="00335F48">
              <w:rPr>
                <w:b/>
                <w:bCs/>
                <w:color w:val="8EAADB" w:themeColor="accent5" w:themeTint="99"/>
                <w:szCs w:val="20"/>
              </w:rPr>
              <w:t>2-1.R</w:t>
            </w:r>
            <w:r>
              <w:rPr>
                <w:szCs w:val="20"/>
                <w:rtl/>
                <w:lang w:bidi="ar-SY"/>
              </w:rPr>
              <w:t>:</w:t>
            </w:r>
            <w:r>
              <w:rPr>
                <w:szCs w:val="26"/>
                <w:rtl/>
                <w:lang w:bidi="ar-SY"/>
              </w:rPr>
              <w:t xml:space="preserve"> </w:t>
            </w:r>
            <w:r>
              <w:rPr>
                <w:szCs w:val="26"/>
                <w:rtl/>
              </w:rPr>
              <w:t>الوثائق الختامية للمؤتمرات الإقليمية للاتصالات الراديوية والاتفاقات الإقليمية</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306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293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304</w:t>
            </w:r>
          </w:p>
        </w:tc>
        <w:tc>
          <w:tcPr>
            <w:tcW w:w="16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299</w:t>
            </w:r>
          </w:p>
        </w:tc>
      </w:tr>
      <w:tr w:rsidR="0001197E" w:rsidTr="00335F48">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rPr>
                <w:szCs w:val="26"/>
                <w:lang w:bidi="ar-SY"/>
              </w:rPr>
            </w:pPr>
            <w:r w:rsidRPr="00335F48">
              <w:rPr>
                <w:b/>
                <w:bCs/>
                <w:color w:val="8EAADB" w:themeColor="accent5" w:themeTint="99"/>
                <w:szCs w:val="20"/>
              </w:rPr>
              <w:t>3-1.R</w:t>
            </w:r>
            <w:r>
              <w:rPr>
                <w:szCs w:val="26"/>
                <w:rtl/>
                <w:lang w:bidi="ar-SY"/>
              </w:rPr>
              <w:t xml:space="preserve">: </w:t>
            </w:r>
            <w:r>
              <w:rPr>
                <w:szCs w:val="26"/>
                <w:rtl/>
              </w:rPr>
              <w:t xml:space="preserve">اعتماد لجنة لوائح الراديو </w:t>
            </w:r>
            <w:r>
              <w:rPr>
                <w:szCs w:val="26"/>
                <w:lang w:bidi="ar-SY"/>
              </w:rPr>
              <w:t>(RRB)</w:t>
            </w:r>
            <w:r>
              <w:rPr>
                <w:szCs w:val="26"/>
                <w:rtl/>
              </w:rPr>
              <w:t xml:space="preserve"> لقواعد إجرائية</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1 355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1 355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1 324</w:t>
            </w:r>
          </w:p>
        </w:tc>
        <w:tc>
          <w:tcPr>
            <w:tcW w:w="16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1 336</w:t>
            </w:r>
          </w:p>
        </w:tc>
      </w:tr>
      <w:tr w:rsidR="0001197E" w:rsidTr="00335F48">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rPr>
                <w:szCs w:val="26"/>
                <w:lang w:bidi="ar-SY"/>
              </w:rPr>
            </w:pPr>
            <w:r w:rsidRPr="00335F48">
              <w:rPr>
                <w:b/>
                <w:bCs/>
                <w:color w:val="8EAADB" w:themeColor="accent5" w:themeTint="99"/>
                <w:szCs w:val="20"/>
              </w:rPr>
              <w:t>4-1.R</w:t>
            </w:r>
            <w:r>
              <w:rPr>
                <w:szCs w:val="26"/>
                <w:rtl/>
                <w:lang w:bidi="ar-SY"/>
              </w:rPr>
              <w:t>:</w:t>
            </w:r>
            <w:r>
              <w:rPr>
                <w:szCs w:val="26"/>
                <w:rtl/>
                <w:lang w:bidi="ar-EG"/>
              </w:rPr>
              <w:t xml:space="preserve"> </w:t>
            </w:r>
            <w:r>
              <w:rPr>
                <w:szCs w:val="26"/>
                <w:rtl/>
              </w:rPr>
              <w:t>نتائج معالجة بطاقات التبليغ عن الخدمات الفضائية والأنشطة الأخرى ذات الصلة</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15 427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15 090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14 664</w:t>
            </w:r>
          </w:p>
        </w:tc>
        <w:tc>
          <w:tcPr>
            <w:tcW w:w="16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15 043</w:t>
            </w:r>
          </w:p>
        </w:tc>
      </w:tr>
      <w:tr w:rsidR="0001197E" w:rsidTr="00335F48">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rPr>
                <w:szCs w:val="26"/>
                <w:lang w:bidi="ar-SY"/>
              </w:rPr>
            </w:pPr>
            <w:r w:rsidRPr="00335F48">
              <w:rPr>
                <w:b/>
                <w:bCs/>
                <w:color w:val="8EAADB" w:themeColor="accent5" w:themeTint="99"/>
                <w:szCs w:val="20"/>
              </w:rPr>
              <w:t>5-1.R</w:t>
            </w:r>
            <w:r>
              <w:rPr>
                <w:szCs w:val="26"/>
                <w:rtl/>
                <w:lang w:bidi="ar-SY"/>
              </w:rPr>
              <w:t xml:space="preserve">: </w:t>
            </w:r>
            <w:r>
              <w:rPr>
                <w:szCs w:val="26"/>
                <w:rtl/>
              </w:rPr>
              <w:t>نتائج معالجة بطاقات التبليغ عن خدمات الأرض والأنشطة الأخرى ذات الصلة</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7 652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7 514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7 328</w:t>
            </w:r>
          </w:p>
        </w:tc>
        <w:tc>
          <w:tcPr>
            <w:tcW w:w="16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7 469</w:t>
            </w:r>
          </w:p>
        </w:tc>
      </w:tr>
      <w:tr w:rsidR="0001197E" w:rsidTr="00335F48">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rPr>
                <w:szCs w:val="26"/>
                <w:lang w:bidi="ar-SY"/>
              </w:rPr>
            </w:pPr>
            <w:r w:rsidRPr="00335F48">
              <w:rPr>
                <w:b/>
                <w:bCs/>
                <w:color w:val="8EAADB" w:themeColor="accent5" w:themeTint="99"/>
                <w:szCs w:val="20"/>
              </w:rPr>
              <w:t>6-1.R</w:t>
            </w:r>
            <w:r>
              <w:rPr>
                <w:szCs w:val="26"/>
                <w:rtl/>
                <w:lang w:bidi="ar-SY"/>
              </w:rPr>
              <w:t xml:space="preserve">: </w:t>
            </w:r>
            <w:r>
              <w:rPr>
                <w:szCs w:val="26"/>
                <w:rtl/>
              </w:rPr>
              <w:t>قرارات لجنة لوائح الراديو خلاف اعتماد القواعد الإجرائية</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1 582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1 546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1 507</w:t>
            </w:r>
          </w:p>
        </w:tc>
        <w:tc>
          <w:tcPr>
            <w:tcW w:w="16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1 557</w:t>
            </w:r>
          </w:p>
        </w:tc>
      </w:tr>
      <w:tr w:rsidR="0001197E" w:rsidTr="00335F48">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rPr>
                <w:szCs w:val="26"/>
                <w:lang w:bidi="ar-SY"/>
              </w:rPr>
            </w:pPr>
            <w:r w:rsidRPr="00335F48">
              <w:rPr>
                <w:b/>
                <w:bCs/>
                <w:color w:val="8EAADB" w:themeColor="accent5" w:themeTint="99"/>
                <w:szCs w:val="20"/>
              </w:rPr>
              <w:t>7-1.R</w:t>
            </w:r>
            <w:r>
              <w:rPr>
                <w:szCs w:val="26"/>
                <w:rtl/>
              </w:rPr>
              <w:t>: تحسين برمجيات قطاع الاتصالات الراديوية</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7 323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7 183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6 924</w:t>
            </w:r>
          </w:p>
        </w:tc>
        <w:tc>
          <w:tcPr>
            <w:tcW w:w="16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7 141</w:t>
            </w:r>
          </w:p>
        </w:tc>
      </w:tr>
      <w:tr w:rsidR="0001197E" w:rsidTr="00335F48">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spacing w:before="60" w:after="60" w:line="260" w:lineRule="exact"/>
              <w:rPr>
                <w:spacing w:val="-4"/>
                <w:szCs w:val="26"/>
                <w:lang w:bidi="ar-SY"/>
              </w:rPr>
            </w:pPr>
            <w:r>
              <w:rPr>
                <w:spacing w:val="-4"/>
                <w:szCs w:val="26"/>
                <w:rtl/>
                <w:lang w:bidi="ar-EG"/>
              </w:rPr>
              <w:t xml:space="preserve">توزيع التكلفة لمؤتمر المندوبين المفوضين وأنشطة المجلس </w:t>
            </w:r>
            <w:r>
              <w:rPr>
                <w:b/>
                <w:bCs/>
                <w:spacing w:val="-4"/>
                <w:szCs w:val="26"/>
                <w:rtl/>
                <w:lang w:bidi="ar-EG"/>
              </w:rPr>
              <w:t>(</w:t>
            </w:r>
            <w:r w:rsidRPr="00335F48">
              <w:rPr>
                <w:b/>
                <w:bCs/>
                <w:color w:val="8EAADB" w:themeColor="accent5" w:themeTint="99"/>
                <w:spacing w:val="-4"/>
                <w:szCs w:val="26"/>
                <w:rtl/>
              </w:rPr>
              <w:t>مؤتمر المندوبين المفوضين، المجلس/أفرقة العمل التابعة للمجلس</w:t>
            </w:r>
            <w:r>
              <w:rPr>
                <w:b/>
                <w:bCs/>
                <w:spacing w:val="-4"/>
                <w:szCs w:val="26"/>
                <w:rtl/>
                <w:lang w:bidi="ar-EG"/>
              </w:rPr>
              <w:t>)</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1 218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color w:val="767171"/>
                <w:szCs w:val="26"/>
              </w:rPr>
              <w:t xml:space="preserve">      1 993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1 310</w:t>
            </w:r>
          </w:p>
        </w:tc>
        <w:tc>
          <w:tcPr>
            <w:tcW w:w="16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szCs w:val="26"/>
              </w:rPr>
              <w:t>1 407</w:t>
            </w:r>
          </w:p>
        </w:tc>
      </w:tr>
      <w:tr w:rsidR="0001197E" w:rsidTr="00335F48">
        <w:tc>
          <w:tcPr>
            <w:tcW w:w="80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spacing w:before="60" w:after="60" w:line="260" w:lineRule="exact"/>
              <w:rPr>
                <w:b/>
                <w:bCs/>
                <w:szCs w:val="26"/>
                <w:lang w:bidi="ar-SY"/>
              </w:rPr>
            </w:pPr>
            <w:r w:rsidRPr="00335F48">
              <w:rPr>
                <w:b/>
                <w:bCs/>
                <w:color w:val="8EAADB" w:themeColor="accent5" w:themeTint="99"/>
                <w:szCs w:val="26"/>
                <w:rtl/>
                <w:lang w:bidi="ar-EG"/>
              </w:rPr>
              <w:t xml:space="preserve">الإجمالي بالنسبة للهدف </w:t>
            </w:r>
            <w:r w:rsidRPr="00335F48">
              <w:rPr>
                <w:b/>
                <w:bCs/>
                <w:color w:val="8EAADB" w:themeColor="accent5" w:themeTint="99"/>
                <w:szCs w:val="26"/>
                <w:lang w:bidi="ar-SY"/>
              </w:rPr>
              <w:t>1.R</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b/>
                <w:bCs/>
                <w:color w:val="767171"/>
                <w:szCs w:val="26"/>
              </w:rPr>
              <w:t xml:space="preserve">    35 945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szCs w:val="26"/>
              </w:rPr>
            </w:pPr>
            <w:r>
              <w:rPr>
                <w:b/>
                <w:bCs/>
                <w:color w:val="767171"/>
                <w:szCs w:val="26"/>
              </w:rPr>
              <w:t xml:space="preserve">    36 026 </w:t>
            </w:r>
          </w:p>
        </w:tc>
        <w:tc>
          <w:tcPr>
            <w:tcW w:w="16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b/>
                <w:bCs/>
                <w:szCs w:val="26"/>
              </w:rPr>
            </w:pPr>
            <w:r>
              <w:rPr>
                <w:b/>
                <w:bCs/>
                <w:szCs w:val="26"/>
              </w:rPr>
              <w:t>41 809</w:t>
            </w:r>
          </w:p>
        </w:tc>
        <w:tc>
          <w:tcPr>
            <w:tcW w:w="163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left" w:pos="720"/>
              </w:tabs>
              <w:spacing w:before="60" w:after="60" w:line="260" w:lineRule="exact"/>
              <w:jc w:val="center"/>
              <w:rPr>
                <w:b/>
                <w:bCs/>
                <w:szCs w:val="26"/>
              </w:rPr>
            </w:pPr>
            <w:r>
              <w:rPr>
                <w:b/>
                <w:bCs/>
                <w:szCs w:val="26"/>
              </w:rPr>
              <w:t>35 309</w:t>
            </w:r>
          </w:p>
        </w:tc>
      </w:tr>
    </w:tbl>
    <w:p w:rsidR="0001197E" w:rsidRDefault="0001197E" w:rsidP="00E731E3">
      <w:pPr>
        <w:rPr>
          <w:lang w:bidi="ar-EG"/>
        </w:rPr>
      </w:pPr>
    </w:p>
    <w:p w:rsidR="0001197E" w:rsidRDefault="0001197E" w:rsidP="00E731E3">
      <w:pPr>
        <w:pStyle w:val="Heading2"/>
        <w:pageBreakBefore/>
        <w:spacing w:after="120"/>
        <w:rPr>
          <w:rtl/>
        </w:rPr>
      </w:pPr>
      <w:r w:rsidRPr="00335F48">
        <w:rPr>
          <w:color w:val="8EAADB" w:themeColor="accent5" w:themeTint="99"/>
          <w:lang w:bidi="ar-SY"/>
        </w:rPr>
        <w:lastRenderedPageBreak/>
        <w:t>2.5</w:t>
      </w:r>
      <w:r w:rsidRPr="00335F48">
        <w:rPr>
          <w:color w:val="8EAADB" w:themeColor="accent5" w:themeTint="99"/>
          <w:lang w:bidi="ar-SY"/>
        </w:rPr>
        <w:tab/>
        <w:t>2.R</w:t>
      </w:r>
      <w:r w:rsidRPr="00335F48">
        <w:rPr>
          <w:color w:val="8EAADB" w:themeColor="accent5" w:themeTint="99"/>
          <w:rtl/>
          <w:lang w:bidi="ar-EG"/>
        </w:rPr>
        <w:t xml:space="preserve"> </w:t>
      </w:r>
      <w:r w:rsidRPr="00335F48">
        <w:rPr>
          <w:color w:val="8EAADB" w:themeColor="accent5" w:themeTint="99"/>
          <w:rtl/>
          <w:lang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335F48">
        <w:rPr>
          <w:color w:val="8EAADB" w:themeColor="accent5" w:themeTint="99"/>
          <w:rtl/>
        </w:rPr>
        <w:t>، بما في ذلك من خلال وضع المعايير الدولية</w:t>
      </w:r>
    </w:p>
    <w:tbl>
      <w:tblPr>
        <w:tblStyle w:val="GridTable4-Accent11"/>
        <w:tblpPr w:leftFromText="180" w:rightFromText="180" w:vertAnchor="text" w:tblpXSpec="center" w:tblpY="1"/>
        <w:tblOverlap w:val="never"/>
        <w:bidiVisual/>
        <w:tblW w:w="4986" w:type="pct"/>
        <w:tblLook w:val="0620" w:firstRow="1" w:lastRow="0" w:firstColumn="0" w:lastColumn="0" w:noHBand="1" w:noVBand="1"/>
      </w:tblPr>
      <w:tblGrid>
        <w:gridCol w:w="2766"/>
        <w:gridCol w:w="4735"/>
        <w:gridCol w:w="980"/>
        <w:gridCol w:w="980"/>
        <w:gridCol w:w="1043"/>
        <w:gridCol w:w="4017"/>
      </w:tblGrid>
      <w:tr w:rsidR="0001197E" w:rsidTr="00312D9A">
        <w:trPr>
          <w:cnfStyle w:val="100000000000" w:firstRow="1" w:lastRow="0" w:firstColumn="0" w:lastColumn="0" w:oddVBand="0" w:evenVBand="0" w:oddHBand="0" w:evenHBand="0" w:firstRowFirstColumn="0" w:firstRowLastColumn="0" w:lastRowFirstColumn="0" w:lastRowLastColumn="0"/>
          <w:cantSplit/>
          <w:tblHeader/>
        </w:trPr>
        <w:tc>
          <w:tcPr>
            <w:tcW w:w="954" w:type="pct"/>
            <w:vAlign w:val="center"/>
            <w:hideMark/>
          </w:tcPr>
          <w:p w:rsidR="0001197E" w:rsidRDefault="0001197E" w:rsidP="00312D9A">
            <w:pPr>
              <w:spacing w:before="60" w:after="60" w:line="300" w:lineRule="exact"/>
              <w:jc w:val="center"/>
              <w:rPr>
                <w:szCs w:val="26"/>
                <w:rtl/>
                <w:lang w:bidi="ar-EG"/>
              </w:rPr>
            </w:pPr>
            <w:r>
              <w:rPr>
                <w:szCs w:val="26"/>
                <w:rtl/>
                <w:lang w:bidi="ar-EG"/>
              </w:rPr>
              <w:t>النتيجة</w:t>
            </w:r>
          </w:p>
        </w:tc>
        <w:tc>
          <w:tcPr>
            <w:tcW w:w="1632" w:type="pct"/>
            <w:vAlign w:val="center"/>
            <w:hideMark/>
          </w:tcPr>
          <w:p w:rsidR="0001197E" w:rsidRDefault="0001197E" w:rsidP="00312D9A">
            <w:pPr>
              <w:spacing w:before="60" w:after="60" w:line="300" w:lineRule="exact"/>
              <w:jc w:val="center"/>
              <w:rPr>
                <w:szCs w:val="26"/>
                <w:rtl/>
                <w:lang w:bidi="ar-EG"/>
              </w:rPr>
            </w:pPr>
            <w:r>
              <w:rPr>
                <w:szCs w:val="26"/>
                <w:rtl/>
              </w:rPr>
              <w:t>مؤشر النتائج</w:t>
            </w:r>
          </w:p>
        </w:tc>
        <w:tc>
          <w:tcPr>
            <w:tcW w:w="334" w:type="pct"/>
            <w:vAlign w:val="center"/>
            <w:hideMark/>
          </w:tcPr>
          <w:p w:rsidR="0001197E" w:rsidRDefault="0001197E" w:rsidP="00312D9A">
            <w:pPr>
              <w:spacing w:before="60" w:after="60" w:line="300" w:lineRule="exact"/>
              <w:jc w:val="center"/>
              <w:rPr>
                <w:szCs w:val="26"/>
                <w:rtl/>
              </w:rPr>
            </w:pPr>
            <w:r>
              <w:rPr>
                <w:szCs w:val="26"/>
              </w:rPr>
              <w:t>2014</w:t>
            </w:r>
          </w:p>
        </w:tc>
        <w:tc>
          <w:tcPr>
            <w:tcW w:w="334" w:type="pct"/>
            <w:vAlign w:val="center"/>
            <w:hideMark/>
          </w:tcPr>
          <w:p w:rsidR="0001197E" w:rsidRDefault="0001197E" w:rsidP="00312D9A">
            <w:pPr>
              <w:spacing w:before="60" w:after="60" w:line="300" w:lineRule="exact"/>
              <w:jc w:val="center"/>
              <w:rPr>
                <w:szCs w:val="26"/>
              </w:rPr>
            </w:pPr>
            <w:r>
              <w:rPr>
                <w:szCs w:val="26"/>
              </w:rPr>
              <w:t>2015</w:t>
            </w:r>
          </w:p>
        </w:tc>
        <w:tc>
          <w:tcPr>
            <w:tcW w:w="361" w:type="pct"/>
            <w:vAlign w:val="center"/>
            <w:hideMark/>
          </w:tcPr>
          <w:p w:rsidR="0001197E" w:rsidRDefault="0001197E" w:rsidP="00312D9A">
            <w:pPr>
              <w:spacing w:before="60" w:after="60" w:line="300" w:lineRule="exact"/>
              <w:jc w:val="center"/>
              <w:rPr>
                <w:szCs w:val="26"/>
              </w:rPr>
            </w:pPr>
            <w:r>
              <w:rPr>
                <w:szCs w:val="26"/>
                <w:rtl/>
              </w:rPr>
              <w:t xml:space="preserve">الهدف لعام </w:t>
            </w:r>
            <w:r>
              <w:rPr>
                <w:szCs w:val="26"/>
              </w:rPr>
              <w:t>2020</w:t>
            </w:r>
          </w:p>
        </w:tc>
        <w:tc>
          <w:tcPr>
            <w:tcW w:w="1385" w:type="pct"/>
            <w:vAlign w:val="center"/>
            <w:hideMark/>
          </w:tcPr>
          <w:p w:rsidR="0001197E" w:rsidRDefault="0001197E" w:rsidP="00312D9A">
            <w:pPr>
              <w:spacing w:before="60" w:after="60" w:line="300" w:lineRule="exact"/>
              <w:jc w:val="center"/>
              <w:rPr>
                <w:szCs w:val="26"/>
                <w:lang w:bidi="ar-SY"/>
              </w:rPr>
            </w:pPr>
            <w:r>
              <w:rPr>
                <w:szCs w:val="26"/>
                <w:rtl/>
              </w:rPr>
              <w:t>المصدر</w:t>
            </w:r>
          </w:p>
        </w:tc>
      </w:tr>
      <w:tr w:rsidR="0001197E" w:rsidTr="00312D9A">
        <w:tc>
          <w:tcPr>
            <w:tcW w:w="95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lang w:bidi="ar-SY"/>
              </w:rPr>
            </w:pPr>
            <w:r w:rsidRPr="00335F48">
              <w:rPr>
                <w:b/>
                <w:bCs/>
                <w:color w:val="8EAADB" w:themeColor="accent5" w:themeTint="99"/>
                <w:szCs w:val="26"/>
              </w:rPr>
              <w:t>5-1.R</w:t>
            </w:r>
            <w:r>
              <w:rPr>
                <w:szCs w:val="26"/>
                <w:rtl/>
                <w:lang w:bidi="ar-SY"/>
              </w:rPr>
              <w:t>: زيادة النسبة المئوية للطيف المخصص للشبكات الساتلية والخالي من التداخلات الضارة</w:t>
            </w: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lang w:bidi="ar-SY"/>
              </w:rPr>
            </w:pPr>
            <w:r>
              <w:rPr>
                <w:szCs w:val="26"/>
                <w:rtl/>
                <w:lang w:bidi="ar-SY"/>
              </w:rPr>
              <w:t xml:space="preserve">النسبة المئوية للطيف المخصص للشبكات الساتلية والخالي من التداخلات الضارة </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szCs w:val="26"/>
                <w:lang w:eastAsia="fr-FR"/>
              </w:rPr>
            </w:pPr>
            <w:r>
              <w:rPr>
                <w:szCs w:val="26"/>
                <w:lang w:eastAsia="fr-FR"/>
              </w:rPr>
              <w:t>99,97</w:t>
            </w:r>
            <w:r>
              <w:rPr>
                <w:sz w:val="2"/>
                <w:szCs w:val="2"/>
                <w:rtl/>
                <w:lang w:eastAsia="fr-FR" w:bidi="ar-EG"/>
              </w:rPr>
              <w:t> </w:t>
            </w:r>
            <w:r>
              <w:rPr>
                <w:szCs w:val="26"/>
                <w:lang w:eastAsia="fr-FR"/>
              </w:rPr>
              <w:t>%</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szCs w:val="26"/>
                <w:lang w:eastAsia="fr-FR"/>
              </w:rPr>
            </w:pPr>
            <w:r>
              <w:rPr>
                <w:szCs w:val="26"/>
                <w:lang w:eastAsia="fr-FR"/>
              </w:rPr>
              <w:t>99,96</w:t>
            </w:r>
            <w:r>
              <w:rPr>
                <w:sz w:val="2"/>
                <w:szCs w:val="2"/>
                <w:rtl/>
                <w:lang w:eastAsia="fr-FR" w:bidi="ar-EG"/>
              </w:rPr>
              <w:t> </w:t>
            </w:r>
            <w:r>
              <w:rPr>
                <w:szCs w:val="26"/>
                <w:lang w:eastAsia="fr-FR"/>
              </w:rPr>
              <w:t>%</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szCs w:val="26"/>
                <w:lang w:eastAsia="fr-FR"/>
              </w:rPr>
            </w:pPr>
            <w:r>
              <w:rPr>
                <w:szCs w:val="26"/>
                <w:lang w:eastAsia="fr-FR"/>
              </w:rPr>
              <w:t>99,99</w:t>
            </w:r>
            <w:r>
              <w:rPr>
                <w:sz w:val="2"/>
                <w:szCs w:val="2"/>
                <w:rtl/>
                <w:lang w:eastAsia="fr-FR" w:bidi="ar-EG"/>
              </w:rPr>
              <w:t> </w:t>
            </w:r>
            <w:r>
              <w:rPr>
                <w:szCs w:val="26"/>
                <w:lang w:eastAsia="fr-FR"/>
              </w:rPr>
              <w:t>%</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lang w:bidi="ar-SY"/>
              </w:rPr>
            </w:pPr>
            <w:r>
              <w:rPr>
                <w:szCs w:val="26"/>
                <w:rtl/>
              </w:rPr>
              <w:t>مكتب الاتصالات الراديوية/</w:t>
            </w:r>
            <w:r>
              <w:rPr>
                <w:szCs w:val="26"/>
                <w:rtl/>
                <w:lang w:bidi="ar-SY"/>
              </w:rPr>
              <w:t>السجل الأساسي الدولي</w:t>
            </w:r>
            <w:r>
              <w:rPr>
                <w:rFonts w:hint="cs"/>
                <w:szCs w:val="26"/>
                <w:rtl/>
                <w:lang w:bidi="ar-SY"/>
              </w:rPr>
              <w:t> </w:t>
            </w:r>
            <w:r>
              <w:rPr>
                <w:szCs w:val="26"/>
                <w:rtl/>
                <w:lang w:bidi="ar-SY"/>
              </w:rPr>
              <w:t>للترددات</w:t>
            </w:r>
          </w:p>
        </w:tc>
      </w:tr>
      <w:tr w:rsidR="0001197E" w:rsidTr="00312D9A">
        <w:tc>
          <w:tcPr>
            <w:tcW w:w="95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b/>
                <w:bCs/>
                <w:szCs w:val="26"/>
                <w:rtl/>
                <w:lang w:bidi="ar-SY"/>
              </w:rPr>
            </w:pPr>
            <w:r w:rsidRPr="00335F48">
              <w:rPr>
                <w:b/>
                <w:bCs/>
                <w:color w:val="8EAADB" w:themeColor="accent5" w:themeTint="99"/>
                <w:szCs w:val="26"/>
              </w:rPr>
              <w:t>6-1.R</w:t>
            </w:r>
            <w:r>
              <w:rPr>
                <w:szCs w:val="26"/>
                <w:rtl/>
                <w:lang w:bidi="ar-SY"/>
              </w:rPr>
              <w:t>: زيادة النسبة المئوية من التخصيصات لخدمات الأرض المسجلة في السجل الأساسي والخالية من التداخلات الضارة</w:t>
            </w: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pacing w:val="6"/>
                <w:szCs w:val="26"/>
                <w:lang w:bidi="ar-SY"/>
              </w:rPr>
            </w:pPr>
            <w:r>
              <w:rPr>
                <w:spacing w:val="6"/>
                <w:szCs w:val="26"/>
                <w:rtl/>
                <w:lang w:bidi="ar-SY"/>
              </w:rPr>
              <w:t>النسبة المئوية من التخصيصات لخدمات الأرض المسجلة في السجل الأساسي والخالية من التداخلات الضارة</w:t>
            </w:r>
            <w:r>
              <w:rPr>
                <w:spacing w:val="6"/>
                <w:szCs w:val="26"/>
                <w:rtl/>
                <w:lang w:bidi="ar-EG"/>
              </w:rPr>
              <w:t xml:space="preserve"> </w:t>
            </w:r>
            <w:r>
              <w:rPr>
                <w:spacing w:val="6"/>
                <w:szCs w:val="26"/>
                <w:rtl/>
                <w:lang w:bidi="ar-SY"/>
              </w:rPr>
              <w:t>(استناداً إلى عدد الحالات التي أُبلغ بها الاتحاد خلال السنوات الأربع الماضية)</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szCs w:val="26"/>
                <w:lang w:eastAsia="fr-FR"/>
              </w:rPr>
            </w:pPr>
            <w:r>
              <w:rPr>
                <w:szCs w:val="26"/>
                <w:lang w:eastAsia="fr-FR"/>
              </w:rPr>
              <w:t>99,99</w:t>
            </w:r>
            <w:r>
              <w:rPr>
                <w:sz w:val="2"/>
                <w:szCs w:val="2"/>
                <w:rtl/>
                <w:lang w:eastAsia="fr-FR" w:bidi="ar-EG"/>
              </w:rPr>
              <w:t> </w:t>
            </w:r>
            <w:r>
              <w:rPr>
                <w:szCs w:val="26"/>
                <w:lang w:eastAsia="fr-FR"/>
              </w:rPr>
              <w:t>%</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szCs w:val="26"/>
                <w:lang w:eastAsia="fr-FR"/>
              </w:rPr>
            </w:pPr>
            <w:r>
              <w:rPr>
                <w:szCs w:val="26"/>
                <w:lang w:eastAsia="fr-FR"/>
              </w:rPr>
              <w:t>99,99</w:t>
            </w:r>
            <w:r>
              <w:rPr>
                <w:sz w:val="2"/>
                <w:szCs w:val="2"/>
                <w:rtl/>
                <w:lang w:eastAsia="fr-FR" w:bidi="ar-EG"/>
              </w:rPr>
              <w:t> </w:t>
            </w:r>
            <w:r>
              <w:rPr>
                <w:szCs w:val="26"/>
                <w:lang w:eastAsia="fr-FR"/>
              </w:rPr>
              <w:t>%</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szCs w:val="26"/>
                <w:lang w:eastAsia="fr-FR"/>
              </w:rPr>
            </w:pPr>
            <w:r>
              <w:rPr>
                <w:szCs w:val="26"/>
                <w:lang w:eastAsia="fr-FR"/>
              </w:rPr>
              <w:t>99,99</w:t>
            </w:r>
            <w:r>
              <w:rPr>
                <w:sz w:val="2"/>
                <w:szCs w:val="2"/>
                <w:rtl/>
                <w:lang w:eastAsia="fr-FR" w:bidi="ar-EG"/>
              </w:rPr>
              <w:t> </w:t>
            </w:r>
            <w:r>
              <w:rPr>
                <w:szCs w:val="26"/>
                <w:lang w:eastAsia="fr-FR"/>
              </w:rPr>
              <w:t>%</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lang w:bidi="ar-SY"/>
              </w:rPr>
            </w:pPr>
            <w:r>
              <w:rPr>
                <w:szCs w:val="26"/>
                <w:rtl/>
              </w:rPr>
              <w:t>مكتب الاتصالات الراديوية/</w:t>
            </w:r>
            <w:r>
              <w:rPr>
                <w:szCs w:val="26"/>
                <w:rtl/>
                <w:lang w:bidi="ar-SY"/>
              </w:rPr>
              <w:t>السجل الأساسي الدولي</w:t>
            </w:r>
            <w:r>
              <w:rPr>
                <w:rFonts w:hint="cs"/>
                <w:szCs w:val="26"/>
                <w:rtl/>
                <w:lang w:bidi="ar-SY"/>
              </w:rPr>
              <w:t> </w:t>
            </w:r>
            <w:r>
              <w:rPr>
                <w:szCs w:val="26"/>
                <w:rtl/>
                <w:lang w:bidi="ar-SY"/>
              </w:rPr>
              <w:t>للترددات</w:t>
            </w:r>
          </w:p>
        </w:tc>
      </w:tr>
      <w:tr w:rsidR="0001197E" w:rsidTr="00312D9A">
        <w:tc>
          <w:tcPr>
            <w:tcW w:w="954"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pacing w:val="-4"/>
                <w:szCs w:val="26"/>
                <w:rtl/>
                <w:lang w:bidi="ar-SY"/>
              </w:rPr>
            </w:pPr>
            <w:r w:rsidRPr="00335F48">
              <w:rPr>
                <w:b/>
                <w:bCs/>
                <w:color w:val="8EAADB" w:themeColor="accent5" w:themeTint="99"/>
                <w:spacing w:val="-4"/>
                <w:szCs w:val="26"/>
              </w:rPr>
              <w:t>1-2.R</w:t>
            </w:r>
            <w:r>
              <w:rPr>
                <w:spacing w:val="-4"/>
                <w:szCs w:val="26"/>
                <w:rtl/>
                <w:lang w:bidi="ar-SY"/>
              </w:rPr>
              <w:t>:</w:t>
            </w:r>
            <w:r>
              <w:rPr>
                <w:spacing w:val="-4"/>
                <w:szCs w:val="26"/>
                <w:rtl/>
              </w:rPr>
              <w:t xml:space="preserve"> زيادة النفاذ إلى النطاق العريض المتنقل بما في ذلك في نطاقات التردد المحددة للاتصالات المتنقلة الدولية </w:t>
            </w:r>
            <w:r>
              <w:rPr>
                <w:spacing w:val="-4"/>
                <w:szCs w:val="26"/>
                <w:lang w:bidi="ar-SY"/>
              </w:rPr>
              <w:t>(IMT)</w:t>
            </w: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lang w:bidi="ar-SY"/>
              </w:rPr>
            </w:pPr>
            <w:r>
              <w:rPr>
                <w:szCs w:val="26"/>
                <w:rtl/>
              </w:rPr>
              <w:t xml:space="preserve">عدد الاشتراكات/المشتركين </w:t>
            </w:r>
            <w:r>
              <w:rPr>
                <w:szCs w:val="26"/>
              </w:rPr>
              <w:t>(</w:t>
            </w:r>
            <w:proofErr w:type="spellStart"/>
            <w:r>
              <w:rPr>
                <w:szCs w:val="26"/>
              </w:rPr>
              <w:t>bn</w:t>
            </w:r>
            <w:proofErr w:type="spellEnd"/>
            <w:r>
              <w:rPr>
                <w:szCs w:val="26"/>
              </w:rPr>
              <w:t>)</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color w:val="000000"/>
                <w:szCs w:val="26"/>
                <w:lang w:eastAsia="fr-FR"/>
              </w:rPr>
            </w:pPr>
            <w:r>
              <w:rPr>
                <w:color w:val="000000"/>
                <w:szCs w:val="26"/>
                <w:lang w:eastAsia="fr-FR"/>
              </w:rPr>
              <w:t>6,95</w:t>
            </w:r>
            <w:r>
              <w:rPr>
                <w:color w:val="000000"/>
                <w:sz w:val="14"/>
                <w:szCs w:val="20"/>
                <w:rtl/>
                <w:lang w:eastAsia="fr-FR"/>
              </w:rPr>
              <w:t>/</w:t>
            </w:r>
            <w:r>
              <w:rPr>
                <w:color w:val="000000"/>
                <w:szCs w:val="26"/>
                <w:lang w:eastAsia="fr-FR"/>
              </w:rPr>
              <w:t>5,00</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color w:val="000000"/>
                <w:szCs w:val="26"/>
                <w:lang w:eastAsia="fr-FR"/>
              </w:rPr>
            </w:pPr>
            <w:r>
              <w:rPr>
                <w:color w:val="000000"/>
                <w:szCs w:val="26"/>
                <w:lang w:eastAsia="fr-FR"/>
              </w:rPr>
              <w:t>7,09</w:t>
            </w:r>
            <w:r>
              <w:rPr>
                <w:color w:val="000000"/>
                <w:sz w:val="14"/>
                <w:szCs w:val="20"/>
                <w:rtl/>
                <w:lang w:eastAsia="fr-FR"/>
              </w:rPr>
              <w:t>/</w:t>
            </w:r>
            <w:r>
              <w:rPr>
                <w:color w:val="000000"/>
                <w:szCs w:val="26"/>
                <w:lang w:eastAsia="fr-FR"/>
              </w:rPr>
              <w:t>5,20</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color w:val="000000"/>
                <w:szCs w:val="26"/>
                <w:lang w:eastAsia="fr-FR"/>
              </w:rPr>
            </w:pPr>
            <w:r>
              <w:rPr>
                <w:color w:val="000000"/>
                <w:szCs w:val="26"/>
                <w:lang w:eastAsia="fr-FR"/>
              </w:rPr>
              <w:t>9,20</w:t>
            </w:r>
          </w:p>
        </w:tc>
        <w:tc>
          <w:tcPr>
            <w:tcW w:w="1385"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lang w:bidi="ar-EG"/>
              </w:rPr>
            </w:pPr>
            <w:r>
              <w:rPr>
                <w:szCs w:val="26"/>
                <w:rtl/>
                <w:lang w:bidi="ar-SY"/>
              </w:rPr>
              <w:t xml:space="preserve">حالة النطاق العريض في عام </w:t>
            </w:r>
            <w:r>
              <w:rPr>
                <w:szCs w:val="26"/>
                <w:lang w:bidi="ar-SY"/>
              </w:rPr>
              <w:t>2015</w:t>
            </w:r>
            <w:r>
              <w:rPr>
                <w:szCs w:val="26"/>
                <w:rtl/>
                <w:lang w:bidi="ar-EG"/>
              </w:rPr>
              <w:t>: تقرير صادر عن لجنة النطاق العريض المعنية بالتنمية الرقمية، سبتمبر </w:t>
            </w:r>
            <w:r>
              <w:rPr>
                <w:szCs w:val="26"/>
                <w:lang w:bidi="ar-SY"/>
              </w:rPr>
              <w:t>2015</w:t>
            </w:r>
          </w:p>
        </w:tc>
      </w:tr>
      <w:tr w:rsidR="0001197E" w:rsidTr="00312D9A">
        <w:tc>
          <w:tcPr>
            <w:tcW w:w="954"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spacing w:val="-4"/>
                <w:szCs w:val="26"/>
                <w:lang w:bidi="ar-SY"/>
              </w:rPr>
            </w:pP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rtl/>
              </w:rPr>
            </w:pPr>
            <w:r>
              <w:rPr>
                <w:szCs w:val="26"/>
                <w:rtl/>
              </w:rPr>
              <w:t xml:space="preserve">النسبة المئوية لاشتراكات النطاق العريض المتنقل </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color w:val="000000"/>
                <w:szCs w:val="26"/>
                <w:rtl/>
                <w:lang w:eastAsia="fr-FR"/>
              </w:rPr>
            </w:pPr>
            <w:r>
              <w:rPr>
                <w:color w:val="000000"/>
                <w:szCs w:val="26"/>
                <w:lang w:eastAsia="fr-FR"/>
              </w:rPr>
              <w:t>38,7</w:t>
            </w:r>
            <w:r>
              <w:rPr>
                <w:sz w:val="2"/>
                <w:szCs w:val="2"/>
                <w:rtl/>
                <w:lang w:eastAsia="fr-FR" w:bidi="ar-EG"/>
              </w:rPr>
              <w:t> </w:t>
            </w:r>
            <w:r>
              <w:rPr>
                <w:color w:val="000000"/>
                <w:szCs w:val="26"/>
                <w:lang w:eastAsia="fr-FR"/>
              </w:rPr>
              <w:t>%</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color w:val="000000"/>
                <w:szCs w:val="26"/>
                <w:lang w:eastAsia="fr-FR"/>
              </w:rPr>
            </w:pPr>
            <w:r>
              <w:rPr>
                <w:color w:val="000000"/>
                <w:szCs w:val="26"/>
                <w:lang w:eastAsia="fr-FR"/>
              </w:rPr>
              <w:t>48,8</w:t>
            </w:r>
            <w:r>
              <w:rPr>
                <w:sz w:val="2"/>
                <w:szCs w:val="2"/>
                <w:rtl/>
                <w:lang w:eastAsia="fr-FR" w:bidi="ar-EG"/>
              </w:rPr>
              <w:t> </w:t>
            </w:r>
            <w:r>
              <w:rPr>
                <w:color w:val="000000"/>
                <w:szCs w:val="26"/>
                <w:lang w:eastAsia="fr-FR"/>
              </w:rPr>
              <w:t>%</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color w:val="000000"/>
                <w:szCs w:val="26"/>
                <w:lang w:eastAsia="fr-FR"/>
              </w:rPr>
            </w:pPr>
            <w:r>
              <w:rPr>
                <w:color w:val="000000"/>
                <w:szCs w:val="26"/>
                <w:lang w:eastAsia="fr-FR"/>
              </w:rPr>
              <w:t>83,7</w:t>
            </w:r>
            <w:r>
              <w:rPr>
                <w:sz w:val="2"/>
                <w:szCs w:val="2"/>
                <w:rtl/>
                <w:lang w:eastAsia="fr-FR" w:bidi="ar-EG"/>
              </w:rPr>
              <w:t> </w:t>
            </w:r>
            <w:r>
              <w:rPr>
                <w:color w:val="000000"/>
                <w:szCs w:val="26"/>
                <w:lang w:eastAsia="fr-FR"/>
              </w:rPr>
              <w:t>%</w:t>
            </w:r>
          </w:p>
        </w:tc>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szCs w:val="26"/>
                <w:lang w:bidi="ar-EG"/>
              </w:rPr>
            </w:pPr>
          </w:p>
        </w:tc>
      </w:tr>
      <w:tr w:rsidR="0001197E" w:rsidTr="00312D9A">
        <w:tc>
          <w:tcPr>
            <w:tcW w:w="954"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lang w:bidi="ar-SY"/>
              </w:rPr>
            </w:pPr>
            <w:r w:rsidRPr="00335F48">
              <w:rPr>
                <w:b/>
                <w:bCs/>
                <w:color w:val="8EAADB" w:themeColor="accent5" w:themeTint="99"/>
                <w:szCs w:val="26"/>
              </w:rPr>
              <w:t>2-2.R</w:t>
            </w:r>
            <w:r>
              <w:rPr>
                <w:szCs w:val="26"/>
                <w:rtl/>
                <w:lang w:bidi="ar-SY"/>
              </w:rPr>
              <w:t>:</w:t>
            </w:r>
            <w:r>
              <w:rPr>
                <w:szCs w:val="26"/>
                <w:rtl/>
              </w:rPr>
              <w:t xml:space="preserve"> خفض سلة</w:t>
            </w:r>
            <w:r>
              <w:rPr>
                <w:szCs w:val="26"/>
                <w:rtl/>
                <w:lang w:bidi="ar-SY"/>
              </w:rPr>
              <w:t xml:space="preserve"> </w:t>
            </w:r>
            <w:r>
              <w:rPr>
                <w:szCs w:val="26"/>
                <w:rtl/>
              </w:rPr>
              <w:t>أسعار النطاق العريض المتنقل كنسبة من الدخل القومي الإجمالي </w:t>
            </w:r>
            <w:r>
              <w:rPr>
                <w:szCs w:val="26"/>
                <w:lang w:bidi="ar-SY"/>
              </w:rPr>
              <w:t>(GNI)</w:t>
            </w:r>
            <w:r>
              <w:rPr>
                <w:szCs w:val="26"/>
                <w:rtl/>
              </w:rPr>
              <w:t xml:space="preserve"> للفرد</w:t>
            </w: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lang w:bidi="ar-EG"/>
              </w:rPr>
            </w:pPr>
            <w:r>
              <w:rPr>
                <w:szCs w:val="26"/>
                <w:rtl/>
              </w:rPr>
              <w:t>سلة أسعار النطاق العريض المتنقل كنسبة من الدخل القومي الإجمالي </w:t>
            </w:r>
            <w:r>
              <w:rPr>
                <w:szCs w:val="26"/>
                <w:lang w:bidi="ar-SY"/>
              </w:rPr>
              <w:t>(GNI)</w:t>
            </w:r>
            <w:r>
              <w:rPr>
                <w:szCs w:val="26"/>
                <w:rtl/>
              </w:rPr>
              <w:t xml:space="preserve"> للفرد (خدمة الدفع المسبق، الأجهزة المحمولة باليد</w:t>
            </w:r>
            <w:r>
              <w:rPr>
                <w:rFonts w:hint="cs"/>
                <w:szCs w:val="26"/>
                <w:rtl/>
              </w:rPr>
              <w:t> </w:t>
            </w:r>
            <w:r>
              <w:rPr>
                <w:szCs w:val="26"/>
                <w:lang w:bidi="ar-SY"/>
              </w:rPr>
              <w:t>MB 500</w:t>
            </w:r>
            <w:r>
              <w:rPr>
                <w:szCs w:val="26"/>
                <w:rtl/>
              </w:rPr>
              <w:t>)</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color w:val="000000"/>
                <w:szCs w:val="26"/>
                <w:rtl/>
                <w:lang w:eastAsia="fr-FR"/>
              </w:rPr>
            </w:pPr>
            <w:r>
              <w:rPr>
                <w:color w:val="000000"/>
                <w:szCs w:val="26"/>
                <w:lang w:eastAsia="fr-FR"/>
              </w:rPr>
              <w:t>4,80</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312D9A">
            <w:pPr>
              <w:spacing w:line="300" w:lineRule="exact"/>
              <w:jc w:val="center"/>
              <w:rPr>
                <w:szCs w:val="26"/>
                <w:lang w:eastAsia="fr-FR"/>
              </w:rPr>
            </w:pP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color w:val="000000"/>
                <w:szCs w:val="26"/>
                <w:lang w:eastAsia="fr-FR"/>
              </w:rPr>
            </w:pPr>
            <w:r>
              <w:rPr>
                <w:color w:val="000000"/>
                <w:szCs w:val="26"/>
                <w:lang w:eastAsia="fr-FR"/>
              </w:rPr>
              <w:t>4,00</w:t>
            </w:r>
          </w:p>
        </w:tc>
        <w:tc>
          <w:tcPr>
            <w:tcW w:w="1385"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lang w:bidi="ar-SY"/>
              </w:rPr>
            </w:pPr>
            <w:r>
              <w:rPr>
                <w:szCs w:val="26"/>
                <w:rtl/>
              </w:rPr>
              <w:t>تقرير قياس مجتمع المعلومات الصادر عن الاتحاد، طبعة </w:t>
            </w:r>
            <w:r>
              <w:rPr>
                <w:szCs w:val="26"/>
                <w:lang w:bidi="ar-SY"/>
              </w:rPr>
              <w:t>2015</w:t>
            </w:r>
          </w:p>
        </w:tc>
      </w:tr>
      <w:tr w:rsidR="0001197E" w:rsidTr="00312D9A">
        <w:tc>
          <w:tcPr>
            <w:tcW w:w="954"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szCs w:val="26"/>
                <w:lang w:bidi="ar-SY"/>
              </w:rPr>
            </w:pP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rPr>
            </w:pPr>
            <w:r>
              <w:rPr>
                <w:szCs w:val="26"/>
                <w:rtl/>
              </w:rPr>
              <w:t xml:space="preserve">عدد البلدان التي تطبق سلة أسعار أقل من </w:t>
            </w:r>
            <w:r>
              <w:rPr>
                <w:szCs w:val="26"/>
              </w:rPr>
              <w:t>%5</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color w:val="000000"/>
                <w:szCs w:val="26"/>
                <w:rtl/>
                <w:lang w:eastAsia="fr-FR"/>
              </w:rPr>
            </w:pPr>
            <w:r>
              <w:rPr>
                <w:color w:val="000000"/>
                <w:szCs w:val="26"/>
                <w:lang w:eastAsia="fr-FR"/>
              </w:rPr>
              <w:t>111</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312D9A">
            <w:pPr>
              <w:spacing w:line="300" w:lineRule="exact"/>
              <w:jc w:val="center"/>
              <w:rPr>
                <w:szCs w:val="26"/>
                <w:lang w:eastAsia="fr-FR"/>
              </w:rPr>
            </w:pP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line="300" w:lineRule="exact"/>
              <w:jc w:val="center"/>
              <w:rPr>
                <w:color w:val="000000" w:themeColor="text1"/>
                <w:szCs w:val="26"/>
                <w:lang w:eastAsia="fr-FR"/>
              </w:rPr>
            </w:pPr>
            <w:r>
              <w:rPr>
                <w:color w:val="000000" w:themeColor="text1"/>
                <w:szCs w:val="26"/>
                <w:lang w:eastAsia="fr-FR"/>
              </w:rPr>
              <w:t>193</w:t>
            </w:r>
          </w:p>
        </w:tc>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szCs w:val="26"/>
                <w:lang w:bidi="ar-SY"/>
              </w:rPr>
            </w:pPr>
          </w:p>
        </w:tc>
      </w:tr>
      <w:tr w:rsidR="0001197E" w:rsidTr="00312D9A">
        <w:tc>
          <w:tcPr>
            <w:tcW w:w="954"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lang w:bidi="ar-SY"/>
              </w:rPr>
            </w:pPr>
            <w:r w:rsidRPr="00335F48">
              <w:rPr>
                <w:b/>
                <w:bCs/>
                <w:color w:val="8EAADB" w:themeColor="accent5" w:themeTint="99"/>
                <w:szCs w:val="26"/>
              </w:rPr>
              <w:t>3-2.R</w:t>
            </w:r>
            <w:r>
              <w:rPr>
                <w:szCs w:val="26"/>
                <w:rtl/>
                <w:lang w:bidi="ar-SY"/>
              </w:rPr>
              <w:t>:</w:t>
            </w:r>
            <w:r>
              <w:rPr>
                <w:szCs w:val="26"/>
                <w:rtl/>
              </w:rPr>
              <w:t xml:space="preserve"> زيادة عدد الوصلات الثابتة وزيادة مقدار الحركة المتداولة عبر الخدمة الثابتة </w:t>
            </w:r>
            <w:r>
              <w:rPr>
                <w:szCs w:val="26"/>
                <w:lang w:bidi="ar-SY"/>
              </w:rPr>
              <w:t>(</w:t>
            </w:r>
            <w:proofErr w:type="spellStart"/>
            <w:r>
              <w:rPr>
                <w:szCs w:val="26"/>
                <w:lang w:bidi="ar-SY"/>
              </w:rPr>
              <w:t>Tbit</w:t>
            </w:r>
            <w:proofErr w:type="spellEnd"/>
            <w:r>
              <w:rPr>
                <w:szCs w:val="26"/>
                <w:lang w:bidi="ar-SY"/>
              </w:rPr>
              <w:t>/s)</w:t>
            </w: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lang w:bidi="ar-SY"/>
              </w:rPr>
            </w:pPr>
            <w:r>
              <w:rPr>
                <w:szCs w:val="26"/>
                <w:rtl/>
              </w:rPr>
              <w:t>عدد الوصلات الثابتة</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Pr="00EA1BEC" w:rsidRDefault="0001197E" w:rsidP="00312D9A">
            <w:pPr>
              <w:spacing w:line="300" w:lineRule="exact"/>
              <w:jc w:val="center"/>
              <w:rPr>
                <w:color w:val="000000" w:themeColor="text1"/>
                <w:szCs w:val="26"/>
                <w:highlight w:val="yellow"/>
                <w:lang w:eastAsia="fr-FR"/>
              </w:rPr>
            </w:pPr>
            <w:r w:rsidRPr="002F0D86">
              <w:rPr>
                <w:rFonts w:hint="cs"/>
                <w:spacing w:val="-6"/>
                <w:szCs w:val="26"/>
                <w:rtl/>
                <w:lang w:bidi="ar-EG"/>
              </w:rPr>
              <w:t>غير متاح</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Pr="00EA1BEC" w:rsidRDefault="0001197E" w:rsidP="00312D9A">
            <w:pPr>
              <w:spacing w:line="300" w:lineRule="exact"/>
              <w:jc w:val="center"/>
              <w:rPr>
                <w:color w:val="000000" w:themeColor="text1"/>
                <w:szCs w:val="26"/>
                <w:highlight w:val="yellow"/>
                <w:lang w:eastAsia="fr-FR"/>
              </w:rPr>
            </w:pPr>
            <w:r w:rsidRPr="002F0D86">
              <w:rPr>
                <w:rFonts w:hint="cs"/>
                <w:spacing w:val="-6"/>
                <w:szCs w:val="26"/>
                <w:rtl/>
                <w:lang w:bidi="ar-EG"/>
              </w:rPr>
              <w:t>غير متاح</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Pr="00EA1BEC" w:rsidRDefault="0001197E" w:rsidP="00312D9A">
            <w:pPr>
              <w:spacing w:line="300" w:lineRule="exact"/>
              <w:jc w:val="center"/>
              <w:rPr>
                <w:color w:val="000000" w:themeColor="text1"/>
                <w:szCs w:val="26"/>
                <w:highlight w:val="yellow"/>
                <w:lang w:eastAsia="fr-FR"/>
              </w:rPr>
            </w:pPr>
            <w:r w:rsidRPr="002F0D86">
              <w:rPr>
                <w:rFonts w:hint="cs"/>
                <w:spacing w:val="-6"/>
                <w:szCs w:val="26"/>
                <w:rtl/>
                <w:lang w:bidi="ar-EG"/>
              </w:rPr>
              <w:t>غير متاح</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Pr="00EA1BEC" w:rsidRDefault="0001197E" w:rsidP="00312D9A">
            <w:pPr>
              <w:spacing w:before="60" w:after="60" w:line="300" w:lineRule="exact"/>
              <w:jc w:val="left"/>
              <w:rPr>
                <w:spacing w:val="-6"/>
                <w:szCs w:val="26"/>
                <w:highlight w:val="yellow"/>
              </w:rPr>
            </w:pPr>
            <w:r>
              <w:rPr>
                <w:rFonts w:hint="cs"/>
                <w:spacing w:val="-6"/>
                <w:szCs w:val="26"/>
                <w:rtl/>
                <w:lang w:bidi="ar-EG"/>
              </w:rPr>
              <w:t>يتم الحصول على المعلومات عن طريق استقصاء تكنولوجيا المعلومات والاتصالات الخاص بمكتب تنمية الاتصالات</w:t>
            </w:r>
          </w:p>
        </w:tc>
      </w:tr>
      <w:tr w:rsidR="0001197E" w:rsidTr="00312D9A">
        <w:tc>
          <w:tcPr>
            <w:tcW w:w="954"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szCs w:val="26"/>
                <w:lang w:bidi="ar-SY"/>
              </w:rPr>
            </w:pP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300" w:lineRule="exact"/>
              <w:jc w:val="left"/>
              <w:rPr>
                <w:szCs w:val="26"/>
                <w:rtl/>
              </w:rPr>
            </w:pPr>
            <w:r>
              <w:rPr>
                <w:szCs w:val="26"/>
                <w:rtl/>
              </w:rPr>
              <w:t>السعة الإجمالية (</w:t>
            </w:r>
            <w:proofErr w:type="spellStart"/>
            <w:r>
              <w:rPr>
                <w:szCs w:val="26"/>
                <w:rtl/>
              </w:rPr>
              <w:t>بالتيرابت</w:t>
            </w:r>
            <w:proofErr w:type="spellEnd"/>
            <w:r>
              <w:rPr>
                <w:szCs w:val="26"/>
                <w:rtl/>
              </w:rPr>
              <w:t xml:space="preserve"> في الثانية)</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Pr="00EA1BEC" w:rsidRDefault="0001197E" w:rsidP="00312D9A">
            <w:pPr>
              <w:spacing w:line="300" w:lineRule="exact"/>
              <w:jc w:val="center"/>
              <w:rPr>
                <w:color w:val="000000" w:themeColor="text1"/>
                <w:szCs w:val="26"/>
                <w:highlight w:val="yellow"/>
                <w:rtl/>
                <w:lang w:eastAsia="fr-FR"/>
              </w:rPr>
            </w:pPr>
            <w:r w:rsidRPr="002F0D86">
              <w:rPr>
                <w:rFonts w:hint="cs"/>
                <w:spacing w:val="-6"/>
                <w:szCs w:val="26"/>
                <w:rtl/>
                <w:lang w:bidi="ar-EG"/>
              </w:rPr>
              <w:t>غير متاح</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Pr="00EA1BEC" w:rsidRDefault="0001197E" w:rsidP="00312D9A">
            <w:pPr>
              <w:spacing w:line="300" w:lineRule="exact"/>
              <w:jc w:val="center"/>
              <w:rPr>
                <w:color w:val="000000" w:themeColor="text1"/>
                <w:szCs w:val="26"/>
                <w:highlight w:val="yellow"/>
                <w:lang w:eastAsia="fr-FR"/>
              </w:rPr>
            </w:pPr>
            <w:r w:rsidRPr="002F0D86">
              <w:rPr>
                <w:rFonts w:hint="cs"/>
                <w:spacing w:val="-6"/>
                <w:szCs w:val="26"/>
                <w:rtl/>
                <w:lang w:bidi="ar-EG"/>
              </w:rPr>
              <w:t>غير متاح</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Pr="00EA1BEC" w:rsidRDefault="0001197E" w:rsidP="00312D9A">
            <w:pPr>
              <w:spacing w:line="300" w:lineRule="exact"/>
              <w:jc w:val="center"/>
              <w:rPr>
                <w:color w:val="000000" w:themeColor="text1"/>
                <w:szCs w:val="26"/>
                <w:highlight w:val="yellow"/>
                <w:lang w:eastAsia="fr-FR"/>
              </w:rPr>
            </w:pPr>
            <w:r w:rsidRPr="002F0D86">
              <w:rPr>
                <w:rFonts w:hint="cs"/>
                <w:spacing w:val="-6"/>
                <w:szCs w:val="26"/>
                <w:rtl/>
                <w:lang w:bidi="ar-EG"/>
              </w:rPr>
              <w:t>غير متاح</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Pr="00EA1BEC" w:rsidRDefault="0001197E" w:rsidP="00312D9A">
            <w:pPr>
              <w:spacing w:before="60" w:after="60" w:line="300" w:lineRule="exact"/>
              <w:jc w:val="left"/>
              <w:rPr>
                <w:spacing w:val="-6"/>
                <w:szCs w:val="26"/>
                <w:highlight w:val="yellow"/>
                <w:rtl/>
                <w:lang w:bidi="ar-EG"/>
              </w:rPr>
            </w:pPr>
            <w:r w:rsidRPr="00312D9A">
              <w:rPr>
                <w:rFonts w:hint="cs"/>
                <w:spacing w:val="-6"/>
                <w:szCs w:val="26"/>
                <w:rtl/>
                <w:lang w:bidi="ar-EG"/>
              </w:rPr>
              <w:t>يتم الحصول على المعلومات عن طريق استقصاء تكنولوجيا المعلومات والاتصالات الخاص بمكتب تنمية الاتصالات</w:t>
            </w:r>
          </w:p>
        </w:tc>
      </w:tr>
      <w:tr w:rsidR="0001197E" w:rsidTr="00312D9A">
        <w:tc>
          <w:tcPr>
            <w:tcW w:w="954"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rtl/>
              </w:rPr>
            </w:pPr>
            <w:r w:rsidRPr="00335F48">
              <w:rPr>
                <w:b/>
                <w:bCs/>
                <w:color w:val="8EAADB" w:themeColor="accent5" w:themeTint="99"/>
                <w:szCs w:val="26"/>
              </w:rPr>
              <w:t>4-2.R</w:t>
            </w:r>
            <w:r>
              <w:rPr>
                <w:szCs w:val="26"/>
                <w:rtl/>
              </w:rPr>
              <w:t>: عدد الأسر التي لديها استقبال للتلفزيون الرقمي للأرض</w:t>
            </w: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pacing w:val="-4"/>
                <w:szCs w:val="26"/>
                <w:rtl/>
                <w:lang w:bidi="ar-SY"/>
              </w:rPr>
            </w:pPr>
            <w:r>
              <w:rPr>
                <w:spacing w:val="-4"/>
                <w:szCs w:val="26"/>
                <w:rtl/>
              </w:rPr>
              <w:t>عدد الأسر التي لديها استقبال للتلفزيون الرقمي للأرض (بالملايين)</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szCs w:val="26"/>
                <w:lang w:eastAsia="fr-FR"/>
              </w:rPr>
            </w:pPr>
            <w:r>
              <w:rPr>
                <w:color w:val="000000"/>
                <w:szCs w:val="26"/>
                <w:lang w:eastAsia="fr-FR"/>
              </w:rPr>
              <w:t>197,7</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312D9A">
            <w:pPr>
              <w:keepNext/>
              <w:keepLines/>
              <w:spacing w:line="300" w:lineRule="exact"/>
              <w:jc w:val="center"/>
              <w:rPr>
                <w:szCs w:val="26"/>
                <w:lang w:eastAsia="fr-FR"/>
              </w:rPr>
            </w:pP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szCs w:val="26"/>
                <w:lang w:eastAsia="fr-FR"/>
              </w:rPr>
            </w:pPr>
            <w:r>
              <w:rPr>
                <w:color w:val="000000"/>
                <w:szCs w:val="26"/>
                <w:lang w:eastAsia="fr-FR"/>
              </w:rPr>
              <w:t>453</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rPr>
                <w:spacing w:val="-4"/>
                <w:szCs w:val="26"/>
                <w:lang w:bidi="ar-SY"/>
              </w:rPr>
            </w:pPr>
            <w:r>
              <w:rPr>
                <w:spacing w:val="-4"/>
                <w:szCs w:val="26"/>
                <w:rtl/>
                <w:lang w:bidi="ar-SY"/>
              </w:rPr>
              <w:t>تقرير كتيب البيانات العالمية المتعلقة بالتلفزيون الرقمي، يونيو </w:t>
            </w:r>
            <w:r>
              <w:rPr>
                <w:spacing w:val="-4"/>
                <w:szCs w:val="26"/>
                <w:lang w:bidi="ar-SY"/>
              </w:rPr>
              <w:t>2015</w:t>
            </w:r>
            <w:r>
              <w:rPr>
                <w:spacing w:val="-4"/>
                <w:szCs w:val="26"/>
                <w:rtl/>
                <w:lang w:bidi="ar-SY"/>
              </w:rPr>
              <w:t xml:space="preserve">؛ </w:t>
            </w:r>
            <w:r>
              <w:rPr>
                <w:spacing w:val="-6"/>
                <w:szCs w:val="26"/>
                <w:rtl/>
                <w:lang w:bidi="ar-SY"/>
              </w:rPr>
              <w:t>وتقرير كتيب بيانات الشركة المحدودة للأبحاث المتعلقة بالتلفزيون الرقمي</w:t>
            </w:r>
          </w:p>
        </w:tc>
      </w:tr>
      <w:tr w:rsidR="0001197E" w:rsidTr="00312D9A">
        <w:tc>
          <w:tcPr>
            <w:tcW w:w="954"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szCs w:val="26"/>
              </w:rPr>
            </w:pP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pacing w:val="-4"/>
                <w:szCs w:val="26"/>
                <w:highlight w:val="yellow"/>
              </w:rPr>
            </w:pPr>
            <w:r>
              <w:rPr>
                <w:spacing w:val="-4"/>
                <w:szCs w:val="26"/>
                <w:rtl/>
              </w:rPr>
              <w:t xml:space="preserve">النسبة المئوية للأسر التي لديها استقبال للتلفزيون الرقمي للأرض </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szCs w:val="26"/>
                <w:rtl/>
                <w:lang w:eastAsia="fr-FR"/>
              </w:rPr>
            </w:pPr>
            <w:r>
              <w:rPr>
                <w:color w:val="000000"/>
                <w:szCs w:val="26"/>
                <w:lang w:eastAsia="fr-FR"/>
              </w:rPr>
              <w:t>10,8</w:t>
            </w:r>
            <w:r>
              <w:rPr>
                <w:b/>
                <w:bCs/>
                <w:color w:val="000000"/>
                <w:sz w:val="2"/>
                <w:szCs w:val="2"/>
                <w:rtl/>
              </w:rPr>
              <w:t> </w:t>
            </w:r>
            <w:r>
              <w:rPr>
                <w:color w:val="000000"/>
                <w:szCs w:val="26"/>
                <w:lang w:eastAsia="fr-FR"/>
              </w:rPr>
              <w:t>%</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szCs w:val="26"/>
                <w:lang w:eastAsia="fr-FR"/>
              </w:rPr>
            </w:pPr>
            <w:r>
              <w:rPr>
                <w:color w:val="000000"/>
                <w:szCs w:val="26"/>
                <w:lang w:eastAsia="fr-FR"/>
              </w:rPr>
              <w:t>15,1</w:t>
            </w:r>
            <w:r>
              <w:rPr>
                <w:b/>
                <w:bCs/>
                <w:color w:val="000000"/>
                <w:sz w:val="2"/>
                <w:szCs w:val="2"/>
                <w:rtl/>
              </w:rPr>
              <w:t> </w:t>
            </w:r>
            <w:r>
              <w:rPr>
                <w:color w:val="000000"/>
                <w:szCs w:val="26"/>
                <w:lang w:eastAsia="fr-FR"/>
              </w:rPr>
              <w:t>%</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szCs w:val="26"/>
                <w:lang w:eastAsia="fr-FR"/>
              </w:rPr>
            </w:pPr>
            <w:r>
              <w:rPr>
                <w:color w:val="000000"/>
                <w:szCs w:val="26"/>
                <w:lang w:eastAsia="fr-FR"/>
              </w:rPr>
              <w:t>22,7</w:t>
            </w:r>
            <w:r>
              <w:rPr>
                <w:b/>
                <w:bCs/>
                <w:color w:val="000000"/>
                <w:sz w:val="2"/>
                <w:szCs w:val="2"/>
                <w:rtl/>
              </w:rPr>
              <w:t> </w:t>
            </w:r>
            <w:r>
              <w:rPr>
                <w:color w:val="000000"/>
                <w:szCs w:val="26"/>
                <w:lang w:eastAsia="fr-FR"/>
              </w:rPr>
              <w:t>%</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pacing w:val="-4"/>
                <w:szCs w:val="26"/>
              </w:rPr>
            </w:pPr>
            <w:r>
              <w:rPr>
                <w:spacing w:val="-4"/>
                <w:szCs w:val="26"/>
                <w:rtl/>
                <w:lang w:bidi="ar-SY"/>
              </w:rPr>
              <w:t>تقرير كتيب البيانات العالمية المتعلقة بالتلفزيون الرقمي، يونيو </w:t>
            </w:r>
            <w:r>
              <w:rPr>
                <w:spacing w:val="-4"/>
                <w:szCs w:val="26"/>
                <w:lang w:bidi="ar-SY"/>
              </w:rPr>
              <w:t>2015</w:t>
            </w:r>
            <w:r>
              <w:rPr>
                <w:spacing w:val="-4"/>
                <w:szCs w:val="26"/>
                <w:rtl/>
                <w:lang w:bidi="ar-SY"/>
              </w:rPr>
              <w:t>؛ وتقرير كتيب بيانات الشركة المحدودة للأبحاث المتعلقة بالتلفزيون الرقمي/الشعبة الإحصائية في الأمم المتحدة</w:t>
            </w:r>
          </w:p>
        </w:tc>
      </w:tr>
      <w:tr w:rsidR="0001197E" w:rsidTr="00312D9A">
        <w:tc>
          <w:tcPr>
            <w:tcW w:w="954"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pacing w:val="-4"/>
                <w:szCs w:val="26"/>
                <w:rtl/>
                <w:lang w:bidi="ar-SY"/>
              </w:rPr>
            </w:pPr>
            <w:r w:rsidRPr="00335F48">
              <w:rPr>
                <w:b/>
                <w:bCs/>
                <w:color w:val="8EAADB" w:themeColor="accent5" w:themeTint="99"/>
                <w:spacing w:val="-4"/>
                <w:szCs w:val="26"/>
              </w:rPr>
              <w:t>5-2.R</w:t>
            </w:r>
            <w:r>
              <w:rPr>
                <w:spacing w:val="-4"/>
                <w:szCs w:val="26"/>
                <w:rtl/>
              </w:rPr>
              <w:t xml:space="preserve">: عدد المرسلات المستجيبات الساتلية (بعرض نطاق مكافئ </w:t>
            </w:r>
            <w:r>
              <w:rPr>
                <w:spacing w:val="-4"/>
                <w:szCs w:val="26"/>
                <w:lang w:bidi="ar-SY"/>
              </w:rPr>
              <w:t>MHz 36</w:t>
            </w:r>
            <w:r>
              <w:rPr>
                <w:spacing w:val="-4"/>
                <w:szCs w:val="26"/>
                <w:rtl/>
              </w:rPr>
              <w:t xml:space="preserve">) العاملة والسعة المقابلة </w:t>
            </w:r>
            <w:r>
              <w:rPr>
                <w:spacing w:val="-4"/>
                <w:szCs w:val="26"/>
                <w:lang w:bidi="ar-SY"/>
              </w:rPr>
              <w:t>(</w:t>
            </w:r>
            <w:proofErr w:type="spellStart"/>
            <w:r>
              <w:rPr>
                <w:spacing w:val="-4"/>
                <w:szCs w:val="26"/>
                <w:lang w:bidi="ar-SY"/>
              </w:rPr>
              <w:t>Tbit</w:t>
            </w:r>
            <w:proofErr w:type="spellEnd"/>
            <w:r>
              <w:rPr>
                <w:spacing w:val="-4"/>
                <w:szCs w:val="26"/>
                <w:lang w:bidi="ar-SY"/>
              </w:rPr>
              <w:t>/s)</w:t>
            </w:r>
            <w:r>
              <w:rPr>
                <w:spacing w:val="-4"/>
                <w:szCs w:val="26"/>
                <w:rtl/>
              </w:rPr>
              <w:t>؛ وعدد المطاريف ذات الفتحات الصغيرة جداً </w:t>
            </w:r>
            <w:r>
              <w:rPr>
                <w:spacing w:val="-4"/>
                <w:szCs w:val="26"/>
                <w:lang w:bidi="ar-SY"/>
              </w:rPr>
              <w:t>(VSAT)</w:t>
            </w:r>
            <w:r>
              <w:rPr>
                <w:spacing w:val="-4"/>
                <w:szCs w:val="26"/>
                <w:rtl/>
              </w:rPr>
              <w:t>؛ وعدد الأسر التي لديها استقبال للتلفزيون الساتلي</w:t>
            </w: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lang w:bidi="ar-SY"/>
              </w:rPr>
            </w:pPr>
            <w:r>
              <w:rPr>
                <w:szCs w:val="26"/>
                <w:rtl/>
              </w:rPr>
              <w:t xml:space="preserve">عدد المرسلات المستجيبات الساتلية العاملة (بعرض نطاق مكافئ </w:t>
            </w:r>
            <w:r>
              <w:rPr>
                <w:szCs w:val="26"/>
                <w:lang w:bidi="ar-SY"/>
              </w:rPr>
              <w:t>MHz 36</w:t>
            </w:r>
            <w:r>
              <w:rPr>
                <w:szCs w:val="26"/>
                <w:rtl/>
              </w:rPr>
              <w:t xml:space="preserve">) </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E074FB">
            <w:pPr>
              <w:keepNext/>
              <w:keepLines/>
              <w:spacing w:before="60" w:after="60" w:line="300" w:lineRule="exact"/>
              <w:jc w:val="center"/>
              <w:rPr>
                <w:color w:val="000000"/>
                <w:szCs w:val="26"/>
                <w:lang w:eastAsia="fr-FR"/>
              </w:rPr>
            </w:pPr>
            <w:r w:rsidRPr="002F0D86">
              <w:rPr>
                <w:rFonts w:hint="cs"/>
                <w:spacing w:val="-6"/>
                <w:szCs w:val="26"/>
                <w:rtl/>
                <w:lang w:bidi="ar-EG"/>
              </w:rPr>
              <w:t>غير متاح</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E074FB">
            <w:pPr>
              <w:spacing w:before="60" w:after="60" w:line="300" w:lineRule="exact"/>
            </w:pPr>
            <w:r w:rsidRPr="00333239">
              <w:rPr>
                <w:rFonts w:hint="cs"/>
                <w:spacing w:val="-6"/>
                <w:szCs w:val="26"/>
                <w:rtl/>
                <w:lang w:bidi="ar-EG"/>
              </w:rPr>
              <w:t>غير متاح</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E074FB">
            <w:pPr>
              <w:spacing w:before="60" w:after="60" w:line="300" w:lineRule="exact"/>
            </w:pPr>
            <w:r w:rsidRPr="00333239">
              <w:rPr>
                <w:rFonts w:hint="cs"/>
                <w:spacing w:val="-6"/>
                <w:szCs w:val="26"/>
                <w:rtl/>
                <w:lang w:bidi="ar-EG"/>
              </w:rPr>
              <w:t>غير متاح</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lang w:bidi="ar-SY"/>
              </w:rPr>
            </w:pPr>
            <w:r>
              <w:rPr>
                <w:szCs w:val="26"/>
                <w:rtl/>
              </w:rPr>
              <w:t xml:space="preserve">شركة </w:t>
            </w:r>
            <w:r>
              <w:rPr>
                <w:szCs w:val="26"/>
              </w:rPr>
              <w:t>Euroconsult</w:t>
            </w:r>
          </w:p>
        </w:tc>
      </w:tr>
      <w:tr w:rsidR="0001197E" w:rsidTr="00312D9A">
        <w:tc>
          <w:tcPr>
            <w:tcW w:w="954"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spacing w:val="-4"/>
                <w:szCs w:val="26"/>
                <w:lang w:bidi="ar-SY"/>
              </w:rPr>
            </w:pP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highlight w:val="yellow"/>
              </w:rPr>
            </w:pPr>
            <w:r>
              <w:rPr>
                <w:szCs w:val="26"/>
                <w:rtl/>
              </w:rPr>
              <w:t xml:space="preserve">السعة المقابلة </w:t>
            </w:r>
            <w:r>
              <w:rPr>
                <w:szCs w:val="26"/>
              </w:rPr>
              <w:t>(</w:t>
            </w:r>
            <w:proofErr w:type="spellStart"/>
            <w:r>
              <w:rPr>
                <w:szCs w:val="26"/>
                <w:lang w:bidi="ar-SY"/>
              </w:rPr>
              <w:t>Tbit</w:t>
            </w:r>
            <w:proofErr w:type="spellEnd"/>
            <w:r>
              <w:rPr>
                <w:szCs w:val="26"/>
                <w:lang w:bidi="ar-SY"/>
              </w:rPr>
              <w:t>/s)</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E074FB">
            <w:pPr>
              <w:spacing w:before="60" w:after="60" w:line="300" w:lineRule="exact"/>
            </w:pPr>
            <w:r w:rsidRPr="00B01879">
              <w:rPr>
                <w:rFonts w:hint="cs"/>
                <w:spacing w:val="-6"/>
                <w:szCs w:val="26"/>
                <w:rtl/>
                <w:lang w:bidi="ar-EG"/>
              </w:rPr>
              <w:t>غير متاح</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E074FB">
            <w:pPr>
              <w:spacing w:before="60" w:after="60" w:line="300" w:lineRule="exact"/>
            </w:pPr>
            <w:r w:rsidRPr="00B01879">
              <w:rPr>
                <w:rFonts w:hint="cs"/>
                <w:spacing w:val="-6"/>
                <w:szCs w:val="26"/>
                <w:rtl/>
                <w:lang w:bidi="ar-EG"/>
              </w:rPr>
              <w:t>غير متاح</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E074FB">
            <w:pPr>
              <w:spacing w:before="60" w:after="60" w:line="300" w:lineRule="exact"/>
            </w:pPr>
            <w:r w:rsidRPr="00B01879">
              <w:rPr>
                <w:rFonts w:hint="cs"/>
                <w:spacing w:val="-6"/>
                <w:szCs w:val="26"/>
                <w:rtl/>
                <w:lang w:bidi="ar-EG"/>
              </w:rPr>
              <w:t>غير متاح</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rPr>
            </w:pPr>
            <w:r>
              <w:rPr>
                <w:szCs w:val="26"/>
                <w:rtl/>
              </w:rPr>
              <w:t xml:space="preserve">شركة </w:t>
            </w:r>
            <w:r>
              <w:rPr>
                <w:szCs w:val="26"/>
              </w:rPr>
              <w:t>Euroconsult</w:t>
            </w:r>
          </w:p>
        </w:tc>
      </w:tr>
      <w:tr w:rsidR="0001197E" w:rsidTr="00312D9A">
        <w:tc>
          <w:tcPr>
            <w:tcW w:w="954"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spacing w:val="-4"/>
                <w:szCs w:val="26"/>
                <w:lang w:bidi="ar-SY"/>
              </w:rPr>
            </w:pP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highlight w:val="yellow"/>
                <w:rtl/>
              </w:rPr>
            </w:pPr>
            <w:r>
              <w:rPr>
                <w:szCs w:val="26"/>
                <w:rtl/>
              </w:rPr>
              <w:t>عدد المطاريف ذات الفتحات الصغيرة جداً </w:t>
            </w:r>
            <w:r>
              <w:rPr>
                <w:szCs w:val="26"/>
                <w:lang w:bidi="ar-SY"/>
              </w:rPr>
              <w:t>(VSAT)</w:t>
            </w:r>
            <w:r>
              <w:rPr>
                <w:szCs w:val="26"/>
                <w:rtl/>
              </w:rPr>
              <w:t xml:space="preserve"> (بالملايين)</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rtl/>
                <w:lang w:eastAsia="fr-FR"/>
              </w:rPr>
            </w:pPr>
            <w:r>
              <w:rPr>
                <w:color w:val="000000" w:themeColor="text1"/>
                <w:szCs w:val="26"/>
                <w:lang w:eastAsia="fr-FR"/>
              </w:rPr>
              <w:t>3,865</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312D9A">
            <w:pPr>
              <w:keepNext/>
              <w:keepLines/>
              <w:spacing w:line="300" w:lineRule="exact"/>
              <w:rPr>
                <w:color w:val="000000" w:themeColor="text1"/>
                <w:szCs w:val="26"/>
                <w:lang w:eastAsia="fr-FR"/>
              </w:rPr>
            </w:pP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lang w:eastAsia="fr-FR"/>
              </w:rPr>
            </w:pPr>
            <w:r>
              <w:rPr>
                <w:color w:val="000000" w:themeColor="text1"/>
                <w:szCs w:val="26"/>
                <w:lang w:eastAsia="fr-FR"/>
              </w:rPr>
              <w:t xml:space="preserve">  </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rPr>
            </w:pPr>
            <w:r>
              <w:rPr>
                <w:szCs w:val="26"/>
                <w:rtl/>
              </w:rPr>
              <w:t>المنتدى العالمي للمطاريف ذات الفتحة الصغيرة جداً</w:t>
            </w:r>
          </w:p>
        </w:tc>
      </w:tr>
      <w:tr w:rsidR="0001197E" w:rsidTr="00312D9A">
        <w:tc>
          <w:tcPr>
            <w:tcW w:w="954"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spacing w:val="-4"/>
                <w:szCs w:val="26"/>
                <w:lang w:bidi="ar-SY"/>
              </w:rPr>
            </w:pP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highlight w:val="yellow"/>
                <w:rtl/>
              </w:rPr>
            </w:pPr>
            <w:r>
              <w:rPr>
                <w:szCs w:val="26"/>
                <w:rtl/>
              </w:rPr>
              <w:t xml:space="preserve">عدد مستقبِلات البث المباشر إلى المن‍زل </w:t>
            </w:r>
            <w:r>
              <w:rPr>
                <w:szCs w:val="26"/>
                <w:lang w:bidi="ar-SY"/>
              </w:rPr>
              <w:t xml:space="preserve"> (DTH)</w:t>
            </w:r>
            <w:r>
              <w:rPr>
                <w:szCs w:val="26"/>
                <w:rtl/>
                <w:lang w:bidi="ar-SY"/>
              </w:rPr>
              <w:t xml:space="preserve"> </w:t>
            </w:r>
            <w:r>
              <w:rPr>
                <w:szCs w:val="26"/>
                <w:rtl/>
              </w:rPr>
              <w:t>(بالملايين)</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rtl/>
                <w:lang w:eastAsia="fr-FR"/>
              </w:rPr>
            </w:pPr>
            <w:r>
              <w:rPr>
                <w:color w:val="000000" w:themeColor="text1"/>
                <w:szCs w:val="26"/>
                <w:lang w:eastAsia="fr-FR"/>
              </w:rPr>
              <w:t>357</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312D9A">
            <w:pPr>
              <w:keepNext/>
              <w:keepLines/>
              <w:spacing w:line="300" w:lineRule="exact"/>
              <w:rPr>
                <w:color w:val="000000" w:themeColor="text1"/>
                <w:szCs w:val="26"/>
                <w:lang w:eastAsia="fr-FR"/>
              </w:rPr>
            </w:pP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lang w:eastAsia="fr-FR"/>
              </w:rPr>
            </w:pPr>
            <w:r>
              <w:rPr>
                <w:color w:val="000000" w:themeColor="text1"/>
                <w:szCs w:val="26"/>
                <w:lang w:eastAsia="fr-FR"/>
              </w:rPr>
              <w:t>439</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pacing w:val="-4"/>
                <w:szCs w:val="26"/>
              </w:rPr>
            </w:pPr>
            <w:r>
              <w:rPr>
                <w:spacing w:val="-4"/>
                <w:szCs w:val="26"/>
                <w:rtl/>
                <w:lang w:bidi="ar-SY"/>
              </w:rPr>
              <w:t>تقرير كتيب البيانات العالمية المتعلقة بالتلفزيون الرقمي، يونيو </w:t>
            </w:r>
            <w:r>
              <w:rPr>
                <w:spacing w:val="-4"/>
                <w:szCs w:val="26"/>
                <w:lang w:bidi="ar-SY"/>
              </w:rPr>
              <w:t>2015</w:t>
            </w:r>
            <w:r>
              <w:rPr>
                <w:spacing w:val="-4"/>
                <w:szCs w:val="26"/>
                <w:rtl/>
                <w:lang w:bidi="ar-SY"/>
              </w:rPr>
              <w:t>؛ والشركة المحدودة للأبحاث المتعلقة بالتلفزيون</w:t>
            </w:r>
            <w:r>
              <w:rPr>
                <w:rFonts w:hint="cs"/>
                <w:spacing w:val="-4"/>
                <w:szCs w:val="26"/>
                <w:rtl/>
                <w:lang w:bidi="ar-SY"/>
              </w:rPr>
              <w:t> </w:t>
            </w:r>
            <w:r>
              <w:rPr>
                <w:spacing w:val="-4"/>
                <w:szCs w:val="26"/>
                <w:rtl/>
                <w:lang w:bidi="ar-SY"/>
              </w:rPr>
              <w:t>الرقمي</w:t>
            </w:r>
          </w:p>
        </w:tc>
      </w:tr>
      <w:tr w:rsidR="0001197E" w:rsidTr="00312D9A">
        <w:tc>
          <w:tcPr>
            <w:tcW w:w="954"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rtl/>
                <w:lang w:bidi="ar-SY"/>
              </w:rPr>
            </w:pPr>
            <w:r w:rsidRPr="00335F48">
              <w:rPr>
                <w:b/>
                <w:bCs/>
                <w:color w:val="8EAADB" w:themeColor="accent5" w:themeTint="99"/>
                <w:szCs w:val="26"/>
              </w:rPr>
              <w:t>6-2.R</w:t>
            </w:r>
            <w:r>
              <w:rPr>
                <w:szCs w:val="26"/>
                <w:rtl/>
              </w:rPr>
              <w:t>:</w:t>
            </w:r>
            <w:r>
              <w:rPr>
                <w:rFonts w:hint="cs"/>
                <w:szCs w:val="26"/>
                <w:lang w:bidi="ar-SY"/>
              </w:rPr>
              <w:t xml:space="preserve"> </w:t>
            </w:r>
            <w:r>
              <w:rPr>
                <w:szCs w:val="26"/>
                <w:rtl/>
              </w:rPr>
              <w:t>زيادة عدد الأجهزة المزودة بإمكانية استقبال إشارات خدمة الملاحة الراديوية الساتلية</w:t>
            </w: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rPr>
            </w:pPr>
            <w:r>
              <w:rPr>
                <w:szCs w:val="26"/>
                <w:rtl/>
              </w:rPr>
              <w:t xml:space="preserve">عدد الكوكبات/السواتل العاملة المزودة بالنظام العالمي للملاحة الساتلية </w:t>
            </w:r>
            <w:r>
              <w:rPr>
                <w:szCs w:val="26"/>
                <w:lang w:bidi="ar-SY"/>
              </w:rPr>
              <w:t>(GNSS)</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rtl/>
                <w:lang w:eastAsia="fr-FR"/>
              </w:rPr>
            </w:pPr>
            <w:r>
              <w:rPr>
                <w:color w:val="000000" w:themeColor="text1"/>
                <w:szCs w:val="26"/>
                <w:lang w:eastAsia="fr-FR"/>
              </w:rPr>
              <w:t>2</w:t>
            </w:r>
            <w:r>
              <w:rPr>
                <w:color w:val="000000" w:themeColor="text1"/>
                <w:sz w:val="14"/>
                <w:szCs w:val="20"/>
                <w:rtl/>
                <w:lang w:eastAsia="fr-FR"/>
              </w:rPr>
              <w:t>/</w:t>
            </w:r>
            <w:r>
              <w:rPr>
                <w:color w:val="000000" w:themeColor="text1"/>
                <w:szCs w:val="26"/>
                <w:lang w:eastAsia="fr-FR"/>
              </w:rPr>
              <w:t>48</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lang w:eastAsia="fr-FR"/>
              </w:rPr>
            </w:pPr>
            <w:r>
              <w:rPr>
                <w:color w:val="000000" w:themeColor="text1"/>
                <w:szCs w:val="26"/>
                <w:lang w:eastAsia="fr-FR"/>
              </w:rPr>
              <w:t>3</w:t>
            </w:r>
            <w:r>
              <w:rPr>
                <w:color w:val="000000" w:themeColor="text1"/>
                <w:sz w:val="14"/>
                <w:szCs w:val="20"/>
                <w:rtl/>
                <w:lang w:eastAsia="fr-FR"/>
              </w:rPr>
              <w:t>/</w:t>
            </w:r>
            <w:r>
              <w:rPr>
                <w:color w:val="000000" w:themeColor="text1"/>
                <w:szCs w:val="26"/>
                <w:lang w:eastAsia="fr-FR"/>
              </w:rPr>
              <w:t>72</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lang w:eastAsia="fr-FR"/>
              </w:rPr>
            </w:pPr>
            <w:r>
              <w:rPr>
                <w:color w:val="000000" w:themeColor="text1"/>
                <w:szCs w:val="26"/>
                <w:lang w:eastAsia="fr-FR"/>
              </w:rPr>
              <w:t>6</w:t>
            </w:r>
            <w:r>
              <w:rPr>
                <w:color w:val="000000" w:themeColor="text1"/>
                <w:sz w:val="14"/>
                <w:szCs w:val="20"/>
                <w:rtl/>
                <w:lang w:eastAsia="fr-FR"/>
              </w:rPr>
              <w:t>/</w:t>
            </w:r>
            <w:r>
              <w:rPr>
                <w:color w:val="000000" w:themeColor="text1"/>
                <w:szCs w:val="26"/>
                <w:lang w:eastAsia="fr-FR"/>
              </w:rPr>
              <w:t>144</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312D9A">
            <w:pPr>
              <w:keepNext/>
              <w:keepLines/>
              <w:spacing w:before="60" w:after="60" w:line="300" w:lineRule="exact"/>
              <w:jc w:val="left"/>
              <w:rPr>
                <w:szCs w:val="26"/>
                <w:lang w:bidi="ar-SY"/>
              </w:rPr>
            </w:pPr>
            <w:r>
              <w:rPr>
                <w:szCs w:val="26"/>
                <w:rtl/>
              </w:rPr>
              <w:t>مكتب الاتصالات الراديوية/</w:t>
            </w:r>
            <w:r>
              <w:rPr>
                <w:szCs w:val="26"/>
                <w:rtl/>
                <w:lang w:bidi="ar-SY"/>
              </w:rPr>
              <w:t>السجل الأساسي الدولي</w:t>
            </w:r>
            <w:r>
              <w:rPr>
                <w:rFonts w:hint="cs"/>
                <w:szCs w:val="26"/>
                <w:rtl/>
                <w:lang w:bidi="ar-SY"/>
              </w:rPr>
              <w:t> </w:t>
            </w:r>
            <w:r>
              <w:rPr>
                <w:szCs w:val="26"/>
                <w:rtl/>
                <w:lang w:bidi="ar-SY"/>
              </w:rPr>
              <w:t>للترددات</w:t>
            </w:r>
          </w:p>
        </w:tc>
      </w:tr>
      <w:tr w:rsidR="0001197E" w:rsidTr="00312D9A">
        <w:tc>
          <w:tcPr>
            <w:tcW w:w="954"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szCs w:val="26"/>
                <w:lang w:bidi="ar-SY"/>
              </w:rPr>
            </w:pP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rPr>
            </w:pPr>
            <w:r>
              <w:rPr>
                <w:szCs w:val="26"/>
                <w:rtl/>
              </w:rPr>
              <w:t>عدد الأجهزة المزودة بمستقبل مدمج مزود بالنظام العالمي للملاحة</w:t>
            </w:r>
            <w:r>
              <w:rPr>
                <w:rFonts w:hint="cs"/>
                <w:szCs w:val="26"/>
                <w:rtl/>
              </w:rPr>
              <w:t> </w:t>
            </w:r>
            <w:r>
              <w:rPr>
                <w:szCs w:val="26"/>
                <w:rtl/>
              </w:rPr>
              <w:t>الساتلية</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rtl/>
                <w:lang w:eastAsia="fr-FR"/>
              </w:rPr>
            </w:pPr>
            <w:r>
              <w:rPr>
                <w:color w:val="000000" w:themeColor="text1"/>
                <w:szCs w:val="26"/>
                <w:lang w:eastAsia="fr-FR"/>
              </w:rPr>
              <w:t>3,7</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lang w:eastAsia="fr-FR"/>
              </w:rPr>
            </w:pPr>
            <w:r>
              <w:rPr>
                <w:color w:val="000000" w:themeColor="text1"/>
                <w:szCs w:val="26"/>
                <w:lang w:eastAsia="fr-FR"/>
              </w:rPr>
              <w:t>4,5</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lang w:eastAsia="fr-FR"/>
              </w:rPr>
            </w:pPr>
            <w:r>
              <w:rPr>
                <w:color w:val="000000" w:themeColor="text1"/>
                <w:szCs w:val="26"/>
                <w:lang w:eastAsia="fr-FR"/>
              </w:rPr>
              <w:t>8</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pacing w:val="-4"/>
                <w:szCs w:val="26"/>
                <w:lang w:bidi="ar-EG"/>
              </w:rPr>
            </w:pPr>
            <w:r>
              <w:rPr>
                <w:spacing w:val="-4"/>
                <w:szCs w:val="26"/>
                <w:rtl/>
              </w:rPr>
              <w:t>الوكالة الأوروبية للنظام العالمي للملاحة الساتلية: تقرير عام </w:t>
            </w:r>
            <w:r>
              <w:rPr>
                <w:spacing w:val="-4"/>
                <w:szCs w:val="26"/>
                <w:lang w:bidi="ar-SY"/>
              </w:rPr>
              <w:t>2015</w:t>
            </w:r>
            <w:r>
              <w:rPr>
                <w:spacing w:val="-4"/>
                <w:szCs w:val="26"/>
                <w:rtl/>
                <w:lang w:bidi="ar-SY"/>
              </w:rPr>
              <w:t xml:space="preserve"> بشأن النظام </w:t>
            </w:r>
            <w:r>
              <w:rPr>
                <w:spacing w:val="-4"/>
                <w:szCs w:val="26"/>
                <w:lang w:bidi="ar-SY"/>
              </w:rPr>
              <w:t>GNSS</w:t>
            </w:r>
          </w:p>
        </w:tc>
      </w:tr>
      <w:tr w:rsidR="0001197E" w:rsidTr="00312D9A">
        <w:tc>
          <w:tcPr>
            <w:tcW w:w="954"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rtl/>
                <w:lang w:bidi="ar-SY"/>
              </w:rPr>
            </w:pPr>
            <w:r w:rsidRPr="00335F48">
              <w:rPr>
                <w:b/>
                <w:bCs/>
                <w:color w:val="8EAADB" w:themeColor="accent5" w:themeTint="99"/>
                <w:szCs w:val="26"/>
              </w:rPr>
              <w:t>7-2.R</w:t>
            </w:r>
            <w:r>
              <w:rPr>
                <w:szCs w:val="26"/>
                <w:rtl/>
              </w:rPr>
              <w:t>:</w:t>
            </w:r>
            <w:r>
              <w:rPr>
                <w:rFonts w:hint="cs"/>
                <w:szCs w:val="26"/>
                <w:lang w:bidi="ar-SY"/>
              </w:rPr>
              <w:t xml:space="preserve"> </w:t>
            </w:r>
            <w:r>
              <w:rPr>
                <w:szCs w:val="26"/>
                <w:rtl/>
              </w:rPr>
              <w:t xml:space="preserve">عدد سواتل استكشاف الأرض العاملة والكمية المقابلة من الصور المرسلة واستبانتها وحجم البيانات التي يتم تن‍زيلها </w:t>
            </w:r>
            <w:r>
              <w:rPr>
                <w:szCs w:val="26"/>
                <w:lang w:bidi="ar-SY"/>
              </w:rPr>
              <w:t>(</w:t>
            </w:r>
            <w:proofErr w:type="spellStart"/>
            <w:r>
              <w:rPr>
                <w:szCs w:val="26"/>
                <w:lang w:bidi="ar-SY"/>
              </w:rPr>
              <w:t>Tbytes</w:t>
            </w:r>
            <w:proofErr w:type="spellEnd"/>
            <w:r>
              <w:rPr>
                <w:szCs w:val="26"/>
                <w:lang w:bidi="ar-SY"/>
              </w:rPr>
              <w:t>)</w:t>
            </w: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lang w:bidi="ar-SY"/>
              </w:rPr>
            </w:pPr>
            <w:r>
              <w:rPr>
                <w:szCs w:val="26"/>
                <w:rtl/>
              </w:rPr>
              <w:t>عدد السواتل الخاصة باستشعار الأرض عن بُعد</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lang w:eastAsia="fr-FR"/>
              </w:rPr>
            </w:pPr>
            <w:r>
              <w:rPr>
                <w:color w:val="000000" w:themeColor="text1"/>
                <w:szCs w:val="26"/>
                <w:lang w:eastAsia="fr-FR"/>
              </w:rPr>
              <w:t>180</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lang w:eastAsia="fr-FR"/>
              </w:rPr>
            </w:pPr>
            <w:r>
              <w:rPr>
                <w:color w:val="000000" w:themeColor="text1"/>
                <w:szCs w:val="26"/>
                <w:lang w:eastAsia="fr-FR"/>
              </w:rPr>
              <w:t>215</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line="300" w:lineRule="exact"/>
              <w:jc w:val="center"/>
              <w:rPr>
                <w:color w:val="000000" w:themeColor="text1"/>
                <w:szCs w:val="26"/>
                <w:lang w:eastAsia="fr-FR"/>
              </w:rPr>
            </w:pPr>
            <w:r>
              <w:rPr>
                <w:color w:val="000000" w:themeColor="text1"/>
                <w:szCs w:val="26"/>
                <w:lang w:eastAsia="fr-FR"/>
              </w:rPr>
              <w:t>440</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lang w:bidi="ar-EG"/>
              </w:rPr>
            </w:pPr>
            <w:r>
              <w:rPr>
                <w:szCs w:val="26"/>
                <w:rtl/>
              </w:rPr>
              <w:t>مكتب الاتصالات الراديوية/</w:t>
            </w:r>
            <w:r>
              <w:rPr>
                <w:szCs w:val="26"/>
                <w:rtl/>
                <w:lang w:bidi="ar-SY"/>
              </w:rPr>
              <w:t>السجل الأساسي الدولي</w:t>
            </w:r>
            <w:r>
              <w:rPr>
                <w:rFonts w:hint="cs"/>
                <w:szCs w:val="26"/>
                <w:rtl/>
                <w:lang w:bidi="ar-SY"/>
              </w:rPr>
              <w:t> </w:t>
            </w:r>
            <w:r>
              <w:rPr>
                <w:szCs w:val="26"/>
                <w:rtl/>
                <w:lang w:bidi="ar-SY"/>
              </w:rPr>
              <w:t>للترددات</w:t>
            </w:r>
          </w:p>
        </w:tc>
      </w:tr>
      <w:tr w:rsidR="0001197E" w:rsidTr="00312D9A">
        <w:tc>
          <w:tcPr>
            <w:tcW w:w="954"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szCs w:val="26"/>
                <w:lang w:bidi="ar-SY"/>
              </w:rPr>
            </w:pP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rtl/>
              </w:rPr>
            </w:pPr>
            <w:r>
              <w:rPr>
                <w:szCs w:val="26"/>
                <w:rtl/>
              </w:rPr>
              <w:t>كمية الصور المرسلة</w:t>
            </w:r>
            <w:r>
              <w:rPr>
                <w:szCs w:val="26"/>
                <w:rtl/>
              </w:rPr>
              <w:tab/>
              <w:t>(بالملايين)</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E074FB">
            <w:pPr>
              <w:spacing w:before="60" w:after="60" w:line="300" w:lineRule="exact"/>
            </w:pPr>
            <w:r w:rsidRPr="00B059B7">
              <w:rPr>
                <w:rFonts w:hint="cs"/>
                <w:spacing w:val="-6"/>
                <w:szCs w:val="26"/>
                <w:rtl/>
                <w:lang w:bidi="ar-EG"/>
              </w:rPr>
              <w:t>غير متاح</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E074FB">
            <w:pPr>
              <w:spacing w:before="60" w:after="60" w:line="300" w:lineRule="exact"/>
            </w:pPr>
            <w:r w:rsidRPr="00B059B7">
              <w:rPr>
                <w:rFonts w:hint="cs"/>
                <w:spacing w:val="-6"/>
                <w:szCs w:val="26"/>
                <w:rtl/>
                <w:lang w:bidi="ar-EG"/>
              </w:rPr>
              <w:t>غير متاح</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E074FB">
            <w:pPr>
              <w:spacing w:before="60" w:after="60" w:line="300" w:lineRule="exact"/>
            </w:pPr>
            <w:r w:rsidRPr="00B059B7">
              <w:rPr>
                <w:rFonts w:hint="cs"/>
                <w:spacing w:val="-6"/>
                <w:szCs w:val="26"/>
                <w:rtl/>
                <w:lang w:bidi="ar-EG"/>
              </w:rPr>
              <w:t>غير متاح</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pacing w:val="-4"/>
                <w:szCs w:val="26"/>
              </w:rPr>
            </w:pPr>
            <w:r>
              <w:rPr>
                <w:spacing w:val="-4"/>
                <w:szCs w:val="26"/>
                <w:rtl/>
              </w:rPr>
              <w:t xml:space="preserve">مكتب الأمم المتحدة لشؤون الفضاء الخارجي </w:t>
            </w:r>
            <w:r>
              <w:rPr>
                <w:spacing w:val="-4"/>
                <w:szCs w:val="26"/>
                <w:lang w:bidi="ar-SY"/>
              </w:rPr>
              <w:t>(UN OOSA)</w:t>
            </w:r>
            <w:r>
              <w:rPr>
                <w:spacing w:val="-4"/>
                <w:szCs w:val="26"/>
                <w:rtl/>
              </w:rPr>
              <w:t>؛ فريق العمل الخاص المعني باستشعار الأرض عن بُعد بالأمم المتحدة</w:t>
            </w:r>
          </w:p>
        </w:tc>
      </w:tr>
      <w:tr w:rsidR="0001197E" w:rsidTr="00312D9A">
        <w:tc>
          <w:tcPr>
            <w:tcW w:w="954" w:type="pct"/>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00" w:lineRule="exact"/>
              <w:jc w:val="left"/>
              <w:rPr>
                <w:szCs w:val="26"/>
                <w:lang w:bidi="ar-SY"/>
              </w:rPr>
            </w:pPr>
          </w:p>
        </w:tc>
        <w:tc>
          <w:tcPr>
            <w:tcW w:w="163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rtl/>
              </w:rPr>
            </w:pPr>
            <w:r>
              <w:rPr>
                <w:szCs w:val="26"/>
                <w:rtl/>
              </w:rPr>
              <w:t>حجم الصور التي يتم تنزيلها (تيرابايت)</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E074FB">
            <w:pPr>
              <w:spacing w:before="60" w:after="60" w:line="300" w:lineRule="exact"/>
            </w:pPr>
            <w:r w:rsidRPr="00B059B7">
              <w:rPr>
                <w:rFonts w:hint="cs"/>
                <w:spacing w:val="-6"/>
                <w:szCs w:val="26"/>
                <w:rtl/>
                <w:lang w:bidi="ar-EG"/>
              </w:rPr>
              <w:t>غير متاح</w:t>
            </w:r>
          </w:p>
        </w:tc>
        <w:tc>
          <w:tcPr>
            <w:tcW w:w="33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E074FB">
            <w:pPr>
              <w:spacing w:before="60" w:after="60" w:line="300" w:lineRule="exact"/>
            </w:pPr>
            <w:r w:rsidRPr="00B059B7">
              <w:rPr>
                <w:rFonts w:hint="cs"/>
                <w:spacing w:val="-6"/>
                <w:szCs w:val="26"/>
                <w:rtl/>
                <w:lang w:bidi="ar-EG"/>
              </w:rPr>
              <w:t>غير متاح</w:t>
            </w:r>
          </w:p>
        </w:tc>
        <w:tc>
          <w:tcPr>
            <w:tcW w:w="36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E074FB">
            <w:pPr>
              <w:spacing w:before="60" w:after="60" w:line="300" w:lineRule="exact"/>
            </w:pPr>
            <w:r w:rsidRPr="00B059B7">
              <w:rPr>
                <w:rFonts w:hint="cs"/>
                <w:spacing w:val="-6"/>
                <w:szCs w:val="26"/>
                <w:rtl/>
                <w:lang w:bidi="ar-EG"/>
              </w:rPr>
              <w:t>غير متاح</w:t>
            </w:r>
          </w:p>
        </w:tc>
        <w:tc>
          <w:tcPr>
            <w:tcW w:w="13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pacing w:val="-4"/>
                <w:szCs w:val="26"/>
              </w:rPr>
            </w:pPr>
            <w:r>
              <w:rPr>
                <w:spacing w:val="-4"/>
                <w:szCs w:val="26"/>
                <w:rtl/>
              </w:rPr>
              <w:t xml:space="preserve">مكتب الأمم المتحدة لشؤون الفضاء الخارجي </w:t>
            </w:r>
            <w:r>
              <w:rPr>
                <w:spacing w:val="-4"/>
                <w:szCs w:val="26"/>
                <w:lang w:bidi="ar-SY"/>
              </w:rPr>
              <w:t>(UN OOSA)</w:t>
            </w:r>
            <w:r>
              <w:rPr>
                <w:spacing w:val="-4"/>
                <w:szCs w:val="26"/>
                <w:rtl/>
              </w:rPr>
              <w:t>؛ فريق العمل الخاص المعني باستشعار الأرض عن بُعد بالأمم المتحدة</w:t>
            </w:r>
          </w:p>
        </w:tc>
      </w:tr>
    </w:tbl>
    <w:p w:rsidR="0001197E" w:rsidRDefault="0001197E" w:rsidP="00E731E3">
      <w:pPr>
        <w:keepNext/>
        <w:keepLines/>
        <w:rPr>
          <w:rtl/>
        </w:rPr>
      </w:pPr>
    </w:p>
    <w:tbl>
      <w:tblPr>
        <w:tblStyle w:val="GridTable4-Accent11"/>
        <w:bidiVisual/>
        <w:tblW w:w="4979" w:type="pct"/>
        <w:jc w:val="center"/>
        <w:tblLook w:val="0620" w:firstRow="1" w:lastRow="0" w:firstColumn="0" w:lastColumn="0" w:noHBand="1" w:noVBand="1"/>
      </w:tblPr>
      <w:tblGrid>
        <w:gridCol w:w="7818"/>
        <w:gridCol w:w="1598"/>
        <w:gridCol w:w="1694"/>
        <w:gridCol w:w="1694"/>
        <w:gridCol w:w="1697"/>
      </w:tblGrid>
      <w:tr w:rsidR="0001197E" w:rsidTr="00E731E3">
        <w:trPr>
          <w:cnfStyle w:val="100000000000" w:firstRow="1" w:lastRow="0" w:firstColumn="0" w:lastColumn="0" w:oddVBand="0" w:evenVBand="0" w:oddHBand="0" w:evenHBand="0" w:firstRowFirstColumn="0" w:firstRowLastColumn="0" w:lastRowFirstColumn="0" w:lastRowLastColumn="0"/>
          <w:jc w:val="center"/>
        </w:trPr>
        <w:tc>
          <w:tcPr>
            <w:tcW w:w="2696" w:type="pct"/>
            <w:hideMark/>
          </w:tcPr>
          <w:p w:rsidR="0001197E" w:rsidRDefault="0001197E" w:rsidP="00312D9A">
            <w:pPr>
              <w:keepNext/>
              <w:keepLines/>
              <w:spacing w:before="60" w:after="60" w:line="300" w:lineRule="exact"/>
              <w:jc w:val="center"/>
              <w:rPr>
                <w:szCs w:val="26"/>
                <w:rtl/>
                <w:lang w:bidi="ar-EG"/>
              </w:rPr>
            </w:pPr>
            <w:r>
              <w:rPr>
                <w:szCs w:val="26"/>
                <w:rtl/>
                <w:lang w:bidi="ar-EG"/>
              </w:rPr>
              <w:t>الناتج</w:t>
            </w:r>
          </w:p>
        </w:tc>
        <w:tc>
          <w:tcPr>
            <w:tcW w:w="2304" w:type="pct"/>
            <w:gridSpan w:val="4"/>
            <w:hideMark/>
          </w:tcPr>
          <w:p w:rsidR="0001197E" w:rsidRDefault="0001197E" w:rsidP="00312D9A">
            <w:pPr>
              <w:keepNext/>
              <w:keepLines/>
              <w:spacing w:before="60" w:after="60" w:line="300" w:lineRule="exact"/>
              <w:jc w:val="center"/>
              <w:rPr>
                <w:szCs w:val="26"/>
                <w:rtl/>
                <w:lang w:bidi="ar-SY"/>
              </w:rPr>
            </w:pPr>
            <w:r>
              <w:rPr>
                <w:szCs w:val="26"/>
                <w:rtl/>
                <w:lang w:bidi="ar-EG"/>
              </w:rPr>
              <w:t>الموارد المالية</w:t>
            </w:r>
            <w:r>
              <w:rPr>
                <w:rStyle w:val="FootnoteReference"/>
                <w:sz w:val="16"/>
                <w:szCs w:val="16"/>
              </w:rPr>
              <w:footnoteReference w:id="7"/>
            </w:r>
            <w:r>
              <w:rPr>
                <w:szCs w:val="26"/>
                <w:rtl/>
                <w:lang w:bidi="ar-EG"/>
              </w:rPr>
              <w:t xml:space="preserve"> </w:t>
            </w:r>
            <w:r>
              <w:rPr>
                <w:szCs w:val="26"/>
                <w:rtl/>
              </w:rPr>
              <w:t>(بآلاف الفرنكات السويسرية)</w:t>
            </w:r>
          </w:p>
        </w:tc>
      </w:tr>
      <w:tr w:rsidR="0001197E" w:rsidTr="00E731E3">
        <w:trPr>
          <w:jc w:val="center"/>
        </w:trPr>
        <w:tc>
          <w:tcPr>
            <w:tcW w:w="269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rsidP="00312D9A">
            <w:pPr>
              <w:keepNext/>
              <w:keepLines/>
              <w:tabs>
                <w:tab w:val="left" w:pos="720"/>
              </w:tabs>
              <w:spacing w:before="60" w:after="60" w:line="300" w:lineRule="exact"/>
              <w:jc w:val="left"/>
              <w:rPr>
                <w:szCs w:val="26"/>
              </w:rPr>
            </w:pPr>
          </w:p>
        </w:tc>
        <w:tc>
          <w:tcPr>
            <w:tcW w:w="55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tabs>
                <w:tab w:val="left" w:pos="720"/>
              </w:tabs>
              <w:spacing w:before="60" w:after="60" w:line="300" w:lineRule="exact"/>
              <w:jc w:val="center"/>
              <w:rPr>
                <w:b/>
                <w:bCs/>
                <w:color w:val="5B9BD5" w:themeColor="accent1"/>
                <w:szCs w:val="26"/>
              </w:rPr>
            </w:pPr>
            <w:r>
              <w:rPr>
                <w:b/>
                <w:bCs/>
                <w:color w:val="5B9BD5" w:themeColor="accent1"/>
                <w:szCs w:val="26"/>
              </w:rPr>
              <w:t>2017</w:t>
            </w:r>
          </w:p>
        </w:tc>
        <w:tc>
          <w:tcPr>
            <w:tcW w:w="58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tabs>
                <w:tab w:val="left" w:pos="720"/>
              </w:tabs>
              <w:spacing w:before="60" w:after="60" w:line="300" w:lineRule="exact"/>
              <w:jc w:val="center"/>
              <w:rPr>
                <w:b/>
                <w:bCs/>
                <w:color w:val="5B9BD5" w:themeColor="accent1"/>
                <w:szCs w:val="26"/>
              </w:rPr>
            </w:pPr>
            <w:r>
              <w:rPr>
                <w:b/>
                <w:bCs/>
                <w:color w:val="5B9BD5" w:themeColor="accent1"/>
                <w:szCs w:val="26"/>
              </w:rPr>
              <w:t>2018</w:t>
            </w:r>
          </w:p>
        </w:tc>
        <w:tc>
          <w:tcPr>
            <w:tcW w:w="58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tabs>
                <w:tab w:val="left" w:pos="720"/>
              </w:tabs>
              <w:spacing w:before="60" w:after="60" w:line="300" w:lineRule="exact"/>
              <w:jc w:val="center"/>
              <w:rPr>
                <w:b/>
                <w:bCs/>
                <w:color w:val="5B9BD5" w:themeColor="accent1"/>
                <w:szCs w:val="26"/>
              </w:rPr>
            </w:pPr>
            <w:r>
              <w:rPr>
                <w:b/>
                <w:bCs/>
                <w:color w:val="5B9BD5" w:themeColor="accent1"/>
                <w:szCs w:val="26"/>
              </w:rPr>
              <w:t>2019</w:t>
            </w:r>
          </w:p>
        </w:tc>
        <w:tc>
          <w:tcPr>
            <w:tcW w:w="5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tabs>
                <w:tab w:val="left" w:pos="720"/>
              </w:tabs>
              <w:spacing w:before="60" w:after="60" w:line="300" w:lineRule="exact"/>
              <w:jc w:val="center"/>
              <w:rPr>
                <w:b/>
                <w:bCs/>
                <w:color w:val="5B9BD5" w:themeColor="accent1"/>
                <w:szCs w:val="26"/>
              </w:rPr>
            </w:pPr>
            <w:r>
              <w:rPr>
                <w:b/>
                <w:bCs/>
                <w:color w:val="5B9BD5" w:themeColor="accent1"/>
                <w:szCs w:val="26"/>
              </w:rPr>
              <w:t>2020</w:t>
            </w:r>
          </w:p>
        </w:tc>
      </w:tr>
      <w:tr w:rsidR="0001197E" w:rsidTr="00E731E3">
        <w:trPr>
          <w:jc w:val="center"/>
        </w:trPr>
        <w:tc>
          <w:tcPr>
            <w:tcW w:w="269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lang w:bidi="ar-SY"/>
              </w:rPr>
            </w:pPr>
            <w:r w:rsidRPr="00CF6E53">
              <w:rPr>
                <w:b/>
                <w:bCs/>
                <w:color w:val="8EAADB" w:themeColor="accent5" w:themeTint="99"/>
                <w:szCs w:val="26"/>
              </w:rPr>
              <w:t>1-2.R</w:t>
            </w:r>
            <w:r>
              <w:rPr>
                <w:szCs w:val="26"/>
                <w:rtl/>
                <w:lang w:bidi="ar-SY"/>
              </w:rPr>
              <w:t>: قرارات جمعية الاتصالات الراديوية، قرارات قطاع الاتصالات الراديوية</w:t>
            </w:r>
          </w:p>
        </w:tc>
        <w:tc>
          <w:tcPr>
            <w:tcW w:w="55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1 384</w:t>
            </w:r>
          </w:p>
        </w:tc>
        <w:tc>
          <w:tcPr>
            <w:tcW w:w="58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60" w:after="60" w:line="300" w:lineRule="exact"/>
              <w:jc w:val="center"/>
              <w:rPr>
                <w:szCs w:val="26"/>
              </w:rPr>
            </w:pPr>
            <w:r>
              <w:rPr>
                <w:szCs w:val="26"/>
              </w:rPr>
              <w:t>1 358</w:t>
            </w:r>
          </w:p>
        </w:tc>
        <w:tc>
          <w:tcPr>
            <w:tcW w:w="58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1 970</w:t>
            </w:r>
          </w:p>
        </w:tc>
        <w:tc>
          <w:tcPr>
            <w:tcW w:w="5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1 350</w:t>
            </w:r>
          </w:p>
        </w:tc>
      </w:tr>
      <w:tr w:rsidR="0001197E" w:rsidTr="00E731E3">
        <w:trPr>
          <w:jc w:val="center"/>
        </w:trPr>
        <w:tc>
          <w:tcPr>
            <w:tcW w:w="269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lang w:bidi="ar-SY"/>
              </w:rPr>
            </w:pPr>
            <w:r w:rsidRPr="00CF6E53">
              <w:rPr>
                <w:b/>
                <w:bCs/>
                <w:color w:val="8EAADB" w:themeColor="accent5" w:themeTint="99"/>
                <w:szCs w:val="26"/>
              </w:rPr>
              <w:t>2-2.R</w:t>
            </w:r>
            <w:r>
              <w:rPr>
                <w:szCs w:val="26"/>
                <w:rtl/>
                <w:lang w:bidi="ar-SY"/>
              </w:rPr>
              <w:t>: توصيات وتقارير قطاع الاتصالات الراديوية (بما في ذلك تقرير الاجتماع التحضيري للمؤتمر) والكتيبات</w:t>
            </w:r>
          </w:p>
        </w:tc>
        <w:tc>
          <w:tcPr>
            <w:tcW w:w="55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6 004</w:t>
            </w:r>
          </w:p>
        </w:tc>
        <w:tc>
          <w:tcPr>
            <w:tcW w:w="58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6 805</w:t>
            </w:r>
          </w:p>
        </w:tc>
        <w:tc>
          <w:tcPr>
            <w:tcW w:w="58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5 608</w:t>
            </w:r>
          </w:p>
        </w:tc>
        <w:tc>
          <w:tcPr>
            <w:tcW w:w="5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5 867</w:t>
            </w:r>
          </w:p>
        </w:tc>
      </w:tr>
      <w:tr w:rsidR="0001197E" w:rsidTr="00E731E3">
        <w:trPr>
          <w:jc w:val="center"/>
        </w:trPr>
        <w:tc>
          <w:tcPr>
            <w:tcW w:w="269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zCs w:val="26"/>
                <w:lang w:bidi="ar-SY"/>
              </w:rPr>
            </w:pPr>
            <w:r w:rsidRPr="00CF6E53">
              <w:rPr>
                <w:b/>
                <w:bCs/>
                <w:color w:val="8EAADB" w:themeColor="accent5" w:themeTint="99"/>
                <w:szCs w:val="26"/>
              </w:rPr>
              <w:t>3-2.R</w:t>
            </w:r>
            <w:r>
              <w:rPr>
                <w:szCs w:val="26"/>
                <w:rtl/>
                <w:lang w:bidi="ar-SY"/>
              </w:rPr>
              <w:t>: المشورة من الفريق الاستشاري للاتصالات الراديوية</w:t>
            </w:r>
          </w:p>
        </w:tc>
        <w:tc>
          <w:tcPr>
            <w:tcW w:w="55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1 031</w:t>
            </w:r>
          </w:p>
        </w:tc>
        <w:tc>
          <w:tcPr>
            <w:tcW w:w="58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1 006</w:t>
            </w:r>
          </w:p>
        </w:tc>
        <w:tc>
          <w:tcPr>
            <w:tcW w:w="58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996</w:t>
            </w:r>
          </w:p>
        </w:tc>
        <w:tc>
          <w:tcPr>
            <w:tcW w:w="5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1 011</w:t>
            </w:r>
          </w:p>
        </w:tc>
      </w:tr>
      <w:tr w:rsidR="0001197E" w:rsidTr="00E731E3">
        <w:trPr>
          <w:jc w:val="center"/>
        </w:trPr>
        <w:tc>
          <w:tcPr>
            <w:tcW w:w="269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spacing w:val="-4"/>
                <w:szCs w:val="26"/>
                <w:lang w:bidi="ar-EG"/>
              </w:rPr>
            </w:pPr>
            <w:r>
              <w:rPr>
                <w:spacing w:val="-4"/>
                <w:szCs w:val="26"/>
                <w:rtl/>
                <w:lang w:bidi="ar-EG"/>
              </w:rPr>
              <w:t xml:space="preserve">توزيع التكلفة لمؤتمر المندوبين المفوضين وأنشطة المجلس </w:t>
            </w:r>
            <w:r>
              <w:rPr>
                <w:b/>
                <w:bCs/>
                <w:spacing w:val="-4"/>
                <w:szCs w:val="26"/>
                <w:rtl/>
                <w:lang w:bidi="ar-EG"/>
              </w:rPr>
              <w:t>(</w:t>
            </w:r>
            <w:r w:rsidRPr="00CF6E53">
              <w:rPr>
                <w:b/>
                <w:bCs/>
                <w:color w:val="8EAADB" w:themeColor="accent5" w:themeTint="99"/>
                <w:spacing w:val="-4"/>
                <w:szCs w:val="26"/>
                <w:rtl/>
              </w:rPr>
              <w:t>مؤتمر المندوبين المفوضين، المجلس/أفرقة العمل التابعة</w:t>
            </w:r>
            <w:r>
              <w:rPr>
                <w:rFonts w:hint="cs"/>
                <w:b/>
                <w:bCs/>
                <w:color w:val="8EAADB" w:themeColor="accent5" w:themeTint="99"/>
                <w:spacing w:val="-4"/>
                <w:szCs w:val="26"/>
                <w:rtl/>
              </w:rPr>
              <w:t> </w:t>
            </w:r>
            <w:r w:rsidRPr="00CF6E53">
              <w:rPr>
                <w:b/>
                <w:bCs/>
                <w:color w:val="8EAADB" w:themeColor="accent5" w:themeTint="99"/>
                <w:spacing w:val="-4"/>
                <w:szCs w:val="26"/>
                <w:rtl/>
              </w:rPr>
              <w:t>للمجلس</w:t>
            </w:r>
            <w:r>
              <w:rPr>
                <w:b/>
                <w:bCs/>
                <w:spacing w:val="-4"/>
                <w:szCs w:val="26"/>
                <w:rtl/>
                <w:lang w:bidi="ar-EG"/>
              </w:rPr>
              <w:t>)</w:t>
            </w:r>
          </w:p>
        </w:tc>
        <w:tc>
          <w:tcPr>
            <w:tcW w:w="55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tl/>
              </w:rPr>
            </w:pPr>
            <w:r>
              <w:rPr>
                <w:szCs w:val="26"/>
              </w:rPr>
              <w:t>295</w:t>
            </w:r>
          </w:p>
        </w:tc>
        <w:tc>
          <w:tcPr>
            <w:tcW w:w="58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517</w:t>
            </w:r>
          </w:p>
        </w:tc>
        <w:tc>
          <w:tcPr>
            <w:tcW w:w="58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277</w:t>
            </w:r>
          </w:p>
        </w:tc>
        <w:tc>
          <w:tcPr>
            <w:tcW w:w="5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298</w:t>
            </w:r>
          </w:p>
        </w:tc>
      </w:tr>
      <w:tr w:rsidR="0001197E" w:rsidTr="00E731E3">
        <w:trPr>
          <w:jc w:val="center"/>
        </w:trPr>
        <w:tc>
          <w:tcPr>
            <w:tcW w:w="2696"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keepNext/>
              <w:keepLines/>
              <w:spacing w:before="60" w:after="60" w:line="300" w:lineRule="exact"/>
              <w:jc w:val="left"/>
              <w:rPr>
                <w:b/>
                <w:bCs/>
                <w:szCs w:val="26"/>
                <w:lang w:bidi="ar-EG"/>
              </w:rPr>
            </w:pPr>
            <w:r w:rsidRPr="00CF6E53">
              <w:rPr>
                <w:b/>
                <w:bCs/>
                <w:color w:val="8EAADB" w:themeColor="accent5" w:themeTint="99"/>
                <w:szCs w:val="26"/>
                <w:rtl/>
                <w:lang w:bidi="ar-EG"/>
              </w:rPr>
              <w:t xml:space="preserve">الإجمالي بالنسبة للهدف </w:t>
            </w:r>
            <w:r w:rsidRPr="00CF6E53">
              <w:rPr>
                <w:b/>
                <w:bCs/>
                <w:color w:val="8EAADB" w:themeColor="accent5" w:themeTint="99"/>
                <w:szCs w:val="26"/>
                <w:lang w:bidi="ar-SY"/>
              </w:rPr>
              <w:t>2.R</w:t>
            </w:r>
          </w:p>
        </w:tc>
        <w:tc>
          <w:tcPr>
            <w:tcW w:w="55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tl/>
              </w:rPr>
            </w:pPr>
            <w:r>
              <w:rPr>
                <w:szCs w:val="26"/>
              </w:rPr>
              <w:t>8 714</w:t>
            </w:r>
          </w:p>
        </w:tc>
        <w:tc>
          <w:tcPr>
            <w:tcW w:w="58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9 686</w:t>
            </w:r>
          </w:p>
        </w:tc>
        <w:tc>
          <w:tcPr>
            <w:tcW w:w="584"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8 852</w:t>
            </w:r>
          </w:p>
        </w:tc>
        <w:tc>
          <w:tcPr>
            <w:tcW w:w="58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rsidP="00312D9A">
            <w:pPr>
              <w:keepNext/>
              <w:keepLines/>
              <w:tabs>
                <w:tab w:val="clear" w:pos="794"/>
              </w:tabs>
              <w:spacing w:beforeLines="40" w:before="96" w:after="60" w:line="300" w:lineRule="exact"/>
              <w:jc w:val="center"/>
              <w:rPr>
                <w:szCs w:val="26"/>
              </w:rPr>
            </w:pPr>
            <w:r>
              <w:rPr>
                <w:szCs w:val="26"/>
              </w:rPr>
              <w:t>8 525</w:t>
            </w:r>
          </w:p>
        </w:tc>
      </w:tr>
    </w:tbl>
    <w:p w:rsidR="0001197E" w:rsidRDefault="0001197E" w:rsidP="00E731E3">
      <w:pPr>
        <w:rPr>
          <w:sz w:val="2"/>
          <w:szCs w:val="2"/>
          <w:lang w:bidi="ar-SY"/>
        </w:rPr>
      </w:pPr>
    </w:p>
    <w:p w:rsidR="0001197E" w:rsidRPr="00CF6E53" w:rsidRDefault="0001197E" w:rsidP="00E731E3">
      <w:pPr>
        <w:pStyle w:val="Heading2"/>
        <w:pageBreakBefore/>
        <w:spacing w:after="120"/>
        <w:rPr>
          <w:color w:val="8EAADB" w:themeColor="accent5" w:themeTint="99"/>
          <w:rtl/>
          <w:lang w:bidi="ar-SY"/>
        </w:rPr>
      </w:pPr>
      <w:r w:rsidRPr="00CF6E53">
        <w:rPr>
          <w:color w:val="8EAADB" w:themeColor="accent5" w:themeTint="99"/>
          <w:lang w:bidi="ar-SY"/>
        </w:rPr>
        <w:lastRenderedPageBreak/>
        <w:t>3.5</w:t>
      </w:r>
      <w:r w:rsidRPr="00CF6E53">
        <w:rPr>
          <w:color w:val="8EAADB" w:themeColor="accent5" w:themeTint="99"/>
          <w:rtl/>
          <w:lang w:bidi="ar-SY"/>
        </w:rPr>
        <w:tab/>
      </w:r>
      <w:r w:rsidRPr="00CF6E53">
        <w:rPr>
          <w:color w:val="8EAADB" w:themeColor="accent5" w:themeTint="99"/>
          <w:lang w:bidi="ar-SY"/>
        </w:rPr>
        <w:t>3.R</w:t>
      </w:r>
      <w:r w:rsidRPr="00CF6E53">
        <w:rPr>
          <w:color w:val="8EAADB" w:themeColor="accent5" w:themeTint="99"/>
          <w:rtl/>
          <w:lang w:bidi="ar-SY"/>
        </w:rPr>
        <w:t xml:space="preserve"> تشجيع اكتساب وتقاسم المعارف والدراية الفنية في مجال الاتصالات الراديوية</w:t>
      </w:r>
    </w:p>
    <w:tbl>
      <w:tblPr>
        <w:tblStyle w:val="GridTable4-Accent11"/>
        <w:bidiVisual/>
        <w:tblW w:w="4976" w:type="pct"/>
        <w:jc w:val="center"/>
        <w:tblLook w:val="0620" w:firstRow="1" w:lastRow="0" w:firstColumn="0" w:lastColumn="0" w:noHBand="1" w:noVBand="1"/>
      </w:tblPr>
      <w:tblGrid>
        <w:gridCol w:w="3438"/>
        <w:gridCol w:w="3537"/>
        <w:gridCol w:w="930"/>
        <w:gridCol w:w="930"/>
        <w:gridCol w:w="1572"/>
        <w:gridCol w:w="4085"/>
      </w:tblGrid>
      <w:tr w:rsidR="0001197E" w:rsidTr="00E731E3">
        <w:trPr>
          <w:cnfStyle w:val="100000000000" w:firstRow="1" w:lastRow="0" w:firstColumn="0" w:lastColumn="0" w:oddVBand="0" w:evenVBand="0" w:oddHBand="0" w:evenHBand="0" w:firstRowFirstColumn="0" w:firstRowLastColumn="0" w:lastRowFirstColumn="0" w:lastRowLastColumn="0"/>
          <w:jc w:val="center"/>
        </w:trPr>
        <w:tc>
          <w:tcPr>
            <w:tcW w:w="1189" w:type="pct"/>
            <w:hideMark/>
          </w:tcPr>
          <w:p w:rsidR="0001197E" w:rsidRDefault="0001197E">
            <w:pPr>
              <w:spacing w:before="60" w:after="60" w:line="260" w:lineRule="exact"/>
              <w:jc w:val="center"/>
              <w:rPr>
                <w:szCs w:val="26"/>
                <w:rtl/>
                <w:lang w:bidi="ar-SY"/>
              </w:rPr>
            </w:pPr>
            <w:r>
              <w:rPr>
                <w:szCs w:val="26"/>
                <w:rtl/>
              </w:rPr>
              <w:t>النتيجة</w:t>
            </w:r>
          </w:p>
        </w:tc>
        <w:tc>
          <w:tcPr>
            <w:tcW w:w="1223" w:type="pct"/>
            <w:hideMark/>
          </w:tcPr>
          <w:p w:rsidR="0001197E" w:rsidRDefault="0001197E">
            <w:pPr>
              <w:spacing w:before="60" w:after="60" w:line="260" w:lineRule="exact"/>
              <w:jc w:val="center"/>
              <w:rPr>
                <w:szCs w:val="26"/>
                <w:lang w:bidi="ar-EG"/>
              </w:rPr>
            </w:pPr>
            <w:r>
              <w:rPr>
                <w:szCs w:val="26"/>
                <w:rtl/>
              </w:rPr>
              <w:t xml:space="preserve">مؤشر النتائج </w:t>
            </w:r>
          </w:p>
        </w:tc>
        <w:tc>
          <w:tcPr>
            <w:tcW w:w="315" w:type="pct"/>
            <w:hideMark/>
          </w:tcPr>
          <w:p w:rsidR="0001197E" w:rsidRDefault="0001197E">
            <w:pPr>
              <w:spacing w:before="60" w:after="60" w:line="260" w:lineRule="exact"/>
              <w:jc w:val="center"/>
              <w:rPr>
                <w:szCs w:val="26"/>
                <w:rtl/>
              </w:rPr>
            </w:pPr>
            <w:r>
              <w:rPr>
                <w:szCs w:val="26"/>
              </w:rPr>
              <w:t>2014</w:t>
            </w:r>
          </w:p>
        </w:tc>
        <w:tc>
          <w:tcPr>
            <w:tcW w:w="315" w:type="pct"/>
            <w:hideMark/>
          </w:tcPr>
          <w:p w:rsidR="0001197E" w:rsidRDefault="0001197E">
            <w:pPr>
              <w:spacing w:before="60" w:after="60" w:line="260" w:lineRule="exact"/>
              <w:jc w:val="center"/>
              <w:rPr>
                <w:szCs w:val="26"/>
              </w:rPr>
            </w:pPr>
            <w:r>
              <w:rPr>
                <w:szCs w:val="26"/>
              </w:rPr>
              <w:t>2015</w:t>
            </w:r>
          </w:p>
        </w:tc>
        <w:tc>
          <w:tcPr>
            <w:tcW w:w="545" w:type="pct"/>
            <w:hideMark/>
          </w:tcPr>
          <w:p w:rsidR="0001197E" w:rsidRDefault="0001197E">
            <w:pPr>
              <w:spacing w:before="60" w:after="60" w:line="260" w:lineRule="exact"/>
              <w:jc w:val="center"/>
              <w:rPr>
                <w:szCs w:val="26"/>
              </w:rPr>
            </w:pPr>
            <w:r>
              <w:rPr>
                <w:szCs w:val="26"/>
                <w:rtl/>
              </w:rPr>
              <w:t xml:space="preserve">الهدف لعام </w:t>
            </w:r>
            <w:r>
              <w:rPr>
                <w:szCs w:val="26"/>
              </w:rPr>
              <w:t>2020</w:t>
            </w:r>
          </w:p>
        </w:tc>
        <w:tc>
          <w:tcPr>
            <w:tcW w:w="1412" w:type="pct"/>
            <w:hideMark/>
          </w:tcPr>
          <w:p w:rsidR="0001197E" w:rsidRDefault="0001197E">
            <w:pPr>
              <w:spacing w:before="60" w:after="60" w:line="260" w:lineRule="exact"/>
              <w:jc w:val="center"/>
              <w:rPr>
                <w:szCs w:val="26"/>
                <w:lang w:bidi="ar-SY"/>
              </w:rPr>
            </w:pPr>
            <w:r>
              <w:rPr>
                <w:szCs w:val="26"/>
                <w:rtl/>
              </w:rPr>
              <w:t>المصدر</w:t>
            </w:r>
          </w:p>
        </w:tc>
      </w:tr>
      <w:tr w:rsidR="0001197E" w:rsidTr="00E731E3">
        <w:trPr>
          <w:jc w:val="center"/>
        </w:trPr>
        <w:tc>
          <w:tcPr>
            <w:tcW w:w="1189"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left"/>
              <w:rPr>
                <w:spacing w:val="6"/>
                <w:szCs w:val="26"/>
                <w:lang w:bidi="ar-SY"/>
              </w:rPr>
            </w:pPr>
            <w:r w:rsidRPr="00CF6E53">
              <w:rPr>
                <w:b/>
                <w:bCs/>
                <w:color w:val="8EAADB" w:themeColor="accent5" w:themeTint="99"/>
                <w:spacing w:val="6"/>
                <w:szCs w:val="26"/>
              </w:rPr>
              <w:t>1-3.R</w:t>
            </w:r>
            <w:r>
              <w:rPr>
                <w:spacing w:val="6"/>
                <w:szCs w:val="26"/>
                <w:rtl/>
                <w:lang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tc>
        <w:tc>
          <w:tcPr>
            <w:tcW w:w="12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left"/>
              <w:rPr>
                <w:szCs w:val="26"/>
                <w:lang w:bidi="ar-EG"/>
              </w:rPr>
            </w:pPr>
            <w:r>
              <w:rPr>
                <w:szCs w:val="26"/>
                <w:rtl/>
              </w:rPr>
              <w:t>عدد مرات تنزيل منشورات قطاع الاتصالات الراديوية المتاحة مجاناً على الإنترنت (بالملايين)</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rtl/>
                <w:lang w:eastAsia="fr-FR"/>
              </w:rPr>
            </w:pPr>
            <w:r>
              <w:rPr>
                <w:color w:val="000000"/>
                <w:szCs w:val="26"/>
                <w:lang w:eastAsia="fr-FR"/>
              </w:rPr>
              <w:t>1,8</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lang w:eastAsia="fr-FR"/>
              </w:rPr>
            </w:pPr>
            <w:r>
              <w:rPr>
                <w:color w:val="000000"/>
                <w:szCs w:val="26"/>
                <w:lang w:eastAsia="fr-FR"/>
              </w:rPr>
              <w:t>2,5</w:t>
            </w:r>
          </w:p>
        </w:tc>
        <w:tc>
          <w:tcPr>
            <w:tcW w:w="54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lang w:eastAsia="fr-FR"/>
              </w:rPr>
            </w:pPr>
            <w:r>
              <w:rPr>
                <w:color w:val="000000"/>
                <w:szCs w:val="26"/>
                <w:lang w:eastAsia="fr-FR"/>
              </w:rPr>
              <w:t>4,0</w:t>
            </w:r>
          </w:p>
        </w:tc>
        <w:tc>
          <w:tcPr>
            <w:tcW w:w="1412"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szCs w:val="26"/>
                <w:lang w:bidi="ar-SY"/>
              </w:rPr>
            </w:pPr>
            <w:r>
              <w:rPr>
                <w:szCs w:val="26"/>
                <w:rtl/>
              </w:rPr>
              <w:t>قاعدة بيانات التسجيل في أحداث الاتحاد</w:t>
            </w:r>
          </w:p>
        </w:tc>
      </w:tr>
      <w:tr w:rsidR="0001197E" w:rsidTr="00E731E3">
        <w:trPr>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spacing w:val="6"/>
                <w:szCs w:val="26"/>
                <w:lang w:bidi="ar-SY"/>
              </w:rPr>
            </w:pPr>
          </w:p>
        </w:tc>
        <w:tc>
          <w:tcPr>
            <w:tcW w:w="12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left"/>
              <w:rPr>
                <w:szCs w:val="26"/>
              </w:rPr>
            </w:pPr>
            <w:r>
              <w:rPr>
                <w:szCs w:val="26"/>
                <w:rtl/>
              </w:rPr>
              <w:t>عدد أحداث بناء القدرات التي ينظمها/يدعمها مكتب الاتصالات الراديوية (حضورياً وافتراضياً)</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rtl/>
                <w:lang w:eastAsia="fr-FR"/>
              </w:rPr>
            </w:pPr>
            <w:r>
              <w:rPr>
                <w:color w:val="000000"/>
                <w:szCs w:val="26"/>
                <w:lang w:eastAsia="fr-FR"/>
              </w:rPr>
              <w:t>29</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lang w:eastAsia="fr-FR"/>
              </w:rPr>
            </w:pPr>
            <w:r>
              <w:rPr>
                <w:color w:val="000000"/>
                <w:szCs w:val="26"/>
                <w:lang w:eastAsia="fr-FR"/>
              </w:rPr>
              <w:t>32</w:t>
            </w:r>
          </w:p>
        </w:tc>
        <w:tc>
          <w:tcPr>
            <w:tcW w:w="54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lang w:eastAsia="fr-FR"/>
              </w:rPr>
            </w:pPr>
            <w:r>
              <w:rPr>
                <w:color w:val="000000"/>
                <w:szCs w:val="26"/>
                <w:lang w:eastAsia="fr-FR"/>
              </w:rPr>
              <w:t>36</w:t>
            </w:r>
          </w:p>
        </w:tc>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szCs w:val="26"/>
                <w:lang w:bidi="ar-SY"/>
              </w:rPr>
            </w:pPr>
          </w:p>
        </w:tc>
      </w:tr>
      <w:tr w:rsidR="0001197E" w:rsidTr="00E731E3">
        <w:trPr>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spacing w:val="6"/>
                <w:szCs w:val="26"/>
                <w:lang w:bidi="ar-SY"/>
              </w:rPr>
            </w:pPr>
          </w:p>
        </w:tc>
        <w:tc>
          <w:tcPr>
            <w:tcW w:w="12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260" w:lineRule="exact"/>
              <w:jc w:val="left"/>
              <w:rPr>
                <w:szCs w:val="26"/>
              </w:rPr>
            </w:pPr>
            <w:r>
              <w:rPr>
                <w:szCs w:val="26"/>
                <w:rtl/>
              </w:rPr>
              <w:t>عدد المشاركين في أحداث بناء القدرات التي ينظمها/يدعمها الاتحاد/مكتب الاتصالات الراديوية (خلال فترات المؤتمرات العالمية للاتصالات</w:t>
            </w:r>
            <w:r>
              <w:rPr>
                <w:rFonts w:hint="cs"/>
                <w:szCs w:val="26"/>
                <w:rtl/>
              </w:rPr>
              <w:t> </w:t>
            </w:r>
            <w:r>
              <w:rPr>
                <w:szCs w:val="26"/>
                <w:rtl/>
              </w:rPr>
              <w:t>الراديوية)</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rtl/>
                <w:lang w:eastAsia="fr-FR"/>
              </w:rPr>
            </w:pPr>
            <w:r>
              <w:rPr>
                <w:color w:val="000000"/>
                <w:szCs w:val="26"/>
                <w:lang w:eastAsia="fr-FR"/>
              </w:rPr>
              <w:t>1,261</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lang w:eastAsia="fr-FR"/>
              </w:rPr>
            </w:pPr>
            <w:r>
              <w:rPr>
                <w:color w:val="000000"/>
                <w:szCs w:val="26"/>
                <w:lang w:eastAsia="fr-FR"/>
              </w:rPr>
              <w:t>1,518</w:t>
            </w:r>
          </w:p>
        </w:tc>
        <w:tc>
          <w:tcPr>
            <w:tcW w:w="54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lang w:eastAsia="fr-FR"/>
              </w:rPr>
            </w:pPr>
            <w:r>
              <w:rPr>
                <w:color w:val="000000"/>
                <w:szCs w:val="26"/>
                <w:lang w:eastAsia="fr-FR"/>
              </w:rPr>
              <w:t>2,000</w:t>
            </w:r>
          </w:p>
        </w:tc>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szCs w:val="26"/>
                <w:lang w:bidi="ar-SY"/>
              </w:rPr>
            </w:pPr>
          </w:p>
        </w:tc>
      </w:tr>
      <w:tr w:rsidR="0001197E" w:rsidTr="00E731E3">
        <w:trPr>
          <w:jc w:val="center"/>
        </w:trPr>
        <w:tc>
          <w:tcPr>
            <w:tcW w:w="1189" w:type="pct"/>
            <w:vMerge w:val="restar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260" w:lineRule="exact"/>
              <w:jc w:val="left"/>
              <w:rPr>
                <w:szCs w:val="26"/>
                <w:lang w:bidi="ar-SY"/>
              </w:rPr>
            </w:pPr>
            <w:r w:rsidRPr="00CF6E53">
              <w:rPr>
                <w:b/>
                <w:bCs/>
                <w:color w:val="8EAADB" w:themeColor="accent5" w:themeTint="99"/>
                <w:szCs w:val="26"/>
              </w:rPr>
              <w:t>2-3.R</w:t>
            </w:r>
            <w:r>
              <w:rPr>
                <w:szCs w:val="26"/>
                <w:rtl/>
                <w:lang w:bidi="ar-SY"/>
              </w:rPr>
              <w:t>: زيادة المشاركة في أنشطة قطاع الاتصالات الراديوية (بوسائل منها المشاركة عن</w:t>
            </w:r>
            <w:r>
              <w:rPr>
                <w:rFonts w:hint="cs"/>
                <w:szCs w:val="26"/>
                <w:rtl/>
                <w:lang w:bidi="ar-SY"/>
              </w:rPr>
              <w:t> </w:t>
            </w:r>
            <w:r>
              <w:rPr>
                <w:szCs w:val="26"/>
                <w:rtl/>
                <w:lang w:bidi="ar-SY"/>
              </w:rPr>
              <w:t>بُعد) وخاصة مشاركة البلدان النامية</w:t>
            </w:r>
          </w:p>
        </w:tc>
        <w:tc>
          <w:tcPr>
            <w:tcW w:w="12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left"/>
              <w:rPr>
                <w:szCs w:val="26"/>
              </w:rPr>
            </w:pPr>
            <w:r>
              <w:rPr>
                <w:szCs w:val="26"/>
                <w:rtl/>
              </w:rPr>
              <w:t>عدد عمليات المساعدة/الأحداث التقنية بمشاركة مكتب الاتصالات الراديوية</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rtl/>
                <w:lang w:eastAsia="fr-FR"/>
              </w:rPr>
            </w:pPr>
            <w:r>
              <w:rPr>
                <w:color w:val="000000"/>
                <w:szCs w:val="26"/>
                <w:lang w:eastAsia="fr-FR"/>
              </w:rPr>
              <w:t>78</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lang w:eastAsia="fr-FR"/>
              </w:rPr>
            </w:pPr>
            <w:r>
              <w:rPr>
                <w:color w:val="000000"/>
                <w:szCs w:val="26"/>
                <w:lang w:eastAsia="fr-FR"/>
              </w:rPr>
              <w:t>93</w:t>
            </w:r>
          </w:p>
        </w:tc>
        <w:tc>
          <w:tcPr>
            <w:tcW w:w="54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b/>
                <w:bCs/>
                <w:color w:val="000000" w:themeColor="text1"/>
                <w:szCs w:val="26"/>
                <w:lang w:eastAsia="fr-FR"/>
              </w:rPr>
            </w:pPr>
            <w:r>
              <w:rPr>
                <w:color w:val="000000" w:themeColor="text1"/>
                <w:szCs w:val="26"/>
                <w:lang w:eastAsia="fr-FR"/>
              </w:rPr>
              <w:t>100</w:t>
            </w:r>
          </w:p>
        </w:tc>
        <w:tc>
          <w:tcPr>
            <w:tcW w:w="141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szCs w:val="26"/>
              </w:rPr>
            </w:pPr>
            <w:r>
              <w:rPr>
                <w:szCs w:val="26"/>
                <w:rtl/>
              </w:rPr>
              <w:t>قاعدة بيانات التسجيل في أحداث الاتحاد</w:t>
            </w:r>
          </w:p>
        </w:tc>
      </w:tr>
      <w:tr w:rsidR="0001197E" w:rsidTr="00E731E3">
        <w:trPr>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szCs w:val="26"/>
                <w:lang w:bidi="ar-SY"/>
              </w:rPr>
            </w:pPr>
          </w:p>
        </w:tc>
        <w:tc>
          <w:tcPr>
            <w:tcW w:w="12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312D9A">
            <w:pPr>
              <w:spacing w:before="60" w:after="60" w:line="260" w:lineRule="exact"/>
              <w:jc w:val="left"/>
              <w:rPr>
                <w:spacing w:val="-2"/>
                <w:szCs w:val="26"/>
                <w:rtl/>
              </w:rPr>
            </w:pPr>
            <w:r>
              <w:rPr>
                <w:spacing w:val="-2"/>
                <w:szCs w:val="26"/>
                <w:rtl/>
              </w:rPr>
              <w:t>عدد البلدان المستفيدة من المساعدة التقنية المقدمة</w:t>
            </w:r>
            <w:r>
              <w:rPr>
                <w:rFonts w:hint="cs"/>
                <w:spacing w:val="-2"/>
                <w:szCs w:val="26"/>
                <w:rtl/>
              </w:rPr>
              <w:t> </w:t>
            </w:r>
            <w:r>
              <w:rPr>
                <w:spacing w:val="-2"/>
                <w:szCs w:val="26"/>
                <w:rtl/>
              </w:rPr>
              <w:t>من مكتب الاتصالات الراديوية/الأحداث التي ينظمها</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rtl/>
                <w:lang w:eastAsia="fr-FR"/>
              </w:rPr>
            </w:pPr>
            <w:r>
              <w:rPr>
                <w:color w:val="000000"/>
                <w:szCs w:val="26"/>
                <w:lang w:eastAsia="fr-FR"/>
              </w:rPr>
              <w:t>57</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lang w:eastAsia="fr-FR"/>
              </w:rPr>
            </w:pPr>
            <w:r>
              <w:rPr>
                <w:color w:val="000000"/>
                <w:szCs w:val="26"/>
                <w:lang w:eastAsia="fr-FR"/>
              </w:rPr>
              <w:t>78</w:t>
            </w:r>
          </w:p>
        </w:tc>
        <w:tc>
          <w:tcPr>
            <w:tcW w:w="54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b/>
                <w:bCs/>
                <w:color w:val="000000" w:themeColor="text1"/>
                <w:szCs w:val="26"/>
                <w:lang w:eastAsia="fr-FR"/>
              </w:rPr>
            </w:pPr>
            <w:r>
              <w:rPr>
                <w:color w:val="000000" w:themeColor="text1"/>
                <w:szCs w:val="26"/>
                <w:lang w:eastAsia="fr-FR"/>
              </w:rPr>
              <w:t>80</w:t>
            </w:r>
          </w:p>
        </w:tc>
        <w:tc>
          <w:tcPr>
            <w:tcW w:w="141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szCs w:val="26"/>
              </w:rPr>
            </w:pPr>
            <w:r>
              <w:rPr>
                <w:szCs w:val="26"/>
                <w:rtl/>
              </w:rPr>
              <w:t>قاعدة بيانات التسجيل في أحداث الاتحاد</w:t>
            </w:r>
          </w:p>
        </w:tc>
      </w:tr>
      <w:tr w:rsidR="0001197E" w:rsidTr="00E731E3">
        <w:trPr>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szCs w:val="26"/>
                <w:lang w:bidi="ar-SY"/>
              </w:rPr>
            </w:pPr>
          </w:p>
        </w:tc>
        <w:tc>
          <w:tcPr>
            <w:tcW w:w="12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left"/>
              <w:rPr>
                <w:szCs w:val="26"/>
                <w:rtl/>
              </w:rPr>
            </w:pPr>
            <w:r>
              <w:rPr>
                <w:szCs w:val="26"/>
                <w:rtl/>
              </w:rPr>
              <w:t>عدد المشاركين/الأحداث في مؤتمرات قطاع الاتصالات الراديوية والجمعيات والاجتماعات ذات الصلة بلجان الدراسات (حضورياً وافتراضياً)</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rtl/>
                <w:lang w:eastAsia="fr-FR"/>
              </w:rPr>
            </w:pPr>
            <w:r>
              <w:rPr>
                <w:color w:val="000000"/>
                <w:szCs w:val="26"/>
                <w:lang w:eastAsia="fr-FR"/>
              </w:rPr>
              <w:t>6,385</w:t>
            </w:r>
            <w:r>
              <w:rPr>
                <w:color w:val="000000"/>
                <w:sz w:val="14"/>
                <w:szCs w:val="20"/>
                <w:rtl/>
                <w:lang w:eastAsia="fr-FR"/>
              </w:rPr>
              <w:t>/</w:t>
            </w:r>
            <w:r>
              <w:rPr>
                <w:color w:val="000000"/>
                <w:szCs w:val="26"/>
                <w:lang w:eastAsia="fr-FR"/>
              </w:rPr>
              <w:t>47</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lang w:eastAsia="fr-FR"/>
              </w:rPr>
            </w:pPr>
            <w:r>
              <w:rPr>
                <w:color w:val="000000"/>
                <w:szCs w:val="26"/>
                <w:lang w:eastAsia="fr-FR"/>
              </w:rPr>
              <w:t>9,031</w:t>
            </w:r>
            <w:r>
              <w:rPr>
                <w:color w:val="000000"/>
                <w:sz w:val="14"/>
                <w:szCs w:val="20"/>
                <w:rtl/>
                <w:lang w:eastAsia="fr-FR"/>
              </w:rPr>
              <w:t>/</w:t>
            </w:r>
            <w:r>
              <w:rPr>
                <w:color w:val="000000"/>
                <w:szCs w:val="26"/>
                <w:lang w:eastAsia="fr-FR"/>
              </w:rPr>
              <w:t>45</w:t>
            </w:r>
          </w:p>
        </w:tc>
        <w:tc>
          <w:tcPr>
            <w:tcW w:w="54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pPr>
              <w:spacing w:before="60" w:after="60" w:line="260" w:lineRule="exact"/>
              <w:jc w:val="center"/>
              <w:rPr>
                <w:b/>
                <w:bCs/>
                <w:color w:val="000000" w:themeColor="text1"/>
                <w:szCs w:val="26"/>
                <w:lang w:eastAsia="fr-FR"/>
              </w:rPr>
            </w:pPr>
          </w:p>
        </w:tc>
        <w:tc>
          <w:tcPr>
            <w:tcW w:w="141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szCs w:val="26"/>
              </w:rPr>
            </w:pPr>
            <w:r>
              <w:rPr>
                <w:szCs w:val="26"/>
                <w:rtl/>
              </w:rPr>
              <w:t>قاعدة بيانات التسجيل في أحداث الاتحاد</w:t>
            </w:r>
          </w:p>
        </w:tc>
      </w:tr>
      <w:tr w:rsidR="0001197E" w:rsidTr="00E731E3">
        <w:trPr>
          <w:jc w:val="center"/>
        </w:trPr>
        <w:tc>
          <w:tcPr>
            <w:tcW w:w="0" w:type="auto"/>
            <w:vMerge/>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jc w:val="left"/>
              <w:rPr>
                <w:szCs w:val="26"/>
                <w:lang w:bidi="ar-SY"/>
              </w:rPr>
            </w:pPr>
          </w:p>
        </w:tc>
        <w:tc>
          <w:tcPr>
            <w:tcW w:w="122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left"/>
              <w:rPr>
                <w:spacing w:val="-2"/>
                <w:szCs w:val="26"/>
                <w:rtl/>
              </w:rPr>
            </w:pPr>
            <w:r>
              <w:rPr>
                <w:spacing w:val="-2"/>
                <w:szCs w:val="26"/>
                <w:rtl/>
              </w:rPr>
              <w:t>عدد البلدان المشاركة في الحلقات الدراسية وورش العمل واجتماعات لجان الدراسات وفرق العمل والأحداث التي ينظمها قطاع الاتصالات الراديوية (حضورياً وافتراضياً)</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rtl/>
                <w:lang w:eastAsia="fr-FR"/>
              </w:rPr>
            </w:pPr>
            <w:r>
              <w:rPr>
                <w:color w:val="000000"/>
                <w:szCs w:val="26"/>
                <w:lang w:eastAsia="fr-FR"/>
              </w:rPr>
              <w:t>103</w:t>
            </w:r>
          </w:p>
        </w:tc>
        <w:tc>
          <w:tcPr>
            <w:tcW w:w="31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lang w:eastAsia="fr-FR"/>
              </w:rPr>
            </w:pPr>
            <w:r>
              <w:rPr>
                <w:color w:val="000000"/>
                <w:szCs w:val="26"/>
                <w:lang w:eastAsia="fr-FR"/>
              </w:rPr>
              <w:t>158</w:t>
            </w:r>
          </w:p>
        </w:tc>
        <w:tc>
          <w:tcPr>
            <w:tcW w:w="545"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color w:val="000000"/>
                <w:szCs w:val="26"/>
                <w:lang w:eastAsia="fr-FR"/>
              </w:rPr>
            </w:pPr>
            <w:r>
              <w:rPr>
                <w:color w:val="000000"/>
                <w:szCs w:val="26"/>
                <w:lang w:eastAsia="fr-FR"/>
              </w:rPr>
              <w:t>193</w:t>
            </w:r>
          </w:p>
        </w:tc>
        <w:tc>
          <w:tcPr>
            <w:tcW w:w="141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center"/>
              <w:rPr>
                <w:szCs w:val="26"/>
              </w:rPr>
            </w:pPr>
            <w:r>
              <w:rPr>
                <w:szCs w:val="26"/>
                <w:rtl/>
              </w:rPr>
              <w:t>قاعدة بيانات التسجيل في أحداث الاتحاد</w:t>
            </w:r>
          </w:p>
        </w:tc>
      </w:tr>
    </w:tbl>
    <w:p w:rsidR="0001197E" w:rsidRDefault="0001197E" w:rsidP="00E731E3">
      <w:pPr>
        <w:rPr>
          <w:rtl/>
        </w:rPr>
      </w:pPr>
    </w:p>
    <w:p w:rsidR="0001197E" w:rsidRDefault="0001197E" w:rsidP="00E731E3">
      <w:pPr>
        <w:pageBreakBefore/>
        <w:rPr>
          <w:sz w:val="2"/>
          <w:szCs w:val="2"/>
          <w:rtl/>
        </w:rPr>
      </w:pPr>
    </w:p>
    <w:tbl>
      <w:tblPr>
        <w:tblStyle w:val="GridTable4-Accent11"/>
        <w:bidiVisual/>
        <w:tblW w:w="4985" w:type="pct"/>
        <w:jc w:val="center"/>
        <w:tblLook w:val="0620" w:firstRow="1" w:lastRow="0" w:firstColumn="0" w:lastColumn="0" w:noHBand="1" w:noVBand="1"/>
      </w:tblPr>
      <w:tblGrid>
        <w:gridCol w:w="7871"/>
        <w:gridCol w:w="1661"/>
        <w:gridCol w:w="1661"/>
        <w:gridCol w:w="1661"/>
        <w:gridCol w:w="1664"/>
      </w:tblGrid>
      <w:tr w:rsidR="0001197E" w:rsidTr="00E731E3">
        <w:trPr>
          <w:cnfStyle w:val="100000000000" w:firstRow="1" w:lastRow="0" w:firstColumn="0" w:lastColumn="0" w:oddVBand="0" w:evenVBand="0" w:oddHBand="0" w:evenHBand="0" w:firstRowFirstColumn="0" w:firstRowLastColumn="0" w:lastRowFirstColumn="0" w:lastRowLastColumn="0"/>
          <w:trHeight w:val="562"/>
          <w:jc w:val="center"/>
        </w:trPr>
        <w:tc>
          <w:tcPr>
            <w:tcW w:w="2711" w:type="pct"/>
            <w:vAlign w:val="center"/>
            <w:hideMark/>
          </w:tcPr>
          <w:p w:rsidR="0001197E" w:rsidRDefault="0001197E">
            <w:pPr>
              <w:spacing w:before="60" w:after="60" w:line="260" w:lineRule="exact"/>
              <w:jc w:val="center"/>
              <w:rPr>
                <w:szCs w:val="26"/>
                <w:rtl/>
                <w:lang w:bidi="ar-EG"/>
              </w:rPr>
            </w:pPr>
            <w:r>
              <w:rPr>
                <w:szCs w:val="26"/>
                <w:rtl/>
                <w:lang w:bidi="ar-EG"/>
              </w:rPr>
              <w:t>الناتج</w:t>
            </w:r>
          </w:p>
        </w:tc>
        <w:tc>
          <w:tcPr>
            <w:tcW w:w="2289" w:type="pct"/>
            <w:gridSpan w:val="4"/>
            <w:vAlign w:val="center"/>
            <w:hideMark/>
          </w:tcPr>
          <w:p w:rsidR="0001197E" w:rsidRDefault="0001197E">
            <w:pPr>
              <w:spacing w:before="60" w:after="60" w:line="260" w:lineRule="exact"/>
              <w:jc w:val="center"/>
              <w:rPr>
                <w:szCs w:val="26"/>
                <w:rtl/>
                <w:lang w:bidi="ar-SY"/>
              </w:rPr>
            </w:pPr>
            <w:r>
              <w:rPr>
                <w:szCs w:val="26"/>
                <w:rtl/>
                <w:lang w:bidi="ar-EG"/>
              </w:rPr>
              <w:t>الموارد المالية</w:t>
            </w:r>
            <w:r>
              <w:rPr>
                <w:rStyle w:val="FootnoteReference"/>
              </w:rPr>
              <w:footnoteReference w:id="8"/>
            </w:r>
            <w:r>
              <w:rPr>
                <w:szCs w:val="26"/>
                <w:rtl/>
                <w:lang w:bidi="ar-EG"/>
              </w:rPr>
              <w:t xml:space="preserve"> </w:t>
            </w:r>
            <w:r>
              <w:rPr>
                <w:szCs w:val="26"/>
                <w:rtl/>
              </w:rPr>
              <w:t>(بآلاف الفرنكات السويسرية)</w:t>
            </w:r>
          </w:p>
        </w:tc>
      </w:tr>
      <w:tr w:rsidR="0001197E" w:rsidTr="00E731E3">
        <w:trPr>
          <w:jc w:val="center"/>
        </w:trPr>
        <w:tc>
          <w:tcPr>
            <w:tcW w:w="27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rsidR="0001197E" w:rsidRDefault="0001197E">
            <w:pPr>
              <w:tabs>
                <w:tab w:val="left" w:pos="720"/>
              </w:tabs>
              <w:spacing w:before="60" w:after="60" w:line="260" w:lineRule="exact"/>
              <w:jc w:val="left"/>
              <w:rPr>
                <w:szCs w:val="26"/>
              </w:rPr>
            </w:pP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tabs>
                <w:tab w:val="left" w:pos="720"/>
              </w:tabs>
              <w:spacing w:before="60" w:after="60" w:line="260" w:lineRule="exact"/>
              <w:jc w:val="center"/>
              <w:rPr>
                <w:b/>
                <w:bCs/>
                <w:color w:val="5B9BD5" w:themeColor="accent1"/>
                <w:szCs w:val="26"/>
              </w:rPr>
            </w:pPr>
            <w:r>
              <w:rPr>
                <w:b/>
                <w:bCs/>
                <w:color w:val="5B9BD5" w:themeColor="accent1"/>
                <w:szCs w:val="26"/>
              </w:rPr>
              <w:t>2017</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tabs>
                <w:tab w:val="left" w:pos="720"/>
              </w:tabs>
              <w:spacing w:before="60" w:after="60" w:line="260" w:lineRule="exact"/>
              <w:jc w:val="center"/>
              <w:rPr>
                <w:b/>
                <w:bCs/>
                <w:color w:val="5B9BD5" w:themeColor="accent1"/>
                <w:szCs w:val="26"/>
              </w:rPr>
            </w:pPr>
            <w:r>
              <w:rPr>
                <w:b/>
                <w:bCs/>
                <w:color w:val="5B9BD5" w:themeColor="accent1"/>
                <w:szCs w:val="26"/>
              </w:rPr>
              <w:t>2018</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tabs>
                <w:tab w:val="left" w:pos="720"/>
              </w:tabs>
              <w:spacing w:before="60" w:after="60" w:line="260" w:lineRule="exact"/>
              <w:jc w:val="center"/>
              <w:rPr>
                <w:b/>
                <w:bCs/>
                <w:color w:val="5B9BD5" w:themeColor="accent1"/>
                <w:szCs w:val="26"/>
              </w:rPr>
            </w:pPr>
            <w:r>
              <w:rPr>
                <w:b/>
                <w:bCs/>
                <w:color w:val="5B9BD5" w:themeColor="accent1"/>
                <w:szCs w:val="26"/>
              </w:rPr>
              <w:t>2019</w:t>
            </w:r>
          </w:p>
        </w:tc>
        <w:tc>
          <w:tcPr>
            <w:tcW w:w="57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tabs>
                <w:tab w:val="left" w:pos="720"/>
              </w:tabs>
              <w:spacing w:before="60" w:after="60" w:line="260" w:lineRule="exact"/>
              <w:jc w:val="center"/>
              <w:rPr>
                <w:b/>
                <w:bCs/>
                <w:color w:val="5B9BD5" w:themeColor="accent1"/>
                <w:szCs w:val="26"/>
              </w:rPr>
            </w:pPr>
            <w:r>
              <w:rPr>
                <w:b/>
                <w:bCs/>
                <w:color w:val="5B9BD5" w:themeColor="accent1"/>
                <w:szCs w:val="26"/>
              </w:rPr>
              <w:t>2020</w:t>
            </w:r>
          </w:p>
        </w:tc>
      </w:tr>
      <w:tr w:rsidR="0001197E" w:rsidTr="00E731E3">
        <w:trPr>
          <w:jc w:val="center"/>
        </w:trPr>
        <w:tc>
          <w:tcPr>
            <w:tcW w:w="27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left"/>
              <w:rPr>
                <w:szCs w:val="26"/>
                <w:lang w:bidi="ar-SY"/>
              </w:rPr>
            </w:pPr>
            <w:r w:rsidRPr="00CF6E53">
              <w:rPr>
                <w:b/>
                <w:bCs/>
                <w:color w:val="8EAADB" w:themeColor="accent5" w:themeTint="99"/>
                <w:szCs w:val="26"/>
              </w:rPr>
              <w:t>1-3.R</w:t>
            </w:r>
            <w:r>
              <w:rPr>
                <w:szCs w:val="26"/>
                <w:rtl/>
                <w:lang w:bidi="ar-SY"/>
              </w:rPr>
              <w:t>: منشورات قطاع الاتصالات الراديوية</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9 014</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60" w:after="60" w:line="260" w:lineRule="exact"/>
              <w:jc w:val="center"/>
              <w:rPr>
                <w:szCs w:val="26"/>
              </w:rPr>
            </w:pPr>
            <w:r>
              <w:rPr>
                <w:szCs w:val="26"/>
              </w:rPr>
              <w:t>8 489</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7 983</w:t>
            </w:r>
          </w:p>
        </w:tc>
        <w:tc>
          <w:tcPr>
            <w:tcW w:w="57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8 771</w:t>
            </w:r>
          </w:p>
        </w:tc>
      </w:tr>
      <w:tr w:rsidR="0001197E" w:rsidTr="00E731E3">
        <w:trPr>
          <w:jc w:val="center"/>
        </w:trPr>
        <w:tc>
          <w:tcPr>
            <w:tcW w:w="27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left"/>
              <w:rPr>
                <w:szCs w:val="26"/>
                <w:lang w:bidi="ar-SY"/>
              </w:rPr>
            </w:pPr>
            <w:r w:rsidRPr="00CF6E53">
              <w:rPr>
                <w:b/>
                <w:bCs/>
                <w:color w:val="8EAADB" w:themeColor="accent5" w:themeTint="99"/>
                <w:szCs w:val="26"/>
              </w:rPr>
              <w:t>2-3.R</w:t>
            </w:r>
            <w:r>
              <w:rPr>
                <w:szCs w:val="26"/>
                <w:rtl/>
                <w:lang w:bidi="ar-SY"/>
              </w:rPr>
              <w:t>: تقديم المساعدة إلى الأعضاء، خاصةً البلدان النامية وأقل البلدان نمواً</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2 348</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60" w:after="60" w:line="260" w:lineRule="exact"/>
              <w:jc w:val="center"/>
              <w:rPr>
                <w:szCs w:val="26"/>
              </w:rPr>
            </w:pPr>
            <w:r>
              <w:rPr>
                <w:szCs w:val="26"/>
              </w:rPr>
              <w:t>2 332</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2 305</w:t>
            </w:r>
          </w:p>
        </w:tc>
        <w:tc>
          <w:tcPr>
            <w:tcW w:w="57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2 292</w:t>
            </w:r>
          </w:p>
        </w:tc>
      </w:tr>
      <w:tr w:rsidR="0001197E" w:rsidTr="00E731E3">
        <w:trPr>
          <w:jc w:val="center"/>
        </w:trPr>
        <w:tc>
          <w:tcPr>
            <w:tcW w:w="27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left"/>
              <w:rPr>
                <w:szCs w:val="26"/>
                <w:lang w:bidi="ar-SY"/>
              </w:rPr>
            </w:pPr>
            <w:r w:rsidRPr="00CF6E53">
              <w:rPr>
                <w:b/>
                <w:bCs/>
                <w:color w:val="8EAADB" w:themeColor="accent5" w:themeTint="99"/>
                <w:szCs w:val="26"/>
              </w:rPr>
              <w:t>3-3.R</w:t>
            </w:r>
            <w:r>
              <w:rPr>
                <w:szCs w:val="26"/>
                <w:rtl/>
                <w:lang w:bidi="ar-SY"/>
              </w:rPr>
              <w:t>: الاتصال/الدعم في مجال أنشطة التنمية</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1 337</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1 314</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1 244</w:t>
            </w:r>
          </w:p>
        </w:tc>
        <w:tc>
          <w:tcPr>
            <w:tcW w:w="57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1 306</w:t>
            </w:r>
          </w:p>
        </w:tc>
      </w:tr>
      <w:tr w:rsidR="0001197E" w:rsidTr="00E731E3">
        <w:trPr>
          <w:jc w:val="center"/>
        </w:trPr>
        <w:tc>
          <w:tcPr>
            <w:tcW w:w="27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pPr>
              <w:spacing w:before="60" w:after="60" w:line="260" w:lineRule="exact"/>
              <w:jc w:val="left"/>
              <w:rPr>
                <w:szCs w:val="26"/>
                <w:lang w:bidi="ar-EG"/>
              </w:rPr>
            </w:pPr>
            <w:r w:rsidRPr="00CF6E53">
              <w:rPr>
                <w:b/>
                <w:bCs/>
                <w:color w:val="8EAADB" w:themeColor="accent5" w:themeTint="99"/>
                <w:szCs w:val="26"/>
              </w:rPr>
              <w:t>4-3.R</w:t>
            </w:r>
            <w:r>
              <w:rPr>
                <w:szCs w:val="26"/>
                <w:rtl/>
                <w:lang w:bidi="ar-SY"/>
              </w:rPr>
              <w:t>: حلقات دراسية وورش عمل وفعاليات أخرى</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tl/>
              </w:rPr>
            </w:pPr>
            <w:r>
              <w:rPr>
                <w:szCs w:val="26"/>
              </w:rPr>
              <w:t>3 355</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3 424</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3 199</w:t>
            </w:r>
          </w:p>
        </w:tc>
        <w:tc>
          <w:tcPr>
            <w:tcW w:w="57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3 283</w:t>
            </w:r>
          </w:p>
        </w:tc>
      </w:tr>
      <w:tr w:rsidR="0001197E" w:rsidTr="00E731E3">
        <w:trPr>
          <w:jc w:val="center"/>
        </w:trPr>
        <w:tc>
          <w:tcPr>
            <w:tcW w:w="27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Default="0001197E" w:rsidP="00CF6E53">
            <w:pPr>
              <w:spacing w:before="60" w:after="60" w:line="260" w:lineRule="exact"/>
              <w:jc w:val="left"/>
              <w:rPr>
                <w:spacing w:val="-4"/>
                <w:szCs w:val="26"/>
                <w:lang w:bidi="ar-SY"/>
              </w:rPr>
            </w:pPr>
            <w:r>
              <w:rPr>
                <w:spacing w:val="-4"/>
                <w:szCs w:val="26"/>
                <w:rtl/>
                <w:lang w:bidi="ar-EG"/>
              </w:rPr>
              <w:t xml:space="preserve">توزيع التكلفة لمؤتمر المندوبين المفوضين وأنشطة المجلس </w:t>
            </w:r>
            <w:r>
              <w:rPr>
                <w:b/>
                <w:bCs/>
                <w:spacing w:val="-4"/>
                <w:szCs w:val="26"/>
                <w:rtl/>
                <w:lang w:bidi="ar-EG"/>
              </w:rPr>
              <w:t>(</w:t>
            </w:r>
            <w:r w:rsidRPr="00CF6E53">
              <w:rPr>
                <w:b/>
                <w:bCs/>
                <w:color w:val="8EAADB" w:themeColor="accent5" w:themeTint="99"/>
                <w:spacing w:val="-4"/>
                <w:szCs w:val="26"/>
                <w:rtl/>
              </w:rPr>
              <w:t>مؤتمر المندوبين المفوضين، المجلس/أفرقة العمل التابعة</w:t>
            </w:r>
            <w:r w:rsidRPr="00CF6E53">
              <w:rPr>
                <w:rFonts w:hint="cs"/>
                <w:b/>
                <w:bCs/>
                <w:color w:val="8EAADB" w:themeColor="accent5" w:themeTint="99"/>
                <w:spacing w:val="-4"/>
                <w:szCs w:val="26"/>
                <w:rtl/>
              </w:rPr>
              <w:t> </w:t>
            </w:r>
            <w:r w:rsidRPr="00CF6E53">
              <w:rPr>
                <w:b/>
                <w:bCs/>
                <w:color w:val="8EAADB" w:themeColor="accent5" w:themeTint="99"/>
                <w:spacing w:val="-4"/>
                <w:szCs w:val="26"/>
                <w:rtl/>
              </w:rPr>
              <w:t>للمجلس</w:t>
            </w:r>
            <w:r>
              <w:rPr>
                <w:b/>
                <w:bCs/>
                <w:spacing w:val="-4"/>
                <w:szCs w:val="26"/>
                <w:rtl/>
                <w:lang w:bidi="ar-EG"/>
              </w:rPr>
              <w:t>)</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563</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914</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476</w:t>
            </w:r>
          </w:p>
        </w:tc>
        <w:tc>
          <w:tcPr>
            <w:tcW w:w="57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512</w:t>
            </w:r>
          </w:p>
        </w:tc>
      </w:tr>
      <w:tr w:rsidR="0001197E" w:rsidTr="00E731E3">
        <w:trPr>
          <w:jc w:val="center"/>
        </w:trPr>
        <w:tc>
          <w:tcPr>
            <w:tcW w:w="2711"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01197E" w:rsidRPr="00CF6E53" w:rsidRDefault="0001197E">
            <w:pPr>
              <w:spacing w:before="60" w:after="60" w:line="260" w:lineRule="exact"/>
              <w:jc w:val="left"/>
              <w:rPr>
                <w:b/>
                <w:bCs/>
                <w:color w:val="8EAADB" w:themeColor="accent5" w:themeTint="99"/>
                <w:szCs w:val="26"/>
                <w:lang w:bidi="ar-SY"/>
              </w:rPr>
            </w:pPr>
            <w:r w:rsidRPr="00CF6E53">
              <w:rPr>
                <w:b/>
                <w:bCs/>
                <w:color w:val="8EAADB" w:themeColor="accent5" w:themeTint="99"/>
                <w:szCs w:val="26"/>
                <w:rtl/>
                <w:lang w:bidi="ar-EG"/>
              </w:rPr>
              <w:t xml:space="preserve">الإجمالي بالنسبة للهدف </w:t>
            </w:r>
            <w:r w:rsidRPr="00CF6E53">
              <w:rPr>
                <w:b/>
                <w:bCs/>
                <w:color w:val="8EAADB" w:themeColor="accent5" w:themeTint="99"/>
                <w:szCs w:val="26"/>
                <w:lang w:bidi="ar-SY"/>
              </w:rPr>
              <w:t>3.R</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b/>
                <w:bCs/>
                <w:szCs w:val="26"/>
              </w:rPr>
            </w:pPr>
            <w:r>
              <w:rPr>
                <w:b/>
                <w:bCs/>
                <w:szCs w:val="26"/>
              </w:rPr>
              <w:t>16 617</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b/>
                <w:bCs/>
                <w:szCs w:val="26"/>
              </w:rPr>
            </w:pPr>
            <w:r>
              <w:rPr>
                <w:b/>
                <w:bCs/>
                <w:szCs w:val="26"/>
              </w:rPr>
              <w:t>16 473</w:t>
            </w:r>
          </w:p>
        </w:tc>
        <w:tc>
          <w:tcPr>
            <w:tcW w:w="572"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15 207</w:t>
            </w:r>
          </w:p>
        </w:tc>
        <w:tc>
          <w:tcPr>
            <w:tcW w:w="573" w:type="pct"/>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01197E" w:rsidRDefault="0001197E">
            <w:pPr>
              <w:tabs>
                <w:tab w:val="clear" w:pos="794"/>
              </w:tabs>
              <w:spacing w:beforeLines="40" w:before="96" w:after="60" w:line="260" w:lineRule="exact"/>
              <w:jc w:val="center"/>
              <w:rPr>
                <w:szCs w:val="26"/>
              </w:rPr>
            </w:pPr>
            <w:r>
              <w:rPr>
                <w:szCs w:val="26"/>
              </w:rPr>
              <w:t>16 164</w:t>
            </w:r>
          </w:p>
        </w:tc>
      </w:tr>
    </w:tbl>
    <w:p w:rsidR="0001197E" w:rsidRDefault="0001197E" w:rsidP="00E731E3">
      <w:pPr>
        <w:rPr>
          <w:sz w:val="2"/>
          <w:szCs w:val="2"/>
          <w:lang w:bidi="ar-SY"/>
        </w:rPr>
      </w:pPr>
    </w:p>
    <w:p w:rsidR="0001197E" w:rsidRPr="00CF6E53" w:rsidRDefault="0001197E" w:rsidP="00E731E3">
      <w:pPr>
        <w:pStyle w:val="Heading1"/>
        <w:rPr>
          <w:color w:val="8EAADB" w:themeColor="accent5" w:themeTint="99"/>
          <w:rtl/>
          <w:lang w:bidi="ar-EG"/>
        </w:rPr>
      </w:pPr>
      <w:r w:rsidRPr="00CF6E53">
        <w:rPr>
          <w:color w:val="8EAADB" w:themeColor="accent5" w:themeTint="99"/>
          <w:lang w:bidi="ar-SY"/>
        </w:rPr>
        <w:t>6</w:t>
      </w:r>
      <w:r w:rsidRPr="00CF6E53">
        <w:rPr>
          <w:color w:val="8EAADB" w:themeColor="accent5" w:themeTint="99"/>
          <w:lang w:bidi="ar-SY"/>
        </w:rPr>
        <w:tab/>
      </w:r>
      <w:r w:rsidRPr="00CF6E53">
        <w:rPr>
          <w:color w:val="8EAADB" w:themeColor="accent5" w:themeTint="99"/>
          <w:rtl/>
          <w:lang w:bidi="ar-EG"/>
        </w:rPr>
        <w:t>تنفيذ الخطة التشغيلية</w:t>
      </w:r>
    </w:p>
    <w:p w:rsidR="0001197E" w:rsidRDefault="0001197E" w:rsidP="00E731E3">
      <w:pPr>
        <w:rPr>
          <w:spacing w:val="-2"/>
          <w:rtl/>
          <w:lang w:bidi="ar-EG"/>
        </w:rPr>
      </w:pPr>
      <w:r>
        <w:rPr>
          <w:spacing w:val="-2"/>
          <w:rtl/>
          <w:lang w:bidi="ar-SY"/>
        </w:rPr>
        <w:t>تنسق الدوائر المسؤولة في مكتب الاتصالات الراديوية النواتج المحددة في هذه الخطة التشغيلية تنفيذاً لأنشطة خطط العمل الداخلي للمكتب ولكل دائرة. ويقدم مكتب الاتصالات الراديوية جزئياً والأمانة العامة بشكل أساسي خدمات الدعم الإداري، وفقاً لاتفاقات مستوى الخدمة السنوية المحددة سلفاً والمتفق عليها بين الطرفين (لتقديم الخدمات الداخلية). ويرد في الخطة التشغيلية للأمانة العامة وصف لخدمات الدعم التي تقدمها الأمانة العامة. وتخطط إدارة الاتحاد وتراقب وتقيم تحقيق النواتج وتقديم خدمات الدعم وفقاً لأهداف الاتحاد كما هو مبين في الخطة الاستراتيجية. ويركز التقرير السنوي بشأن تنفيذ الخطة الاستراتيجية على التقدم المحرز صوب تحقيق هذه الأهداف والغايات العامة. وفيما يتعلق بإدارة المخاطر، بالإضافة إلى تحليل المخاطر المدرج في هذه الخطة التشغيلية الذي تستعرضه الإدارة العليا بصورة دورية، يواصل كل مكتب/دائرة القيام بتحديد منهجي وتقييم وإدارة للمخاطر ذات الصلة بتحقيق النواتج وتقديم خدمات الدعم المعنية استناداً إلى نهج إدارة للمخاطر متعدد المستويات.</w:t>
      </w:r>
    </w:p>
    <w:p w:rsidR="0001197E" w:rsidRDefault="0001197E" w:rsidP="00E731E3">
      <w:pPr>
        <w:rPr>
          <w:rtl/>
          <w:lang w:val="en-GB" w:bidi="ar-EG"/>
        </w:rPr>
      </w:pPr>
    </w:p>
    <w:p w:rsidR="0001197E" w:rsidRPr="00CF6E53" w:rsidRDefault="0001197E" w:rsidP="00E731E3">
      <w:pPr>
        <w:pStyle w:val="AnnexNo"/>
        <w:pageBreakBefore/>
        <w:spacing w:before="240" w:after="0"/>
        <w:jc w:val="left"/>
        <w:rPr>
          <w:b/>
          <w:bCs/>
          <w:color w:val="8EAADB" w:themeColor="accent5" w:themeTint="99"/>
          <w:rtl/>
        </w:rPr>
      </w:pPr>
      <w:r w:rsidRPr="00CF6E53">
        <w:rPr>
          <w:b/>
          <w:bCs/>
          <w:color w:val="8EAADB" w:themeColor="accent5" w:themeTint="99"/>
          <w:rtl/>
        </w:rPr>
        <w:lastRenderedPageBreak/>
        <w:t>الملحق </w:t>
      </w:r>
      <w:r w:rsidRPr="00CF6E53">
        <w:rPr>
          <w:b/>
          <w:bCs/>
          <w:color w:val="8EAADB" w:themeColor="accent5" w:themeTint="99"/>
        </w:rPr>
        <w:t>1</w:t>
      </w:r>
      <w:r w:rsidRPr="00CF6E53">
        <w:rPr>
          <w:b/>
          <w:bCs/>
          <w:color w:val="8EAADB" w:themeColor="accent5" w:themeTint="99"/>
          <w:rtl/>
        </w:rPr>
        <w:t>: توزيع الموارد على الأهداف المشتركة بين القطاعات والغايات الاستراتيجية للاتحاد</w:t>
      </w:r>
    </w:p>
    <w:p w:rsidR="0001197E" w:rsidRDefault="0001197E" w:rsidP="00E731E3">
      <w:pPr>
        <w:spacing w:before="0"/>
        <w:jc w:val="right"/>
        <w:rPr>
          <w:sz w:val="18"/>
          <w:szCs w:val="26"/>
          <w:rtl/>
          <w:lang w:bidi="ar-SY"/>
        </w:rPr>
      </w:pPr>
      <w:r>
        <w:rPr>
          <w:sz w:val="18"/>
          <w:szCs w:val="26"/>
          <w:rtl/>
          <w:lang w:bidi="ar-SY"/>
        </w:rPr>
        <w:t>بآلاف الفرنكات السويسرية</w:t>
      </w:r>
    </w:p>
    <w:tbl>
      <w:tblPr>
        <w:bidiVisual/>
        <w:tblW w:w="5000" w:type="pct"/>
        <w:jc w:val="center"/>
        <w:tblLook w:val="04A0" w:firstRow="1" w:lastRow="0" w:firstColumn="1" w:lastColumn="0" w:noHBand="0" w:noVBand="1"/>
      </w:tblPr>
      <w:tblGrid>
        <w:gridCol w:w="409"/>
        <w:gridCol w:w="1479"/>
        <w:gridCol w:w="799"/>
        <w:gridCol w:w="1253"/>
        <w:gridCol w:w="981"/>
        <w:gridCol w:w="1380"/>
        <w:gridCol w:w="222"/>
        <w:gridCol w:w="823"/>
        <w:gridCol w:w="862"/>
        <w:gridCol w:w="845"/>
        <w:gridCol w:w="1257"/>
        <w:gridCol w:w="222"/>
        <w:gridCol w:w="725"/>
        <w:gridCol w:w="932"/>
        <w:gridCol w:w="1116"/>
        <w:gridCol w:w="1257"/>
      </w:tblGrid>
      <w:tr w:rsidR="0001197E" w:rsidTr="00E731E3">
        <w:trPr>
          <w:trHeight w:val="288"/>
          <w:jc w:val="center"/>
        </w:trPr>
        <w:tc>
          <w:tcPr>
            <w:tcW w:w="634" w:type="pct"/>
            <w:gridSpan w:val="2"/>
            <w:vMerge w:val="restart"/>
            <w:tcBorders>
              <w:top w:val="single" w:sz="4" w:space="0" w:color="auto"/>
              <w:left w:val="single" w:sz="4" w:space="0" w:color="auto"/>
              <w:bottom w:val="single" w:sz="4" w:space="0" w:color="000000"/>
              <w:right w:val="single" w:sz="4" w:space="0" w:color="000000"/>
            </w:tcBorders>
            <w:shd w:val="clear" w:color="auto" w:fill="BDD7EE"/>
            <w:noWrap/>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tl/>
              </w:rPr>
            </w:pPr>
            <w:r>
              <w:rPr>
                <w:rFonts w:eastAsia="Times New Roman"/>
                <w:b/>
                <w:bCs/>
                <w:color w:val="000000"/>
                <w:sz w:val="18"/>
                <w:szCs w:val="24"/>
                <w:rtl/>
              </w:rPr>
              <w:t>الأهداف الاستراتيجية</w:t>
            </w:r>
            <w:r>
              <w:rPr>
                <w:rFonts w:eastAsia="Times New Roman"/>
                <w:b/>
                <w:bCs/>
                <w:color w:val="000000"/>
                <w:sz w:val="18"/>
                <w:szCs w:val="24"/>
                <w:rtl/>
              </w:rPr>
              <w:br/>
              <w:t xml:space="preserve">للاتحاد لعام </w:t>
            </w:r>
            <w:r>
              <w:rPr>
                <w:rFonts w:eastAsia="Times New Roman"/>
                <w:b/>
                <w:bCs/>
                <w:color w:val="000000"/>
                <w:sz w:val="18"/>
                <w:szCs w:val="24"/>
              </w:rPr>
              <w:t>2016</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Pr>
            </w:pPr>
            <w:r>
              <w:rPr>
                <w:rFonts w:eastAsia="Times New Roman"/>
                <w:b/>
                <w:bCs/>
                <w:color w:val="000000"/>
                <w:sz w:val="18"/>
                <w:szCs w:val="24"/>
                <w:rtl/>
              </w:rPr>
              <w:t>التكلفة الإجمالية</w:t>
            </w:r>
          </w:p>
        </w:tc>
        <w:tc>
          <w:tcPr>
            <w:tcW w:w="414" w:type="pct"/>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Pr>
            </w:pPr>
            <w:r>
              <w:rPr>
                <w:rFonts w:eastAsia="Times New Roman"/>
                <w:b/>
                <w:bCs/>
                <w:color w:val="000000"/>
                <w:sz w:val="18"/>
                <w:szCs w:val="24"/>
                <w:rtl/>
              </w:rPr>
              <w:t>تكلفة مكتب الاتصالات الراديوية/التكلفة المباشرة</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Pr>
            </w:pPr>
            <w:r>
              <w:rPr>
                <w:rFonts w:eastAsia="Times New Roman"/>
                <w:b/>
                <w:bCs/>
                <w:color w:val="000000"/>
                <w:sz w:val="18"/>
                <w:szCs w:val="24"/>
                <w:rtl/>
              </w:rPr>
              <w:t>التكلفة المعاد توزيعها من الأمانة العامة</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Pr>
            </w:pPr>
            <w:r>
              <w:rPr>
                <w:rFonts w:eastAsia="Times New Roman"/>
                <w:b/>
                <w:bCs/>
                <w:color w:val="000000"/>
                <w:sz w:val="18"/>
                <w:szCs w:val="24"/>
                <w:rtl/>
              </w:rPr>
              <w:t>التكلفة الموزعة من مكتب تقييس الاتصالات/مكتب تنمية الاتصالات</w:t>
            </w:r>
          </w:p>
        </w:tc>
        <w:tc>
          <w:tcPr>
            <w:tcW w:w="73"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292" w:type="pct"/>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lang w:bidi="ar-SY"/>
              </w:rPr>
            </w:pPr>
            <w:r>
              <w:rPr>
                <w:rFonts w:eastAsia="Times New Roman"/>
                <w:b/>
                <w:bCs/>
                <w:color w:val="000000"/>
                <w:sz w:val="18"/>
                <w:szCs w:val="24"/>
                <w:rtl/>
              </w:rPr>
              <w:t xml:space="preserve">الغاية </w:t>
            </w:r>
            <w:r>
              <w:rPr>
                <w:rFonts w:eastAsia="Times New Roman"/>
                <w:b/>
                <w:bCs/>
                <w:color w:val="000000"/>
                <w:sz w:val="18"/>
                <w:szCs w:val="24"/>
              </w:rPr>
              <w:t>1</w:t>
            </w:r>
            <w:r>
              <w:rPr>
                <w:rFonts w:eastAsia="Times New Roman"/>
                <w:b/>
                <w:bCs/>
                <w:color w:val="000000"/>
                <w:sz w:val="18"/>
                <w:szCs w:val="24"/>
                <w:rtl/>
                <w:lang w:bidi="ar-SY"/>
              </w:rPr>
              <w:br/>
            </w:r>
            <w:r>
              <w:rPr>
                <w:rFonts w:eastAsia="Times New Roman"/>
                <w:color w:val="000000"/>
                <w:sz w:val="18"/>
                <w:szCs w:val="24"/>
                <w:rtl/>
                <w:lang w:bidi="ar-SY"/>
              </w:rPr>
              <w:t>النمو</w:t>
            </w:r>
          </w:p>
        </w:tc>
        <w:tc>
          <w:tcPr>
            <w:tcW w:w="305" w:type="pct"/>
            <w:vMerge w:val="restart"/>
            <w:tcBorders>
              <w:top w:val="single" w:sz="4" w:space="0" w:color="auto"/>
              <w:left w:val="nil"/>
              <w:bottom w:val="nil"/>
              <w:right w:val="single" w:sz="4" w:space="0" w:color="auto"/>
            </w:tcBorders>
            <w:shd w:val="clear" w:color="auto" w:fill="BDD7EE"/>
            <w:noWrap/>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tl/>
                <w:lang w:bidi="ar-SY"/>
              </w:rPr>
            </w:pPr>
            <w:r>
              <w:rPr>
                <w:rFonts w:eastAsia="Times New Roman"/>
                <w:b/>
                <w:bCs/>
                <w:color w:val="000000"/>
                <w:sz w:val="18"/>
                <w:szCs w:val="24"/>
                <w:rtl/>
              </w:rPr>
              <w:t xml:space="preserve">الغاية </w:t>
            </w:r>
            <w:r>
              <w:rPr>
                <w:rFonts w:eastAsia="Times New Roman"/>
                <w:b/>
                <w:bCs/>
                <w:color w:val="000000"/>
                <w:sz w:val="18"/>
                <w:szCs w:val="24"/>
              </w:rPr>
              <w:t>2</w:t>
            </w:r>
            <w:r>
              <w:rPr>
                <w:rFonts w:eastAsia="Times New Roman"/>
                <w:b/>
                <w:bCs/>
                <w:color w:val="000000"/>
                <w:sz w:val="18"/>
                <w:szCs w:val="24"/>
                <w:rtl/>
                <w:lang w:bidi="ar-SY"/>
              </w:rPr>
              <w:br/>
            </w:r>
            <w:r>
              <w:rPr>
                <w:rFonts w:eastAsia="Times New Roman"/>
                <w:color w:val="000000"/>
                <w:sz w:val="18"/>
                <w:szCs w:val="24"/>
                <w:rtl/>
                <w:lang w:bidi="ar-SY"/>
              </w:rPr>
              <w:t>الشمول</w:t>
            </w:r>
          </w:p>
        </w:tc>
        <w:tc>
          <w:tcPr>
            <w:tcW w:w="299" w:type="pct"/>
            <w:vMerge w:val="restart"/>
            <w:tcBorders>
              <w:top w:val="single" w:sz="4" w:space="0" w:color="auto"/>
              <w:left w:val="nil"/>
              <w:bottom w:val="nil"/>
              <w:right w:val="nil"/>
            </w:tcBorders>
            <w:shd w:val="clear" w:color="auto" w:fill="BDD7EE"/>
            <w:noWrap/>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tl/>
                <w:lang w:bidi="ar-SY"/>
              </w:rPr>
            </w:pPr>
            <w:r>
              <w:rPr>
                <w:rFonts w:eastAsia="Times New Roman"/>
                <w:b/>
                <w:bCs/>
                <w:color w:val="000000"/>
                <w:sz w:val="18"/>
                <w:szCs w:val="24"/>
                <w:rtl/>
              </w:rPr>
              <w:t xml:space="preserve">الغاية </w:t>
            </w:r>
            <w:r>
              <w:rPr>
                <w:rFonts w:eastAsia="Times New Roman"/>
                <w:b/>
                <w:bCs/>
                <w:color w:val="000000"/>
                <w:sz w:val="18"/>
                <w:szCs w:val="24"/>
              </w:rPr>
              <w:t>3</w:t>
            </w:r>
            <w:r>
              <w:rPr>
                <w:rFonts w:eastAsia="Times New Roman"/>
                <w:b/>
                <w:bCs/>
                <w:color w:val="000000"/>
                <w:sz w:val="18"/>
                <w:szCs w:val="24"/>
                <w:rtl/>
                <w:lang w:bidi="ar-SY"/>
              </w:rPr>
              <w:br/>
            </w:r>
            <w:r>
              <w:rPr>
                <w:rFonts w:eastAsia="Times New Roman"/>
                <w:color w:val="000000"/>
                <w:sz w:val="18"/>
                <w:szCs w:val="24"/>
                <w:rtl/>
                <w:lang w:bidi="ar-SY"/>
              </w:rPr>
              <w:t>الاستدامة</w:t>
            </w:r>
          </w:p>
        </w:tc>
        <w:tc>
          <w:tcPr>
            <w:tcW w:w="429" w:type="pct"/>
            <w:vMerge w:val="restart"/>
            <w:tcBorders>
              <w:top w:val="single" w:sz="4" w:space="0" w:color="auto"/>
              <w:left w:val="single" w:sz="4" w:space="0" w:color="auto"/>
              <w:bottom w:val="nil"/>
              <w:right w:val="single" w:sz="4" w:space="0" w:color="auto"/>
            </w:tcBorders>
            <w:shd w:val="clear" w:color="auto" w:fill="BDD7EE"/>
            <w:noWrap/>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tl/>
                <w:lang w:bidi="ar-SY"/>
              </w:rPr>
            </w:pPr>
            <w:r>
              <w:rPr>
                <w:rFonts w:eastAsia="Times New Roman"/>
                <w:b/>
                <w:bCs/>
                <w:color w:val="000000"/>
                <w:sz w:val="18"/>
                <w:szCs w:val="24"/>
                <w:rtl/>
              </w:rPr>
              <w:t xml:space="preserve">الغاية </w:t>
            </w:r>
            <w:r>
              <w:rPr>
                <w:rFonts w:eastAsia="Times New Roman"/>
                <w:b/>
                <w:bCs/>
                <w:color w:val="000000"/>
                <w:sz w:val="18"/>
                <w:szCs w:val="24"/>
              </w:rPr>
              <w:t>4</w:t>
            </w:r>
            <w:r>
              <w:rPr>
                <w:rFonts w:eastAsia="Times New Roman"/>
                <w:b/>
                <w:bCs/>
                <w:color w:val="000000"/>
                <w:sz w:val="18"/>
                <w:szCs w:val="24"/>
                <w:rtl/>
                <w:lang w:bidi="ar-SY"/>
              </w:rPr>
              <w:br/>
            </w:r>
            <w:r>
              <w:rPr>
                <w:rFonts w:eastAsia="Times New Roman"/>
                <w:color w:val="000000"/>
                <w:sz w:val="18"/>
                <w:szCs w:val="24"/>
                <w:rtl/>
                <w:lang w:bidi="ar-SY"/>
              </w:rPr>
              <w:t>الابتكار والشراكة</w:t>
            </w:r>
          </w:p>
        </w:tc>
        <w:tc>
          <w:tcPr>
            <w:tcW w:w="73"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tl/>
              </w:rPr>
            </w:pPr>
          </w:p>
        </w:tc>
        <w:tc>
          <w:tcPr>
            <w:tcW w:w="258" w:type="pct"/>
            <w:vMerge w:val="restart"/>
            <w:tcBorders>
              <w:top w:val="single" w:sz="4" w:space="0" w:color="auto"/>
              <w:left w:val="double" w:sz="6" w:space="0" w:color="auto"/>
              <w:bottom w:val="single" w:sz="4" w:space="0" w:color="auto"/>
              <w:right w:val="single" w:sz="4" w:space="0" w:color="auto"/>
            </w:tcBorders>
            <w:shd w:val="clear" w:color="auto" w:fill="BDD7EE"/>
            <w:noWrap/>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lang w:bidi="ar-SY"/>
              </w:rPr>
            </w:pPr>
            <w:r>
              <w:rPr>
                <w:rFonts w:eastAsia="Times New Roman"/>
                <w:b/>
                <w:bCs/>
                <w:color w:val="000000"/>
                <w:sz w:val="18"/>
                <w:szCs w:val="24"/>
                <w:rtl/>
              </w:rPr>
              <w:t xml:space="preserve">الغاية </w:t>
            </w:r>
            <w:r>
              <w:rPr>
                <w:rFonts w:eastAsia="Times New Roman"/>
                <w:b/>
                <w:bCs/>
                <w:color w:val="000000"/>
                <w:sz w:val="18"/>
                <w:szCs w:val="24"/>
              </w:rPr>
              <w:t>1</w:t>
            </w:r>
            <w:r>
              <w:rPr>
                <w:rFonts w:eastAsia="Times New Roman"/>
                <w:b/>
                <w:bCs/>
                <w:color w:val="000000"/>
                <w:sz w:val="18"/>
                <w:szCs w:val="24"/>
                <w:rtl/>
                <w:lang w:bidi="ar-SY"/>
              </w:rPr>
              <w:br/>
            </w:r>
            <w:r>
              <w:rPr>
                <w:rFonts w:eastAsia="Times New Roman"/>
                <w:color w:val="000000"/>
                <w:sz w:val="18"/>
                <w:szCs w:val="24"/>
                <w:rtl/>
                <w:lang w:bidi="ar-SY"/>
              </w:rPr>
              <w:t>النمو</w:t>
            </w:r>
          </w:p>
        </w:tc>
        <w:tc>
          <w:tcPr>
            <w:tcW w:w="329" w:type="pct"/>
            <w:vMerge w:val="restart"/>
            <w:tcBorders>
              <w:top w:val="single" w:sz="4" w:space="0" w:color="auto"/>
              <w:left w:val="nil"/>
              <w:bottom w:val="single" w:sz="4" w:space="0" w:color="auto"/>
              <w:right w:val="single" w:sz="4" w:space="0" w:color="auto"/>
            </w:tcBorders>
            <w:shd w:val="clear" w:color="auto" w:fill="BDD7EE"/>
            <w:noWrap/>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tl/>
                <w:lang w:bidi="ar-SY"/>
              </w:rPr>
            </w:pPr>
            <w:r>
              <w:rPr>
                <w:rFonts w:eastAsia="Times New Roman"/>
                <w:b/>
                <w:bCs/>
                <w:color w:val="000000"/>
                <w:sz w:val="18"/>
                <w:szCs w:val="24"/>
                <w:rtl/>
              </w:rPr>
              <w:t xml:space="preserve">الغاية </w:t>
            </w:r>
            <w:r>
              <w:rPr>
                <w:rFonts w:eastAsia="Times New Roman"/>
                <w:b/>
                <w:bCs/>
                <w:color w:val="000000"/>
                <w:sz w:val="18"/>
                <w:szCs w:val="24"/>
              </w:rPr>
              <w:t>2</w:t>
            </w:r>
            <w:r>
              <w:rPr>
                <w:rFonts w:eastAsia="Times New Roman"/>
                <w:b/>
                <w:bCs/>
                <w:color w:val="000000"/>
                <w:sz w:val="18"/>
                <w:szCs w:val="24"/>
                <w:rtl/>
                <w:lang w:bidi="ar-SY"/>
              </w:rPr>
              <w:br/>
            </w:r>
            <w:r>
              <w:rPr>
                <w:rFonts w:eastAsia="Times New Roman"/>
                <w:color w:val="000000"/>
                <w:sz w:val="18"/>
                <w:szCs w:val="24"/>
                <w:rtl/>
                <w:lang w:bidi="ar-SY"/>
              </w:rPr>
              <w:t>الشمول</w:t>
            </w:r>
          </w:p>
        </w:tc>
        <w:tc>
          <w:tcPr>
            <w:tcW w:w="392" w:type="pct"/>
            <w:vMerge w:val="restart"/>
            <w:tcBorders>
              <w:top w:val="single" w:sz="4" w:space="0" w:color="auto"/>
              <w:left w:val="nil"/>
              <w:bottom w:val="single" w:sz="4" w:space="0" w:color="auto"/>
              <w:right w:val="nil"/>
            </w:tcBorders>
            <w:shd w:val="clear" w:color="auto" w:fill="BDD7EE"/>
            <w:noWrap/>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tl/>
                <w:lang w:bidi="ar-SY"/>
              </w:rPr>
            </w:pPr>
            <w:r>
              <w:rPr>
                <w:rFonts w:eastAsia="Times New Roman"/>
                <w:b/>
                <w:bCs/>
                <w:color w:val="000000"/>
                <w:sz w:val="18"/>
                <w:szCs w:val="24"/>
                <w:rtl/>
              </w:rPr>
              <w:t xml:space="preserve">الغاية </w:t>
            </w:r>
            <w:r>
              <w:rPr>
                <w:rFonts w:eastAsia="Times New Roman"/>
                <w:b/>
                <w:bCs/>
                <w:color w:val="000000"/>
                <w:sz w:val="18"/>
                <w:szCs w:val="24"/>
              </w:rPr>
              <w:t>3</w:t>
            </w:r>
            <w:r>
              <w:rPr>
                <w:rFonts w:eastAsia="Times New Roman"/>
                <w:b/>
                <w:bCs/>
                <w:color w:val="000000"/>
                <w:sz w:val="18"/>
                <w:szCs w:val="24"/>
                <w:rtl/>
                <w:lang w:bidi="ar-SY"/>
              </w:rPr>
              <w:br/>
            </w:r>
            <w:r>
              <w:rPr>
                <w:rFonts w:eastAsia="Times New Roman"/>
                <w:color w:val="000000"/>
                <w:sz w:val="18"/>
                <w:szCs w:val="24"/>
                <w:rtl/>
                <w:lang w:bidi="ar-SY"/>
              </w:rPr>
              <w:t>الاستدامة</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tl/>
                <w:lang w:bidi="ar-SY"/>
              </w:rPr>
            </w:pPr>
            <w:r>
              <w:rPr>
                <w:rFonts w:eastAsia="Times New Roman"/>
                <w:b/>
                <w:bCs/>
                <w:color w:val="000000"/>
                <w:sz w:val="18"/>
                <w:szCs w:val="24"/>
                <w:rtl/>
              </w:rPr>
              <w:t xml:space="preserve">الغاية </w:t>
            </w:r>
            <w:r>
              <w:rPr>
                <w:rFonts w:eastAsia="Times New Roman"/>
                <w:b/>
                <w:bCs/>
                <w:color w:val="000000"/>
                <w:sz w:val="18"/>
                <w:szCs w:val="24"/>
              </w:rPr>
              <w:t>4</w:t>
            </w:r>
            <w:r>
              <w:rPr>
                <w:rFonts w:eastAsia="Times New Roman"/>
                <w:b/>
                <w:bCs/>
                <w:color w:val="000000"/>
                <w:sz w:val="18"/>
                <w:szCs w:val="24"/>
                <w:rtl/>
                <w:lang w:bidi="ar-SY"/>
              </w:rPr>
              <w:br/>
            </w:r>
            <w:r>
              <w:rPr>
                <w:rFonts w:eastAsia="Times New Roman"/>
                <w:color w:val="000000"/>
                <w:sz w:val="18"/>
                <w:szCs w:val="24"/>
                <w:rtl/>
                <w:lang w:bidi="ar-SY"/>
              </w:rPr>
              <w:t>الابتكار والشراكة</w:t>
            </w:r>
          </w:p>
        </w:tc>
      </w:tr>
      <w:tr w:rsidR="0001197E" w:rsidTr="00E731E3">
        <w:trPr>
          <w:trHeight w:val="288"/>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rPr>
            </w:pPr>
          </w:p>
        </w:tc>
        <w:tc>
          <w:tcPr>
            <w:tcW w:w="73" w:type="pct"/>
            <w:shd w:val="clear" w:color="auto" w:fill="FFFFFF"/>
            <w:noWrap/>
            <w:vAlign w:val="center"/>
            <w:hideMark/>
          </w:tcPr>
          <w:p w:rsidR="0001197E" w:rsidRDefault="0001197E" w:rsidP="00E074FB">
            <w:pPr>
              <w:spacing w:line="240" w:lineRule="exact"/>
              <w:rPr>
                <w:rFonts w:eastAsia="Times New Roman"/>
                <w:b/>
                <w:bCs/>
                <w:color w:val="000000"/>
                <w:sz w:val="18"/>
                <w:szCs w:val="24"/>
                <w:rtl/>
                <w:lang w:bidi="ar-S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0" w:type="auto"/>
            <w:vMerge/>
            <w:tcBorders>
              <w:top w:val="single" w:sz="4" w:space="0" w:color="auto"/>
              <w:left w:val="nil"/>
              <w:bottom w:val="nil"/>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0" w:type="auto"/>
            <w:vMerge/>
            <w:tcBorders>
              <w:top w:val="single" w:sz="4" w:space="0" w:color="auto"/>
              <w:left w:val="nil"/>
              <w:bottom w:val="nil"/>
              <w:right w:val="nil"/>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0" w:type="auto"/>
            <w:vMerge/>
            <w:tcBorders>
              <w:top w:val="single" w:sz="4" w:space="0" w:color="auto"/>
              <w:left w:val="single" w:sz="4" w:space="0" w:color="auto"/>
              <w:bottom w:val="nil"/>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73" w:type="pct"/>
            <w:shd w:val="clear" w:color="auto" w:fill="FFFFFF"/>
            <w:noWrap/>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asciiTheme="minorHAnsi" w:hAnsiTheme="minorHAnsi" w:cstheme="minorBidi"/>
                <w:sz w:val="20"/>
                <w:szCs w:val="20"/>
              </w:rPr>
            </w:pPr>
          </w:p>
        </w:tc>
        <w:tc>
          <w:tcPr>
            <w:tcW w:w="0" w:type="auto"/>
            <w:vMerge/>
            <w:tcBorders>
              <w:top w:val="single" w:sz="4" w:space="0" w:color="auto"/>
              <w:left w:val="double" w:sz="6" w:space="0" w:color="auto"/>
              <w:bottom w:val="single" w:sz="4" w:space="0" w:color="auto"/>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0" w:type="auto"/>
            <w:vMerge/>
            <w:tcBorders>
              <w:top w:val="single" w:sz="4" w:space="0" w:color="auto"/>
              <w:left w:val="nil"/>
              <w:bottom w:val="single" w:sz="4" w:space="0" w:color="auto"/>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0" w:type="auto"/>
            <w:vMerge/>
            <w:tcBorders>
              <w:top w:val="single" w:sz="4" w:space="0" w:color="auto"/>
              <w:left w:val="nil"/>
              <w:bottom w:val="single" w:sz="4" w:space="0" w:color="auto"/>
              <w:right w:val="nil"/>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r>
      <w:tr w:rsidR="0001197E" w:rsidTr="00E731E3">
        <w:trPr>
          <w:trHeight w:val="288"/>
          <w:jc w:val="center"/>
        </w:trPr>
        <w:tc>
          <w:tcPr>
            <w:tcW w:w="144"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Pr>
            </w:pPr>
            <w:r>
              <w:rPr>
                <w:rFonts w:eastAsia="Times New Roman"/>
                <w:b/>
                <w:bCs/>
                <w:color w:val="000000"/>
                <w:sz w:val="18"/>
                <w:szCs w:val="24"/>
              </w:rPr>
              <w:t>R1</w:t>
            </w:r>
          </w:p>
        </w:tc>
        <w:tc>
          <w:tcPr>
            <w:tcW w:w="490" w:type="pct"/>
            <w:tcBorders>
              <w:top w:val="nil"/>
              <w:left w:val="nil"/>
              <w:bottom w:val="single" w:sz="4" w:space="0" w:color="auto"/>
              <w:right w:val="single" w:sz="4" w:space="0" w:color="auto"/>
            </w:tcBorders>
            <w:noWrap/>
            <w:vAlign w:val="center"/>
            <w:hideMark/>
          </w:tcPr>
          <w:p w:rsidR="0001197E" w:rsidRDefault="0001197E" w:rsidP="00E074FB">
            <w:pPr>
              <w:tabs>
                <w:tab w:val="left" w:pos="720"/>
              </w:tabs>
              <w:spacing w:before="20" w:after="20" w:line="240" w:lineRule="exact"/>
              <w:jc w:val="left"/>
              <w:rPr>
                <w:rFonts w:eastAsia="Times New Roman"/>
                <w:b/>
                <w:bCs/>
                <w:color w:val="000000"/>
                <w:sz w:val="18"/>
                <w:szCs w:val="24"/>
              </w:rPr>
            </w:pPr>
            <w:r>
              <w:rPr>
                <w:rFonts w:eastAsia="Times New Roman"/>
                <w:b/>
                <w:bCs/>
                <w:color w:val="000000"/>
                <w:sz w:val="18"/>
                <w:szCs w:val="24"/>
                <w:rtl/>
              </w:rPr>
              <w:t xml:space="preserve">الهدف </w:t>
            </w:r>
            <w:r>
              <w:rPr>
                <w:rFonts w:eastAsia="Times New Roman"/>
                <w:b/>
                <w:bCs/>
                <w:color w:val="000000"/>
                <w:sz w:val="18"/>
                <w:szCs w:val="24"/>
              </w:rPr>
              <w:t>1</w:t>
            </w:r>
            <w:r>
              <w:rPr>
                <w:rFonts w:eastAsia="Times New Roman"/>
                <w:b/>
                <w:bCs/>
                <w:color w:val="000000"/>
                <w:sz w:val="18"/>
                <w:szCs w:val="24"/>
                <w:rtl/>
              </w:rPr>
              <w:t xml:space="preserve"> لقطاع</w:t>
            </w:r>
            <w:r>
              <w:rPr>
                <w:rFonts w:eastAsia="Times New Roman"/>
                <w:b/>
                <w:bCs/>
                <w:color w:val="000000"/>
                <w:sz w:val="18"/>
                <w:szCs w:val="24"/>
                <w:rtl/>
              </w:rPr>
              <w:br/>
              <w:t>الاتصالات الراديوية</w:t>
            </w:r>
          </w:p>
        </w:tc>
        <w:tc>
          <w:tcPr>
            <w:tcW w:w="264" w:type="pct"/>
            <w:tcBorders>
              <w:top w:val="nil"/>
              <w:left w:val="nil"/>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35 945</w:t>
            </w:r>
          </w:p>
        </w:tc>
        <w:tc>
          <w:tcPr>
            <w:tcW w:w="414" w:type="pct"/>
            <w:tcBorders>
              <w:top w:val="nil"/>
              <w:left w:val="nil"/>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19 580</w:t>
            </w:r>
          </w:p>
        </w:tc>
        <w:tc>
          <w:tcPr>
            <w:tcW w:w="352" w:type="pct"/>
            <w:tcBorders>
              <w:top w:val="nil"/>
              <w:left w:val="nil"/>
              <w:bottom w:val="single" w:sz="4" w:space="0" w:color="auto"/>
              <w:right w:val="single" w:sz="4" w:space="0" w:color="auto"/>
            </w:tcBorders>
            <w:shd w:val="clear" w:color="auto" w:fill="FFFFFF"/>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16 344</w:t>
            </w:r>
          </w:p>
        </w:tc>
        <w:tc>
          <w:tcPr>
            <w:tcW w:w="4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22</w:t>
            </w:r>
          </w:p>
        </w:tc>
        <w:tc>
          <w:tcPr>
            <w:tcW w:w="73"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292"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50</w:t>
            </w:r>
            <w:r>
              <w:rPr>
                <w:b/>
                <w:bCs/>
                <w:color w:val="000000"/>
                <w:sz w:val="2"/>
                <w:szCs w:val="2"/>
                <w:rtl/>
              </w:rPr>
              <w:t> </w:t>
            </w:r>
            <w:r>
              <w:rPr>
                <w:b/>
                <w:bCs/>
                <w:color w:val="000000"/>
                <w:sz w:val="18"/>
                <w:szCs w:val="24"/>
              </w:rPr>
              <w:t>%</w:t>
            </w:r>
          </w:p>
        </w:tc>
        <w:tc>
          <w:tcPr>
            <w:tcW w:w="305" w:type="pct"/>
            <w:tcBorders>
              <w:top w:val="single" w:sz="4" w:space="0" w:color="auto"/>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30</w:t>
            </w:r>
            <w:r>
              <w:rPr>
                <w:b/>
                <w:bCs/>
                <w:color w:val="000000"/>
                <w:sz w:val="2"/>
                <w:szCs w:val="2"/>
                <w:rtl/>
              </w:rPr>
              <w:t> </w:t>
            </w:r>
            <w:r>
              <w:rPr>
                <w:color w:val="000000"/>
                <w:sz w:val="18"/>
                <w:szCs w:val="24"/>
              </w:rPr>
              <w:t>%</w:t>
            </w:r>
          </w:p>
        </w:tc>
        <w:tc>
          <w:tcPr>
            <w:tcW w:w="299" w:type="pct"/>
            <w:tcBorders>
              <w:top w:val="single" w:sz="4" w:space="0" w:color="auto"/>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10</w:t>
            </w:r>
            <w:r>
              <w:rPr>
                <w:b/>
                <w:bCs/>
                <w:color w:val="000000"/>
                <w:sz w:val="2"/>
                <w:szCs w:val="2"/>
                <w:rtl/>
              </w:rPr>
              <w:t> </w:t>
            </w:r>
            <w:r>
              <w:rPr>
                <w:color w:val="000000"/>
                <w:sz w:val="18"/>
                <w:szCs w:val="24"/>
              </w:rPr>
              <w:t>%</w:t>
            </w:r>
          </w:p>
        </w:tc>
        <w:tc>
          <w:tcPr>
            <w:tcW w:w="429" w:type="pct"/>
            <w:tcBorders>
              <w:top w:val="single" w:sz="4" w:space="0" w:color="auto"/>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10</w:t>
            </w:r>
            <w:r>
              <w:rPr>
                <w:b/>
                <w:bCs/>
                <w:color w:val="000000"/>
                <w:sz w:val="2"/>
                <w:szCs w:val="2"/>
                <w:rtl/>
              </w:rPr>
              <w:t> </w:t>
            </w:r>
            <w:r>
              <w:rPr>
                <w:color w:val="000000"/>
                <w:sz w:val="18"/>
                <w:szCs w:val="24"/>
              </w:rPr>
              <w:t>%</w:t>
            </w:r>
          </w:p>
        </w:tc>
        <w:tc>
          <w:tcPr>
            <w:tcW w:w="73"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258"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17 972</w:t>
            </w:r>
          </w:p>
        </w:tc>
        <w:tc>
          <w:tcPr>
            <w:tcW w:w="329"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10 783</w:t>
            </w:r>
          </w:p>
        </w:tc>
        <w:tc>
          <w:tcPr>
            <w:tcW w:w="392"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3 594</w:t>
            </w:r>
          </w:p>
        </w:tc>
        <w:tc>
          <w:tcPr>
            <w:tcW w:w="429"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3,594</w:t>
            </w:r>
          </w:p>
        </w:tc>
      </w:tr>
      <w:tr w:rsidR="0001197E" w:rsidTr="00E731E3">
        <w:trPr>
          <w:trHeight w:val="288"/>
          <w:jc w:val="center"/>
        </w:trPr>
        <w:tc>
          <w:tcPr>
            <w:tcW w:w="144"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Pr>
            </w:pPr>
            <w:r>
              <w:rPr>
                <w:rFonts w:eastAsia="Times New Roman"/>
                <w:b/>
                <w:bCs/>
                <w:color w:val="000000"/>
                <w:sz w:val="18"/>
                <w:szCs w:val="24"/>
              </w:rPr>
              <w:t>R2</w:t>
            </w:r>
          </w:p>
        </w:tc>
        <w:tc>
          <w:tcPr>
            <w:tcW w:w="490" w:type="pct"/>
            <w:tcBorders>
              <w:top w:val="nil"/>
              <w:left w:val="nil"/>
              <w:bottom w:val="single" w:sz="4" w:space="0" w:color="auto"/>
              <w:right w:val="single" w:sz="4" w:space="0" w:color="auto"/>
            </w:tcBorders>
            <w:noWrap/>
            <w:vAlign w:val="center"/>
            <w:hideMark/>
          </w:tcPr>
          <w:p w:rsidR="0001197E" w:rsidRDefault="0001197E" w:rsidP="00E074FB">
            <w:pPr>
              <w:tabs>
                <w:tab w:val="left" w:pos="720"/>
              </w:tabs>
              <w:spacing w:before="20" w:after="20" w:line="240" w:lineRule="exact"/>
              <w:jc w:val="left"/>
              <w:rPr>
                <w:rFonts w:eastAsia="Times New Roman"/>
                <w:b/>
                <w:bCs/>
                <w:color w:val="000000"/>
                <w:sz w:val="18"/>
                <w:szCs w:val="24"/>
              </w:rPr>
            </w:pPr>
            <w:r>
              <w:rPr>
                <w:rFonts w:eastAsia="Times New Roman"/>
                <w:b/>
                <w:bCs/>
                <w:color w:val="000000"/>
                <w:sz w:val="18"/>
                <w:szCs w:val="24"/>
                <w:rtl/>
              </w:rPr>
              <w:t xml:space="preserve">الهدف </w:t>
            </w:r>
            <w:r>
              <w:rPr>
                <w:rFonts w:eastAsia="Times New Roman"/>
                <w:b/>
                <w:bCs/>
                <w:color w:val="000000"/>
                <w:sz w:val="18"/>
                <w:szCs w:val="24"/>
              </w:rPr>
              <w:t>2</w:t>
            </w:r>
            <w:r>
              <w:rPr>
                <w:rFonts w:eastAsia="Times New Roman"/>
                <w:b/>
                <w:bCs/>
                <w:color w:val="000000"/>
                <w:sz w:val="18"/>
                <w:szCs w:val="24"/>
                <w:rtl/>
              </w:rPr>
              <w:t xml:space="preserve"> لقطاع</w:t>
            </w:r>
            <w:r>
              <w:rPr>
                <w:rFonts w:eastAsia="Times New Roman"/>
                <w:b/>
                <w:bCs/>
                <w:color w:val="000000"/>
                <w:sz w:val="18"/>
                <w:szCs w:val="24"/>
                <w:rtl/>
              </w:rPr>
              <w:br/>
              <w:t>الاتصالات الراديوية</w:t>
            </w:r>
          </w:p>
        </w:tc>
        <w:tc>
          <w:tcPr>
            <w:tcW w:w="264" w:type="pct"/>
            <w:tcBorders>
              <w:top w:val="nil"/>
              <w:left w:val="nil"/>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8 714</w:t>
            </w:r>
          </w:p>
        </w:tc>
        <w:tc>
          <w:tcPr>
            <w:tcW w:w="414" w:type="pct"/>
            <w:tcBorders>
              <w:top w:val="nil"/>
              <w:left w:val="nil"/>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5 688</w:t>
            </w:r>
          </w:p>
        </w:tc>
        <w:tc>
          <w:tcPr>
            <w:tcW w:w="352" w:type="pct"/>
            <w:tcBorders>
              <w:top w:val="nil"/>
              <w:left w:val="nil"/>
              <w:bottom w:val="single" w:sz="4" w:space="0" w:color="auto"/>
              <w:right w:val="single" w:sz="4" w:space="0" w:color="auto"/>
            </w:tcBorders>
            <w:shd w:val="clear" w:color="auto" w:fill="FFFFFF"/>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3 021</w:t>
            </w:r>
          </w:p>
        </w:tc>
        <w:tc>
          <w:tcPr>
            <w:tcW w:w="4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5</w:t>
            </w:r>
          </w:p>
        </w:tc>
        <w:tc>
          <w:tcPr>
            <w:tcW w:w="73"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292"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50</w:t>
            </w:r>
            <w:r>
              <w:rPr>
                <w:b/>
                <w:bCs/>
                <w:color w:val="000000"/>
                <w:sz w:val="2"/>
                <w:szCs w:val="2"/>
                <w:rtl/>
              </w:rPr>
              <w:t> </w:t>
            </w:r>
            <w:r>
              <w:rPr>
                <w:b/>
                <w:bCs/>
                <w:color w:val="000000"/>
                <w:sz w:val="18"/>
                <w:szCs w:val="24"/>
              </w:rPr>
              <w:t>%</w:t>
            </w:r>
          </w:p>
        </w:tc>
        <w:tc>
          <w:tcPr>
            <w:tcW w:w="305"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30</w:t>
            </w:r>
            <w:r>
              <w:rPr>
                <w:b/>
                <w:bCs/>
                <w:color w:val="000000"/>
                <w:sz w:val="2"/>
                <w:szCs w:val="2"/>
                <w:rtl/>
              </w:rPr>
              <w:t> </w:t>
            </w:r>
            <w:r>
              <w:rPr>
                <w:color w:val="000000"/>
                <w:sz w:val="18"/>
                <w:szCs w:val="24"/>
              </w:rPr>
              <w:t>%</w:t>
            </w:r>
          </w:p>
        </w:tc>
        <w:tc>
          <w:tcPr>
            <w:tcW w:w="299"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10</w:t>
            </w:r>
            <w:r>
              <w:rPr>
                <w:b/>
                <w:bCs/>
                <w:color w:val="000000"/>
                <w:sz w:val="2"/>
                <w:szCs w:val="2"/>
                <w:rtl/>
              </w:rPr>
              <w:t> </w:t>
            </w:r>
            <w:r>
              <w:rPr>
                <w:color w:val="000000"/>
                <w:sz w:val="18"/>
                <w:szCs w:val="24"/>
              </w:rPr>
              <w:t>%</w:t>
            </w:r>
          </w:p>
        </w:tc>
        <w:tc>
          <w:tcPr>
            <w:tcW w:w="429"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10</w:t>
            </w:r>
            <w:r>
              <w:rPr>
                <w:b/>
                <w:bCs/>
                <w:color w:val="000000"/>
                <w:sz w:val="2"/>
                <w:szCs w:val="2"/>
                <w:rtl/>
              </w:rPr>
              <w:t> </w:t>
            </w:r>
            <w:r>
              <w:rPr>
                <w:color w:val="000000"/>
                <w:sz w:val="18"/>
                <w:szCs w:val="24"/>
              </w:rPr>
              <w:t>%</w:t>
            </w:r>
          </w:p>
        </w:tc>
        <w:tc>
          <w:tcPr>
            <w:tcW w:w="73"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258"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4 357</w:t>
            </w:r>
          </w:p>
        </w:tc>
        <w:tc>
          <w:tcPr>
            <w:tcW w:w="329"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2 614</w:t>
            </w:r>
          </w:p>
        </w:tc>
        <w:tc>
          <w:tcPr>
            <w:tcW w:w="392"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871</w:t>
            </w:r>
          </w:p>
        </w:tc>
        <w:tc>
          <w:tcPr>
            <w:tcW w:w="429"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871</w:t>
            </w:r>
          </w:p>
        </w:tc>
      </w:tr>
      <w:tr w:rsidR="0001197E" w:rsidTr="00E731E3">
        <w:trPr>
          <w:trHeight w:val="288"/>
          <w:jc w:val="center"/>
        </w:trPr>
        <w:tc>
          <w:tcPr>
            <w:tcW w:w="144"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left" w:pos="720"/>
              </w:tabs>
              <w:spacing w:before="20" w:after="20" w:line="240" w:lineRule="exact"/>
              <w:jc w:val="center"/>
              <w:rPr>
                <w:rFonts w:eastAsia="Times New Roman"/>
                <w:b/>
                <w:bCs/>
                <w:color w:val="000000"/>
                <w:sz w:val="18"/>
                <w:szCs w:val="24"/>
              </w:rPr>
            </w:pPr>
            <w:r>
              <w:rPr>
                <w:rFonts w:eastAsia="Times New Roman"/>
                <w:b/>
                <w:bCs/>
                <w:color w:val="000000"/>
                <w:sz w:val="18"/>
                <w:szCs w:val="24"/>
              </w:rPr>
              <w:t>R3</w:t>
            </w:r>
          </w:p>
        </w:tc>
        <w:tc>
          <w:tcPr>
            <w:tcW w:w="490" w:type="pct"/>
            <w:tcBorders>
              <w:top w:val="nil"/>
              <w:left w:val="nil"/>
              <w:bottom w:val="single" w:sz="4" w:space="0" w:color="auto"/>
              <w:right w:val="single" w:sz="4" w:space="0" w:color="auto"/>
            </w:tcBorders>
            <w:noWrap/>
            <w:vAlign w:val="center"/>
            <w:hideMark/>
          </w:tcPr>
          <w:p w:rsidR="0001197E" w:rsidRDefault="0001197E" w:rsidP="00E074FB">
            <w:pPr>
              <w:tabs>
                <w:tab w:val="left" w:pos="720"/>
              </w:tabs>
              <w:spacing w:before="20" w:after="20" w:line="240" w:lineRule="exact"/>
              <w:jc w:val="left"/>
              <w:rPr>
                <w:rFonts w:eastAsia="Times New Roman"/>
                <w:b/>
                <w:bCs/>
                <w:color w:val="000000"/>
                <w:sz w:val="18"/>
                <w:szCs w:val="24"/>
              </w:rPr>
            </w:pPr>
            <w:r>
              <w:rPr>
                <w:rFonts w:eastAsia="Times New Roman"/>
                <w:b/>
                <w:bCs/>
                <w:color w:val="000000"/>
                <w:sz w:val="18"/>
                <w:szCs w:val="24"/>
                <w:rtl/>
              </w:rPr>
              <w:t xml:space="preserve">الهدف </w:t>
            </w:r>
            <w:r>
              <w:rPr>
                <w:rFonts w:eastAsia="Times New Roman"/>
                <w:b/>
                <w:bCs/>
                <w:color w:val="000000"/>
                <w:sz w:val="18"/>
                <w:szCs w:val="24"/>
              </w:rPr>
              <w:t>3</w:t>
            </w:r>
            <w:r>
              <w:rPr>
                <w:rFonts w:eastAsia="Times New Roman"/>
                <w:b/>
                <w:bCs/>
                <w:color w:val="000000"/>
                <w:sz w:val="18"/>
                <w:szCs w:val="24"/>
                <w:rtl/>
              </w:rPr>
              <w:t xml:space="preserve"> لقطاع</w:t>
            </w:r>
            <w:r>
              <w:rPr>
                <w:rFonts w:eastAsia="Times New Roman"/>
                <w:b/>
                <w:bCs/>
                <w:color w:val="000000"/>
                <w:sz w:val="18"/>
                <w:szCs w:val="24"/>
                <w:rtl/>
              </w:rPr>
              <w:br/>
              <w:t>الاتصالات الراديوية</w:t>
            </w:r>
          </w:p>
        </w:tc>
        <w:tc>
          <w:tcPr>
            <w:tcW w:w="264" w:type="pct"/>
            <w:tcBorders>
              <w:top w:val="nil"/>
              <w:left w:val="nil"/>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16 617</w:t>
            </w:r>
          </w:p>
        </w:tc>
        <w:tc>
          <w:tcPr>
            <w:tcW w:w="414" w:type="pct"/>
            <w:tcBorders>
              <w:top w:val="nil"/>
              <w:left w:val="nil"/>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10 800</w:t>
            </w:r>
          </w:p>
        </w:tc>
        <w:tc>
          <w:tcPr>
            <w:tcW w:w="352" w:type="pct"/>
            <w:tcBorders>
              <w:top w:val="nil"/>
              <w:left w:val="nil"/>
              <w:bottom w:val="single" w:sz="4" w:space="0" w:color="auto"/>
              <w:right w:val="single" w:sz="4" w:space="0" w:color="auto"/>
            </w:tcBorders>
            <w:shd w:val="clear" w:color="auto" w:fill="FFFFFF"/>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5 807</w:t>
            </w:r>
          </w:p>
        </w:tc>
        <w:tc>
          <w:tcPr>
            <w:tcW w:w="4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10</w:t>
            </w:r>
          </w:p>
        </w:tc>
        <w:tc>
          <w:tcPr>
            <w:tcW w:w="73"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292"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0</w:t>
            </w:r>
            <w:r>
              <w:rPr>
                <w:b/>
                <w:bCs/>
                <w:color w:val="000000"/>
                <w:sz w:val="2"/>
                <w:szCs w:val="2"/>
                <w:rtl/>
              </w:rPr>
              <w:t> </w:t>
            </w:r>
            <w:r>
              <w:rPr>
                <w:color w:val="000000"/>
                <w:sz w:val="18"/>
                <w:szCs w:val="24"/>
              </w:rPr>
              <w:t>%</w:t>
            </w:r>
          </w:p>
        </w:tc>
        <w:tc>
          <w:tcPr>
            <w:tcW w:w="305"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100</w:t>
            </w:r>
            <w:r>
              <w:rPr>
                <w:b/>
                <w:bCs/>
                <w:color w:val="000000"/>
                <w:sz w:val="2"/>
                <w:szCs w:val="2"/>
                <w:rtl/>
              </w:rPr>
              <w:t> </w:t>
            </w:r>
            <w:r>
              <w:rPr>
                <w:b/>
                <w:bCs/>
                <w:color w:val="000000"/>
                <w:sz w:val="18"/>
                <w:szCs w:val="24"/>
              </w:rPr>
              <w:t>%</w:t>
            </w:r>
          </w:p>
        </w:tc>
        <w:tc>
          <w:tcPr>
            <w:tcW w:w="299"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0</w:t>
            </w:r>
            <w:r>
              <w:rPr>
                <w:b/>
                <w:bCs/>
                <w:color w:val="000000"/>
                <w:sz w:val="2"/>
                <w:szCs w:val="2"/>
                <w:rtl/>
              </w:rPr>
              <w:t> </w:t>
            </w:r>
            <w:r>
              <w:rPr>
                <w:color w:val="000000"/>
                <w:sz w:val="18"/>
                <w:szCs w:val="24"/>
              </w:rPr>
              <w:t>%</w:t>
            </w:r>
          </w:p>
        </w:tc>
        <w:tc>
          <w:tcPr>
            <w:tcW w:w="429"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0</w:t>
            </w:r>
            <w:r>
              <w:rPr>
                <w:b/>
                <w:bCs/>
                <w:color w:val="000000"/>
                <w:sz w:val="2"/>
                <w:szCs w:val="2"/>
                <w:rtl/>
              </w:rPr>
              <w:t> </w:t>
            </w:r>
            <w:r>
              <w:rPr>
                <w:color w:val="000000"/>
                <w:sz w:val="18"/>
                <w:szCs w:val="24"/>
              </w:rPr>
              <w:t>%</w:t>
            </w:r>
          </w:p>
        </w:tc>
        <w:tc>
          <w:tcPr>
            <w:tcW w:w="73"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258"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0</w:t>
            </w:r>
          </w:p>
        </w:tc>
        <w:tc>
          <w:tcPr>
            <w:tcW w:w="329"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16 617</w:t>
            </w:r>
          </w:p>
        </w:tc>
        <w:tc>
          <w:tcPr>
            <w:tcW w:w="392"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0</w:t>
            </w:r>
          </w:p>
        </w:tc>
        <w:tc>
          <w:tcPr>
            <w:tcW w:w="429"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0" w:line="240" w:lineRule="exact"/>
              <w:jc w:val="center"/>
              <w:rPr>
                <w:color w:val="000000"/>
                <w:sz w:val="18"/>
                <w:szCs w:val="24"/>
              </w:rPr>
            </w:pPr>
            <w:r>
              <w:rPr>
                <w:color w:val="000000"/>
                <w:sz w:val="18"/>
                <w:szCs w:val="24"/>
              </w:rPr>
              <w:t>0</w:t>
            </w:r>
          </w:p>
        </w:tc>
      </w:tr>
      <w:tr w:rsidR="0001197E" w:rsidTr="00E731E3">
        <w:trPr>
          <w:trHeight w:val="288"/>
          <w:jc w:val="center"/>
        </w:trPr>
        <w:tc>
          <w:tcPr>
            <w:tcW w:w="634" w:type="pct"/>
            <w:gridSpan w:val="2"/>
            <w:tcBorders>
              <w:top w:val="single" w:sz="4" w:space="0" w:color="auto"/>
              <w:left w:val="single" w:sz="4" w:space="0" w:color="auto"/>
              <w:bottom w:val="single" w:sz="4" w:space="0" w:color="auto"/>
              <w:right w:val="single" w:sz="4" w:space="0" w:color="000000"/>
            </w:tcBorders>
            <w:shd w:val="clear" w:color="auto" w:fill="BDD7EE"/>
            <w:noWrap/>
            <w:vAlign w:val="center"/>
            <w:hideMark/>
          </w:tcPr>
          <w:p w:rsidR="0001197E" w:rsidRDefault="0001197E" w:rsidP="00E074FB">
            <w:pPr>
              <w:tabs>
                <w:tab w:val="left" w:pos="720"/>
              </w:tabs>
              <w:spacing w:before="20" w:after="20" w:line="240" w:lineRule="exact"/>
              <w:jc w:val="left"/>
              <w:rPr>
                <w:rFonts w:eastAsia="Times New Roman"/>
                <w:b/>
                <w:bCs/>
                <w:color w:val="000000"/>
                <w:sz w:val="18"/>
                <w:szCs w:val="24"/>
              </w:rPr>
            </w:pPr>
            <w:r>
              <w:rPr>
                <w:rFonts w:eastAsia="Times New Roman"/>
                <w:b/>
                <w:bCs/>
                <w:color w:val="000000"/>
                <w:sz w:val="18"/>
                <w:szCs w:val="24"/>
                <w:rtl/>
              </w:rPr>
              <w:t>التكلفة الإجمالية</w:t>
            </w:r>
          </w:p>
        </w:tc>
        <w:tc>
          <w:tcPr>
            <w:tcW w:w="264"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61 276</w:t>
            </w:r>
          </w:p>
        </w:tc>
        <w:tc>
          <w:tcPr>
            <w:tcW w:w="414"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36 068</w:t>
            </w:r>
          </w:p>
        </w:tc>
        <w:tc>
          <w:tcPr>
            <w:tcW w:w="352" w:type="pct"/>
            <w:tcBorders>
              <w:top w:val="nil"/>
              <w:left w:val="nil"/>
              <w:bottom w:val="single" w:sz="4" w:space="0" w:color="auto"/>
              <w:right w:val="single" w:sz="4" w:space="0" w:color="auto"/>
            </w:tcBorders>
            <w:shd w:val="clear" w:color="auto" w:fill="BDD7EE"/>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25 172</w:t>
            </w:r>
          </w:p>
        </w:tc>
        <w:tc>
          <w:tcPr>
            <w:tcW w:w="456" w:type="pc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37</w:t>
            </w:r>
          </w:p>
        </w:tc>
        <w:tc>
          <w:tcPr>
            <w:tcW w:w="73" w:type="pct"/>
            <w:noWrap/>
            <w:vAlign w:val="center"/>
          </w:tcPr>
          <w:p w:rsidR="0001197E" w:rsidRDefault="0001197E" w:rsidP="00E074FB">
            <w:pPr>
              <w:tabs>
                <w:tab w:val="left" w:pos="720"/>
              </w:tabs>
              <w:spacing w:before="20" w:after="20" w:line="240" w:lineRule="exact"/>
              <w:jc w:val="center"/>
              <w:rPr>
                <w:rFonts w:eastAsia="Times New Roman"/>
                <w:b/>
                <w:bCs/>
                <w:color w:val="000000"/>
                <w:sz w:val="18"/>
                <w:szCs w:val="24"/>
              </w:rPr>
            </w:pPr>
          </w:p>
        </w:tc>
        <w:tc>
          <w:tcPr>
            <w:tcW w:w="292" w:type="pct"/>
            <w:tcBorders>
              <w:top w:val="nil"/>
              <w:left w:val="single" w:sz="4" w:space="0" w:color="auto"/>
              <w:bottom w:val="single" w:sz="4" w:space="0" w:color="auto"/>
              <w:right w:val="single" w:sz="4" w:space="0" w:color="auto"/>
            </w:tcBorders>
            <w:shd w:val="clear" w:color="auto" w:fill="BDD7EE"/>
            <w:noWrap/>
            <w:vAlign w:val="center"/>
          </w:tcPr>
          <w:p w:rsidR="0001197E" w:rsidRDefault="0001197E" w:rsidP="00E074FB">
            <w:pPr>
              <w:tabs>
                <w:tab w:val="left" w:pos="720"/>
              </w:tabs>
              <w:spacing w:before="20" w:after="20" w:line="240" w:lineRule="exact"/>
              <w:jc w:val="center"/>
              <w:rPr>
                <w:rFonts w:eastAsia="Times New Roman"/>
                <w:b/>
                <w:bCs/>
                <w:color w:val="000000"/>
                <w:sz w:val="18"/>
                <w:szCs w:val="24"/>
                <w:lang w:bidi="ar-EG"/>
              </w:rPr>
            </w:pPr>
          </w:p>
        </w:tc>
        <w:tc>
          <w:tcPr>
            <w:tcW w:w="305" w:type="pct"/>
            <w:tcBorders>
              <w:top w:val="nil"/>
              <w:left w:val="nil"/>
              <w:bottom w:val="single" w:sz="4" w:space="0" w:color="auto"/>
              <w:right w:val="single" w:sz="4" w:space="0" w:color="auto"/>
            </w:tcBorders>
            <w:shd w:val="clear" w:color="auto" w:fill="BDD7EE"/>
            <w:noWrap/>
            <w:vAlign w:val="center"/>
          </w:tcPr>
          <w:p w:rsidR="0001197E" w:rsidRDefault="0001197E" w:rsidP="00E074FB">
            <w:pPr>
              <w:tabs>
                <w:tab w:val="left" w:pos="720"/>
              </w:tabs>
              <w:spacing w:before="20" w:after="20" w:line="240" w:lineRule="exact"/>
              <w:jc w:val="center"/>
              <w:rPr>
                <w:rFonts w:eastAsia="Times New Roman"/>
                <w:b/>
                <w:bCs/>
                <w:color w:val="000000"/>
                <w:sz w:val="18"/>
                <w:szCs w:val="24"/>
              </w:rPr>
            </w:pPr>
          </w:p>
        </w:tc>
        <w:tc>
          <w:tcPr>
            <w:tcW w:w="299" w:type="pct"/>
            <w:tcBorders>
              <w:top w:val="nil"/>
              <w:left w:val="nil"/>
              <w:bottom w:val="single" w:sz="4" w:space="0" w:color="auto"/>
              <w:right w:val="single" w:sz="4" w:space="0" w:color="auto"/>
            </w:tcBorders>
            <w:shd w:val="clear" w:color="auto" w:fill="BDD7EE"/>
            <w:noWrap/>
            <w:vAlign w:val="center"/>
          </w:tcPr>
          <w:p w:rsidR="0001197E" w:rsidRDefault="0001197E" w:rsidP="00E074FB">
            <w:pPr>
              <w:tabs>
                <w:tab w:val="left" w:pos="720"/>
              </w:tabs>
              <w:spacing w:before="20" w:after="20" w:line="240" w:lineRule="exact"/>
              <w:jc w:val="center"/>
              <w:rPr>
                <w:rFonts w:eastAsia="Times New Roman"/>
                <w:b/>
                <w:bCs/>
                <w:color w:val="000000"/>
                <w:sz w:val="18"/>
                <w:szCs w:val="24"/>
              </w:rPr>
            </w:pPr>
          </w:p>
        </w:tc>
        <w:tc>
          <w:tcPr>
            <w:tcW w:w="429" w:type="pct"/>
            <w:tcBorders>
              <w:top w:val="nil"/>
              <w:left w:val="nil"/>
              <w:bottom w:val="single" w:sz="4" w:space="0" w:color="auto"/>
              <w:right w:val="single" w:sz="4" w:space="0" w:color="auto"/>
            </w:tcBorders>
            <w:shd w:val="clear" w:color="auto" w:fill="BDD7EE"/>
            <w:noWrap/>
            <w:vAlign w:val="center"/>
          </w:tcPr>
          <w:p w:rsidR="0001197E" w:rsidRDefault="0001197E" w:rsidP="00E074FB">
            <w:pPr>
              <w:tabs>
                <w:tab w:val="left" w:pos="720"/>
              </w:tabs>
              <w:spacing w:before="20" w:after="20" w:line="240" w:lineRule="exact"/>
              <w:jc w:val="center"/>
              <w:rPr>
                <w:rFonts w:eastAsia="Times New Roman"/>
                <w:b/>
                <w:bCs/>
                <w:color w:val="000000"/>
                <w:sz w:val="18"/>
                <w:szCs w:val="24"/>
              </w:rPr>
            </w:pPr>
          </w:p>
        </w:tc>
        <w:tc>
          <w:tcPr>
            <w:tcW w:w="73" w:type="pct"/>
            <w:noWrap/>
            <w:vAlign w:val="center"/>
          </w:tcPr>
          <w:p w:rsidR="0001197E" w:rsidRDefault="0001197E" w:rsidP="00E074FB">
            <w:pPr>
              <w:tabs>
                <w:tab w:val="left" w:pos="720"/>
              </w:tabs>
              <w:spacing w:before="20" w:after="20" w:line="240" w:lineRule="exact"/>
              <w:jc w:val="center"/>
              <w:rPr>
                <w:rFonts w:eastAsia="Times New Roman"/>
                <w:b/>
                <w:bCs/>
                <w:color w:val="000000"/>
                <w:sz w:val="18"/>
                <w:szCs w:val="24"/>
              </w:rPr>
            </w:pPr>
          </w:p>
        </w:tc>
        <w:tc>
          <w:tcPr>
            <w:tcW w:w="258" w:type="pct"/>
            <w:tcBorders>
              <w:top w:val="nil"/>
              <w:left w:val="single" w:sz="4" w:space="0" w:color="auto"/>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22,329</w:t>
            </w:r>
          </w:p>
        </w:tc>
        <w:tc>
          <w:tcPr>
            <w:tcW w:w="329"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30 014</w:t>
            </w:r>
          </w:p>
        </w:tc>
        <w:tc>
          <w:tcPr>
            <w:tcW w:w="392"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4 465</w:t>
            </w:r>
          </w:p>
        </w:tc>
        <w:tc>
          <w:tcPr>
            <w:tcW w:w="429"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4 465</w:t>
            </w:r>
          </w:p>
        </w:tc>
      </w:tr>
      <w:tr w:rsidR="0001197E" w:rsidTr="00E731E3">
        <w:trPr>
          <w:trHeight w:val="288"/>
          <w:jc w:val="center"/>
        </w:trPr>
        <w:tc>
          <w:tcPr>
            <w:tcW w:w="144" w:type="pct"/>
            <w:shd w:val="clear" w:color="auto" w:fill="FFFFFF"/>
            <w:noWrap/>
            <w:vAlign w:val="center"/>
            <w:hideMark/>
          </w:tcPr>
          <w:p w:rsidR="0001197E" w:rsidRDefault="0001197E" w:rsidP="00E074FB">
            <w:pPr>
              <w:spacing w:line="240" w:lineRule="exact"/>
              <w:rPr>
                <w:b/>
                <w:bCs/>
                <w:color w:val="000000"/>
                <w:sz w:val="18"/>
                <w:szCs w:val="24"/>
              </w:rPr>
            </w:pPr>
          </w:p>
        </w:tc>
        <w:tc>
          <w:tcPr>
            <w:tcW w:w="490" w:type="pct"/>
            <w:shd w:val="clear" w:color="auto" w:fill="FFFFFF"/>
            <w:noWrap/>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asciiTheme="minorHAnsi" w:hAnsiTheme="minorHAnsi" w:cstheme="minorBidi"/>
                <w:sz w:val="20"/>
                <w:szCs w:val="20"/>
              </w:rPr>
            </w:pPr>
          </w:p>
        </w:tc>
        <w:tc>
          <w:tcPr>
            <w:tcW w:w="264"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414"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352" w:type="pct"/>
            <w:shd w:val="clear" w:color="auto" w:fill="FFFFFF"/>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456"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73"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292"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305"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299"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429"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73" w:type="pct"/>
            <w:shd w:val="clear" w:color="auto" w:fill="FFFFFF"/>
            <w:noWrap/>
            <w:vAlign w:val="center"/>
          </w:tcPr>
          <w:p w:rsidR="0001197E" w:rsidRDefault="0001197E" w:rsidP="00E074FB">
            <w:pPr>
              <w:tabs>
                <w:tab w:val="left" w:pos="720"/>
              </w:tabs>
              <w:spacing w:before="20" w:after="20" w:line="240" w:lineRule="exact"/>
              <w:jc w:val="center"/>
              <w:rPr>
                <w:rFonts w:eastAsia="Times New Roman"/>
                <w:color w:val="000000"/>
                <w:sz w:val="18"/>
                <w:szCs w:val="24"/>
              </w:rPr>
            </w:pPr>
          </w:p>
        </w:tc>
        <w:tc>
          <w:tcPr>
            <w:tcW w:w="258" w:type="pct"/>
            <w:tcBorders>
              <w:top w:val="nil"/>
              <w:left w:val="single" w:sz="4" w:space="0" w:color="auto"/>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36,4</w:t>
            </w:r>
            <w:r>
              <w:rPr>
                <w:b/>
                <w:bCs/>
                <w:color w:val="000000"/>
                <w:sz w:val="2"/>
                <w:szCs w:val="2"/>
                <w:rtl/>
              </w:rPr>
              <w:t> </w:t>
            </w:r>
            <w:r>
              <w:rPr>
                <w:b/>
                <w:bCs/>
                <w:color w:val="000000"/>
                <w:sz w:val="18"/>
                <w:szCs w:val="24"/>
              </w:rPr>
              <w:t>%</w:t>
            </w:r>
          </w:p>
        </w:tc>
        <w:tc>
          <w:tcPr>
            <w:tcW w:w="329"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49</w:t>
            </w:r>
            <w:r>
              <w:rPr>
                <w:b/>
                <w:bCs/>
                <w:color w:val="000000"/>
                <w:sz w:val="2"/>
                <w:szCs w:val="2"/>
                <w:rtl/>
              </w:rPr>
              <w:t> </w:t>
            </w:r>
            <w:r>
              <w:rPr>
                <w:b/>
                <w:bCs/>
                <w:color w:val="000000"/>
                <w:sz w:val="18"/>
                <w:szCs w:val="24"/>
              </w:rPr>
              <w:t>%</w:t>
            </w:r>
          </w:p>
        </w:tc>
        <w:tc>
          <w:tcPr>
            <w:tcW w:w="392"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7,3</w:t>
            </w:r>
            <w:r>
              <w:rPr>
                <w:b/>
                <w:bCs/>
                <w:color w:val="000000"/>
                <w:sz w:val="2"/>
                <w:szCs w:val="2"/>
                <w:rtl/>
              </w:rPr>
              <w:t> </w:t>
            </w:r>
            <w:r>
              <w:rPr>
                <w:b/>
                <w:bCs/>
                <w:color w:val="000000"/>
                <w:sz w:val="18"/>
                <w:szCs w:val="24"/>
              </w:rPr>
              <w:t>%</w:t>
            </w:r>
          </w:p>
        </w:tc>
        <w:tc>
          <w:tcPr>
            <w:tcW w:w="429"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0" w:line="240" w:lineRule="exact"/>
              <w:jc w:val="center"/>
              <w:rPr>
                <w:b/>
                <w:bCs/>
                <w:color w:val="000000"/>
                <w:sz w:val="18"/>
                <w:szCs w:val="24"/>
              </w:rPr>
            </w:pPr>
            <w:r>
              <w:rPr>
                <w:b/>
                <w:bCs/>
                <w:color w:val="000000"/>
                <w:sz w:val="18"/>
                <w:szCs w:val="24"/>
              </w:rPr>
              <w:t>7,3</w:t>
            </w:r>
            <w:r>
              <w:rPr>
                <w:b/>
                <w:bCs/>
                <w:color w:val="000000"/>
                <w:sz w:val="2"/>
                <w:szCs w:val="2"/>
                <w:rtl/>
              </w:rPr>
              <w:t> </w:t>
            </w:r>
            <w:r>
              <w:rPr>
                <w:b/>
                <w:bCs/>
                <w:color w:val="000000"/>
                <w:sz w:val="18"/>
                <w:szCs w:val="24"/>
              </w:rPr>
              <w:t>%</w:t>
            </w:r>
          </w:p>
        </w:tc>
      </w:tr>
    </w:tbl>
    <w:p w:rsidR="0001197E" w:rsidRPr="002F4E07" w:rsidRDefault="0001197E" w:rsidP="002F4E07">
      <w:pPr>
        <w:tabs>
          <w:tab w:val="left" w:pos="720"/>
        </w:tabs>
        <w:bidi w:val="0"/>
        <w:spacing w:before="0" w:line="260" w:lineRule="exact"/>
        <w:jc w:val="center"/>
        <w:rPr>
          <w:rFonts w:eastAsiaTheme="minorHAnsi"/>
          <w:sz w:val="2"/>
          <w:szCs w:val="8"/>
          <w:lang w:eastAsia="en-US"/>
        </w:rPr>
      </w:pPr>
    </w:p>
    <w:tbl>
      <w:tblPr>
        <w:bidiVisual/>
        <w:tblW w:w="5000" w:type="pct"/>
        <w:jc w:val="center"/>
        <w:tblLook w:val="04A0" w:firstRow="1" w:lastRow="0" w:firstColumn="1" w:lastColumn="0" w:noHBand="0" w:noVBand="1"/>
      </w:tblPr>
      <w:tblGrid>
        <w:gridCol w:w="409"/>
        <w:gridCol w:w="1479"/>
        <w:gridCol w:w="799"/>
        <w:gridCol w:w="1253"/>
        <w:gridCol w:w="1018"/>
        <w:gridCol w:w="1380"/>
        <w:gridCol w:w="222"/>
        <w:gridCol w:w="740"/>
        <w:gridCol w:w="813"/>
        <w:gridCol w:w="1034"/>
        <w:gridCol w:w="1257"/>
        <w:gridCol w:w="222"/>
        <w:gridCol w:w="722"/>
        <w:gridCol w:w="916"/>
        <w:gridCol w:w="1041"/>
        <w:gridCol w:w="1257"/>
      </w:tblGrid>
      <w:tr w:rsidR="0001197E" w:rsidTr="00E731E3">
        <w:trPr>
          <w:trHeight w:val="288"/>
          <w:jc w:val="center"/>
        </w:trPr>
        <w:tc>
          <w:tcPr>
            <w:tcW w:w="633" w:type="pct"/>
            <w:gridSpan w:val="2"/>
            <w:vMerge w:val="restart"/>
            <w:tcBorders>
              <w:top w:val="single" w:sz="4" w:space="0" w:color="auto"/>
              <w:left w:val="single" w:sz="4" w:space="0" w:color="auto"/>
              <w:bottom w:val="single" w:sz="4" w:space="0" w:color="000000"/>
              <w:right w:val="single" w:sz="4" w:space="0" w:color="000000"/>
            </w:tcBorders>
            <w:shd w:val="clear" w:color="auto" w:fill="BDD7EE"/>
            <w:noWrap/>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Pr>
            </w:pPr>
            <w:r>
              <w:rPr>
                <w:rFonts w:eastAsia="Times New Roman"/>
                <w:b/>
                <w:bCs/>
                <w:color w:val="000000"/>
                <w:sz w:val="18"/>
                <w:szCs w:val="24"/>
                <w:rtl/>
              </w:rPr>
              <w:t>الأهداف الاستراتيجية</w:t>
            </w:r>
            <w:r>
              <w:rPr>
                <w:rFonts w:eastAsia="Times New Roman"/>
                <w:b/>
                <w:bCs/>
                <w:color w:val="000000"/>
                <w:sz w:val="18"/>
                <w:szCs w:val="24"/>
                <w:rtl/>
              </w:rPr>
              <w:br/>
              <w:t xml:space="preserve">للاتحاد لعام </w:t>
            </w:r>
            <w:r>
              <w:rPr>
                <w:rFonts w:eastAsia="Times New Roman"/>
                <w:b/>
                <w:bCs/>
                <w:color w:val="000000"/>
                <w:sz w:val="18"/>
                <w:szCs w:val="24"/>
              </w:rPr>
              <w:t>2017</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Pr>
            </w:pPr>
            <w:r>
              <w:rPr>
                <w:rFonts w:eastAsia="Times New Roman"/>
                <w:b/>
                <w:bCs/>
                <w:color w:val="000000"/>
                <w:sz w:val="18"/>
                <w:szCs w:val="24"/>
                <w:rtl/>
              </w:rPr>
              <w:t>التكلفة الإجمالية</w:t>
            </w:r>
          </w:p>
        </w:tc>
        <w:tc>
          <w:tcPr>
            <w:tcW w:w="414" w:type="pct"/>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Pr>
            </w:pPr>
            <w:r>
              <w:rPr>
                <w:rFonts w:eastAsia="Times New Roman"/>
                <w:b/>
                <w:bCs/>
                <w:color w:val="000000"/>
                <w:sz w:val="18"/>
                <w:szCs w:val="24"/>
                <w:rtl/>
              </w:rPr>
              <w:t>تكلفة مكتب الاتصالات الراديوية/التكلفة المباشرة</w:t>
            </w:r>
          </w:p>
        </w:tc>
        <w:tc>
          <w:tcPr>
            <w:tcW w:w="362" w:type="pct"/>
            <w:vMerge w:val="restart"/>
            <w:tcBorders>
              <w:top w:val="single" w:sz="4" w:space="0" w:color="auto"/>
              <w:left w:val="single" w:sz="4" w:space="0" w:color="auto"/>
              <w:bottom w:val="single" w:sz="4" w:space="0" w:color="000000"/>
              <w:right w:val="single" w:sz="4" w:space="0" w:color="auto"/>
            </w:tcBorders>
            <w:shd w:val="clear" w:color="auto" w:fill="BDD7EE"/>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Pr>
            </w:pPr>
            <w:r>
              <w:rPr>
                <w:rFonts w:eastAsia="Times New Roman"/>
                <w:b/>
                <w:bCs/>
                <w:color w:val="000000"/>
                <w:sz w:val="18"/>
                <w:szCs w:val="24"/>
                <w:rtl/>
              </w:rPr>
              <w:t>التكلفة المعاد توزيعها من الأمانة العامة</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Pr>
            </w:pPr>
            <w:r>
              <w:rPr>
                <w:rFonts w:eastAsia="Times New Roman"/>
                <w:b/>
                <w:bCs/>
                <w:color w:val="000000"/>
                <w:sz w:val="18"/>
                <w:szCs w:val="24"/>
                <w:rtl/>
              </w:rPr>
              <w:t>التكلفة الموزعة من مكتب تقييس الاتصالات/مكتب تنمية الاتصالات</w:t>
            </w:r>
          </w:p>
        </w:tc>
        <w:tc>
          <w:tcPr>
            <w:tcW w:w="73"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62" w:type="pct"/>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01197E" w:rsidRDefault="0001197E" w:rsidP="00E074FB">
            <w:pPr>
              <w:tabs>
                <w:tab w:val="left" w:pos="720"/>
              </w:tabs>
              <w:spacing w:before="60" w:after="60" w:line="240" w:lineRule="exact"/>
              <w:jc w:val="center"/>
              <w:rPr>
                <w:rFonts w:eastAsia="Times New Roman"/>
                <w:color w:val="000000"/>
                <w:sz w:val="18"/>
                <w:szCs w:val="24"/>
                <w:lang w:bidi="ar-SY"/>
              </w:rPr>
            </w:pPr>
            <w:r>
              <w:rPr>
                <w:rFonts w:eastAsia="Times New Roman"/>
                <w:b/>
                <w:bCs/>
                <w:color w:val="000000"/>
                <w:sz w:val="18"/>
                <w:szCs w:val="24"/>
                <w:rtl/>
              </w:rPr>
              <w:t xml:space="preserve">الغاية </w:t>
            </w:r>
            <w:r>
              <w:rPr>
                <w:rFonts w:eastAsia="Times New Roman"/>
                <w:b/>
                <w:bCs/>
                <w:color w:val="000000"/>
                <w:sz w:val="18"/>
                <w:szCs w:val="24"/>
              </w:rPr>
              <w:t>1</w:t>
            </w:r>
            <w:r>
              <w:rPr>
                <w:rFonts w:eastAsia="Times New Roman"/>
                <w:b/>
                <w:bCs/>
                <w:color w:val="000000"/>
                <w:sz w:val="18"/>
                <w:szCs w:val="24"/>
                <w:rtl/>
                <w:lang w:bidi="ar-SY"/>
              </w:rPr>
              <w:br/>
            </w:r>
            <w:r>
              <w:rPr>
                <w:rFonts w:eastAsia="Times New Roman"/>
                <w:color w:val="000000"/>
                <w:sz w:val="18"/>
                <w:szCs w:val="24"/>
                <w:rtl/>
                <w:lang w:bidi="ar-SY"/>
              </w:rPr>
              <w:t>النمو</w:t>
            </w:r>
          </w:p>
        </w:tc>
        <w:tc>
          <w:tcPr>
            <w:tcW w:w="287" w:type="pct"/>
            <w:vMerge w:val="restart"/>
            <w:tcBorders>
              <w:top w:val="single" w:sz="4" w:space="0" w:color="auto"/>
              <w:left w:val="nil"/>
              <w:bottom w:val="nil"/>
              <w:right w:val="single" w:sz="4" w:space="0" w:color="auto"/>
            </w:tcBorders>
            <w:shd w:val="clear" w:color="auto" w:fill="BDD7EE"/>
            <w:noWrap/>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tl/>
                <w:lang w:bidi="ar-SY"/>
              </w:rPr>
            </w:pPr>
            <w:r>
              <w:rPr>
                <w:rFonts w:eastAsia="Times New Roman"/>
                <w:b/>
                <w:bCs/>
                <w:color w:val="000000"/>
                <w:sz w:val="18"/>
                <w:szCs w:val="24"/>
                <w:rtl/>
              </w:rPr>
              <w:t xml:space="preserve">الغاية </w:t>
            </w:r>
            <w:r>
              <w:rPr>
                <w:rFonts w:eastAsia="Times New Roman"/>
                <w:b/>
                <w:bCs/>
                <w:color w:val="000000"/>
                <w:sz w:val="18"/>
                <w:szCs w:val="24"/>
              </w:rPr>
              <w:t>2</w:t>
            </w:r>
            <w:r>
              <w:rPr>
                <w:rFonts w:eastAsia="Times New Roman"/>
                <w:b/>
                <w:bCs/>
                <w:color w:val="000000"/>
                <w:sz w:val="18"/>
                <w:szCs w:val="24"/>
                <w:rtl/>
                <w:lang w:bidi="ar-SY"/>
              </w:rPr>
              <w:br/>
            </w:r>
            <w:r>
              <w:rPr>
                <w:rFonts w:eastAsia="Times New Roman"/>
                <w:color w:val="000000"/>
                <w:sz w:val="18"/>
                <w:szCs w:val="24"/>
                <w:rtl/>
                <w:lang w:bidi="ar-SY"/>
              </w:rPr>
              <w:t>الشمول</w:t>
            </w:r>
          </w:p>
        </w:tc>
        <w:tc>
          <w:tcPr>
            <w:tcW w:w="363" w:type="pct"/>
            <w:vMerge w:val="restart"/>
            <w:tcBorders>
              <w:top w:val="single" w:sz="4" w:space="0" w:color="auto"/>
              <w:left w:val="nil"/>
              <w:bottom w:val="nil"/>
              <w:right w:val="nil"/>
            </w:tcBorders>
            <w:shd w:val="clear" w:color="auto" w:fill="BDD7EE"/>
            <w:noWrap/>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tl/>
                <w:lang w:bidi="ar-SY"/>
              </w:rPr>
            </w:pPr>
            <w:r>
              <w:rPr>
                <w:rFonts w:eastAsia="Times New Roman"/>
                <w:b/>
                <w:bCs/>
                <w:color w:val="000000"/>
                <w:sz w:val="18"/>
                <w:szCs w:val="24"/>
                <w:rtl/>
              </w:rPr>
              <w:t xml:space="preserve">الغاية </w:t>
            </w:r>
            <w:r>
              <w:rPr>
                <w:rFonts w:eastAsia="Times New Roman"/>
                <w:b/>
                <w:bCs/>
                <w:color w:val="000000"/>
                <w:sz w:val="18"/>
                <w:szCs w:val="24"/>
              </w:rPr>
              <w:t>3</w:t>
            </w:r>
            <w:r>
              <w:rPr>
                <w:rFonts w:eastAsia="Times New Roman"/>
                <w:b/>
                <w:bCs/>
                <w:color w:val="000000"/>
                <w:sz w:val="18"/>
                <w:szCs w:val="24"/>
                <w:rtl/>
                <w:lang w:bidi="ar-SY"/>
              </w:rPr>
              <w:br/>
            </w:r>
            <w:r>
              <w:rPr>
                <w:rFonts w:eastAsia="Times New Roman"/>
                <w:color w:val="000000"/>
                <w:sz w:val="18"/>
                <w:szCs w:val="24"/>
                <w:rtl/>
                <w:lang w:bidi="ar-SY"/>
              </w:rPr>
              <w:t>الاستدامة</w:t>
            </w:r>
          </w:p>
        </w:tc>
        <w:tc>
          <w:tcPr>
            <w:tcW w:w="433" w:type="pct"/>
            <w:vMerge w:val="restart"/>
            <w:tcBorders>
              <w:top w:val="single" w:sz="4" w:space="0" w:color="auto"/>
              <w:left w:val="single" w:sz="4" w:space="0" w:color="auto"/>
              <w:bottom w:val="nil"/>
              <w:right w:val="single" w:sz="4" w:space="0" w:color="auto"/>
            </w:tcBorders>
            <w:shd w:val="clear" w:color="auto" w:fill="BDD7EE"/>
            <w:noWrap/>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tl/>
                <w:lang w:bidi="ar-SY"/>
              </w:rPr>
            </w:pPr>
            <w:r>
              <w:rPr>
                <w:rFonts w:eastAsia="Times New Roman"/>
                <w:b/>
                <w:bCs/>
                <w:color w:val="000000"/>
                <w:sz w:val="18"/>
                <w:szCs w:val="24"/>
                <w:rtl/>
              </w:rPr>
              <w:t xml:space="preserve">الغاية </w:t>
            </w:r>
            <w:r>
              <w:rPr>
                <w:rFonts w:eastAsia="Times New Roman"/>
                <w:b/>
                <w:bCs/>
                <w:color w:val="000000"/>
                <w:sz w:val="18"/>
                <w:szCs w:val="24"/>
              </w:rPr>
              <w:t>4</w:t>
            </w:r>
            <w:r>
              <w:rPr>
                <w:rFonts w:eastAsia="Times New Roman"/>
                <w:b/>
                <w:bCs/>
                <w:color w:val="000000"/>
                <w:sz w:val="18"/>
                <w:szCs w:val="24"/>
                <w:rtl/>
                <w:lang w:bidi="ar-SY"/>
              </w:rPr>
              <w:br/>
            </w:r>
            <w:r>
              <w:rPr>
                <w:rFonts w:eastAsia="Times New Roman"/>
                <w:color w:val="000000"/>
                <w:sz w:val="18"/>
                <w:szCs w:val="24"/>
                <w:rtl/>
                <w:lang w:bidi="ar-SY"/>
              </w:rPr>
              <w:t>الابتكار والشراكة</w:t>
            </w:r>
          </w:p>
        </w:tc>
        <w:tc>
          <w:tcPr>
            <w:tcW w:w="73"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tl/>
              </w:rPr>
            </w:pPr>
          </w:p>
        </w:tc>
        <w:tc>
          <w:tcPr>
            <w:tcW w:w="262" w:type="pct"/>
            <w:vMerge w:val="restart"/>
            <w:tcBorders>
              <w:top w:val="single" w:sz="4" w:space="0" w:color="auto"/>
              <w:left w:val="double" w:sz="6" w:space="0" w:color="auto"/>
              <w:bottom w:val="single" w:sz="4" w:space="0" w:color="auto"/>
              <w:right w:val="single" w:sz="4" w:space="0" w:color="auto"/>
            </w:tcBorders>
            <w:shd w:val="clear" w:color="auto" w:fill="BDD7EE"/>
            <w:noWrap/>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lang w:bidi="ar-SY"/>
              </w:rPr>
            </w:pPr>
            <w:r>
              <w:rPr>
                <w:rFonts w:eastAsia="Times New Roman"/>
                <w:b/>
                <w:bCs/>
                <w:color w:val="000000"/>
                <w:sz w:val="18"/>
                <w:szCs w:val="24"/>
                <w:rtl/>
              </w:rPr>
              <w:t xml:space="preserve">الغاية </w:t>
            </w:r>
            <w:r>
              <w:rPr>
                <w:rFonts w:eastAsia="Times New Roman"/>
                <w:b/>
                <w:bCs/>
                <w:color w:val="000000"/>
                <w:sz w:val="18"/>
                <w:szCs w:val="24"/>
              </w:rPr>
              <w:t>1</w:t>
            </w:r>
            <w:r>
              <w:rPr>
                <w:rFonts w:eastAsia="Times New Roman"/>
                <w:b/>
                <w:bCs/>
                <w:color w:val="000000"/>
                <w:sz w:val="18"/>
                <w:szCs w:val="24"/>
                <w:rtl/>
                <w:lang w:bidi="ar-SY"/>
              </w:rPr>
              <w:br/>
            </w:r>
            <w:r>
              <w:rPr>
                <w:rFonts w:eastAsia="Times New Roman"/>
                <w:color w:val="000000"/>
                <w:sz w:val="18"/>
                <w:szCs w:val="24"/>
                <w:rtl/>
                <w:lang w:bidi="ar-SY"/>
              </w:rPr>
              <w:t>النمو</w:t>
            </w:r>
          </w:p>
        </w:tc>
        <w:tc>
          <w:tcPr>
            <w:tcW w:w="322" w:type="pct"/>
            <w:vMerge w:val="restart"/>
            <w:tcBorders>
              <w:top w:val="single" w:sz="4" w:space="0" w:color="auto"/>
              <w:left w:val="nil"/>
              <w:bottom w:val="single" w:sz="4" w:space="0" w:color="auto"/>
              <w:right w:val="single" w:sz="4" w:space="0" w:color="auto"/>
            </w:tcBorders>
            <w:shd w:val="clear" w:color="auto" w:fill="BDD7EE"/>
            <w:noWrap/>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tl/>
                <w:lang w:bidi="ar-SY"/>
              </w:rPr>
            </w:pPr>
            <w:r>
              <w:rPr>
                <w:rFonts w:eastAsia="Times New Roman"/>
                <w:b/>
                <w:bCs/>
                <w:color w:val="000000"/>
                <w:sz w:val="18"/>
                <w:szCs w:val="24"/>
                <w:rtl/>
              </w:rPr>
              <w:t xml:space="preserve">الغاية </w:t>
            </w:r>
            <w:r>
              <w:rPr>
                <w:rFonts w:eastAsia="Times New Roman"/>
                <w:b/>
                <w:bCs/>
                <w:color w:val="000000"/>
                <w:sz w:val="18"/>
                <w:szCs w:val="24"/>
              </w:rPr>
              <w:t>2</w:t>
            </w:r>
            <w:r>
              <w:rPr>
                <w:rFonts w:eastAsia="Times New Roman"/>
                <w:b/>
                <w:bCs/>
                <w:color w:val="000000"/>
                <w:sz w:val="18"/>
                <w:szCs w:val="24"/>
                <w:rtl/>
                <w:lang w:bidi="ar-SY"/>
              </w:rPr>
              <w:br/>
            </w:r>
            <w:r>
              <w:rPr>
                <w:rFonts w:eastAsia="Times New Roman"/>
                <w:color w:val="000000"/>
                <w:sz w:val="18"/>
                <w:szCs w:val="24"/>
                <w:rtl/>
                <w:lang w:bidi="ar-SY"/>
              </w:rPr>
              <w:t>الشمول</w:t>
            </w:r>
          </w:p>
        </w:tc>
        <w:tc>
          <w:tcPr>
            <w:tcW w:w="365" w:type="pct"/>
            <w:vMerge w:val="restart"/>
            <w:tcBorders>
              <w:top w:val="single" w:sz="4" w:space="0" w:color="auto"/>
              <w:left w:val="nil"/>
              <w:bottom w:val="single" w:sz="4" w:space="0" w:color="auto"/>
              <w:right w:val="nil"/>
            </w:tcBorders>
            <w:shd w:val="clear" w:color="auto" w:fill="BDD7EE"/>
            <w:noWrap/>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tl/>
                <w:lang w:bidi="ar-SY"/>
              </w:rPr>
            </w:pPr>
            <w:r>
              <w:rPr>
                <w:rFonts w:eastAsia="Times New Roman"/>
                <w:b/>
                <w:bCs/>
                <w:color w:val="000000"/>
                <w:sz w:val="18"/>
                <w:szCs w:val="24"/>
                <w:rtl/>
              </w:rPr>
              <w:t xml:space="preserve">الغاية </w:t>
            </w:r>
            <w:r>
              <w:rPr>
                <w:rFonts w:eastAsia="Times New Roman"/>
                <w:b/>
                <w:bCs/>
                <w:color w:val="000000"/>
                <w:sz w:val="18"/>
                <w:szCs w:val="24"/>
              </w:rPr>
              <w:t>3</w:t>
            </w:r>
            <w:r>
              <w:rPr>
                <w:rFonts w:eastAsia="Times New Roman"/>
                <w:b/>
                <w:bCs/>
                <w:color w:val="000000"/>
                <w:sz w:val="18"/>
                <w:szCs w:val="24"/>
                <w:rtl/>
                <w:lang w:bidi="ar-SY"/>
              </w:rPr>
              <w:br/>
            </w:r>
            <w:r>
              <w:rPr>
                <w:rFonts w:eastAsia="Times New Roman"/>
                <w:color w:val="000000"/>
                <w:sz w:val="18"/>
                <w:szCs w:val="24"/>
                <w:rtl/>
                <w:lang w:bidi="ar-SY"/>
              </w:rPr>
              <w:t>الاستدامة</w:t>
            </w:r>
          </w:p>
        </w:tc>
        <w:tc>
          <w:tcPr>
            <w:tcW w:w="431" w:type="pct"/>
            <w:vMerge w:val="restar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tl/>
                <w:lang w:bidi="ar-SY"/>
              </w:rPr>
            </w:pPr>
            <w:r>
              <w:rPr>
                <w:rFonts w:eastAsia="Times New Roman"/>
                <w:b/>
                <w:bCs/>
                <w:color w:val="000000"/>
                <w:sz w:val="18"/>
                <w:szCs w:val="24"/>
                <w:rtl/>
              </w:rPr>
              <w:t xml:space="preserve">الغاية </w:t>
            </w:r>
            <w:r>
              <w:rPr>
                <w:rFonts w:eastAsia="Times New Roman"/>
                <w:b/>
                <w:bCs/>
                <w:color w:val="000000"/>
                <w:sz w:val="18"/>
                <w:szCs w:val="24"/>
              </w:rPr>
              <w:t>4</w:t>
            </w:r>
            <w:r>
              <w:rPr>
                <w:rFonts w:eastAsia="Times New Roman"/>
                <w:b/>
                <w:bCs/>
                <w:color w:val="000000"/>
                <w:sz w:val="18"/>
                <w:szCs w:val="24"/>
                <w:rtl/>
                <w:lang w:bidi="ar-SY"/>
              </w:rPr>
              <w:br/>
            </w:r>
            <w:r>
              <w:rPr>
                <w:rFonts w:eastAsia="Times New Roman"/>
                <w:color w:val="000000"/>
                <w:sz w:val="18"/>
                <w:szCs w:val="24"/>
                <w:rtl/>
                <w:lang w:bidi="ar-SY"/>
              </w:rPr>
              <w:t>الابتكار والشراكة</w:t>
            </w:r>
          </w:p>
        </w:tc>
      </w:tr>
      <w:tr w:rsidR="0001197E" w:rsidTr="00E731E3">
        <w:trPr>
          <w:trHeight w:val="288"/>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rPr>
            </w:pPr>
          </w:p>
        </w:tc>
        <w:tc>
          <w:tcPr>
            <w:tcW w:w="73" w:type="pct"/>
            <w:shd w:val="clear" w:color="auto" w:fill="FFFFFF"/>
            <w:noWrap/>
            <w:vAlign w:val="center"/>
            <w:hideMark/>
          </w:tcPr>
          <w:p w:rsidR="0001197E" w:rsidRDefault="0001197E" w:rsidP="00E074FB">
            <w:pPr>
              <w:spacing w:line="240" w:lineRule="exact"/>
              <w:rPr>
                <w:rFonts w:eastAsia="Times New Roman"/>
                <w:b/>
                <w:bCs/>
                <w:color w:val="000000"/>
                <w:sz w:val="18"/>
                <w:szCs w:val="24"/>
                <w:rtl/>
                <w:lang w:bidi="ar-S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color w:val="000000"/>
                <w:sz w:val="18"/>
                <w:szCs w:val="24"/>
                <w:lang w:bidi="ar-SY"/>
              </w:rPr>
            </w:pPr>
          </w:p>
        </w:tc>
        <w:tc>
          <w:tcPr>
            <w:tcW w:w="0" w:type="auto"/>
            <w:vMerge/>
            <w:tcBorders>
              <w:top w:val="single" w:sz="4" w:space="0" w:color="auto"/>
              <w:left w:val="nil"/>
              <w:bottom w:val="nil"/>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0" w:type="auto"/>
            <w:vMerge/>
            <w:tcBorders>
              <w:top w:val="single" w:sz="4" w:space="0" w:color="auto"/>
              <w:left w:val="nil"/>
              <w:bottom w:val="nil"/>
              <w:right w:val="nil"/>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0" w:type="auto"/>
            <w:vMerge/>
            <w:tcBorders>
              <w:top w:val="single" w:sz="4" w:space="0" w:color="auto"/>
              <w:left w:val="single" w:sz="4" w:space="0" w:color="auto"/>
              <w:bottom w:val="nil"/>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73" w:type="pct"/>
            <w:shd w:val="clear" w:color="auto" w:fill="FFFFFF"/>
            <w:noWrap/>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asciiTheme="minorHAnsi" w:hAnsiTheme="minorHAnsi" w:cstheme="minorBidi"/>
                <w:sz w:val="20"/>
                <w:szCs w:val="20"/>
              </w:rPr>
            </w:pPr>
          </w:p>
        </w:tc>
        <w:tc>
          <w:tcPr>
            <w:tcW w:w="0" w:type="auto"/>
            <w:vMerge/>
            <w:tcBorders>
              <w:top w:val="single" w:sz="4" w:space="0" w:color="auto"/>
              <w:left w:val="double" w:sz="6" w:space="0" w:color="auto"/>
              <w:bottom w:val="single" w:sz="4" w:space="0" w:color="auto"/>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0" w:type="auto"/>
            <w:vMerge/>
            <w:tcBorders>
              <w:top w:val="single" w:sz="4" w:space="0" w:color="auto"/>
              <w:left w:val="nil"/>
              <w:bottom w:val="single" w:sz="4" w:space="0" w:color="auto"/>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0" w:type="auto"/>
            <w:vMerge/>
            <w:tcBorders>
              <w:top w:val="single" w:sz="4" w:space="0" w:color="auto"/>
              <w:left w:val="nil"/>
              <w:bottom w:val="single" w:sz="4" w:space="0" w:color="auto"/>
              <w:right w:val="nil"/>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eastAsia="Times New Roman"/>
                <w:b/>
                <w:bCs/>
                <w:color w:val="000000"/>
                <w:sz w:val="18"/>
                <w:szCs w:val="24"/>
                <w:lang w:bidi="ar-SY"/>
              </w:rPr>
            </w:pPr>
          </w:p>
        </w:tc>
      </w:tr>
      <w:tr w:rsidR="0001197E" w:rsidTr="00E731E3">
        <w:trPr>
          <w:trHeight w:val="288"/>
          <w:jc w:val="center"/>
        </w:trPr>
        <w:tc>
          <w:tcPr>
            <w:tcW w:w="144"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Pr>
            </w:pPr>
            <w:r>
              <w:rPr>
                <w:rFonts w:eastAsia="Times New Roman"/>
                <w:b/>
                <w:bCs/>
                <w:color w:val="000000"/>
                <w:sz w:val="18"/>
                <w:szCs w:val="24"/>
              </w:rPr>
              <w:t>R1</w:t>
            </w:r>
          </w:p>
        </w:tc>
        <w:tc>
          <w:tcPr>
            <w:tcW w:w="489" w:type="pct"/>
            <w:tcBorders>
              <w:top w:val="nil"/>
              <w:left w:val="nil"/>
              <w:bottom w:val="single" w:sz="4" w:space="0" w:color="auto"/>
              <w:right w:val="single" w:sz="4" w:space="0" w:color="auto"/>
            </w:tcBorders>
            <w:noWrap/>
            <w:vAlign w:val="center"/>
            <w:hideMark/>
          </w:tcPr>
          <w:p w:rsidR="0001197E" w:rsidRDefault="0001197E" w:rsidP="00E074FB">
            <w:pPr>
              <w:tabs>
                <w:tab w:val="left" w:pos="720"/>
              </w:tabs>
              <w:spacing w:before="60" w:after="60" w:line="240" w:lineRule="exact"/>
              <w:jc w:val="left"/>
              <w:rPr>
                <w:rFonts w:eastAsia="Times New Roman"/>
                <w:b/>
                <w:bCs/>
                <w:color w:val="000000"/>
                <w:sz w:val="18"/>
                <w:szCs w:val="24"/>
              </w:rPr>
            </w:pPr>
            <w:r>
              <w:rPr>
                <w:rFonts w:eastAsia="Times New Roman"/>
                <w:b/>
                <w:bCs/>
                <w:color w:val="000000"/>
                <w:sz w:val="18"/>
                <w:szCs w:val="24"/>
                <w:rtl/>
              </w:rPr>
              <w:t xml:space="preserve">الهدف </w:t>
            </w:r>
            <w:r>
              <w:rPr>
                <w:rFonts w:eastAsia="Times New Roman"/>
                <w:b/>
                <w:bCs/>
                <w:color w:val="000000"/>
                <w:sz w:val="18"/>
                <w:szCs w:val="24"/>
              </w:rPr>
              <w:t>1</w:t>
            </w:r>
            <w:r>
              <w:rPr>
                <w:rFonts w:eastAsia="Times New Roman"/>
                <w:b/>
                <w:bCs/>
                <w:color w:val="000000"/>
                <w:sz w:val="18"/>
                <w:szCs w:val="24"/>
                <w:rtl/>
              </w:rPr>
              <w:t xml:space="preserve"> لقطاع</w:t>
            </w:r>
            <w:r>
              <w:rPr>
                <w:rFonts w:eastAsia="Times New Roman"/>
                <w:b/>
                <w:bCs/>
                <w:color w:val="000000"/>
                <w:sz w:val="18"/>
                <w:szCs w:val="24"/>
                <w:rtl/>
              </w:rPr>
              <w:br/>
              <w:t>الاتصالات الراديوية</w:t>
            </w:r>
          </w:p>
        </w:tc>
        <w:tc>
          <w:tcPr>
            <w:tcW w:w="264" w:type="pct"/>
            <w:tcBorders>
              <w:top w:val="nil"/>
              <w:left w:val="nil"/>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60" w:after="60" w:line="240" w:lineRule="exact"/>
              <w:jc w:val="center"/>
              <w:rPr>
                <w:rFonts w:eastAsia="Calibri"/>
                <w:color w:val="000000"/>
                <w:sz w:val="18"/>
                <w:szCs w:val="24"/>
              </w:rPr>
            </w:pPr>
            <w:r>
              <w:rPr>
                <w:rFonts w:eastAsia="Calibri"/>
                <w:color w:val="000000"/>
                <w:sz w:val="18"/>
                <w:szCs w:val="24"/>
              </w:rPr>
              <w:t>36 027</w:t>
            </w:r>
          </w:p>
        </w:tc>
        <w:tc>
          <w:tcPr>
            <w:tcW w:w="414" w:type="pct"/>
            <w:tcBorders>
              <w:top w:val="nil"/>
              <w:left w:val="nil"/>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60" w:after="60" w:line="240" w:lineRule="exact"/>
              <w:jc w:val="center"/>
              <w:rPr>
                <w:rFonts w:eastAsia="Calibri"/>
                <w:color w:val="000000"/>
                <w:sz w:val="18"/>
                <w:szCs w:val="24"/>
              </w:rPr>
            </w:pPr>
            <w:r>
              <w:rPr>
                <w:rFonts w:eastAsia="Calibri"/>
                <w:color w:val="000000"/>
                <w:sz w:val="18"/>
                <w:szCs w:val="24"/>
              </w:rPr>
              <w:t>19 898</w:t>
            </w:r>
          </w:p>
        </w:tc>
        <w:tc>
          <w:tcPr>
            <w:tcW w:w="362" w:type="pct"/>
            <w:tcBorders>
              <w:top w:val="nil"/>
              <w:left w:val="nil"/>
              <w:bottom w:val="single" w:sz="4" w:space="0" w:color="auto"/>
              <w:right w:val="single" w:sz="4" w:space="0" w:color="auto"/>
            </w:tcBorders>
            <w:shd w:val="clear" w:color="auto" w:fill="FFFFFF"/>
            <w:vAlign w:val="center"/>
            <w:hideMark/>
          </w:tcPr>
          <w:p w:rsidR="0001197E" w:rsidRDefault="0001197E" w:rsidP="00E074FB">
            <w:pPr>
              <w:tabs>
                <w:tab w:val="clear" w:pos="794"/>
              </w:tabs>
              <w:spacing w:before="60" w:after="60" w:line="240" w:lineRule="exact"/>
              <w:jc w:val="center"/>
              <w:rPr>
                <w:rFonts w:eastAsia="Calibri"/>
                <w:color w:val="000000"/>
                <w:sz w:val="18"/>
                <w:szCs w:val="24"/>
              </w:rPr>
            </w:pPr>
            <w:r>
              <w:rPr>
                <w:rFonts w:eastAsia="Calibri"/>
                <w:color w:val="000000"/>
                <w:sz w:val="18"/>
                <w:szCs w:val="24"/>
              </w:rPr>
              <w:t>16 107</w:t>
            </w:r>
          </w:p>
        </w:tc>
        <w:tc>
          <w:tcPr>
            <w:tcW w:w="4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60" w:after="60" w:line="240" w:lineRule="exact"/>
              <w:jc w:val="center"/>
              <w:rPr>
                <w:rFonts w:eastAsia="Calibri"/>
                <w:color w:val="000000"/>
                <w:sz w:val="18"/>
                <w:szCs w:val="24"/>
              </w:rPr>
            </w:pPr>
            <w:r>
              <w:rPr>
                <w:rFonts w:eastAsia="Calibri"/>
                <w:color w:val="000000"/>
                <w:sz w:val="18"/>
                <w:szCs w:val="24"/>
              </w:rPr>
              <w:t>21</w:t>
            </w:r>
          </w:p>
        </w:tc>
        <w:tc>
          <w:tcPr>
            <w:tcW w:w="73"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50</w:t>
            </w:r>
            <w:r>
              <w:rPr>
                <w:b/>
                <w:bCs/>
                <w:color w:val="000000"/>
                <w:sz w:val="2"/>
                <w:szCs w:val="2"/>
                <w:rtl/>
              </w:rPr>
              <w:t> </w:t>
            </w:r>
            <w:r>
              <w:rPr>
                <w:b/>
                <w:bCs/>
                <w:color w:val="000000"/>
                <w:sz w:val="18"/>
                <w:szCs w:val="24"/>
              </w:rPr>
              <w:t>%</w:t>
            </w:r>
          </w:p>
        </w:tc>
        <w:tc>
          <w:tcPr>
            <w:tcW w:w="287" w:type="pct"/>
            <w:tcBorders>
              <w:top w:val="single" w:sz="4" w:space="0" w:color="auto"/>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30</w:t>
            </w:r>
            <w:r>
              <w:rPr>
                <w:b/>
                <w:bCs/>
                <w:color w:val="000000"/>
                <w:sz w:val="2"/>
                <w:szCs w:val="2"/>
                <w:rtl/>
              </w:rPr>
              <w:t> </w:t>
            </w:r>
            <w:r>
              <w:rPr>
                <w:b/>
                <w:bCs/>
                <w:color w:val="000000"/>
                <w:sz w:val="18"/>
                <w:szCs w:val="24"/>
              </w:rPr>
              <w:t>%</w:t>
            </w:r>
          </w:p>
        </w:tc>
        <w:tc>
          <w:tcPr>
            <w:tcW w:w="363" w:type="pct"/>
            <w:tcBorders>
              <w:top w:val="single" w:sz="4" w:space="0" w:color="auto"/>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10</w:t>
            </w:r>
            <w:r>
              <w:rPr>
                <w:b/>
                <w:bCs/>
                <w:color w:val="000000"/>
                <w:sz w:val="2"/>
                <w:szCs w:val="2"/>
                <w:rtl/>
              </w:rPr>
              <w:t> </w:t>
            </w:r>
            <w:r>
              <w:rPr>
                <w:b/>
                <w:bCs/>
                <w:color w:val="000000"/>
                <w:sz w:val="18"/>
                <w:szCs w:val="24"/>
              </w:rPr>
              <w:t>%</w:t>
            </w:r>
          </w:p>
        </w:tc>
        <w:tc>
          <w:tcPr>
            <w:tcW w:w="433" w:type="pct"/>
            <w:tcBorders>
              <w:top w:val="single" w:sz="4" w:space="0" w:color="auto"/>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10</w:t>
            </w:r>
            <w:r>
              <w:rPr>
                <w:b/>
                <w:bCs/>
                <w:color w:val="000000"/>
                <w:sz w:val="2"/>
                <w:szCs w:val="2"/>
                <w:rtl/>
              </w:rPr>
              <w:t> </w:t>
            </w:r>
            <w:r>
              <w:rPr>
                <w:b/>
                <w:bCs/>
                <w:color w:val="000000"/>
                <w:sz w:val="18"/>
                <w:szCs w:val="24"/>
              </w:rPr>
              <w:t>%</w:t>
            </w:r>
          </w:p>
        </w:tc>
        <w:tc>
          <w:tcPr>
            <w:tcW w:w="73"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18 013</w:t>
            </w:r>
          </w:p>
        </w:tc>
        <w:tc>
          <w:tcPr>
            <w:tcW w:w="322"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10 808</w:t>
            </w:r>
          </w:p>
        </w:tc>
        <w:tc>
          <w:tcPr>
            <w:tcW w:w="365"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3 603</w:t>
            </w:r>
          </w:p>
        </w:tc>
        <w:tc>
          <w:tcPr>
            <w:tcW w:w="431"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3,603</w:t>
            </w:r>
          </w:p>
        </w:tc>
      </w:tr>
      <w:tr w:rsidR="0001197E" w:rsidTr="00E731E3">
        <w:trPr>
          <w:trHeight w:val="288"/>
          <w:jc w:val="center"/>
        </w:trPr>
        <w:tc>
          <w:tcPr>
            <w:tcW w:w="144"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Pr>
            </w:pPr>
            <w:r>
              <w:rPr>
                <w:rFonts w:eastAsia="Times New Roman"/>
                <w:b/>
                <w:bCs/>
                <w:color w:val="000000"/>
                <w:sz w:val="18"/>
                <w:szCs w:val="24"/>
              </w:rPr>
              <w:t>R2</w:t>
            </w:r>
          </w:p>
        </w:tc>
        <w:tc>
          <w:tcPr>
            <w:tcW w:w="489" w:type="pct"/>
            <w:tcBorders>
              <w:top w:val="nil"/>
              <w:left w:val="nil"/>
              <w:bottom w:val="single" w:sz="4" w:space="0" w:color="auto"/>
              <w:right w:val="single" w:sz="4" w:space="0" w:color="auto"/>
            </w:tcBorders>
            <w:noWrap/>
            <w:vAlign w:val="center"/>
            <w:hideMark/>
          </w:tcPr>
          <w:p w:rsidR="0001197E" w:rsidRDefault="0001197E" w:rsidP="00E074FB">
            <w:pPr>
              <w:tabs>
                <w:tab w:val="left" w:pos="720"/>
              </w:tabs>
              <w:spacing w:before="60" w:after="60" w:line="240" w:lineRule="exact"/>
              <w:jc w:val="left"/>
              <w:rPr>
                <w:rFonts w:eastAsia="Times New Roman"/>
                <w:b/>
                <w:bCs/>
                <w:color w:val="000000"/>
                <w:sz w:val="18"/>
                <w:szCs w:val="24"/>
              </w:rPr>
            </w:pPr>
            <w:r>
              <w:rPr>
                <w:rFonts w:eastAsia="Times New Roman"/>
                <w:b/>
                <w:bCs/>
                <w:color w:val="000000"/>
                <w:sz w:val="18"/>
                <w:szCs w:val="24"/>
                <w:rtl/>
              </w:rPr>
              <w:t xml:space="preserve">الهدف </w:t>
            </w:r>
            <w:r>
              <w:rPr>
                <w:rFonts w:eastAsia="Times New Roman"/>
                <w:b/>
                <w:bCs/>
                <w:color w:val="000000"/>
                <w:sz w:val="18"/>
                <w:szCs w:val="24"/>
              </w:rPr>
              <w:t>2</w:t>
            </w:r>
            <w:r>
              <w:rPr>
                <w:rFonts w:eastAsia="Times New Roman"/>
                <w:b/>
                <w:bCs/>
                <w:color w:val="000000"/>
                <w:sz w:val="18"/>
                <w:szCs w:val="24"/>
                <w:rtl/>
              </w:rPr>
              <w:t xml:space="preserve"> لقطاع</w:t>
            </w:r>
            <w:r>
              <w:rPr>
                <w:rFonts w:eastAsia="Times New Roman"/>
                <w:b/>
                <w:bCs/>
                <w:color w:val="000000"/>
                <w:sz w:val="18"/>
                <w:szCs w:val="24"/>
                <w:rtl/>
              </w:rPr>
              <w:br/>
              <w:t>الاتصالات الراديوية</w:t>
            </w:r>
          </w:p>
        </w:tc>
        <w:tc>
          <w:tcPr>
            <w:tcW w:w="264" w:type="pct"/>
            <w:tcBorders>
              <w:top w:val="nil"/>
              <w:left w:val="nil"/>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60" w:after="60" w:line="240" w:lineRule="exact"/>
              <w:jc w:val="center"/>
              <w:rPr>
                <w:rFonts w:eastAsia="Calibri"/>
                <w:color w:val="000000"/>
                <w:sz w:val="18"/>
                <w:szCs w:val="24"/>
              </w:rPr>
            </w:pPr>
            <w:r>
              <w:rPr>
                <w:rFonts w:eastAsia="Calibri"/>
                <w:color w:val="000000"/>
                <w:sz w:val="18"/>
                <w:szCs w:val="24"/>
              </w:rPr>
              <w:t>9 686</w:t>
            </w:r>
          </w:p>
        </w:tc>
        <w:tc>
          <w:tcPr>
            <w:tcW w:w="414" w:type="pct"/>
            <w:tcBorders>
              <w:top w:val="nil"/>
              <w:left w:val="nil"/>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60" w:after="60" w:line="240" w:lineRule="exact"/>
              <w:jc w:val="center"/>
              <w:rPr>
                <w:rFonts w:eastAsia="Calibri"/>
                <w:color w:val="000000"/>
                <w:sz w:val="18"/>
                <w:szCs w:val="24"/>
              </w:rPr>
            </w:pPr>
            <w:r>
              <w:rPr>
                <w:rFonts w:eastAsia="Calibri"/>
                <w:color w:val="000000"/>
                <w:sz w:val="18"/>
                <w:szCs w:val="24"/>
              </w:rPr>
              <w:t>6 685</w:t>
            </w:r>
          </w:p>
        </w:tc>
        <w:tc>
          <w:tcPr>
            <w:tcW w:w="362" w:type="pct"/>
            <w:tcBorders>
              <w:top w:val="nil"/>
              <w:left w:val="nil"/>
              <w:bottom w:val="single" w:sz="4" w:space="0" w:color="auto"/>
              <w:right w:val="single" w:sz="4" w:space="0" w:color="auto"/>
            </w:tcBorders>
            <w:shd w:val="clear" w:color="auto" w:fill="FFFFFF"/>
            <w:vAlign w:val="center"/>
            <w:hideMark/>
          </w:tcPr>
          <w:p w:rsidR="0001197E" w:rsidRDefault="0001197E" w:rsidP="00E074FB">
            <w:pPr>
              <w:tabs>
                <w:tab w:val="clear" w:pos="794"/>
              </w:tabs>
              <w:spacing w:before="60" w:after="60" w:line="240" w:lineRule="exact"/>
              <w:jc w:val="center"/>
              <w:rPr>
                <w:rFonts w:eastAsia="Calibri"/>
                <w:color w:val="000000"/>
                <w:sz w:val="18"/>
                <w:szCs w:val="24"/>
              </w:rPr>
            </w:pPr>
            <w:r>
              <w:rPr>
                <w:rFonts w:eastAsia="Calibri"/>
                <w:color w:val="000000"/>
                <w:sz w:val="18"/>
                <w:szCs w:val="24"/>
              </w:rPr>
              <w:t>2 996</w:t>
            </w:r>
          </w:p>
        </w:tc>
        <w:tc>
          <w:tcPr>
            <w:tcW w:w="4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60" w:after="60" w:line="240" w:lineRule="exact"/>
              <w:jc w:val="center"/>
              <w:rPr>
                <w:rFonts w:eastAsia="Calibri"/>
                <w:color w:val="000000"/>
                <w:sz w:val="18"/>
                <w:szCs w:val="24"/>
              </w:rPr>
            </w:pPr>
            <w:r>
              <w:rPr>
                <w:rFonts w:eastAsia="Calibri"/>
                <w:color w:val="000000"/>
                <w:sz w:val="18"/>
                <w:szCs w:val="24"/>
              </w:rPr>
              <w:t>6</w:t>
            </w:r>
          </w:p>
        </w:tc>
        <w:tc>
          <w:tcPr>
            <w:tcW w:w="73"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50</w:t>
            </w:r>
            <w:r>
              <w:rPr>
                <w:b/>
                <w:bCs/>
                <w:color w:val="000000"/>
                <w:sz w:val="2"/>
                <w:szCs w:val="2"/>
                <w:rtl/>
              </w:rPr>
              <w:t> </w:t>
            </w:r>
            <w:r>
              <w:rPr>
                <w:b/>
                <w:bCs/>
                <w:color w:val="000000"/>
                <w:sz w:val="18"/>
                <w:szCs w:val="24"/>
              </w:rPr>
              <w:t>%</w:t>
            </w:r>
          </w:p>
        </w:tc>
        <w:tc>
          <w:tcPr>
            <w:tcW w:w="287"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30</w:t>
            </w:r>
            <w:r>
              <w:rPr>
                <w:b/>
                <w:bCs/>
                <w:color w:val="000000"/>
                <w:sz w:val="2"/>
                <w:szCs w:val="2"/>
                <w:rtl/>
              </w:rPr>
              <w:t> </w:t>
            </w:r>
            <w:r>
              <w:rPr>
                <w:b/>
                <w:bCs/>
                <w:color w:val="000000"/>
                <w:sz w:val="18"/>
                <w:szCs w:val="24"/>
              </w:rPr>
              <w:t>%</w:t>
            </w:r>
          </w:p>
        </w:tc>
        <w:tc>
          <w:tcPr>
            <w:tcW w:w="363"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10</w:t>
            </w:r>
            <w:r>
              <w:rPr>
                <w:b/>
                <w:bCs/>
                <w:color w:val="000000"/>
                <w:sz w:val="2"/>
                <w:szCs w:val="2"/>
                <w:rtl/>
              </w:rPr>
              <w:t> </w:t>
            </w:r>
            <w:r>
              <w:rPr>
                <w:b/>
                <w:bCs/>
                <w:color w:val="000000"/>
                <w:sz w:val="18"/>
                <w:szCs w:val="24"/>
              </w:rPr>
              <w:t>%</w:t>
            </w:r>
          </w:p>
        </w:tc>
        <w:tc>
          <w:tcPr>
            <w:tcW w:w="433"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10</w:t>
            </w:r>
            <w:r>
              <w:rPr>
                <w:b/>
                <w:bCs/>
                <w:color w:val="000000"/>
                <w:sz w:val="2"/>
                <w:szCs w:val="2"/>
                <w:rtl/>
              </w:rPr>
              <w:t> </w:t>
            </w:r>
            <w:r>
              <w:rPr>
                <w:b/>
                <w:bCs/>
                <w:color w:val="000000"/>
                <w:sz w:val="18"/>
                <w:szCs w:val="24"/>
              </w:rPr>
              <w:t>%</w:t>
            </w:r>
          </w:p>
        </w:tc>
        <w:tc>
          <w:tcPr>
            <w:tcW w:w="73"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4 843</w:t>
            </w:r>
          </w:p>
        </w:tc>
        <w:tc>
          <w:tcPr>
            <w:tcW w:w="322"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2 906</w:t>
            </w:r>
          </w:p>
        </w:tc>
        <w:tc>
          <w:tcPr>
            <w:tcW w:w="365"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969</w:t>
            </w:r>
          </w:p>
        </w:tc>
        <w:tc>
          <w:tcPr>
            <w:tcW w:w="431"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969</w:t>
            </w:r>
          </w:p>
        </w:tc>
      </w:tr>
      <w:tr w:rsidR="0001197E" w:rsidTr="00E731E3">
        <w:trPr>
          <w:trHeight w:val="288"/>
          <w:jc w:val="center"/>
        </w:trPr>
        <w:tc>
          <w:tcPr>
            <w:tcW w:w="144"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left" w:pos="720"/>
              </w:tabs>
              <w:spacing w:before="60" w:after="60" w:line="240" w:lineRule="exact"/>
              <w:jc w:val="center"/>
              <w:rPr>
                <w:rFonts w:eastAsia="Times New Roman"/>
                <w:b/>
                <w:bCs/>
                <w:color w:val="000000"/>
                <w:sz w:val="18"/>
                <w:szCs w:val="24"/>
              </w:rPr>
            </w:pPr>
            <w:r>
              <w:rPr>
                <w:rFonts w:eastAsia="Times New Roman"/>
                <w:b/>
                <w:bCs/>
                <w:color w:val="000000"/>
                <w:sz w:val="18"/>
                <w:szCs w:val="24"/>
              </w:rPr>
              <w:t>R3</w:t>
            </w:r>
          </w:p>
        </w:tc>
        <w:tc>
          <w:tcPr>
            <w:tcW w:w="489" w:type="pct"/>
            <w:tcBorders>
              <w:top w:val="nil"/>
              <w:left w:val="nil"/>
              <w:bottom w:val="single" w:sz="4" w:space="0" w:color="auto"/>
              <w:right w:val="single" w:sz="4" w:space="0" w:color="auto"/>
            </w:tcBorders>
            <w:noWrap/>
            <w:vAlign w:val="center"/>
            <w:hideMark/>
          </w:tcPr>
          <w:p w:rsidR="0001197E" w:rsidRDefault="0001197E" w:rsidP="00E074FB">
            <w:pPr>
              <w:tabs>
                <w:tab w:val="left" w:pos="720"/>
              </w:tabs>
              <w:spacing w:before="60" w:after="60" w:line="240" w:lineRule="exact"/>
              <w:jc w:val="left"/>
              <w:rPr>
                <w:rFonts w:eastAsia="Times New Roman"/>
                <w:b/>
                <w:bCs/>
                <w:color w:val="000000"/>
                <w:sz w:val="18"/>
                <w:szCs w:val="24"/>
              </w:rPr>
            </w:pPr>
            <w:r>
              <w:rPr>
                <w:rFonts w:eastAsia="Times New Roman"/>
                <w:b/>
                <w:bCs/>
                <w:color w:val="000000"/>
                <w:sz w:val="18"/>
                <w:szCs w:val="24"/>
                <w:rtl/>
              </w:rPr>
              <w:t xml:space="preserve">الهدف </w:t>
            </w:r>
            <w:r>
              <w:rPr>
                <w:rFonts w:eastAsia="Times New Roman"/>
                <w:b/>
                <w:bCs/>
                <w:color w:val="000000"/>
                <w:sz w:val="18"/>
                <w:szCs w:val="24"/>
              </w:rPr>
              <w:t>3</w:t>
            </w:r>
            <w:r>
              <w:rPr>
                <w:rFonts w:eastAsia="Times New Roman"/>
                <w:b/>
                <w:bCs/>
                <w:color w:val="000000"/>
                <w:sz w:val="18"/>
                <w:szCs w:val="24"/>
                <w:rtl/>
              </w:rPr>
              <w:t xml:space="preserve"> لقطاع</w:t>
            </w:r>
            <w:r>
              <w:rPr>
                <w:rFonts w:eastAsia="Times New Roman"/>
                <w:b/>
                <w:bCs/>
                <w:color w:val="000000"/>
                <w:sz w:val="18"/>
                <w:szCs w:val="24"/>
                <w:rtl/>
              </w:rPr>
              <w:br/>
              <w:t>الاتصالات الراديوية</w:t>
            </w:r>
          </w:p>
        </w:tc>
        <w:tc>
          <w:tcPr>
            <w:tcW w:w="264" w:type="pct"/>
            <w:tcBorders>
              <w:top w:val="nil"/>
              <w:left w:val="nil"/>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60" w:after="60" w:line="240" w:lineRule="exact"/>
              <w:jc w:val="center"/>
              <w:rPr>
                <w:rFonts w:eastAsia="Calibri"/>
                <w:color w:val="000000"/>
                <w:sz w:val="18"/>
                <w:szCs w:val="24"/>
              </w:rPr>
            </w:pPr>
            <w:r>
              <w:rPr>
                <w:rFonts w:eastAsia="Calibri"/>
                <w:color w:val="000000"/>
                <w:sz w:val="18"/>
                <w:szCs w:val="24"/>
              </w:rPr>
              <w:t>16 473</w:t>
            </w:r>
          </w:p>
        </w:tc>
        <w:tc>
          <w:tcPr>
            <w:tcW w:w="414" w:type="pct"/>
            <w:tcBorders>
              <w:top w:val="nil"/>
              <w:left w:val="nil"/>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60" w:after="60" w:line="240" w:lineRule="exact"/>
              <w:jc w:val="center"/>
              <w:rPr>
                <w:rFonts w:eastAsia="Calibri"/>
                <w:color w:val="000000"/>
                <w:sz w:val="18"/>
                <w:szCs w:val="24"/>
              </w:rPr>
            </w:pPr>
            <w:r>
              <w:rPr>
                <w:rFonts w:eastAsia="Calibri"/>
                <w:color w:val="000000"/>
                <w:sz w:val="18"/>
                <w:szCs w:val="24"/>
              </w:rPr>
              <w:t>10 571</w:t>
            </w:r>
          </w:p>
        </w:tc>
        <w:tc>
          <w:tcPr>
            <w:tcW w:w="362" w:type="pct"/>
            <w:tcBorders>
              <w:top w:val="nil"/>
              <w:left w:val="nil"/>
              <w:bottom w:val="single" w:sz="4" w:space="0" w:color="auto"/>
              <w:right w:val="single" w:sz="4" w:space="0" w:color="auto"/>
            </w:tcBorders>
            <w:shd w:val="clear" w:color="auto" w:fill="FFFFFF"/>
            <w:vAlign w:val="center"/>
            <w:hideMark/>
          </w:tcPr>
          <w:p w:rsidR="0001197E" w:rsidRDefault="0001197E" w:rsidP="00E074FB">
            <w:pPr>
              <w:tabs>
                <w:tab w:val="clear" w:pos="794"/>
              </w:tabs>
              <w:spacing w:before="60" w:after="60" w:line="240" w:lineRule="exact"/>
              <w:jc w:val="center"/>
              <w:rPr>
                <w:rFonts w:eastAsia="Calibri"/>
                <w:color w:val="000000"/>
                <w:sz w:val="18"/>
                <w:szCs w:val="24"/>
              </w:rPr>
            </w:pPr>
            <w:r>
              <w:rPr>
                <w:rFonts w:eastAsia="Calibri"/>
                <w:color w:val="000000"/>
                <w:sz w:val="18"/>
                <w:szCs w:val="24"/>
              </w:rPr>
              <w:t>5 892</w:t>
            </w:r>
          </w:p>
        </w:tc>
        <w:tc>
          <w:tcPr>
            <w:tcW w:w="4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1197E" w:rsidRDefault="0001197E" w:rsidP="00E074FB">
            <w:pPr>
              <w:tabs>
                <w:tab w:val="clear" w:pos="794"/>
              </w:tabs>
              <w:spacing w:before="60" w:after="60" w:line="240" w:lineRule="exact"/>
              <w:jc w:val="center"/>
              <w:rPr>
                <w:rFonts w:eastAsia="Calibri"/>
                <w:color w:val="000000"/>
                <w:sz w:val="18"/>
                <w:szCs w:val="24"/>
              </w:rPr>
            </w:pPr>
            <w:r>
              <w:rPr>
                <w:rFonts w:eastAsia="Calibri"/>
                <w:color w:val="000000"/>
                <w:sz w:val="18"/>
                <w:szCs w:val="24"/>
              </w:rPr>
              <w:t>10</w:t>
            </w:r>
          </w:p>
        </w:tc>
        <w:tc>
          <w:tcPr>
            <w:tcW w:w="73"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0</w:t>
            </w:r>
            <w:r>
              <w:rPr>
                <w:b/>
                <w:bCs/>
                <w:color w:val="000000"/>
                <w:sz w:val="2"/>
                <w:szCs w:val="2"/>
                <w:rtl/>
              </w:rPr>
              <w:t> </w:t>
            </w:r>
            <w:r>
              <w:rPr>
                <w:b/>
                <w:bCs/>
                <w:color w:val="000000"/>
                <w:sz w:val="18"/>
                <w:szCs w:val="24"/>
              </w:rPr>
              <w:t>%</w:t>
            </w:r>
          </w:p>
        </w:tc>
        <w:tc>
          <w:tcPr>
            <w:tcW w:w="287"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100</w:t>
            </w:r>
            <w:r>
              <w:rPr>
                <w:b/>
                <w:bCs/>
                <w:color w:val="000000"/>
                <w:sz w:val="2"/>
                <w:szCs w:val="2"/>
                <w:rtl/>
              </w:rPr>
              <w:t> </w:t>
            </w:r>
            <w:r>
              <w:rPr>
                <w:b/>
                <w:bCs/>
                <w:color w:val="000000"/>
                <w:sz w:val="18"/>
                <w:szCs w:val="24"/>
              </w:rPr>
              <w:t>%</w:t>
            </w:r>
          </w:p>
        </w:tc>
        <w:tc>
          <w:tcPr>
            <w:tcW w:w="363"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0</w:t>
            </w:r>
            <w:r>
              <w:rPr>
                <w:b/>
                <w:bCs/>
                <w:color w:val="000000"/>
                <w:sz w:val="2"/>
                <w:szCs w:val="2"/>
                <w:rtl/>
              </w:rPr>
              <w:t> </w:t>
            </w:r>
            <w:r>
              <w:rPr>
                <w:b/>
                <w:bCs/>
                <w:color w:val="000000"/>
                <w:sz w:val="18"/>
                <w:szCs w:val="24"/>
              </w:rPr>
              <w:t>%</w:t>
            </w:r>
          </w:p>
        </w:tc>
        <w:tc>
          <w:tcPr>
            <w:tcW w:w="433"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0</w:t>
            </w:r>
            <w:r>
              <w:rPr>
                <w:b/>
                <w:bCs/>
                <w:color w:val="000000"/>
                <w:sz w:val="2"/>
                <w:szCs w:val="2"/>
                <w:rtl/>
              </w:rPr>
              <w:t> </w:t>
            </w:r>
            <w:r>
              <w:rPr>
                <w:b/>
                <w:bCs/>
                <w:color w:val="000000"/>
                <w:sz w:val="18"/>
                <w:szCs w:val="24"/>
              </w:rPr>
              <w:t>%</w:t>
            </w:r>
          </w:p>
        </w:tc>
        <w:tc>
          <w:tcPr>
            <w:tcW w:w="73"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0</w:t>
            </w:r>
          </w:p>
        </w:tc>
        <w:tc>
          <w:tcPr>
            <w:tcW w:w="322"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16 473</w:t>
            </w:r>
          </w:p>
        </w:tc>
        <w:tc>
          <w:tcPr>
            <w:tcW w:w="365" w:type="pct"/>
            <w:tcBorders>
              <w:top w:val="nil"/>
              <w:left w:val="nil"/>
              <w:bottom w:val="single" w:sz="4" w:space="0" w:color="auto"/>
              <w:right w:val="single" w:sz="4" w:space="0" w:color="auto"/>
            </w:tcBorders>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0</w:t>
            </w:r>
          </w:p>
        </w:tc>
        <w:tc>
          <w:tcPr>
            <w:tcW w:w="431" w:type="pct"/>
            <w:tcBorders>
              <w:top w:val="nil"/>
              <w:left w:val="nil"/>
              <w:bottom w:val="single" w:sz="4" w:space="0" w:color="auto"/>
              <w:right w:val="single" w:sz="4" w:space="0" w:color="auto"/>
            </w:tcBorders>
            <w:noWrap/>
            <w:vAlign w:val="center"/>
          </w:tcPr>
          <w:p w:rsidR="0001197E" w:rsidRDefault="0001197E" w:rsidP="00E074FB">
            <w:pPr>
              <w:tabs>
                <w:tab w:val="clear" w:pos="794"/>
              </w:tabs>
              <w:spacing w:before="60" w:after="60" w:line="240" w:lineRule="exact"/>
              <w:jc w:val="center"/>
              <w:rPr>
                <w:b/>
                <w:bCs/>
                <w:color w:val="000000"/>
                <w:sz w:val="18"/>
                <w:szCs w:val="24"/>
              </w:rPr>
            </w:pPr>
          </w:p>
        </w:tc>
      </w:tr>
      <w:tr w:rsidR="0001197E" w:rsidTr="00E731E3">
        <w:trPr>
          <w:trHeight w:val="288"/>
          <w:jc w:val="center"/>
        </w:trPr>
        <w:tc>
          <w:tcPr>
            <w:tcW w:w="633" w:type="pct"/>
            <w:gridSpan w:val="2"/>
            <w:tcBorders>
              <w:top w:val="single" w:sz="4" w:space="0" w:color="auto"/>
              <w:left w:val="single" w:sz="4" w:space="0" w:color="auto"/>
              <w:bottom w:val="single" w:sz="4" w:space="0" w:color="auto"/>
              <w:right w:val="single" w:sz="4" w:space="0" w:color="000000"/>
            </w:tcBorders>
            <w:shd w:val="clear" w:color="auto" w:fill="BDD7EE"/>
            <w:noWrap/>
            <w:vAlign w:val="center"/>
            <w:hideMark/>
          </w:tcPr>
          <w:p w:rsidR="0001197E" w:rsidRDefault="0001197E" w:rsidP="00E074FB">
            <w:pPr>
              <w:tabs>
                <w:tab w:val="left" w:pos="720"/>
              </w:tabs>
              <w:spacing w:before="60" w:after="60" w:line="240" w:lineRule="exact"/>
              <w:jc w:val="left"/>
              <w:rPr>
                <w:rFonts w:eastAsia="Times New Roman"/>
                <w:b/>
                <w:bCs/>
                <w:color w:val="000000"/>
                <w:sz w:val="18"/>
                <w:szCs w:val="24"/>
              </w:rPr>
            </w:pPr>
            <w:r>
              <w:rPr>
                <w:rFonts w:eastAsia="Times New Roman"/>
                <w:b/>
                <w:bCs/>
                <w:color w:val="000000"/>
                <w:sz w:val="18"/>
                <w:szCs w:val="24"/>
                <w:rtl/>
              </w:rPr>
              <w:t>التكلفة الإجمالية</w:t>
            </w:r>
          </w:p>
        </w:tc>
        <w:tc>
          <w:tcPr>
            <w:tcW w:w="264"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62 186</w:t>
            </w:r>
          </w:p>
        </w:tc>
        <w:tc>
          <w:tcPr>
            <w:tcW w:w="414"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37 154</w:t>
            </w:r>
          </w:p>
        </w:tc>
        <w:tc>
          <w:tcPr>
            <w:tcW w:w="362" w:type="pct"/>
            <w:tcBorders>
              <w:top w:val="nil"/>
              <w:left w:val="nil"/>
              <w:bottom w:val="single" w:sz="4" w:space="0" w:color="auto"/>
              <w:right w:val="single" w:sz="4" w:space="0" w:color="auto"/>
            </w:tcBorders>
            <w:shd w:val="clear" w:color="auto" w:fill="BDD7EE"/>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24 995</w:t>
            </w:r>
          </w:p>
        </w:tc>
        <w:tc>
          <w:tcPr>
            <w:tcW w:w="456" w:type="pct"/>
            <w:tcBorders>
              <w:top w:val="single" w:sz="4" w:space="0" w:color="auto"/>
              <w:left w:val="single" w:sz="4" w:space="0" w:color="auto"/>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37</w:t>
            </w:r>
          </w:p>
        </w:tc>
        <w:tc>
          <w:tcPr>
            <w:tcW w:w="73" w:type="pct"/>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shd w:val="clear" w:color="auto" w:fill="BDD7EE"/>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87" w:type="pct"/>
            <w:tcBorders>
              <w:top w:val="nil"/>
              <w:left w:val="nil"/>
              <w:bottom w:val="single" w:sz="4" w:space="0" w:color="auto"/>
              <w:right w:val="single" w:sz="4" w:space="0" w:color="auto"/>
            </w:tcBorders>
            <w:shd w:val="clear" w:color="auto" w:fill="BDD7EE"/>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363" w:type="pct"/>
            <w:tcBorders>
              <w:top w:val="nil"/>
              <w:left w:val="nil"/>
              <w:bottom w:val="single" w:sz="4" w:space="0" w:color="auto"/>
              <w:right w:val="single" w:sz="4" w:space="0" w:color="auto"/>
            </w:tcBorders>
            <w:shd w:val="clear" w:color="auto" w:fill="BDD7EE"/>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433" w:type="pct"/>
            <w:tcBorders>
              <w:top w:val="nil"/>
              <w:left w:val="nil"/>
              <w:bottom w:val="single" w:sz="4" w:space="0" w:color="auto"/>
              <w:right w:val="single" w:sz="4" w:space="0" w:color="auto"/>
            </w:tcBorders>
            <w:shd w:val="clear" w:color="auto" w:fill="BDD7EE"/>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73" w:type="pct"/>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22 856</w:t>
            </w:r>
          </w:p>
        </w:tc>
        <w:tc>
          <w:tcPr>
            <w:tcW w:w="322"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30 187</w:t>
            </w:r>
          </w:p>
        </w:tc>
        <w:tc>
          <w:tcPr>
            <w:tcW w:w="365"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4 572</w:t>
            </w:r>
          </w:p>
        </w:tc>
        <w:tc>
          <w:tcPr>
            <w:tcW w:w="431" w:type="pct"/>
            <w:tcBorders>
              <w:top w:val="nil"/>
              <w:left w:val="nil"/>
              <w:bottom w:val="single" w:sz="4" w:space="0" w:color="auto"/>
              <w:right w:val="single" w:sz="4" w:space="0" w:color="auto"/>
            </w:tcBorders>
            <w:shd w:val="clear" w:color="auto" w:fill="BDD7EE"/>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highlight w:val="yellow"/>
              </w:rPr>
            </w:pPr>
          </w:p>
        </w:tc>
      </w:tr>
      <w:tr w:rsidR="0001197E" w:rsidTr="00E731E3">
        <w:trPr>
          <w:trHeight w:val="288"/>
          <w:jc w:val="center"/>
        </w:trPr>
        <w:tc>
          <w:tcPr>
            <w:tcW w:w="144" w:type="pct"/>
            <w:shd w:val="clear" w:color="auto" w:fill="FFFFFF"/>
            <w:noWrap/>
            <w:vAlign w:val="center"/>
            <w:hideMark/>
          </w:tcPr>
          <w:p w:rsidR="0001197E" w:rsidRDefault="0001197E" w:rsidP="00E074FB">
            <w:pPr>
              <w:spacing w:line="240" w:lineRule="exact"/>
              <w:rPr>
                <w:rFonts w:eastAsia="Times New Roman"/>
                <w:b/>
                <w:bCs/>
                <w:color w:val="000000"/>
                <w:sz w:val="18"/>
                <w:szCs w:val="24"/>
                <w:highlight w:val="yellow"/>
              </w:rPr>
            </w:pPr>
          </w:p>
        </w:tc>
        <w:tc>
          <w:tcPr>
            <w:tcW w:w="489" w:type="pct"/>
            <w:shd w:val="clear" w:color="auto" w:fill="FFFFFF"/>
            <w:noWrap/>
            <w:vAlign w:val="center"/>
            <w:hideMark/>
          </w:tcPr>
          <w:p w:rsidR="0001197E" w:rsidRDefault="0001197E" w:rsidP="00E074F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exact"/>
              <w:jc w:val="left"/>
              <w:rPr>
                <w:rFonts w:asciiTheme="minorHAnsi" w:hAnsiTheme="minorHAnsi" w:cstheme="minorBidi"/>
                <w:sz w:val="20"/>
                <w:szCs w:val="20"/>
              </w:rPr>
            </w:pPr>
          </w:p>
        </w:tc>
        <w:tc>
          <w:tcPr>
            <w:tcW w:w="264"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414"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362" w:type="pct"/>
            <w:shd w:val="clear" w:color="auto" w:fill="FFFFFF"/>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456"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73"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62"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87"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363"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433"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73" w:type="pct"/>
            <w:shd w:val="clear" w:color="auto" w:fill="FFFFFF"/>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rPr>
            </w:pPr>
          </w:p>
        </w:tc>
        <w:tc>
          <w:tcPr>
            <w:tcW w:w="262" w:type="pct"/>
            <w:tcBorders>
              <w:top w:val="nil"/>
              <w:left w:val="single" w:sz="4" w:space="0" w:color="auto"/>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36,8</w:t>
            </w:r>
            <w:r>
              <w:rPr>
                <w:b/>
                <w:bCs/>
                <w:color w:val="000000"/>
                <w:sz w:val="2"/>
                <w:szCs w:val="2"/>
                <w:rtl/>
              </w:rPr>
              <w:t> </w:t>
            </w:r>
            <w:r>
              <w:rPr>
                <w:b/>
                <w:bCs/>
                <w:color w:val="000000"/>
                <w:sz w:val="18"/>
                <w:szCs w:val="24"/>
              </w:rPr>
              <w:t>%</w:t>
            </w:r>
          </w:p>
        </w:tc>
        <w:tc>
          <w:tcPr>
            <w:tcW w:w="322"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48,5</w:t>
            </w:r>
            <w:r>
              <w:rPr>
                <w:b/>
                <w:bCs/>
                <w:color w:val="000000"/>
                <w:sz w:val="2"/>
                <w:szCs w:val="2"/>
                <w:rtl/>
              </w:rPr>
              <w:t> </w:t>
            </w:r>
            <w:r>
              <w:rPr>
                <w:b/>
                <w:bCs/>
                <w:color w:val="000000"/>
                <w:sz w:val="18"/>
                <w:szCs w:val="24"/>
              </w:rPr>
              <w:t>%</w:t>
            </w:r>
          </w:p>
        </w:tc>
        <w:tc>
          <w:tcPr>
            <w:tcW w:w="365" w:type="pct"/>
            <w:tcBorders>
              <w:top w:val="nil"/>
              <w:left w:val="nil"/>
              <w:bottom w:val="single" w:sz="4" w:space="0" w:color="auto"/>
              <w:right w:val="single" w:sz="4" w:space="0" w:color="auto"/>
            </w:tcBorders>
            <w:shd w:val="clear" w:color="auto" w:fill="BDD7EE"/>
            <w:noWrap/>
            <w:vAlign w:val="center"/>
            <w:hideMark/>
          </w:tcPr>
          <w:p w:rsidR="0001197E" w:rsidRDefault="0001197E" w:rsidP="00E074FB">
            <w:pPr>
              <w:tabs>
                <w:tab w:val="clear" w:pos="794"/>
              </w:tabs>
              <w:spacing w:before="60" w:after="60" w:line="240" w:lineRule="exact"/>
              <w:jc w:val="center"/>
              <w:rPr>
                <w:b/>
                <w:bCs/>
                <w:color w:val="000000"/>
                <w:sz w:val="18"/>
                <w:szCs w:val="24"/>
              </w:rPr>
            </w:pPr>
            <w:r>
              <w:rPr>
                <w:b/>
                <w:bCs/>
                <w:color w:val="000000"/>
                <w:sz w:val="18"/>
                <w:szCs w:val="24"/>
              </w:rPr>
              <w:t>7,4</w:t>
            </w:r>
            <w:r>
              <w:rPr>
                <w:b/>
                <w:bCs/>
                <w:color w:val="000000"/>
                <w:sz w:val="2"/>
                <w:szCs w:val="2"/>
                <w:rtl/>
              </w:rPr>
              <w:t> </w:t>
            </w:r>
            <w:r>
              <w:rPr>
                <w:b/>
                <w:bCs/>
                <w:color w:val="000000"/>
                <w:sz w:val="18"/>
                <w:szCs w:val="24"/>
              </w:rPr>
              <w:t>%</w:t>
            </w:r>
          </w:p>
        </w:tc>
        <w:tc>
          <w:tcPr>
            <w:tcW w:w="431" w:type="pct"/>
            <w:tcBorders>
              <w:top w:val="nil"/>
              <w:left w:val="nil"/>
              <w:bottom w:val="single" w:sz="4" w:space="0" w:color="auto"/>
              <w:right w:val="single" w:sz="4" w:space="0" w:color="auto"/>
            </w:tcBorders>
            <w:shd w:val="clear" w:color="auto" w:fill="BDD7EE"/>
            <w:noWrap/>
            <w:vAlign w:val="center"/>
          </w:tcPr>
          <w:p w:rsidR="0001197E" w:rsidRDefault="0001197E" w:rsidP="00E074FB">
            <w:pPr>
              <w:tabs>
                <w:tab w:val="left" w:pos="720"/>
              </w:tabs>
              <w:spacing w:before="60" w:after="60" w:line="240" w:lineRule="exact"/>
              <w:jc w:val="center"/>
              <w:rPr>
                <w:rFonts w:eastAsia="Times New Roman"/>
                <w:b/>
                <w:bCs/>
                <w:color w:val="000000"/>
                <w:sz w:val="18"/>
                <w:szCs w:val="24"/>
                <w:highlight w:val="yellow"/>
                <w:lang w:bidi="ar-SY"/>
              </w:rPr>
            </w:pPr>
          </w:p>
        </w:tc>
      </w:tr>
    </w:tbl>
    <w:p w:rsidR="0001197E" w:rsidRDefault="0001197E" w:rsidP="008E0D02">
      <w:pPr>
        <w:spacing w:before="360"/>
        <w:jc w:val="center"/>
        <w:rPr>
          <w:rtl/>
          <w:lang w:val="en-GB" w:bidi="ar-EG"/>
        </w:rPr>
      </w:pPr>
      <w:r>
        <w:rPr>
          <w:rtl/>
          <w:lang w:val="en-GB" w:bidi="ar-EG"/>
        </w:rPr>
        <w:t>___________</w:t>
      </w:r>
    </w:p>
    <w:sectPr w:rsidR="0001197E" w:rsidSect="00E731E3">
      <w:footerReference w:type="default" r:id="rId33"/>
      <w:headerReference w:type="first" r:id="rId34"/>
      <w:footerReference w:type="first" r:id="rId35"/>
      <w:pgSz w:w="16840" w:h="11907" w:orient="landscape"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723" w:rsidRDefault="00480723" w:rsidP="00F36590">
      <w:pPr>
        <w:spacing w:before="0" w:line="240" w:lineRule="auto"/>
      </w:pPr>
      <w:r>
        <w:separator/>
      </w:r>
    </w:p>
  </w:endnote>
  <w:endnote w:type="continuationSeparator" w:id="0">
    <w:p w:rsidR="00480723" w:rsidRDefault="00480723"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F96" w:rsidRDefault="003B3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7E" w:rsidRPr="0001197E" w:rsidRDefault="0001197E" w:rsidP="003B3F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938"/>
        <w:tab w:val="right" w:pos="14459"/>
      </w:tabs>
      <w:bidi w:val="0"/>
      <w:spacing w:line="240" w:lineRule="auto"/>
      <w:rPr>
        <w:rFonts w:cs="Calibri"/>
        <w:sz w:val="16"/>
        <w:szCs w:val="16"/>
        <w:lang w:val="es-ES"/>
      </w:rPr>
    </w:pPr>
    <w:r w:rsidRPr="00057D34">
      <w:rPr>
        <w:rFonts w:cs="Calibri"/>
        <w:sz w:val="16"/>
        <w:szCs w:val="16"/>
        <w:lang w:val="en-GB"/>
      </w:rPr>
      <w:fldChar w:fldCharType="begin"/>
    </w:r>
    <w:r w:rsidRPr="0001197E">
      <w:rPr>
        <w:rFonts w:cs="Calibri"/>
        <w:sz w:val="16"/>
        <w:szCs w:val="16"/>
        <w:lang w:val="es-ES"/>
      </w:rPr>
      <w:instrText xml:space="preserve"> FILENAME \p \* MERGEFORMAT </w:instrText>
    </w:r>
    <w:r w:rsidRPr="00057D34">
      <w:rPr>
        <w:rFonts w:cs="Calibri"/>
        <w:sz w:val="16"/>
        <w:szCs w:val="16"/>
        <w:lang w:val="en-GB"/>
      </w:rPr>
      <w:fldChar w:fldCharType="separate"/>
    </w:r>
    <w:r w:rsidR="00653D3C">
      <w:rPr>
        <w:rFonts w:cs="Calibri"/>
        <w:noProof/>
        <w:sz w:val="16"/>
        <w:szCs w:val="16"/>
        <w:lang w:val="es-ES"/>
      </w:rPr>
      <w:t>P:\ARA\ITU-R\BR\DIR\CA\200\229A.docx</w:t>
    </w:r>
    <w:r w:rsidRPr="00057D34">
      <w:rPr>
        <w:rFonts w:cs="Calibri"/>
        <w:sz w:val="16"/>
        <w:szCs w:val="16"/>
      </w:rPr>
      <w:fldChar w:fldCharType="end"/>
    </w:r>
    <w:r w:rsidRPr="0001197E">
      <w:rPr>
        <w:rFonts w:cs="Calibri"/>
        <w:sz w:val="16"/>
        <w:szCs w:val="16"/>
        <w:lang w:val="es-ES"/>
      </w:rPr>
      <w:t xml:space="preserve">   (</w:t>
    </w:r>
    <w:r w:rsidR="003B3F96">
      <w:rPr>
        <w:rFonts w:cs="Calibri" w:hint="cs"/>
        <w:sz w:val="16"/>
        <w:szCs w:val="16"/>
        <w:rtl/>
      </w:rPr>
      <w:t>400530</w:t>
    </w:r>
    <w:r w:rsidRPr="0001197E">
      <w:rPr>
        <w:rFonts w:cs="Calibri"/>
        <w:sz w:val="16"/>
        <w:szCs w:val="16"/>
        <w:lang w:val="es-ES"/>
      </w:rPr>
      <w:t>)</w:t>
    </w:r>
    <w:r w:rsidRPr="0001197E">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3B3F96">
      <w:rPr>
        <w:rFonts w:cs="Calibri"/>
        <w:noProof/>
        <w:sz w:val="16"/>
        <w:szCs w:val="16"/>
        <w:lang w:val="en-GB"/>
      </w:rPr>
      <w:t>22.06.16</w:t>
    </w:r>
    <w:r w:rsidRPr="00057D34">
      <w:rPr>
        <w:rFonts w:cs="Calibri"/>
        <w:sz w:val="16"/>
        <w:szCs w:val="16"/>
      </w:rPr>
      <w:fldChar w:fldCharType="end"/>
    </w:r>
    <w:r w:rsidRPr="0001197E">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653D3C">
      <w:rPr>
        <w:rFonts w:cs="Calibri"/>
        <w:noProof/>
        <w:sz w:val="16"/>
        <w:szCs w:val="16"/>
        <w:lang w:val="en-GB"/>
      </w:rPr>
      <w:t>22.06.16</w:t>
    </w:r>
    <w:r w:rsidRPr="00057D34">
      <w:rPr>
        <w:rFonts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D3C" w:rsidRPr="00653D3C" w:rsidRDefault="00653D3C" w:rsidP="00653D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center"/>
      <w:rPr>
        <w:rFonts w:eastAsia="Times New Roman" w:cs="Calibri"/>
        <w:sz w:val="18"/>
        <w:szCs w:val="18"/>
        <w:lang w:val="fr-CH" w:eastAsia="en-US"/>
      </w:rPr>
    </w:pPr>
    <w:r w:rsidRPr="00653D3C">
      <w:rPr>
        <w:rFonts w:eastAsia="Times New Roman" w:cs="Calibri"/>
        <w:color w:val="0070C0"/>
        <w:sz w:val="18"/>
        <w:szCs w:val="18"/>
        <w:lang w:val="fr-CH" w:eastAsia="en-US"/>
      </w:rPr>
      <w:t xml:space="preserve">International </w:t>
    </w:r>
    <w:proofErr w:type="spellStart"/>
    <w:r w:rsidRPr="00653D3C">
      <w:rPr>
        <w:rFonts w:eastAsia="Times New Roman" w:cs="Calibri"/>
        <w:color w:val="0070C0"/>
        <w:sz w:val="18"/>
        <w:szCs w:val="18"/>
        <w:lang w:val="fr-CH" w:eastAsia="en-US"/>
      </w:rPr>
      <w:t>Telecommunication</w:t>
    </w:r>
    <w:proofErr w:type="spellEnd"/>
    <w:r w:rsidRPr="00653D3C">
      <w:rPr>
        <w:rFonts w:eastAsia="Times New Roman" w:cs="Calibri"/>
        <w:color w:val="0070C0"/>
        <w:sz w:val="18"/>
        <w:szCs w:val="18"/>
        <w:lang w:val="fr-CH" w:eastAsia="en-US"/>
      </w:rPr>
      <w:t xml:space="preserve"> Union • Place des Nations, CH</w:t>
    </w:r>
    <w:r w:rsidRPr="00653D3C">
      <w:rPr>
        <w:rFonts w:eastAsia="Times New Roman" w:cs="Calibri"/>
        <w:color w:val="0070C0"/>
        <w:sz w:val="18"/>
        <w:szCs w:val="18"/>
        <w:lang w:val="fr-CH" w:eastAsia="en-US"/>
      </w:rPr>
      <w:noBreakHyphen/>
      <w:t xml:space="preserve">1211 Geneva 20, Switzerland </w:t>
    </w:r>
    <w:r w:rsidRPr="00653D3C">
      <w:rPr>
        <w:rFonts w:eastAsia="Times New Roman" w:cs="Calibri"/>
        <w:color w:val="0070C0"/>
        <w:sz w:val="18"/>
        <w:szCs w:val="18"/>
        <w:lang w:val="fr-CH" w:eastAsia="en-US"/>
      </w:rPr>
      <w:br/>
      <w:t xml:space="preserve">Tel: +41 22 730 5111 • Fax: +41 22 733 7256 • </w:t>
    </w:r>
    <w:r w:rsidRPr="00653D3C">
      <w:rPr>
        <w:rFonts w:eastAsia="Times New Roman" w:cs="Calibri"/>
        <w:color w:val="0070C0"/>
        <w:sz w:val="18"/>
        <w:szCs w:val="18"/>
        <w:lang w:val="fr-CH" w:eastAsia="en-US"/>
      </w:rPr>
      <w:br/>
      <w:t xml:space="preserve">E-mail: </w:t>
    </w:r>
    <w:hyperlink r:id="rId1" w:history="1">
      <w:r w:rsidRPr="00653D3C">
        <w:rPr>
          <w:rFonts w:eastAsia="Times New Roman" w:cs="Calibri"/>
          <w:color w:val="0070C0"/>
          <w:sz w:val="18"/>
          <w:szCs w:val="18"/>
          <w:u w:val="single"/>
          <w:lang w:val="fr-CH" w:eastAsia="en-US"/>
        </w:rPr>
        <w:t>itumail@itu.int</w:t>
      </w:r>
    </w:hyperlink>
    <w:r w:rsidRPr="00653D3C">
      <w:rPr>
        <w:rFonts w:eastAsia="Times New Roman" w:cs="Calibri"/>
        <w:color w:val="0070C0"/>
        <w:sz w:val="18"/>
        <w:szCs w:val="18"/>
        <w:lang w:val="fr-CH" w:eastAsia="en-US"/>
      </w:rPr>
      <w:t xml:space="preserve"> • </w:t>
    </w:r>
    <w:hyperlink r:id="rId2" w:history="1">
      <w:r w:rsidRPr="00653D3C">
        <w:rPr>
          <w:rFonts w:eastAsia="Times New Roman" w:cs="Calibri"/>
          <w:color w:val="0070C0"/>
          <w:sz w:val="18"/>
          <w:szCs w:val="18"/>
          <w:u w:val="single"/>
          <w:lang w:val="fr-CH" w:eastAsia="en-US"/>
        </w:rPr>
        <w:t>www.itu.int</w:t>
      </w:r>
    </w:hyperlink>
    <w:r w:rsidRPr="00653D3C">
      <w:rPr>
        <w:rFonts w:eastAsia="Times New Roman" w:cs="Calibri"/>
        <w:color w:val="0070C0"/>
        <w:sz w:val="18"/>
        <w:szCs w:val="18"/>
        <w:lang w:val="fr-CH" w:eastAsia="en-US"/>
      </w:rPr>
      <w:t xml:space="preserve"> </w:t>
    </w:r>
    <w:r w:rsidRPr="00653D3C">
      <w:rPr>
        <w:rFonts w:eastAsia="Times New Roman" w:hAnsi="Times New Roman" w:cs="Calibri"/>
        <w:color w:val="0070C0"/>
        <w:sz w:val="16"/>
        <w:szCs w:val="16"/>
        <w:u w:val="single"/>
        <w:lang w:eastAsia="en-US"/>
      </w:rPr>
      <w:t>•</w:t>
    </w:r>
    <w:r w:rsidRPr="00653D3C">
      <w:rPr>
        <w:rFonts w:eastAsia="Times New Roman" w:hAnsi="Times New Roman" w:cs="Calibri"/>
        <w:color w:val="0070C0"/>
        <w:sz w:val="16"/>
        <w:szCs w:val="16"/>
        <w:u w:val="single"/>
        <w:lang w:eastAsia="en-US"/>
      </w:rPr>
      <w:t xml:space="preserve"> </w:t>
    </w:r>
    <w:hyperlink r:id="rId3" w:history="1">
      <w:r w:rsidRPr="00653D3C">
        <w:rPr>
          <w:rFonts w:eastAsia="Times New Roman" w:cs="Calibri"/>
          <w:color w:val="0070C0"/>
          <w:sz w:val="18"/>
          <w:szCs w:val="18"/>
          <w:u w:val="single"/>
          <w:lang w:val="fr-CH" w:eastAsia="en-US"/>
        </w:rPr>
        <w:t>www.itu</w:t>
      </w:r>
    </w:hyperlink>
    <w:r w:rsidRPr="00653D3C">
      <w:rPr>
        <w:rFonts w:eastAsia="Times New Roman" w:cs="Calibri"/>
        <w:color w:val="0070C0"/>
        <w:sz w:val="18"/>
        <w:szCs w:val="18"/>
        <w:u w:val="single"/>
        <w:lang w:val="fr-CH" w:eastAsia="en-US"/>
      </w:rPr>
      <w:t>.int/go/RR110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7E" w:rsidRPr="0001197E" w:rsidRDefault="0001197E" w:rsidP="002652D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938"/>
        <w:tab w:val="right" w:pos="14459"/>
      </w:tabs>
      <w:bidi w:val="0"/>
      <w:spacing w:line="240" w:lineRule="auto"/>
      <w:rPr>
        <w:rFonts w:cs="Calibri"/>
        <w:sz w:val="16"/>
        <w:szCs w:val="16"/>
        <w:lang w:val="es-ES"/>
      </w:rPr>
    </w:pPr>
    <w:r w:rsidRPr="00057D34">
      <w:rPr>
        <w:rFonts w:cs="Calibri"/>
        <w:sz w:val="16"/>
        <w:szCs w:val="16"/>
        <w:lang w:val="en-GB"/>
      </w:rPr>
      <w:fldChar w:fldCharType="begin"/>
    </w:r>
    <w:r w:rsidRPr="0001197E">
      <w:rPr>
        <w:rFonts w:cs="Calibri"/>
        <w:sz w:val="16"/>
        <w:szCs w:val="16"/>
        <w:lang w:val="es-ES"/>
      </w:rPr>
      <w:instrText xml:space="preserve"> FILENAME \p \* MERGEFORMAT </w:instrText>
    </w:r>
    <w:r w:rsidRPr="00057D34">
      <w:rPr>
        <w:rFonts w:cs="Calibri"/>
        <w:sz w:val="16"/>
        <w:szCs w:val="16"/>
        <w:lang w:val="en-GB"/>
      </w:rPr>
      <w:fldChar w:fldCharType="separate"/>
    </w:r>
    <w:r w:rsidR="00653D3C">
      <w:rPr>
        <w:rFonts w:cs="Calibri"/>
        <w:noProof/>
        <w:sz w:val="16"/>
        <w:szCs w:val="16"/>
        <w:lang w:val="es-ES"/>
      </w:rPr>
      <w:t>P:\ARA\ITU-R\BR\DIR\CA\200\229A.docx</w:t>
    </w:r>
    <w:r w:rsidRPr="00057D34">
      <w:rPr>
        <w:rFonts w:cs="Calibri"/>
        <w:sz w:val="16"/>
        <w:szCs w:val="16"/>
      </w:rPr>
      <w:fldChar w:fldCharType="end"/>
    </w:r>
    <w:r w:rsidRPr="0001197E">
      <w:rPr>
        <w:rFonts w:cs="Calibri"/>
        <w:sz w:val="16"/>
        <w:szCs w:val="16"/>
        <w:lang w:val="es-ES"/>
      </w:rPr>
      <w:t xml:space="preserve">   (</w:t>
    </w:r>
    <w:r w:rsidR="002652D6">
      <w:rPr>
        <w:rFonts w:cs="Calibri" w:hint="cs"/>
        <w:sz w:val="16"/>
        <w:szCs w:val="16"/>
        <w:rtl/>
      </w:rPr>
      <w:t>400530</w:t>
    </w:r>
    <w:r w:rsidRPr="0001197E">
      <w:rPr>
        <w:rFonts w:cs="Calibri"/>
        <w:sz w:val="16"/>
        <w:szCs w:val="16"/>
        <w:lang w:val="es-ES"/>
      </w:rPr>
      <w:t>)</w:t>
    </w:r>
    <w:r w:rsidRPr="0001197E">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3B3F96">
      <w:rPr>
        <w:rFonts w:cs="Calibri"/>
        <w:noProof/>
        <w:sz w:val="16"/>
        <w:szCs w:val="16"/>
        <w:lang w:val="en-GB"/>
      </w:rPr>
      <w:t>22.06.16</w:t>
    </w:r>
    <w:r w:rsidRPr="00057D34">
      <w:rPr>
        <w:rFonts w:cs="Calibri"/>
        <w:sz w:val="16"/>
        <w:szCs w:val="16"/>
      </w:rPr>
      <w:fldChar w:fldCharType="end"/>
    </w:r>
    <w:r w:rsidRPr="0001197E">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653D3C">
      <w:rPr>
        <w:rFonts w:cs="Calibri"/>
        <w:noProof/>
        <w:sz w:val="16"/>
        <w:szCs w:val="16"/>
        <w:lang w:val="en-GB"/>
      </w:rPr>
      <w:t>22.06.16</w:t>
    </w:r>
    <w:r w:rsidRPr="00057D34">
      <w:rPr>
        <w:rFonts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7E" w:rsidRPr="0001197E" w:rsidRDefault="0001197E" w:rsidP="003B2A5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 w:val="right" w:pos="14459"/>
      </w:tabs>
      <w:bidi w:val="0"/>
      <w:spacing w:line="240" w:lineRule="auto"/>
      <w:rPr>
        <w:rFonts w:cs="Calibri"/>
        <w:sz w:val="16"/>
        <w:szCs w:val="16"/>
        <w:lang w:val="es-ES"/>
      </w:rPr>
    </w:pPr>
    <w:r w:rsidRPr="00057D34">
      <w:rPr>
        <w:rFonts w:cs="Calibri"/>
        <w:sz w:val="16"/>
        <w:szCs w:val="16"/>
        <w:lang w:val="en-GB"/>
      </w:rPr>
      <w:fldChar w:fldCharType="begin"/>
    </w:r>
    <w:r w:rsidRPr="0001197E">
      <w:rPr>
        <w:rFonts w:cs="Calibri"/>
        <w:sz w:val="16"/>
        <w:szCs w:val="16"/>
        <w:lang w:val="es-ES"/>
      </w:rPr>
      <w:instrText xml:space="preserve"> FILENAME \p \* MERGEFORMAT </w:instrText>
    </w:r>
    <w:r w:rsidRPr="00057D34">
      <w:rPr>
        <w:rFonts w:cs="Calibri"/>
        <w:sz w:val="16"/>
        <w:szCs w:val="16"/>
        <w:lang w:val="en-GB"/>
      </w:rPr>
      <w:fldChar w:fldCharType="separate"/>
    </w:r>
    <w:r w:rsidR="00653D3C">
      <w:rPr>
        <w:rFonts w:cs="Calibri"/>
        <w:noProof/>
        <w:sz w:val="16"/>
        <w:szCs w:val="16"/>
        <w:lang w:val="es-ES"/>
      </w:rPr>
      <w:t>P:\ARA\ITU-R\BR\DIR\CA\200\229A.docx</w:t>
    </w:r>
    <w:r w:rsidRPr="00057D34">
      <w:rPr>
        <w:rFonts w:cs="Calibri"/>
        <w:sz w:val="16"/>
        <w:szCs w:val="16"/>
      </w:rPr>
      <w:fldChar w:fldCharType="end"/>
    </w:r>
    <w:r w:rsidRPr="0001197E">
      <w:rPr>
        <w:rFonts w:cs="Calibri"/>
        <w:sz w:val="16"/>
        <w:szCs w:val="16"/>
        <w:lang w:val="es-ES"/>
      </w:rPr>
      <w:t xml:space="preserve">   (</w:t>
    </w:r>
    <w:r w:rsidR="003B2A51">
      <w:rPr>
        <w:rFonts w:cs="Calibri" w:hint="cs"/>
        <w:sz w:val="16"/>
        <w:szCs w:val="16"/>
        <w:rtl/>
      </w:rPr>
      <w:t>400530</w:t>
    </w:r>
    <w:r w:rsidRPr="0001197E">
      <w:rPr>
        <w:rFonts w:cs="Calibri"/>
        <w:sz w:val="16"/>
        <w:szCs w:val="16"/>
        <w:lang w:val="es-ES"/>
      </w:rPr>
      <w:t>)</w:t>
    </w:r>
    <w:r w:rsidRPr="0001197E">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3B3F96">
      <w:rPr>
        <w:rFonts w:cs="Calibri"/>
        <w:noProof/>
        <w:sz w:val="16"/>
        <w:szCs w:val="16"/>
        <w:lang w:val="en-GB"/>
      </w:rPr>
      <w:t>22.06.16</w:t>
    </w:r>
    <w:r w:rsidRPr="00057D34">
      <w:rPr>
        <w:rFonts w:cs="Calibri"/>
        <w:sz w:val="16"/>
        <w:szCs w:val="16"/>
      </w:rPr>
      <w:fldChar w:fldCharType="end"/>
    </w:r>
    <w:r w:rsidRPr="0001197E">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653D3C">
      <w:rPr>
        <w:rFonts w:cs="Calibri"/>
        <w:noProof/>
        <w:sz w:val="16"/>
        <w:szCs w:val="16"/>
        <w:lang w:val="en-GB"/>
      </w:rPr>
      <w:t>22.06.16</w:t>
    </w:r>
    <w:r w:rsidRPr="00057D34">
      <w:rPr>
        <w:rFonts w:cs="Calibr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7E" w:rsidRPr="00653D3C" w:rsidRDefault="0001197E" w:rsidP="0075144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14459"/>
      </w:tabs>
      <w:bidi w:val="0"/>
      <w:spacing w:line="240" w:lineRule="auto"/>
      <w:rPr>
        <w:rFonts w:cs="Calibri"/>
        <w:sz w:val="16"/>
        <w:szCs w:val="16"/>
        <w:lang w:val="es-ES"/>
      </w:rPr>
    </w:pPr>
    <w:r w:rsidRPr="00057D34">
      <w:rPr>
        <w:rFonts w:cs="Calibri"/>
        <w:sz w:val="16"/>
        <w:szCs w:val="16"/>
        <w:lang w:val="en-GB"/>
      </w:rPr>
      <w:fldChar w:fldCharType="begin"/>
    </w:r>
    <w:r w:rsidRPr="00653D3C">
      <w:rPr>
        <w:rFonts w:cs="Calibri"/>
        <w:sz w:val="16"/>
        <w:szCs w:val="16"/>
        <w:lang w:val="es-ES"/>
      </w:rPr>
      <w:instrText xml:space="preserve"> FILENAME \p \* MERGEFORMAT </w:instrText>
    </w:r>
    <w:r w:rsidRPr="00057D34">
      <w:rPr>
        <w:rFonts w:cs="Calibri"/>
        <w:sz w:val="16"/>
        <w:szCs w:val="16"/>
        <w:lang w:val="en-GB"/>
      </w:rPr>
      <w:fldChar w:fldCharType="separate"/>
    </w:r>
    <w:r w:rsidR="00653D3C" w:rsidRPr="00653D3C">
      <w:rPr>
        <w:rFonts w:cs="Calibri"/>
        <w:noProof/>
        <w:sz w:val="16"/>
        <w:szCs w:val="16"/>
        <w:lang w:val="es-ES"/>
      </w:rPr>
      <w:t>P:\ARA\ITU-R\BR\DIR\CA\200\229A.docx</w:t>
    </w:r>
    <w:r w:rsidRPr="00057D34">
      <w:rPr>
        <w:rFonts w:cs="Calibri"/>
        <w:sz w:val="16"/>
        <w:szCs w:val="16"/>
      </w:rPr>
      <w:fldChar w:fldCharType="end"/>
    </w:r>
    <w:r w:rsidRPr="00653D3C">
      <w:rPr>
        <w:rFonts w:cs="Calibri"/>
        <w:sz w:val="16"/>
        <w:szCs w:val="16"/>
        <w:lang w:val="es-ES"/>
      </w:rPr>
      <w:t xml:space="preserve">   (</w:t>
    </w:r>
    <w:r w:rsidR="00751446">
      <w:rPr>
        <w:rFonts w:cs="Calibri" w:hint="cs"/>
        <w:sz w:val="16"/>
        <w:szCs w:val="16"/>
        <w:rtl/>
      </w:rPr>
      <w:t>400530</w:t>
    </w:r>
    <w:bookmarkStart w:id="112" w:name="_GoBack"/>
    <w:bookmarkEnd w:id="112"/>
    <w:r w:rsidRPr="00653D3C">
      <w:rPr>
        <w:rFonts w:cs="Calibri"/>
        <w:sz w:val="16"/>
        <w:szCs w:val="16"/>
        <w:lang w:val="es-ES"/>
      </w:rPr>
      <w:t>)</w:t>
    </w:r>
    <w:r w:rsidRPr="00653D3C">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3B3F96">
      <w:rPr>
        <w:rFonts w:cs="Calibri"/>
        <w:noProof/>
        <w:sz w:val="16"/>
        <w:szCs w:val="16"/>
        <w:lang w:val="en-GB"/>
      </w:rPr>
      <w:t>22.06.16</w:t>
    </w:r>
    <w:r w:rsidRPr="00057D34">
      <w:rPr>
        <w:rFonts w:cs="Calibri"/>
        <w:sz w:val="16"/>
        <w:szCs w:val="16"/>
      </w:rPr>
      <w:fldChar w:fldCharType="end"/>
    </w:r>
    <w:r w:rsidRPr="00653D3C">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653D3C">
      <w:rPr>
        <w:rFonts w:cs="Calibri"/>
        <w:noProof/>
        <w:sz w:val="16"/>
        <w:szCs w:val="16"/>
        <w:lang w:val="en-GB"/>
      </w:rPr>
      <w:t>22.06.16</w:t>
    </w:r>
    <w:r w:rsidRPr="00057D34">
      <w:rPr>
        <w:rFonts w:cs="Calibri"/>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EA" w:rsidRPr="00F1168A" w:rsidRDefault="00B707CB" w:rsidP="005267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938"/>
        <w:tab w:val="right" w:pos="14572"/>
      </w:tabs>
      <w:bidi w:val="0"/>
      <w:spacing w:line="240" w:lineRule="auto"/>
      <w:rPr>
        <w:rFonts w:cs="Calibri"/>
        <w:sz w:val="16"/>
        <w:szCs w:val="16"/>
        <w:lang w:val="es-ES"/>
      </w:rPr>
    </w:pPr>
    <w:r w:rsidRPr="00057D34">
      <w:rPr>
        <w:rFonts w:cs="Calibri"/>
        <w:sz w:val="16"/>
        <w:szCs w:val="16"/>
        <w:lang w:val="en-GB"/>
      </w:rPr>
      <w:fldChar w:fldCharType="begin"/>
    </w:r>
    <w:r w:rsidRPr="00F1168A">
      <w:rPr>
        <w:rFonts w:cs="Calibri"/>
        <w:sz w:val="16"/>
        <w:szCs w:val="16"/>
        <w:lang w:val="es-ES"/>
      </w:rPr>
      <w:instrText xml:space="preserve"> FILENAME \p \* MERGEFORMAT </w:instrText>
    </w:r>
    <w:r w:rsidRPr="00057D34">
      <w:rPr>
        <w:rFonts w:cs="Calibri"/>
        <w:sz w:val="16"/>
        <w:szCs w:val="16"/>
        <w:lang w:val="en-GB"/>
      </w:rPr>
      <w:fldChar w:fldCharType="separate"/>
    </w:r>
    <w:r w:rsidR="00653D3C">
      <w:rPr>
        <w:rFonts w:cs="Calibri"/>
        <w:noProof/>
        <w:sz w:val="16"/>
        <w:szCs w:val="16"/>
        <w:lang w:val="es-ES"/>
      </w:rPr>
      <w:t>P:\ARA\ITU-R\BR\DIR\CA\200\229A.docx</w:t>
    </w:r>
    <w:r w:rsidRPr="00057D34">
      <w:rPr>
        <w:rFonts w:cs="Calibri"/>
        <w:sz w:val="16"/>
        <w:szCs w:val="16"/>
      </w:rPr>
      <w:fldChar w:fldCharType="end"/>
    </w:r>
    <w:r w:rsidRPr="00F1168A">
      <w:rPr>
        <w:rFonts w:cs="Calibri"/>
        <w:sz w:val="16"/>
        <w:szCs w:val="16"/>
        <w:lang w:val="es-ES"/>
      </w:rPr>
      <w:t xml:space="preserve">   (</w:t>
    </w:r>
    <w:r w:rsidR="005267D8">
      <w:rPr>
        <w:rFonts w:cs="Calibri" w:hint="cs"/>
        <w:sz w:val="16"/>
        <w:szCs w:val="16"/>
        <w:rtl/>
      </w:rPr>
      <w:t>400530</w:t>
    </w:r>
    <w:r w:rsidRPr="00F1168A">
      <w:rPr>
        <w:rFonts w:cs="Calibri"/>
        <w:sz w:val="16"/>
        <w:szCs w:val="16"/>
        <w:lang w:val="es-ES"/>
      </w:rPr>
      <w:t>)</w:t>
    </w:r>
    <w:r w:rsidRPr="00F1168A">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3B3F96">
      <w:rPr>
        <w:rFonts w:cs="Calibri"/>
        <w:noProof/>
        <w:sz w:val="16"/>
        <w:szCs w:val="16"/>
        <w:lang w:val="en-GB"/>
      </w:rPr>
      <w:t>22.06.16</w:t>
    </w:r>
    <w:r w:rsidRPr="00057D34">
      <w:rPr>
        <w:rFonts w:cs="Calibri"/>
        <w:sz w:val="16"/>
        <w:szCs w:val="16"/>
      </w:rPr>
      <w:fldChar w:fldCharType="end"/>
    </w:r>
    <w:r w:rsidRPr="00F1168A">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653D3C">
      <w:rPr>
        <w:rFonts w:cs="Calibri"/>
        <w:noProof/>
        <w:sz w:val="16"/>
        <w:szCs w:val="16"/>
        <w:lang w:val="en-GB"/>
      </w:rPr>
      <w:t>22.06.16</w:t>
    </w:r>
    <w:r w:rsidRPr="00057D34">
      <w:rPr>
        <w:rFonts w:cs="Calibri"/>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0DD" w:rsidRPr="00F1168A" w:rsidRDefault="00B707CB" w:rsidP="00A81A9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938"/>
        <w:tab w:val="right" w:pos="14572"/>
      </w:tabs>
      <w:bidi w:val="0"/>
      <w:spacing w:line="240" w:lineRule="auto"/>
      <w:rPr>
        <w:rFonts w:cs="Calibri"/>
        <w:sz w:val="16"/>
        <w:szCs w:val="16"/>
        <w:lang w:val="es-ES"/>
      </w:rPr>
    </w:pPr>
    <w:r w:rsidRPr="00057D34">
      <w:rPr>
        <w:rFonts w:cs="Calibri"/>
        <w:sz w:val="16"/>
        <w:szCs w:val="16"/>
        <w:lang w:val="en-GB"/>
      </w:rPr>
      <w:fldChar w:fldCharType="begin"/>
    </w:r>
    <w:r w:rsidRPr="00F1168A">
      <w:rPr>
        <w:rFonts w:cs="Calibri"/>
        <w:sz w:val="16"/>
        <w:szCs w:val="16"/>
        <w:lang w:val="es-ES"/>
      </w:rPr>
      <w:instrText xml:space="preserve"> FILENAME \p \* MERGEFORMAT </w:instrText>
    </w:r>
    <w:r w:rsidRPr="00057D34">
      <w:rPr>
        <w:rFonts w:cs="Calibri"/>
        <w:sz w:val="16"/>
        <w:szCs w:val="16"/>
        <w:lang w:val="en-GB"/>
      </w:rPr>
      <w:fldChar w:fldCharType="separate"/>
    </w:r>
    <w:r w:rsidR="00653D3C">
      <w:rPr>
        <w:rFonts w:cs="Calibri"/>
        <w:noProof/>
        <w:sz w:val="16"/>
        <w:szCs w:val="16"/>
        <w:lang w:val="es-ES"/>
      </w:rPr>
      <w:t>P:\ARA\ITU-R\BR\DIR\CA\200\229A.docx</w:t>
    </w:r>
    <w:r w:rsidRPr="00057D34">
      <w:rPr>
        <w:rFonts w:cs="Calibri"/>
        <w:sz w:val="16"/>
        <w:szCs w:val="16"/>
      </w:rPr>
      <w:fldChar w:fldCharType="end"/>
    </w:r>
    <w:r w:rsidRPr="00F1168A">
      <w:rPr>
        <w:rFonts w:cs="Calibri"/>
        <w:sz w:val="16"/>
        <w:szCs w:val="16"/>
        <w:lang w:val="es-ES"/>
      </w:rPr>
      <w:t xml:space="preserve">   (</w:t>
    </w:r>
    <w:r w:rsidR="00A81A93">
      <w:rPr>
        <w:rFonts w:cs="Calibri" w:hint="cs"/>
        <w:sz w:val="16"/>
        <w:szCs w:val="16"/>
        <w:rtl/>
      </w:rPr>
      <w:t>400530</w:t>
    </w:r>
    <w:r w:rsidRPr="00F1168A">
      <w:rPr>
        <w:rFonts w:cs="Calibri"/>
        <w:sz w:val="16"/>
        <w:szCs w:val="16"/>
        <w:lang w:val="es-ES"/>
      </w:rPr>
      <w:t>)</w:t>
    </w:r>
    <w:r w:rsidRPr="00F1168A">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3B3F96">
      <w:rPr>
        <w:rFonts w:cs="Calibri"/>
        <w:noProof/>
        <w:sz w:val="16"/>
        <w:szCs w:val="16"/>
        <w:lang w:val="en-GB"/>
      </w:rPr>
      <w:t>22.06.16</w:t>
    </w:r>
    <w:r w:rsidRPr="00057D34">
      <w:rPr>
        <w:rFonts w:cs="Calibri"/>
        <w:sz w:val="16"/>
        <w:szCs w:val="16"/>
      </w:rPr>
      <w:fldChar w:fldCharType="end"/>
    </w:r>
    <w:r w:rsidRPr="00F1168A">
      <w:rPr>
        <w:rFonts w:cs="Calibri"/>
        <w:sz w:val="16"/>
        <w:szCs w:val="16"/>
        <w:lang w:val="es-ES"/>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653D3C">
      <w:rPr>
        <w:rFonts w:cs="Calibri"/>
        <w:noProof/>
        <w:sz w:val="16"/>
        <w:szCs w:val="16"/>
        <w:lang w:val="en-GB"/>
      </w:rPr>
      <w:t>22.06.16</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723" w:rsidRDefault="00480723" w:rsidP="00F36590">
      <w:pPr>
        <w:spacing w:before="0" w:line="240" w:lineRule="auto"/>
      </w:pPr>
      <w:r>
        <w:separator/>
      </w:r>
    </w:p>
  </w:footnote>
  <w:footnote w:type="continuationSeparator" w:id="0">
    <w:p w:rsidR="00480723" w:rsidRDefault="00480723" w:rsidP="00F36590">
      <w:pPr>
        <w:spacing w:before="0" w:line="240" w:lineRule="auto"/>
      </w:pPr>
      <w:r>
        <w:continuationSeparator/>
      </w:r>
    </w:p>
  </w:footnote>
  <w:footnote w:id="1">
    <w:p w:rsidR="0001197E" w:rsidRPr="005F763B" w:rsidRDefault="0001197E" w:rsidP="00010E3C">
      <w:pPr>
        <w:pStyle w:val="Footnotetexte"/>
        <w:rPr>
          <w:lang w:val="fr-CH"/>
        </w:rPr>
      </w:pPr>
      <w:r>
        <w:rPr>
          <w:rStyle w:val="FootnoteReference"/>
        </w:rPr>
        <w:footnoteRef/>
      </w:r>
      <w:r>
        <w:tab/>
      </w:r>
      <w:r>
        <w:rPr>
          <w:rFonts w:hint="cs"/>
          <w:rtl/>
        </w:rPr>
        <w:t xml:space="preserve">ينفرد مقدمو الوثائق بمسؤولية تحديد ما إذا كانت المعلومات، أو جزء منها، تتضمن معلومات تقع ضمن أي من الفئات الواردة في القسم </w:t>
      </w:r>
      <w:r>
        <w:t>2.3</w:t>
      </w:r>
      <w:r>
        <w:rPr>
          <w:rFonts w:hint="cs"/>
          <w:rtl/>
          <w:lang w:val="fr-CH"/>
        </w:rPr>
        <w:t xml:space="preserve"> في سياسة النفاذ إلى المعلومات/الوثائق المعمول بها في الاتحاد، أو أنها، حساسة وبالتالي تصنيف الوثيقة على أنها مقيدة النفاذ.</w:t>
      </w:r>
    </w:p>
  </w:footnote>
  <w:footnote w:id="2">
    <w:p w:rsidR="0001197E" w:rsidRDefault="0001197E" w:rsidP="008B7D95">
      <w:pPr>
        <w:pStyle w:val="FootnoteText"/>
        <w:ind w:left="397" w:hanging="397"/>
      </w:pPr>
      <w:r>
        <w:rPr>
          <w:rStyle w:val="FootnoteReference"/>
          <w:rFonts w:hint="cs"/>
          <w:rtl/>
        </w:rPr>
        <w:t>*</w:t>
      </w:r>
      <w:r>
        <w:rPr>
          <w:rtl/>
        </w:rPr>
        <w:tab/>
        <w:t xml:space="preserve">كما أشير في </w:t>
      </w:r>
      <w:r w:rsidRPr="008B7D95">
        <w:rPr>
          <w:i/>
          <w:iCs/>
          <w:noProof/>
          <w:szCs w:val="30"/>
          <w:rtl/>
        </w:rPr>
        <w:t xml:space="preserve">الفقرة </w:t>
      </w:r>
      <w:r>
        <w:rPr>
          <w:noProof/>
        </w:rPr>
        <w:t>3.4.A1</w:t>
      </w:r>
      <w:r>
        <w:rPr>
          <w:noProof/>
          <w:rtl/>
        </w:rPr>
        <w:t xml:space="preserve"> </w:t>
      </w:r>
      <w:r>
        <w:rPr>
          <w:rFonts w:hint="cs"/>
          <w:noProof/>
          <w:rtl/>
        </w:rPr>
        <w:t xml:space="preserve">من الملحق </w:t>
      </w:r>
      <w:r>
        <w:rPr>
          <w:noProof/>
        </w:rPr>
        <w:t>1</w:t>
      </w:r>
      <w:r>
        <w:rPr>
          <w:noProof/>
          <w:szCs w:val="30"/>
          <w:rtl/>
        </w:rPr>
        <w:t xml:space="preserve"> </w:t>
      </w:r>
      <w:r>
        <w:rPr>
          <w:rtl/>
        </w:rPr>
        <w:t xml:space="preserve">بالقرار </w:t>
      </w:r>
      <w:r>
        <w:t>ITU</w:t>
      </w:r>
      <w:r>
        <w:sym w:font="Symbol" w:char="F02D"/>
      </w:r>
      <w:r>
        <w:t>R 1</w:t>
      </w:r>
      <w:r>
        <w:rPr>
          <w:rtl/>
        </w:rPr>
        <w:t>، يعتمد الفريق الاستشاري للاتصالات الراديوية </w:t>
      </w:r>
      <w:r>
        <w:t>(RAG)</w:t>
      </w:r>
      <w:r>
        <w:rPr>
          <w:rtl/>
        </w:rPr>
        <w:t xml:space="preserve"> إجراءات عمله وفقاً للرقم </w:t>
      </w:r>
      <w:r>
        <w:t>160G</w:t>
      </w:r>
      <w:r>
        <w:rPr>
          <w:rtl/>
        </w:rPr>
        <w:t xml:space="preserve"> من الاتفاقية.</w:t>
      </w:r>
    </w:p>
  </w:footnote>
  <w:footnote w:id="3">
    <w:p w:rsidR="0001197E" w:rsidRDefault="0001197E" w:rsidP="008B7D95">
      <w:pPr>
        <w:pStyle w:val="FootnoteText"/>
        <w:ind w:left="397" w:hanging="397"/>
        <w:rPr>
          <w:rtl/>
        </w:rPr>
      </w:pPr>
      <w:r>
        <w:rPr>
          <w:rStyle w:val="FootnoteReference"/>
          <w:rFonts w:hint="cs"/>
          <w:rtl/>
        </w:rPr>
        <w:t>**</w:t>
      </w:r>
      <w:r>
        <w:rPr>
          <w:rtl/>
        </w:rPr>
        <w:tab/>
        <w:t>توخياً للسهولة يستعمل مصطلح "الفريق الفرعي" أو "الفريق" فقط في هذه الوثيقة لوصف كيانات مثل فرق العمل وأفرقة المهام، إلخ.</w:t>
      </w:r>
    </w:p>
  </w:footnote>
  <w:footnote w:id="4">
    <w:p w:rsidR="0001197E" w:rsidRDefault="0001197E" w:rsidP="00E731E3">
      <w:pPr>
        <w:pStyle w:val="Footnotetexte"/>
        <w:rPr>
          <w:rtl/>
        </w:rPr>
      </w:pPr>
      <w:r>
        <w:rPr>
          <w:rStyle w:val="FootnoteReference"/>
        </w:rPr>
        <w:footnoteRef/>
      </w:r>
      <w:r>
        <w:rPr>
          <w:rtl/>
        </w:rPr>
        <w:tab/>
        <w:t xml:space="preserve">توضح الأطر وعلامات </w:t>
      </w:r>
      <w:r>
        <w:sym w:font="Wingdings 2" w:char="F050"/>
      </w:r>
      <w:r>
        <w:rPr>
          <w:rtl/>
        </w:rPr>
        <w:t xml:space="preserve"> الروابط الأولية والثانوية بالغايات.</w:t>
      </w:r>
    </w:p>
  </w:footnote>
  <w:footnote w:id="5">
    <w:p w:rsidR="0001197E" w:rsidRDefault="0001197E" w:rsidP="00E731E3">
      <w:pPr>
        <w:pStyle w:val="Footnotetexte"/>
      </w:pPr>
      <w:r>
        <w:rPr>
          <w:rStyle w:val="FootnoteReference"/>
        </w:rPr>
        <w:footnoteRef/>
      </w:r>
      <w:r>
        <w:rPr>
          <w:rtl/>
        </w:rPr>
        <w:tab/>
        <w:t>يعين مدير المكتب مسؤولي إدارة المخاطر.</w:t>
      </w:r>
    </w:p>
  </w:footnote>
  <w:footnote w:id="6">
    <w:p w:rsidR="0001197E" w:rsidRDefault="0001197E" w:rsidP="00E731E3">
      <w:pPr>
        <w:pStyle w:val="Footnotetexte"/>
        <w:rPr>
          <w:lang w:bidi="ar-EG"/>
        </w:rPr>
      </w:pPr>
      <w:r>
        <w:rPr>
          <w:rStyle w:val="FootnoteReference"/>
        </w:rPr>
        <w:footnoteRef/>
      </w:r>
      <w:r>
        <w:rPr>
          <w:rtl/>
        </w:rPr>
        <w:tab/>
        <w:t xml:space="preserve">تقديرات، على وجه الخصوص للفترة </w:t>
      </w:r>
      <w:r>
        <w:rPr>
          <w:sz w:val="18"/>
          <w:szCs w:val="16"/>
        </w:rPr>
        <w:t>2019-2018</w:t>
      </w:r>
      <w:r>
        <w:rPr>
          <w:rtl/>
          <w:lang w:bidi="ar-EG"/>
        </w:rPr>
        <w:t>. يخضع توزيع الموارد للسنوات التالية للتغيير وفقاً لقرارات الإدارة العليا.</w:t>
      </w:r>
    </w:p>
  </w:footnote>
  <w:footnote w:id="7">
    <w:p w:rsidR="0001197E" w:rsidRDefault="0001197E" w:rsidP="00E731E3">
      <w:pPr>
        <w:pStyle w:val="Footnotetexte"/>
        <w:rPr>
          <w:rtl/>
        </w:rPr>
      </w:pPr>
      <w:r>
        <w:rPr>
          <w:rStyle w:val="FootnoteReference"/>
        </w:rPr>
        <w:footnoteRef/>
      </w:r>
      <w:r>
        <w:rPr>
          <w:rtl/>
        </w:rPr>
        <w:tab/>
        <w:t xml:space="preserve">تقديرات، على وجه الخصوص للفترة </w:t>
      </w:r>
      <w:r>
        <w:rPr>
          <w:sz w:val="18"/>
          <w:szCs w:val="16"/>
        </w:rPr>
        <w:t>2019-2018</w:t>
      </w:r>
      <w:r>
        <w:rPr>
          <w:rtl/>
          <w:lang w:bidi="ar-EG"/>
        </w:rPr>
        <w:t>. يخضع توزيع الموارد للسنوات التالية للتغيير وفقاً لقرارات الإدارة العليا.</w:t>
      </w:r>
    </w:p>
  </w:footnote>
  <w:footnote w:id="8">
    <w:p w:rsidR="0001197E" w:rsidRDefault="0001197E" w:rsidP="00E731E3">
      <w:pPr>
        <w:pStyle w:val="Footnotetexte"/>
      </w:pPr>
      <w:r>
        <w:rPr>
          <w:rStyle w:val="FootnoteReference"/>
        </w:rPr>
        <w:footnoteRef/>
      </w:r>
      <w:r>
        <w:rPr>
          <w:rtl/>
        </w:rPr>
        <w:tab/>
        <w:t xml:space="preserve">تقديرات، على وجه الخصوص للفترة </w:t>
      </w:r>
      <w:r>
        <w:rPr>
          <w:sz w:val="18"/>
          <w:szCs w:val="16"/>
        </w:rPr>
        <w:t>2019-2018</w:t>
      </w:r>
      <w:r>
        <w:rPr>
          <w:rtl/>
          <w:lang w:bidi="ar-EG"/>
        </w:rPr>
        <w:t>. يخضع توزيع الموارد للسنوات التالية للتغيير وفقاً لقرارات الإدارة العليا.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F96" w:rsidRDefault="003B3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7E" w:rsidRPr="00057D34" w:rsidRDefault="0001197E" w:rsidP="0001197E">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751446">
      <w:rPr>
        <w:rFonts w:cs="Calibri"/>
        <w:noProof/>
        <w:sz w:val="20"/>
        <w:szCs w:val="20"/>
        <w:lang w:val="en-GB"/>
      </w:rPr>
      <w:t>20</w:t>
    </w:r>
    <w:r w:rsidRPr="00057D34">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217"/>
    </w:tblGrid>
    <w:tr w:rsidR="00653D3C" w:rsidRPr="00F36590" w:rsidTr="00367702">
      <w:trPr>
        <w:jc w:val="center"/>
      </w:trPr>
      <w:tc>
        <w:tcPr>
          <w:tcW w:w="2472" w:type="pct"/>
          <w:vAlign w:val="center"/>
        </w:tcPr>
        <w:p w:rsidR="00653D3C" w:rsidRPr="00F36590" w:rsidRDefault="00653D3C" w:rsidP="00653D3C">
          <w:pPr>
            <w:pStyle w:val="Header"/>
            <w:jc w:val="left"/>
            <w:rPr>
              <w:lang w:val="en-GB"/>
            </w:rPr>
          </w:pPr>
          <w:r w:rsidRPr="00F36590">
            <w:rPr>
              <w:b/>
              <w:bCs/>
              <w:noProof/>
            </w:rPr>
            <w:drawing>
              <wp:inline distT="0" distB="0" distL="0" distR="0" wp14:anchorId="4136EE09" wp14:editId="7356A3B6">
                <wp:extent cx="537411" cy="609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653D3C" w:rsidRPr="00F36590" w:rsidRDefault="00653D3C" w:rsidP="00653D3C">
          <w:pPr>
            <w:pStyle w:val="Header"/>
            <w:jc w:val="right"/>
            <w:rPr>
              <w:lang w:val="en-GB"/>
            </w:rPr>
          </w:pPr>
          <w:r w:rsidRPr="00975D6F">
            <w:rPr>
              <w:rFonts w:cs="Arial"/>
              <w:noProof/>
            </w:rPr>
            <w:drawing>
              <wp:inline distT="0" distB="0" distL="0" distR="0" wp14:anchorId="5DD37227" wp14:editId="13CF37E2">
                <wp:extent cx="1017905" cy="925067"/>
                <wp:effectExtent l="0" t="0" r="0" b="889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01197E" w:rsidRDefault="0001197E" w:rsidP="00295FFE">
    <w:pPr>
      <w:pStyle w:val="Header"/>
      <w:jc w:val="left"/>
      <w:rPr>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7E" w:rsidRPr="00223BF5" w:rsidRDefault="0001197E" w:rsidP="0001197E">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751446">
      <w:rPr>
        <w:rFonts w:cs="Calibri"/>
        <w:noProof/>
        <w:sz w:val="20"/>
        <w:szCs w:val="20"/>
        <w:lang w:val="en-GB"/>
      </w:rPr>
      <w:t>11</w:t>
    </w:r>
    <w:r w:rsidRPr="00057D34">
      <w:rPr>
        <w:rFonts w:cs="Calibri"/>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FB" w:rsidRPr="0001197E" w:rsidRDefault="00B707CB" w:rsidP="0001197E">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A81A93">
      <w:rPr>
        <w:rFonts w:cs="Calibri"/>
        <w:noProof/>
        <w:sz w:val="20"/>
        <w:szCs w:val="20"/>
        <w:lang w:val="en-GB"/>
      </w:rPr>
      <w:t>26</w:t>
    </w:r>
    <w:r w:rsidRPr="00057D34">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9945F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3641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A67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3086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442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2C50"/>
    <w:multiLevelType w:val="hybridMultilevel"/>
    <w:tmpl w:val="DD20ADAC"/>
    <w:lvl w:ilvl="0" w:tplc="1AE0576A">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993F4F"/>
    <w:multiLevelType w:val="hybridMultilevel"/>
    <w:tmpl w:val="FC34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EF19B2"/>
    <w:multiLevelType w:val="hybridMultilevel"/>
    <w:tmpl w:val="1190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269D0"/>
    <w:multiLevelType w:val="hybridMultilevel"/>
    <w:tmpl w:val="3146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1" w15:restartNumberingAfterBreak="0">
    <w:nsid w:val="7DBF6784"/>
    <w:multiLevelType w:val="hybridMultilevel"/>
    <w:tmpl w:val="CE04FC86"/>
    <w:lvl w:ilvl="0" w:tplc="1EBA2BE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9"/>
  </w:num>
  <w:num w:numId="15">
    <w:abstractNumId w:val="12"/>
  </w:num>
  <w:num w:numId="16">
    <w:abstractNumId w:val="20"/>
  </w:num>
  <w:num w:numId="17">
    <w:abstractNumId w:val="14"/>
  </w:num>
  <w:num w:numId="18">
    <w:abstractNumId w:val="17"/>
  </w:num>
  <w:num w:numId="19">
    <w:abstractNumId w:val="2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23"/>
    <w:rsid w:val="0001197E"/>
    <w:rsid w:val="000736C1"/>
    <w:rsid w:val="00083A9A"/>
    <w:rsid w:val="00090574"/>
    <w:rsid w:val="000B73F4"/>
    <w:rsid w:val="001856D1"/>
    <w:rsid w:val="00185E59"/>
    <w:rsid w:val="001A04CA"/>
    <w:rsid w:val="001B21D0"/>
    <w:rsid w:val="001B2736"/>
    <w:rsid w:val="001D1D7B"/>
    <w:rsid w:val="001D7E78"/>
    <w:rsid w:val="0020427B"/>
    <w:rsid w:val="0023283D"/>
    <w:rsid w:val="00241274"/>
    <w:rsid w:val="00251495"/>
    <w:rsid w:val="002652D6"/>
    <w:rsid w:val="00295FFE"/>
    <w:rsid w:val="002978F4"/>
    <w:rsid w:val="002A7045"/>
    <w:rsid w:val="002B028D"/>
    <w:rsid w:val="002E6541"/>
    <w:rsid w:val="00314186"/>
    <w:rsid w:val="0031428B"/>
    <w:rsid w:val="0032409A"/>
    <w:rsid w:val="00335CE7"/>
    <w:rsid w:val="003403A3"/>
    <w:rsid w:val="00341FFF"/>
    <w:rsid w:val="00357185"/>
    <w:rsid w:val="003B2A51"/>
    <w:rsid w:val="003B3F96"/>
    <w:rsid w:val="003B65BD"/>
    <w:rsid w:val="003D7A36"/>
    <w:rsid w:val="0040525C"/>
    <w:rsid w:val="0042686F"/>
    <w:rsid w:val="00443869"/>
    <w:rsid w:val="00480723"/>
    <w:rsid w:val="00485E78"/>
    <w:rsid w:val="004B2ED5"/>
    <w:rsid w:val="004C6CD2"/>
    <w:rsid w:val="004D704B"/>
    <w:rsid w:val="005000C1"/>
    <w:rsid w:val="00510440"/>
    <w:rsid w:val="005267D8"/>
    <w:rsid w:val="005521BA"/>
    <w:rsid w:val="0055516A"/>
    <w:rsid w:val="005C771D"/>
    <w:rsid w:val="005F0905"/>
    <w:rsid w:val="005F4897"/>
    <w:rsid w:val="00653D3C"/>
    <w:rsid w:val="006A2134"/>
    <w:rsid w:val="006C24D3"/>
    <w:rsid w:val="006E1CFD"/>
    <w:rsid w:val="006F63F7"/>
    <w:rsid w:val="00706D7A"/>
    <w:rsid w:val="00710913"/>
    <w:rsid w:val="00714C7B"/>
    <w:rsid w:val="00733D09"/>
    <w:rsid w:val="007431E7"/>
    <w:rsid w:val="00751446"/>
    <w:rsid w:val="00793FD0"/>
    <w:rsid w:val="007E6E52"/>
    <w:rsid w:val="008235CD"/>
    <w:rsid w:val="008470D7"/>
    <w:rsid w:val="008513CB"/>
    <w:rsid w:val="00887EAA"/>
    <w:rsid w:val="008E0D02"/>
    <w:rsid w:val="0094694F"/>
    <w:rsid w:val="00951EBA"/>
    <w:rsid w:val="00953C0E"/>
    <w:rsid w:val="00982B28"/>
    <w:rsid w:val="009C2C07"/>
    <w:rsid w:val="009C7720"/>
    <w:rsid w:val="00A0706D"/>
    <w:rsid w:val="00A50A4A"/>
    <w:rsid w:val="00A81A93"/>
    <w:rsid w:val="00A97F94"/>
    <w:rsid w:val="00AA305C"/>
    <w:rsid w:val="00AB7BDF"/>
    <w:rsid w:val="00AB7CE2"/>
    <w:rsid w:val="00AF1296"/>
    <w:rsid w:val="00B078CB"/>
    <w:rsid w:val="00B11105"/>
    <w:rsid w:val="00B164D9"/>
    <w:rsid w:val="00B5527F"/>
    <w:rsid w:val="00B707CB"/>
    <w:rsid w:val="00B94131"/>
    <w:rsid w:val="00BF1313"/>
    <w:rsid w:val="00C4005C"/>
    <w:rsid w:val="00C43D99"/>
    <w:rsid w:val="00C65978"/>
    <w:rsid w:val="00C669F0"/>
    <w:rsid w:val="00C674FE"/>
    <w:rsid w:val="00C75633"/>
    <w:rsid w:val="00C97761"/>
    <w:rsid w:val="00CA61ED"/>
    <w:rsid w:val="00CB3E2E"/>
    <w:rsid w:val="00CE2EE1"/>
    <w:rsid w:val="00CE5158"/>
    <w:rsid w:val="00CF3FFD"/>
    <w:rsid w:val="00D05974"/>
    <w:rsid w:val="00D77D0F"/>
    <w:rsid w:val="00DA1CF0"/>
    <w:rsid w:val="00DC24B4"/>
    <w:rsid w:val="00DD62F8"/>
    <w:rsid w:val="00DF16DC"/>
    <w:rsid w:val="00E02604"/>
    <w:rsid w:val="00E2146C"/>
    <w:rsid w:val="00E3407A"/>
    <w:rsid w:val="00E36914"/>
    <w:rsid w:val="00E45211"/>
    <w:rsid w:val="00E4670D"/>
    <w:rsid w:val="00E64F8E"/>
    <w:rsid w:val="00E96F8D"/>
    <w:rsid w:val="00ED233C"/>
    <w:rsid w:val="00F1168A"/>
    <w:rsid w:val="00F36590"/>
    <w:rsid w:val="00F84366"/>
    <w:rsid w:val="00F85089"/>
    <w:rsid w:val="00FA0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5F286EE-8208-47C2-B9E8-5965B02E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aliases w:val="H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aliases w:val="H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aliases w:val="H7,8"/>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aliases w:val="Table Heading"/>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aliases w:val="Figure Heading,FH"/>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aliases w:val="H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aliases w:val="H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aliases w:val="H7 Char,8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aliases w:val="Table Heading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aliases w:val="Figure Heading Char,FH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8513CB"/>
    <w:pPr>
      <w:keepNext/>
      <w:spacing w:before="360"/>
    </w:pPr>
    <w:rPr>
      <w:lang w:bidi="ar-SY"/>
    </w:rPr>
  </w:style>
  <w:style w:type="paragraph" w:customStyle="1" w:styleId="Note">
    <w:name w:val="Note"/>
    <w:basedOn w:val="Normal"/>
    <w:link w:val="NoteChar"/>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E02604"/>
  </w:style>
  <w:style w:type="paragraph" w:customStyle="1" w:styleId="RecNo">
    <w:name w:val="Rec_No"/>
    <w:basedOn w:val="Normal"/>
    <w:link w:val="RecNoChar"/>
    <w:qFormat/>
    <w:rsid w:val="002B028D"/>
    <w:pPr>
      <w:keepNext/>
      <w:keepLines/>
      <w:spacing w:before="360" w:after="120"/>
      <w:jc w:val="center"/>
    </w:pPr>
    <w:rPr>
      <w:sz w:val="26"/>
      <w:szCs w:val="36"/>
    </w:rPr>
  </w:style>
  <w:style w:type="paragraph" w:customStyle="1" w:styleId="Rectitle">
    <w:name w:val="Rec_title"/>
    <w:basedOn w:val="Normal"/>
    <w:link w:val="RectitleChar"/>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link w:val="SourceChar"/>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qFormat/>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qFormat/>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aliases w:val="encabezado"/>
    <w:basedOn w:val="Normal"/>
    <w:link w:val="HeaderChar"/>
    <w:uiPriority w:val="99"/>
    <w:unhideWhenUsed/>
    <w:qFormat/>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qFormat/>
    <w:rsid w:val="00E64F8E"/>
    <w:rPr>
      <w:b/>
      <w:bCs/>
      <w:i/>
      <w:iCs/>
      <w:color w:val="FF0000"/>
      <w:spacing w:val="5"/>
    </w:rPr>
  </w:style>
  <w:style w:type="character" w:styleId="Emphasis">
    <w:name w:val="Emphasis"/>
    <w:basedOn w:val="DefaultParagraphFont"/>
    <w:uiPriority w:val="20"/>
    <w:qFormat/>
    <w:rsid w:val="00E64F8E"/>
    <w:rPr>
      <w:i/>
      <w:iCs/>
      <w:color w:val="FF0000"/>
    </w:rPr>
  </w:style>
  <w:style w:type="character" w:styleId="IntenseEmphasis">
    <w:name w:val="Intense Emphasis"/>
    <w:basedOn w:val="DefaultParagraphFont"/>
    <w:uiPriority w:val="21"/>
    <w:qFormat/>
    <w:rsid w:val="00E64F8E"/>
    <w:rPr>
      <w:i/>
      <w:iCs/>
      <w:color w:val="FF0000"/>
    </w:rPr>
  </w:style>
  <w:style w:type="paragraph" w:styleId="IntenseQuote">
    <w:name w:val="Intense Quote"/>
    <w:basedOn w:val="Normal"/>
    <w:next w:val="Normal"/>
    <w:link w:val="IntenseQuoteChar"/>
    <w:uiPriority w:val="30"/>
    <w:qFormat/>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qFormat/>
    <w:rsid w:val="00E64F8E"/>
    <w:rPr>
      <w:b/>
      <w:bCs/>
      <w:smallCaps/>
      <w:color w:val="FF0000"/>
      <w:spacing w:val="5"/>
    </w:rPr>
  </w:style>
  <w:style w:type="paragraph" w:styleId="ListParagraph">
    <w:name w:val="List Paragraph"/>
    <w:basedOn w:val="Normal"/>
    <w:uiPriority w:val="34"/>
    <w:qFormat/>
    <w:rsid w:val="00E64F8E"/>
    <w:pPr>
      <w:spacing w:before="60"/>
      <w:ind w:left="720"/>
      <w:contextualSpacing/>
    </w:pPr>
  </w:style>
  <w:style w:type="paragraph" w:styleId="Quote">
    <w:name w:val="Quote"/>
    <w:basedOn w:val="Normal"/>
    <w:next w:val="Normal"/>
    <w:link w:val="QuoteChar"/>
    <w:uiPriority w:val="29"/>
    <w:qFormat/>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qFormat/>
    <w:rsid w:val="00E64F8E"/>
    <w:rPr>
      <w:b/>
      <w:bCs/>
      <w:color w:val="FF0000"/>
    </w:rPr>
  </w:style>
  <w:style w:type="paragraph" w:styleId="Subtitle">
    <w:name w:val="Subtitle"/>
    <w:basedOn w:val="Normal"/>
    <w:next w:val="Normal"/>
    <w:link w:val="SubtitleChar"/>
    <w:uiPriority w:val="11"/>
    <w:qFormat/>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qFormat/>
    <w:rsid w:val="00E64F8E"/>
    <w:rPr>
      <w:i/>
      <w:iCs/>
      <w:color w:val="FF0000"/>
    </w:rPr>
  </w:style>
  <w:style w:type="character" w:styleId="SubtleReference">
    <w:name w:val="Subtle Reference"/>
    <w:basedOn w:val="DefaultParagraphFont"/>
    <w:uiPriority w:val="31"/>
    <w:qFormat/>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character" w:customStyle="1" w:styleId="SourceChar">
    <w:name w:val="Source Char"/>
    <w:link w:val="Source"/>
    <w:rsid w:val="00ED233C"/>
    <w:rPr>
      <w:rFonts w:ascii="Calibri" w:hAnsi="Calibri" w:cs="Traditional Arabic"/>
      <w:b/>
      <w:bCs/>
      <w:sz w:val="32"/>
      <w:szCs w:val="44"/>
    </w:rPr>
  </w:style>
  <w:style w:type="paragraph" w:customStyle="1" w:styleId="enumlev10">
    <w:name w:val="enumlev1"/>
    <w:basedOn w:val="Normal"/>
    <w:link w:val="enumlev1Char"/>
    <w:qFormat/>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ascii="Times New Roman" w:eastAsia="Batang" w:hAnsi="Times New Roman"/>
      <w:lang w:val="en-GB" w:eastAsia="en-US"/>
    </w:rPr>
  </w:style>
  <w:style w:type="paragraph" w:customStyle="1" w:styleId="enumlev20">
    <w:name w:val="enumlev2"/>
    <w:basedOn w:val="enumlev10"/>
    <w:link w:val="enumlev2Char"/>
    <w:qFormat/>
    <w:rsid w:val="00ED233C"/>
    <w:pPr>
      <w:ind w:left="1191" w:hanging="397"/>
    </w:pPr>
  </w:style>
  <w:style w:type="character" w:customStyle="1" w:styleId="enumlev1Char">
    <w:name w:val="enumlev1 Char"/>
    <w:link w:val="enumlev10"/>
    <w:rsid w:val="00ED233C"/>
    <w:rPr>
      <w:rFonts w:ascii="Times New Roman" w:eastAsia="Batang" w:hAnsi="Times New Roman" w:cs="Traditional Arabic"/>
      <w:szCs w:val="30"/>
      <w:lang w:val="en-GB" w:eastAsia="en-US"/>
    </w:rPr>
  </w:style>
  <w:style w:type="character" w:customStyle="1" w:styleId="enumlev2Char">
    <w:name w:val="enumlev2 Char"/>
    <w:link w:val="enumlev20"/>
    <w:rsid w:val="00ED233C"/>
    <w:rPr>
      <w:rFonts w:ascii="Times New Roman" w:eastAsia="Batang" w:hAnsi="Times New Roman" w:cs="Traditional Arabic"/>
      <w:szCs w:val="30"/>
      <w:lang w:val="en-GB" w:eastAsia="en-US"/>
    </w:rPr>
  </w:style>
  <w:style w:type="paragraph" w:customStyle="1" w:styleId="PartNo0">
    <w:name w:val="Part_No"/>
    <w:basedOn w:val="Normal"/>
    <w:next w:val="Normal"/>
    <w:qFormat/>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textAlignment w:val="baseline"/>
    </w:pPr>
    <w:rPr>
      <w:rFonts w:ascii="Times New Roman" w:eastAsia="SimSun" w:hAnsi="Times New Roman"/>
      <w:caps/>
      <w:sz w:val="28"/>
      <w:szCs w:val="40"/>
      <w:lang w:val="en-GB" w:eastAsia="en-US"/>
    </w:rPr>
  </w:style>
  <w:style w:type="paragraph" w:customStyle="1" w:styleId="PartTitle0">
    <w:name w:val="Part_Title"/>
    <w:basedOn w:val="Normal"/>
    <w:qFormat/>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Times New Roman" w:hAnsi="Times New Roman"/>
      <w:b/>
      <w:bCs/>
      <w:sz w:val="28"/>
      <w:szCs w:val="40"/>
      <w:lang w:val="en-GB" w:eastAsia="en-US" w:bidi="ar-EG"/>
    </w:rPr>
  </w:style>
  <w:style w:type="paragraph" w:customStyle="1" w:styleId="Artheading">
    <w:name w:val="Art_heading"/>
    <w:basedOn w:val="Normal"/>
    <w:next w:val="Normalaftertitle0"/>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w:eastAsia="SimSun" w:hAnsi="Times New Roman"/>
      <w:b/>
      <w:sz w:val="28"/>
      <w:lang w:val="en-GB" w:eastAsia="en-US"/>
    </w:rPr>
  </w:style>
  <w:style w:type="paragraph" w:customStyle="1" w:styleId="Normalaftertitle0">
    <w:name w:val="Normal_after_title"/>
    <w:basedOn w:val="Normal"/>
    <w:next w:val="Normal"/>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SimSun" w:hAnsi="Times New Roman"/>
      <w:lang w:val="en-GB" w:eastAsia="en-US"/>
    </w:rPr>
  </w:style>
  <w:style w:type="paragraph" w:customStyle="1" w:styleId="ChapNo">
    <w:name w:val="Chap_No"/>
    <w:basedOn w:val="Normal"/>
    <w:next w:val="Chaptitle"/>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eastAsia="SimSun" w:hAnsi="Times New Roman Bold"/>
      <w:b/>
      <w:caps/>
      <w:sz w:val="26"/>
      <w:szCs w:val="36"/>
      <w:lang w:val="en-GB" w:eastAsia="en-US"/>
    </w:rPr>
  </w:style>
  <w:style w:type="paragraph" w:customStyle="1" w:styleId="Chaptitle">
    <w:name w:val="Chap_title"/>
    <w:basedOn w:val="Normal"/>
    <w:next w:val="Normalaftertitle0"/>
    <w:link w:val="ChaptitleChar"/>
    <w:qFormat/>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paragraph" w:customStyle="1" w:styleId="Headingi0">
    <w:name w:val="Heading_i"/>
    <w:basedOn w:val="Normal"/>
    <w:next w:val="Normal"/>
    <w:qFormat/>
    <w:rsid w:val="00ED233C"/>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60"/>
      <w:textAlignment w:val="baseline"/>
    </w:pPr>
    <w:rPr>
      <w:rFonts w:ascii="Times New Roman" w:eastAsia="SimSun" w:hAnsi="Times New Roman"/>
      <w:i/>
      <w:lang w:val="en-GB" w:eastAsia="en-US"/>
    </w:rPr>
  </w:style>
  <w:style w:type="paragraph" w:customStyle="1" w:styleId="ArtNo">
    <w:name w:val="Art_No"/>
    <w:basedOn w:val="Normal"/>
    <w:next w:val="Arttitle"/>
    <w:link w:val="ArtNoChar"/>
    <w:qFormat/>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w:eastAsia="SimSun" w:hAnsi="Times New Roman"/>
      <w:caps/>
      <w:sz w:val="26"/>
      <w:szCs w:val="36"/>
      <w:lang w:val="en-GB" w:eastAsia="en-US"/>
    </w:rPr>
  </w:style>
  <w:style w:type="paragraph" w:customStyle="1" w:styleId="Arttitle">
    <w:name w:val="Art_title"/>
    <w:basedOn w:val="Normal"/>
    <w:next w:val="Normalaftertitle0"/>
    <w:link w:val="ArttitleChar"/>
    <w:qFormat/>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eastAsia="SimSun" w:hAnsi="Times New Roman Bold"/>
      <w:b/>
      <w:sz w:val="26"/>
      <w:szCs w:val="36"/>
      <w:lang w:val="en-GB" w:eastAsia="en-US"/>
    </w:rPr>
  </w:style>
  <w:style w:type="character" w:customStyle="1" w:styleId="CallChar">
    <w:name w:val="Call Char"/>
    <w:link w:val="Call"/>
    <w:rsid w:val="00ED233C"/>
    <w:rPr>
      <w:rFonts w:ascii="Calibri" w:hAnsi="Calibri" w:cs="Traditional Arabic"/>
      <w:i/>
      <w:iCs/>
      <w:szCs w:val="30"/>
    </w:rPr>
  </w:style>
  <w:style w:type="paragraph" w:customStyle="1" w:styleId="enumlev30">
    <w:name w:val="enumlev3"/>
    <w:basedOn w:val="enumlev20"/>
    <w:link w:val="enumlev3Char"/>
    <w:qFormat/>
    <w:rsid w:val="00ED233C"/>
    <w:pPr>
      <w:ind w:left="1588"/>
    </w:pPr>
  </w:style>
  <w:style w:type="paragraph" w:customStyle="1" w:styleId="Equation">
    <w:name w:val="Equation"/>
    <w:basedOn w:val="Normal"/>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820"/>
        <w:tab w:val="right" w:pos="9639"/>
      </w:tabs>
      <w:overflowPunct w:val="0"/>
      <w:autoSpaceDE w:val="0"/>
      <w:autoSpaceDN w:val="0"/>
      <w:adjustRightInd w:val="0"/>
      <w:textAlignment w:val="baseline"/>
    </w:pPr>
    <w:rPr>
      <w:rFonts w:ascii="Times New Roman" w:eastAsia="Batang" w:hAnsi="Times New Roman"/>
      <w:lang w:val="en-GB" w:eastAsia="en-US"/>
    </w:rPr>
  </w:style>
  <w:style w:type="paragraph" w:customStyle="1" w:styleId="Equationlegend">
    <w:name w:val="Equation_legend"/>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adjustRightInd w:val="0"/>
      <w:spacing w:before="80"/>
      <w:ind w:left="1985" w:right="1985" w:hanging="1985"/>
      <w:textAlignment w:val="baseline"/>
    </w:pPr>
    <w:rPr>
      <w:rFonts w:ascii="Times New Roman" w:eastAsia="SimSun" w:hAnsi="Times New Roman"/>
      <w:lang w:val="en-GB" w:eastAsia="en-US"/>
    </w:rPr>
  </w:style>
  <w:style w:type="paragraph" w:customStyle="1" w:styleId="Figurelegend0">
    <w:name w:val="Figure_legend"/>
    <w:basedOn w:val="Normal"/>
    <w:rsid w:val="00ED233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0" w:after="20"/>
      <w:textAlignment w:val="baseline"/>
    </w:pPr>
    <w:rPr>
      <w:rFonts w:ascii="Times New Roman" w:eastAsia="SimSun" w:hAnsi="Times New Roman"/>
      <w:sz w:val="18"/>
      <w:lang w:val="en-GB" w:eastAsia="en-US"/>
    </w:rPr>
  </w:style>
  <w:style w:type="paragraph" w:customStyle="1" w:styleId="Figure">
    <w:name w:val="Figure"/>
    <w:basedOn w:val="Normal"/>
    <w:next w:val="Normal"/>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lang w:val="en-GB" w:eastAsia="en-US"/>
    </w:rPr>
  </w:style>
  <w:style w:type="paragraph" w:customStyle="1" w:styleId="FigureNotitle">
    <w:name w:val="Figure_No &amp; title"/>
    <w:basedOn w:val="Normal"/>
    <w:next w:val="Normal"/>
    <w:rsid w:val="00ED233C"/>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120"/>
      <w:jc w:val="center"/>
      <w:textAlignment w:val="baseline"/>
    </w:pPr>
    <w:rPr>
      <w:rFonts w:ascii="Times New Roman Bold" w:eastAsia="Batang" w:hAnsi="Times New Roman Bold"/>
      <w:b/>
      <w:bCs/>
      <w:lang w:val="en-GB" w:eastAsia="en-US"/>
    </w:rPr>
  </w:style>
  <w:style w:type="character" w:styleId="PageNumber">
    <w:name w:val="page number"/>
    <w:rsid w:val="00ED233C"/>
    <w:rPr>
      <w:rFonts w:cs="Times New Roman"/>
      <w:caps/>
      <w:noProof/>
      <w:sz w:val="22"/>
      <w:szCs w:val="22"/>
    </w:rPr>
  </w:style>
  <w:style w:type="paragraph" w:customStyle="1" w:styleId="Tabletext">
    <w:name w:val="Table_text"/>
    <w:basedOn w:val="Normal"/>
    <w:link w:val="TabletextChar"/>
    <w:qFormat/>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SimSun" w:hAnsi="Times New Roman"/>
      <w:lang w:val="en-GB" w:eastAsia="en-US"/>
    </w:rPr>
  </w:style>
  <w:style w:type="paragraph" w:customStyle="1" w:styleId="Figurewithouttitle">
    <w:name w:val="Figure_without_title"/>
    <w:basedOn w:val="Normal"/>
    <w:next w:val="Normal"/>
    <w:rsid w:val="00ED233C"/>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lang w:val="en-GB" w:eastAsia="en-US"/>
    </w:rPr>
  </w:style>
  <w:style w:type="paragraph" w:customStyle="1" w:styleId="FirstFooter">
    <w:name w:val="FirstFooter"/>
    <w:basedOn w:val="Footer"/>
    <w:rsid w:val="00ED233C"/>
    <w:pPr>
      <w:tabs>
        <w:tab w:val="clear" w:pos="4153"/>
        <w:tab w:val="clear" w:pos="8306"/>
        <w:tab w:val="left" w:pos="794"/>
        <w:tab w:val="left" w:pos="1191"/>
        <w:tab w:val="left" w:pos="1588"/>
        <w:tab w:val="left" w:pos="1985"/>
      </w:tabs>
      <w:bidi/>
      <w:spacing w:before="40" w:line="168" w:lineRule="auto"/>
      <w:jc w:val="both"/>
    </w:pPr>
    <w:rPr>
      <w:rFonts w:ascii="Times New Roman" w:eastAsia="Batang" w:cs="Traditional Arabic"/>
      <w:szCs w:val="22"/>
      <w:lang w:val="en-GB"/>
    </w:rPr>
  </w:style>
  <w:style w:type="character" w:customStyle="1" w:styleId="NoteChar">
    <w:name w:val="Note Char"/>
    <w:link w:val="Note"/>
    <w:rsid w:val="00ED233C"/>
    <w:rPr>
      <w:rFonts w:ascii="Calibri" w:hAnsi="Calibri" w:cs="Traditional Arabic"/>
      <w:szCs w:val="30"/>
    </w:rPr>
  </w:style>
  <w:style w:type="paragraph" w:styleId="Index1">
    <w:name w:val="index 1"/>
    <w:basedOn w:val="Normal"/>
    <w:next w:val="Normal"/>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SimSun" w:hAnsi="Times New Roman"/>
      <w:lang w:val="en-GB" w:eastAsia="en-US"/>
    </w:rPr>
  </w:style>
  <w:style w:type="paragraph" w:styleId="Index2">
    <w:name w:val="index 2"/>
    <w:basedOn w:val="Normal"/>
    <w:next w:val="Normal"/>
    <w:semiHidden/>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283" w:right="283"/>
      <w:textAlignment w:val="baseline"/>
    </w:pPr>
    <w:rPr>
      <w:rFonts w:ascii="Times New Roman" w:eastAsia="SimSun" w:hAnsi="Times New Roman"/>
      <w:lang w:val="en-GB" w:eastAsia="en-US"/>
    </w:rPr>
  </w:style>
  <w:style w:type="paragraph" w:styleId="Index3">
    <w:name w:val="index 3"/>
    <w:basedOn w:val="Normal"/>
    <w:next w:val="Normal"/>
    <w:semiHidden/>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566" w:right="566"/>
      <w:textAlignment w:val="baseline"/>
    </w:pPr>
    <w:rPr>
      <w:rFonts w:ascii="Times New Roman" w:eastAsia="SimSun" w:hAnsi="Times New Roman"/>
      <w:lang w:val="en-GB" w:eastAsia="en-US"/>
    </w:rPr>
  </w:style>
  <w:style w:type="paragraph" w:customStyle="1" w:styleId="Partref">
    <w:name w:val="Part_ref"/>
    <w:basedOn w:val="Normal"/>
    <w:next w:val="Parttitle1"/>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80"/>
      <w:jc w:val="center"/>
      <w:textAlignment w:val="baseline"/>
    </w:pPr>
    <w:rPr>
      <w:rFonts w:ascii="Times New Roman" w:eastAsia="SimSun" w:hAnsi="Times New Roman"/>
      <w:lang w:val="en-GB" w:eastAsia="en-US"/>
    </w:rPr>
  </w:style>
  <w:style w:type="paragraph" w:customStyle="1" w:styleId="Parttitle1">
    <w:name w:val="Part_title"/>
    <w:basedOn w:val="Normal"/>
    <w:next w:val="Normal"/>
    <w:qFormat/>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SimSun" w:hAnsi="Times New Roman Bold"/>
      <w:b/>
      <w:bCs/>
      <w:sz w:val="28"/>
      <w:szCs w:val="40"/>
      <w:lang w:val="en-GB" w:eastAsia="en-US"/>
    </w:rPr>
  </w:style>
  <w:style w:type="paragraph" w:customStyle="1" w:styleId="Section10">
    <w:name w:val="Section_1"/>
    <w:basedOn w:val="Normal"/>
    <w:next w:val="Normal"/>
    <w:link w:val="Section1Char"/>
    <w:qFormat/>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624"/>
      <w:jc w:val="center"/>
      <w:textAlignment w:val="baseline"/>
    </w:pPr>
    <w:rPr>
      <w:rFonts w:ascii="Times New Roman" w:eastAsia="SimSun" w:hAnsi="Times New Roman"/>
      <w:b/>
      <w:lang w:val="en-GB" w:eastAsia="en-US"/>
    </w:rPr>
  </w:style>
  <w:style w:type="paragraph" w:customStyle="1" w:styleId="Recref">
    <w:name w:val="Rec_ref"/>
    <w:basedOn w:val="Normal"/>
    <w:next w:val="Recdate"/>
    <w:rsid w:val="00ED233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w:eastAsia="SimSun" w:hAnsi="Times New Roman"/>
      <w:i/>
      <w:lang w:val="en-GB" w:eastAsia="en-US"/>
    </w:rPr>
  </w:style>
  <w:style w:type="paragraph" w:customStyle="1" w:styleId="Recdate">
    <w:name w:val="Rec_date"/>
    <w:basedOn w:val="Normal"/>
    <w:next w:val="Normalaftertitle0"/>
    <w:rsid w:val="00ED233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ascii="Times New Roman" w:eastAsia="SimSun" w:hAnsi="Times New Roman"/>
      <w:i/>
      <w:lang w:val="en-GB" w:eastAsia="en-US"/>
    </w:rPr>
  </w:style>
  <w:style w:type="paragraph" w:customStyle="1" w:styleId="Questiondate">
    <w:name w:val="Question_date"/>
    <w:basedOn w:val="Recdate"/>
    <w:next w:val="Normalaftertitle0"/>
    <w:rsid w:val="00ED233C"/>
  </w:style>
  <w:style w:type="paragraph" w:customStyle="1" w:styleId="QuestionNo">
    <w:name w:val="Question_No"/>
    <w:basedOn w:val="Normal"/>
    <w:next w:val="Questiontitle"/>
    <w:qFormat/>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SimSun" w:hAnsi="Times New Roman"/>
      <w:sz w:val="26"/>
      <w:szCs w:val="36"/>
      <w:lang w:val="en-GB" w:eastAsia="en-US"/>
    </w:rPr>
  </w:style>
  <w:style w:type="paragraph" w:customStyle="1" w:styleId="Questiontitle">
    <w:name w:val="Question_title"/>
    <w:basedOn w:val="Normal"/>
    <w:next w:val="Questionref"/>
    <w:qFormat/>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SimSun" w:hAnsi="Times New Roman"/>
      <w:lang w:val="en-GB" w:eastAsia="en-US"/>
    </w:rPr>
  </w:style>
  <w:style w:type="paragraph" w:customStyle="1" w:styleId="Questionref">
    <w:name w:val="Question_ref"/>
    <w:basedOn w:val="Recref"/>
    <w:next w:val="Questiondate"/>
    <w:rsid w:val="00ED233C"/>
  </w:style>
  <w:style w:type="paragraph" w:customStyle="1" w:styleId="Repdate">
    <w:name w:val="Rep_date"/>
    <w:basedOn w:val="Recdate"/>
    <w:next w:val="Normalaftertitle0"/>
    <w:rsid w:val="00ED233C"/>
  </w:style>
  <w:style w:type="paragraph" w:customStyle="1" w:styleId="RepNo">
    <w:name w:val="Rep_No"/>
    <w:basedOn w:val="Normal"/>
    <w:next w:val="Reptitle"/>
    <w:qFormat/>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SimSun" w:hAnsi="Times New Roman"/>
      <w:lang w:val="en-GB" w:eastAsia="en-US"/>
    </w:rPr>
  </w:style>
  <w:style w:type="paragraph" w:customStyle="1" w:styleId="Reptitle">
    <w:name w:val="Rep_title"/>
    <w:basedOn w:val="Normal"/>
    <w:next w:val="Repref"/>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SimSun" w:hAnsi="Times New Roman"/>
      <w:lang w:val="en-GB" w:eastAsia="en-US"/>
    </w:rPr>
  </w:style>
  <w:style w:type="paragraph" w:customStyle="1" w:styleId="Repref">
    <w:name w:val="Rep_ref"/>
    <w:basedOn w:val="Recref"/>
    <w:next w:val="Repdate"/>
    <w:rsid w:val="00ED233C"/>
  </w:style>
  <w:style w:type="paragraph" w:customStyle="1" w:styleId="ResNo">
    <w:name w:val="Res_No"/>
    <w:basedOn w:val="Normal"/>
    <w:next w:val="Restitle"/>
    <w:link w:val="ResNoChar"/>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SimSun" w:hAnsi="Times New Roman"/>
      <w:sz w:val="28"/>
      <w:szCs w:val="40"/>
      <w:lang w:val="en-GB" w:eastAsia="en-US"/>
    </w:rPr>
  </w:style>
  <w:style w:type="paragraph" w:customStyle="1" w:styleId="Restitle">
    <w:name w:val="Res_title"/>
    <w:basedOn w:val="Normal"/>
    <w:next w:val="Resref"/>
    <w:link w:val="RestitleChar"/>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SimSun" w:hAnsi="Times New Roman"/>
      <w:sz w:val="26"/>
      <w:lang w:val="en-GB" w:eastAsia="en-US"/>
    </w:rPr>
  </w:style>
  <w:style w:type="paragraph" w:customStyle="1" w:styleId="Resref">
    <w:name w:val="Res_ref"/>
    <w:basedOn w:val="Recref"/>
    <w:next w:val="Normal"/>
    <w:rsid w:val="00ED233C"/>
  </w:style>
  <w:style w:type="paragraph" w:customStyle="1" w:styleId="SectionNo0">
    <w:name w:val="Section_No"/>
    <w:basedOn w:val="Normal"/>
    <w:next w:val="Sectiontitle0"/>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80"/>
      <w:jc w:val="center"/>
      <w:textAlignment w:val="baseline"/>
    </w:pPr>
    <w:rPr>
      <w:rFonts w:ascii="Times New Roman" w:eastAsia="SimSun" w:hAnsi="Times New Roman"/>
      <w:caps/>
      <w:sz w:val="28"/>
      <w:szCs w:val="40"/>
      <w:lang w:val="en-GB" w:eastAsia="en-US"/>
    </w:rPr>
  </w:style>
  <w:style w:type="paragraph" w:customStyle="1" w:styleId="Sectiontitle0">
    <w:name w:val="Section_title"/>
    <w:basedOn w:val="Normal"/>
    <w:next w:val="Normalaftertitle0"/>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after="280"/>
      <w:jc w:val="center"/>
      <w:textAlignment w:val="baseline"/>
    </w:pPr>
    <w:rPr>
      <w:rFonts w:ascii="Times New Roman Bold" w:eastAsia="SimSun" w:hAnsi="Times New Roman Bold"/>
      <w:b/>
      <w:sz w:val="28"/>
      <w:szCs w:val="40"/>
      <w:lang w:val="en-GB" w:eastAsia="en-US"/>
    </w:rPr>
  </w:style>
  <w:style w:type="paragraph" w:customStyle="1" w:styleId="Tablehead0">
    <w:name w:val="Table_head"/>
    <w:basedOn w:val="Normal"/>
    <w:next w:val="Normal"/>
    <w:link w:val="TableheadChar"/>
    <w:qFormat/>
    <w:rsid w:val="00ED23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SimSun" w:hAnsi="Times New Roman"/>
      <w:bCs/>
      <w:lang w:eastAsia="en-US" w:bidi="ar-EG"/>
    </w:rPr>
  </w:style>
  <w:style w:type="paragraph" w:customStyle="1" w:styleId="Tablelegend0">
    <w:name w:val="Table_legend"/>
    <w:basedOn w:val="Normal"/>
    <w:link w:val="TablelegendChar"/>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ascii="Times New Roman" w:eastAsia="SimSun" w:hAnsi="Times New Roman"/>
      <w:lang w:val="en-GB" w:eastAsia="en-US"/>
    </w:rPr>
  </w:style>
  <w:style w:type="character" w:styleId="EndnoteReference">
    <w:name w:val="endnote reference"/>
    <w:rsid w:val="00ED233C"/>
    <w:rPr>
      <w:vertAlign w:val="superscript"/>
    </w:rPr>
  </w:style>
  <w:style w:type="paragraph" w:customStyle="1" w:styleId="TableNotitle">
    <w:name w:val="Table_No &amp; title"/>
    <w:basedOn w:val="Normal"/>
    <w:next w:val="Tablehead0"/>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120"/>
      <w:jc w:val="center"/>
      <w:textAlignment w:val="baseline"/>
    </w:pPr>
    <w:rPr>
      <w:rFonts w:ascii="Times New Roman Bold" w:eastAsia="SimSun" w:hAnsi="Times New Roman Bold"/>
      <w:b/>
      <w:bCs/>
      <w:lang w:eastAsia="en-US" w:bidi="ar-EG"/>
    </w:rPr>
  </w:style>
  <w:style w:type="paragraph" w:customStyle="1" w:styleId="Title4">
    <w:name w:val="Title 4"/>
    <w:basedOn w:val="Title3"/>
    <w:next w:val="Heading1"/>
    <w:rsid w:val="00ED233C"/>
    <w:pPr>
      <w:keepNext w:val="0"/>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Times New Roman Bold" w:eastAsia="SimSun" w:hAnsi="Times New Roman Bold"/>
      <w:b/>
      <w:bCs/>
      <w:w w:val="110"/>
      <w:lang w:val="en-GB" w:eastAsia="en-US" w:bidi="ar-EG"/>
    </w:rPr>
  </w:style>
  <w:style w:type="paragraph" w:customStyle="1" w:styleId="toc0">
    <w:name w:val="toc 0"/>
    <w:basedOn w:val="Normal"/>
    <w:next w:val="TOC1"/>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overflowPunct w:val="0"/>
      <w:autoSpaceDE w:val="0"/>
      <w:autoSpaceDN w:val="0"/>
      <w:adjustRightInd w:val="0"/>
      <w:textAlignment w:val="baseline"/>
    </w:pPr>
    <w:rPr>
      <w:rFonts w:ascii="Times New Roman" w:eastAsia="SimSun" w:hAnsi="Times New Roman"/>
      <w:b/>
      <w:lang w:val="en-GB" w:eastAsia="en-US"/>
    </w:rPr>
  </w:style>
  <w:style w:type="character" w:customStyle="1" w:styleId="Appdef">
    <w:name w:val="App_def"/>
    <w:rsid w:val="00ED233C"/>
    <w:rPr>
      <w:rFonts w:ascii="Times New Roman" w:hAnsi="Times New Roman"/>
      <w:b/>
    </w:rPr>
  </w:style>
  <w:style w:type="character" w:customStyle="1" w:styleId="Artdef">
    <w:name w:val="Art_def"/>
    <w:rsid w:val="00ED233C"/>
    <w:rPr>
      <w:rFonts w:ascii="Times New Roman" w:hAnsi="Times New Roman"/>
      <w:b/>
    </w:rPr>
  </w:style>
  <w:style w:type="character" w:customStyle="1" w:styleId="Artref">
    <w:name w:val="Art_ref"/>
    <w:basedOn w:val="DefaultParagraphFont"/>
    <w:rsid w:val="00ED233C"/>
  </w:style>
  <w:style w:type="character" w:customStyle="1" w:styleId="Resdef">
    <w:name w:val="Res_def"/>
    <w:rsid w:val="00ED233C"/>
    <w:rPr>
      <w:rFonts w:ascii="Times New Roman" w:hAnsi="Times New Roman"/>
      <w:b/>
    </w:rPr>
  </w:style>
  <w:style w:type="paragraph" w:customStyle="1" w:styleId="Formal">
    <w:name w:val="Formal"/>
    <w:basedOn w:val="Normal"/>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w:eastAsia="SimSun" w:hAnsi="Times New Roman"/>
      <w:b/>
      <w:lang w:val="en-GB" w:eastAsia="en-US"/>
    </w:rPr>
  </w:style>
  <w:style w:type="paragraph" w:customStyle="1" w:styleId="FooterQP">
    <w:name w:val="Footer_QP"/>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adjustRightInd w:val="0"/>
      <w:spacing w:before="0"/>
      <w:textAlignment w:val="baseline"/>
    </w:pPr>
    <w:rPr>
      <w:rFonts w:ascii="Times New Roman" w:eastAsia="SimSun" w:hAnsi="Times New Roman"/>
      <w:b/>
      <w:lang w:val="en-GB" w:eastAsia="en-US"/>
    </w:rPr>
  </w:style>
  <w:style w:type="paragraph" w:customStyle="1" w:styleId="Headingb0">
    <w:name w:val="Heading_b"/>
    <w:basedOn w:val="Normal"/>
    <w:next w:val="Normal"/>
    <w:qFormat/>
    <w:rsid w:val="00ED233C"/>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80"/>
      <w:textAlignment w:val="baseline"/>
    </w:pPr>
    <w:rPr>
      <w:rFonts w:ascii="Times New Roman Bold" w:eastAsia="Batang" w:hAnsi="Times New Roman Bold"/>
      <w:b/>
      <w:bCs/>
      <w:sz w:val="24"/>
      <w:szCs w:val="32"/>
      <w:lang w:val="en-GB" w:eastAsia="en-US"/>
    </w:rPr>
  </w:style>
  <w:style w:type="paragraph" w:customStyle="1" w:styleId="Section20">
    <w:name w:val="Section_2"/>
    <w:basedOn w:val="Normal"/>
    <w:next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jc w:val="center"/>
      <w:textAlignment w:val="baseline"/>
    </w:pPr>
    <w:rPr>
      <w:rFonts w:ascii="Times New Roman" w:eastAsia="SimSun" w:hAnsi="Times New Roman"/>
      <w:i/>
      <w:lang w:val="en-GB" w:eastAsia="en-US"/>
    </w:rPr>
  </w:style>
  <w:style w:type="paragraph" w:customStyle="1" w:styleId="QuestionNoBR">
    <w:name w:val="Question_No_BR"/>
    <w:basedOn w:val="Normal"/>
    <w:next w:val="Questiontitle"/>
    <w:rsid w:val="00ED233C"/>
    <w:pPr>
      <w:keepNext/>
      <w:keepLines/>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ascii="Times New Roman" w:eastAsia="Times New Roman" w:hAnsi="Times New Roman"/>
      <w:caps/>
      <w:sz w:val="28"/>
      <w:szCs w:val="40"/>
      <w:lang w:eastAsia="en-US"/>
    </w:rPr>
  </w:style>
  <w:style w:type="paragraph" w:customStyle="1" w:styleId="Tableref">
    <w:name w:val="Table_ref"/>
    <w:basedOn w:val="Normal"/>
    <w:next w:val="Normal"/>
    <w:rsid w:val="00ED233C"/>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120"/>
      <w:jc w:val="center"/>
      <w:textAlignment w:val="baseline"/>
    </w:pPr>
    <w:rPr>
      <w:rFonts w:ascii="Times New Roman" w:eastAsia="SimSun" w:hAnsi="Times New Roman"/>
      <w:lang w:val="en-GB" w:eastAsia="en-US"/>
    </w:rPr>
  </w:style>
  <w:style w:type="character" w:customStyle="1" w:styleId="Recdef">
    <w:name w:val="Rec_def"/>
    <w:rsid w:val="00ED233C"/>
    <w:rPr>
      <w:b/>
    </w:rPr>
  </w:style>
  <w:style w:type="paragraph" w:customStyle="1" w:styleId="FiguretitleBR">
    <w:name w:val="Figure_title_BR"/>
    <w:basedOn w:val="Normal"/>
    <w:next w:val="Normal"/>
    <w:rsid w:val="00ED233C"/>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480"/>
      <w:jc w:val="center"/>
      <w:textAlignment w:val="baseline"/>
    </w:pPr>
    <w:rPr>
      <w:rFonts w:ascii="Times New Roman" w:eastAsia="Batang" w:hAnsi="Times New Roman"/>
      <w:b/>
      <w:lang w:val="en-GB" w:eastAsia="en-US"/>
    </w:rPr>
  </w:style>
  <w:style w:type="paragraph" w:customStyle="1" w:styleId="FigureNoBR">
    <w:name w:val="Figure_No_BR"/>
    <w:basedOn w:val="Normal"/>
    <w:next w:val="Normal"/>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ascii="Times New Roman" w:eastAsia="Batang" w:hAnsi="Times New Roman"/>
      <w:caps/>
      <w:lang w:val="en-GB" w:eastAsia="en-US"/>
    </w:rPr>
  </w:style>
  <w:style w:type="paragraph" w:customStyle="1" w:styleId="dnum">
    <w:name w:val="dnum"/>
    <w:basedOn w:val="Normal"/>
    <w:rsid w:val="00ED233C"/>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SimSun" w:hAnsi="Times New Roman Bold"/>
      <w:b/>
      <w:bCs/>
      <w:szCs w:val="28"/>
      <w:lang w:val="en-GB" w:eastAsia="en-US"/>
    </w:rPr>
  </w:style>
  <w:style w:type="paragraph" w:customStyle="1" w:styleId="dorlang">
    <w:name w:val="dorlang"/>
    <w:basedOn w:val="Normal"/>
    <w:rsid w:val="00ED233C"/>
    <w:pPr>
      <w:framePr w:hSpace="181" w:wrap="around" w:vAnchor="page" w:hAnchor="margin" w:y="852"/>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0" w:after="120"/>
      <w:textAlignment w:val="baseline"/>
    </w:pPr>
    <w:rPr>
      <w:rFonts w:ascii="Times New Roman" w:eastAsia="SimSun" w:hAnsi="Times New Roman"/>
      <w:b/>
      <w:bCs/>
      <w:szCs w:val="28"/>
      <w:lang w:val="en-GB" w:eastAsia="en-US"/>
    </w:rPr>
  </w:style>
  <w:style w:type="paragraph" w:customStyle="1" w:styleId="AppendixNoTitle">
    <w:name w:val="Appendix_NoTitle"/>
    <w:basedOn w:val="Normal"/>
    <w:next w:val="Normal"/>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eastAsia="en-US" w:bidi="ar-EG"/>
    </w:rPr>
  </w:style>
  <w:style w:type="paragraph" w:customStyle="1" w:styleId="a">
    <w:name w:val="وسطي"/>
    <w:basedOn w:val="Normal"/>
    <w:next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2"/>
        <w:tab w:val="left" w:pos="1248"/>
        <w:tab w:val="left" w:pos="1276"/>
        <w:tab w:val="left" w:pos="1701"/>
      </w:tabs>
      <w:overflowPunct w:val="0"/>
      <w:autoSpaceDE w:val="0"/>
      <w:autoSpaceDN w:val="0"/>
      <w:adjustRightInd w:val="0"/>
      <w:spacing w:before="60" w:after="240"/>
      <w:jc w:val="center"/>
      <w:textAlignment w:val="baseline"/>
    </w:pPr>
    <w:rPr>
      <w:rFonts w:ascii="Times New Roman" w:eastAsia="Times New Roman" w:hAnsi="Times New Roman" w:cs="Times New Roman"/>
      <w:b/>
      <w:bCs/>
      <w:sz w:val="26"/>
      <w:szCs w:val="36"/>
      <w:lang w:eastAsia="en-US"/>
    </w:rPr>
  </w:style>
  <w:style w:type="character" w:customStyle="1" w:styleId="href">
    <w:name w:val="href"/>
    <w:basedOn w:val="DefaultParagraphFont"/>
    <w:rsid w:val="00ED233C"/>
  </w:style>
  <w:style w:type="paragraph" w:styleId="BodyText">
    <w:name w:val="Body Text"/>
    <w:basedOn w:val="Normal"/>
    <w:link w:val="BodyTextChar"/>
    <w:rsid w:val="00ED233C"/>
    <w:pPr>
      <w:widowControl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120"/>
      <w:textAlignment w:val="baseline"/>
    </w:pPr>
    <w:rPr>
      <w:rFonts w:ascii="Times New Roman" w:eastAsia="NSimSun" w:hAnsi="Times New Roman"/>
      <w:szCs w:val="26"/>
      <w:lang w:val="fr-FR" w:eastAsia="en-US"/>
    </w:rPr>
  </w:style>
  <w:style w:type="character" w:customStyle="1" w:styleId="BodyTextChar">
    <w:name w:val="Body Text Char"/>
    <w:basedOn w:val="DefaultParagraphFont"/>
    <w:link w:val="BodyText"/>
    <w:rsid w:val="00ED233C"/>
    <w:rPr>
      <w:rFonts w:ascii="Times New Roman" w:eastAsia="NSimSun" w:hAnsi="Times New Roman" w:cs="Traditional Arabic"/>
      <w:szCs w:val="26"/>
      <w:lang w:val="fr-FR" w:eastAsia="en-US"/>
    </w:rPr>
  </w:style>
  <w:style w:type="character" w:customStyle="1" w:styleId="RecNoChar">
    <w:name w:val="Rec_No Char"/>
    <w:link w:val="RecNo"/>
    <w:rsid w:val="00ED233C"/>
    <w:rPr>
      <w:rFonts w:ascii="Calibri" w:hAnsi="Calibri" w:cs="Traditional Arabic"/>
      <w:sz w:val="26"/>
      <w:szCs w:val="36"/>
    </w:rPr>
  </w:style>
  <w:style w:type="character" w:customStyle="1" w:styleId="RectitleChar">
    <w:name w:val="Rec_title Char"/>
    <w:link w:val="Rectitle"/>
    <w:rsid w:val="00ED233C"/>
    <w:rPr>
      <w:rFonts w:ascii="Calibri" w:hAnsi="Calibri" w:cs="Traditional Arabic"/>
      <w:b/>
      <w:bCs/>
      <w:sz w:val="28"/>
      <w:szCs w:val="40"/>
    </w:rPr>
  </w:style>
  <w:style w:type="paragraph" w:customStyle="1" w:styleId="ANNEXNO0">
    <w:name w:val="ANNEX_NO"/>
    <w:basedOn w:val="Normal"/>
    <w:next w:val="Normal"/>
    <w:rsid w:val="00ED23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jc w:val="center"/>
    </w:pPr>
    <w:rPr>
      <w:rFonts w:ascii="Times New Roman" w:eastAsia="Times New Roman" w:hAnsi="Times New Roman"/>
      <w:sz w:val="28"/>
      <w:szCs w:val="40"/>
      <w:lang w:eastAsia="en-US" w:bidi="ar-EG"/>
    </w:rPr>
  </w:style>
  <w:style w:type="paragraph" w:customStyle="1" w:styleId="Annextitle0">
    <w:name w:val="Annex_title"/>
    <w:basedOn w:val="Normal"/>
    <w:next w:val="Normal"/>
    <w:link w:val="AnnextitleChar"/>
    <w:rsid w:val="00ED233C"/>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character" w:customStyle="1" w:styleId="AnnextitleChar">
    <w:name w:val="Annex_title Char"/>
    <w:link w:val="Annextitle0"/>
    <w:rsid w:val="00ED233C"/>
    <w:rPr>
      <w:rFonts w:ascii="Times New Roman Bold" w:eastAsia="Times New Roman" w:hAnsi="Times New Roman Bold" w:cs="Traditional Arabic"/>
      <w:b/>
      <w:bCs/>
      <w:sz w:val="26"/>
      <w:szCs w:val="36"/>
      <w:lang w:eastAsia="en-US"/>
    </w:rPr>
  </w:style>
  <w:style w:type="paragraph" w:customStyle="1" w:styleId="Tabletitle0">
    <w:name w:val="Table_title"/>
    <w:basedOn w:val="Normal"/>
    <w:qFormat/>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120"/>
      <w:jc w:val="center"/>
      <w:textAlignment w:val="baseline"/>
    </w:pPr>
    <w:rPr>
      <w:rFonts w:ascii="Times New Roman" w:eastAsia="SimSun" w:hAnsi="Times New Roman"/>
      <w:bCs/>
      <w:lang w:eastAsia="en-US" w:bidi="ar-EG"/>
    </w:rPr>
  </w:style>
  <w:style w:type="character" w:customStyle="1" w:styleId="ResNoChar">
    <w:name w:val="Res_No Char"/>
    <w:link w:val="ResNo"/>
    <w:rsid w:val="00ED233C"/>
    <w:rPr>
      <w:rFonts w:ascii="Times New Roman" w:eastAsia="SimSun" w:hAnsi="Times New Roman" w:cs="Traditional Arabic"/>
      <w:sz w:val="28"/>
      <w:szCs w:val="40"/>
      <w:lang w:val="en-GB" w:eastAsia="en-US"/>
    </w:rPr>
  </w:style>
  <w:style w:type="character" w:customStyle="1" w:styleId="RestitleChar">
    <w:name w:val="Res_title Char"/>
    <w:link w:val="Restitle"/>
    <w:rsid w:val="00ED233C"/>
    <w:rPr>
      <w:rFonts w:ascii="Times New Roman" w:eastAsia="SimSun" w:hAnsi="Times New Roman" w:cs="Traditional Arabic"/>
      <w:sz w:val="26"/>
      <w:szCs w:val="30"/>
      <w:lang w:val="en-GB" w:eastAsia="en-US"/>
    </w:rPr>
  </w:style>
  <w:style w:type="character" w:customStyle="1" w:styleId="NormalaftertitleChar">
    <w:name w:val="Normal after title Char"/>
    <w:link w:val="Normalaftertitle"/>
    <w:rsid w:val="00ED233C"/>
    <w:rPr>
      <w:rFonts w:ascii="Calibri" w:hAnsi="Calibri" w:cs="Traditional Arabic"/>
      <w:szCs w:val="30"/>
      <w:lang w:bidi="ar-SY"/>
    </w:rPr>
  </w:style>
  <w:style w:type="character" w:customStyle="1" w:styleId="enumlev3Char">
    <w:name w:val="enumlev3 Char"/>
    <w:link w:val="enumlev30"/>
    <w:rsid w:val="00ED233C"/>
    <w:rPr>
      <w:rFonts w:ascii="Times New Roman" w:eastAsia="Batang" w:hAnsi="Times New Roman" w:cs="Traditional Arabic"/>
      <w:szCs w:val="30"/>
      <w:lang w:val="en-GB" w:eastAsia="en-US"/>
    </w:rPr>
  </w:style>
  <w:style w:type="paragraph" w:customStyle="1" w:styleId="NormalafterTitel">
    <w:name w:val="Normal after Titel"/>
    <w:basedOn w:val="Normal"/>
    <w:link w:val="NormalafterTitelChar"/>
    <w:rsid w:val="00ED233C"/>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pPr>
    <w:rPr>
      <w:rFonts w:ascii="Times New Roman" w:eastAsia="Times New Roman" w:hAnsi="Times New Roman"/>
      <w:lang w:eastAsia="en-US" w:bidi="ar-EG"/>
    </w:rPr>
  </w:style>
  <w:style w:type="character" w:customStyle="1" w:styleId="NormalafterTitelChar">
    <w:name w:val="Normal after Titel Char"/>
    <w:link w:val="NormalafterTitel"/>
    <w:rsid w:val="00ED233C"/>
    <w:rPr>
      <w:rFonts w:ascii="Times New Roman" w:eastAsia="Times New Roman" w:hAnsi="Times New Roman" w:cs="Traditional Arabic"/>
      <w:szCs w:val="30"/>
      <w:lang w:eastAsia="en-US" w:bidi="ar-EG"/>
    </w:rPr>
  </w:style>
  <w:style w:type="paragraph" w:customStyle="1" w:styleId="Restitel">
    <w:name w:val="Res_titel"/>
    <w:basedOn w:val="Normal"/>
    <w:next w:val="Normal"/>
    <w:link w:val="RestitelChar"/>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ED233C"/>
    <w:rPr>
      <w:rFonts w:ascii="Times New Roman Bold" w:eastAsia="Times New Roman" w:hAnsi="Times New Roman Bold" w:cs="Traditional Arabic"/>
      <w:b/>
      <w:bCs/>
      <w:sz w:val="26"/>
      <w:szCs w:val="36"/>
      <w:lang w:eastAsia="en-US"/>
    </w:rPr>
  </w:style>
  <w:style w:type="paragraph" w:customStyle="1" w:styleId="table">
    <w:name w:val="table"/>
    <w:basedOn w:val="Normal"/>
    <w:rsid w:val="00ED233C"/>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16"/>
        <w:tab w:val="left" w:pos="1871"/>
        <w:tab w:val="left" w:pos="2268"/>
      </w:tabs>
      <w:spacing w:before="20" w:after="20" w:line="260" w:lineRule="exact"/>
      <w:ind w:left="208"/>
    </w:pPr>
    <w:rPr>
      <w:rFonts w:ascii="Times New Roman" w:eastAsia="Times New Roman" w:hAnsi="Times New Roman"/>
      <w:sz w:val="20"/>
      <w:szCs w:val="26"/>
      <w:lang w:eastAsia="en-US" w:bidi="ar-EG"/>
    </w:rPr>
  </w:style>
  <w:style w:type="paragraph" w:customStyle="1" w:styleId="TableNote">
    <w:name w:val="TableNote"/>
    <w:basedOn w:val="Normal"/>
    <w:rsid w:val="00ED233C"/>
    <w:pPr>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260" w:lineRule="exact"/>
      <w:ind w:left="678"/>
      <w:textAlignment w:val="baseline"/>
    </w:pPr>
    <w:rPr>
      <w:rFonts w:ascii="Times New Roman" w:eastAsia="Times New Roman" w:hAnsi="Times New Roman"/>
      <w:b/>
      <w:bCs/>
      <w:noProof/>
      <w:sz w:val="20"/>
      <w:szCs w:val="26"/>
      <w:lang w:eastAsia="en-US"/>
    </w:rPr>
  </w:style>
  <w:style w:type="character" w:customStyle="1" w:styleId="Section1Char">
    <w:name w:val="Section_1 Char"/>
    <w:link w:val="Section10"/>
    <w:rsid w:val="00ED233C"/>
    <w:rPr>
      <w:rFonts w:ascii="Times New Roman" w:eastAsia="SimSun" w:hAnsi="Times New Roman" w:cs="Traditional Arabic"/>
      <w:b/>
      <w:szCs w:val="30"/>
      <w:lang w:val="en-GB" w:eastAsia="en-US"/>
    </w:rPr>
  </w:style>
  <w:style w:type="paragraph" w:customStyle="1" w:styleId="TabletextS5">
    <w:name w:val="Table_textS5"/>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16"/>
      </w:tabs>
      <w:overflowPunct w:val="0"/>
      <w:autoSpaceDE w:val="0"/>
      <w:autoSpaceDN w:val="0"/>
      <w:adjustRightInd w:val="0"/>
      <w:spacing w:before="0" w:line="300" w:lineRule="exact"/>
      <w:jc w:val="left"/>
      <w:textAlignment w:val="baseline"/>
    </w:pPr>
    <w:rPr>
      <w:rFonts w:ascii="Times New Roman" w:eastAsia="Times New Roman" w:hAnsi="Times New Roman"/>
      <w:sz w:val="20"/>
      <w:szCs w:val="26"/>
      <w:lang w:eastAsia="en-US" w:bidi="ar-EG"/>
    </w:rPr>
  </w:style>
  <w:style w:type="character" w:customStyle="1" w:styleId="Artref0">
    <w:name w:val="Art#_ref"/>
    <w:rsid w:val="00ED233C"/>
    <w:rPr>
      <w:rFonts w:ascii="Times New Roman" w:hAnsi="Times New Roman" w:cs="Traditional Arabic"/>
      <w:b w:val="0"/>
      <w:bCs w:val="0"/>
      <w:i w:val="0"/>
      <w:iCs w:val="0"/>
      <w:color w:val="auto"/>
      <w:sz w:val="20"/>
      <w:szCs w:val="30"/>
    </w:rPr>
  </w:style>
  <w:style w:type="character" w:customStyle="1" w:styleId="ReasonsChar">
    <w:name w:val="Reasons Char"/>
    <w:link w:val="Reasons"/>
    <w:rsid w:val="00ED233C"/>
    <w:rPr>
      <w:rFonts w:ascii="Calibri" w:hAnsi="Calibri" w:cs="Traditional Arabic"/>
      <w:szCs w:val="30"/>
    </w:rPr>
  </w:style>
  <w:style w:type="paragraph" w:customStyle="1" w:styleId="TableNo0">
    <w:name w:val="Table_No"/>
    <w:basedOn w:val="Normal"/>
    <w:next w:val="Normal"/>
    <w:link w:val="TableNoChar"/>
    <w:qFormat/>
    <w:rsid w:val="00ED23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w:eastAsia="Times New Roman" w:hAnsi="Times New Roman"/>
      <w:lang w:eastAsia="en-US"/>
    </w:rPr>
  </w:style>
  <w:style w:type="character" w:customStyle="1" w:styleId="Tablefreq">
    <w:name w:val="Table_freq"/>
    <w:rsid w:val="00ED233C"/>
    <w:rPr>
      <w:rFonts w:ascii="Times New Roman Bold" w:hAnsi="Times New Roman Bold" w:cs="Traditional Arabic"/>
      <w:b/>
      <w:bCs/>
      <w:iCs w:val="0"/>
      <w:color w:val="auto"/>
      <w:sz w:val="20"/>
      <w:szCs w:val="26"/>
    </w:rPr>
  </w:style>
  <w:style w:type="paragraph" w:customStyle="1" w:styleId="AttachNo">
    <w:name w:val="Attach_No"/>
    <w:basedOn w:val="AnnexNo1"/>
    <w:qFormat/>
    <w:rsid w:val="00ED233C"/>
    <w:rPr>
      <w:lang w:bidi="ar-SA"/>
    </w:rPr>
  </w:style>
  <w:style w:type="paragraph" w:customStyle="1" w:styleId="AnnexNo1">
    <w:name w:val="Annex_No"/>
    <w:basedOn w:val="Normal"/>
    <w:link w:val="AnnexNoCar"/>
    <w:qFormat/>
    <w:rsid w:val="00ED23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ascii="Times New Roman" w:eastAsia="Times New Roman" w:hAnsi="Times New Roman"/>
      <w:sz w:val="28"/>
      <w:szCs w:val="40"/>
      <w:lang w:val="en-GB" w:eastAsia="en-US" w:bidi="ar-EG"/>
    </w:rPr>
  </w:style>
  <w:style w:type="paragraph" w:customStyle="1" w:styleId="Attachtitle">
    <w:name w:val="Attach_title"/>
    <w:basedOn w:val="Annextitle0"/>
    <w:qFormat/>
    <w:rsid w:val="00ED233C"/>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0">
    <w:name w:val="Appendix_title"/>
    <w:basedOn w:val="Annextitle0"/>
    <w:next w:val="Normal"/>
    <w:rsid w:val="00ED233C"/>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Times New Roman" w:eastAsia="Times New Roman" w:hAnsi="Times New Roman"/>
      <w:lang w:eastAsia="en-US" w:bidi="ar-EG"/>
    </w:rPr>
  </w:style>
  <w:style w:type="paragraph" w:customStyle="1" w:styleId="FigureNo0">
    <w:name w:val="Figure_No"/>
    <w:basedOn w:val="Normal"/>
    <w:qFormat/>
    <w:rsid w:val="00ED233C"/>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w:eastAsia="Times New Roman" w:hAnsi="Times New Roman"/>
      <w:lang w:eastAsia="en-US"/>
    </w:rPr>
  </w:style>
  <w:style w:type="paragraph" w:customStyle="1" w:styleId="AppendexNo">
    <w:name w:val="Appendex_No"/>
    <w:basedOn w:val="AnnexNo1"/>
    <w:qFormat/>
    <w:rsid w:val="00ED233C"/>
  </w:style>
  <w:style w:type="paragraph" w:customStyle="1" w:styleId="signe">
    <w:name w:val="signe"/>
    <w:qFormat/>
    <w:rsid w:val="00ED233C"/>
    <w:pPr>
      <w:bidi/>
      <w:spacing w:before="1440" w:after="0" w:line="192" w:lineRule="auto"/>
      <w:ind w:left="4961"/>
      <w:jc w:val="center"/>
    </w:pPr>
    <w:rPr>
      <w:rFonts w:ascii="Times New Roman" w:eastAsia="Times New Roman" w:hAnsi="Times New Roman" w:cs="Traditional Arabic"/>
      <w:szCs w:val="30"/>
      <w:lang w:eastAsia="en-US" w:bidi="ar-SY"/>
    </w:rPr>
  </w:style>
  <w:style w:type="paragraph" w:customStyle="1" w:styleId="DecisionNo0">
    <w:name w:val="Decision_No"/>
    <w:basedOn w:val="AttachNo"/>
    <w:qFormat/>
    <w:rsid w:val="00ED233C"/>
    <w:rPr>
      <w:lang w:bidi="ar-EG"/>
    </w:rPr>
  </w:style>
  <w:style w:type="paragraph" w:customStyle="1" w:styleId="Decisiontitle0">
    <w:name w:val="Decision_title"/>
    <w:basedOn w:val="Attachtitle"/>
    <w:qFormat/>
    <w:rsid w:val="00ED233C"/>
  </w:style>
  <w:style w:type="paragraph" w:customStyle="1" w:styleId="CountriesName">
    <w:name w:val="Countries _Name"/>
    <w:basedOn w:val="Normal"/>
    <w:qFormat/>
    <w:rsid w:val="00ED23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w:eastAsia="Times New Roman" w:hAnsi="Times New Roman"/>
      <w:b/>
      <w:bCs/>
      <w:sz w:val="24"/>
      <w:szCs w:val="32"/>
      <w:lang w:eastAsia="en-US"/>
    </w:rPr>
  </w:style>
  <w:style w:type="paragraph" w:customStyle="1" w:styleId="AnnexRef">
    <w:name w:val="Annex_Ref"/>
    <w:qFormat/>
    <w:rsid w:val="00ED233C"/>
    <w:pPr>
      <w:bidi/>
      <w:spacing w:before="480" w:after="0" w:line="192" w:lineRule="auto"/>
    </w:pPr>
    <w:rPr>
      <w:rFonts w:ascii="Times New Roman" w:eastAsia="Times New Roman" w:hAnsi="Times New Roman" w:cs="Traditional Arabic"/>
      <w:b/>
      <w:bCs/>
      <w:szCs w:val="30"/>
      <w:lang w:eastAsia="en-US" w:bidi="ar-SY"/>
    </w:rPr>
  </w:style>
  <w:style w:type="paragraph" w:customStyle="1" w:styleId="Figuretitle0">
    <w:name w:val="Figure_title"/>
    <w:link w:val="FiguretitleChar"/>
    <w:qFormat/>
    <w:rsid w:val="00ED233C"/>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styleId="ListBullet">
    <w:name w:val="List Bullet"/>
    <w:basedOn w:val="List5"/>
    <w:rsid w:val="00ED233C"/>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0"/>
      <w:jc w:val="center"/>
    </w:pPr>
    <w:rPr>
      <w:rFonts w:ascii="Times New Roman" w:eastAsia="Times New Roman" w:hAnsi="Times New Roman"/>
      <w:bCs/>
      <w:noProof/>
      <w:lang w:eastAsia="en-US" w:bidi="ar-EG"/>
    </w:rPr>
  </w:style>
  <w:style w:type="paragraph" w:customStyle="1" w:styleId="Tablefin">
    <w:name w:val="Table_fin"/>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ascii="Times New Roman" w:eastAsia="Times New Roman" w:hAnsi="Times New Roman" w:cs="Times New Roman"/>
      <w:sz w:val="12"/>
      <w:szCs w:val="20"/>
      <w:lang w:val="fr-FR" w:eastAsia="en-US"/>
    </w:rPr>
  </w:style>
  <w:style w:type="paragraph" w:customStyle="1" w:styleId="Agendaitem0">
    <w:name w:val="Agenda_item"/>
    <w:qFormat/>
    <w:rsid w:val="00ED233C"/>
    <w:pPr>
      <w:bidi/>
      <w:spacing w:after="0" w:line="240" w:lineRule="auto"/>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0"/>
    <w:qFormat/>
    <w:rsid w:val="00ED233C"/>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0"/>
    <w:rsid w:val="00ED233C"/>
    <w:rPr>
      <w:rFonts w:ascii="Times New Roman" w:eastAsia="SimSun" w:hAnsi="Times New Roman" w:cs="Traditional Arabic"/>
      <w:szCs w:val="30"/>
      <w:lang w:val="en-GB" w:eastAsia="en-US"/>
    </w:rPr>
  </w:style>
  <w:style w:type="paragraph" w:customStyle="1" w:styleId="Section3">
    <w:name w:val="Section_3‎"/>
    <w:qFormat/>
    <w:rsid w:val="00ED233C"/>
    <w:pPr>
      <w:spacing w:after="0" w:line="240" w:lineRule="auto"/>
    </w:pPr>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ascii="Times New Roman" w:eastAsia="Times New Roman" w:hAnsi="Times New Roman"/>
      <w:sz w:val="28"/>
      <w:szCs w:val="40"/>
      <w:lang w:val="en-GB" w:eastAsia="en-US" w:bidi="ar-EG"/>
    </w:rPr>
  </w:style>
  <w:style w:type="paragraph" w:styleId="List5">
    <w:name w:val="List 5"/>
    <w:basedOn w:val="Normal"/>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ind w:left="1800" w:hanging="360"/>
      <w:contextualSpacing/>
      <w:textAlignment w:val="baseline"/>
    </w:pPr>
    <w:rPr>
      <w:rFonts w:ascii="Times New Roman" w:eastAsia="SimSun" w:hAnsi="Times New Roman"/>
      <w:lang w:val="en-GB" w:eastAsia="en-US"/>
    </w:rPr>
  </w:style>
  <w:style w:type="character" w:customStyle="1" w:styleId="AnnexNoCar">
    <w:name w:val="Annex_No Car"/>
    <w:link w:val="AnnexNo1"/>
    <w:locked/>
    <w:rsid w:val="00ED233C"/>
    <w:rPr>
      <w:rFonts w:ascii="Times New Roman" w:eastAsia="Times New Roman" w:hAnsi="Times New Roman" w:cs="Traditional Arabic"/>
      <w:sz w:val="28"/>
      <w:szCs w:val="40"/>
      <w:lang w:val="en-GB" w:eastAsia="en-US" w:bidi="ar-EG"/>
    </w:rPr>
  </w:style>
  <w:style w:type="paragraph" w:styleId="Index7">
    <w:name w:val="index 7"/>
    <w:basedOn w:val="Normal"/>
    <w:next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698" w:right="1698"/>
    </w:pPr>
    <w:rPr>
      <w:rFonts w:ascii="Times New Roman" w:eastAsia="Times New Roman" w:hAnsi="Times New Roman"/>
      <w:lang w:eastAsia="en-US"/>
    </w:rPr>
  </w:style>
  <w:style w:type="paragraph" w:styleId="Index6">
    <w:name w:val="index 6"/>
    <w:basedOn w:val="Normal"/>
    <w:next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415" w:right="1415"/>
    </w:pPr>
    <w:rPr>
      <w:rFonts w:ascii="Times New Roman" w:eastAsia="Times New Roman" w:hAnsi="Times New Roman"/>
      <w:lang w:eastAsia="en-US"/>
    </w:rPr>
  </w:style>
  <w:style w:type="paragraph" w:styleId="Index5">
    <w:name w:val="index 5"/>
    <w:basedOn w:val="Normal"/>
    <w:next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1132" w:right="1132"/>
    </w:pPr>
    <w:rPr>
      <w:rFonts w:ascii="Times New Roman" w:eastAsia="Times New Roman" w:hAnsi="Times New Roman"/>
      <w:lang w:eastAsia="en-US"/>
    </w:rPr>
  </w:style>
  <w:style w:type="paragraph" w:styleId="Index4">
    <w:name w:val="index 4"/>
    <w:basedOn w:val="Normal"/>
    <w:next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849" w:right="849"/>
    </w:pPr>
    <w:rPr>
      <w:rFonts w:ascii="Times New Roman" w:eastAsia="Times New Roman" w:hAnsi="Times New Roman"/>
      <w:lang w:eastAsia="en-US"/>
    </w:rPr>
  </w:style>
  <w:style w:type="paragraph" w:styleId="IndexHeading">
    <w:name w:val="index heading"/>
    <w:basedOn w:val="Normal"/>
    <w:next w:val="Index1"/>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w:eastAsia="Times New Roman" w:hAnsi="Times New Roman"/>
      <w:lang w:eastAsia="en-US"/>
    </w:rPr>
  </w:style>
  <w:style w:type="paragraph" w:customStyle="1" w:styleId="Reftext">
    <w:name w:val="Ref_text"/>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ascii="Times New Roman" w:eastAsia="Times New Roman" w:hAnsi="Times New Roman"/>
      <w:lang w:eastAsia="en-US"/>
    </w:rPr>
  </w:style>
  <w:style w:type="paragraph" w:customStyle="1" w:styleId="SpecialFooter">
    <w:name w:val="Special Footer"/>
    <w:basedOn w:val="Normal"/>
    <w:semiHidden/>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ascii="Times New Roman" w:eastAsia="Times New Roman" w:hAnsi="Times New Roman" w:cs="Times New Roman"/>
      <w:caps/>
      <w:sz w:val="16"/>
      <w:szCs w:val="16"/>
      <w:lang w:eastAsia="en-US"/>
    </w:rPr>
  </w:style>
  <w:style w:type="paragraph" w:customStyle="1" w:styleId="Styletoc0LinespacingExactly14pt">
    <w:name w:val="Style toc 0 + Line spacing:  Exactly 14 pt"/>
    <w:basedOn w:val="Normal"/>
    <w:semiHidden/>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itle10">
    <w:name w:val="Title1"/>
    <w:basedOn w:val="Normal"/>
    <w:semiHidden/>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HeadingI1">
    <w:name w:val="Heading_I"/>
    <w:basedOn w:val="Normal"/>
    <w:next w:val="Normal"/>
    <w:rsid w:val="00ED23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pPr>
    <w:rPr>
      <w:rFonts w:ascii="Times New Roman" w:eastAsia="Times New Roman" w:hAnsi="Times New Roman"/>
      <w:i/>
      <w:iCs/>
      <w:sz w:val="24"/>
      <w:szCs w:val="32"/>
      <w:lang w:eastAsia="en-US"/>
    </w:rPr>
  </w:style>
  <w:style w:type="paragraph" w:customStyle="1" w:styleId="Rectitel">
    <w:name w:val="Rec_titel"/>
    <w:basedOn w:val="Normal"/>
    <w:next w:val="Normalaftertitle"/>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paragraph" w:customStyle="1" w:styleId="LOGO">
    <w:name w:val="LOGO"/>
    <w:qFormat/>
    <w:rsid w:val="00ED233C"/>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ED233C"/>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ResNoTitle">
    <w:name w:val="Res_No&amp;Title"/>
    <w:basedOn w:val="Restitle"/>
    <w:qFormat/>
    <w:rsid w:val="00ED233C"/>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8"/>
      <w:szCs w:val="40"/>
      <w:lang w:val="en-US"/>
    </w:rPr>
  </w:style>
  <w:style w:type="paragraph" w:customStyle="1" w:styleId="DecisionNoTitle">
    <w:name w:val="Decision_No&amp;Title"/>
    <w:basedOn w:val="ResNoTitle"/>
    <w:qFormat/>
    <w:rsid w:val="00ED233C"/>
    <w:pPr>
      <w:keepNext w:val="0"/>
    </w:pPr>
  </w:style>
  <w:style w:type="paragraph" w:customStyle="1" w:styleId="RecNoTitle">
    <w:name w:val="Rec_No&amp;Title"/>
    <w:basedOn w:val="Rectitle"/>
    <w:qFormat/>
    <w:rsid w:val="00ED233C"/>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0"/>
      <w:textAlignment w:val="baseline"/>
    </w:pPr>
    <w:rPr>
      <w:rFonts w:ascii="Times New Roman" w:eastAsia="Times New Roman" w:hAnsi="Times New Roman"/>
      <w:lang w:eastAsia="en-US"/>
    </w:rPr>
  </w:style>
  <w:style w:type="paragraph" w:styleId="List">
    <w:name w:val="List"/>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w:eastAsia="Times New Roman" w:hAnsi="Times New Roman"/>
      <w:lang w:eastAsia="en-US"/>
    </w:rPr>
  </w:style>
  <w:style w:type="paragraph" w:styleId="ListBullet5">
    <w:name w:val="List Bullet 5"/>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w:eastAsia="Times New Roman" w:hAnsi="Times New Roman"/>
      <w:lang w:eastAsia="en-US"/>
    </w:rPr>
  </w:style>
  <w:style w:type="paragraph" w:styleId="List3">
    <w:name w:val="List 3"/>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w:eastAsia="Times New Roman" w:hAnsi="Times New Roman"/>
      <w:lang w:eastAsia="en-US"/>
    </w:rPr>
  </w:style>
  <w:style w:type="paragraph" w:styleId="ListContinue">
    <w:name w:val="List Continue"/>
    <w:basedOn w:val="ListBullet5"/>
    <w:rsid w:val="00ED233C"/>
  </w:style>
  <w:style w:type="paragraph" w:styleId="ListNumber">
    <w:name w:val="List Number"/>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w:eastAsia="Times New Roman" w:hAnsi="Times New Roman"/>
      <w:lang w:eastAsia="en-US"/>
    </w:rPr>
  </w:style>
  <w:style w:type="paragraph" w:styleId="ListNumber4">
    <w:name w:val="List Number 4"/>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209"/>
      </w:tabs>
      <w:ind w:left="1209" w:hanging="360"/>
      <w:contextualSpacing/>
    </w:pPr>
    <w:rPr>
      <w:rFonts w:ascii="Times New Roman" w:eastAsia="Times New Roman" w:hAnsi="Times New Roman"/>
      <w:lang w:eastAsia="en-US"/>
    </w:rPr>
  </w:style>
  <w:style w:type="paragraph" w:styleId="ListNumber5">
    <w:name w:val="List Number 5"/>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num" w:pos="1492"/>
      </w:tabs>
      <w:ind w:left="1492" w:hanging="360"/>
      <w:contextualSpacing/>
    </w:pPr>
    <w:rPr>
      <w:rFonts w:ascii="Times New Roman" w:eastAsia="Times New Roman" w:hAnsi="Times New Roman"/>
      <w:lang w:eastAsia="en-US"/>
    </w:rPr>
  </w:style>
  <w:style w:type="paragraph" w:customStyle="1" w:styleId="Logo-1">
    <w:name w:val="Logo-1"/>
    <w:basedOn w:val="LOGO"/>
    <w:qFormat/>
    <w:rsid w:val="00ED233C"/>
    <w:pPr>
      <w:framePr w:wrap="around"/>
    </w:pPr>
  </w:style>
  <w:style w:type="paragraph" w:customStyle="1" w:styleId="2Para">
    <w:name w:val="2Para"/>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40"/>
      </w:tabs>
      <w:spacing w:before="260" w:after="260" w:line="276" w:lineRule="auto"/>
      <w:ind w:left="91"/>
    </w:pPr>
    <w:rPr>
      <w:rFonts w:ascii="Times New Roman" w:eastAsia="SimSun" w:hAnsi="Times New Roman"/>
      <w:lang w:bidi="ar-EG"/>
    </w:rPr>
  </w:style>
  <w:style w:type="character" w:customStyle="1" w:styleId="TableheadChar">
    <w:name w:val="Table_head Char"/>
    <w:link w:val="Tablehead0"/>
    <w:rsid w:val="00ED233C"/>
    <w:rPr>
      <w:rFonts w:ascii="Times New Roman" w:eastAsia="SimSun" w:hAnsi="Times New Roman" w:cs="Traditional Arabic"/>
      <w:bCs/>
      <w:szCs w:val="30"/>
      <w:lang w:eastAsia="en-US" w:bidi="ar-EG"/>
    </w:rPr>
  </w:style>
  <w:style w:type="character" w:customStyle="1" w:styleId="TableNoChar">
    <w:name w:val="Table_No Char"/>
    <w:link w:val="TableNo0"/>
    <w:locked/>
    <w:rsid w:val="00ED233C"/>
    <w:rPr>
      <w:rFonts w:ascii="Times New Roman" w:eastAsia="Times New Roman" w:hAnsi="Times New Roman" w:cs="Traditional Arabic"/>
      <w:szCs w:val="30"/>
      <w:lang w:eastAsia="en-US"/>
    </w:rPr>
  </w:style>
  <w:style w:type="paragraph" w:customStyle="1" w:styleId="Annexref0">
    <w:name w:val="Annex_ref"/>
    <w:qFormat/>
    <w:rsid w:val="00ED233C"/>
    <w:pPr>
      <w:bidi/>
      <w:spacing w:before="480" w:after="0" w:line="192" w:lineRule="auto"/>
    </w:pPr>
    <w:rPr>
      <w:rFonts w:ascii="Times New Roman" w:eastAsia="Times New Roman" w:hAnsi="Times New Roman" w:cs="Traditional Arabic"/>
      <w:b/>
      <w:bCs/>
      <w:szCs w:val="30"/>
      <w:lang w:eastAsia="en-US" w:bidi="ar-SY"/>
    </w:rPr>
  </w:style>
  <w:style w:type="character" w:customStyle="1" w:styleId="FiguretitleChar">
    <w:name w:val="Figure_title Char"/>
    <w:link w:val="Figuretitle0"/>
    <w:locked/>
    <w:rsid w:val="00ED233C"/>
    <w:rPr>
      <w:rFonts w:ascii="Times New Roman Bold" w:eastAsia="Times New Roman" w:hAnsi="Times New Roman Bold" w:cs="Traditional Arabic"/>
      <w:b/>
      <w:bCs/>
      <w:szCs w:val="30"/>
      <w:lang w:eastAsia="en-US" w:bidi="ar-EG"/>
    </w:rPr>
  </w:style>
  <w:style w:type="character" w:customStyle="1" w:styleId="ArtNoChar">
    <w:name w:val="Art_No Char"/>
    <w:link w:val="ArtNo"/>
    <w:rsid w:val="00ED233C"/>
    <w:rPr>
      <w:rFonts w:ascii="Times New Roman" w:eastAsia="SimSun" w:hAnsi="Times New Roman" w:cs="Traditional Arabic"/>
      <w:caps/>
      <w:sz w:val="26"/>
      <w:szCs w:val="36"/>
      <w:lang w:val="en-GB" w:eastAsia="en-US"/>
    </w:rPr>
  </w:style>
  <w:style w:type="character" w:customStyle="1" w:styleId="ArttitleChar">
    <w:name w:val="Art_title Char"/>
    <w:link w:val="Arttitle"/>
    <w:rsid w:val="00ED233C"/>
    <w:rPr>
      <w:rFonts w:ascii="Times New Roman Bold" w:eastAsia="SimSun" w:hAnsi="Times New Roman Bold" w:cs="Traditional Arabic"/>
      <w:b/>
      <w:sz w:val="26"/>
      <w:szCs w:val="36"/>
      <w:lang w:val="en-GB" w:eastAsia="en-US"/>
    </w:rPr>
  </w:style>
  <w:style w:type="character" w:customStyle="1" w:styleId="ChaptitleChar">
    <w:name w:val="Chap_title Char"/>
    <w:link w:val="Chaptitle"/>
    <w:locked/>
    <w:rsid w:val="00ED233C"/>
    <w:rPr>
      <w:rFonts w:ascii="Times New Roman Bold" w:eastAsia="SimSun" w:hAnsi="Times New Roman Bold" w:cs="Traditional Arabic"/>
      <w:b/>
      <w:sz w:val="26"/>
      <w:szCs w:val="36"/>
      <w:lang w:val="en-GB" w:eastAsia="en-US"/>
    </w:rPr>
  </w:style>
  <w:style w:type="character" w:customStyle="1" w:styleId="TabletextChar">
    <w:name w:val="Table_text Char"/>
    <w:link w:val="Tabletext"/>
    <w:locked/>
    <w:rsid w:val="00ED233C"/>
    <w:rPr>
      <w:rFonts w:ascii="Times New Roman" w:eastAsia="SimSun" w:hAnsi="Times New Roman" w:cs="Traditional Arabic"/>
      <w:szCs w:val="30"/>
      <w:lang w:val="en-GB" w:eastAsia="en-US"/>
    </w:rPr>
  </w:style>
  <w:style w:type="paragraph" w:customStyle="1" w:styleId="Arttitel">
    <w:name w:val="Art_titel"/>
    <w:basedOn w:val="Normal"/>
    <w:next w:val="Normal"/>
    <w:link w:val="ArttitelChar"/>
    <w:rsid w:val="00ED23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val="fr-FR" w:eastAsia="en-US" w:bidi="ar-EG"/>
    </w:rPr>
  </w:style>
  <w:style w:type="character" w:customStyle="1" w:styleId="ArttitelChar">
    <w:name w:val="Art_titel Char"/>
    <w:link w:val="Arttitel"/>
    <w:rsid w:val="00ED233C"/>
    <w:rPr>
      <w:rFonts w:ascii="Times New Roman Bold" w:eastAsia="Times New Roman" w:hAnsi="Times New Roman Bold" w:cs="Traditional Arabic"/>
      <w:b/>
      <w:bCs/>
      <w:sz w:val="26"/>
      <w:szCs w:val="36"/>
      <w:lang w:val="fr-FR" w:eastAsia="en-US" w:bidi="ar-EG"/>
    </w:rPr>
  </w:style>
  <w:style w:type="paragraph" w:customStyle="1" w:styleId="TextBox">
    <w:name w:val="Text_Box"/>
    <w:basedOn w:val="Normal"/>
    <w:autoRedefine/>
    <w:qFormat/>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0" w:after="40" w:line="144" w:lineRule="auto"/>
      <w:jc w:val="center"/>
      <w:textAlignment w:val="baseline"/>
    </w:pPr>
    <w:rPr>
      <w:rFonts w:ascii="Times New Roman" w:eastAsia="Times New Roman" w:hAnsi="Times New Roman"/>
      <w:sz w:val="16"/>
      <w:szCs w:val="22"/>
      <w:lang w:val="en-GB" w:eastAsia="en-US" w:bidi="ar-EG"/>
    </w:rPr>
  </w:style>
  <w:style w:type="paragraph" w:customStyle="1" w:styleId="FigNo">
    <w:name w:val="Fig._No"/>
    <w:basedOn w:val="Normal"/>
    <w:qFormat/>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jc w:val="center"/>
      <w:textAlignment w:val="baseline"/>
    </w:pPr>
    <w:rPr>
      <w:rFonts w:ascii="Times New Roman" w:eastAsia="Times New Roman" w:hAnsi="Times New Roman"/>
      <w:lang w:val="fr-FR" w:eastAsia="en-US" w:bidi="ar-EG"/>
    </w:rPr>
  </w:style>
  <w:style w:type="paragraph" w:customStyle="1" w:styleId="Figtitle">
    <w:name w:val="Fig._title"/>
    <w:basedOn w:val="FigNo"/>
    <w:autoRedefine/>
    <w:qFormat/>
    <w:rsid w:val="00ED233C"/>
    <w:rPr>
      <w:rFonts w:ascii="Times New Roman Bold" w:hAnsi="Times New Roman Bold"/>
      <w:b/>
      <w:bCs/>
    </w:rPr>
  </w:style>
  <w:style w:type="paragraph" w:customStyle="1" w:styleId="Style1">
    <w:name w:val="Style1"/>
    <w:basedOn w:val="Normal"/>
    <w:qFormat/>
    <w:rsid w:val="00ED23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textAlignment w:val="baseline"/>
    </w:pPr>
    <w:rPr>
      <w:rFonts w:ascii="Times New Roman" w:eastAsia="Times New Roman" w:hAnsi="Times New Roman"/>
      <w:lang w:val="en-GB" w:eastAsia="en-US" w:bidi="ar-EG"/>
    </w:rPr>
  </w:style>
  <w:style w:type="paragraph" w:customStyle="1" w:styleId="ListOfFigure">
    <w:name w:val="ListOfFigure"/>
    <w:basedOn w:val="Normal"/>
    <w:autoRedefine/>
    <w:qFormat/>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line="240" w:lineRule="auto"/>
      <w:ind w:right="113"/>
      <w:textAlignment w:val="baseline"/>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ind w:right="113"/>
      <w:textAlignment w:val="baseline"/>
    </w:pPr>
    <w:rPr>
      <w:rFonts w:ascii="Verdana" w:eastAsia="Times New Roman" w:hAnsi="Verdana"/>
      <w:b/>
      <w:bCs/>
      <w:sz w:val="17"/>
      <w:szCs w:val="26"/>
      <w:lang w:val="fr-FR" w:eastAsia="en-US" w:bidi="ar-EG"/>
    </w:rPr>
  </w:style>
  <w:style w:type="paragraph" w:customStyle="1" w:styleId="ListOfTable">
    <w:name w:val="ListOfTable"/>
    <w:basedOn w:val="Normal"/>
    <w:autoRedefine/>
    <w:qFormat/>
    <w:rsid w:val="00ED23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67"/>
      </w:tabs>
      <w:overflowPunct w:val="0"/>
      <w:autoSpaceDE w:val="0"/>
      <w:autoSpaceDN w:val="0"/>
      <w:adjustRightInd w:val="0"/>
      <w:spacing w:before="60" w:after="60" w:line="280" w:lineRule="exact"/>
      <w:ind w:right="113"/>
      <w:jc w:val="center"/>
      <w:textAlignment w:val="baseline"/>
    </w:pPr>
    <w:rPr>
      <w:rFonts w:ascii="Verdana" w:eastAsia="Batang" w:hAnsi="Verdana"/>
      <w:b/>
      <w:bCs/>
      <w:sz w:val="17"/>
      <w:szCs w:val="26"/>
      <w:lang w:val="fr-FR" w:eastAsia="en-US" w:bidi="ar-EG"/>
    </w:rPr>
  </w:style>
  <w:style w:type="paragraph" w:customStyle="1" w:styleId="FootnoteText0">
    <w:name w:val="Footnote_Text"/>
    <w:basedOn w:val="Normal"/>
    <w:qFormat/>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0" w:after="40" w:line="144" w:lineRule="auto"/>
      <w:textAlignment w:val="baseline"/>
    </w:pPr>
    <w:rPr>
      <w:rFonts w:ascii="Times New Roman" w:eastAsia="Times New Roman" w:hAnsi="Times New Roman"/>
      <w:sz w:val="16"/>
      <w:szCs w:val="22"/>
      <w:lang w:val="fr-FR" w:eastAsia="en-US" w:bidi="ar-EG"/>
    </w:rPr>
  </w:style>
  <w:style w:type="paragraph" w:customStyle="1" w:styleId="Chaptitle1">
    <w:name w:val="Chap_title1"/>
    <w:basedOn w:val="Chaptitle"/>
    <w:qFormat/>
    <w:rsid w:val="00ED233C"/>
    <w:pPr>
      <w:keepLines w:val="0"/>
      <w:tabs>
        <w:tab w:val="clear" w:pos="794"/>
        <w:tab w:val="clear" w:pos="1191"/>
        <w:tab w:val="clear" w:pos="1588"/>
        <w:tab w:val="clear" w:pos="1985"/>
      </w:tabs>
      <w:spacing w:before="540" w:after="60" w:line="320" w:lineRule="exact"/>
    </w:pPr>
    <w:rPr>
      <w:rFonts w:eastAsia="Times New Roman"/>
      <w:bCs/>
      <w:position w:val="2"/>
      <w:lang w:val="fr-FR" w:bidi="ar-EG"/>
    </w:rPr>
  </w:style>
  <w:style w:type="paragraph" w:customStyle="1" w:styleId="ItaliqueQuickStyle">
    <w:name w:val="Italique_QuickStyle"/>
    <w:basedOn w:val="Normalaftertitle"/>
    <w:link w:val="ItaliqueQuickStyleChar"/>
    <w:qFormat/>
    <w:rsid w:val="00ED233C"/>
    <w:pPr>
      <w:keepNext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80"/>
    </w:pPr>
    <w:rPr>
      <w:rFonts w:ascii="Times New Roman" w:eastAsia="Times New Roman" w:hAnsi="Times New Roman"/>
      <w:i/>
      <w:iCs/>
      <w:lang w:val="fr-FR" w:eastAsia="en-US" w:bidi="ar-EG"/>
    </w:rPr>
  </w:style>
  <w:style w:type="character" w:customStyle="1" w:styleId="ItaliqueQuickStyleChar">
    <w:name w:val="Italique_QuickStyle Char"/>
    <w:link w:val="ItaliqueQuickStyle"/>
    <w:rsid w:val="00ED233C"/>
    <w:rPr>
      <w:rFonts w:ascii="Times New Roman" w:eastAsia="Times New Roman" w:hAnsi="Times New Roman" w:cs="Traditional Arabic"/>
      <w:i/>
      <w:iCs/>
      <w:szCs w:val="30"/>
      <w:lang w:val="fr-FR" w:eastAsia="en-US" w:bidi="ar-EG"/>
    </w:rPr>
  </w:style>
  <w:style w:type="paragraph" w:customStyle="1" w:styleId="AttachNO0">
    <w:name w:val="Attach_NO"/>
    <w:basedOn w:val="Normal"/>
    <w:qFormat/>
    <w:rsid w:val="00ED23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eastAsia="Times New Roman"/>
      <w:sz w:val="28"/>
      <w:szCs w:val="40"/>
      <w:lang w:val="en-GB" w:eastAsia="en-US" w:bidi="ar-EG"/>
    </w:rPr>
  </w:style>
  <w:style w:type="paragraph" w:customStyle="1" w:styleId="AttachTitle0">
    <w:name w:val="Attach_Title"/>
    <w:basedOn w:val="Annextitle0"/>
    <w:rsid w:val="00ED233C"/>
    <w:pPr>
      <w:tabs>
        <w:tab w:val="clear" w:pos="1928"/>
        <w:tab w:val="clear" w:pos="2495"/>
        <w:tab w:val="left" w:pos="567"/>
        <w:tab w:val="left" w:pos="1701"/>
        <w:tab w:val="left" w:pos="2268"/>
        <w:tab w:val="left" w:pos="2835"/>
      </w:tabs>
      <w:overflowPunct w:val="0"/>
      <w:autoSpaceDE w:val="0"/>
      <w:autoSpaceDN w:val="0"/>
      <w:adjustRightInd w:val="0"/>
      <w:spacing w:before="120" w:after="0"/>
      <w:textAlignment w:val="baseline"/>
    </w:pPr>
    <w:rPr>
      <w:rFonts w:ascii="Calibri" w:hAnsi="Calibri"/>
      <w:bCs w:val="0"/>
      <w:sz w:val="28"/>
      <w:szCs w:val="40"/>
      <w:lang w:bidi="ar-EG"/>
    </w:rPr>
  </w:style>
  <w:style w:type="paragraph" w:customStyle="1" w:styleId="dnum1">
    <w:name w:val="dnum1"/>
    <w:basedOn w:val="Normal"/>
    <w:qFormat/>
    <w:rsid w:val="00ED233C"/>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Verdana" w:eastAsia="NSimSun" w:hAnsi="Verdana"/>
      <w:b/>
      <w:bCs/>
      <w:sz w:val="28"/>
      <w:szCs w:val="34"/>
      <w:lang w:eastAsia="en-US" w:bidi="ar-EG"/>
    </w:rPr>
  </w:style>
  <w:style w:type="paragraph" w:customStyle="1" w:styleId="dnum2">
    <w:name w:val="dnum2"/>
    <w:basedOn w:val="Normal"/>
    <w:qFormat/>
    <w:rsid w:val="00ED233C"/>
    <w:pPr>
      <w:framePr w:hSpace="180" w:wrap="around" w:hAnchor="text" w:y="-394"/>
      <w:shd w:val="solid" w:color="FFFFFF"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jc w:val="left"/>
    </w:pPr>
    <w:rPr>
      <w:rFonts w:ascii="Verdana Bold" w:eastAsia="NSimSun" w:hAnsi="Verdana Bold"/>
      <w:b/>
      <w:bCs/>
      <w:sz w:val="18"/>
      <w:lang w:val="fr-FR" w:eastAsia="en-US" w:bidi="ar-EG"/>
    </w:rPr>
  </w:style>
  <w:style w:type="paragraph" w:customStyle="1" w:styleId="ArtNo0">
    <w:name w:val="Art No"/>
    <w:basedOn w:val="Arttitel"/>
    <w:link w:val="ArtNoChar0"/>
    <w:qFormat/>
    <w:rsid w:val="00ED233C"/>
    <w:rPr>
      <w:rFonts w:ascii="Times New Roman" w:hAnsi="Times New Roman"/>
      <w:b w:val="0"/>
      <w:bCs w:val="0"/>
      <w:sz w:val="28"/>
      <w:szCs w:val="40"/>
    </w:rPr>
  </w:style>
  <w:style w:type="character" w:customStyle="1" w:styleId="ArtNoChar0">
    <w:name w:val="Art No Char"/>
    <w:link w:val="ArtNo0"/>
    <w:rsid w:val="00ED233C"/>
    <w:rPr>
      <w:rFonts w:ascii="Times New Roman" w:eastAsia="Times New Roman" w:hAnsi="Times New Roman" w:cs="Traditional Arabic"/>
      <w:sz w:val="28"/>
      <w:szCs w:val="40"/>
      <w:lang w:val="fr-FR" w:eastAsia="en-US" w:bidi="ar-EG"/>
    </w:rPr>
  </w:style>
  <w:style w:type="paragraph" w:customStyle="1" w:styleId="StyleTablehead">
    <w:name w:val="Style Table_head +"/>
    <w:basedOn w:val="Tablehead0"/>
    <w:qFormat/>
    <w:rsid w:val="00ED233C"/>
    <w:pPr>
      <w:spacing w:before="40" w:line="280" w:lineRule="exact"/>
    </w:pPr>
    <w:rPr>
      <w:rFonts w:ascii="Times New Roman Bold" w:eastAsia="Times New Roman" w:hAnsi="Times New Roman Bold"/>
      <w:b/>
      <w:sz w:val="20"/>
      <w:szCs w:val="26"/>
      <w:lang w:val="en-GB" w:bidi="ar-SA"/>
    </w:rPr>
  </w:style>
  <w:style w:type="paragraph" w:customStyle="1" w:styleId="StyleTabletextComplex15pt">
    <w:name w:val="Style Table_text + (Complex) 15 pt"/>
    <w:basedOn w:val="Tabletext"/>
    <w:qFormat/>
    <w:rsid w:val="00ED233C"/>
    <w:pPr>
      <w:bidi w:val="0"/>
      <w:spacing w:before="60" w:after="80" w:line="280" w:lineRule="exact"/>
      <w:jc w:val="right"/>
    </w:pPr>
    <w:rPr>
      <w:rFonts w:ascii="Verdana" w:eastAsia="Times New Roman" w:hAnsi="Verdana"/>
      <w:sz w:val="20"/>
      <w:szCs w:val="26"/>
    </w:rPr>
  </w:style>
  <w:style w:type="paragraph" w:styleId="Caption">
    <w:name w:val="caption"/>
    <w:basedOn w:val="Normal"/>
    <w:next w:val="Normal"/>
    <w:uiPriority w:val="99"/>
    <w:qFormat/>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after="600"/>
      <w:jc w:val="center"/>
    </w:pPr>
    <w:rPr>
      <w:rFonts w:ascii="Times New Roman" w:eastAsia="Times New Roman" w:hAnsi="Times New Roman"/>
      <w:b/>
      <w:bCs/>
      <w:sz w:val="34"/>
      <w:szCs w:val="32"/>
      <w:lang w:val="fr-FR" w:eastAsia="en-US" w:bidi="ar-EG"/>
    </w:rPr>
  </w:style>
  <w:style w:type="paragraph" w:customStyle="1" w:styleId="Appendixref">
    <w:name w:val="Appendix_ref"/>
    <w:basedOn w:val="Annexref0"/>
    <w:next w:val="Annextitle0"/>
    <w:autoRedefine/>
    <w:rsid w:val="00ED233C"/>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eastAsia="SimSun"/>
      <w:b w:val="0"/>
      <w:bCs w:val="0"/>
      <w:lang w:val="fr-FR" w:bidi="ar-SA"/>
    </w:rPr>
  </w:style>
  <w:style w:type="paragraph" w:customStyle="1" w:styleId="TableTextS50">
    <w:name w:val="Table_TextS5"/>
    <w:basedOn w:val="Normal"/>
    <w:link w:val="TableTextS5Char"/>
    <w:autoRedefine/>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spacing w:before="40" w:after="40"/>
    </w:pPr>
    <w:rPr>
      <w:rFonts w:ascii="Times New Roman" w:eastAsia="SimSun" w:hAnsi="Times New Roman"/>
      <w:sz w:val="20"/>
      <w:szCs w:val="26"/>
      <w:lang w:val="fr-FR" w:eastAsia="en-US" w:bidi="ar-EG"/>
    </w:rPr>
  </w:style>
  <w:style w:type="character" w:customStyle="1" w:styleId="TableTextS5Char">
    <w:name w:val="Table_TextS5 Char"/>
    <w:link w:val="TableTextS50"/>
    <w:locked/>
    <w:rsid w:val="00ED233C"/>
    <w:rPr>
      <w:rFonts w:ascii="Times New Roman" w:eastAsia="SimSun" w:hAnsi="Times New Roman" w:cs="Traditional Arabic"/>
      <w:sz w:val="20"/>
      <w:szCs w:val="26"/>
      <w:lang w:val="fr-FR" w:eastAsia="en-US" w:bidi="ar-EG"/>
    </w:rPr>
  </w:style>
  <w:style w:type="paragraph" w:customStyle="1" w:styleId="Tablenote0">
    <w:name w:val="Table_note"/>
    <w:basedOn w:val="Normal"/>
    <w:qFormat/>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w:eastAsia="Times New Roman" w:hAnsi="Times New Roman"/>
      <w:b/>
      <w:bCs/>
      <w:lang w:eastAsia="en-US"/>
    </w:rPr>
  </w:style>
  <w:style w:type="table" w:customStyle="1" w:styleId="GridTable4-Accent12">
    <w:name w:val="Grid Table 4 - Accent 12"/>
    <w:basedOn w:val="TableNormal"/>
    <w:uiPriority w:val="49"/>
    <w:rsid w:val="00ED233C"/>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ED233C"/>
    <w:pPr>
      <w:spacing w:after="0" w:line="240" w:lineRule="auto"/>
    </w:pPr>
    <w:rPr>
      <w:rFonts w:ascii="Calibri" w:eastAsia="Calibri" w:hAnsi="Calibri" w:cs="Arial"/>
      <w:sz w:val="20"/>
      <w:szCs w:val="20"/>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ED233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s>
      <w:overflowPunct w:val="0"/>
      <w:autoSpaceDE w:val="0"/>
      <w:autoSpaceDN w:val="0"/>
      <w:bidi w:val="0"/>
      <w:adjustRightInd w:val="0"/>
      <w:spacing w:before="240" w:line="240" w:lineRule="auto"/>
      <w:ind w:left="993" w:hanging="993"/>
      <w:jc w:val="left"/>
    </w:pPr>
    <w:rPr>
      <w:rFonts w:ascii="Arial" w:eastAsia="Times New Roman" w:hAnsi="Arial" w:cs="Times New Roman"/>
      <w:szCs w:val="22"/>
      <w:lang w:val="en-GB" w:eastAsia="en-US"/>
    </w:rPr>
  </w:style>
  <w:style w:type="paragraph" w:customStyle="1" w:styleId="Headingi2">
    <w:name w:val="Heading i"/>
    <w:basedOn w:val="Normal"/>
    <w:qFormat/>
    <w:rsid w:val="00ED233C"/>
    <w:pPr>
      <w:keepNext/>
      <w:keepLines/>
      <w:spacing w:before="160"/>
    </w:pPr>
    <w:rPr>
      <w:rFonts w:eastAsia="SimSun"/>
      <w:i/>
      <w:iCs/>
    </w:rPr>
  </w:style>
  <w:style w:type="paragraph" w:customStyle="1" w:styleId="Annexref1">
    <w:name w:val="Annex ref"/>
    <w:basedOn w:val="Normal"/>
    <w:qFormat/>
    <w:rsid w:val="00ED233C"/>
    <w:pPr>
      <w:keepNext/>
      <w:spacing w:after="360"/>
    </w:pPr>
    <w:rPr>
      <w:rFonts w:eastAsia="SimSun"/>
      <w:lang w:bidi="ar-SY"/>
    </w:rPr>
  </w:style>
  <w:style w:type="paragraph" w:customStyle="1" w:styleId="Referencefortitle">
    <w:name w:val="Reference for title"/>
    <w:basedOn w:val="Normal"/>
    <w:qFormat/>
    <w:rsid w:val="0001197E"/>
    <w:pPr>
      <w:keepNext/>
      <w:spacing w:after="360"/>
    </w:pPr>
    <w:rPr>
      <w:rFonts w:ascii="Times New Roman" w:hAnsi="Times New Roman"/>
      <w:lang w:bidi="ar-SY"/>
    </w:rPr>
  </w:style>
  <w:style w:type="paragraph" w:customStyle="1" w:styleId="Referencefortexte">
    <w:name w:val="Reference for texte"/>
    <w:basedOn w:val="Normal"/>
    <w:qFormat/>
    <w:rsid w:val="0001197E"/>
    <w:rPr>
      <w:rFonts w:ascii="Times New Roman" w:hAnsi="Times New Roman"/>
    </w:rPr>
  </w:style>
  <w:style w:type="paragraph" w:customStyle="1" w:styleId="AnnexNO2">
    <w:name w:val="Annex_NO"/>
    <w:basedOn w:val="Normal"/>
    <w:qFormat/>
    <w:rsid w:val="0001197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693"/>
      </w:tabs>
      <w:overflowPunct w:val="0"/>
      <w:autoSpaceDE w:val="0"/>
      <w:autoSpaceDN w:val="0"/>
      <w:adjustRightInd w:val="0"/>
      <w:spacing w:before="360"/>
      <w:jc w:val="center"/>
    </w:pPr>
    <w:rPr>
      <w:rFonts w:ascii="Times New Roman" w:eastAsia="Times New Roman" w:hAnsi="Times New Roman"/>
      <w:sz w:val="28"/>
      <w:szCs w:val="40"/>
      <w:lang w:val="en-GB" w:eastAsia="en-US" w:bidi="ar-EG"/>
    </w:rPr>
  </w:style>
  <w:style w:type="character" w:styleId="FollowedHyperlink">
    <w:name w:val="FollowedHyperlink"/>
    <w:basedOn w:val="DefaultParagraphFont"/>
    <w:semiHidden/>
    <w:unhideWhenUsed/>
    <w:rsid w:val="0001197E"/>
    <w:rPr>
      <w:color w:val="954F72" w:themeColor="followedHyperlink"/>
      <w:u w:val="single"/>
    </w:rPr>
  </w:style>
  <w:style w:type="character" w:customStyle="1" w:styleId="TitleChar1">
    <w:name w:val="Title Char1"/>
    <w:aliases w:val="Title right Char1"/>
    <w:basedOn w:val="DefaultParagraphFont"/>
    <w:uiPriority w:val="10"/>
    <w:rsid w:val="0001197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1197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itu.int/go/ITUpatents" TargetMode="External"/><Relationship Id="rId3" Type="http://schemas.openxmlformats.org/officeDocument/2006/relationships/styles" Target="styles.xml"/><Relationship Id="rId21" Type="http://schemas.openxmlformats.org/officeDocument/2006/relationships/hyperlink" Target="http://www.itu.int/en/events/Pages/Calendar-Events.aspx?sector=ITU-R"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lexandre.vallet@anfr.fr" TargetMode="External"/><Relationship Id="rId25" Type="http://schemas.openxmlformats.org/officeDocument/2006/relationships/hyperlink" Target="http://www.itu.int/en/ITU-R/study-groups/Pages/extcoop.aspx"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tu.int/md/R00-CA-CIR-0225/e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tu.int/pub/R-RES" TargetMode="External"/><Relationship Id="rId32" Type="http://schemas.openxmlformats.org/officeDocument/2006/relationships/chart" Target="charts/chart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itu.int/online/mm/scripts/notify" TargetMode="External"/><Relationship Id="rId28" Type="http://schemas.openxmlformats.org/officeDocument/2006/relationships/hyperlink" Target="http://www.itu.int/oth/T0404000005/en"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itu.int/en/ITU-R/information/events" TargetMode="External"/><Relationship Id="rId27" Type="http://schemas.openxmlformats.org/officeDocument/2006/relationships/hyperlink" Target="http://www.itu.int/oth/T0404000004/en" TargetMode="External"/><Relationship Id="rId30" Type="http://schemas.openxmlformats.org/officeDocument/2006/relationships/footer" Target="footer6.xml"/><Relationship Id="rId35" Type="http://schemas.openxmlformats.org/officeDocument/2006/relationships/footer" Target="footer8.xml"/></Relationships>
</file>

<file path=word/_rels/footer3.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igglesis\OneDrive\ITU\Operational%20planning\ISTF-SOP%202015\LATEST%20VERSION%20OPs\All-ITU-R-T-D_Allocation_of_resources_rev150302_v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800" b="1" i="0" baseline="0">
                <a:solidFill>
                  <a:schemeClr val="accent5">
                    <a:lumMod val="60000"/>
                    <a:lumOff val="40000"/>
                  </a:schemeClr>
                </a:solidFill>
                <a:effectLst/>
                <a:latin typeface="Traditional Arabic" panose="02020603050405020304" pitchFamily="18" charset="-78"/>
                <a:cs typeface="Traditional Arabic" panose="02020603050405020304" pitchFamily="18" charset="-78"/>
              </a:rPr>
              <a:t>التوزيع المخطط للموارد لكل هدف</a:t>
            </a:r>
            <a:endParaRPr lang="en-US" sz="1100">
              <a:solidFill>
                <a:schemeClr val="accent5">
                  <a:lumMod val="60000"/>
                  <a:lumOff val="40000"/>
                </a:schemeClr>
              </a:solidFill>
              <a:effectLst/>
              <a:latin typeface="Traditional Arabic" panose="02020603050405020304" pitchFamily="18" charset="-78"/>
              <a:cs typeface="Traditional Arabic" panose="02020603050405020304" pitchFamily="18" charset="-78"/>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703367207304218"/>
          <c:y val="0.43010316418780992"/>
          <c:w val="0.1842398026426954"/>
          <c:h val="0.2251173811606882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04B5-DBF2-4B5A-A6FF-3277899D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71</TotalTime>
  <Pages>39</Pages>
  <Words>10290</Words>
  <Characters>62358</Characters>
  <Application>Microsoft Office Word</Application>
  <DocSecurity>0</DocSecurity>
  <Lines>1685</Lines>
  <Paragraphs>854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Awad, Samy</cp:lastModifiedBy>
  <cp:revision>59</cp:revision>
  <cp:lastPrinted>2016-06-22T13:56:00Z</cp:lastPrinted>
  <dcterms:created xsi:type="dcterms:W3CDTF">2016-06-22T12:58:00Z</dcterms:created>
  <dcterms:modified xsi:type="dcterms:W3CDTF">2016-06-22T15:17:00Z</dcterms:modified>
</cp:coreProperties>
</file>