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276"/>
        <w:gridCol w:w="5778"/>
        <w:gridCol w:w="2835"/>
      </w:tblGrid>
      <w:tr w:rsidR="008B26F0" w:rsidRPr="00CC431F" w14:paraId="652E3DCE" w14:textId="77777777" w:rsidTr="009804D0">
        <w:trPr>
          <w:jc w:val="center"/>
        </w:trPr>
        <w:tc>
          <w:tcPr>
            <w:tcW w:w="9889" w:type="dxa"/>
            <w:gridSpan w:val="3"/>
            <w:shd w:val="clear" w:color="auto" w:fill="auto"/>
          </w:tcPr>
          <w:p w14:paraId="0E59C6C2" w14:textId="77777777" w:rsidR="008B26F0" w:rsidRPr="00CC431F" w:rsidRDefault="008B26F0" w:rsidP="005804C4">
            <w:pPr>
              <w:spacing w:before="0" w:line="240" w:lineRule="auto"/>
              <w:rPr>
                <w:rFonts w:asciiTheme="minorHAnsi" w:hAnsiTheme="minorHAnsi" w:cstheme="minorHAnsi"/>
                <w:b/>
                <w:bCs/>
                <w:color w:val="808080"/>
                <w:sz w:val="28"/>
                <w:szCs w:val="28"/>
                <w:lang w:val="es-ES_tradnl"/>
              </w:rPr>
            </w:pPr>
            <w:r w:rsidRPr="00CC431F">
              <w:rPr>
                <w:rFonts w:asciiTheme="minorHAnsi" w:hAnsiTheme="minorHAnsi" w:cstheme="minorHAnsi"/>
                <w:b/>
                <w:bCs/>
                <w:color w:val="808080"/>
                <w:sz w:val="28"/>
                <w:szCs w:val="28"/>
                <w:lang w:val="es-ES_tradnl"/>
              </w:rPr>
              <w:t>Oficina de Radiocomunicaciones (BR)</w:t>
            </w:r>
          </w:p>
          <w:p w14:paraId="252AAB7D" w14:textId="77777777" w:rsidR="008B26F0" w:rsidRPr="00CC431F" w:rsidRDefault="008B26F0" w:rsidP="005804C4">
            <w:pPr>
              <w:spacing w:before="0" w:line="240" w:lineRule="auto"/>
              <w:rPr>
                <w:rFonts w:asciiTheme="minorHAnsi" w:hAnsiTheme="minorHAnsi" w:cstheme="minorHAnsi"/>
                <w:b/>
                <w:bCs/>
                <w:color w:val="808080"/>
                <w:sz w:val="28"/>
                <w:szCs w:val="28"/>
                <w:lang w:val="es-ES_tradnl"/>
              </w:rPr>
            </w:pPr>
          </w:p>
          <w:p w14:paraId="710197EC" w14:textId="77777777" w:rsidR="008B26F0" w:rsidRPr="00CC431F" w:rsidRDefault="008B26F0" w:rsidP="005804C4">
            <w:pPr>
              <w:spacing w:before="0" w:line="240" w:lineRule="auto"/>
              <w:rPr>
                <w:rFonts w:asciiTheme="minorHAnsi" w:hAnsiTheme="minorHAnsi" w:cs="Times New Roman Bold"/>
                <w:b/>
                <w:bCs/>
                <w:color w:val="808080"/>
                <w:sz w:val="28"/>
                <w:szCs w:val="28"/>
                <w:lang w:val="es-ES_tradnl"/>
              </w:rPr>
            </w:pPr>
          </w:p>
        </w:tc>
      </w:tr>
      <w:tr w:rsidR="008B26F0" w:rsidRPr="00CB35E2" w14:paraId="18D0099F" w14:textId="77777777" w:rsidTr="009804D0">
        <w:trPr>
          <w:jc w:val="center"/>
        </w:trPr>
        <w:tc>
          <w:tcPr>
            <w:tcW w:w="7054" w:type="dxa"/>
            <w:gridSpan w:val="2"/>
            <w:shd w:val="clear" w:color="auto" w:fill="auto"/>
          </w:tcPr>
          <w:p w14:paraId="53242CB4" w14:textId="2DD3E243" w:rsidR="00EA208E" w:rsidRDefault="00EA208E" w:rsidP="005804C4">
            <w:pPr>
              <w:spacing w:before="0" w:line="240" w:lineRule="auto"/>
              <w:rPr>
                <w:rFonts w:asciiTheme="minorHAnsi" w:hAnsiTheme="minorHAnsi"/>
                <w:szCs w:val="24"/>
                <w:lang w:val="es-ES_tradnl"/>
              </w:rPr>
            </w:pPr>
            <w:proofErr w:type="spellStart"/>
            <w:r>
              <w:rPr>
                <w:rFonts w:asciiTheme="minorHAnsi" w:hAnsiTheme="minorHAnsi"/>
                <w:szCs w:val="24"/>
                <w:lang w:val="es-ES_tradnl"/>
              </w:rPr>
              <w:t>Corrigéndum</w:t>
            </w:r>
            <w:proofErr w:type="spellEnd"/>
            <w:r>
              <w:rPr>
                <w:rFonts w:asciiTheme="minorHAnsi" w:hAnsiTheme="minorHAnsi"/>
                <w:szCs w:val="24"/>
                <w:lang w:val="es-ES_tradnl"/>
              </w:rPr>
              <w:t xml:space="preserve"> 1 a la</w:t>
            </w:r>
          </w:p>
          <w:p w14:paraId="3A05F874" w14:textId="2890B95F" w:rsidR="008B26F0" w:rsidRPr="00CC431F" w:rsidRDefault="008B26F0" w:rsidP="005804C4">
            <w:pPr>
              <w:spacing w:before="0" w:line="240" w:lineRule="auto"/>
              <w:rPr>
                <w:rFonts w:asciiTheme="minorHAnsi" w:hAnsiTheme="minorHAnsi"/>
                <w:szCs w:val="24"/>
                <w:lang w:val="es-ES_tradnl"/>
              </w:rPr>
            </w:pPr>
            <w:r w:rsidRPr="00CC431F">
              <w:rPr>
                <w:rFonts w:asciiTheme="minorHAnsi" w:hAnsiTheme="minorHAnsi"/>
                <w:szCs w:val="24"/>
                <w:lang w:val="es-ES_tradnl"/>
              </w:rPr>
              <w:t>Circular Administrativa</w:t>
            </w:r>
          </w:p>
          <w:p w14:paraId="12195435" w14:textId="77777777" w:rsidR="008B26F0" w:rsidRPr="00CC431F" w:rsidRDefault="008B26F0" w:rsidP="005804C4">
            <w:pPr>
              <w:spacing w:before="0" w:line="240" w:lineRule="auto"/>
              <w:rPr>
                <w:rFonts w:asciiTheme="minorHAnsi" w:hAnsiTheme="minorHAnsi"/>
                <w:b/>
                <w:bCs/>
                <w:szCs w:val="24"/>
                <w:lang w:val="es-ES_tradnl"/>
              </w:rPr>
            </w:pPr>
            <w:r w:rsidRPr="00CC431F">
              <w:rPr>
                <w:rFonts w:asciiTheme="minorHAnsi" w:hAnsiTheme="minorHAnsi"/>
                <w:b/>
                <w:bCs/>
                <w:szCs w:val="24"/>
                <w:lang w:val="es-ES_tradnl"/>
              </w:rPr>
              <w:t>CA/226</w:t>
            </w:r>
          </w:p>
        </w:tc>
        <w:tc>
          <w:tcPr>
            <w:tcW w:w="2835" w:type="dxa"/>
            <w:shd w:val="clear" w:color="auto" w:fill="auto"/>
          </w:tcPr>
          <w:p w14:paraId="70C03577" w14:textId="0D66C8B1" w:rsidR="008B26F0" w:rsidRPr="00CC431F" w:rsidRDefault="00CB35E2" w:rsidP="00EA208E">
            <w:pPr>
              <w:spacing w:before="0" w:line="240" w:lineRule="auto"/>
              <w:jc w:val="right"/>
              <w:rPr>
                <w:rFonts w:asciiTheme="minorHAnsi" w:hAnsiTheme="minorHAnsi"/>
                <w:szCs w:val="24"/>
                <w:lang w:val="es-ES_tradnl"/>
              </w:rPr>
            </w:pPr>
            <w:r>
              <w:rPr>
                <w:rFonts w:asciiTheme="minorHAnsi" w:hAnsiTheme="minorHAnsi"/>
                <w:bCs/>
                <w:lang w:val="es-ES_tradnl"/>
              </w:rPr>
              <w:t>20</w:t>
            </w:r>
            <w:r w:rsidR="00EA208E" w:rsidRPr="00CC431F">
              <w:rPr>
                <w:rFonts w:asciiTheme="minorHAnsi" w:hAnsiTheme="minorHAnsi"/>
                <w:bCs/>
                <w:lang w:val="es-ES_tradnl"/>
              </w:rPr>
              <w:t xml:space="preserve"> </w:t>
            </w:r>
            <w:r w:rsidR="008B26F0" w:rsidRPr="00CC431F">
              <w:rPr>
                <w:rFonts w:asciiTheme="minorHAnsi" w:hAnsiTheme="minorHAnsi"/>
                <w:bCs/>
                <w:lang w:val="es-ES_tradnl"/>
              </w:rPr>
              <w:t xml:space="preserve">de </w:t>
            </w:r>
            <w:r w:rsidR="00EA208E">
              <w:rPr>
                <w:rFonts w:asciiTheme="minorHAnsi" w:hAnsiTheme="minorHAnsi"/>
                <w:bCs/>
                <w:lang w:val="es-ES_tradnl"/>
              </w:rPr>
              <w:t>enero</w:t>
            </w:r>
            <w:r w:rsidR="00EA208E" w:rsidRPr="00CC431F">
              <w:rPr>
                <w:rFonts w:asciiTheme="minorHAnsi" w:hAnsiTheme="minorHAnsi"/>
                <w:bCs/>
                <w:lang w:val="es-ES_tradnl"/>
              </w:rPr>
              <w:t xml:space="preserve"> </w:t>
            </w:r>
            <w:r w:rsidR="008B26F0" w:rsidRPr="00CC431F">
              <w:rPr>
                <w:rFonts w:asciiTheme="minorHAnsi" w:hAnsiTheme="minorHAnsi"/>
                <w:bCs/>
                <w:lang w:val="es-ES_tradnl"/>
              </w:rPr>
              <w:t xml:space="preserve">de </w:t>
            </w:r>
            <w:r w:rsidR="00EA208E" w:rsidRPr="00CC431F">
              <w:rPr>
                <w:rFonts w:asciiTheme="minorHAnsi" w:hAnsiTheme="minorHAnsi"/>
                <w:bCs/>
                <w:lang w:val="es-ES_tradnl"/>
              </w:rPr>
              <w:t>201</w:t>
            </w:r>
            <w:r w:rsidR="00EA208E">
              <w:rPr>
                <w:rFonts w:asciiTheme="minorHAnsi" w:hAnsiTheme="minorHAnsi"/>
                <w:bCs/>
                <w:lang w:val="es-ES_tradnl"/>
              </w:rPr>
              <w:t>6</w:t>
            </w:r>
          </w:p>
        </w:tc>
      </w:tr>
      <w:tr w:rsidR="008B26F0" w:rsidRPr="00CB35E2" w14:paraId="308E61B9" w14:textId="77777777" w:rsidTr="009804D0">
        <w:trPr>
          <w:jc w:val="center"/>
        </w:trPr>
        <w:tc>
          <w:tcPr>
            <w:tcW w:w="9889" w:type="dxa"/>
            <w:gridSpan w:val="3"/>
            <w:shd w:val="clear" w:color="auto" w:fill="auto"/>
          </w:tcPr>
          <w:p w14:paraId="000DE81D" w14:textId="77777777" w:rsidR="008B26F0" w:rsidRPr="00CC431F" w:rsidRDefault="008B26F0" w:rsidP="005804C4">
            <w:pPr>
              <w:spacing w:before="0" w:line="240" w:lineRule="auto"/>
              <w:rPr>
                <w:rFonts w:asciiTheme="minorHAnsi" w:hAnsiTheme="minorHAnsi" w:cs="Arial"/>
                <w:szCs w:val="24"/>
                <w:lang w:val="es-ES_tradnl"/>
              </w:rPr>
            </w:pPr>
          </w:p>
        </w:tc>
      </w:tr>
      <w:tr w:rsidR="008B26F0" w:rsidRPr="00CB35E2" w14:paraId="1B2D79DC" w14:textId="77777777" w:rsidTr="009804D0">
        <w:trPr>
          <w:jc w:val="center"/>
        </w:trPr>
        <w:tc>
          <w:tcPr>
            <w:tcW w:w="9889" w:type="dxa"/>
            <w:gridSpan w:val="3"/>
            <w:shd w:val="clear" w:color="auto" w:fill="auto"/>
          </w:tcPr>
          <w:p w14:paraId="6147D118" w14:textId="77777777" w:rsidR="008B26F0" w:rsidRPr="00CC431F" w:rsidRDefault="008B26F0" w:rsidP="005804C4">
            <w:pPr>
              <w:spacing w:before="0" w:line="240" w:lineRule="auto"/>
              <w:rPr>
                <w:rFonts w:asciiTheme="minorHAnsi" w:hAnsiTheme="minorHAnsi"/>
                <w:szCs w:val="24"/>
                <w:lang w:val="es-ES_tradnl"/>
              </w:rPr>
            </w:pPr>
          </w:p>
        </w:tc>
      </w:tr>
      <w:tr w:rsidR="008B26F0" w:rsidRPr="00735171" w14:paraId="4D36C890" w14:textId="77777777" w:rsidTr="009804D0">
        <w:trPr>
          <w:jc w:val="center"/>
        </w:trPr>
        <w:tc>
          <w:tcPr>
            <w:tcW w:w="9889" w:type="dxa"/>
            <w:gridSpan w:val="3"/>
            <w:shd w:val="clear" w:color="auto" w:fill="auto"/>
          </w:tcPr>
          <w:p w14:paraId="3AA8B53A" w14:textId="0C7A5BF9" w:rsidR="008B26F0" w:rsidRPr="00CC431F" w:rsidRDefault="008B26F0" w:rsidP="005804C4">
            <w:pPr>
              <w:spacing w:before="0" w:line="240" w:lineRule="auto"/>
              <w:rPr>
                <w:rFonts w:asciiTheme="minorHAnsi" w:hAnsiTheme="minorHAnsi"/>
                <w:b/>
                <w:bCs/>
                <w:szCs w:val="24"/>
                <w:lang w:val="es-ES_tradnl"/>
              </w:rPr>
            </w:pPr>
            <w:r w:rsidRPr="00CC431F">
              <w:rPr>
                <w:rFonts w:asciiTheme="minorHAnsi" w:hAnsiTheme="minorHAnsi"/>
                <w:b/>
                <w:szCs w:val="24"/>
                <w:lang w:val="es-ES_tradnl"/>
              </w:rPr>
              <w:t>A las Administraciones de los Estados Miembros de la UIT</w:t>
            </w:r>
            <w:r w:rsidR="000A5AA3">
              <w:rPr>
                <w:rFonts w:asciiTheme="minorHAnsi" w:hAnsiTheme="minorHAnsi"/>
                <w:b/>
                <w:szCs w:val="24"/>
                <w:lang w:val="es-ES_tradnl"/>
              </w:rPr>
              <w:t>, y a los Miembros de Sector de Radiocomunicaciones</w:t>
            </w:r>
          </w:p>
          <w:p w14:paraId="753D56C5" w14:textId="77777777" w:rsidR="008B26F0" w:rsidRPr="00CC431F" w:rsidRDefault="008B26F0" w:rsidP="005804C4">
            <w:pPr>
              <w:spacing w:before="0" w:line="240" w:lineRule="auto"/>
              <w:rPr>
                <w:rFonts w:asciiTheme="minorHAnsi" w:hAnsiTheme="minorHAnsi"/>
                <w:b/>
                <w:bCs/>
                <w:szCs w:val="24"/>
                <w:lang w:val="es-ES_tradnl"/>
              </w:rPr>
            </w:pPr>
          </w:p>
        </w:tc>
      </w:tr>
      <w:tr w:rsidR="008B26F0" w:rsidRPr="00735171" w14:paraId="5EF50C6C" w14:textId="77777777" w:rsidTr="009804D0">
        <w:trPr>
          <w:jc w:val="center"/>
        </w:trPr>
        <w:tc>
          <w:tcPr>
            <w:tcW w:w="9889" w:type="dxa"/>
            <w:gridSpan w:val="3"/>
            <w:shd w:val="clear" w:color="auto" w:fill="auto"/>
          </w:tcPr>
          <w:p w14:paraId="49B92609" w14:textId="77777777" w:rsidR="008B26F0" w:rsidRPr="00CC431F" w:rsidRDefault="008B26F0" w:rsidP="005804C4">
            <w:pPr>
              <w:spacing w:before="0" w:line="240" w:lineRule="auto"/>
              <w:rPr>
                <w:rFonts w:asciiTheme="minorHAnsi" w:hAnsiTheme="minorHAnsi"/>
                <w:szCs w:val="24"/>
                <w:lang w:val="es-ES_tradnl"/>
              </w:rPr>
            </w:pPr>
          </w:p>
        </w:tc>
      </w:tr>
      <w:tr w:rsidR="008B26F0" w:rsidRPr="00735171" w14:paraId="31708D59" w14:textId="77777777" w:rsidTr="009804D0">
        <w:trPr>
          <w:jc w:val="center"/>
        </w:trPr>
        <w:tc>
          <w:tcPr>
            <w:tcW w:w="9889" w:type="dxa"/>
            <w:gridSpan w:val="3"/>
            <w:shd w:val="clear" w:color="auto" w:fill="auto"/>
          </w:tcPr>
          <w:p w14:paraId="79EA6D50" w14:textId="77777777" w:rsidR="008B26F0" w:rsidRPr="00CC431F" w:rsidRDefault="008B26F0" w:rsidP="005804C4">
            <w:pPr>
              <w:spacing w:before="0" w:line="240" w:lineRule="auto"/>
              <w:rPr>
                <w:rFonts w:asciiTheme="minorHAnsi" w:hAnsiTheme="minorHAnsi"/>
                <w:szCs w:val="24"/>
                <w:lang w:val="es-ES_tradnl"/>
              </w:rPr>
            </w:pPr>
          </w:p>
        </w:tc>
      </w:tr>
      <w:tr w:rsidR="008B26F0" w:rsidRPr="00735171" w14:paraId="445802CD" w14:textId="77777777" w:rsidTr="009804D0">
        <w:trPr>
          <w:jc w:val="center"/>
        </w:trPr>
        <w:tc>
          <w:tcPr>
            <w:tcW w:w="1276" w:type="dxa"/>
            <w:shd w:val="clear" w:color="auto" w:fill="auto"/>
          </w:tcPr>
          <w:p w14:paraId="45EB6FC4" w14:textId="77777777" w:rsidR="008B26F0" w:rsidRPr="00CC431F" w:rsidRDefault="008B26F0" w:rsidP="005804C4">
            <w:pPr>
              <w:tabs>
                <w:tab w:val="clear" w:pos="1588"/>
                <w:tab w:val="left" w:pos="1560"/>
              </w:tabs>
              <w:spacing w:before="0" w:line="240" w:lineRule="auto"/>
              <w:rPr>
                <w:rFonts w:asciiTheme="minorHAnsi" w:hAnsiTheme="minorHAnsi"/>
                <w:szCs w:val="24"/>
                <w:lang w:val="es-ES_tradnl"/>
              </w:rPr>
            </w:pPr>
            <w:r w:rsidRPr="00CC431F">
              <w:rPr>
                <w:rFonts w:asciiTheme="minorHAnsi" w:hAnsiTheme="minorHAnsi"/>
                <w:szCs w:val="24"/>
                <w:lang w:val="es-ES_tradnl"/>
              </w:rPr>
              <w:t>Asunto:</w:t>
            </w:r>
          </w:p>
        </w:tc>
        <w:tc>
          <w:tcPr>
            <w:tcW w:w="8613" w:type="dxa"/>
            <w:gridSpan w:val="2"/>
            <w:vMerge w:val="restart"/>
            <w:shd w:val="clear" w:color="auto" w:fill="auto"/>
          </w:tcPr>
          <w:p w14:paraId="742B8346" w14:textId="7186900B" w:rsidR="008B26F0" w:rsidRPr="00CC431F" w:rsidRDefault="008B26F0" w:rsidP="000A5AA3">
            <w:pPr>
              <w:tabs>
                <w:tab w:val="clear" w:pos="1588"/>
                <w:tab w:val="left" w:pos="1560"/>
              </w:tabs>
              <w:spacing w:before="0" w:line="240" w:lineRule="auto"/>
              <w:rPr>
                <w:rFonts w:asciiTheme="minorHAnsi" w:hAnsiTheme="minorHAnsi"/>
                <w:b/>
                <w:bCs/>
                <w:szCs w:val="24"/>
                <w:lang w:val="es-ES_tradnl"/>
              </w:rPr>
            </w:pPr>
            <w:r w:rsidRPr="00CC431F">
              <w:rPr>
                <w:rFonts w:asciiTheme="minorHAnsi" w:hAnsiTheme="minorHAnsi"/>
                <w:b/>
                <w:bCs/>
                <w:lang w:val="es-ES_tradnl"/>
              </w:rPr>
              <w:t>Resultados de la primera sesión de la Reunión Preparatoria de la Conferencia para la CMR-1</w:t>
            </w:r>
            <w:r w:rsidR="000A5AA3">
              <w:rPr>
                <w:rFonts w:asciiTheme="minorHAnsi" w:hAnsiTheme="minorHAnsi"/>
                <w:b/>
                <w:bCs/>
                <w:lang w:val="es-ES_tradnl"/>
              </w:rPr>
              <w:t>9</w:t>
            </w:r>
            <w:r w:rsidRPr="00CC431F">
              <w:rPr>
                <w:rFonts w:asciiTheme="minorHAnsi" w:hAnsiTheme="minorHAnsi"/>
                <w:b/>
                <w:bCs/>
                <w:lang w:val="es-ES_tradnl"/>
              </w:rPr>
              <w:t xml:space="preserve"> (RPC19-1)</w:t>
            </w:r>
          </w:p>
        </w:tc>
      </w:tr>
      <w:tr w:rsidR="008B26F0" w:rsidRPr="00735171" w14:paraId="72DE0C65" w14:textId="77777777" w:rsidTr="009804D0">
        <w:trPr>
          <w:jc w:val="center"/>
        </w:trPr>
        <w:tc>
          <w:tcPr>
            <w:tcW w:w="1276" w:type="dxa"/>
            <w:shd w:val="clear" w:color="auto" w:fill="auto"/>
          </w:tcPr>
          <w:p w14:paraId="7F703B60" w14:textId="77777777" w:rsidR="008B26F0" w:rsidRPr="00CC431F" w:rsidRDefault="008B26F0" w:rsidP="005804C4">
            <w:pPr>
              <w:tabs>
                <w:tab w:val="clear" w:pos="1588"/>
                <w:tab w:val="left" w:pos="1560"/>
              </w:tabs>
              <w:spacing w:before="0" w:line="240" w:lineRule="auto"/>
              <w:rPr>
                <w:rFonts w:asciiTheme="minorHAnsi" w:hAnsiTheme="minorHAnsi"/>
                <w:b/>
                <w:bCs/>
                <w:szCs w:val="24"/>
                <w:lang w:val="es-ES_tradnl"/>
              </w:rPr>
            </w:pPr>
          </w:p>
        </w:tc>
        <w:tc>
          <w:tcPr>
            <w:tcW w:w="8613" w:type="dxa"/>
            <w:gridSpan w:val="2"/>
            <w:vMerge/>
            <w:shd w:val="clear" w:color="auto" w:fill="auto"/>
          </w:tcPr>
          <w:p w14:paraId="0FA2C7F7" w14:textId="77777777" w:rsidR="008B26F0" w:rsidRPr="00CC431F" w:rsidRDefault="008B26F0" w:rsidP="005804C4">
            <w:pPr>
              <w:tabs>
                <w:tab w:val="clear" w:pos="1588"/>
                <w:tab w:val="left" w:pos="1560"/>
              </w:tabs>
              <w:spacing w:before="0" w:line="240" w:lineRule="auto"/>
              <w:rPr>
                <w:rFonts w:asciiTheme="minorHAnsi" w:hAnsiTheme="minorHAnsi"/>
                <w:b/>
                <w:bCs/>
                <w:szCs w:val="24"/>
                <w:lang w:val="es-ES_tradnl"/>
              </w:rPr>
            </w:pPr>
          </w:p>
        </w:tc>
      </w:tr>
      <w:tr w:rsidR="008B26F0" w:rsidRPr="00735171" w14:paraId="147C09F5" w14:textId="77777777" w:rsidTr="009804D0">
        <w:trPr>
          <w:jc w:val="center"/>
        </w:trPr>
        <w:tc>
          <w:tcPr>
            <w:tcW w:w="1276" w:type="dxa"/>
            <w:shd w:val="clear" w:color="auto" w:fill="auto"/>
          </w:tcPr>
          <w:p w14:paraId="4B8E6B56" w14:textId="77777777" w:rsidR="008B26F0" w:rsidRPr="00CC431F" w:rsidRDefault="008B26F0" w:rsidP="005804C4">
            <w:pPr>
              <w:tabs>
                <w:tab w:val="clear" w:pos="1588"/>
                <w:tab w:val="left" w:pos="1560"/>
              </w:tabs>
              <w:spacing w:before="0" w:line="240" w:lineRule="auto"/>
              <w:rPr>
                <w:rFonts w:asciiTheme="minorHAnsi" w:hAnsiTheme="minorHAnsi"/>
                <w:b/>
                <w:bCs/>
                <w:szCs w:val="24"/>
                <w:lang w:val="es-ES_tradnl"/>
              </w:rPr>
            </w:pPr>
          </w:p>
        </w:tc>
        <w:tc>
          <w:tcPr>
            <w:tcW w:w="8613" w:type="dxa"/>
            <w:gridSpan w:val="2"/>
            <w:vMerge/>
            <w:shd w:val="clear" w:color="auto" w:fill="auto"/>
          </w:tcPr>
          <w:p w14:paraId="31B8AAC5" w14:textId="77777777" w:rsidR="008B26F0" w:rsidRPr="00CC431F" w:rsidRDefault="008B26F0" w:rsidP="005804C4">
            <w:pPr>
              <w:tabs>
                <w:tab w:val="clear" w:pos="1588"/>
                <w:tab w:val="left" w:pos="1560"/>
              </w:tabs>
              <w:spacing w:before="0" w:line="240" w:lineRule="auto"/>
              <w:rPr>
                <w:rFonts w:asciiTheme="minorHAnsi" w:hAnsiTheme="minorHAnsi"/>
                <w:b/>
                <w:bCs/>
                <w:szCs w:val="24"/>
                <w:lang w:val="es-ES_tradnl"/>
              </w:rPr>
            </w:pPr>
          </w:p>
        </w:tc>
      </w:tr>
      <w:tr w:rsidR="008B26F0" w:rsidRPr="00735171" w14:paraId="307517C1" w14:textId="77777777" w:rsidTr="009804D0">
        <w:trPr>
          <w:jc w:val="center"/>
        </w:trPr>
        <w:tc>
          <w:tcPr>
            <w:tcW w:w="9889" w:type="dxa"/>
            <w:gridSpan w:val="3"/>
            <w:shd w:val="clear" w:color="auto" w:fill="auto"/>
          </w:tcPr>
          <w:p w14:paraId="7596ACEE" w14:textId="77777777" w:rsidR="008B26F0" w:rsidRPr="00CC431F" w:rsidRDefault="008B26F0" w:rsidP="005804C4">
            <w:pPr>
              <w:tabs>
                <w:tab w:val="clear" w:pos="1588"/>
                <w:tab w:val="left" w:pos="1560"/>
              </w:tabs>
              <w:spacing w:before="0" w:line="240" w:lineRule="auto"/>
              <w:rPr>
                <w:rFonts w:asciiTheme="minorHAnsi" w:hAnsiTheme="minorHAnsi"/>
                <w:szCs w:val="24"/>
                <w:lang w:val="es-ES_tradnl"/>
              </w:rPr>
            </w:pPr>
          </w:p>
        </w:tc>
      </w:tr>
    </w:tbl>
    <w:p w14:paraId="44ABD3D4" w14:textId="66552FA8" w:rsidR="008B26F0" w:rsidRPr="00CC431F" w:rsidRDefault="00EA208E" w:rsidP="006437F4">
      <w:pPr>
        <w:rPr>
          <w:lang w:val="es-ES_tradnl"/>
        </w:rPr>
      </w:pPr>
      <w:r>
        <w:rPr>
          <w:lang w:val="es-ES_tradnl"/>
        </w:rPr>
        <w:t>Sírvase observar que la información relativa a los puntos 1.13, 9.1 (tema 9.1.2) y 10</w:t>
      </w:r>
      <w:r w:rsidR="008D63FD">
        <w:rPr>
          <w:lang w:val="es-ES_tradnl"/>
        </w:rPr>
        <w:t>,</w:t>
      </w:r>
      <w:r>
        <w:rPr>
          <w:lang w:val="es-ES_tradnl"/>
        </w:rPr>
        <w:t xml:space="preserve"> resumida en el Anexo 10 a la Circular Administrativa CA/226, de fecha 23 de diciembre de 2015, presentaba algunas discrepancias con respecto a la misma información facilitada en el Anexo 7 a la Circular Administrativa. En este </w:t>
      </w:r>
      <w:proofErr w:type="spellStart"/>
      <w:r>
        <w:rPr>
          <w:lang w:val="es-ES_tradnl"/>
        </w:rPr>
        <w:t>Corrigéndum</w:t>
      </w:r>
      <w:proofErr w:type="spellEnd"/>
      <w:r>
        <w:rPr>
          <w:lang w:val="es-ES_tradnl"/>
        </w:rPr>
        <w:t xml:space="preserve"> 1 se presenta la versión corregida del Anexo 10 a la </w:t>
      </w:r>
      <w:r w:rsidR="00601872">
        <w:rPr>
          <w:lang w:val="es-ES_tradnl"/>
        </w:rPr>
        <w:t>Circular Administrativa CA/226.</w:t>
      </w:r>
    </w:p>
    <w:p w14:paraId="4A700C49" w14:textId="77777777" w:rsidR="008B26F0" w:rsidRPr="00CC431F" w:rsidRDefault="00F23EA1" w:rsidP="009A503C">
      <w:pPr>
        <w:tabs>
          <w:tab w:val="clear" w:pos="794"/>
          <w:tab w:val="clear" w:pos="1191"/>
          <w:tab w:val="clear" w:pos="1588"/>
          <w:tab w:val="clear" w:pos="1985"/>
          <w:tab w:val="center" w:pos="7088"/>
        </w:tabs>
        <w:spacing w:before="1320" w:line="240" w:lineRule="auto"/>
        <w:jc w:val="left"/>
        <w:rPr>
          <w:rFonts w:asciiTheme="minorHAnsi" w:hAnsiTheme="minorHAnsi"/>
          <w:lang w:val="es-ES_tradnl"/>
        </w:rPr>
      </w:pPr>
      <w:r w:rsidRPr="00CC431F">
        <w:rPr>
          <w:rFonts w:asciiTheme="minorHAnsi" w:hAnsiTheme="minorHAnsi"/>
          <w:lang w:val="es-ES_tradnl"/>
        </w:rPr>
        <w:t>François Rancy</w:t>
      </w:r>
      <w:r w:rsidRPr="00CC431F">
        <w:rPr>
          <w:rFonts w:ascii="MingLiU" w:eastAsia="MingLiU" w:hAnsi="MingLiU" w:cs="MingLiU"/>
          <w:lang w:val="es-ES_tradnl"/>
        </w:rPr>
        <w:br/>
      </w:r>
      <w:r w:rsidRPr="00CC431F">
        <w:rPr>
          <w:rFonts w:asciiTheme="minorHAnsi" w:hAnsiTheme="minorHAnsi"/>
          <w:lang w:val="es-ES_tradnl"/>
        </w:rPr>
        <w:t>Director</w:t>
      </w:r>
    </w:p>
    <w:p w14:paraId="5B292DE7" w14:textId="77777777" w:rsidR="008B26F0" w:rsidRPr="00EE0EB8" w:rsidRDefault="008B26F0" w:rsidP="00595027">
      <w:pPr>
        <w:tabs>
          <w:tab w:val="left" w:pos="284"/>
          <w:tab w:val="left" w:pos="568"/>
        </w:tabs>
        <w:spacing w:before="2880" w:after="120" w:line="240" w:lineRule="auto"/>
        <w:rPr>
          <w:b/>
          <w:bCs/>
          <w:sz w:val="18"/>
          <w:szCs w:val="18"/>
          <w:lang w:val="es-ES_tradnl"/>
        </w:rPr>
      </w:pPr>
      <w:bookmarkStart w:id="0" w:name="ddistribution"/>
      <w:bookmarkEnd w:id="0"/>
      <w:r w:rsidRPr="00EE0EB8">
        <w:rPr>
          <w:b/>
          <w:bCs/>
          <w:sz w:val="18"/>
          <w:szCs w:val="18"/>
          <w:lang w:val="es-ES_tradnl"/>
        </w:rPr>
        <w:t>Distribución:</w:t>
      </w:r>
    </w:p>
    <w:p w14:paraId="441FC93E" w14:textId="77777777" w:rsidR="006C6FDB" w:rsidRPr="00EE0EB8" w:rsidRDefault="008B26F0" w:rsidP="006C6FDB">
      <w:pPr>
        <w:pStyle w:val="enumlev1"/>
        <w:tabs>
          <w:tab w:val="clear" w:pos="794"/>
          <w:tab w:val="left" w:pos="567"/>
        </w:tabs>
        <w:spacing w:before="0" w:line="240" w:lineRule="auto"/>
        <w:ind w:left="567" w:hanging="567"/>
        <w:rPr>
          <w:sz w:val="16"/>
          <w:lang w:val="es-ES_tradnl"/>
        </w:rPr>
      </w:pPr>
      <w:r w:rsidRPr="006C6FDB">
        <w:rPr>
          <w:sz w:val="16"/>
          <w:lang w:val="fr-CH"/>
        </w:rPr>
        <w:sym w:font="Symbol" w:char="F02D"/>
      </w:r>
      <w:r w:rsidRPr="00EE0EB8">
        <w:rPr>
          <w:sz w:val="16"/>
          <w:lang w:val="es-ES_tradnl"/>
        </w:rPr>
        <w:tab/>
        <w:t>Administraciones de los Estados Miembros de la UIT</w:t>
      </w:r>
    </w:p>
    <w:p w14:paraId="77011F95" w14:textId="77777777" w:rsidR="006C6FDB" w:rsidRPr="00EE0EB8" w:rsidRDefault="008B26F0" w:rsidP="006C6FDB">
      <w:pPr>
        <w:pStyle w:val="enumlev1"/>
        <w:tabs>
          <w:tab w:val="clear" w:pos="794"/>
          <w:tab w:val="left" w:pos="567"/>
        </w:tabs>
        <w:spacing w:before="0" w:line="240" w:lineRule="auto"/>
        <w:ind w:left="567" w:hanging="567"/>
        <w:rPr>
          <w:sz w:val="16"/>
          <w:lang w:val="es-ES_tradnl"/>
        </w:rPr>
      </w:pPr>
      <w:r w:rsidRPr="006C6FDB">
        <w:rPr>
          <w:sz w:val="16"/>
          <w:lang w:val="fr-CH"/>
        </w:rPr>
        <w:sym w:font="Symbol" w:char="F02D"/>
      </w:r>
      <w:r w:rsidRPr="00EE0EB8">
        <w:rPr>
          <w:sz w:val="16"/>
          <w:lang w:val="es-ES_tradnl"/>
        </w:rPr>
        <w:tab/>
        <w:t>Miembros del Sector de Radiocomunicaciones</w:t>
      </w:r>
    </w:p>
    <w:p w14:paraId="55D2D9AC" w14:textId="16F26EAC" w:rsidR="001958E0" w:rsidRPr="00EE0EB8" w:rsidRDefault="008B26F0" w:rsidP="006C6FDB">
      <w:pPr>
        <w:pStyle w:val="enumlev1"/>
        <w:tabs>
          <w:tab w:val="clear" w:pos="794"/>
          <w:tab w:val="left" w:pos="567"/>
        </w:tabs>
        <w:spacing w:before="0" w:line="240" w:lineRule="auto"/>
        <w:ind w:left="567" w:hanging="567"/>
        <w:rPr>
          <w:sz w:val="16"/>
          <w:lang w:val="es-ES_tradnl"/>
        </w:rPr>
      </w:pPr>
      <w:r w:rsidRPr="006C6FDB">
        <w:rPr>
          <w:sz w:val="16"/>
          <w:lang w:val="fr-CH"/>
        </w:rPr>
        <w:sym w:font="Symbol" w:char="F02D"/>
      </w:r>
      <w:r w:rsidRPr="00EE0EB8">
        <w:rPr>
          <w:sz w:val="16"/>
          <w:lang w:val="es-ES_tradnl"/>
        </w:rPr>
        <w:tab/>
        <w:t xml:space="preserve">Presidentes y Vicepresidentes de las Comisiones de Estudio </w:t>
      </w:r>
    </w:p>
    <w:p w14:paraId="6D8C68FE" w14:textId="77777777" w:rsidR="006C6FDB" w:rsidRPr="00EE0EB8" w:rsidRDefault="008B26F0" w:rsidP="006C6FDB">
      <w:pPr>
        <w:pStyle w:val="enumlev1"/>
        <w:tabs>
          <w:tab w:val="clear" w:pos="794"/>
          <w:tab w:val="left" w:pos="567"/>
        </w:tabs>
        <w:spacing w:before="0" w:line="240" w:lineRule="auto"/>
        <w:ind w:left="567" w:hanging="567"/>
        <w:rPr>
          <w:sz w:val="16"/>
          <w:lang w:val="es-ES_tradnl"/>
        </w:rPr>
      </w:pPr>
      <w:r w:rsidRPr="006C6FDB">
        <w:rPr>
          <w:sz w:val="16"/>
          <w:lang w:val="fr-CH"/>
        </w:rPr>
        <w:sym w:font="Symbol" w:char="F02D"/>
      </w:r>
      <w:r w:rsidRPr="00EE0EB8">
        <w:rPr>
          <w:sz w:val="16"/>
          <w:lang w:val="es-ES_tradnl"/>
        </w:rPr>
        <w:tab/>
        <w:t>Presidente y Vicepresidentes del Grupo Asesor de Radiocomunicaciones</w:t>
      </w:r>
    </w:p>
    <w:p w14:paraId="6DA94691" w14:textId="77777777" w:rsidR="006C6FDB" w:rsidRPr="00EE0EB8" w:rsidRDefault="008B26F0" w:rsidP="006C6FDB">
      <w:pPr>
        <w:pStyle w:val="enumlev1"/>
        <w:tabs>
          <w:tab w:val="clear" w:pos="794"/>
          <w:tab w:val="left" w:pos="567"/>
        </w:tabs>
        <w:spacing w:before="0" w:line="240" w:lineRule="auto"/>
        <w:ind w:left="567" w:hanging="567"/>
        <w:rPr>
          <w:sz w:val="16"/>
          <w:lang w:val="es-ES_tradnl"/>
        </w:rPr>
      </w:pPr>
      <w:r w:rsidRPr="006C6FDB">
        <w:rPr>
          <w:sz w:val="16"/>
          <w:lang w:val="fr-CH"/>
        </w:rPr>
        <w:sym w:font="Symbol" w:char="F02D"/>
      </w:r>
      <w:r w:rsidRPr="00EE0EB8">
        <w:rPr>
          <w:sz w:val="16"/>
          <w:lang w:val="es-ES_tradnl"/>
        </w:rPr>
        <w:tab/>
        <w:t>Presidente y Vicepresidentes de la Reunión Preparatoria de la Conferencia</w:t>
      </w:r>
    </w:p>
    <w:p w14:paraId="690B49F7" w14:textId="77777777" w:rsidR="006C6FDB" w:rsidRPr="00EE0EB8" w:rsidRDefault="008B26F0" w:rsidP="006C6FDB">
      <w:pPr>
        <w:pStyle w:val="enumlev1"/>
        <w:tabs>
          <w:tab w:val="clear" w:pos="794"/>
          <w:tab w:val="left" w:pos="567"/>
        </w:tabs>
        <w:spacing w:before="0" w:line="240" w:lineRule="auto"/>
        <w:ind w:left="567" w:hanging="567"/>
        <w:rPr>
          <w:sz w:val="16"/>
          <w:lang w:val="es-ES_tradnl"/>
        </w:rPr>
      </w:pPr>
      <w:r w:rsidRPr="006C6FDB">
        <w:rPr>
          <w:sz w:val="16"/>
          <w:lang w:val="fr-CH"/>
        </w:rPr>
        <w:sym w:font="Symbol" w:char="F02D"/>
      </w:r>
      <w:r w:rsidRPr="00EE0EB8">
        <w:rPr>
          <w:sz w:val="16"/>
          <w:lang w:val="es-ES_tradnl"/>
        </w:rPr>
        <w:tab/>
        <w:t>Miembros de la Junta del Reglamento de Radiocomunicaciones</w:t>
      </w:r>
    </w:p>
    <w:p w14:paraId="14F584C3" w14:textId="71C59DED" w:rsidR="008B26F0" w:rsidRPr="006C6FDB" w:rsidRDefault="008B26F0" w:rsidP="003308FF">
      <w:pPr>
        <w:pStyle w:val="enumlev1"/>
        <w:tabs>
          <w:tab w:val="clear" w:pos="794"/>
          <w:tab w:val="left" w:pos="567"/>
        </w:tabs>
        <w:spacing w:before="0" w:line="240" w:lineRule="auto"/>
        <w:ind w:left="567" w:hanging="567"/>
        <w:rPr>
          <w:sz w:val="16"/>
          <w:lang w:val="es-ES_tradnl"/>
        </w:rPr>
      </w:pPr>
      <w:r w:rsidRPr="006C6FDB">
        <w:rPr>
          <w:sz w:val="16"/>
          <w:lang w:val="fr-CH"/>
        </w:rPr>
        <w:sym w:font="Symbol" w:char="F02D"/>
      </w:r>
      <w:r w:rsidRPr="006C6FDB">
        <w:rPr>
          <w:sz w:val="16"/>
          <w:lang w:val="es-ES_tradnl"/>
        </w:rPr>
        <w:tab/>
        <w:t>Secretario General de la UIT, Director de la Oficina de Normalización de las Telecomunicaciones, Director de la Oficina de Desarrollo de las Telecomunicaciones</w:t>
      </w:r>
    </w:p>
    <w:p w14:paraId="29F2E82F" w14:textId="77777777" w:rsidR="008B26F0" w:rsidRPr="00CC431F" w:rsidRDefault="008B26F0" w:rsidP="005804C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lang w:val="es-ES_tradnl"/>
        </w:rPr>
      </w:pPr>
      <w:r w:rsidRPr="00CC431F">
        <w:rPr>
          <w:rFonts w:asciiTheme="minorHAnsi" w:hAnsiTheme="minorHAnsi"/>
          <w:lang w:val="es-ES_tradnl"/>
        </w:rPr>
        <w:br w:type="page"/>
      </w:r>
    </w:p>
    <w:p w14:paraId="71790D49" w14:textId="77777777" w:rsidR="008B26F0" w:rsidRPr="00CC431F" w:rsidRDefault="008B26F0" w:rsidP="004A66A9">
      <w:pPr>
        <w:pStyle w:val="AnnexNotitle0"/>
        <w:rPr>
          <w:rFonts w:asciiTheme="minorHAnsi" w:hAnsiTheme="minorHAnsi"/>
          <w:b w:val="0"/>
          <w:bCs/>
        </w:rPr>
      </w:pPr>
      <w:bookmarkStart w:id="1" w:name="asunto"/>
      <w:bookmarkStart w:id="2" w:name="dsgno"/>
      <w:bookmarkEnd w:id="1"/>
      <w:bookmarkEnd w:id="2"/>
      <w:r w:rsidRPr="00CC431F">
        <w:rPr>
          <w:rFonts w:asciiTheme="minorHAnsi" w:hAnsiTheme="minorHAnsi"/>
          <w:b w:val="0"/>
          <w:bCs/>
        </w:rPr>
        <w:lastRenderedPageBreak/>
        <w:t>ANEXO 10</w:t>
      </w:r>
    </w:p>
    <w:p w14:paraId="2C257B31" w14:textId="34F3C105" w:rsidR="00581FAF" w:rsidRPr="00CC431F" w:rsidRDefault="00581FAF" w:rsidP="005804C4">
      <w:pPr>
        <w:pStyle w:val="Normalaftertitle"/>
        <w:spacing w:line="240" w:lineRule="auto"/>
        <w:jc w:val="center"/>
        <w:rPr>
          <w:b/>
          <w:sz w:val="28"/>
          <w:szCs w:val="20"/>
          <w:lang w:val="es-ES_tradnl"/>
        </w:rPr>
      </w:pPr>
      <w:r w:rsidRPr="00CC431F">
        <w:rPr>
          <w:b/>
          <w:sz w:val="28"/>
          <w:szCs w:val="20"/>
          <w:lang w:val="es-ES_tradnl"/>
        </w:rPr>
        <w:t>Esquema del proyecto de Informe de la RPC a la CMR-19</w:t>
      </w:r>
    </w:p>
    <w:p w14:paraId="4BFFA560" w14:textId="77777777" w:rsidR="008B26F0" w:rsidRPr="00CC431F" w:rsidRDefault="008B26F0" w:rsidP="004973B2">
      <w:pPr>
        <w:pStyle w:val="Normalaftertitle"/>
        <w:spacing w:before="240" w:line="240" w:lineRule="auto"/>
        <w:rPr>
          <w:rFonts w:asciiTheme="minorHAnsi" w:hAnsiTheme="minorHAnsi"/>
          <w:b/>
          <w:lang w:val="es-ES_tradnl"/>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89"/>
        <w:gridCol w:w="1407"/>
      </w:tblGrid>
      <w:tr w:rsidR="008B26F0" w:rsidRPr="00735171" w14:paraId="4D3B5258" w14:textId="77777777" w:rsidTr="009804D0">
        <w:trPr>
          <w:tblHeader/>
        </w:trPr>
        <w:tc>
          <w:tcPr>
            <w:tcW w:w="1271" w:type="dxa"/>
            <w:vMerge w:val="restart"/>
            <w:vAlign w:val="center"/>
          </w:tcPr>
          <w:p w14:paraId="29783775" w14:textId="77777777" w:rsidR="008B26F0" w:rsidRPr="00CC431F" w:rsidRDefault="00EC529D" w:rsidP="005804C4">
            <w:pPr>
              <w:pStyle w:val="Tablehead"/>
              <w:spacing w:before="40" w:after="40"/>
              <w:rPr>
                <w:rFonts w:asciiTheme="minorHAnsi" w:hAnsiTheme="minorHAnsi"/>
                <w:lang w:val="es-ES_tradnl"/>
              </w:rPr>
            </w:pPr>
            <w:r w:rsidRPr="00CC431F">
              <w:rPr>
                <w:rFonts w:asciiTheme="minorHAnsi" w:hAnsiTheme="minorHAnsi"/>
                <w:lang w:val="es-ES_tradnl"/>
              </w:rPr>
              <w:t>Puntos del orden del día de la CMR-19</w:t>
            </w:r>
          </w:p>
        </w:tc>
        <w:tc>
          <w:tcPr>
            <w:tcW w:w="9002" w:type="dxa"/>
            <w:gridSpan w:val="4"/>
            <w:vAlign w:val="center"/>
          </w:tcPr>
          <w:p w14:paraId="03F44658" w14:textId="77777777" w:rsidR="008B26F0" w:rsidRPr="00CC431F" w:rsidRDefault="00EC529D" w:rsidP="005804C4">
            <w:pPr>
              <w:pStyle w:val="Tablehead"/>
              <w:spacing w:before="40" w:after="40"/>
              <w:rPr>
                <w:rFonts w:asciiTheme="minorHAnsi" w:hAnsiTheme="minorHAnsi"/>
                <w:lang w:val="es-ES_tradnl"/>
              </w:rPr>
            </w:pPr>
            <w:r w:rsidRPr="00CC431F">
              <w:rPr>
                <w:rFonts w:asciiTheme="minorHAnsi" w:hAnsiTheme="minorHAnsi"/>
                <w:lang w:val="es-ES_tradnl"/>
              </w:rPr>
              <w:t>Proyecto de Informe de la RPC a la CMR-19</w:t>
            </w:r>
          </w:p>
        </w:tc>
      </w:tr>
      <w:tr w:rsidR="008B26F0" w:rsidRPr="00CC431F" w14:paraId="47905853" w14:textId="77777777" w:rsidTr="009804D0">
        <w:trPr>
          <w:tblHeader/>
        </w:trPr>
        <w:tc>
          <w:tcPr>
            <w:tcW w:w="1271" w:type="dxa"/>
            <w:vMerge/>
            <w:vAlign w:val="center"/>
          </w:tcPr>
          <w:p w14:paraId="77D2D288" w14:textId="77777777" w:rsidR="008B26F0" w:rsidRPr="00CC431F" w:rsidRDefault="008B26F0" w:rsidP="005804C4">
            <w:pPr>
              <w:pStyle w:val="Tablehead"/>
              <w:spacing w:before="40" w:after="40"/>
              <w:rPr>
                <w:rFonts w:asciiTheme="minorHAnsi" w:hAnsiTheme="minorHAnsi"/>
                <w:lang w:val="es-ES_tradnl"/>
              </w:rPr>
            </w:pPr>
          </w:p>
        </w:tc>
        <w:tc>
          <w:tcPr>
            <w:tcW w:w="867" w:type="dxa"/>
            <w:vAlign w:val="center"/>
          </w:tcPr>
          <w:p w14:paraId="6DE3A011" w14:textId="77777777" w:rsidR="008B26F0" w:rsidRPr="00CC431F" w:rsidRDefault="008B26F0" w:rsidP="005804C4">
            <w:pPr>
              <w:pStyle w:val="Tablehead"/>
              <w:spacing w:before="40" w:after="40"/>
              <w:rPr>
                <w:rFonts w:asciiTheme="minorHAnsi" w:hAnsiTheme="minorHAnsi"/>
                <w:lang w:val="es-ES_tradnl"/>
              </w:rPr>
            </w:pPr>
            <w:r w:rsidRPr="00CC431F">
              <w:rPr>
                <w:rFonts w:asciiTheme="minorHAnsi" w:hAnsiTheme="minorHAnsi"/>
                <w:lang w:val="es-ES_tradnl"/>
              </w:rPr>
              <w:t>Sec</w:t>
            </w:r>
            <w:r w:rsidR="00EC529D" w:rsidRPr="00CC431F">
              <w:rPr>
                <w:rFonts w:asciiTheme="minorHAnsi" w:hAnsiTheme="minorHAnsi"/>
                <w:lang w:val="es-ES_tradnl"/>
              </w:rPr>
              <w:t>c</w:t>
            </w:r>
            <w:r w:rsidRPr="00CC431F">
              <w:rPr>
                <w:rFonts w:asciiTheme="minorHAnsi" w:hAnsiTheme="minorHAnsi"/>
                <w:lang w:val="es-ES_tradnl"/>
              </w:rPr>
              <w:t>i</w:t>
            </w:r>
            <w:r w:rsidR="00EC529D" w:rsidRPr="00CC431F">
              <w:rPr>
                <w:rFonts w:asciiTheme="minorHAnsi" w:hAnsiTheme="minorHAnsi"/>
                <w:lang w:val="es-ES_tradnl"/>
              </w:rPr>
              <w:t>ó</w:t>
            </w:r>
            <w:r w:rsidRPr="00CC431F">
              <w:rPr>
                <w:rFonts w:asciiTheme="minorHAnsi" w:hAnsiTheme="minorHAnsi"/>
                <w:lang w:val="es-ES_tradnl"/>
              </w:rPr>
              <w:t>n</w:t>
            </w:r>
          </w:p>
        </w:tc>
        <w:tc>
          <w:tcPr>
            <w:tcW w:w="4539" w:type="dxa"/>
            <w:vAlign w:val="center"/>
          </w:tcPr>
          <w:p w14:paraId="5080A556" w14:textId="5BB54ADC" w:rsidR="008B26F0" w:rsidRPr="00CC431F" w:rsidRDefault="00581FAF" w:rsidP="005804C4">
            <w:pPr>
              <w:pStyle w:val="Tablehead"/>
              <w:spacing w:before="40" w:after="40"/>
              <w:rPr>
                <w:rFonts w:asciiTheme="minorHAnsi" w:hAnsiTheme="minorHAnsi"/>
                <w:lang w:val="es-ES_tradnl"/>
              </w:rPr>
            </w:pPr>
            <w:r w:rsidRPr="00CC431F">
              <w:rPr>
                <w:rFonts w:asciiTheme="minorHAnsi" w:hAnsiTheme="minorHAnsi"/>
                <w:lang w:val="es-ES_tradnl"/>
              </w:rPr>
              <w:t>Punto del orden del día</w:t>
            </w:r>
            <w:r w:rsidR="008B26F0" w:rsidRPr="00CC431F">
              <w:rPr>
                <w:rFonts w:asciiTheme="minorHAnsi" w:hAnsiTheme="minorHAnsi"/>
                <w:lang w:val="es-ES_tradnl"/>
              </w:rPr>
              <w:t>/</w:t>
            </w:r>
            <w:r w:rsidRPr="00CC431F">
              <w:rPr>
                <w:rFonts w:asciiTheme="minorHAnsi" w:hAnsiTheme="minorHAnsi"/>
                <w:lang w:val="es-ES_tradnl"/>
              </w:rPr>
              <w:t>Tema</w:t>
            </w:r>
          </w:p>
        </w:tc>
        <w:tc>
          <w:tcPr>
            <w:tcW w:w="2189" w:type="dxa"/>
            <w:vAlign w:val="center"/>
          </w:tcPr>
          <w:p w14:paraId="7253A324" w14:textId="77777777" w:rsidR="008B26F0" w:rsidRPr="00CC431F" w:rsidRDefault="008B26F0" w:rsidP="005804C4">
            <w:pPr>
              <w:pStyle w:val="Tablehead"/>
              <w:spacing w:before="40" w:after="40"/>
              <w:rPr>
                <w:rFonts w:asciiTheme="minorHAnsi" w:hAnsiTheme="minorHAnsi"/>
                <w:lang w:val="es-ES_tradnl"/>
              </w:rPr>
            </w:pPr>
            <w:r w:rsidRPr="00CC431F">
              <w:rPr>
                <w:rFonts w:asciiTheme="minorHAnsi" w:hAnsiTheme="minorHAnsi"/>
                <w:lang w:val="es-ES_tradnl"/>
              </w:rPr>
              <w:t>Referenc</w:t>
            </w:r>
            <w:r w:rsidR="00EC529D" w:rsidRPr="00CC431F">
              <w:rPr>
                <w:rFonts w:asciiTheme="minorHAnsi" w:hAnsiTheme="minorHAnsi"/>
                <w:lang w:val="es-ES_tradnl"/>
              </w:rPr>
              <w:t>ia</w:t>
            </w:r>
            <w:r w:rsidRPr="00CC431F">
              <w:rPr>
                <w:rFonts w:asciiTheme="minorHAnsi" w:hAnsiTheme="minorHAnsi"/>
                <w:lang w:val="es-ES_tradnl"/>
              </w:rPr>
              <w:t>s</w:t>
            </w:r>
          </w:p>
        </w:tc>
        <w:tc>
          <w:tcPr>
            <w:tcW w:w="1407" w:type="dxa"/>
            <w:vAlign w:val="center"/>
          </w:tcPr>
          <w:p w14:paraId="0DA68030" w14:textId="77777777" w:rsidR="008B26F0" w:rsidRPr="00CC431F" w:rsidRDefault="00BC1C7C" w:rsidP="005804C4">
            <w:pPr>
              <w:pStyle w:val="Tablehead"/>
              <w:spacing w:before="40" w:after="40"/>
              <w:rPr>
                <w:rFonts w:asciiTheme="minorHAnsi" w:hAnsiTheme="minorHAnsi"/>
                <w:lang w:val="es-ES_tradnl"/>
              </w:rPr>
            </w:pPr>
            <w:r w:rsidRPr="00CC431F">
              <w:rPr>
                <w:rFonts w:asciiTheme="minorHAnsi" w:hAnsiTheme="minorHAnsi"/>
                <w:lang w:val="es-ES_tradnl"/>
              </w:rPr>
              <w:t>Grupo encargado</w:t>
            </w:r>
          </w:p>
        </w:tc>
      </w:tr>
      <w:tr w:rsidR="008B26F0" w:rsidRPr="00735171" w14:paraId="059F621C" w14:textId="77777777" w:rsidTr="009804D0">
        <w:tc>
          <w:tcPr>
            <w:tcW w:w="1271" w:type="dxa"/>
          </w:tcPr>
          <w:p w14:paraId="07994C69" w14:textId="77777777" w:rsidR="008B26F0" w:rsidRPr="00CC431F" w:rsidRDefault="008B26F0" w:rsidP="005804C4">
            <w:pPr>
              <w:pStyle w:val="Tablehead"/>
              <w:spacing w:before="40" w:after="40"/>
              <w:rPr>
                <w:rFonts w:asciiTheme="minorHAnsi" w:hAnsiTheme="minorHAnsi"/>
                <w:lang w:val="es-ES_tradnl"/>
              </w:rPr>
            </w:pPr>
          </w:p>
        </w:tc>
        <w:tc>
          <w:tcPr>
            <w:tcW w:w="9002" w:type="dxa"/>
            <w:gridSpan w:val="4"/>
          </w:tcPr>
          <w:p w14:paraId="1F150CF9" w14:textId="4CC8429F" w:rsidR="008B26F0" w:rsidRPr="00CC431F" w:rsidRDefault="00581FAF" w:rsidP="005804C4">
            <w:pPr>
              <w:pStyle w:val="Tablehead"/>
              <w:spacing w:before="40" w:after="40"/>
              <w:rPr>
                <w:rFonts w:asciiTheme="minorHAnsi" w:hAnsiTheme="minorHAnsi"/>
                <w:lang w:val="es-ES_tradnl"/>
              </w:rPr>
            </w:pPr>
            <w:r w:rsidRPr="00CC431F">
              <w:rPr>
                <w:rFonts w:asciiTheme="minorHAnsi" w:hAnsiTheme="minorHAnsi"/>
                <w:lang w:val="es-ES_tradnl"/>
              </w:rPr>
              <w:t>Capítulo</w:t>
            </w:r>
            <w:r w:rsidR="008B26F0" w:rsidRPr="00CC431F">
              <w:rPr>
                <w:rFonts w:asciiTheme="minorHAnsi" w:hAnsiTheme="minorHAnsi"/>
                <w:lang w:val="es-ES_tradnl"/>
              </w:rPr>
              <w:t xml:space="preserve"> 1 – </w:t>
            </w:r>
            <w:r w:rsidRPr="00CC431F">
              <w:rPr>
                <w:rFonts w:asciiTheme="minorHAnsi" w:hAnsiTheme="minorHAnsi"/>
                <w:bCs/>
                <w:lang w:val="es-ES_tradnl"/>
              </w:rPr>
              <w:t>Servicios fijo y móvil terrestre</w:t>
            </w:r>
            <w:r w:rsidR="008B26F0" w:rsidRPr="00CC431F">
              <w:rPr>
                <w:rFonts w:asciiTheme="minorHAnsi" w:hAnsiTheme="minorHAnsi"/>
                <w:bCs/>
                <w:lang w:val="es-ES_tradnl"/>
              </w:rPr>
              <w:t xml:space="preserve"> </w:t>
            </w:r>
          </w:p>
        </w:tc>
      </w:tr>
      <w:tr w:rsidR="008B26F0" w:rsidRPr="00CC431F" w14:paraId="72DA5B23" w14:textId="77777777" w:rsidTr="009804D0">
        <w:tc>
          <w:tcPr>
            <w:tcW w:w="1271" w:type="dxa"/>
          </w:tcPr>
          <w:p w14:paraId="4E8381BF"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1.11</w:t>
            </w:r>
          </w:p>
        </w:tc>
        <w:tc>
          <w:tcPr>
            <w:tcW w:w="867" w:type="dxa"/>
          </w:tcPr>
          <w:p w14:paraId="2615515B"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1/1.11</w:t>
            </w:r>
          </w:p>
        </w:tc>
        <w:tc>
          <w:tcPr>
            <w:tcW w:w="4539" w:type="dxa"/>
          </w:tcPr>
          <w:p w14:paraId="1ADEE927" w14:textId="36DD9B73" w:rsidR="008B26F0" w:rsidRPr="00C21DC3" w:rsidRDefault="008B26F0" w:rsidP="008A30A8">
            <w:pPr>
              <w:pStyle w:val="Tabletext"/>
              <w:rPr>
                <w:rFonts w:asciiTheme="minorHAnsi" w:hAnsiTheme="minorHAnsi"/>
                <w:lang w:val="es-ES_tradnl"/>
              </w:rPr>
            </w:pPr>
            <w:r w:rsidRPr="00CC431F">
              <w:rPr>
                <w:rFonts w:asciiTheme="minorHAnsi" w:hAnsiTheme="minorHAnsi"/>
                <w:lang w:val="es-ES_tradnl"/>
              </w:rPr>
              <w:t xml:space="preserve">adoptar las medidas necesarias, según proceda, para facilitar las bandas de frecuencias armonizadas a escala mundial o regional para dar soporte a los </w:t>
            </w:r>
            <w:r w:rsidRPr="00CC431F">
              <w:rPr>
                <w:rFonts w:asciiTheme="minorHAnsi" w:eastAsia="SimSun" w:hAnsiTheme="minorHAnsi"/>
                <w:lang w:val="es-ES_tradnl" w:eastAsia="zh-CN"/>
              </w:rPr>
              <w:t>sistemas de radiocomunicaciones entre el tren y las vías</w:t>
            </w:r>
            <w:r w:rsidRPr="00CC431F">
              <w:rPr>
                <w:rFonts w:asciiTheme="minorHAnsi" w:hAnsiTheme="minorHAnsi"/>
                <w:lang w:val="es-ES_tradnl"/>
              </w:rPr>
              <w:t xml:space="preserve"> </w:t>
            </w:r>
            <w:r w:rsidRPr="00CC431F">
              <w:rPr>
                <w:rFonts w:asciiTheme="minorHAnsi" w:eastAsia="SimSun" w:hAnsiTheme="minorHAnsi"/>
                <w:lang w:val="es-ES_tradnl" w:eastAsia="zh-CN"/>
              </w:rPr>
              <w:t>dentro de las atribuciones existentes al servicio móvil, de conformidad con la Resolución </w:t>
            </w:r>
            <w:r w:rsidRPr="00CC431F">
              <w:rPr>
                <w:rFonts w:asciiTheme="minorHAnsi" w:eastAsia="SimSun" w:hAnsiTheme="minorHAnsi"/>
                <w:b/>
                <w:bCs/>
                <w:lang w:val="es-ES_tradnl" w:eastAsia="zh-CN"/>
              </w:rPr>
              <w:t>236 [COM6/12] (CMR</w:t>
            </w:r>
            <w:r w:rsidRPr="00CC431F">
              <w:rPr>
                <w:rFonts w:asciiTheme="minorHAnsi" w:eastAsia="SimSun" w:hAnsiTheme="minorHAnsi"/>
                <w:b/>
                <w:bCs/>
                <w:lang w:val="es-ES_tradnl" w:eastAsia="zh-CN"/>
              </w:rPr>
              <w:noBreakHyphen/>
              <w:t>15)</w:t>
            </w:r>
            <w:r w:rsidR="00C21DC3">
              <w:rPr>
                <w:rFonts w:asciiTheme="minorHAnsi" w:eastAsia="SimSun" w:hAnsiTheme="minorHAnsi"/>
                <w:lang w:val="es-ES_tradnl" w:eastAsia="zh-CN"/>
              </w:rPr>
              <w:t>;</w:t>
            </w:r>
          </w:p>
        </w:tc>
        <w:tc>
          <w:tcPr>
            <w:tcW w:w="2189" w:type="dxa"/>
          </w:tcPr>
          <w:p w14:paraId="74A32F84" w14:textId="77777777" w:rsidR="008B26F0" w:rsidRPr="00CC431F" w:rsidRDefault="008B26F0" w:rsidP="005804C4">
            <w:pPr>
              <w:pStyle w:val="Tabletext"/>
              <w:rPr>
                <w:rFonts w:asciiTheme="minorHAnsi" w:hAnsiTheme="minorHAnsi"/>
                <w:lang w:val="es-ES_tradnl"/>
              </w:rPr>
            </w:pPr>
            <w:r w:rsidRPr="00CC431F">
              <w:rPr>
                <w:rFonts w:asciiTheme="minorHAnsi" w:eastAsia="SimSun" w:hAnsiTheme="minorHAnsi"/>
                <w:lang w:val="es-ES_tradnl" w:eastAsia="zh-CN"/>
              </w:rPr>
              <w:t>Resolu</w:t>
            </w:r>
            <w:r w:rsidR="00C81AEB" w:rsidRPr="00CC431F">
              <w:rPr>
                <w:rFonts w:asciiTheme="minorHAnsi" w:eastAsia="SimSun" w:hAnsiTheme="minorHAnsi"/>
                <w:lang w:val="es-ES_tradnl" w:eastAsia="zh-CN"/>
              </w:rPr>
              <w:t>c</w:t>
            </w:r>
            <w:r w:rsidRPr="00CC431F">
              <w:rPr>
                <w:rFonts w:asciiTheme="minorHAnsi" w:eastAsia="SimSun" w:hAnsiTheme="minorHAnsi"/>
                <w:lang w:val="es-ES_tradnl" w:eastAsia="zh-CN"/>
              </w:rPr>
              <w:t>i</w:t>
            </w:r>
            <w:r w:rsidR="00C81AEB" w:rsidRPr="00CC431F">
              <w:rPr>
                <w:rFonts w:asciiTheme="minorHAnsi" w:eastAsia="SimSun" w:hAnsiTheme="minorHAnsi"/>
                <w:lang w:val="es-ES_tradnl" w:eastAsia="zh-CN"/>
              </w:rPr>
              <w:t>ó</w:t>
            </w:r>
            <w:r w:rsidRPr="00CC431F">
              <w:rPr>
                <w:rFonts w:asciiTheme="minorHAnsi" w:eastAsia="SimSun" w:hAnsiTheme="minorHAnsi"/>
                <w:lang w:val="es-ES_tradnl" w:eastAsia="zh-CN"/>
              </w:rPr>
              <w:t>n </w:t>
            </w:r>
            <w:r w:rsidRPr="00CC431F">
              <w:rPr>
                <w:rFonts w:asciiTheme="minorHAnsi" w:eastAsia="SimSun" w:hAnsiTheme="minorHAnsi"/>
                <w:b/>
                <w:bCs/>
                <w:lang w:val="es-ES_tradnl" w:eastAsia="zh-CN"/>
              </w:rPr>
              <w:t xml:space="preserve">236 </w:t>
            </w:r>
            <w:r w:rsidR="00C81AEB" w:rsidRPr="00CC431F">
              <w:rPr>
                <w:rFonts w:asciiTheme="minorHAnsi" w:eastAsia="SimSun" w:hAnsiTheme="minorHAnsi"/>
                <w:b/>
                <w:bCs/>
                <w:lang w:val="es-ES_tradnl" w:eastAsia="zh-CN"/>
              </w:rPr>
              <w:t>[COM6/12] (</w:t>
            </w:r>
            <w:r w:rsidRPr="00CC431F">
              <w:rPr>
                <w:rFonts w:asciiTheme="minorHAnsi" w:eastAsia="SimSun" w:hAnsiTheme="minorHAnsi"/>
                <w:b/>
                <w:bCs/>
                <w:lang w:val="es-ES_tradnl" w:eastAsia="zh-CN"/>
              </w:rPr>
              <w:t>C</w:t>
            </w:r>
            <w:r w:rsidR="00C81AEB" w:rsidRPr="00CC431F">
              <w:rPr>
                <w:rFonts w:asciiTheme="minorHAnsi" w:eastAsia="SimSun" w:hAnsiTheme="minorHAnsi"/>
                <w:b/>
                <w:bCs/>
                <w:lang w:val="es-ES_tradnl" w:eastAsia="zh-CN"/>
              </w:rPr>
              <w:t>MR</w:t>
            </w:r>
            <w:r w:rsidRPr="00CC431F">
              <w:rPr>
                <w:rFonts w:asciiTheme="minorHAnsi" w:eastAsia="SimSun" w:hAnsiTheme="minorHAnsi"/>
                <w:b/>
                <w:bCs/>
                <w:lang w:val="es-ES_tradnl" w:eastAsia="zh-CN"/>
              </w:rPr>
              <w:noBreakHyphen/>
              <w:t>15)</w:t>
            </w:r>
          </w:p>
        </w:tc>
        <w:tc>
          <w:tcPr>
            <w:tcW w:w="1407" w:type="dxa"/>
          </w:tcPr>
          <w:p w14:paraId="3362DD8E" w14:textId="77777777" w:rsidR="008B26F0" w:rsidRPr="00CC431F" w:rsidRDefault="008B26F0" w:rsidP="005804C4">
            <w:pPr>
              <w:pStyle w:val="Tabletext"/>
              <w:jc w:val="center"/>
              <w:rPr>
                <w:rFonts w:asciiTheme="minorHAnsi" w:hAnsiTheme="minorHAnsi" w:cs="Times New Roman Bold"/>
                <w:b/>
                <w:bCs/>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5A</w:t>
            </w:r>
          </w:p>
        </w:tc>
      </w:tr>
      <w:tr w:rsidR="008B26F0" w:rsidRPr="00CC431F" w14:paraId="55865FE6" w14:textId="77777777" w:rsidTr="009804D0">
        <w:tc>
          <w:tcPr>
            <w:tcW w:w="1271" w:type="dxa"/>
          </w:tcPr>
          <w:p w14:paraId="3DE743A7"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1.12</w:t>
            </w:r>
          </w:p>
        </w:tc>
        <w:tc>
          <w:tcPr>
            <w:tcW w:w="867" w:type="dxa"/>
          </w:tcPr>
          <w:p w14:paraId="6C1B33E8"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1/1.12</w:t>
            </w:r>
          </w:p>
        </w:tc>
        <w:tc>
          <w:tcPr>
            <w:tcW w:w="4539" w:type="dxa"/>
          </w:tcPr>
          <w:p w14:paraId="6AA34E1B" w14:textId="6EA167C3" w:rsidR="008B26F0" w:rsidRPr="00C21DC3" w:rsidRDefault="008B26F0" w:rsidP="008A30A8">
            <w:pPr>
              <w:pStyle w:val="Tabletext"/>
              <w:rPr>
                <w:rFonts w:asciiTheme="minorHAnsi" w:hAnsiTheme="minorHAnsi"/>
                <w:lang w:val="es-ES_tradnl"/>
              </w:rPr>
            </w:pPr>
            <w:r w:rsidRPr="00CC431F">
              <w:rPr>
                <w:rFonts w:asciiTheme="minorHAnsi" w:eastAsiaTheme="minorEastAsia" w:hAnsiTheme="minorHAnsi"/>
                <w:bCs/>
                <w:lang w:val="es-ES_tradnl" w:eastAsia="zh-CN"/>
              </w:rPr>
              <w:t>considerar las posibles bandas de frecuencias armonizadas a nivel mundial o regional, en la mayor medida posible, para la implantación de sistemas de transporte inteligentes (ITS) en evolución en atribuciones existentes al servicio móvil de conformidad con la Resolución</w:t>
            </w:r>
            <w:r w:rsidRPr="00CC431F">
              <w:rPr>
                <w:rFonts w:asciiTheme="minorHAnsi" w:eastAsia="SimSun" w:hAnsiTheme="minorHAnsi"/>
                <w:b/>
                <w:bCs/>
                <w:lang w:val="es-ES_tradnl" w:eastAsia="zh-CN"/>
              </w:rPr>
              <w:t xml:space="preserve"> 237 [COM6/13] </w:t>
            </w:r>
            <w:r w:rsidRPr="00CC431F">
              <w:rPr>
                <w:rFonts w:asciiTheme="minorHAnsi" w:eastAsiaTheme="minorEastAsia" w:hAnsiTheme="minorHAnsi"/>
                <w:b/>
                <w:bCs/>
                <w:lang w:val="es-ES_tradnl" w:eastAsia="zh-CN"/>
              </w:rPr>
              <w:t>(CMR-15)</w:t>
            </w:r>
            <w:r w:rsidR="00C21DC3">
              <w:rPr>
                <w:rFonts w:asciiTheme="minorHAnsi" w:eastAsiaTheme="minorEastAsia" w:hAnsiTheme="minorHAnsi"/>
                <w:lang w:val="es-ES_tradnl" w:eastAsia="zh-CN"/>
              </w:rPr>
              <w:t>;</w:t>
            </w:r>
          </w:p>
        </w:tc>
        <w:tc>
          <w:tcPr>
            <w:tcW w:w="2189" w:type="dxa"/>
          </w:tcPr>
          <w:p w14:paraId="15F84158" w14:textId="77777777" w:rsidR="008B26F0" w:rsidRPr="00CC431F" w:rsidRDefault="008B26F0" w:rsidP="005804C4">
            <w:pPr>
              <w:pStyle w:val="Tabletext"/>
              <w:rPr>
                <w:rFonts w:asciiTheme="minorHAnsi" w:hAnsiTheme="minorHAnsi"/>
                <w:lang w:val="es-ES_tradnl"/>
              </w:rPr>
            </w:pPr>
            <w:r w:rsidRPr="00CC431F">
              <w:rPr>
                <w:rFonts w:asciiTheme="minorHAnsi" w:eastAsia="SimSun" w:hAnsiTheme="minorHAnsi"/>
                <w:lang w:val="es-ES_tradnl" w:eastAsia="zh-CN"/>
              </w:rPr>
              <w:t>Resolu</w:t>
            </w:r>
            <w:r w:rsidR="00C81AEB" w:rsidRPr="00CC431F">
              <w:rPr>
                <w:rFonts w:asciiTheme="minorHAnsi" w:eastAsia="SimSun" w:hAnsiTheme="minorHAnsi"/>
                <w:lang w:val="es-ES_tradnl" w:eastAsia="zh-CN"/>
              </w:rPr>
              <w:t>c</w:t>
            </w:r>
            <w:r w:rsidRPr="00CC431F">
              <w:rPr>
                <w:rFonts w:asciiTheme="minorHAnsi" w:eastAsia="SimSun" w:hAnsiTheme="minorHAnsi"/>
                <w:lang w:val="es-ES_tradnl" w:eastAsia="zh-CN"/>
              </w:rPr>
              <w:t>i</w:t>
            </w:r>
            <w:r w:rsidR="00C81AEB" w:rsidRPr="00CC431F">
              <w:rPr>
                <w:rFonts w:asciiTheme="minorHAnsi" w:eastAsia="SimSun" w:hAnsiTheme="minorHAnsi"/>
                <w:lang w:val="es-ES_tradnl" w:eastAsia="zh-CN"/>
              </w:rPr>
              <w:t>ó</w:t>
            </w:r>
            <w:r w:rsidRPr="00CC431F">
              <w:rPr>
                <w:rFonts w:asciiTheme="minorHAnsi" w:eastAsia="SimSun" w:hAnsiTheme="minorHAnsi"/>
                <w:lang w:val="es-ES_tradnl" w:eastAsia="zh-CN"/>
              </w:rPr>
              <w:t>n </w:t>
            </w:r>
            <w:r w:rsidRPr="00CC431F">
              <w:rPr>
                <w:rFonts w:asciiTheme="minorHAnsi" w:eastAsia="SimSun" w:hAnsiTheme="minorHAnsi"/>
                <w:b/>
                <w:bCs/>
                <w:lang w:val="es-ES_tradnl" w:eastAsia="zh-CN"/>
              </w:rPr>
              <w:t xml:space="preserve">237 </w:t>
            </w:r>
            <w:r w:rsidR="00C81AEB" w:rsidRPr="00CC431F">
              <w:rPr>
                <w:rFonts w:asciiTheme="minorHAnsi" w:eastAsia="SimSun" w:hAnsiTheme="minorHAnsi"/>
                <w:b/>
                <w:bCs/>
                <w:lang w:val="es-ES_tradnl" w:eastAsia="zh-CN"/>
              </w:rPr>
              <w:t>[COM6/13] (</w:t>
            </w:r>
            <w:r w:rsidRPr="00CC431F">
              <w:rPr>
                <w:rFonts w:asciiTheme="minorHAnsi" w:eastAsia="SimSun" w:hAnsiTheme="minorHAnsi"/>
                <w:b/>
                <w:bCs/>
                <w:lang w:val="es-ES_tradnl" w:eastAsia="zh-CN"/>
              </w:rPr>
              <w:t>C</w:t>
            </w:r>
            <w:r w:rsidR="00C81AEB" w:rsidRPr="00CC431F">
              <w:rPr>
                <w:rFonts w:asciiTheme="minorHAnsi" w:eastAsia="SimSun" w:hAnsiTheme="minorHAnsi"/>
                <w:b/>
                <w:bCs/>
                <w:lang w:val="es-ES_tradnl" w:eastAsia="zh-CN"/>
              </w:rPr>
              <w:t>MR</w:t>
            </w:r>
            <w:r w:rsidRPr="00CC431F">
              <w:rPr>
                <w:rFonts w:asciiTheme="minorHAnsi" w:eastAsia="SimSun" w:hAnsiTheme="minorHAnsi"/>
                <w:b/>
                <w:bCs/>
                <w:lang w:val="es-ES_tradnl" w:eastAsia="zh-CN"/>
              </w:rPr>
              <w:noBreakHyphen/>
              <w:t>15)</w:t>
            </w:r>
          </w:p>
        </w:tc>
        <w:tc>
          <w:tcPr>
            <w:tcW w:w="1407" w:type="dxa"/>
          </w:tcPr>
          <w:p w14:paraId="6FEF9725"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5A</w:t>
            </w:r>
          </w:p>
        </w:tc>
      </w:tr>
      <w:tr w:rsidR="008B26F0" w:rsidRPr="00CC431F" w14:paraId="0C2CD35E" w14:textId="77777777" w:rsidTr="009804D0">
        <w:tc>
          <w:tcPr>
            <w:tcW w:w="1271" w:type="dxa"/>
          </w:tcPr>
          <w:p w14:paraId="1F19E554"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1.14</w:t>
            </w:r>
          </w:p>
        </w:tc>
        <w:tc>
          <w:tcPr>
            <w:tcW w:w="867" w:type="dxa"/>
          </w:tcPr>
          <w:p w14:paraId="3F7F9B23"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1/1.14</w:t>
            </w:r>
          </w:p>
        </w:tc>
        <w:tc>
          <w:tcPr>
            <w:tcW w:w="4539" w:type="dxa"/>
          </w:tcPr>
          <w:p w14:paraId="1D6F5C78" w14:textId="41168DA4" w:rsidR="008B26F0" w:rsidRPr="00CC431F" w:rsidRDefault="008B26F0" w:rsidP="008A30A8">
            <w:pPr>
              <w:pStyle w:val="Tabletext"/>
              <w:rPr>
                <w:rFonts w:asciiTheme="minorHAnsi" w:hAnsiTheme="minorHAnsi"/>
                <w:lang w:val="es-ES_tradnl"/>
              </w:rPr>
            </w:pPr>
            <w:r w:rsidRPr="00CC431F">
              <w:rPr>
                <w:rFonts w:asciiTheme="minorHAnsi" w:hAnsiTheme="minorHAnsi"/>
                <w:lang w:val="es-ES_tradnl"/>
              </w:rPr>
              <w:t>considerar, basándose en los estudios del UIT</w:t>
            </w:r>
            <w:r w:rsidRPr="00CC431F">
              <w:rPr>
                <w:rFonts w:asciiTheme="minorHAnsi" w:hAnsiTheme="minorHAnsi"/>
                <w:lang w:val="es-ES_tradnl"/>
              </w:rPr>
              <w:noBreakHyphen/>
              <w:t>R, de conformidad con la Resolución </w:t>
            </w:r>
            <w:r w:rsidRPr="00CC431F">
              <w:rPr>
                <w:rFonts w:asciiTheme="minorHAnsi" w:hAnsiTheme="minorHAnsi"/>
                <w:b/>
                <w:bCs/>
                <w:lang w:val="es-ES_tradnl"/>
              </w:rPr>
              <w:t>160 [COM6/21] (CMR-15),</w:t>
            </w:r>
            <w:r w:rsidRPr="00CC431F">
              <w:rPr>
                <w:rFonts w:asciiTheme="minorHAnsi" w:hAnsiTheme="minorHAnsi"/>
                <w:lang w:val="es-ES_tradnl"/>
              </w:rPr>
              <w:t xml:space="preserve"> medidas reglamentarias apropiadas para las estaciones en plataformas a gran altitud (HAPS), dentro de las atribuciones del servicio fijo existentes</w:t>
            </w:r>
            <w:r w:rsidR="00C21DC3">
              <w:rPr>
                <w:rFonts w:asciiTheme="minorHAnsi" w:hAnsiTheme="minorHAnsi"/>
                <w:lang w:val="es-ES_tradnl"/>
              </w:rPr>
              <w:t>;</w:t>
            </w:r>
          </w:p>
        </w:tc>
        <w:tc>
          <w:tcPr>
            <w:tcW w:w="2189" w:type="dxa"/>
          </w:tcPr>
          <w:p w14:paraId="543B1766" w14:textId="77777777" w:rsidR="008B26F0" w:rsidRPr="00CC431F" w:rsidRDefault="008B26F0" w:rsidP="005804C4">
            <w:pPr>
              <w:pStyle w:val="Tabletext"/>
              <w:rPr>
                <w:rFonts w:asciiTheme="minorHAnsi" w:hAnsiTheme="minorHAnsi"/>
                <w:lang w:val="es-ES_tradnl"/>
              </w:rPr>
            </w:pPr>
            <w:r w:rsidRPr="00CC431F">
              <w:rPr>
                <w:rFonts w:asciiTheme="minorHAnsi" w:eastAsia="SimSun" w:hAnsiTheme="minorHAnsi"/>
                <w:lang w:val="es-ES_tradnl" w:eastAsia="zh-CN"/>
              </w:rPr>
              <w:t>Resolu</w:t>
            </w:r>
            <w:r w:rsidR="00C81AEB" w:rsidRPr="00CC431F">
              <w:rPr>
                <w:rFonts w:asciiTheme="minorHAnsi" w:eastAsia="SimSun" w:hAnsiTheme="minorHAnsi"/>
                <w:lang w:val="es-ES_tradnl" w:eastAsia="zh-CN"/>
              </w:rPr>
              <w:t>c</w:t>
            </w:r>
            <w:r w:rsidRPr="00CC431F">
              <w:rPr>
                <w:rFonts w:asciiTheme="minorHAnsi" w:eastAsia="SimSun" w:hAnsiTheme="minorHAnsi"/>
                <w:lang w:val="es-ES_tradnl" w:eastAsia="zh-CN"/>
              </w:rPr>
              <w:t>i</w:t>
            </w:r>
            <w:r w:rsidR="00C81AEB" w:rsidRPr="00CC431F">
              <w:rPr>
                <w:rFonts w:asciiTheme="minorHAnsi" w:eastAsia="SimSun" w:hAnsiTheme="minorHAnsi"/>
                <w:lang w:val="es-ES_tradnl" w:eastAsia="zh-CN"/>
              </w:rPr>
              <w:t>ó</w:t>
            </w:r>
            <w:r w:rsidRPr="00CC431F">
              <w:rPr>
                <w:rFonts w:asciiTheme="minorHAnsi" w:eastAsia="SimSun" w:hAnsiTheme="minorHAnsi"/>
                <w:lang w:val="es-ES_tradnl" w:eastAsia="zh-CN"/>
              </w:rPr>
              <w:t>n </w:t>
            </w:r>
            <w:r w:rsidRPr="00CC431F">
              <w:rPr>
                <w:rFonts w:asciiTheme="minorHAnsi" w:eastAsia="SimSun" w:hAnsiTheme="minorHAnsi"/>
                <w:b/>
                <w:bCs/>
                <w:lang w:val="es-ES_tradnl" w:eastAsia="zh-CN"/>
              </w:rPr>
              <w:t>160 [</w:t>
            </w:r>
            <w:r w:rsidRPr="00CC431F">
              <w:rPr>
                <w:rFonts w:asciiTheme="minorHAnsi" w:hAnsiTheme="minorHAnsi"/>
                <w:b/>
                <w:bCs/>
                <w:lang w:val="es-ES_tradnl"/>
              </w:rPr>
              <w:t>COM6/21</w:t>
            </w:r>
            <w:r w:rsidRPr="00CC431F">
              <w:rPr>
                <w:rFonts w:asciiTheme="minorHAnsi" w:eastAsia="SimSun" w:hAnsiTheme="minorHAnsi"/>
                <w:b/>
                <w:bCs/>
                <w:lang w:val="es-ES_tradnl" w:eastAsia="zh-CN"/>
              </w:rPr>
              <w:t>]</w:t>
            </w:r>
            <w:r w:rsidR="00C81AEB" w:rsidRPr="00CC431F">
              <w:rPr>
                <w:rFonts w:asciiTheme="minorHAnsi" w:hAnsiTheme="minorHAnsi"/>
                <w:b/>
                <w:bCs/>
                <w:lang w:val="es-ES_tradnl"/>
              </w:rPr>
              <w:t> (</w:t>
            </w:r>
            <w:r w:rsidRPr="00CC431F">
              <w:rPr>
                <w:rFonts w:asciiTheme="minorHAnsi" w:hAnsiTheme="minorHAnsi"/>
                <w:b/>
                <w:bCs/>
                <w:lang w:val="es-ES_tradnl"/>
              </w:rPr>
              <w:t>C</w:t>
            </w:r>
            <w:r w:rsidR="00C81AEB"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07" w:type="dxa"/>
          </w:tcPr>
          <w:p w14:paraId="79FD798B"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5C</w:t>
            </w:r>
          </w:p>
        </w:tc>
      </w:tr>
      <w:tr w:rsidR="008B26F0" w:rsidRPr="00CC431F" w14:paraId="36FA76F3" w14:textId="77777777" w:rsidTr="009804D0">
        <w:tc>
          <w:tcPr>
            <w:tcW w:w="1271" w:type="dxa"/>
          </w:tcPr>
          <w:p w14:paraId="2EB57904"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1.15</w:t>
            </w:r>
          </w:p>
        </w:tc>
        <w:tc>
          <w:tcPr>
            <w:tcW w:w="867" w:type="dxa"/>
          </w:tcPr>
          <w:p w14:paraId="02F06D51"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1/1.15</w:t>
            </w:r>
          </w:p>
        </w:tc>
        <w:tc>
          <w:tcPr>
            <w:tcW w:w="4539" w:type="dxa"/>
          </w:tcPr>
          <w:p w14:paraId="5C9E6E40" w14:textId="19449257" w:rsidR="008B26F0" w:rsidRPr="00C21DC3" w:rsidRDefault="008B26F0" w:rsidP="008A30A8">
            <w:pPr>
              <w:spacing w:before="40" w:after="40" w:line="240" w:lineRule="auto"/>
              <w:jc w:val="left"/>
              <w:rPr>
                <w:rFonts w:eastAsia="MS Mincho"/>
                <w:lang w:val="es-ES_tradnl"/>
              </w:rPr>
            </w:pPr>
            <w:r w:rsidRPr="00CC431F">
              <w:rPr>
                <w:rStyle w:val="BRNormal"/>
                <w:rFonts w:asciiTheme="minorHAnsi" w:hAnsiTheme="minorHAnsi"/>
                <w:sz w:val="20"/>
                <w:szCs w:val="20"/>
                <w:lang w:val="es-ES_tradnl"/>
              </w:rPr>
              <w:t>considerar la identificación de bandas de frecuencias para su utilización por las administraciones para las aplicaciones de los servicios móvil terrestre y fijo que funcionan en la gama de frecuencias 275-450 GHz, de conformidad con la Resolución</w:t>
            </w:r>
            <w:r w:rsidRPr="00CC431F">
              <w:rPr>
                <w:rFonts w:asciiTheme="minorHAnsi" w:hAnsiTheme="minorHAnsi"/>
                <w:sz w:val="20"/>
                <w:szCs w:val="20"/>
                <w:lang w:val="es-ES_tradnl"/>
              </w:rPr>
              <w:t> </w:t>
            </w:r>
            <w:r w:rsidRPr="00CC431F">
              <w:rPr>
                <w:rStyle w:val="Artdef"/>
                <w:rFonts w:asciiTheme="minorHAnsi" w:hAnsiTheme="minorHAnsi"/>
                <w:sz w:val="20"/>
                <w:szCs w:val="20"/>
                <w:lang w:val="es-ES_tradnl"/>
              </w:rPr>
              <w:t>767 [COM6/14] (CMR-15)</w:t>
            </w:r>
            <w:r w:rsidR="00C21DC3" w:rsidRPr="00C21DC3">
              <w:rPr>
                <w:lang w:val="es-ES_tradnl"/>
              </w:rPr>
              <w:t>;</w:t>
            </w:r>
          </w:p>
        </w:tc>
        <w:tc>
          <w:tcPr>
            <w:tcW w:w="2189" w:type="dxa"/>
          </w:tcPr>
          <w:p w14:paraId="44F88570"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81AEB" w:rsidRPr="00CC431F">
              <w:rPr>
                <w:rFonts w:asciiTheme="minorHAnsi" w:hAnsiTheme="minorHAnsi"/>
                <w:lang w:val="es-ES_tradnl"/>
              </w:rPr>
              <w:t>c</w:t>
            </w:r>
            <w:r w:rsidRPr="00CC431F">
              <w:rPr>
                <w:rFonts w:asciiTheme="minorHAnsi" w:hAnsiTheme="minorHAnsi"/>
                <w:lang w:val="es-ES_tradnl"/>
              </w:rPr>
              <w:t>i</w:t>
            </w:r>
            <w:r w:rsidR="00C81AEB" w:rsidRPr="00CC431F">
              <w:rPr>
                <w:rFonts w:asciiTheme="minorHAnsi" w:hAnsiTheme="minorHAnsi"/>
                <w:lang w:val="es-ES_tradnl"/>
              </w:rPr>
              <w:t>ó</w:t>
            </w:r>
            <w:r w:rsidRPr="00CC431F">
              <w:rPr>
                <w:rFonts w:asciiTheme="minorHAnsi" w:hAnsiTheme="minorHAnsi"/>
                <w:lang w:val="es-ES_tradnl"/>
              </w:rPr>
              <w:t>n</w:t>
            </w:r>
            <w:r w:rsidRPr="00CC431F">
              <w:rPr>
                <w:rStyle w:val="Artdef"/>
                <w:rFonts w:asciiTheme="minorHAnsi" w:hAnsiTheme="minorHAnsi"/>
                <w:lang w:val="es-ES_tradnl"/>
              </w:rPr>
              <w:t xml:space="preserve"> 767 </w:t>
            </w:r>
            <w:r w:rsidR="00C81AEB" w:rsidRPr="00CC431F">
              <w:rPr>
                <w:rStyle w:val="Artdef"/>
                <w:rFonts w:asciiTheme="minorHAnsi" w:hAnsiTheme="minorHAnsi"/>
                <w:lang w:val="es-ES_tradnl"/>
              </w:rPr>
              <w:t>[COM6/14] (</w:t>
            </w:r>
            <w:r w:rsidRPr="00CC431F">
              <w:rPr>
                <w:rStyle w:val="Artdef"/>
                <w:rFonts w:asciiTheme="minorHAnsi" w:hAnsiTheme="minorHAnsi"/>
                <w:lang w:val="es-ES_tradnl"/>
              </w:rPr>
              <w:t>C</w:t>
            </w:r>
            <w:r w:rsidR="00C81AEB" w:rsidRPr="00CC431F">
              <w:rPr>
                <w:rStyle w:val="Artdef"/>
                <w:rFonts w:asciiTheme="minorHAnsi" w:hAnsiTheme="minorHAnsi"/>
                <w:lang w:val="es-ES_tradnl"/>
              </w:rPr>
              <w:t>MR</w:t>
            </w:r>
            <w:r w:rsidRPr="00CC431F">
              <w:rPr>
                <w:rStyle w:val="Artdef"/>
                <w:rFonts w:asciiTheme="minorHAnsi" w:hAnsiTheme="minorHAnsi"/>
                <w:lang w:val="es-ES_tradnl"/>
              </w:rPr>
              <w:noBreakHyphen/>
              <w:t>15)</w:t>
            </w:r>
          </w:p>
        </w:tc>
        <w:tc>
          <w:tcPr>
            <w:tcW w:w="1407" w:type="dxa"/>
          </w:tcPr>
          <w:p w14:paraId="0D23F1A8"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1A</w:t>
            </w:r>
          </w:p>
        </w:tc>
      </w:tr>
      <w:tr w:rsidR="008B26F0" w:rsidRPr="00735171" w14:paraId="085468B1" w14:textId="77777777" w:rsidTr="009804D0">
        <w:tc>
          <w:tcPr>
            <w:tcW w:w="1271" w:type="dxa"/>
          </w:tcPr>
          <w:p w14:paraId="41B2159B" w14:textId="77777777" w:rsidR="008B26F0" w:rsidRPr="00CC431F" w:rsidRDefault="008B26F0" w:rsidP="005804C4">
            <w:pPr>
              <w:pStyle w:val="Tablehead"/>
              <w:spacing w:before="40" w:after="40"/>
              <w:rPr>
                <w:rFonts w:asciiTheme="minorHAnsi" w:hAnsiTheme="minorHAnsi"/>
                <w:lang w:val="es-ES_tradnl"/>
              </w:rPr>
            </w:pPr>
          </w:p>
        </w:tc>
        <w:tc>
          <w:tcPr>
            <w:tcW w:w="9002" w:type="dxa"/>
            <w:gridSpan w:val="4"/>
          </w:tcPr>
          <w:p w14:paraId="67F3A02A" w14:textId="4F0889A4" w:rsidR="008B26F0" w:rsidRPr="00CC431F" w:rsidRDefault="008B26F0" w:rsidP="005804C4">
            <w:pPr>
              <w:pStyle w:val="Tablehead"/>
              <w:spacing w:before="40" w:after="40"/>
              <w:rPr>
                <w:rFonts w:asciiTheme="minorHAnsi" w:hAnsiTheme="minorHAnsi"/>
                <w:lang w:val="es-ES_tradnl"/>
              </w:rPr>
            </w:pPr>
            <w:r w:rsidRPr="00CC431F">
              <w:rPr>
                <w:rFonts w:asciiTheme="minorHAnsi" w:hAnsiTheme="minorHAnsi"/>
                <w:lang w:val="es-ES_tradnl"/>
              </w:rPr>
              <w:br w:type="page"/>
            </w:r>
            <w:r w:rsidR="00581FAF" w:rsidRPr="00CC431F">
              <w:rPr>
                <w:rFonts w:asciiTheme="minorHAnsi" w:hAnsiTheme="minorHAnsi"/>
                <w:lang w:val="es-ES_tradnl"/>
              </w:rPr>
              <w:t>Capítulo</w:t>
            </w:r>
            <w:r w:rsidRPr="00CC431F">
              <w:rPr>
                <w:rFonts w:asciiTheme="minorHAnsi" w:hAnsiTheme="minorHAnsi"/>
                <w:lang w:val="es-ES_tradnl"/>
              </w:rPr>
              <w:t xml:space="preserve"> 2 – </w:t>
            </w:r>
            <w:r w:rsidR="00581FAF" w:rsidRPr="00CC431F">
              <w:rPr>
                <w:rFonts w:asciiTheme="minorHAnsi" w:hAnsiTheme="minorHAnsi"/>
                <w:bCs/>
                <w:lang w:val="es-ES_tradnl"/>
              </w:rPr>
              <w:t xml:space="preserve">Aplicaciones de banda ancha en el servicio móvil </w:t>
            </w:r>
          </w:p>
        </w:tc>
      </w:tr>
      <w:tr w:rsidR="008B26F0" w:rsidRPr="00CC431F" w14:paraId="5DC269EE" w14:textId="77777777" w:rsidTr="009804D0">
        <w:tc>
          <w:tcPr>
            <w:tcW w:w="1271" w:type="dxa"/>
          </w:tcPr>
          <w:p w14:paraId="29410453"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1.13</w:t>
            </w:r>
          </w:p>
        </w:tc>
        <w:tc>
          <w:tcPr>
            <w:tcW w:w="867" w:type="dxa"/>
          </w:tcPr>
          <w:p w14:paraId="3E4FBC91"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2/1.13</w:t>
            </w:r>
          </w:p>
        </w:tc>
        <w:tc>
          <w:tcPr>
            <w:tcW w:w="4539" w:type="dxa"/>
          </w:tcPr>
          <w:p w14:paraId="1401ED68" w14:textId="77777777" w:rsidR="008B26F0" w:rsidRPr="00CC431F" w:rsidRDefault="008B26F0" w:rsidP="008A30A8">
            <w:pPr>
              <w:pStyle w:val="Tabletext"/>
              <w:rPr>
                <w:rFonts w:asciiTheme="minorHAnsi" w:hAnsiTheme="minorHAnsi"/>
                <w:lang w:val="es-ES_tradnl"/>
              </w:rPr>
            </w:pPr>
            <w:r w:rsidRPr="00CC431F">
              <w:rPr>
                <w:rFonts w:asciiTheme="minorHAnsi" w:hAnsiTheme="minorHAnsi"/>
                <w:lang w:val="es-ES_tradnl"/>
              </w:rPr>
              <w:t xml:space="preserve">considerar la identificación de bandas de frecuencias para el futuro despliegue de las Telecomunicaciones Móviles Internacionales </w:t>
            </w:r>
            <w:r w:rsidRPr="00CC431F">
              <w:rPr>
                <w:rFonts w:asciiTheme="minorHAnsi" w:hAnsiTheme="minorHAnsi"/>
                <w:lang w:val="es-ES_tradnl" w:eastAsia="ja-JP"/>
              </w:rPr>
              <w:t>(</w:t>
            </w:r>
            <w:r w:rsidRPr="00CC431F">
              <w:rPr>
                <w:rFonts w:asciiTheme="minorHAnsi" w:hAnsiTheme="minorHAnsi"/>
                <w:lang w:val="es-ES_tradnl"/>
              </w:rPr>
              <w:t>IMT</w:t>
            </w:r>
            <w:r w:rsidRPr="00CC431F">
              <w:rPr>
                <w:rFonts w:asciiTheme="minorHAnsi" w:hAnsiTheme="minorHAnsi"/>
                <w:lang w:val="es-ES_tradnl" w:eastAsia="ko-KR"/>
              </w:rPr>
              <w:t>)</w:t>
            </w:r>
            <w:r w:rsidRPr="00CC431F">
              <w:rPr>
                <w:rFonts w:asciiTheme="minorHAnsi" w:hAnsiTheme="minorHAnsi"/>
                <w:lang w:val="es-ES_tradnl"/>
              </w:rPr>
              <w:t>, incluidas posibles atribuciones adicionales al servicio móvil a título primario, de conformidad con la Resolución </w:t>
            </w:r>
            <w:r w:rsidRPr="00CC431F">
              <w:rPr>
                <w:rFonts w:asciiTheme="minorHAnsi" w:eastAsia="SimSun" w:hAnsiTheme="minorHAnsi"/>
                <w:b/>
                <w:szCs w:val="24"/>
                <w:lang w:val="es-ES_tradnl" w:eastAsia="zh-CN"/>
              </w:rPr>
              <w:t>238 [COM6/20] (CMR-15)</w:t>
            </w:r>
          </w:p>
        </w:tc>
        <w:tc>
          <w:tcPr>
            <w:tcW w:w="2189" w:type="dxa"/>
          </w:tcPr>
          <w:p w14:paraId="28FD6362"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81AEB" w:rsidRPr="00CC431F">
              <w:rPr>
                <w:rFonts w:asciiTheme="minorHAnsi" w:hAnsiTheme="minorHAnsi"/>
                <w:lang w:val="es-ES_tradnl"/>
              </w:rPr>
              <w:t>c</w:t>
            </w:r>
            <w:r w:rsidRPr="00CC431F">
              <w:rPr>
                <w:rFonts w:asciiTheme="minorHAnsi" w:hAnsiTheme="minorHAnsi"/>
                <w:lang w:val="es-ES_tradnl"/>
              </w:rPr>
              <w:t>i</w:t>
            </w:r>
            <w:r w:rsidR="00C81AEB" w:rsidRPr="00CC431F">
              <w:rPr>
                <w:rFonts w:asciiTheme="minorHAnsi" w:hAnsiTheme="minorHAnsi"/>
                <w:lang w:val="es-ES_tradnl"/>
              </w:rPr>
              <w:t>ó</w:t>
            </w:r>
            <w:r w:rsidRPr="00CC431F">
              <w:rPr>
                <w:rFonts w:asciiTheme="minorHAnsi" w:hAnsiTheme="minorHAnsi"/>
                <w:lang w:val="es-ES_tradnl"/>
              </w:rPr>
              <w:t>n </w:t>
            </w:r>
            <w:r w:rsidRPr="00CC431F">
              <w:rPr>
                <w:rStyle w:val="Artdef"/>
                <w:rFonts w:asciiTheme="minorHAnsi" w:hAnsiTheme="minorHAnsi"/>
                <w:lang w:val="es-ES_tradnl"/>
              </w:rPr>
              <w:t>238 [</w:t>
            </w:r>
            <w:r w:rsidRPr="00CC431F">
              <w:rPr>
                <w:rFonts w:asciiTheme="minorHAnsi" w:eastAsia="SimSun" w:hAnsiTheme="minorHAnsi"/>
                <w:b/>
                <w:bCs/>
                <w:lang w:val="es-ES_tradnl"/>
              </w:rPr>
              <w:t>COM6/20</w:t>
            </w:r>
            <w:r w:rsidRPr="00CC431F">
              <w:rPr>
                <w:rStyle w:val="Artdef"/>
                <w:rFonts w:asciiTheme="minorHAnsi" w:hAnsiTheme="minorHAnsi"/>
                <w:lang w:val="es-ES_tradnl"/>
              </w:rPr>
              <w:t>]</w:t>
            </w:r>
            <w:r w:rsidR="00C81AEB" w:rsidRPr="00CC431F">
              <w:rPr>
                <w:rFonts w:asciiTheme="minorHAnsi" w:eastAsia="SimSun" w:hAnsiTheme="minorHAnsi"/>
                <w:b/>
                <w:bCs/>
                <w:lang w:val="es-ES_tradnl"/>
              </w:rPr>
              <w:t> (</w:t>
            </w:r>
            <w:r w:rsidRPr="00CC431F">
              <w:rPr>
                <w:rFonts w:asciiTheme="minorHAnsi" w:eastAsia="SimSun" w:hAnsiTheme="minorHAnsi"/>
                <w:b/>
                <w:bCs/>
                <w:lang w:val="es-ES_tradnl"/>
              </w:rPr>
              <w:t>C</w:t>
            </w:r>
            <w:r w:rsidR="00C81AEB" w:rsidRPr="00CC431F">
              <w:rPr>
                <w:rFonts w:asciiTheme="minorHAnsi" w:eastAsia="SimSun" w:hAnsiTheme="minorHAnsi"/>
                <w:b/>
                <w:bCs/>
                <w:lang w:val="es-ES_tradnl"/>
              </w:rPr>
              <w:t>MR</w:t>
            </w:r>
            <w:r w:rsidRPr="00CC431F">
              <w:rPr>
                <w:rFonts w:asciiTheme="minorHAnsi" w:eastAsia="SimSun" w:hAnsiTheme="minorHAnsi"/>
                <w:b/>
                <w:bCs/>
                <w:lang w:val="es-ES_tradnl"/>
              </w:rPr>
              <w:noBreakHyphen/>
              <w:t>15)</w:t>
            </w:r>
          </w:p>
        </w:tc>
        <w:tc>
          <w:tcPr>
            <w:tcW w:w="1407" w:type="dxa"/>
          </w:tcPr>
          <w:p w14:paraId="1BDA6DB6" w14:textId="308F9136" w:rsidR="008B26F0" w:rsidRPr="00CC431F" w:rsidRDefault="008B26F0" w:rsidP="00EA208E">
            <w:pPr>
              <w:pStyle w:val="Tabletext"/>
              <w:jc w:val="center"/>
              <w:rPr>
                <w:rFonts w:asciiTheme="minorHAnsi" w:hAnsiTheme="minorHAnsi"/>
                <w:b/>
                <w:bCs/>
                <w:lang w:val="es-ES_tradnl"/>
              </w:rPr>
            </w:pPr>
            <w:r w:rsidRPr="00CC431F">
              <w:rPr>
                <w:rFonts w:asciiTheme="minorHAnsi" w:hAnsiTheme="minorHAnsi"/>
                <w:lang w:val="es-ES_tradnl"/>
              </w:rPr>
              <w:br/>
            </w:r>
            <w:r w:rsidRPr="00CC431F">
              <w:rPr>
                <w:rFonts w:asciiTheme="minorHAnsi" w:hAnsiTheme="minorHAnsi"/>
                <w:b/>
                <w:bCs/>
                <w:lang w:val="es-ES_tradnl"/>
              </w:rPr>
              <w:t>G</w:t>
            </w:r>
            <w:r w:rsidR="00542C34">
              <w:rPr>
                <w:rFonts w:asciiTheme="minorHAnsi" w:hAnsiTheme="minorHAnsi"/>
                <w:b/>
                <w:bCs/>
                <w:lang w:val="es-ES_tradnl"/>
              </w:rPr>
              <w:t>TE</w:t>
            </w:r>
            <w:r w:rsidRPr="00CC431F">
              <w:rPr>
                <w:rFonts w:asciiTheme="minorHAnsi" w:hAnsiTheme="minorHAnsi"/>
                <w:b/>
                <w:bCs/>
                <w:lang w:val="es-ES_tradnl"/>
              </w:rPr>
              <w:t xml:space="preserve"> </w:t>
            </w:r>
            <w:r w:rsidR="00EA208E">
              <w:rPr>
                <w:rFonts w:asciiTheme="minorHAnsi" w:hAnsiTheme="minorHAnsi"/>
                <w:b/>
                <w:bCs/>
                <w:lang w:val="es-ES_tradnl"/>
              </w:rPr>
              <w:t>5/</w:t>
            </w:r>
            <w:r w:rsidRPr="00CC431F">
              <w:rPr>
                <w:rFonts w:asciiTheme="minorHAnsi" w:hAnsiTheme="minorHAnsi"/>
                <w:b/>
                <w:bCs/>
                <w:lang w:val="es-ES_tradnl"/>
              </w:rPr>
              <w:t>1</w:t>
            </w:r>
          </w:p>
          <w:p w14:paraId="25AFA10E"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position w:val="6"/>
                <w:lang w:val="es-ES_tradnl"/>
              </w:rPr>
              <w:t>(</w:t>
            </w:r>
            <w:r w:rsidRPr="00CC431F">
              <w:rPr>
                <w:rStyle w:val="FootnoteReference"/>
                <w:rFonts w:asciiTheme="minorHAnsi" w:hAnsiTheme="minorHAnsi" w:cs="Times New Roman Bold"/>
                <w:b/>
                <w:bCs/>
                <w:lang w:val="es-ES_tradnl"/>
              </w:rPr>
              <w:footnoteReference w:id="1"/>
            </w:r>
            <w:r w:rsidRPr="00CC431F">
              <w:rPr>
                <w:rFonts w:asciiTheme="minorHAnsi" w:hAnsiTheme="minorHAnsi" w:cs="Times New Roman Bold"/>
                <w:b/>
                <w:bCs/>
                <w:position w:val="6"/>
                <w:lang w:val="es-ES_tradnl"/>
              </w:rPr>
              <w:t>)</w:t>
            </w:r>
          </w:p>
        </w:tc>
      </w:tr>
    </w:tbl>
    <w:p w14:paraId="184089CE" w14:textId="77777777" w:rsidR="009C52F9" w:rsidRDefault="009C52F9">
      <w: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89"/>
        <w:gridCol w:w="1407"/>
      </w:tblGrid>
      <w:tr w:rsidR="009C52F9" w:rsidRPr="00735171" w14:paraId="570D93B1" w14:textId="77777777" w:rsidTr="005B77DE">
        <w:tc>
          <w:tcPr>
            <w:tcW w:w="1271" w:type="dxa"/>
            <w:vMerge w:val="restart"/>
            <w:vAlign w:val="center"/>
          </w:tcPr>
          <w:p w14:paraId="7CEC9301" w14:textId="609B971F"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lastRenderedPageBreak/>
              <w:t>Puntos del orden del día de la CMR-19</w:t>
            </w:r>
          </w:p>
        </w:tc>
        <w:tc>
          <w:tcPr>
            <w:tcW w:w="9002" w:type="dxa"/>
            <w:gridSpan w:val="4"/>
            <w:vAlign w:val="center"/>
          </w:tcPr>
          <w:p w14:paraId="4CF46683" w14:textId="4C016EA1" w:rsidR="009C52F9" w:rsidRPr="009C52F9" w:rsidRDefault="009C52F9" w:rsidP="009C52F9">
            <w:pPr>
              <w:pStyle w:val="Tabletext"/>
              <w:jc w:val="center"/>
              <w:rPr>
                <w:rFonts w:asciiTheme="minorHAnsi" w:hAnsiTheme="minorHAnsi" w:cs="Times New Roman Bold"/>
                <w:b/>
                <w:bCs/>
                <w:lang w:val="es-ES_tradnl"/>
              </w:rPr>
            </w:pPr>
            <w:r w:rsidRPr="009C52F9">
              <w:rPr>
                <w:rFonts w:asciiTheme="minorHAnsi" w:hAnsiTheme="minorHAnsi"/>
                <w:b/>
                <w:bCs/>
                <w:lang w:val="es-ES_tradnl"/>
              </w:rPr>
              <w:t>Proyecto de Informe de la RPC a la CMR-19</w:t>
            </w:r>
          </w:p>
        </w:tc>
      </w:tr>
      <w:tr w:rsidR="009C52F9" w:rsidRPr="009C52F9" w14:paraId="7CE8FD2D" w14:textId="77777777" w:rsidTr="005B77DE">
        <w:tc>
          <w:tcPr>
            <w:tcW w:w="1271" w:type="dxa"/>
            <w:vMerge/>
            <w:vAlign w:val="center"/>
          </w:tcPr>
          <w:p w14:paraId="7B58BB3F" w14:textId="77777777" w:rsidR="009C52F9" w:rsidRPr="009C52F9" w:rsidRDefault="009C52F9" w:rsidP="009C52F9">
            <w:pPr>
              <w:pStyle w:val="Tabletext"/>
              <w:jc w:val="center"/>
              <w:rPr>
                <w:rFonts w:asciiTheme="minorHAnsi" w:hAnsiTheme="minorHAnsi"/>
                <w:b/>
                <w:bCs/>
                <w:lang w:val="es-ES_tradnl"/>
              </w:rPr>
            </w:pPr>
          </w:p>
        </w:tc>
        <w:tc>
          <w:tcPr>
            <w:tcW w:w="867" w:type="dxa"/>
            <w:vAlign w:val="center"/>
          </w:tcPr>
          <w:p w14:paraId="16145CF2" w14:textId="6DFE05AE"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t>Sección</w:t>
            </w:r>
          </w:p>
        </w:tc>
        <w:tc>
          <w:tcPr>
            <w:tcW w:w="4539" w:type="dxa"/>
            <w:vAlign w:val="center"/>
          </w:tcPr>
          <w:p w14:paraId="263E6989" w14:textId="1118B6E7"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t>Punto del orden del día/Tema</w:t>
            </w:r>
          </w:p>
        </w:tc>
        <w:tc>
          <w:tcPr>
            <w:tcW w:w="2189" w:type="dxa"/>
            <w:vAlign w:val="center"/>
          </w:tcPr>
          <w:p w14:paraId="43637A65" w14:textId="0CCE8A80"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t>Referencias</w:t>
            </w:r>
          </w:p>
        </w:tc>
        <w:tc>
          <w:tcPr>
            <w:tcW w:w="1407" w:type="dxa"/>
            <w:vAlign w:val="center"/>
          </w:tcPr>
          <w:p w14:paraId="5A5B556C" w14:textId="6AA3FD14" w:rsidR="009C52F9" w:rsidRPr="009C52F9" w:rsidRDefault="009C52F9" w:rsidP="009C52F9">
            <w:pPr>
              <w:pStyle w:val="Tabletext"/>
              <w:jc w:val="center"/>
              <w:rPr>
                <w:rFonts w:asciiTheme="minorHAnsi" w:hAnsiTheme="minorHAnsi" w:cs="Times New Roman Bold"/>
                <w:b/>
                <w:bCs/>
                <w:lang w:val="es-ES_tradnl"/>
              </w:rPr>
            </w:pPr>
            <w:r w:rsidRPr="009C52F9">
              <w:rPr>
                <w:rFonts w:asciiTheme="minorHAnsi" w:hAnsiTheme="minorHAnsi"/>
                <w:b/>
                <w:bCs/>
                <w:lang w:val="es-ES_tradnl"/>
              </w:rPr>
              <w:t>Grupo encargado</w:t>
            </w:r>
          </w:p>
        </w:tc>
      </w:tr>
      <w:tr w:rsidR="008B26F0" w:rsidRPr="00CC431F" w14:paraId="5A657A09" w14:textId="77777777" w:rsidTr="009804D0">
        <w:tc>
          <w:tcPr>
            <w:tcW w:w="1271" w:type="dxa"/>
          </w:tcPr>
          <w:p w14:paraId="0666B31F" w14:textId="55E0483F"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1.16</w:t>
            </w:r>
          </w:p>
        </w:tc>
        <w:tc>
          <w:tcPr>
            <w:tcW w:w="867" w:type="dxa"/>
          </w:tcPr>
          <w:p w14:paraId="2CF24FB4"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2/1.16</w:t>
            </w:r>
          </w:p>
        </w:tc>
        <w:tc>
          <w:tcPr>
            <w:tcW w:w="4539" w:type="dxa"/>
          </w:tcPr>
          <w:p w14:paraId="66E88301" w14:textId="30D51D6D" w:rsidR="008B26F0" w:rsidRPr="00C21DC3" w:rsidRDefault="00C81AEB" w:rsidP="008A30A8">
            <w:pPr>
              <w:pStyle w:val="Tabletext"/>
              <w:rPr>
                <w:rFonts w:asciiTheme="minorHAnsi" w:hAnsiTheme="minorHAnsi"/>
                <w:lang w:val="es-ES_tradnl"/>
              </w:rPr>
            </w:pPr>
            <w:r w:rsidRPr="00CC431F">
              <w:rPr>
                <w:rFonts w:asciiTheme="minorHAnsi" w:hAnsiTheme="minorHAnsi"/>
                <w:lang w:val="es-ES_tradnl"/>
              </w:rPr>
              <w:t xml:space="preserve">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CC431F">
              <w:rPr>
                <w:rFonts w:asciiTheme="minorHAnsi" w:hAnsiTheme="minorHAnsi"/>
                <w:b/>
                <w:bCs/>
                <w:lang w:val="es-ES_tradnl"/>
              </w:rPr>
              <w:t>239 [COM6/22] (CMR-15)</w:t>
            </w:r>
            <w:r w:rsidR="00C21DC3">
              <w:rPr>
                <w:rFonts w:asciiTheme="minorHAnsi" w:hAnsiTheme="minorHAnsi"/>
                <w:lang w:val="es-ES_tradnl"/>
              </w:rPr>
              <w:t>;</w:t>
            </w:r>
          </w:p>
        </w:tc>
        <w:tc>
          <w:tcPr>
            <w:tcW w:w="2189" w:type="dxa"/>
          </w:tcPr>
          <w:p w14:paraId="00F6BCAC"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81AEB" w:rsidRPr="00CC431F">
              <w:rPr>
                <w:rFonts w:asciiTheme="minorHAnsi" w:hAnsiTheme="minorHAnsi"/>
                <w:lang w:val="es-ES_tradnl"/>
              </w:rPr>
              <w:t>c</w:t>
            </w:r>
            <w:r w:rsidRPr="00CC431F">
              <w:rPr>
                <w:rFonts w:asciiTheme="minorHAnsi" w:hAnsiTheme="minorHAnsi"/>
                <w:lang w:val="es-ES_tradnl"/>
              </w:rPr>
              <w:t>i</w:t>
            </w:r>
            <w:r w:rsidR="00C81AEB" w:rsidRPr="00CC431F">
              <w:rPr>
                <w:rFonts w:asciiTheme="minorHAnsi" w:hAnsiTheme="minorHAnsi"/>
                <w:lang w:val="es-ES_tradnl"/>
              </w:rPr>
              <w:t>ó</w:t>
            </w:r>
            <w:r w:rsidRPr="00CC431F">
              <w:rPr>
                <w:rFonts w:asciiTheme="minorHAnsi" w:hAnsiTheme="minorHAnsi"/>
                <w:lang w:val="es-ES_tradnl"/>
              </w:rPr>
              <w:t>n </w:t>
            </w:r>
            <w:r w:rsidRPr="00CC431F">
              <w:rPr>
                <w:rStyle w:val="Artdef"/>
                <w:rFonts w:asciiTheme="minorHAnsi" w:hAnsiTheme="minorHAnsi"/>
                <w:lang w:val="es-ES_tradnl"/>
              </w:rPr>
              <w:t>239 [</w:t>
            </w:r>
            <w:r w:rsidRPr="00CC431F">
              <w:rPr>
                <w:rFonts w:asciiTheme="minorHAnsi" w:hAnsiTheme="minorHAnsi"/>
                <w:b/>
                <w:lang w:val="es-ES_tradnl"/>
              </w:rPr>
              <w:t>COM6/22</w:t>
            </w:r>
            <w:r w:rsidRPr="00CC431F">
              <w:rPr>
                <w:rStyle w:val="Artdef"/>
                <w:rFonts w:asciiTheme="minorHAnsi" w:hAnsiTheme="minorHAnsi"/>
                <w:lang w:val="es-ES_tradnl"/>
              </w:rPr>
              <w:t>]</w:t>
            </w:r>
            <w:r w:rsidR="00C81AEB" w:rsidRPr="00CC431F">
              <w:rPr>
                <w:rFonts w:asciiTheme="minorHAnsi" w:hAnsiTheme="minorHAnsi"/>
                <w:b/>
                <w:lang w:val="es-ES_tradnl"/>
              </w:rPr>
              <w:t> (</w:t>
            </w:r>
            <w:r w:rsidRPr="00CC431F">
              <w:rPr>
                <w:rFonts w:asciiTheme="minorHAnsi" w:hAnsiTheme="minorHAnsi"/>
                <w:b/>
                <w:lang w:val="es-ES_tradnl"/>
              </w:rPr>
              <w:t>C</w:t>
            </w:r>
            <w:r w:rsidR="00C81AEB" w:rsidRPr="00CC431F">
              <w:rPr>
                <w:rFonts w:asciiTheme="minorHAnsi" w:hAnsiTheme="minorHAnsi"/>
                <w:b/>
                <w:lang w:val="es-ES_tradnl"/>
              </w:rPr>
              <w:t>MR</w:t>
            </w:r>
            <w:r w:rsidRPr="00CC431F">
              <w:rPr>
                <w:rFonts w:asciiTheme="minorHAnsi" w:hAnsiTheme="minorHAnsi"/>
                <w:b/>
                <w:lang w:val="es-ES_tradnl"/>
              </w:rPr>
              <w:noBreakHyphen/>
              <w:t>15)</w:t>
            </w:r>
          </w:p>
        </w:tc>
        <w:tc>
          <w:tcPr>
            <w:tcW w:w="1407" w:type="dxa"/>
          </w:tcPr>
          <w:p w14:paraId="14B0B6E7"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5A</w:t>
            </w:r>
          </w:p>
        </w:tc>
      </w:tr>
      <w:tr w:rsidR="008B26F0" w:rsidRPr="00CC431F" w14:paraId="2FAA3DEE" w14:textId="77777777" w:rsidTr="009804D0">
        <w:tc>
          <w:tcPr>
            <w:tcW w:w="1271" w:type="dxa"/>
          </w:tcPr>
          <w:p w14:paraId="02078081" w14:textId="15F0193D"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581FAF" w:rsidRPr="00CC431F">
              <w:rPr>
                <w:rFonts w:asciiTheme="minorHAnsi" w:hAnsiTheme="minorHAnsi"/>
                <w:lang w:val="es-ES_tradnl"/>
              </w:rPr>
              <w:t>tema</w:t>
            </w:r>
            <w:r w:rsidRPr="00CC431F">
              <w:rPr>
                <w:rFonts w:asciiTheme="minorHAnsi" w:hAnsiTheme="minorHAnsi"/>
                <w:lang w:val="es-ES_tradnl"/>
              </w:rPr>
              <w:t xml:space="preserve"> 9.1.1)</w:t>
            </w:r>
          </w:p>
        </w:tc>
        <w:tc>
          <w:tcPr>
            <w:tcW w:w="867" w:type="dxa"/>
          </w:tcPr>
          <w:p w14:paraId="74D98CC2"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2/9.1.1</w:t>
            </w:r>
          </w:p>
        </w:tc>
        <w:tc>
          <w:tcPr>
            <w:tcW w:w="4539" w:type="dxa"/>
          </w:tcPr>
          <w:p w14:paraId="58F9DBA6" w14:textId="7AD6A208" w:rsidR="008B26F0" w:rsidRPr="00CC431F" w:rsidRDefault="00CA2364" w:rsidP="008A30A8">
            <w:pPr>
              <w:pStyle w:val="Tabletext"/>
              <w:rPr>
                <w:rFonts w:asciiTheme="minorHAnsi" w:hAnsiTheme="minorHAnsi"/>
                <w:lang w:val="es-ES_tradnl"/>
              </w:rPr>
            </w:pPr>
            <w:r w:rsidRPr="00CC431F">
              <w:rPr>
                <w:rFonts w:asciiTheme="minorHAnsi" w:hAnsiTheme="minorHAnsi"/>
                <w:lang w:val="es-ES_tradnl"/>
              </w:rPr>
              <w:t>Introducción de las telecomunicaciones móviles internacionales (IMT) en las bandas de frecuencias 1 885-2 025 MHz y 2 110-2 200 MHz</w:t>
            </w:r>
            <w:r w:rsidR="00C21DC3">
              <w:rPr>
                <w:rFonts w:asciiTheme="minorHAnsi" w:hAnsiTheme="minorHAnsi"/>
                <w:lang w:val="es-ES_tradnl"/>
              </w:rPr>
              <w:t>;</w:t>
            </w:r>
          </w:p>
        </w:tc>
        <w:tc>
          <w:tcPr>
            <w:tcW w:w="2189" w:type="dxa"/>
          </w:tcPr>
          <w:p w14:paraId="046C52BD"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A2364" w:rsidRPr="00CC431F">
              <w:rPr>
                <w:rFonts w:asciiTheme="minorHAnsi" w:hAnsiTheme="minorHAnsi"/>
                <w:lang w:val="es-ES_tradnl"/>
              </w:rPr>
              <w:t>c</w:t>
            </w:r>
            <w:r w:rsidRPr="00CC431F">
              <w:rPr>
                <w:rFonts w:asciiTheme="minorHAnsi" w:hAnsiTheme="minorHAnsi"/>
                <w:lang w:val="es-ES_tradnl"/>
              </w:rPr>
              <w:t>i</w:t>
            </w:r>
            <w:r w:rsidR="00CA2364"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lang w:val="es-ES_tradnl"/>
              </w:rPr>
              <w:t xml:space="preserve">212 </w:t>
            </w:r>
            <w:r w:rsidR="00CA2364" w:rsidRPr="00CC431F">
              <w:rPr>
                <w:rFonts w:asciiTheme="minorHAnsi" w:hAnsiTheme="minorHAnsi"/>
                <w:b/>
                <w:lang w:val="es-ES_tradnl"/>
              </w:rPr>
              <w:t>(Rev.</w:t>
            </w:r>
            <w:r w:rsidRPr="00CC431F">
              <w:rPr>
                <w:rFonts w:asciiTheme="minorHAnsi" w:hAnsiTheme="minorHAnsi"/>
                <w:b/>
                <w:lang w:val="es-ES_tradnl"/>
              </w:rPr>
              <w:t>C</w:t>
            </w:r>
            <w:r w:rsidR="00CA2364" w:rsidRPr="00CC431F">
              <w:rPr>
                <w:rFonts w:asciiTheme="minorHAnsi" w:hAnsiTheme="minorHAnsi"/>
                <w:b/>
                <w:lang w:val="es-ES_tradnl"/>
              </w:rPr>
              <w:t>MR</w:t>
            </w:r>
            <w:r w:rsidRPr="00CC431F">
              <w:rPr>
                <w:rFonts w:asciiTheme="minorHAnsi" w:hAnsiTheme="minorHAnsi"/>
                <w:b/>
                <w:lang w:val="es-ES_tradnl"/>
              </w:rPr>
              <w:noBreakHyphen/>
              <w:t>15)</w:t>
            </w:r>
          </w:p>
        </w:tc>
        <w:tc>
          <w:tcPr>
            <w:tcW w:w="1407" w:type="dxa"/>
          </w:tcPr>
          <w:p w14:paraId="4AAED18F" w14:textId="77777777" w:rsidR="008B26F0" w:rsidRPr="00CC431F" w:rsidRDefault="00C81AEB" w:rsidP="005804C4">
            <w:pPr>
              <w:pStyle w:val="Tabletext"/>
              <w:jc w:val="center"/>
              <w:rPr>
                <w:rFonts w:asciiTheme="minorHAnsi" w:hAnsiTheme="minorHAnsi"/>
                <w:lang w:val="es-ES_tradnl"/>
              </w:rPr>
            </w:pPr>
            <w:r w:rsidRPr="00CC431F">
              <w:rPr>
                <w:rFonts w:asciiTheme="minorHAnsi" w:hAnsiTheme="minorHAnsi"/>
                <w:b/>
                <w:bCs/>
                <w:lang w:val="es-ES_tradnl"/>
              </w:rPr>
              <w:t>GT</w:t>
            </w:r>
            <w:r w:rsidR="008B26F0" w:rsidRPr="00CC431F">
              <w:rPr>
                <w:rFonts w:asciiTheme="minorHAnsi" w:hAnsiTheme="minorHAnsi"/>
                <w:b/>
                <w:bCs/>
                <w:lang w:val="es-ES_tradnl"/>
              </w:rPr>
              <w:t xml:space="preserve"> 4C </w:t>
            </w:r>
            <w:r w:rsidR="008B26F0" w:rsidRPr="00CC431F">
              <w:rPr>
                <w:rFonts w:asciiTheme="minorHAnsi" w:hAnsiTheme="minorHAnsi" w:cs="Times New Roman Bold"/>
                <w:b/>
                <w:bCs/>
                <w:position w:val="6"/>
                <w:lang w:val="es-ES_tradnl"/>
              </w:rPr>
              <w:t>(</w:t>
            </w:r>
            <w:r w:rsidR="008B26F0" w:rsidRPr="00CC431F">
              <w:rPr>
                <w:rStyle w:val="FootnoteReference"/>
                <w:rFonts w:asciiTheme="minorHAnsi" w:hAnsiTheme="minorHAnsi" w:cs="Times New Roman Bold"/>
                <w:b/>
                <w:bCs/>
                <w:lang w:val="es-ES_tradnl"/>
              </w:rPr>
              <w:footnoteReference w:id="2"/>
            </w:r>
            <w:r w:rsidR="008B26F0" w:rsidRPr="00CC431F">
              <w:rPr>
                <w:rFonts w:asciiTheme="minorHAnsi" w:hAnsiTheme="minorHAnsi" w:cs="Times New Roman Bold"/>
                <w:b/>
                <w:bCs/>
                <w:position w:val="6"/>
                <w:lang w:val="es-ES_tradnl"/>
              </w:rPr>
              <w:t>)</w:t>
            </w:r>
            <w:r w:rsidR="008B26F0" w:rsidRPr="00CC431F">
              <w:rPr>
                <w:rFonts w:asciiTheme="minorHAnsi" w:hAnsiTheme="minorHAnsi" w:cs="Times New Roman Bold"/>
                <w:b/>
                <w:bCs/>
                <w:position w:val="6"/>
                <w:lang w:val="es-ES_tradnl"/>
              </w:rPr>
              <w:br/>
            </w:r>
            <w:r w:rsidRPr="00CC431F">
              <w:rPr>
                <w:rFonts w:asciiTheme="minorHAnsi" w:hAnsiTheme="minorHAnsi"/>
                <w:b/>
                <w:bCs/>
                <w:lang w:val="es-ES_tradnl"/>
              </w:rPr>
              <w:t>GT</w:t>
            </w:r>
            <w:r w:rsidR="008B26F0" w:rsidRPr="00CC431F">
              <w:rPr>
                <w:rFonts w:asciiTheme="minorHAnsi" w:hAnsiTheme="minorHAnsi"/>
                <w:b/>
                <w:bCs/>
                <w:lang w:val="es-ES_tradnl"/>
              </w:rPr>
              <w:t xml:space="preserve"> 5D </w:t>
            </w:r>
            <w:r w:rsidR="008B26F0" w:rsidRPr="00CC431F">
              <w:rPr>
                <w:rFonts w:asciiTheme="minorHAnsi" w:hAnsiTheme="minorHAnsi" w:cs="Times New Roman Bold"/>
                <w:b/>
                <w:bCs/>
                <w:position w:val="6"/>
                <w:lang w:val="es-ES_tradnl"/>
              </w:rPr>
              <w:t>(</w:t>
            </w:r>
            <w:r w:rsidR="008B26F0" w:rsidRPr="00CC431F">
              <w:rPr>
                <w:rStyle w:val="FootnoteReference"/>
                <w:rFonts w:asciiTheme="minorHAnsi" w:hAnsiTheme="minorHAnsi" w:cs="Times New Roman Bold"/>
                <w:b/>
                <w:bCs/>
                <w:lang w:val="es-ES_tradnl"/>
              </w:rPr>
              <w:footnoteReference w:id="3"/>
            </w:r>
            <w:r w:rsidR="008B26F0" w:rsidRPr="00CC431F">
              <w:rPr>
                <w:rFonts w:asciiTheme="minorHAnsi" w:hAnsiTheme="minorHAnsi" w:cs="Times New Roman Bold"/>
                <w:b/>
                <w:bCs/>
                <w:position w:val="6"/>
                <w:lang w:val="es-ES_tradnl"/>
              </w:rPr>
              <w:t>)</w:t>
            </w:r>
            <w:r w:rsidR="008B26F0" w:rsidRPr="00CC431F">
              <w:rPr>
                <w:rFonts w:asciiTheme="minorHAnsi" w:hAnsiTheme="minorHAnsi" w:cs="Times New Roman Bold"/>
                <w:b/>
                <w:bCs/>
                <w:position w:val="6"/>
                <w:lang w:val="es-ES_tradnl"/>
              </w:rPr>
              <w:br/>
              <w:t>(</w:t>
            </w:r>
            <w:r w:rsidR="008B26F0" w:rsidRPr="00CC431F">
              <w:rPr>
                <w:rStyle w:val="FootnoteReference"/>
                <w:rFonts w:asciiTheme="minorHAnsi" w:hAnsiTheme="minorHAnsi" w:cs="Times New Roman Bold"/>
                <w:b/>
                <w:bCs/>
                <w:lang w:val="es-ES_tradnl"/>
              </w:rPr>
              <w:footnoteReference w:id="4"/>
            </w:r>
            <w:r w:rsidR="008B26F0" w:rsidRPr="00CC431F">
              <w:rPr>
                <w:rFonts w:asciiTheme="minorHAnsi" w:hAnsiTheme="minorHAnsi" w:cs="Times New Roman Bold"/>
                <w:b/>
                <w:bCs/>
                <w:position w:val="6"/>
                <w:lang w:val="es-ES_tradnl"/>
              </w:rPr>
              <w:t>)</w:t>
            </w:r>
          </w:p>
        </w:tc>
      </w:tr>
      <w:tr w:rsidR="008B26F0" w:rsidRPr="00CC431F" w14:paraId="2B2BE2D1" w14:textId="77777777" w:rsidTr="009804D0">
        <w:tc>
          <w:tcPr>
            <w:tcW w:w="1271" w:type="dxa"/>
          </w:tcPr>
          <w:p w14:paraId="3116AB47" w14:textId="53F9AF3F"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581FAF" w:rsidRPr="00CC431F">
              <w:rPr>
                <w:rFonts w:asciiTheme="minorHAnsi" w:hAnsiTheme="minorHAnsi"/>
                <w:lang w:val="es-ES_tradnl"/>
              </w:rPr>
              <w:t>tema</w:t>
            </w:r>
            <w:r w:rsidRPr="00CC431F">
              <w:rPr>
                <w:rFonts w:asciiTheme="minorHAnsi" w:hAnsiTheme="minorHAnsi"/>
                <w:lang w:val="es-ES_tradnl"/>
              </w:rPr>
              <w:t xml:space="preserve"> 9.1.5)</w:t>
            </w:r>
          </w:p>
        </w:tc>
        <w:tc>
          <w:tcPr>
            <w:tcW w:w="867" w:type="dxa"/>
          </w:tcPr>
          <w:p w14:paraId="4DB59823"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2/9.1.5</w:t>
            </w:r>
          </w:p>
        </w:tc>
        <w:tc>
          <w:tcPr>
            <w:tcW w:w="4539" w:type="dxa"/>
          </w:tcPr>
          <w:p w14:paraId="4A9A4C48" w14:textId="77777777" w:rsidR="008B26F0" w:rsidRPr="00CC431F" w:rsidRDefault="00CA2364" w:rsidP="008A30A8">
            <w:pPr>
              <w:pStyle w:val="Tabletext"/>
              <w:rPr>
                <w:rFonts w:asciiTheme="minorHAnsi" w:hAnsiTheme="minorHAnsi"/>
                <w:lang w:val="es-ES_tradnl"/>
              </w:rPr>
            </w:pPr>
            <w:r w:rsidRPr="00CC431F">
              <w:rPr>
                <w:rFonts w:asciiTheme="minorHAnsi" w:hAnsiTheme="minorHAnsi"/>
                <w:lang w:val="es-ES_tradnl"/>
              </w:rPr>
              <w:t>Examen de las repercusiones técnicas y reglamentarias de incorporar por referencia las Recomendaciones UIT-R M.1638-1 y UIT-R M.1849-1 en los números 5.447Fy 5.450A del Reglamento de Radiocomunicaciones</w:t>
            </w:r>
          </w:p>
        </w:tc>
        <w:tc>
          <w:tcPr>
            <w:tcW w:w="2189" w:type="dxa"/>
          </w:tcPr>
          <w:p w14:paraId="1C6D50A2"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A2364" w:rsidRPr="00CC431F">
              <w:rPr>
                <w:rFonts w:asciiTheme="minorHAnsi" w:hAnsiTheme="minorHAnsi"/>
                <w:lang w:val="es-ES_tradnl"/>
              </w:rPr>
              <w:t>c</w:t>
            </w:r>
            <w:r w:rsidRPr="00CC431F">
              <w:rPr>
                <w:rFonts w:asciiTheme="minorHAnsi" w:hAnsiTheme="minorHAnsi"/>
                <w:lang w:val="es-ES_tradnl"/>
              </w:rPr>
              <w:t>i</w:t>
            </w:r>
            <w:r w:rsidR="00CA2364" w:rsidRPr="00CC431F">
              <w:rPr>
                <w:rFonts w:asciiTheme="minorHAnsi" w:hAnsiTheme="minorHAnsi"/>
                <w:lang w:val="es-ES_tradnl"/>
              </w:rPr>
              <w:t>ó</w:t>
            </w:r>
            <w:r w:rsidRPr="00CC431F">
              <w:rPr>
                <w:rFonts w:asciiTheme="minorHAnsi" w:hAnsiTheme="minorHAnsi"/>
                <w:lang w:val="es-ES_tradnl"/>
              </w:rPr>
              <w:t>n </w:t>
            </w:r>
            <w:r w:rsidRPr="00CC431F">
              <w:rPr>
                <w:rStyle w:val="Artdef"/>
                <w:rFonts w:asciiTheme="minorHAnsi" w:hAnsiTheme="minorHAnsi"/>
                <w:lang w:val="es-ES_tradnl"/>
              </w:rPr>
              <w:t>764 [</w:t>
            </w:r>
            <w:r w:rsidRPr="00CC431F">
              <w:rPr>
                <w:rFonts w:asciiTheme="minorHAnsi" w:hAnsiTheme="minorHAnsi"/>
                <w:b/>
                <w:lang w:val="es-ES_tradnl"/>
              </w:rPr>
              <w:t>COM6/1</w:t>
            </w:r>
            <w:r w:rsidRPr="00CC431F">
              <w:rPr>
                <w:rStyle w:val="Artdef"/>
                <w:rFonts w:asciiTheme="minorHAnsi" w:hAnsiTheme="minorHAnsi"/>
                <w:lang w:val="es-ES_tradnl"/>
              </w:rPr>
              <w:t>]</w:t>
            </w:r>
            <w:r w:rsidR="00CA2364" w:rsidRPr="00CC431F">
              <w:rPr>
                <w:rFonts w:asciiTheme="minorHAnsi" w:hAnsiTheme="minorHAnsi"/>
                <w:b/>
                <w:lang w:val="es-ES_tradnl"/>
              </w:rPr>
              <w:t> (</w:t>
            </w:r>
            <w:r w:rsidRPr="00CC431F">
              <w:rPr>
                <w:rFonts w:asciiTheme="minorHAnsi" w:hAnsiTheme="minorHAnsi"/>
                <w:b/>
                <w:lang w:val="es-ES_tradnl"/>
              </w:rPr>
              <w:t>C</w:t>
            </w:r>
            <w:r w:rsidR="00CA2364" w:rsidRPr="00CC431F">
              <w:rPr>
                <w:rFonts w:asciiTheme="minorHAnsi" w:hAnsiTheme="minorHAnsi"/>
                <w:b/>
                <w:lang w:val="es-ES_tradnl"/>
              </w:rPr>
              <w:t>MR</w:t>
            </w:r>
            <w:r w:rsidRPr="00CC431F">
              <w:rPr>
                <w:rFonts w:asciiTheme="minorHAnsi" w:hAnsiTheme="minorHAnsi"/>
                <w:b/>
                <w:lang w:val="es-ES_tradnl"/>
              </w:rPr>
              <w:noBreakHyphen/>
              <w:t>15)</w:t>
            </w:r>
          </w:p>
        </w:tc>
        <w:tc>
          <w:tcPr>
            <w:tcW w:w="1407" w:type="dxa"/>
          </w:tcPr>
          <w:p w14:paraId="28BB0E9A"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5A</w:t>
            </w:r>
          </w:p>
        </w:tc>
      </w:tr>
      <w:tr w:rsidR="008B26F0" w:rsidRPr="00CC431F" w14:paraId="3DF852C9" w14:textId="77777777" w:rsidTr="009804D0">
        <w:tc>
          <w:tcPr>
            <w:tcW w:w="1271" w:type="dxa"/>
          </w:tcPr>
          <w:p w14:paraId="4DA94098" w14:textId="19526509"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581FAF" w:rsidRPr="00CC431F">
              <w:rPr>
                <w:rFonts w:asciiTheme="minorHAnsi" w:hAnsiTheme="minorHAnsi"/>
                <w:lang w:val="es-ES_tradnl"/>
              </w:rPr>
              <w:t>tema</w:t>
            </w:r>
            <w:r w:rsidRPr="00CC431F">
              <w:rPr>
                <w:rFonts w:asciiTheme="minorHAnsi" w:hAnsiTheme="minorHAnsi"/>
                <w:lang w:val="es-ES_tradnl"/>
              </w:rPr>
              <w:t xml:space="preserve"> 9.1.8)</w:t>
            </w:r>
          </w:p>
        </w:tc>
        <w:tc>
          <w:tcPr>
            <w:tcW w:w="867" w:type="dxa"/>
          </w:tcPr>
          <w:p w14:paraId="711FEACC"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2/9.1.8</w:t>
            </w:r>
          </w:p>
        </w:tc>
        <w:tc>
          <w:tcPr>
            <w:tcW w:w="4539" w:type="dxa"/>
          </w:tcPr>
          <w:p w14:paraId="707F7D4E" w14:textId="4A199E4A" w:rsidR="008B26F0" w:rsidRPr="00CC431F" w:rsidRDefault="00CA2364" w:rsidP="008A30A8">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rPr>
              <w:t>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para elaborar Recomendaciones, Informes y/o Manuales, según el caso, y para adoptar las medidas apropiadas dentro del ámbito de los trabajos del Sector de Radiocomunicaciones de la UIT</w:t>
            </w:r>
            <w:r w:rsidR="00542C34">
              <w:rPr>
                <w:rFonts w:asciiTheme="minorHAnsi" w:hAnsiTheme="minorHAnsi"/>
                <w:sz w:val="20"/>
                <w:lang w:val="es-ES_tradnl"/>
              </w:rPr>
              <w:t xml:space="preserve"> (UIT</w:t>
            </w:r>
            <w:r w:rsidR="00542C34">
              <w:rPr>
                <w:rFonts w:asciiTheme="minorHAnsi" w:hAnsiTheme="minorHAnsi"/>
                <w:sz w:val="20"/>
                <w:lang w:val="es-ES_tradnl"/>
              </w:rPr>
              <w:noBreakHyphen/>
              <w:t>R)</w:t>
            </w:r>
            <w:r w:rsidRPr="00CC431F">
              <w:rPr>
                <w:rFonts w:asciiTheme="minorHAnsi" w:hAnsiTheme="minorHAnsi"/>
                <w:sz w:val="20"/>
                <w:lang w:val="es-ES_tradnl"/>
              </w:rPr>
              <w:t>.</w:t>
            </w:r>
          </w:p>
        </w:tc>
        <w:tc>
          <w:tcPr>
            <w:tcW w:w="2189" w:type="dxa"/>
          </w:tcPr>
          <w:p w14:paraId="65F71A6F" w14:textId="3260AEDB" w:rsidR="008B26F0" w:rsidRPr="00CC431F" w:rsidRDefault="00581FAF" w:rsidP="005804C4">
            <w:pPr>
              <w:pStyle w:val="Tabletext"/>
              <w:rPr>
                <w:rFonts w:asciiTheme="minorHAnsi" w:hAnsiTheme="minorHAnsi"/>
                <w:lang w:val="es-ES_tradnl"/>
              </w:rPr>
            </w:pPr>
            <w:r w:rsidRPr="00CC431F">
              <w:rPr>
                <w:rFonts w:asciiTheme="minorHAnsi" w:hAnsiTheme="minorHAnsi"/>
                <w:lang w:val="es-ES_tradnl"/>
              </w:rPr>
              <w:t>Tema</w:t>
            </w:r>
            <w:r w:rsidR="008B26F0" w:rsidRPr="00CC431F">
              <w:rPr>
                <w:rFonts w:asciiTheme="minorHAnsi" w:hAnsiTheme="minorHAnsi"/>
                <w:lang w:val="es-ES_tradnl"/>
              </w:rPr>
              <w:t xml:space="preserve"> 3) </w:t>
            </w:r>
            <w:r w:rsidRPr="00CC431F">
              <w:rPr>
                <w:rFonts w:asciiTheme="minorHAnsi" w:hAnsiTheme="minorHAnsi"/>
                <w:lang w:val="es-ES_tradnl"/>
              </w:rPr>
              <w:t>en el Anexo a la</w:t>
            </w:r>
            <w:r w:rsidR="008B26F0" w:rsidRPr="00CC431F">
              <w:rPr>
                <w:rFonts w:asciiTheme="minorHAnsi" w:hAnsiTheme="minorHAnsi"/>
                <w:lang w:val="es-ES_tradnl"/>
              </w:rPr>
              <w:t xml:space="preserve"> Resolu</w:t>
            </w:r>
            <w:r w:rsidR="00CA2364" w:rsidRPr="00CC431F">
              <w:rPr>
                <w:rFonts w:asciiTheme="minorHAnsi" w:hAnsiTheme="minorHAnsi"/>
                <w:lang w:val="es-ES_tradnl"/>
              </w:rPr>
              <w:t>c</w:t>
            </w:r>
            <w:r w:rsidR="008B26F0" w:rsidRPr="00CC431F">
              <w:rPr>
                <w:rFonts w:asciiTheme="minorHAnsi" w:hAnsiTheme="minorHAnsi"/>
                <w:lang w:val="es-ES_tradnl"/>
              </w:rPr>
              <w:t>i</w:t>
            </w:r>
            <w:r w:rsidR="00CA2364" w:rsidRPr="00CC431F">
              <w:rPr>
                <w:rFonts w:asciiTheme="minorHAnsi" w:hAnsiTheme="minorHAnsi"/>
                <w:lang w:val="es-ES_tradnl"/>
              </w:rPr>
              <w:t>ó</w:t>
            </w:r>
            <w:r w:rsidR="008B26F0" w:rsidRPr="00CC431F">
              <w:rPr>
                <w:rFonts w:asciiTheme="minorHAnsi" w:hAnsiTheme="minorHAnsi"/>
                <w:lang w:val="es-ES_tradnl"/>
              </w:rPr>
              <w:t>n </w:t>
            </w:r>
            <w:r w:rsidR="008B26F0" w:rsidRPr="00CC431F">
              <w:rPr>
                <w:rStyle w:val="Artdef"/>
                <w:rFonts w:asciiTheme="minorHAnsi" w:hAnsiTheme="minorHAnsi"/>
                <w:lang w:val="es-ES_tradnl"/>
              </w:rPr>
              <w:t>958 [</w:t>
            </w:r>
            <w:r w:rsidR="008B26F0" w:rsidRPr="00CC431F">
              <w:rPr>
                <w:rFonts w:asciiTheme="minorHAnsi" w:hAnsiTheme="minorHAnsi"/>
                <w:b/>
                <w:lang w:val="es-ES_tradnl"/>
              </w:rPr>
              <w:t>COM6/15</w:t>
            </w:r>
            <w:r w:rsidR="008B26F0" w:rsidRPr="00CC431F">
              <w:rPr>
                <w:rStyle w:val="Artdef"/>
                <w:rFonts w:asciiTheme="minorHAnsi" w:hAnsiTheme="minorHAnsi"/>
                <w:lang w:val="es-ES_tradnl"/>
              </w:rPr>
              <w:t>]</w:t>
            </w:r>
            <w:r w:rsidR="00CA2364" w:rsidRPr="00CC431F">
              <w:rPr>
                <w:rFonts w:asciiTheme="minorHAnsi" w:hAnsiTheme="minorHAnsi"/>
                <w:b/>
                <w:lang w:val="es-ES_tradnl"/>
              </w:rPr>
              <w:t> (</w:t>
            </w:r>
            <w:r w:rsidR="008B26F0" w:rsidRPr="00CC431F">
              <w:rPr>
                <w:rFonts w:asciiTheme="minorHAnsi" w:hAnsiTheme="minorHAnsi"/>
                <w:b/>
                <w:lang w:val="es-ES_tradnl"/>
              </w:rPr>
              <w:t>C</w:t>
            </w:r>
            <w:r w:rsidR="00CA2364" w:rsidRPr="00CC431F">
              <w:rPr>
                <w:rFonts w:asciiTheme="minorHAnsi" w:hAnsiTheme="minorHAnsi"/>
                <w:b/>
                <w:lang w:val="es-ES_tradnl"/>
              </w:rPr>
              <w:t>MR</w:t>
            </w:r>
            <w:r w:rsidR="008B26F0" w:rsidRPr="00CC431F">
              <w:rPr>
                <w:rFonts w:asciiTheme="minorHAnsi" w:hAnsiTheme="minorHAnsi"/>
                <w:b/>
                <w:lang w:val="es-ES_tradnl"/>
              </w:rPr>
              <w:noBreakHyphen/>
              <w:t>15)</w:t>
            </w:r>
          </w:p>
        </w:tc>
        <w:tc>
          <w:tcPr>
            <w:tcW w:w="1407" w:type="dxa"/>
          </w:tcPr>
          <w:p w14:paraId="53BE1354"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5D</w:t>
            </w:r>
          </w:p>
        </w:tc>
      </w:tr>
    </w:tbl>
    <w:p w14:paraId="5FC33038" w14:textId="77777777" w:rsidR="009C52F9" w:rsidRDefault="009C52F9">
      <w:r>
        <w:rPr>
          <w:b/>
        </w:rP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867"/>
        <w:gridCol w:w="4537"/>
        <w:gridCol w:w="2183"/>
        <w:gridCol w:w="6"/>
        <w:gridCol w:w="1411"/>
      </w:tblGrid>
      <w:tr w:rsidR="009C52F9" w:rsidRPr="00735171" w14:paraId="350449EB" w14:textId="77777777" w:rsidTr="009C52F9">
        <w:tc>
          <w:tcPr>
            <w:tcW w:w="1269" w:type="dxa"/>
            <w:vMerge w:val="restart"/>
          </w:tcPr>
          <w:p w14:paraId="0091D969" w14:textId="20FE56F5" w:rsidR="009C52F9" w:rsidRPr="009C52F9" w:rsidRDefault="009C52F9" w:rsidP="005804C4">
            <w:pPr>
              <w:pStyle w:val="Tablehead"/>
              <w:spacing w:before="40" w:after="40"/>
              <w:rPr>
                <w:rFonts w:asciiTheme="minorHAnsi" w:hAnsiTheme="minorHAnsi"/>
                <w:lang w:val="es-ES_tradnl"/>
              </w:rPr>
            </w:pPr>
            <w:r w:rsidRPr="009C52F9">
              <w:rPr>
                <w:rFonts w:asciiTheme="minorHAnsi" w:hAnsiTheme="minorHAnsi"/>
                <w:lang w:val="es-ES_tradnl"/>
              </w:rPr>
              <w:lastRenderedPageBreak/>
              <w:t>Puntos del orden del día de la CMR-19</w:t>
            </w:r>
          </w:p>
        </w:tc>
        <w:tc>
          <w:tcPr>
            <w:tcW w:w="9004" w:type="dxa"/>
            <w:gridSpan w:val="5"/>
          </w:tcPr>
          <w:p w14:paraId="764E4D9C" w14:textId="68FB26B5" w:rsidR="009C52F9" w:rsidRPr="009C52F9" w:rsidRDefault="009C52F9" w:rsidP="005804C4">
            <w:pPr>
              <w:pStyle w:val="Tablehead"/>
              <w:spacing w:before="40" w:after="40"/>
              <w:rPr>
                <w:rFonts w:asciiTheme="minorHAnsi" w:hAnsiTheme="minorHAnsi"/>
                <w:lang w:val="es-ES_tradnl"/>
              </w:rPr>
            </w:pPr>
            <w:r w:rsidRPr="009C52F9">
              <w:rPr>
                <w:rFonts w:asciiTheme="minorHAnsi" w:hAnsiTheme="minorHAnsi"/>
                <w:lang w:val="es-ES_tradnl"/>
              </w:rPr>
              <w:t>Proyecto de Informe de la RPC a la CMR-19</w:t>
            </w:r>
          </w:p>
        </w:tc>
      </w:tr>
      <w:tr w:rsidR="009C52F9" w:rsidRPr="00CC431F" w14:paraId="19438577" w14:textId="77777777" w:rsidTr="009C52F9">
        <w:tc>
          <w:tcPr>
            <w:tcW w:w="1269" w:type="dxa"/>
            <w:vMerge/>
          </w:tcPr>
          <w:p w14:paraId="2E82E938" w14:textId="77777777" w:rsidR="009C52F9" w:rsidRPr="00CC431F" w:rsidRDefault="009C52F9" w:rsidP="009C52F9">
            <w:pPr>
              <w:pStyle w:val="Tablehead"/>
              <w:spacing w:before="40" w:after="40"/>
              <w:rPr>
                <w:rFonts w:asciiTheme="minorHAnsi" w:hAnsiTheme="minorHAnsi"/>
                <w:lang w:val="es-ES_tradnl"/>
              </w:rPr>
            </w:pPr>
          </w:p>
        </w:tc>
        <w:tc>
          <w:tcPr>
            <w:tcW w:w="867" w:type="dxa"/>
            <w:vAlign w:val="center"/>
          </w:tcPr>
          <w:p w14:paraId="57ADAACA" w14:textId="17C82F5E" w:rsidR="009C52F9" w:rsidRPr="009C52F9" w:rsidRDefault="009C52F9" w:rsidP="009C52F9">
            <w:pPr>
              <w:pStyle w:val="Tablehead"/>
              <w:spacing w:before="40" w:after="40"/>
              <w:rPr>
                <w:rFonts w:asciiTheme="minorHAnsi" w:hAnsiTheme="minorHAnsi"/>
                <w:lang w:val="es-ES_tradnl"/>
              </w:rPr>
            </w:pPr>
            <w:r w:rsidRPr="009C52F9">
              <w:rPr>
                <w:rFonts w:asciiTheme="minorHAnsi" w:hAnsiTheme="minorHAnsi"/>
                <w:lang w:val="es-ES_tradnl"/>
              </w:rPr>
              <w:t>Sección</w:t>
            </w:r>
          </w:p>
        </w:tc>
        <w:tc>
          <w:tcPr>
            <w:tcW w:w="4537" w:type="dxa"/>
            <w:vAlign w:val="center"/>
          </w:tcPr>
          <w:p w14:paraId="3C7DE20C" w14:textId="75CDD62D" w:rsidR="009C52F9" w:rsidRPr="009C52F9" w:rsidRDefault="009C52F9" w:rsidP="009C52F9">
            <w:pPr>
              <w:pStyle w:val="Tablehead"/>
              <w:spacing w:before="40" w:after="40"/>
              <w:rPr>
                <w:rFonts w:asciiTheme="minorHAnsi" w:hAnsiTheme="minorHAnsi"/>
                <w:lang w:val="es-ES_tradnl"/>
              </w:rPr>
            </w:pPr>
            <w:r w:rsidRPr="009C52F9">
              <w:rPr>
                <w:rFonts w:asciiTheme="minorHAnsi" w:hAnsiTheme="minorHAnsi"/>
                <w:lang w:val="es-ES_tradnl"/>
              </w:rPr>
              <w:t>Punto del orden del día/Tema</w:t>
            </w:r>
          </w:p>
        </w:tc>
        <w:tc>
          <w:tcPr>
            <w:tcW w:w="2183" w:type="dxa"/>
            <w:vAlign w:val="center"/>
          </w:tcPr>
          <w:p w14:paraId="4455B7F5" w14:textId="749E82EA" w:rsidR="009C52F9" w:rsidRPr="009C52F9" w:rsidRDefault="009C52F9" w:rsidP="009C52F9">
            <w:pPr>
              <w:pStyle w:val="Tablehead"/>
              <w:spacing w:before="40" w:after="40"/>
              <w:rPr>
                <w:rFonts w:asciiTheme="minorHAnsi" w:hAnsiTheme="minorHAnsi"/>
                <w:lang w:val="es-ES_tradnl"/>
              </w:rPr>
            </w:pPr>
            <w:r w:rsidRPr="009C52F9">
              <w:rPr>
                <w:rFonts w:asciiTheme="minorHAnsi" w:hAnsiTheme="minorHAnsi"/>
                <w:lang w:val="es-ES_tradnl"/>
              </w:rPr>
              <w:t>Referencias</w:t>
            </w:r>
          </w:p>
        </w:tc>
        <w:tc>
          <w:tcPr>
            <w:tcW w:w="1417" w:type="dxa"/>
            <w:gridSpan w:val="2"/>
            <w:vAlign w:val="center"/>
          </w:tcPr>
          <w:p w14:paraId="6F39D8EA" w14:textId="001153E8" w:rsidR="009C52F9" w:rsidRPr="009C52F9" w:rsidRDefault="009C52F9" w:rsidP="009C52F9">
            <w:pPr>
              <w:pStyle w:val="Tablehead"/>
              <w:spacing w:before="40" w:after="40"/>
              <w:rPr>
                <w:rFonts w:asciiTheme="minorHAnsi" w:hAnsiTheme="minorHAnsi"/>
                <w:lang w:val="es-ES_tradnl"/>
              </w:rPr>
            </w:pPr>
            <w:r w:rsidRPr="009C52F9">
              <w:rPr>
                <w:rFonts w:asciiTheme="minorHAnsi" w:hAnsiTheme="minorHAnsi"/>
                <w:lang w:val="es-ES_tradnl"/>
              </w:rPr>
              <w:t>Grupo encargado</w:t>
            </w:r>
          </w:p>
        </w:tc>
      </w:tr>
      <w:tr w:rsidR="008B26F0" w:rsidRPr="00CC431F" w14:paraId="0B17EC03" w14:textId="77777777" w:rsidTr="009C52F9">
        <w:tc>
          <w:tcPr>
            <w:tcW w:w="1269" w:type="dxa"/>
          </w:tcPr>
          <w:p w14:paraId="7A8CB79E" w14:textId="3030EB64" w:rsidR="008B26F0" w:rsidRPr="00CC431F" w:rsidRDefault="008B26F0" w:rsidP="005804C4">
            <w:pPr>
              <w:pStyle w:val="Tablehead"/>
              <w:spacing w:before="40" w:after="40"/>
              <w:rPr>
                <w:rFonts w:asciiTheme="minorHAnsi" w:hAnsiTheme="minorHAnsi"/>
                <w:lang w:val="es-ES_tradnl"/>
              </w:rPr>
            </w:pPr>
          </w:p>
        </w:tc>
        <w:tc>
          <w:tcPr>
            <w:tcW w:w="9004" w:type="dxa"/>
            <w:gridSpan w:val="5"/>
          </w:tcPr>
          <w:p w14:paraId="036D16FF" w14:textId="3131573D" w:rsidR="008B26F0" w:rsidRPr="00CC431F" w:rsidRDefault="00581FAF" w:rsidP="005804C4">
            <w:pPr>
              <w:pStyle w:val="Tablehead"/>
              <w:spacing w:before="40" w:after="40"/>
              <w:rPr>
                <w:rFonts w:asciiTheme="minorHAnsi" w:hAnsiTheme="minorHAnsi"/>
                <w:lang w:val="es-ES_tradnl"/>
              </w:rPr>
            </w:pPr>
            <w:r w:rsidRPr="00CC431F">
              <w:rPr>
                <w:rFonts w:asciiTheme="minorHAnsi" w:hAnsiTheme="minorHAnsi"/>
                <w:lang w:val="es-ES_tradnl"/>
              </w:rPr>
              <w:t>Capítulo</w:t>
            </w:r>
            <w:r w:rsidR="008B26F0" w:rsidRPr="00CC431F">
              <w:rPr>
                <w:rFonts w:asciiTheme="minorHAnsi" w:hAnsiTheme="minorHAnsi"/>
                <w:lang w:val="es-ES_tradnl"/>
              </w:rPr>
              <w:t xml:space="preserve"> 3 – </w:t>
            </w:r>
            <w:r w:rsidRPr="00CC431F">
              <w:rPr>
                <w:rFonts w:asciiTheme="minorHAnsi" w:hAnsiTheme="minorHAnsi"/>
                <w:bCs/>
                <w:lang w:val="es-ES_tradnl"/>
              </w:rPr>
              <w:t>Servicios por satélite</w:t>
            </w:r>
          </w:p>
        </w:tc>
      </w:tr>
      <w:tr w:rsidR="008B26F0" w:rsidRPr="00CC431F" w14:paraId="61084B42" w14:textId="77777777" w:rsidTr="009C52F9">
        <w:tc>
          <w:tcPr>
            <w:tcW w:w="1269" w:type="dxa"/>
          </w:tcPr>
          <w:p w14:paraId="2FC5EB7C"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1.4</w:t>
            </w:r>
          </w:p>
        </w:tc>
        <w:tc>
          <w:tcPr>
            <w:tcW w:w="867" w:type="dxa"/>
          </w:tcPr>
          <w:p w14:paraId="56E7B6F5"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3/1.4</w:t>
            </w:r>
          </w:p>
        </w:tc>
        <w:tc>
          <w:tcPr>
            <w:tcW w:w="4537" w:type="dxa"/>
          </w:tcPr>
          <w:p w14:paraId="1262B6B7" w14:textId="77777777" w:rsidR="008B26F0" w:rsidRPr="00CC431F" w:rsidRDefault="00520B90" w:rsidP="008A30A8">
            <w:pPr>
              <w:pStyle w:val="Tabletext"/>
              <w:rPr>
                <w:rFonts w:asciiTheme="minorHAnsi" w:hAnsiTheme="minorHAnsi"/>
                <w:lang w:val="es-ES_tradnl"/>
              </w:rPr>
            </w:pPr>
            <w:r w:rsidRPr="00CC431F">
              <w:rPr>
                <w:rFonts w:asciiTheme="minorHAnsi" w:hAnsiTheme="minorHAnsi"/>
                <w:lang w:val="es-ES_tradnl"/>
              </w:rPr>
              <w:t xml:space="preserve">considerar los resultados de los estudios con arreglo a la Resolución </w:t>
            </w:r>
            <w:r w:rsidRPr="00CC431F">
              <w:rPr>
                <w:rFonts w:asciiTheme="minorHAnsi" w:hAnsiTheme="minorHAnsi"/>
                <w:b/>
                <w:bCs/>
                <w:lang w:val="es-ES_tradnl"/>
              </w:rPr>
              <w:t>557 [COM6/9] (CMR-15)</w:t>
            </w:r>
            <w:r w:rsidRPr="00CC431F">
              <w:rPr>
                <w:rFonts w:asciiTheme="minorHAnsi" w:hAnsiTheme="minorHAnsi"/>
                <w:lang w:val="es-ES_tradnl"/>
              </w:rPr>
              <w:t xml:space="preserve">, y examinar y, si procede, revisar las restricciones mencionadas en el Anexo 7 del Apéndice </w:t>
            </w:r>
            <w:r w:rsidRPr="00CC431F">
              <w:rPr>
                <w:rFonts w:asciiTheme="minorHAnsi" w:hAnsiTheme="minorHAnsi"/>
                <w:b/>
                <w:bCs/>
                <w:lang w:val="es-ES_tradnl"/>
              </w:rPr>
              <w:t>30 (Rev.CMR-12)</w:t>
            </w:r>
            <w:r w:rsidRPr="00CC431F">
              <w:rPr>
                <w:rFonts w:asciiTheme="minorHAnsi" w:hAnsiTheme="minorHAnsi"/>
                <w:lang w:val="es-ES_tradnl"/>
              </w:rPr>
              <w:t xml:space="preserve"> garantizando al mismo tiempo la protección de las asignaciones del Plan y de la Lista y los futuros desarrollos del servicio de radiodifusión por satélite en el Plan, y las redes del servicio fijo por satélite existentes y planificadas, sin imponer restricciones adicionales a esas redes;</w:t>
            </w:r>
          </w:p>
        </w:tc>
        <w:tc>
          <w:tcPr>
            <w:tcW w:w="2189" w:type="dxa"/>
            <w:gridSpan w:val="2"/>
          </w:tcPr>
          <w:p w14:paraId="7008388F"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 xml:space="preserve">557 </w:t>
            </w:r>
            <w:r w:rsidR="00520B90" w:rsidRPr="00CC431F">
              <w:rPr>
                <w:rFonts w:asciiTheme="minorHAnsi" w:hAnsiTheme="minorHAnsi"/>
                <w:b/>
                <w:bCs/>
                <w:lang w:val="es-ES_tradnl"/>
              </w:rPr>
              <w:t>[COM6/9] (</w:t>
            </w:r>
            <w:r w:rsidRPr="00CC431F">
              <w:rPr>
                <w:rFonts w:asciiTheme="minorHAnsi" w:hAnsiTheme="minorHAnsi"/>
                <w:b/>
                <w:bCs/>
                <w:lang w:val="es-ES_tradnl"/>
              </w:rPr>
              <w:t>C</w:t>
            </w:r>
            <w:r w:rsidR="00520B90"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11" w:type="dxa"/>
          </w:tcPr>
          <w:p w14:paraId="066EBAFE"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4A</w:t>
            </w:r>
          </w:p>
        </w:tc>
      </w:tr>
      <w:tr w:rsidR="008B26F0" w:rsidRPr="00CC431F" w14:paraId="28B65260" w14:textId="77777777" w:rsidTr="009C52F9">
        <w:tc>
          <w:tcPr>
            <w:tcW w:w="1269" w:type="dxa"/>
          </w:tcPr>
          <w:p w14:paraId="163C0A88"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1.5</w:t>
            </w:r>
          </w:p>
        </w:tc>
        <w:tc>
          <w:tcPr>
            <w:tcW w:w="867" w:type="dxa"/>
          </w:tcPr>
          <w:p w14:paraId="186CB7EF"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3/1.5</w:t>
            </w:r>
          </w:p>
        </w:tc>
        <w:tc>
          <w:tcPr>
            <w:tcW w:w="4537" w:type="dxa"/>
          </w:tcPr>
          <w:p w14:paraId="1DD90BF7" w14:textId="714667A4" w:rsidR="008B26F0" w:rsidRPr="00C21DC3" w:rsidRDefault="00520B90" w:rsidP="008A30A8">
            <w:pPr>
              <w:pStyle w:val="Tabletext"/>
              <w:rPr>
                <w:rFonts w:asciiTheme="minorHAnsi" w:hAnsiTheme="minorHAnsi"/>
                <w:lang w:val="es-ES_tradnl"/>
              </w:rPr>
            </w:pPr>
            <w:r w:rsidRPr="00CC431F">
              <w:rPr>
                <w:rFonts w:asciiTheme="minorHAnsi" w:hAnsiTheme="minorHAnsi"/>
                <w:lang w:val="es-ES_tradnl"/>
              </w:rPr>
              <w:t xml:space="preserve">considerar la utilización de las bandas de frecuencias 17,7-19,7 GHz (espacio-Tierra) y 27,5-29,5 GHz (Tierra-espacio) utilizadas por estaciones terrenas en movimiento que se comunican con estaciones espaciales geoestacionarias en el servicio fijo por satélite, y tomar las medidas oportunas, de conformidad con la Resolución </w:t>
            </w:r>
            <w:r w:rsidRPr="00CC431F">
              <w:rPr>
                <w:rFonts w:asciiTheme="minorHAnsi" w:hAnsiTheme="minorHAnsi"/>
                <w:b/>
                <w:bCs/>
                <w:lang w:val="es-ES_tradnl"/>
              </w:rPr>
              <w:t>158 [COM6/17] (CMR-15)</w:t>
            </w:r>
            <w:r w:rsidR="00C21DC3">
              <w:rPr>
                <w:rFonts w:asciiTheme="minorHAnsi" w:hAnsiTheme="minorHAnsi"/>
                <w:lang w:val="es-ES_tradnl"/>
              </w:rPr>
              <w:t>;</w:t>
            </w:r>
          </w:p>
        </w:tc>
        <w:tc>
          <w:tcPr>
            <w:tcW w:w="2189" w:type="dxa"/>
            <w:gridSpan w:val="2"/>
          </w:tcPr>
          <w:p w14:paraId="2AACC8CA" w14:textId="77777777" w:rsidR="008B26F0" w:rsidRPr="00CC431F" w:rsidRDefault="00520B90" w:rsidP="005804C4">
            <w:pPr>
              <w:pStyle w:val="Tabletext"/>
              <w:rPr>
                <w:rFonts w:asciiTheme="minorHAnsi" w:hAnsiTheme="minorHAnsi"/>
                <w:lang w:val="es-ES_tradnl"/>
              </w:rPr>
            </w:pPr>
            <w:r w:rsidRPr="00CC431F">
              <w:rPr>
                <w:rFonts w:asciiTheme="minorHAnsi" w:hAnsiTheme="minorHAnsi"/>
                <w:lang w:val="es-ES_tradnl"/>
              </w:rPr>
              <w:t>Resoluc</w:t>
            </w:r>
            <w:r w:rsidR="008B26F0" w:rsidRPr="00CC431F">
              <w:rPr>
                <w:rFonts w:asciiTheme="minorHAnsi" w:hAnsiTheme="minorHAnsi"/>
                <w:lang w:val="es-ES_tradnl"/>
              </w:rPr>
              <w:t>i</w:t>
            </w:r>
            <w:r w:rsidRPr="00CC431F">
              <w:rPr>
                <w:rFonts w:asciiTheme="minorHAnsi" w:hAnsiTheme="minorHAnsi"/>
                <w:lang w:val="es-ES_tradnl"/>
              </w:rPr>
              <w:t>ó</w:t>
            </w:r>
            <w:r w:rsidR="008B26F0" w:rsidRPr="00CC431F">
              <w:rPr>
                <w:rFonts w:asciiTheme="minorHAnsi" w:hAnsiTheme="minorHAnsi"/>
                <w:lang w:val="es-ES_tradnl"/>
              </w:rPr>
              <w:t>n </w:t>
            </w:r>
            <w:r w:rsidR="008B26F0" w:rsidRPr="00CC431F">
              <w:rPr>
                <w:rFonts w:asciiTheme="minorHAnsi" w:hAnsiTheme="minorHAnsi"/>
                <w:b/>
                <w:bCs/>
                <w:lang w:val="es-ES_tradnl"/>
              </w:rPr>
              <w:t xml:space="preserve">158 </w:t>
            </w:r>
            <w:r w:rsidRPr="00CC431F">
              <w:rPr>
                <w:rFonts w:asciiTheme="minorHAnsi" w:hAnsiTheme="minorHAnsi"/>
                <w:b/>
                <w:bCs/>
                <w:lang w:val="es-ES_tradnl"/>
              </w:rPr>
              <w:t>[COM6/17] (</w:t>
            </w:r>
            <w:r w:rsidR="008B26F0" w:rsidRPr="00CC431F">
              <w:rPr>
                <w:rFonts w:asciiTheme="minorHAnsi" w:hAnsiTheme="minorHAnsi"/>
                <w:b/>
                <w:bCs/>
                <w:lang w:val="es-ES_tradnl"/>
              </w:rPr>
              <w:t>C</w:t>
            </w:r>
            <w:r w:rsidRPr="00CC431F">
              <w:rPr>
                <w:rFonts w:asciiTheme="minorHAnsi" w:hAnsiTheme="minorHAnsi"/>
                <w:b/>
                <w:bCs/>
                <w:lang w:val="es-ES_tradnl"/>
              </w:rPr>
              <w:t>MR</w:t>
            </w:r>
            <w:r w:rsidR="008B26F0" w:rsidRPr="00CC431F">
              <w:rPr>
                <w:rFonts w:asciiTheme="minorHAnsi" w:hAnsiTheme="minorHAnsi"/>
                <w:b/>
                <w:bCs/>
                <w:lang w:val="es-ES_tradnl"/>
              </w:rPr>
              <w:noBreakHyphen/>
              <w:t>15)</w:t>
            </w:r>
          </w:p>
        </w:tc>
        <w:tc>
          <w:tcPr>
            <w:tcW w:w="1411" w:type="dxa"/>
          </w:tcPr>
          <w:p w14:paraId="419FC0DA"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4A</w:t>
            </w:r>
          </w:p>
        </w:tc>
      </w:tr>
      <w:tr w:rsidR="008B26F0" w:rsidRPr="00CC431F" w14:paraId="5F1E01D2" w14:textId="77777777" w:rsidTr="009C52F9">
        <w:trPr>
          <w:cantSplit/>
        </w:trPr>
        <w:tc>
          <w:tcPr>
            <w:tcW w:w="1269" w:type="dxa"/>
          </w:tcPr>
          <w:p w14:paraId="7582E4EB"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1.6</w:t>
            </w:r>
          </w:p>
        </w:tc>
        <w:tc>
          <w:tcPr>
            <w:tcW w:w="867" w:type="dxa"/>
          </w:tcPr>
          <w:p w14:paraId="3995067B"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3/1.6</w:t>
            </w:r>
          </w:p>
        </w:tc>
        <w:tc>
          <w:tcPr>
            <w:tcW w:w="4537" w:type="dxa"/>
          </w:tcPr>
          <w:p w14:paraId="252660F2" w14:textId="3502E036" w:rsidR="008B26F0" w:rsidRPr="00C21DC3" w:rsidRDefault="00520B90" w:rsidP="00E7652D">
            <w:pPr>
              <w:pStyle w:val="Tabletext"/>
              <w:rPr>
                <w:rFonts w:asciiTheme="minorHAnsi" w:hAnsiTheme="minorHAnsi"/>
                <w:lang w:val="es-ES_tradnl"/>
              </w:rPr>
            </w:pPr>
            <w:r w:rsidRPr="00CC431F">
              <w:rPr>
                <w:rFonts w:asciiTheme="minorHAnsi" w:hAnsiTheme="minorHAnsi"/>
                <w:lang w:val="es-ES_tradnl"/>
              </w:rPr>
              <w:t>que considere la posibilidad de formular un marco reglamentario para sistemas de satélite no OSG del SFS que funcionen en las bandas de frecuencias 37,5</w:t>
            </w:r>
            <w:r w:rsidR="00CA2364" w:rsidRPr="00CC431F">
              <w:rPr>
                <w:rFonts w:asciiTheme="minorHAnsi" w:hAnsiTheme="minorHAnsi"/>
                <w:lang w:val="es-ES_tradnl"/>
              </w:rPr>
              <w:noBreakHyphen/>
            </w:r>
            <w:r w:rsidRPr="00CC431F">
              <w:rPr>
                <w:rFonts w:asciiTheme="minorHAnsi" w:hAnsiTheme="minorHAnsi"/>
                <w:lang w:val="es-ES_tradnl"/>
              </w:rPr>
              <w:t>39,5 GHz (espacio-Tierra), 39,5-42,5 GHz (espacio-Tierra), 47,2-50,2 GHz (Tierra-espacio) y 50,4</w:t>
            </w:r>
            <w:r w:rsidR="00CA2364" w:rsidRPr="00CC431F">
              <w:rPr>
                <w:rFonts w:asciiTheme="minorHAnsi" w:hAnsiTheme="minorHAnsi"/>
                <w:lang w:val="es-ES_tradnl"/>
              </w:rPr>
              <w:noBreakHyphen/>
            </w:r>
            <w:r w:rsidRPr="00CC431F">
              <w:rPr>
                <w:rFonts w:asciiTheme="minorHAnsi" w:hAnsiTheme="minorHAnsi"/>
                <w:lang w:val="es-ES_tradnl"/>
              </w:rPr>
              <w:t>51,4</w:t>
            </w:r>
            <w:r w:rsidR="00CA2364" w:rsidRPr="00CC431F">
              <w:rPr>
                <w:rFonts w:asciiTheme="minorHAnsi" w:hAnsiTheme="minorHAnsi"/>
                <w:lang w:val="es-ES_tradnl"/>
              </w:rPr>
              <w:t> </w:t>
            </w:r>
            <w:r w:rsidRPr="00CC431F">
              <w:rPr>
                <w:rFonts w:asciiTheme="minorHAnsi" w:hAnsiTheme="minorHAnsi"/>
                <w:lang w:val="es-ES_tradnl"/>
              </w:rPr>
              <w:t xml:space="preserve">GHz (Tierra-espacio), de conformidad con la Resolución </w:t>
            </w:r>
            <w:r w:rsidRPr="00CC431F">
              <w:rPr>
                <w:rFonts w:asciiTheme="minorHAnsi" w:hAnsiTheme="minorHAnsi"/>
                <w:b/>
                <w:bCs/>
                <w:lang w:val="es-ES_tradnl"/>
              </w:rPr>
              <w:t>159 [COM6/18] (CMR-15)</w:t>
            </w:r>
            <w:r w:rsidR="00C21DC3">
              <w:rPr>
                <w:rFonts w:asciiTheme="minorHAnsi" w:hAnsiTheme="minorHAnsi"/>
                <w:lang w:val="es-ES_tradnl"/>
              </w:rPr>
              <w:t>;</w:t>
            </w:r>
          </w:p>
        </w:tc>
        <w:tc>
          <w:tcPr>
            <w:tcW w:w="2189" w:type="dxa"/>
            <w:gridSpan w:val="2"/>
          </w:tcPr>
          <w:p w14:paraId="4C61E999"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 xml:space="preserve">159 </w:t>
            </w:r>
            <w:r w:rsidR="00520B90" w:rsidRPr="00CC431F">
              <w:rPr>
                <w:rFonts w:asciiTheme="minorHAnsi" w:hAnsiTheme="minorHAnsi"/>
                <w:b/>
                <w:bCs/>
                <w:lang w:val="es-ES_tradnl"/>
              </w:rPr>
              <w:t>[COM6/18] (</w:t>
            </w:r>
            <w:r w:rsidRPr="00CC431F">
              <w:rPr>
                <w:rFonts w:asciiTheme="minorHAnsi" w:hAnsiTheme="minorHAnsi"/>
                <w:b/>
                <w:bCs/>
                <w:lang w:val="es-ES_tradnl"/>
              </w:rPr>
              <w:t>C</w:t>
            </w:r>
            <w:r w:rsidR="00520B90"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11" w:type="dxa"/>
          </w:tcPr>
          <w:p w14:paraId="634B6992"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4A</w:t>
            </w:r>
          </w:p>
        </w:tc>
      </w:tr>
      <w:tr w:rsidR="008B26F0" w:rsidRPr="00CC431F" w14:paraId="2341BB30" w14:textId="77777777" w:rsidTr="009C52F9">
        <w:tc>
          <w:tcPr>
            <w:tcW w:w="1269" w:type="dxa"/>
          </w:tcPr>
          <w:p w14:paraId="1D38B1D4"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7</w:t>
            </w:r>
          </w:p>
        </w:tc>
        <w:tc>
          <w:tcPr>
            <w:tcW w:w="867" w:type="dxa"/>
          </w:tcPr>
          <w:p w14:paraId="230AD202"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3/7</w:t>
            </w:r>
          </w:p>
        </w:tc>
        <w:tc>
          <w:tcPr>
            <w:tcW w:w="4537" w:type="dxa"/>
          </w:tcPr>
          <w:p w14:paraId="71274ED8" w14:textId="4A60452B" w:rsidR="008B26F0" w:rsidRPr="00CC431F" w:rsidRDefault="00CA2364" w:rsidP="00E7652D">
            <w:pPr>
              <w:pStyle w:val="Tabletext"/>
              <w:rPr>
                <w:rFonts w:asciiTheme="minorHAnsi" w:hAnsiTheme="minorHAnsi"/>
                <w:lang w:val="es-ES_tradnl"/>
              </w:rPr>
            </w:pPr>
            <w:r w:rsidRPr="00CC431F">
              <w:rPr>
                <w:rFonts w:asciiTheme="minorHAnsi" w:hAnsiTheme="minorHAnsi"/>
                <w:lang w:val="es-ES_tradnl"/>
              </w:rPr>
              <w:t xml:space="preserve">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CC431F">
              <w:rPr>
                <w:rFonts w:asciiTheme="minorHAnsi" w:hAnsiTheme="minorHAnsi"/>
                <w:b/>
                <w:bCs/>
                <w:lang w:val="es-ES_tradnl"/>
              </w:rPr>
              <w:t>86 (Rev.CMR-07)</w:t>
            </w:r>
            <w:r w:rsidRPr="00CC431F">
              <w:rPr>
                <w:rFonts w:asciiTheme="minorHAnsi" w:hAnsiTheme="minorHAnsi"/>
                <w:lang w:val="es-ES_tradnl"/>
              </w:rPr>
              <w:t xml:space="preserve"> para facilitar el uso racional, eficiente y económico de las radiofrecuencias y órbitas asociadas, incluida la órbita de los satélites geoestacionarios</w:t>
            </w:r>
            <w:r w:rsidR="00C21DC3">
              <w:rPr>
                <w:rFonts w:asciiTheme="minorHAnsi" w:hAnsiTheme="minorHAnsi"/>
                <w:lang w:val="es-ES_tradnl"/>
              </w:rPr>
              <w:t>;</w:t>
            </w:r>
          </w:p>
        </w:tc>
        <w:tc>
          <w:tcPr>
            <w:tcW w:w="2189" w:type="dxa"/>
            <w:gridSpan w:val="2"/>
          </w:tcPr>
          <w:p w14:paraId="0C08B68C"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A2364" w:rsidRPr="00CC431F">
              <w:rPr>
                <w:rFonts w:asciiTheme="minorHAnsi" w:hAnsiTheme="minorHAnsi"/>
                <w:lang w:val="es-ES_tradnl"/>
              </w:rPr>
              <w:t>c</w:t>
            </w:r>
            <w:r w:rsidRPr="00CC431F">
              <w:rPr>
                <w:rFonts w:asciiTheme="minorHAnsi" w:hAnsiTheme="minorHAnsi"/>
                <w:lang w:val="es-ES_tradnl"/>
              </w:rPr>
              <w:t>i</w:t>
            </w:r>
            <w:r w:rsidR="00CA2364"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 xml:space="preserve">86 </w:t>
            </w:r>
            <w:r w:rsidR="00CA2364" w:rsidRPr="00CC431F">
              <w:rPr>
                <w:rFonts w:asciiTheme="minorHAnsi" w:hAnsiTheme="minorHAnsi"/>
                <w:b/>
                <w:bCs/>
                <w:lang w:val="es-ES_tradnl" w:eastAsia="ja-JP"/>
              </w:rPr>
              <w:t>(Rev.</w:t>
            </w:r>
            <w:r w:rsidRPr="00CC431F">
              <w:rPr>
                <w:rFonts w:asciiTheme="minorHAnsi" w:hAnsiTheme="minorHAnsi"/>
                <w:b/>
                <w:bCs/>
                <w:lang w:val="es-ES_tradnl" w:eastAsia="ja-JP"/>
              </w:rPr>
              <w:t>C</w:t>
            </w:r>
            <w:r w:rsidR="00CA2364" w:rsidRPr="00CC431F">
              <w:rPr>
                <w:rFonts w:asciiTheme="minorHAnsi" w:hAnsiTheme="minorHAnsi"/>
                <w:b/>
                <w:bCs/>
                <w:lang w:val="es-ES_tradnl" w:eastAsia="ja-JP"/>
              </w:rPr>
              <w:t>MR</w:t>
            </w:r>
            <w:r w:rsidRPr="00CC431F">
              <w:rPr>
                <w:rFonts w:asciiTheme="minorHAnsi" w:hAnsiTheme="minorHAnsi"/>
                <w:b/>
                <w:bCs/>
                <w:lang w:val="es-ES_tradnl" w:eastAsia="ja-JP"/>
              </w:rPr>
              <w:noBreakHyphen/>
              <w:t>07)</w:t>
            </w:r>
          </w:p>
        </w:tc>
        <w:tc>
          <w:tcPr>
            <w:tcW w:w="1411" w:type="dxa"/>
          </w:tcPr>
          <w:p w14:paraId="454FD8EC"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cs="Times New Roman Bold"/>
                <w:b/>
                <w:bCs/>
                <w:lang w:val="es-ES_tradnl"/>
              </w:rPr>
              <w:br/>
            </w:r>
            <w:r w:rsidR="00C81AEB"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4A</w:t>
            </w:r>
          </w:p>
        </w:tc>
      </w:tr>
    </w:tbl>
    <w:p w14:paraId="46FEF616" w14:textId="77777777" w:rsidR="009C52F9" w:rsidRDefault="009C52F9">
      <w: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867"/>
        <w:gridCol w:w="4537"/>
        <w:gridCol w:w="2189"/>
        <w:gridCol w:w="1411"/>
      </w:tblGrid>
      <w:tr w:rsidR="009C52F9" w:rsidRPr="00735171" w14:paraId="18859C2C" w14:textId="77777777" w:rsidTr="00230CF3">
        <w:tc>
          <w:tcPr>
            <w:tcW w:w="1269" w:type="dxa"/>
            <w:vMerge w:val="restart"/>
          </w:tcPr>
          <w:p w14:paraId="151C4A21" w14:textId="32B127C8" w:rsidR="009C52F9" w:rsidRPr="00CC431F" w:rsidRDefault="009C52F9" w:rsidP="005804C4">
            <w:pPr>
              <w:pStyle w:val="Tabletext"/>
              <w:jc w:val="center"/>
              <w:rPr>
                <w:rFonts w:asciiTheme="minorHAnsi" w:hAnsiTheme="minorHAnsi"/>
                <w:lang w:val="es-ES_tradnl"/>
              </w:rPr>
            </w:pPr>
            <w:r w:rsidRPr="009C52F9">
              <w:rPr>
                <w:rFonts w:asciiTheme="minorHAnsi" w:hAnsiTheme="minorHAnsi"/>
                <w:b/>
                <w:lang w:val="es-ES_tradnl"/>
              </w:rPr>
              <w:lastRenderedPageBreak/>
              <w:t>Puntos del orden del día de la CMR-19</w:t>
            </w:r>
          </w:p>
        </w:tc>
        <w:tc>
          <w:tcPr>
            <w:tcW w:w="9004" w:type="dxa"/>
            <w:gridSpan w:val="4"/>
          </w:tcPr>
          <w:p w14:paraId="0A131126" w14:textId="2851E992" w:rsidR="009C52F9" w:rsidRPr="009C52F9" w:rsidRDefault="009C52F9" w:rsidP="005804C4">
            <w:pPr>
              <w:pStyle w:val="Tabletext"/>
              <w:jc w:val="center"/>
              <w:rPr>
                <w:rFonts w:asciiTheme="minorHAnsi" w:hAnsiTheme="minorHAnsi"/>
                <w:b/>
                <w:bCs/>
                <w:lang w:val="es-ES_tradnl"/>
              </w:rPr>
            </w:pPr>
            <w:r w:rsidRPr="009C52F9">
              <w:rPr>
                <w:rFonts w:asciiTheme="minorHAnsi" w:hAnsiTheme="minorHAnsi"/>
                <w:b/>
                <w:bCs/>
                <w:lang w:val="es-ES_tradnl"/>
              </w:rPr>
              <w:t>Proyecto de Informe de la RPC a la CMR-19</w:t>
            </w:r>
          </w:p>
        </w:tc>
      </w:tr>
      <w:tr w:rsidR="009C52F9" w:rsidRPr="00CC431F" w14:paraId="12749EF3" w14:textId="77777777" w:rsidTr="0028399F">
        <w:tc>
          <w:tcPr>
            <w:tcW w:w="1269" w:type="dxa"/>
            <w:vMerge/>
          </w:tcPr>
          <w:p w14:paraId="46261C48" w14:textId="77777777" w:rsidR="009C52F9" w:rsidRPr="00CC431F" w:rsidRDefault="009C52F9" w:rsidP="009C52F9">
            <w:pPr>
              <w:pStyle w:val="Tabletext"/>
              <w:jc w:val="center"/>
              <w:rPr>
                <w:rFonts w:asciiTheme="minorHAnsi" w:hAnsiTheme="minorHAnsi"/>
                <w:lang w:val="es-ES_tradnl"/>
              </w:rPr>
            </w:pPr>
          </w:p>
        </w:tc>
        <w:tc>
          <w:tcPr>
            <w:tcW w:w="867" w:type="dxa"/>
            <w:vAlign w:val="center"/>
          </w:tcPr>
          <w:p w14:paraId="3F17D88A" w14:textId="4D736DD1"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t>Sección</w:t>
            </w:r>
          </w:p>
        </w:tc>
        <w:tc>
          <w:tcPr>
            <w:tcW w:w="4537" w:type="dxa"/>
            <w:vAlign w:val="center"/>
          </w:tcPr>
          <w:p w14:paraId="10DAEC92" w14:textId="6048BD0C"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t>Punto del orden del día/Tema</w:t>
            </w:r>
          </w:p>
        </w:tc>
        <w:tc>
          <w:tcPr>
            <w:tcW w:w="2189" w:type="dxa"/>
            <w:vAlign w:val="center"/>
          </w:tcPr>
          <w:p w14:paraId="39B246A0" w14:textId="61895232"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t>Referencias</w:t>
            </w:r>
          </w:p>
        </w:tc>
        <w:tc>
          <w:tcPr>
            <w:tcW w:w="1411" w:type="dxa"/>
            <w:vAlign w:val="center"/>
          </w:tcPr>
          <w:p w14:paraId="074C3AB3" w14:textId="6C232406" w:rsidR="009C52F9" w:rsidRPr="009C52F9" w:rsidRDefault="009C52F9" w:rsidP="009C52F9">
            <w:pPr>
              <w:pStyle w:val="Tabletext"/>
              <w:jc w:val="center"/>
              <w:rPr>
                <w:rFonts w:asciiTheme="minorHAnsi" w:hAnsiTheme="minorHAnsi"/>
                <w:b/>
                <w:bCs/>
                <w:lang w:val="es-ES_tradnl"/>
              </w:rPr>
            </w:pPr>
            <w:r w:rsidRPr="009C52F9">
              <w:rPr>
                <w:rFonts w:asciiTheme="minorHAnsi" w:hAnsiTheme="minorHAnsi"/>
                <w:b/>
                <w:bCs/>
                <w:lang w:val="es-ES_tradnl"/>
              </w:rPr>
              <w:t>Grupo encargado</w:t>
            </w:r>
          </w:p>
        </w:tc>
      </w:tr>
      <w:tr w:rsidR="008B26F0" w:rsidRPr="00CC431F" w14:paraId="5CD9B548" w14:textId="77777777" w:rsidTr="009C52F9">
        <w:tc>
          <w:tcPr>
            <w:tcW w:w="1269" w:type="dxa"/>
          </w:tcPr>
          <w:p w14:paraId="2BB6F808" w14:textId="40D503C8"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F867C1" w:rsidRPr="00CC431F">
              <w:rPr>
                <w:rFonts w:asciiTheme="minorHAnsi" w:hAnsiTheme="minorHAnsi"/>
                <w:lang w:val="es-ES_tradnl"/>
              </w:rPr>
              <w:t>tema</w:t>
            </w:r>
            <w:r w:rsidRPr="00CC431F">
              <w:rPr>
                <w:rFonts w:asciiTheme="minorHAnsi" w:hAnsiTheme="minorHAnsi"/>
                <w:lang w:val="es-ES_tradnl"/>
              </w:rPr>
              <w:t xml:space="preserve"> 9.1.2)</w:t>
            </w:r>
          </w:p>
        </w:tc>
        <w:tc>
          <w:tcPr>
            <w:tcW w:w="867" w:type="dxa"/>
          </w:tcPr>
          <w:p w14:paraId="25560B59"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3/9.1.2</w:t>
            </w:r>
          </w:p>
        </w:tc>
        <w:tc>
          <w:tcPr>
            <w:tcW w:w="4537" w:type="dxa"/>
          </w:tcPr>
          <w:p w14:paraId="70FE10E6" w14:textId="216565C7" w:rsidR="008B26F0" w:rsidRPr="00CC431F" w:rsidRDefault="00EA208E" w:rsidP="004A66A9">
            <w:pPr>
              <w:pStyle w:val="Tabletext"/>
              <w:rPr>
                <w:rFonts w:asciiTheme="minorHAnsi" w:hAnsiTheme="minorHAnsi"/>
                <w:lang w:val="es-ES_tradnl"/>
              </w:rPr>
            </w:pPr>
            <w:r>
              <w:rPr>
                <w:rFonts w:asciiTheme="minorHAnsi" w:hAnsiTheme="minorHAnsi"/>
                <w:lang w:val="es-ES_tradnl"/>
              </w:rPr>
              <w:t>Compatibilidad de las telecomunicaciones móviles internacionales y el servicio de radiodifusión por satélite (sonora) en la</w:t>
            </w:r>
            <w:r w:rsidR="00912C5E">
              <w:rPr>
                <w:rFonts w:asciiTheme="minorHAnsi" w:hAnsiTheme="minorHAnsi"/>
                <w:lang w:val="es-ES_tradnl"/>
              </w:rPr>
              <w:t xml:space="preserve"> b</w:t>
            </w:r>
            <w:r>
              <w:rPr>
                <w:rFonts w:asciiTheme="minorHAnsi" w:hAnsiTheme="minorHAnsi"/>
                <w:lang w:val="es-ES_tradnl"/>
              </w:rPr>
              <w:t>anda de frecuencias 1</w:t>
            </w:r>
            <w:r w:rsidR="004A66A9">
              <w:rPr>
                <w:rFonts w:asciiTheme="minorHAnsi" w:hAnsiTheme="minorHAnsi"/>
                <w:lang w:val="es-ES_tradnl"/>
              </w:rPr>
              <w:t> </w:t>
            </w:r>
            <w:r>
              <w:rPr>
                <w:rFonts w:asciiTheme="minorHAnsi" w:hAnsiTheme="minorHAnsi"/>
                <w:lang w:val="es-ES_tradnl"/>
              </w:rPr>
              <w:t>452</w:t>
            </w:r>
            <w:r w:rsidR="004A66A9">
              <w:rPr>
                <w:rFonts w:asciiTheme="minorHAnsi" w:hAnsiTheme="minorHAnsi"/>
                <w:lang w:val="es-ES_tradnl"/>
              </w:rPr>
              <w:noBreakHyphen/>
            </w:r>
            <w:r>
              <w:rPr>
                <w:rFonts w:asciiTheme="minorHAnsi" w:hAnsiTheme="minorHAnsi"/>
                <w:lang w:val="es-ES_tradnl"/>
              </w:rPr>
              <w:t>1</w:t>
            </w:r>
            <w:r w:rsidR="004A66A9">
              <w:rPr>
                <w:rFonts w:asciiTheme="minorHAnsi" w:hAnsiTheme="minorHAnsi"/>
                <w:lang w:val="es-ES_tradnl"/>
              </w:rPr>
              <w:t> </w:t>
            </w:r>
            <w:r>
              <w:rPr>
                <w:rFonts w:asciiTheme="minorHAnsi" w:hAnsiTheme="minorHAnsi"/>
                <w:lang w:val="es-ES_tradnl"/>
              </w:rPr>
              <w:t>492 MHz en las Regiones 1 y 3</w:t>
            </w:r>
          </w:p>
        </w:tc>
        <w:tc>
          <w:tcPr>
            <w:tcW w:w="2189" w:type="dxa"/>
          </w:tcPr>
          <w:p w14:paraId="5DDB30E7" w14:textId="654D249A" w:rsidR="008B26F0" w:rsidRPr="00CC431F" w:rsidRDefault="008B26F0" w:rsidP="00EA208E">
            <w:pPr>
              <w:pStyle w:val="Tabletext"/>
              <w:rPr>
                <w:rFonts w:asciiTheme="minorHAnsi" w:hAnsiTheme="minorHAnsi"/>
                <w:lang w:val="es-ES_tradnl"/>
              </w:rPr>
            </w:pPr>
            <w:r w:rsidRPr="00CC431F">
              <w:rPr>
                <w:rFonts w:asciiTheme="minorHAnsi" w:hAnsiTheme="minorHAnsi"/>
                <w:lang w:val="es-ES_tradnl"/>
              </w:rPr>
              <w:t>Resolu</w:t>
            </w:r>
            <w:r w:rsidR="00CA2364" w:rsidRPr="00CC431F">
              <w:rPr>
                <w:rFonts w:asciiTheme="minorHAnsi" w:hAnsiTheme="minorHAnsi"/>
                <w:lang w:val="es-ES_tradnl"/>
              </w:rPr>
              <w:t>c</w:t>
            </w:r>
            <w:r w:rsidRPr="00CC431F">
              <w:rPr>
                <w:rFonts w:asciiTheme="minorHAnsi" w:hAnsiTheme="minorHAnsi"/>
                <w:lang w:val="es-ES_tradnl"/>
              </w:rPr>
              <w:t>i</w:t>
            </w:r>
            <w:r w:rsidR="00CA2364" w:rsidRPr="00CC431F">
              <w:rPr>
                <w:rFonts w:asciiTheme="minorHAnsi" w:hAnsiTheme="minorHAnsi"/>
                <w:lang w:val="es-ES_tradnl"/>
              </w:rPr>
              <w:t>ó</w:t>
            </w:r>
            <w:r w:rsidRPr="00CC431F">
              <w:rPr>
                <w:rFonts w:asciiTheme="minorHAnsi" w:hAnsiTheme="minorHAnsi"/>
                <w:lang w:val="es-ES_tradnl"/>
              </w:rPr>
              <w:t>n </w:t>
            </w:r>
            <w:r w:rsidR="00EA208E">
              <w:rPr>
                <w:rFonts w:asciiTheme="minorHAnsi" w:hAnsiTheme="minorHAnsi"/>
                <w:b/>
                <w:lang w:val="es-ES_tradnl"/>
              </w:rPr>
              <w:t>761 [COM4/7]</w:t>
            </w:r>
            <w:r w:rsidR="00EA208E" w:rsidRPr="00CC431F">
              <w:rPr>
                <w:rFonts w:asciiTheme="minorHAnsi" w:hAnsiTheme="minorHAnsi"/>
                <w:b/>
                <w:lang w:val="es-ES_tradnl"/>
              </w:rPr>
              <w:t xml:space="preserve"> </w:t>
            </w:r>
            <w:r w:rsidR="00CA2364" w:rsidRPr="00CC431F">
              <w:rPr>
                <w:rFonts w:asciiTheme="minorHAnsi" w:hAnsiTheme="minorHAnsi"/>
                <w:b/>
                <w:lang w:val="es-ES_tradnl"/>
              </w:rPr>
              <w:t>(</w:t>
            </w:r>
            <w:r w:rsidRPr="00CC431F">
              <w:rPr>
                <w:rFonts w:asciiTheme="minorHAnsi" w:hAnsiTheme="minorHAnsi"/>
                <w:b/>
                <w:lang w:val="es-ES_tradnl"/>
              </w:rPr>
              <w:t>C</w:t>
            </w:r>
            <w:r w:rsidR="00CA2364" w:rsidRPr="00CC431F">
              <w:rPr>
                <w:rFonts w:asciiTheme="minorHAnsi" w:hAnsiTheme="minorHAnsi"/>
                <w:b/>
                <w:lang w:val="es-ES_tradnl"/>
              </w:rPr>
              <w:t>MR</w:t>
            </w:r>
            <w:r w:rsidRPr="00CC431F">
              <w:rPr>
                <w:rFonts w:asciiTheme="minorHAnsi" w:hAnsiTheme="minorHAnsi"/>
                <w:b/>
                <w:lang w:val="es-ES_tradnl"/>
              </w:rPr>
              <w:noBreakHyphen/>
              <w:t>15)</w:t>
            </w:r>
          </w:p>
        </w:tc>
        <w:tc>
          <w:tcPr>
            <w:tcW w:w="1411" w:type="dxa"/>
          </w:tcPr>
          <w:p w14:paraId="3CEFF6BE" w14:textId="77777777" w:rsidR="008B26F0" w:rsidRPr="00CC431F" w:rsidRDefault="00CA2364" w:rsidP="005804C4">
            <w:pPr>
              <w:pStyle w:val="Tabletext"/>
              <w:jc w:val="center"/>
              <w:rPr>
                <w:rFonts w:asciiTheme="minorHAnsi" w:hAnsiTheme="minorHAnsi"/>
                <w:lang w:val="es-ES_tradnl"/>
              </w:rPr>
            </w:pPr>
            <w:r w:rsidRPr="00CC431F">
              <w:rPr>
                <w:rFonts w:asciiTheme="minorHAnsi" w:hAnsiTheme="minorHAnsi"/>
                <w:b/>
                <w:bCs/>
                <w:lang w:val="es-ES_tradnl"/>
              </w:rPr>
              <w:t>GT</w:t>
            </w:r>
            <w:r w:rsidR="008B26F0" w:rsidRPr="00CC431F">
              <w:rPr>
                <w:rFonts w:asciiTheme="minorHAnsi" w:hAnsiTheme="minorHAnsi"/>
                <w:b/>
                <w:bCs/>
                <w:lang w:val="es-ES_tradnl"/>
              </w:rPr>
              <w:t xml:space="preserve"> 4A </w:t>
            </w:r>
            <w:r w:rsidR="008B26F0" w:rsidRPr="00CC431F">
              <w:rPr>
                <w:rFonts w:asciiTheme="minorHAnsi" w:hAnsiTheme="minorHAnsi" w:cs="Times New Roman Bold"/>
                <w:b/>
                <w:bCs/>
                <w:position w:val="6"/>
                <w:lang w:val="es-ES_tradnl"/>
              </w:rPr>
              <w:t>(</w:t>
            </w:r>
            <w:r w:rsidR="008B26F0" w:rsidRPr="00CC431F">
              <w:rPr>
                <w:rStyle w:val="FootnoteReference"/>
                <w:rFonts w:asciiTheme="minorHAnsi" w:hAnsiTheme="minorHAnsi" w:cs="Times New Roman Bold"/>
                <w:b/>
                <w:bCs/>
                <w:lang w:val="es-ES_tradnl"/>
              </w:rPr>
              <w:footnoteReference w:id="5"/>
            </w:r>
            <w:r w:rsidR="008B26F0" w:rsidRPr="00CC431F">
              <w:rPr>
                <w:rFonts w:asciiTheme="minorHAnsi" w:hAnsiTheme="minorHAnsi" w:cs="Times New Roman Bold"/>
                <w:b/>
                <w:bCs/>
                <w:position w:val="6"/>
                <w:lang w:val="es-ES_tradnl"/>
              </w:rPr>
              <w:t>)</w:t>
            </w:r>
            <w:r w:rsidR="008B26F0" w:rsidRPr="00CC431F">
              <w:rPr>
                <w:rFonts w:asciiTheme="minorHAnsi" w:hAnsiTheme="minorHAnsi" w:cs="Times New Roman Bold"/>
                <w:b/>
                <w:bCs/>
                <w:position w:val="6"/>
                <w:lang w:val="es-ES_tradnl"/>
              </w:rPr>
              <w:br/>
            </w:r>
            <w:r w:rsidRPr="00CC431F">
              <w:rPr>
                <w:rFonts w:asciiTheme="minorHAnsi" w:hAnsiTheme="minorHAnsi"/>
                <w:b/>
                <w:bCs/>
                <w:lang w:val="es-ES_tradnl"/>
              </w:rPr>
              <w:t>GT</w:t>
            </w:r>
            <w:r w:rsidR="008B26F0" w:rsidRPr="00CC431F">
              <w:rPr>
                <w:rFonts w:asciiTheme="minorHAnsi" w:hAnsiTheme="minorHAnsi"/>
                <w:b/>
                <w:bCs/>
                <w:lang w:val="es-ES_tradnl"/>
              </w:rPr>
              <w:t xml:space="preserve"> 5D </w:t>
            </w:r>
            <w:r w:rsidR="008B26F0" w:rsidRPr="00CC431F">
              <w:rPr>
                <w:rFonts w:asciiTheme="minorHAnsi" w:hAnsiTheme="minorHAnsi" w:cs="Times New Roman Bold"/>
                <w:b/>
                <w:bCs/>
                <w:position w:val="6"/>
                <w:lang w:val="es-ES_tradnl"/>
              </w:rPr>
              <w:t>(</w:t>
            </w:r>
            <w:r w:rsidR="008B26F0" w:rsidRPr="00CC431F">
              <w:rPr>
                <w:rStyle w:val="FootnoteReference"/>
                <w:rFonts w:asciiTheme="minorHAnsi" w:hAnsiTheme="minorHAnsi" w:cs="Times New Roman Bold"/>
                <w:b/>
                <w:bCs/>
                <w:lang w:val="es-ES_tradnl"/>
              </w:rPr>
              <w:footnoteReference w:id="6"/>
            </w:r>
            <w:r w:rsidR="008B26F0" w:rsidRPr="00CC431F">
              <w:rPr>
                <w:rFonts w:asciiTheme="minorHAnsi" w:hAnsiTheme="minorHAnsi" w:cs="Times New Roman Bold"/>
                <w:b/>
                <w:bCs/>
                <w:position w:val="6"/>
                <w:lang w:val="es-ES_tradnl"/>
              </w:rPr>
              <w:t>)</w:t>
            </w:r>
            <w:r w:rsidR="008B26F0" w:rsidRPr="00CC431F">
              <w:rPr>
                <w:rFonts w:asciiTheme="minorHAnsi" w:hAnsiTheme="minorHAnsi" w:cs="Times New Roman Bold"/>
                <w:b/>
                <w:bCs/>
                <w:position w:val="6"/>
                <w:lang w:val="es-ES_tradnl"/>
              </w:rPr>
              <w:br/>
              <w:t>(</w:t>
            </w:r>
            <w:r w:rsidR="008B26F0" w:rsidRPr="00CC431F">
              <w:rPr>
                <w:rStyle w:val="FootnoteReference"/>
                <w:rFonts w:asciiTheme="minorHAnsi" w:hAnsiTheme="minorHAnsi" w:cs="Times New Roman Bold"/>
                <w:b/>
                <w:bCs/>
                <w:lang w:val="es-ES_tradnl"/>
              </w:rPr>
              <w:footnoteReference w:id="7"/>
            </w:r>
            <w:r w:rsidR="008B26F0" w:rsidRPr="00CC431F">
              <w:rPr>
                <w:rFonts w:asciiTheme="minorHAnsi" w:hAnsiTheme="minorHAnsi" w:cs="Times New Roman Bold"/>
                <w:b/>
                <w:bCs/>
                <w:position w:val="6"/>
                <w:lang w:val="es-ES_tradnl"/>
              </w:rPr>
              <w:t>)</w:t>
            </w:r>
          </w:p>
        </w:tc>
      </w:tr>
      <w:tr w:rsidR="008B26F0" w:rsidRPr="00CC431F" w14:paraId="796226F0" w14:textId="77777777" w:rsidTr="009C52F9">
        <w:tc>
          <w:tcPr>
            <w:tcW w:w="1269" w:type="dxa"/>
          </w:tcPr>
          <w:p w14:paraId="270C7854" w14:textId="6551CD4A"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F867C1" w:rsidRPr="00CC431F">
              <w:rPr>
                <w:rFonts w:asciiTheme="minorHAnsi" w:hAnsiTheme="minorHAnsi"/>
                <w:lang w:val="es-ES_tradnl"/>
              </w:rPr>
              <w:t>tema</w:t>
            </w:r>
            <w:r w:rsidRPr="00CC431F">
              <w:rPr>
                <w:rFonts w:asciiTheme="minorHAnsi" w:hAnsiTheme="minorHAnsi"/>
                <w:lang w:val="es-ES_tradnl"/>
              </w:rPr>
              <w:t xml:space="preserve"> 9.1.3)</w:t>
            </w:r>
          </w:p>
        </w:tc>
        <w:tc>
          <w:tcPr>
            <w:tcW w:w="867" w:type="dxa"/>
          </w:tcPr>
          <w:p w14:paraId="2470FAF2"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3/9.1.3</w:t>
            </w:r>
          </w:p>
        </w:tc>
        <w:tc>
          <w:tcPr>
            <w:tcW w:w="4537" w:type="dxa"/>
          </w:tcPr>
          <w:p w14:paraId="1D57D3E2" w14:textId="77777777" w:rsidR="008B26F0" w:rsidRPr="00CC431F" w:rsidRDefault="00CA2364" w:rsidP="00E7652D">
            <w:pPr>
              <w:pStyle w:val="Tabletext"/>
              <w:rPr>
                <w:rFonts w:asciiTheme="minorHAnsi" w:hAnsiTheme="minorHAnsi"/>
                <w:lang w:val="es-ES_tradnl"/>
              </w:rPr>
            </w:pPr>
            <w:r w:rsidRPr="00CC431F">
              <w:rPr>
                <w:rFonts w:asciiTheme="minorHAnsi" w:hAnsiTheme="minorHAnsi"/>
                <w:lang w:val="es-ES_tradnl"/>
              </w:rPr>
              <w:t>Estudio de las cuestiones técnicas y operativas y de las disposiciones reglamentarias para nuevos sistemas en las órbitas de los satélites geoestacionarios en las bandas de frecuencias 3 700</w:t>
            </w:r>
            <w:r w:rsidRPr="00CC431F">
              <w:rPr>
                <w:rFonts w:asciiTheme="minorHAnsi" w:hAnsiTheme="minorHAnsi"/>
                <w:lang w:val="es-ES_tradnl"/>
              </w:rPr>
              <w:noBreakHyphen/>
              <w:t>4 200 MHz, 4 500-4 800 MHz, 5 925-6 425 MHz y 6 725-7 025 MHz atribuidas al servicio fijo por satélite</w:t>
            </w:r>
          </w:p>
        </w:tc>
        <w:tc>
          <w:tcPr>
            <w:tcW w:w="2189" w:type="dxa"/>
          </w:tcPr>
          <w:p w14:paraId="4D6840E5"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A2364" w:rsidRPr="00CC431F">
              <w:rPr>
                <w:rFonts w:asciiTheme="minorHAnsi" w:hAnsiTheme="minorHAnsi"/>
                <w:lang w:val="es-ES_tradnl"/>
              </w:rPr>
              <w:t>c</w:t>
            </w:r>
            <w:r w:rsidRPr="00CC431F">
              <w:rPr>
                <w:rFonts w:asciiTheme="minorHAnsi" w:hAnsiTheme="minorHAnsi"/>
                <w:lang w:val="es-ES_tradnl"/>
              </w:rPr>
              <w:t>i</w:t>
            </w:r>
            <w:r w:rsidR="00CA2364"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157 [</w:t>
            </w:r>
            <w:r w:rsidR="00CA2364" w:rsidRPr="00CC431F">
              <w:rPr>
                <w:rFonts w:asciiTheme="minorHAnsi" w:hAnsiTheme="minorHAnsi"/>
                <w:b/>
                <w:lang w:val="es-ES_tradnl"/>
              </w:rPr>
              <w:t>COM5/6] (</w:t>
            </w:r>
            <w:r w:rsidRPr="00CC431F">
              <w:rPr>
                <w:rFonts w:asciiTheme="minorHAnsi" w:hAnsiTheme="minorHAnsi"/>
                <w:b/>
                <w:lang w:val="es-ES_tradnl"/>
              </w:rPr>
              <w:t>C</w:t>
            </w:r>
            <w:r w:rsidR="00CA2364" w:rsidRPr="00CC431F">
              <w:rPr>
                <w:rFonts w:asciiTheme="minorHAnsi" w:hAnsiTheme="minorHAnsi"/>
                <w:b/>
                <w:lang w:val="es-ES_tradnl"/>
              </w:rPr>
              <w:t>MR</w:t>
            </w:r>
            <w:r w:rsidRPr="00CC431F">
              <w:rPr>
                <w:rFonts w:asciiTheme="minorHAnsi" w:hAnsiTheme="minorHAnsi"/>
                <w:b/>
                <w:lang w:val="es-ES_tradnl"/>
              </w:rPr>
              <w:noBreakHyphen/>
              <w:t>15)</w:t>
            </w:r>
          </w:p>
        </w:tc>
        <w:tc>
          <w:tcPr>
            <w:tcW w:w="1411" w:type="dxa"/>
          </w:tcPr>
          <w:p w14:paraId="338E6915"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CA2364"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4A</w:t>
            </w:r>
          </w:p>
        </w:tc>
      </w:tr>
      <w:tr w:rsidR="008B26F0" w:rsidRPr="00CC431F" w14:paraId="3AB2944D" w14:textId="77777777" w:rsidTr="009C52F9">
        <w:tc>
          <w:tcPr>
            <w:tcW w:w="1269" w:type="dxa"/>
          </w:tcPr>
          <w:p w14:paraId="457CBCFF" w14:textId="6777B412"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F867C1" w:rsidRPr="00CC431F">
              <w:rPr>
                <w:rFonts w:asciiTheme="minorHAnsi" w:hAnsiTheme="minorHAnsi"/>
                <w:lang w:val="es-ES_tradnl"/>
              </w:rPr>
              <w:t>tema</w:t>
            </w:r>
            <w:r w:rsidRPr="00CC431F">
              <w:rPr>
                <w:rFonts w:asciiTheme="minorHAnsi" w:hAnsiTheme="minorHAnsi"/>
                <w:lang w:val="es-ES_tradnl"/>
              </w:rPr>
              <w:t xml:space="preserve"> 9.1.9)</w:t>
            </w:r>
          </w:p>
        </w:tc>
        <w:tc>
          <w:tcPr>
            <w:tcW w:w="867" w:type="dxa"/>
          </w:tcPr>
          <w:p w14:paraId="5D6B6D8F"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3/9.1.9</w:t>
            </w:r>
          </w:p>
        </w:tc>
        <w:tc>
          <w:tcPr>
            <w:tcW w:w="4537" w:type="dxa"/>
          </w:tcPr>
          <w:p w14:paraId="7D56E881" w14:textId="77777777" w:rsidR="008B26F0" w:rsidRPr="00CC431F" w:rsidRDefault="00CA2364" w:rsidP="00E7652D">
            <w:pPr>
              <w:pStyle w:val="Tabletext"/>
              <w:rPr>
                <w:rFonts w:asciiTheme="minorHAnsi" w:hAnsiTheme="minorHAnsi"/>
                <w:lang w:val="es-ES_tradnl"/>
              </w:rPr>
            </w:pPr>
            <w:r w:rsidRPr="00CC431F">
              <w:rPr>
                <w:rFonts w:asciiTheme="minorHAnsi" w:hAnsiTheme="minorHAnsi"/>
                <w:lang w:val="es-ES_tradnl"/>
              </w:rPr>
              <w:t>Estudios relativos a las necesidades de espectro y la posible atribución de las bandas de frecuencias 51,4</w:t>
            </w:r>
            <w:r w:rsidRPr="00CC431F">
              <w:rPr>
                <w:rFonts w:asciiTheme="minorHAnsi" w:hAnsiTheme="minorHAnsi"/>
                <w:lang w:val="es-ES_tradnl"/>
              </w:rPr>
              <w:noBreakHyphen/>
              <w:t>52,4 GHz al servicio fijo por satélite (Tierra</w:t>
            </w:r>
            <w:r w:rsidRPr="00CC431F">
              <w:rPr>
                <w:rFonts w:asciiTheme="minorHAnsi" w:hAnsiTheme="minorHAnsi"/>
                <w:lang w:val="es-ES_tradnl"/>
              </w:rPr>
              <w:noBreakHyphen/>
              <w:t>espacio)</w:t>
            </w:r>
          </w:p>
        </w:tc>
        <w:tc>
          <w:tcPr>
            <w:tcW w:w="2189" w:type="dxa"/>
          </w:tcPr>
          <w:p w14:paraId="0A2289BD"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CA2364" w:rsidRPr="00CC431F">
              <w:rPr>
                <w:rFonts w:asciiTheme="minorHAnsi" w:hAnsiTheme="minorHAnsi"/>
                <w:lang w:val="es-ES_tradnl"/>
              </w:rPr>
              <w:t>c</w:t>
            </w:r>
            <w:r w:rsidRPr="00CC431F">
              <w:rPr>
                <w:rFonts w:asciiTheme="minorHAnsi" w:hAnsiTheme="minorHAnsi"/>
                <w:lang w:val="es-ES_tradnl"/>
              </w:rPr>
              <w:t>i</w:t>
            </w:r>
            <w:r w:rsidR="00CA2364"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162 [</w:t>
            </w:r>
            <w:r w:rsidR="00CA2364" w:rsidRPr="00CC431F">
              <w:rPr>
                <w:rFonts w:asciiTheme="minorHAnsi" w:hAnsiTheme="minorHAnsi"/>
                <w:b/>
                <w:lang w:val="es-ES_tradnl"/>
              </w:rPr>
              <w:t>COM6/24] (</w:t>
            </w:r>
            <w:r w:rsidRPr="00CC431F">
              <w:rPr>
                <w:rFonts w:asciiTheme="minorHAnsi" w:hAnsiTheme="minorHAnsi"/>
                <w:b/>
                <w:lang w:val="es-ES_tradnl"/>
              </w:rPr>
              <w:t>C</w:t>
            </w:r>
            <w:r w:rsidR="00CA2364" w:rsidRPr="00CC431F">
              <w:rPr>
                <w:rFonts w:asciiTheme="minorHAnsi" w:hAnsiTheme="minorHAnsi"/>
                <w:b/>
                <w:lang w:val="es-ES_tradnl"/>
              </w:rPr>
              <w:t>MR</w:t>
            </w:r>
            <w:r w:rsidRPr="00CC431F">
              <w:rPr>
                <w:rFonts w:asciiTheme="minorHAnsi" w:hAnsiTheme="minorHAnsi"/>
                <w:b/>
                <w:lang w:val="es-ES_tradnl"/>
              </w:rPr>
              <w:noBreakHyphen/>
              <w:t>15)</w:t>
            </w:r>
          </w:p>
        </w:tc>
        <w:tc>
          <w:tcPr>
            <w:tcW w:w="1411" w:type="dxa"/>
          </w:tcPr>
          <w:p w14:paraId="6A0AC849"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CA2364"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4A</w:t>
            </w:r>
          </w:p>
        </w:tc>
      </w:tr>
      <w:tr w:rsidR="008B26F0" w:rsidRPr="00CC431F" w14:paraId="4CDF4366" w14:textId="77777777" w:rsidTr="009C52F9">
        <w:tc>
          <w:tcPr>
            <w:tcW w:w="1269" w:type="dxa"/>
          </w:tcPr>
          <w:p w14:paraId="6FF02A82" w14:textId="77777777" w:rsidR="008B26F0" w:rsidRPr="00CC431F" w:rsidRDefault="008B26F0" w:rsidP="005804C4">
            <w:pPr>
              <w:pStyle w:val="Tablehead"/>
              <w:spacing w:before="40" w:after="40"/>
              <w:rPr>
                <w:rFonts w:asciiTheme="minorHAnsi" w:hAnsiTheme="minorHAnsi"/>
                <w:lang w:val="es-ES_tradnl"/>
              </w:rPr>
            </w:pPr>
          </w:p>
        </w:tc>
        <w:tc>
          <w:tcPr>
            <w:tcW w:w="9004" w:type="dxa"/>
            <w:gridSpan w:val="4"/>
          </w:tcPr>
          <w:p w14:paraId="6B9BA394" w14:textId="0C2B6989" w:rsidR="008B26F0" w:rsidRPr="00CC431F" w:rsidRDefault="00F867C1" w:rsidP="005804C4">
            <w:pPr>
              <w:pStyle w:val="Tablehead"/>
              <w:spacing w:before="40" w:after="40"/>
              <w:rPr>
                <w:rFonts w:asciiTheme="minorHAnsi" w:hAnsiTheme="minorHAnsi"/>
                <w:lang w:val="es-ES_tradnl"/>
              </w:rPr>
            </w:pPr>
            <w:r w:rsidRPr="00CC431F">
              <w:rPr>
                <w:rFonts w:asciiTheme="minorHAnsi" w:hAnsiTheme="minorHAnsi"/>
                <w:lang w:val="es-ES_tradnl"/>
              </w:rPr>
              <w:t>Capítulo</w:t>
            </w:r>
            <w:r w:rsidR="008B26F0" w:rsidRPr="00CC431F">
              <w:rPr>
                <w:rFonts w:asciiTheme="minorHAnsi" w:hAnsiTheme="minorHAnsi"/>
                <w:lang w:val="es-ES_tradnl"/>
              </w:rPr>
              <w:t xml:space="preserve"> 4 –</w:t>
            </w:r>
            <w:r w:rsidRPr="00CC431F">
              <w:rPr>
                <w:rFonts w:asciiTheme="minorHAnsi" w:hAnsiTheme="minorHAnsi"/>
                <w:bCs/>
                <w:lang w:val="es-ES_tradnl"/>
              </w:rPr>
              <w:t>Servicios científicos</w:t>
            </w:r>
          </w:p>
        </w:tc>
      </w:tr>
      <w:tr w:rsidR="008B26F0" w:rsidRPr="00CC431F" w14:paraId="289B622D" w14:textId="77777777" w:rsidTr="009C52F9">
        <w:tc>
          <w:tcPr>
            <w:tcW w:w="1269" w:type="dxa"/>
          </w:tcPr>
          <w:p w14:paraId="2C2989C8"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1.2</w:t>
            </w:r>
          </w:p>
        </w:tc>
        <w:tc>
          <w:tcPr>
            <w:tcW w:w="867" w:type="dxa"/>
          </w:tcPr>
          <w:p w14:paraId="50977C72"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4/1.2</w:t>
            </w:r>
          </w:p>
        </w:tc>
        <w:tc>
          <w:tcPr>
            <w:tcW w:w="4537" w:type="dxa"/>
          </w:tcPr>
          <w:p w14:paraId="5E8E037E" w14:textId="77777777" w:rsidR="008B26F0" w:rsidRPr="00CC431F" w:rsidRDefault="00520B90" w:rsidP="00E7652D">
            <w:pPr>
              <w:keepNext/>
              <w:keepLines/>
              <w:spacing w:before="40" w:after="40" w:line="240" w:lineRule="auto"/>
              <w:jc w:val="left"/>
              <w:rPr>
                <w:rFonts w:asciiTheme="minorHAnsi" w:hAnsiTheme="minorHAnsi"/>
                <w:sz w:val="20"/>
                <w:lang w:val="es-ES_tradnl"/>
              </w:rPr>
            </w:pPr>
            <w:r w:rsidRPr="00CC431F">
              <w:rPr>
                <w:rFonts w:asciiTheme="minorHAnsi" w:hAnsiTheme="minorHAnsi"/>
                <w:sz w:val="20"/>
                <w:lang w:val="es-ES_tradnl"/>
              </w:rPr>
              <w:t xml:space="preserve">considerar posibles límites de potencia dentro de la banda de frecuencias para las estaciones terrenas que funcionan en el servicio móvil por satélite, el servicio de meteorología por satélite y el servicio de exploración de la Tierra por satélite en las bandas de frecuencias 401-403 MHz y 399,9-400,05 MHz, de conformidad con la Resolución </w:t>
            </w:r>
            <w:r w:rsidRPr="00CC431F">
              <w:rPr>
                <w:rFonts w:asciiTheme="minorHAnsi" w:hAnsiTheme="minorHAnsi"/>
                <w:b/>
                <w:bCs/>
                <w:sz w:val="20"/>
                <w:lang w:val="es-ES_tradnl"/>
              </w:rPr>
              <w:t>765 [COM6/7] (CMR</w:t>
            </w:r>
            <w:r w:rsidRPr="00CC431F">
              <w:rPr>
                <w:rFonts w:asciiTheme="minorHAnsi" w:hAnsiTheme="minorHAnsi"/>
                <w:b/>
                <w:bCs/>
                <w:sz w:val="20"/>
                <w:lang w:val="es-ES_tradnl"/>
              </w:rPr>
              <w:noBreakHyphen/>
              <w:t>15)</w:t>
            </w:r>
          </w:p>
        </w:tc>
        <w:tc>
          <w:tcPr>
            <w:tcW w:w="2189" w:type="dxa"/>
          </w:tcPr>
          <w:p w14:paraId="0928F010"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765 [COM6/7</w:t>
            </w:r>
            <w:r w:rsidRPr="00CC431F">
              <w:rPr>
                <w:rFonts w:asciiTheme="minorHAnsi" w:hAnsiTheme="minorHAnsi"/>
                <w:b/>
                <w:lang w:val="es-ES_tradnl"/>
              </w:rPr>
              <w:t>]</w:t>
            </w:r>
            <w:r w:rsidR="00520B90" w:rsidRPr="00CC431F">
              <w:rPr>
                <w:rFonts w:asciiTheme="minorHAnsi" w:hAnsiTheme="minorHAnsi"/>
                <w:b/>
                <w:bCs/>
                <w:lang w:val="es-ES_tradnl"/>
              </w:rPr>
              <w:t> (</w:t>
            </w:r>
            <w:r w:rsidRPr="00CC431F">
              <w:rPr>
                <w:rFonts w:asciiTheme="minorHAnsi" w:hAnsiTheme="minorHAnsi"/>
                <w:b/>
                <w:bCs/>
                <w:lang w:val="es-ES_tradnl"/>
              </w:rPr>
              <w:t>C</w:t>
            </w:r>
            <w:r w:rsidR="00520B90"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11" w:type="dxa"/>
          </w:tcPr>
          <w:p w14:paraId="028E4FE3"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520B90"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7B</w:t>
            </w:r>
          </w:p>
        </w:tc>
      </w:tr>
      <w:tr w:rsidR="008B26F0" w:rsidRPr="00CC431F" w14:paraId="3AD1CE03" w14:textId="77777777" w:rsidTr="009C52F9">
        <w:trPr>
          <w:cantSplit/>
        </w:trPr>
        <w:tc>
          <w:tcPr>
            <w:tcW w:w="1269" w:type="dxa"/>
          </w:tcPr>
          <w:p w14:paraId="6C12205B"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1.3</w:t>
            </w:r>
          </w:p>
        </w:tc>
        <w:tc>
          <w:tcPr>
            <w:tcW w:w="867" w:type="dxa"/>
          </w:tcPr>
          <w:p w14:paraId="0E7022E5"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4/1.3</w:t>
            </w:r>
          </w:p>
        </w:tc>
        <w:tc>
          <w:tcPr>
            <w:tcW w:w="4537" w:type="dxa"/>
          </w:tcPr>
          <w:p w14:paraId="7EF76AF4" w14:textId="77777777" w:rsidR="008B26F0" w:rsidRPr="00CC431F" w:rsidRDefault="00520B90" w:rsidP="00E7652D">
            <w:pPr>
              <w:pStyle w:val="Tabletext"/>
              <w:rPr>
                <w:rFonts w:asciiTheme="minorHAnsi" w:hAnsiTheme="minorHAnsi"/>
                <w:b/>
                <w:lang w:val="es-ES_tradnl"/>
              </w:rPr>
            </w:pPr>
            <w:r w:rsidRPr="00CC431F">
              <w:rPr>
                <w:rFonts w:asciiTheme="minorHAnsi" w:hAnsiTheme="minorHAnsi"/>
                <w:lang w:val="es-ES_tradnl"/>
              </w:rPr>
              <w:t>considerar la posibilidad de efectuar la conversión de título secundario a primario de la atribución al servicio de meteorología por satélite (espacio-Tierra) y una posible atribución a título primario al servicio de exploración de la Tierra por satélite (espacio</w:t>
            </w:r>
            <w:r w:rsidRPr="00CC431F">
              <w:rPr>
                <w:rFonts w:asciiTheme="minorHAnsi" w:hAnsiTheme="minorHAnsi"/>
                <w:lang w:val="es-ES_tradnl"/>
              </w:rPr>
              <w:noBreakHyphen/>
              <w:t xml:space="preserve">Tierra), en la banda de frecuencias 460-470 MHz, de conformidad con la Resolución </w:t>
            </w:r>
            <w:r w:rsidRPr="00CC431F">
              <w:rPr>
                <w:rFonts w:asciiTheme="minorHAnsi" w:hAnsiTheme="minorHAnsi"/>
                <w:b/>
                <w:bCs/>
                <w:lang w:val="es-ES_tradnl"/>
              </w:rPr>
              <w:t>766 [COM6/8] (CMR</w:t>
            </w:r>
            <w:r w:rsidRPr="00CC431F">
              <w:rPr>
                <w:rFonts w:asciiTheme="minorHAnsi" w:hAnsiTheme="minorHAnsi"/>
                <w:b/>
                <w:bCs/>
                <w:lang w:val="es-ES_tradnl"/>
              </w:rPr>
              <w:noBreakHyphen/>
              <w:t>15)</w:t>
            </w:r>
          </w:p>
        </w:tc>
        <w:tc>
          <w:tcPr>
            <w:tcW w:w="2189" w:type="dxa"/>
          </w:tcPr>
          <w:p w14:paraId="74CF0295"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w:t>
            </w:r>
            <w:r w:rsidRPr="00CC431F">
              <w:rPr>
                <w:rStyle w:val="Artdef"/>
                <w:rFonts w:asciiTheme="minorHAnsi" w:hAnsiTheme="minorHAnsi"/>
                <w:lang w:val="es-ES_tradnl"/>
              </w:rPr>
              <w:t> </w:t>
            </w:r>
            <w:r w:rsidRPr="00CC431F">
              <w:rPr>
                <w:rFonts w:asciiTheme="minorHAnsi" w:hAnsiTheme="minorHAnsi"/>
                <w:b/>
                <w:bCs/>
                <w:lang w:val="es-ES_tradnl"/>
              </w:rPr>
              <w:t>766 [</w:t>
            </w:r>
            <w:r w:rsidRPr="00CC431F">
              <w:rPr>
                <w:rStyle w:val="Artdef"/>
                <w:rFonts w:asciiTheme="minorHAnsi" w:hAnsiTheme="minorHAnsi"/>
                <w:lang w:val="es-ES_tradnl"/>
              </w:rPr>
              <w:t>COM6/8</w:t>
            </w:r>
            <w:r w:rsidRPr="00CC431F">
              <w:rPr>
                <w:rFonts w:asciiTheme="minorHAnsi" w:hAnsiTheme="minorHAnsi"/>
                <w:b/>
                <w:lang w:val="es-ES_tradnl"/>
              </w:rPr>
              <w:t>]</w:t>
            </w:r>
            <w:r w:rsidR="00520B90" w:rsidRPr="00CC431F">
              <w:rPr>
                <w:rStyle w:val="Artdef"/>
                <w:rFonts w:asciiTheme="minorHAnsi" w:hAnsiTheme="minorHAnsi"/>
                <w:lang w:val="es-ES_tradnl"/>
              </w:rPr>
              <w:t> (</w:t>
            </w:r>
            <w:r w:rsidRPr="00CC431F">
              <w:rPr>
                <w:rStyle w:val="Artdef"/>
                <w:rFonts w:asciiTheme="minorHAnsi" w:hAnsiTheme="minorHAnsi"/>
                <w:lang w:val="es-ES_tradnl"/>
              </w:rPr>
              <w:t>C</w:t>
            </w:r>
            <w:r w:rsidR="00520B90" w:rsidRPr="00CC431F">
              <w:rPr>
                <w:rStyle w:val="Artdef"/>
                <w:rFonts w:asciiTheme="minorHAnsi" w:hAnsiTheme="minorHAnsi"/>
                <w:lang w:val="es-ES_tradnl"/>
              </w:rPr>
              <w:t>MR</w:t>
            </w:r>
            <w:r w:rsidRPr="00CC431F">
              <w:rPr>
                <w:rStyle w:val="Artdef"/>
                <w:rFonts w:asciiTheme="minorHAnsi" w:hAnsiTheme="minorHAnsi"/>
                <w:lang w:val="es-ES_tradnl"/>
              </w:rPr>
              <w:noBreakHyphen/>
              <w:t>15)</w:t>
            </w:r>
          </w:p>
        </w:tc>
        <w:tc>
          <w:tcPr>
            <w:tcW w:w="1411" w:type="dxa"/>
          </w:tcPr>
          <w:p w14:paraId="44A2F65B"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520B90"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7B</w:t>
            </w:r>
          </w:p>
        </w:tc>
      </w:tr>
      <w:tr w:rsidR="008B26F0" w:rsidRPr="00CC431F" w14:paraId="3BBC0E03" w14:textId="77777777" w:rsidTr="009C52F9">
        <w:tc>
          <w:tcPr>
            <w:tcW w:w="1269" w:type="dxa"/>
          </w:tcPr>
          <w:p w14:paraId="1DD91179"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1.7</w:t>
            </w:r>
          </w:p>
        </w:tc>
        <w:tc>
          <w:tcPr>
            <w:tcW w:w="867" w:type="dxa"/>
          </w:tcPr>
          <w:p w14:paraId="2B801444" w14:textId="77777777" w:rsidR="008B26F0" w:rsidRPr="00CC431F" w:rsidRDefault="008B26F0" w:rsidP="005804C4">
            <w:pPr>
              <w:pStyle w:val="Tabletext"/>
              <w:tabs>
                <w:tab w:val="clear" w:pos="567"/>
              </w:tabs>
              <w:ind w:left="-120" w:right="-134"/>
              <w:jc w:val="center"/>
              <w:rPr>
                <w:rFonts w:asciiTheme="minorHAnsi" w:hAnsiTheme="minorHAnsi"/>
                <w:lang w:val="es-ES_tradnl"/>
              </w:rPr>
            </w:pPr>
            <w:r w:rsidRPr="00CC431F">
              <w:rPr>
                <w:rFonts w:asciiTheme="minorHAnsi" w:hAnsiTheme="minorHAnsi"/>
                <w:lang w:val="es-ES_tradnl"/>
              </w:rPr>
              <w:t>4/1.7</w:t>
            </w:r>
          </w:p>
        </w:tc>
        <w:tc>
          <w:tcPr>
            <w:tcW w:w="4537" w:type="dxa"/>
          </w:tcPr>
          <w:p w14:paraId="6B964F37" w14:textId="32BFF731" w:rsidR="008B26F0" w:rsidRPr="003D3BD2" w:rsidRDefault="00520B90"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rPr>
              <w:t xml:space="preserve">estudiar las necesidades de espectro para seguimiento, </w:t>
            </w:r>
            <w:proofErr w:type="spellStart"/>
            <w:r w:rsidRPr="00CC431F">
              <w:rPr>
                <w:rFonts w:asciiTheme="minorHAnsi" w:hAnsiTheme="minorHAnsi"/>
                <w:sz w:val="20"/>
                <w:lang w:val="es-ES_tradnl"/>
              </w:rPr>
              <w:t>telemedida</w:t>
            </w:r>
            <w:proofErr w:type="spellEnd"/>
            <w:r w:rsidRPr="00CC431F">
              <w:rPr>
                <w:rFonts w:asciiTheme="minorHAnsi" w:hAnsiTheme="minorHAnsi"/>
                <w:sz w:val="20"/>
                <w:lang w:val="es-ES_tradnl"/>
              </w:rPr>
              <w:t xml:space="preserve"> y telemando del servicio de operaciones espaciales para satélites no OSG con misiones de corta duración, a fin de evaluar la adecuación de las atribuciones existentes al servicio de operaciones espaciales y, si es necesario, considerar nuevas atribuciones, de conformidad con la Resolución </w:t>
            </w:r>
            <w:r w:rsidRPr="00CC431F">
              <w:rPr>
                <w:rFonts w:asciiTheme="minorHAnsi" w:hAnsiTheme="minorHAnsi"/>
                <w:b/>
                <w:bCs/>
                <w:sz w:val="20"/>
                <w:lang w:val="es-ES_tradnl"/>
              </w:rPr>
              <w:t>659 [COM6/19] (CMR-15)</w:t>
            </w:r>
            <w:bookmarkStart w:id="3" w:name="_GoBack"/>
            <w:bookmarkEnd w:id="3"/>
          </w:p>
        </w:tc>
        <w:tc>
          <w:tcPr>
            <w:tcW w:w="2189" w:type="dxa"/>
          </w:tcPr>
          <w:p w14:paraId="0069DB02"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659 [COM6/19</w:t>
            </w:r>
            <w:r w:rsidRPr="00CC431F">
              <w:rPr>
                <w:rFonts w:asciiTheme="minorHAnsi" w:hAnsiTheme="minorHAnsi"/>
                <w:b/>
                <w:lang w:val="es-ES_tradnl"/>
              </w:rPr>
              <w:t>]</w:t>
            </w:r>
            <w:r w:rsidR="00520B90" w:rsidRPr="00CC431F">
              <w:rPr>
                <w:rFonts w:asciiTheme="minorHAnsi" w:hAnsiTheme="minorHAnsi"/>
                <w:b/>
                <w:bCs/>
                <w:lang w:val="es-ES_tradnl"/>
              </w:rPr>
              <w:t> (</w:t>
            </w:r>
            <w:r w:rsidRPr="00CC431F">
              <w:rPr>
                <w:rFonts w:asciiTheme="minorHAnsi" w:hAnsiTheme="minorHAnsi"/>
                <w:b/>
                <w:bCs/>
                <w:lang w:val="es-ES_tradnl"/>
              </w:rPr>
              <w:t>C</w:t>
            </w:r>
            <w:r w:rsidR="00520B90"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11" w:type="dxa"/>
          </w:tcPr>
          <w:p w14:paraId="78039019"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520B90"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7B</w:t>
            </w:r>
          </w:p>
        </w:tc>
      </w:tr>
    </w:tbl>
    <w:p w14:paraId="058E995F" w14:textId="77777777" w:rsidR="009C52F9" w:rsidRDefault="009C52F9">
      <w:r>
        <w:rPr>
          <w:b/>
        </w:rP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854"/>
        <w:gridCol w:w="13"/>
        <w:gridCol w:w="16"/>
        <w:gridCol w:w="4521"/>
        <w:gridCol w:w="2156"/>
        <w:gridCol w:w="33"/>
        <w:gridCol w:w="9"/>
        <w:gridCol w:w="1403"/>
      </w:tblGrid>
      <w:tr w:rsidR="009C52F9" w:rsidRPr="00735171" w14:paraId="4FE5A6C6" w14:textId="77777777" w:rsidTr="001C6EE3">
        <w:tc>
          <w:tcPr>
            <w:tcW w:w="1268" w:type="dxa"/>
            <w:vMerge w:val="restart"/>
          </w:tcPr>
          <w:p w14:paraId="685F2298" w14:textId="3A5277CF" w:rsidR="009C52F9" w:rsidRPr="00CC431F" w:rsidRDefault="001C6EE3" w:rsidP="005804C4">
            <w:pPr>
              <w:pStyle w:val="Tablehead"/>
              <w:spacing w:before="40" w:after="40"/>
              <w:rPr>
                <w:rFonts w:asciiTheme="minorHAnsi" w:hAnsiTheme="minorHAnsi"/>
                <w:lang w:val="es-ES_tradnl"/>
              </w:rPr>
            </w:pPr>
            <w:r w:rsidRPr="009C52F9">
              <w:rPr>
                <w:rFonts w:asciiTheme="minorHAnsi" w:hAnsiTheme="minorHAnsi"/>
                <w:lang w:val="es-ES_tradnl"/>
              </w:rPr>
              <w:lastRenderedPageBreak/>
              <w:t>Puntos del orden del día de la CMR-19</w:t>
            </w:r>
          </w:p>
        </w:tc>
        <w:tc>
          <w:tcPr>
            <w:tcW w:w="9005" w:type="dxa"/>
            <w:gridSpan w:val="8"/>
          </w:tcPr>
          <w:p w14:paraId="24BF09BF" w14:textId="6E52413B" w:rsidR="009C52F9" w:rsidRPr="009C52F9" w:rsidRDefault="009C52F9" w:rsidP="005804C4">
            <w:pPr>
              <w:pStyle w:val="Tablehead"/>
              <w:spacing w:before="40" w:after="40"/>
              <w:rPr>
                <w:rFonts w:asciiTheme="minorHAnsi" w:hAnsiTheme="minorHAnsi"/>
                <w:lang w:val="es-ES_tradnl"/>
              </w:rPr>
            </w:pPr>
            <w:r w:rsidRPr="009C52F9">
              <w:rPr>
                <w:rFonts w:asciiTheme="minorHAnsi" w:hAnsiTheme="minorHAnsi"/>
                <w:lang w:val="es-ES_tradnl"/>
              </w:rPr>
              <w:t>Proyecto de Informe de la RPC a la CMR-19</w:t>
            </w:r>
          </w:p>
        </w:tc>
      </w:tr>
      <w:tr w:rsidR="001C6EE3" w:rsidRPr="00CB35E2" w14:paraId="1A7FC500" w14:textId="77777777" w:rsidTr="001C6EE3">
        <w:tc>
          <w:tcPr>
            <w:tcW w:w="1268" w:type="dxa"/>
            <w:vMerge/>
          </w:tcPr>
          <w:p w14:paraId="6CDDC651" w14:textId="77777777" w:rsidR="001C6EE3" w:rsidRPr="00CC431F" w:rsidRDefault="001C6EE3" w:rsidP="001C6EE3">
            <w:pPr>
              <w:pStyle w:val="Tablehead"/>
              <w:spacing w:before="40" w:after="40"/>
              <w:rPr>
                <w:rFonts w:asciiTheme="minorHAnsi" w:hAnsiTheme="minorHAnsi"/>
                <w:lang w:val="es-ES_tradnl"/>
              </w:rPr>
            </w:pPr>
          </w:p>
        </w:tc>
        <w:tc>
          <w:tcPr>
            <w:tcW w:w="854" w:type="dxa"/>
            <w:vAlign w:val="center"/>
          </w:tcPr>
          <w:p w14:paraId="391BD79E" w14:textId="0B92C633" w:rsidR="001C6EE3" w:rsidRPr="001C6EE3" w:rsidRDefault="001C6EE3" w:rsidP="001C6EE3">
            <w:pPr>
              <w:pStyle w:val="Tablehead"/>
              <w:spacing w:before="40" w:after="40"/>
              <w:rPr>
                <w:rFonts w:asciiTheme="minorHAnsi" w:hAnsiTheme="minorHAnsi"/>
                <w:lang w:val="es-ES_tradnl"/>
              </w:rPr>
            </w:pPr>
            <w:r w:rsidRPr="001C6EE3">
              <w:rPr>
                <w:rFonts w:asciiTheme="minorHAnsi" w:hAnsiTheme="minorHAnsi"/>
                <w:lang w:val="es-ES_tradnl"/>
              </w:rPr>
              <w:t>Sección</w:t>
            </w:r>
          </w:p>
        </w:tc>
        <w:tc>
          <w:tcPr>
            <w:tcW w:w="4550" w:type="dxa"/>
            <w:gridSpan w:val="3"/>
            <w:vAlign w:val="center"/>
          </w:tcPr>
          <w:p w14:paraId="7C2B981E" w14:textId="18CA4362" w:rsidR="001C6EE3" w:rsidRPr="001C6EE3" w:rsidRDefault="001C6EE3" w:rsidP="001C6EE3">
            <w:pPr>
              <w:pStyle w:val="Tablehead"/>
              <w:spacing w:before="40" w:after="40"/>
              <w:rPr>
                <w:rFonts w:asciiTheme="minorHAnsi" w:hAnsiTheme="minorHAnsi"/>
                <w:lang w:val="es-ES_tradnl"/>
              </w:rPr>
            </w:pPr>
            <w:r w:rsidRPr="001C6EE3">
              <w:rPr>
                <w:rFonts w:asciiTheme="minorHAnsi" w:hAnsiTheme="minorHAnsi"/>
                <w:lang w:val="es-ES_tradnl"/>
              </w:rPr>
              <w:t>Punto del orden del día/Tema</w:t>
            </w:r>
          </w:p>
        </w:tc>
        <w:tc>
          <w:tcPr>
            <w:tcW w:w="2156" w:type="dxa"/>
            <w:vAlign w:val="center"/>
          </w:tcPr>
          <w:p w14:paraId="2F77C14B" w14:textId="2287CA90" w:rsidR="001C6EE3" w:rsidRPr="001C6EE3" w:rsidRDefault="001C6EE3" w:rsidP="001C6EE3">
            <w:pPr>
              <w:pStyle w:val="Tablehead"/>
              <w:spacing w:before="40" w:after="40"/>
              <w:rPr>
                <w:rFonts w:asciiTheme="minorHAnsi" w:hAnsiTheme="minorHAnsi"/>
                <w:lang w:val="es-ES_tradnl"/>
              </w:rPr>
            </w:pPr>
            <w:r w:rsidRPr="001C6EE3">
              <w:rPr>
                <w:rFonts w:asciiTheme="minorHAnsi" w:hAnsiTheme="minorHAnsi"/>
                <w:lang w:val="es-ES_tradnl"/>
              </w:rPr>
              <w:t>Referencias</w:t>
            </w:r>
          </w:p>
        </w:tc>
        <w:tc>
          <w:tcPr>
            <w:tcW w:w="1445" w:type="dxa"/>
            <w:gridSpan w:val="3"/>
            <w:vAlign w:val="center"/>
          </w:tcPr>
          <w:p w14:paraId="130DFBC1" w14:textId="4E72C67C" w:rsidR="001C6EE3" w:rsidRPr="001C6EE3" w:rsidRDefault="001C6EE3" w:rsidP="001C6EE3">
            <w:pPr>
              <w:pStyle w:val="Tablehead"/>
              <w:spacing w:before="40" w:after="40"/>
              <w:rPr>
                <w:rFonts w:asciiTheme="minorHAnsi" w:hAnsiTheme="minorHAnsi"/>
                <w:lang w:val="es-ES_tradnl"/>
              </w:rPr>
            </w:pPr>
            <w:r w:rsidRPr="001C6EE3">
              <w:rPr>
                <w:rFonts w:asciiTheme="minorHAnsi" w:hAnsiTheme="minorHAnsi"/>
                <w:lang w:val="es-ES_tradnl"/>
              </w:rPr>
              <w:t>Grupo encargado</w:t>
            </w:r>
          </w:p>
        </w:tc>
      </w:tr>
      <w:tr w:rsidR="008B26F0" w:rsidRPr="00735171" w14:paraId="6EB3A795" w14:textId="77777777" w:rsidTr="001C6EE3">
        <w:tc>
          <w:tcPr>
            <w:tcW w:w="1268" w:type="dxa"/>
          </w:tcPr>
          <w:p w14:paraId="387265C7" w14:textId="515002F7" w:rsidR="008B26F0" w:rsidRPr="00CC431F" w:rsidRDefault="008B26F0" w:rsidP="005804C4">
            <w:pPr>
              <w:pStyle w:val="Tablehead"/>
              <w:spacing w:before="40" w:after="40"/>
              <w:rPr>
                <w:rFonts w:asciiTheme="minorHAnsi" w:hAnsiTheme="minorHAnsi"/>
                <w:lang w:val="es-ES_tradnl"/>
              </w:rPr>
            </w:pPr>
          </w:p>
        </w:tc>
        <w:tc>
          <w:tcPr>
            <w:tcW w:w="9005" w:type="dxa"/>
            <w:gridSpan w:val="8"/>
          </w:tcPr>
          <w:p w14:paraId="17B75139" w14:textId="27E01617" w:rsidR="008B26F0" w:rsidRPr="00CC431F" w:rsidRDefault="00F867C1" w:rsidP="005804C4">
            <w:pPr>
              <w:pStyle w:val="Tablehead"/>
              <w:spacing w:before="40" w:after="40"/>
              <w:rPr>
                <w:rFonts w:asciiTheme="minorHAnsi" w:hAnsiTheme="minorHAnsi"/>
                <w:lang w:val="es-ES_tradnl"/>
              </w:rPr>
            </w:pPr>
            <w:r w:rsidRPr="00CC431F">
              <w:rPr>
                <w:rFonts w:asciiTheme="minorHAnsi" w:hAnsiTheme="minorHAnsi"/>
                <w:lang w:val="es-ES_tradnl"/>
              </w:rPr>
              <w:t>Capítulo</w:t>
            </w:r>
            <w:r w:rsidR="008B26F0" w:rsidRPr="00CC431F">
              <w:rPr>
                <w:rFonts w:asciiTheme="minorHAnsi" w:hAnsiTheme="minorHAnsi"/>
                <w:lang w:val="es-ES_tradnl"/>
              </w:rPr>
              <w:t xml:space="preserve"> 5 – </w:t>
            </w:r>
            <w:r w:rsidRPr="00CC431F">
              <w:rPr>
                <w:rFonts w:asciiTheme="minorHAnsi" w:hAnsiTheme="minorHAnsi"/>
                <w:bCs/>
                <w:lang w:val="es-ES_tradnl"/>
              </w:rPr>
              <w:t>Servicios marítimo, aeronáutico y de aficionados</w:t>
            </w:r>
          </w:p>
        </w:tc>
      </w:tr>
      <w:tr w:rsidR="008B26F0" w:rsidRPr="00CC431F" w14:paraId="5689E75C" w14:textId="77777777" w:rsidTr="001C6EE3">
        <w:tc>
          <w:tcPr>
            <w:tcW w:w="1268" w:type="dxa"/>
          </w:tcPr>
          <w:p w14:paraId="7D3101F3"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w:t>
            </w:r>
          </w:p>
        </w:tc>
        <w:tc>
          <w:tcPr>
            <w:tcW w:w="867" w:type="dxa"/>
            <w:gridSpan w:val="2"/>
          </w:tcPr>
          <w:p w14:paraId="5C24CD2C"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5/1.1</w:t>
            </w:r>
          </w:p>
        </w:tc>
        <w:tc>
          <w:tcPr>
            <w:tcW w:w="4537" w:type="dxa"/>
            <w:gridSpan w:val="2"/>
          </w:tcPr>
          <w:p w14:paraId="0AE0019B" w14:textId="77777777" w:rsidR="008B26F0" w:rsidRPr="00CC431F" w:rsidRDefault="00520B90"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rPr>
              <w:t>considerar la posibilidad de efectuar una atribución al servicio de aficionados en la banda de frecuencias 50</w:t>
            </w:r>
            <w:r w:rsidRPr="00CC431F">
              <w:rPr>
                <w:rFonts w:asciiTheme="minorHAnsi" w:hAnsiTheme="minorHAnsi"/>
                <w:sz w:val="20"/>
                <w:lang w:val="es-ES_tradnl"/>
              </w:rPr>
              <w:noBreakHyphen/>
              <w:t xml:space="preserve">54 MHz en la Región 1, de conformidad con la Resolución </w:t>
            </w:r>
            <w:r w:rsidRPr="00CC431F">
              <w:rPr>
                <w:rFonts w:asciiTheme="minorHAnsi" w:hAnsiTheme="minorHAnsi"/>
                <w:b/>
                <w:bCs/>
                <w:sz w:val="20"/>
                <w:lang w:val="es-ES_tradnl"/>
              </w:rPr>
              <w:t>658 [COM6/6] (CMR-15)</w:t>
            </w:r>
          </w:p>
        </w:tc>
        <w:tc>
          <w:tcPr>
            <w:tcW w:w="2189" w:type="dxa"/>
            <w:gridSpan w:val="2"/>
          </w:tcPr>
          <w:p w14:paraId="4EAA4B02" w14:textId="77777777" w:rsidR="008B26F0" w:rsidRPr="00CC431F" w:rsidRDefault="008B26F0" w:rsidP="005804C4">
            <w:pPr>
              <w:pStyle w:val="Tabletext"/>
              <w:rPr>
                <w:rFonts w:asciiTheme="minorHAnsi" w:hAnsiTheme="minorHAnsi"/>
                <w:snapToGrid w:val="0"/>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w:t>
            </w:r>
            <w:r w:rsidRPr="00CC431F">
              <w:rPr>
                <w:rStyle w:val="Artdef"/>
                <w:rFonts w:asciiTheme="minorHAnsi" w:hAnsiTheme="minorHAnsi"/>
                <w:lang w:val="es-ES_tradnl"/>
              </w:rPr>
              <w:t> </w:t>
            </w:r>
            <w:r w:rsidRPr="00CC431F">
              <w:rPr>
                <w:rFonts w:asciiTheme="minorHAnsi" w:hAnsiTheme="minorHAnsi"/>
                <w:b/>
                <w:bCs/>
                <w:lang w:val="es-ES_tradnl"/>
              </w:rPr>
              <w:t>658 [</w:t>
            </w:r>
            <w:r w:rsidRPr="00CC431F">
              <w:rPr>
                <w:rStyle w:val="Artdef"/>
                <w:rFonts w:asciiTheme="minorHAnsi" w:hAnsiTheme="minorHAnsi"/>
                <w:lang w:val="es-ES_tradnl"/>
              </w:rPr>
              <w:t>COM6/</w:t>
            </w:r>
            <w:r w:rsidRPr="00CC431F">
              <w:rPr>
                <w:rStyle w:val="Artdef"/>
                <w:rFonts w:asciiTheme="minorHAnsi" w:hAnsiTheme="minorHAnsi" w:cs="Times New Roman Bold"/>
                <w:lang w:val="es-ES_tradnl"/>
              </w:rPr>
              <w:t>6</w:t>
            </w:r>
            <w:r w:rsidRPr="00CC431F">
              <w:rPr>
                <w:rFonts w:asciiTheme="minorHAnsi" w:hAnsiTheme="minorHAnsi" w:cs="Times New Roman Bold"/>
                <w:b/>
                <w:lang w:val="es-ES_tradnl"/>
              </w:rPr>
              <w:t>]</w:t>
            </w:r>
            <w:r w:rsidR="00520B90" w:rsidRPr="00CC431F">
              <w:rPr>
                <w:rStyle w:val="Artdef"/>
                <w:rFonts w:asciiTheme="minorHAnsi" w:hAnsiTheme="minorHAnsi"/>
                <w:lang w:val="es-ES_tradnl"/>
              </w:rPr>
              <w:t> (</w:t>
            </w:r>
            <w:r w:rsidRPr="00CC431F">
              <w:rPr>
                <w:rStyle w:val="Artdef"/>
                <w:rFonts w:asciiTheme="minorHAnsi" w:hAnsiTheme="minorHAnsi"/>
                <w:lang w:val="es-ES_tradnl"/>
              </w:rPr>
              <w:t>C</w:t>
            </w:r>
            <w:r w:rsidR="00520B90" w:rsidRPr="00CC431F">
              <w:rPr>
                <w:rStyle w:val="Artdef"/>
                <w:rFonts w:asciiTheme="minorHAnsi" w:hAnsiTheme="minorHAnsi"/>
                <w:lang w:val="es-ES_tradnl"/>
              </w:rPr>
              <w:t>MR</w:t>
            </w:r>
            <w:r w:rsidRPr="00CC431F">
              <w:rPr>
                <w:rStyle w:val="Artdef"/>
                <w:rFonts w:asciiTheme="minorHAnsi" w:hAnsiTheme="minorHAnsi"/>
                <w:lang w:val="es-ES_tradnl"/>
              </w:rPr>
              <w:noBreakHyphen/>
              <w:t>15)</w:t>
            </w:r>
          </w:p>
        </w:tc>
        <w:tc>
          <w:tcPr>
            <w:tcW w:w="1412" w:type="dxa"/>
            <w:gridSpan w:val="2"/>
          </w:tcPr>
          <w:p w14:paraId="760C724D"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520B90"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5A</w:t>
            </w:r>
          </w:p>
        </w:tc>
      </w:tr>
      <w:tr w:rsidR="008B26F0" w:rsidRPr="00CC431F" w14:paraId="3635163B" w14:textId="77777777" w:rsidTr="001C6EE3">
        <w:tc>
          <w:tcPr>
            <w:tcW w:w="1268" w:type="dxa"/>
          </w:tcPr>
          <w:p w14:paraId="037DAA23"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1.8</w:t>
            </w:r>
          </w:p>
        </w:tc>
        <w:tc>
          <w:tcPr>
            <w:tcW w:w="867" w:type="dxa"/>
            <w:gridSpan w:val="2"/>
          </w:tcPr>
          <w:p w14:paraId="06F4C1E8"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5/1.8</w:t>
            </w:r>
          </w:p>
        </w:tc>
        <w:tc>
          <w:tcPr>
            <w:tcW w:w="4537" w:type="dxa"/>
            <w:gridSpan w:val="2"/>
          </w:tcPr>
          <w:p w14:paraId="76BF95CE" w14:textId="77777777" w:rsidR="008B26F0" w:rsidRPr="00CC431F" w:rsidRDefault="00520B90"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eastAsia="zh-CN"/>
              </w:rPr>
              <w:t xml:space="preserve">examinar las posibles medidas reglamentarias para la modernización del sistema mundial de socorro y seguridad marítimos (SMSSM) y dar soporte a la introducción de sistemas de satélites adicionales en el SMSSM, de conformidad con la Resolución </w:t>
            </w:r>
            <w:r w:rsidRPr="00CC431F">
              <w:rPr>
                <w:rFonts w:asciiTheme="minorHAnsi" w:hAnsiTheme="minorHAnsi"/>
                <w:b/>
                <w:bCs/>
                <w:sz w:val="20"/>
                <w:lang w:val="es-ES_tradnl" w:eastAsia="zh-CN"/>
              </w:rPr>
              <w:t>359 (Rev.CMR-15)</w:t>
            </w:r>
          </w:p>
        </w:tc>
        <w:tc>
          <w:tcPr>
            <w:tcW w:w="2189" w:type="dxa"/>
            <w:gridSpan w:val="2"/>
          </w:tcPr>
          <w:p w14:paraId="2EE2E657" w14:textId="77777777" w:rsidR="008B26F0" w:rsidRPr="00CC431F" w:rsidRDefault="008B26F0" w:rsidP="005804C4">
            <w:pPr>
              <w:pStyle w:val="Tabletext"/>
              <w:rPr>
                <w:rFonts w:asciiTheme="minorHAnsi" w:hAnsiTheme="minorHAnsi"/>
                <w:snapToGrid w:val="0"/>
                <w:lang w:val="es-ES_tradnl"/>
              </w:rPr>
            </w:pPr>
            <w:r w:rsidRPr="00CC431F">
              <w:rPr>
                <w:rFonts w:asciiTheme="minorHAnsi" w:hAnsiTheme="minorHAnsi"/>
                <w:snapToGrid w:val="0"/>
                <w:lang w:val="es-ES_tradnl"/>
              </w:rPr>
              <w:t>Resolu</w:t>
            </w:r>
            <w:r w:rsidR="00520B90" w:rsidRPr="00CC431F">
              <w:rPr>
                <w:rFonts w:asciiTheme="minorHAnsi" w:hAnsiTheme="minorHAnsi"/>
                <w:snapToGrid w:val="0"/>
                <w:lang w:val="es-ES_tradnl"/>
              </w:rPr>
              <w:t>c</w:t>
            </w:r>
            <w:r w:rsidRPr="00CC431F">
              <w:rPr>
                <w:rFonts w:asciiTheme="minorHAnsi" w:hAnsiTheme="minorHAnsi"/>
                <w:snapToGrid w:val="0"/>
                <w:lang w:val="es-ES_tradnl"/>
              </w:rPr>
              <w:t>i</w:t>
            </w:r>
            <w:r w:rsidR="00520B90" w:rsidRPr="00CC431F">
              <w:rPr>
                <w:rFonts w:asciiTheme="minorHAnsi" w:hAnsiTheme="minorHAnsi"/>
                <w:snapToGrid w:val="0"/>
                <w:lang w:val="es-ES_tradnl"/>
              </w:rPr>
              <w:t>ó</w:t>
            </w:r>
            <w:r w:rsidRPr="00CC431F">
              <w:rPr>
                <w:rFonts w:asciiTheme="minorHAnsi" w:hAnsiTheme="minorHAnsi"/>
                <w:snapToGrid w:val="0"/>
                <w:lang w:val="es-ES_tradnl"/>
              </w:rPr>
              <w:t xml:space="preserve">n </w:t>
            </w:r>
            <w:r w:rsidR="00520B90" w:rsidRPr="00CC431F">
              <w:rPr>
                <w:rFonts w:asciiTheme="minorHAnsi" w:hAnsiTheme="minorHAnsi"/>
                <w:b/>
                <w:bCs/>
                <w:snapToGrid w:val="0"/>
                <w:lang w:val="es-ES_tradnl"/>
              </w:rPr>
              <w:t>359 (Rev.</w:t>
            </w:r>
            <w:r w:rsidRPr="00CC431F">
              <w:rPr>
                <w:rFonts w:asciiTheme="minorHAnsi" w:hAnsiTheme="minorHAnsi"/>
                <w:b/>
                <w:bCs/>
                <w:snapToGrid w:val="0"/>
                <w:lang w:val="es-ES_tradnl"/>
              </w:rPr>
              <w:t>C</w:t>
            </w:r>
            <w:r w:rsidR="00520B90" w:rsidRPr="00CC431F">
              <w:rPr>
                <w:rFonts w:asciiTheme="minorHAnsi" w:hAnsiTheme="minorHAnsi"/>
                <w:b/>
                <w:bCs/>
                <w:snapToGrid w:val="0"/>
                <w:lang w:val="es-ES_tradnl"/>
              </w:rPr>
              <w:t>MR</w:t>
            </w:r>
            <w:r w:rsidRPr="00CC431F">
              <w:rPr>
                <w:rFonts w:asciiTheme="minorHAnsi" w:hAnsiTheme="minorHAnsi"/>
                <w:b/>
                <w:bCs/>
                <w:snapToGrid w:val="0"/>
                <w:lang w:val="es-ES_tradnl"/>
              </w:rPr>
              <w:t>-15)</w:t>
            </w:r>
          </w:p>
        </w:tc>
        <w:tc>
          <w:tcPr>
            <w:tcW w:w="1412" w:type="dxa"/>
            <w:gridSpan w:val="2"/>
          </w:tcPr>
          <w:p w14:paraId="51AB5DAA"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520B90"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5B</w:t>
            </w:r>
          </w:p>
        </w:tc>
      </w:tr>
      <w:tr w:rsidR="008B26F0" w:rsidRPr="00735171" w14:paraId="07D85610" w14:textId="77777777" w:rsidTr="001C6EE3">
        <w:tc>
          <w:tcPr>
            <w:tcW w:w="1268" w:type="dxa"/>
          </w:tcPr>
          <w:p w14:paraId="2DA2963F"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1.9</w:t>
            </w:r>
          </w:p>
        </w:tc>
        <w:tc>
          <w:tcPr>
            <w:tcW w:w="867" w:type="dxa"/>
            <w:gridSpan w:val="2"/>
          </w:tcPr>
          <w:p w14:paraId="516ACD4C"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5/1.9</w:t>
            </w:r>
          </w:p>
        </w:tc>
        <w:tc>
          <w:tcPr>
            <w:tcW w:w="4537" w:type="dxa"/>
            <w:gridSpan w:val="2"/>
          </w:tcPr>
          <w:p w14:paraId="0952B15B" w14:textId="77777777" w:rsidR="008B26F0" w:rsidRPr="00CC431F" w:rsidRDefault="00520B90"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eastAsia="nl-NL"/>
              </w:rPr>
              <w:t>considerar, basándose en los resultados de los estudios del UIT-R:</w:t>
            </w:r>
          </w:p>
        </w:tc>
        <w:tc>
          <w:tcPr>
            <w:tcW w:w="2189" w:type="dxa"/>
            <w:gridSpan w:val="2"/>
          </w:tcPr>
          <w:p w14:paraId="446AB43E" w14:textId="77777777" w:rsidR="008B26F0" w:rsidRPr="00CC431F" w:rsidRDefault="008B26F0" w:rsidP="005804C4">
            <w:pPr>
              <w:pStyle w:val="Tabletext"/>
              <w:rPr>
                <w:rFonts w:asciiTheme="minorHAnsi" w:hAnsiTheme="minorHAnsi"/>
                <w:snapToGrid w:val="0"/>
                <w:lang w:val="es-ES_tradnl"/>
              </w:rPr>
            </w:pPr>
          </w:p>
        </w:tc>
        <w:tc>
          <w:tcPr>
            <w:tcW w:w="1412" w:type="dxa"/>
            <w:gridSpan w:val="2"/>
          </w:tcPr>
          <w:p w14:paraId="4C91939A" w14:textId="77777777" w:rsidR="008B26F0" w:rsidRPr="00CC431F" w:rsidRDefault="008B26F0" w:rsidP="005804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lang w:val="es-ES_tradnl"/>
              </w:rPr>
            </w:pPr>
          </w:p>
        </w:tc>
      </w:tr>
      <w:tr w:rsidR="008B26F0" w:rsidRPr="00CC431F" w14:paraId="19A46281" w14:textId="77777777" w:rsidTr="001C6EE3">
        <w:tc>
          <w:tcPr>
            <w:tcW w:w="1268" w:type="dxa"/>
          </w:tcPr>
          <w:p w14:paraId="116A527F"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1.9.1</w:t>
            </w:r>
          </w:p>
        </w:tc>
        <w:tc>
          <w:tcPr>
            <w:tcW w:w="867" w:type="dxa"/>
            <w:gridSpan w:val="2"/>
          </w:tcPr>
          <w:p w14:paraId="36EB8BD5"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5/1.9.1</w:t>
            </w:r>
          </w:p>
        </w:tc>
        <w:tc>
          <w:tcPr>
            <w:tcW w:w="4537" w:type="dxa"/>
            <w:gridSpan w:val="2"/>
          </w:tcPr>
          <w:p w14:paraId="05603EFA" w14:textId="77777777" w:rsidR="008B26F0" w:rsidRPr="00CC431F" w:rsidRDefault="00520B90"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rPr>
              <w:t xml:space="preserve">la posibilidad de adoptar medidas reglamentarias en la banda de frecuencias 156-162,05 MHz, para los dispositivos autónomos de radiocomunicaciones marítimas para proteger el SMSSM y el sistema de identificación automática (SIA) de conformidad con la Resolución </w:t>
            </w:r>
            <w:r w:rsidRPr="00CC431F">
              <w:rPr>
                <w:rFonts w:asciiTheme="minorHAnsi" w:hAnsiTheme="minorHAnsi"/>
                <w:b/>
                <w:bCs/>
                <w:sz w:val="20"/>
                <w:lang w:val="es-ES_tradnl"/>
              </w:rPr>
              <w:t>362 [COM6/10] (CMR-15)</w:t>
            </w:r>
          </w:p>
        </w:tc>
        <w:tc>
          <w:tcPr>
            <w:tcW w:w="2189" w:type="dxa"/>
            <w:gridSpan w:val="2"/>
          </w:tcPr>
          <w:p w14:paraId="585CB311" w14:textId="77777777" w:rsidR="008B26F0" w:rsidRPr="00CC431F" w:rsidRDefault="008B26F0" w:rsidP="005804C4">
            <w:pPr>
              <w:pStyle w:val="Tabletext"/>
              <w:rPr>
                <w:rFonts w:asciiTheme="minorHAnsi" w:hAnsiTheme="minorHAnsi"/>
                <w:snapToGrid w:val="0"/>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362 [COM6/10</w:t>
            </w:r>
            <w:r w:rsidRPr="00CC431F">
              <w:rPr>
                <w:rFonts w:asciiTheme="minorHAnsi" w:hAnsiTheme="minorHAnsi" w:cs="Times New Roman Bold"/>
                <w:b/>
                <w:lang w:val="es-ES_tradnl"/>
              </w:rPr>
              <w:t>]</w:t>
            </w:r>
            <w:r w:rsidR="00520B90" w:rsidRPr="00CC431F">
              <w:rPr>
                <w:rFonts w:asciiTheme="minorHAnsi" w:hAnsiTheme="minorHAnsi"/>
                <w:b/>
                <w:bCs/>
                <w:lang w:val="es-ES_tradnl"/>
              </w:rPr>
              <w:t> (</w:t>
            </w:r>
            <w:r w:rsidRPr="00CC431F">
              <w:rPr>
                <w:rFonts w:asciiTheme="minorHAnsi" w:hAnsiTheme="minorHAnsi"/>
                <w:b/>
                <w:bCs/>
                <w:lang w:val="es-ES_tradnl"/>
              </w:rPr>
              <w:t>C</w:t>
            </w:r>
            <w:r w:rsidR="00520B90"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12" w:type="dxa"/>
            <w:gridSpan w:val="2"/>
          </w:tcPr>
          <w:p w14:paraId="774E807E"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520B90"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5B</w:t>
            </w:r>
          </w:p>
        </w:tc>
      </w:tr>
      <w:tr w:rsidR="008B26F0" w:rsidRPr="00CC431F" w14:paraId="49BB808E" w14:textId="77777777" w:rsidTr="001C6EE3">
        <w:tc>
          <w:tcPr>
            <w:tcW w:w="1268" w:type="dxa"/>
          </w:tcPr>
          <w:p w14:paraId="5263A4BC"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1.9.2</w:t>
            </w:r>
          </w:p>
        </w:tc>
        <w:tc>
          <w:tcPr>
            <w:tcW w:w="867" w:type="dxa"/>
            <w:gridSpan w:val="2"/>
          </w:tcPr>
          <w:p w14:paraId="53B3B123"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5/1.9.2</w:t>
            </w:r>
          </w:p>
        </w:tc>
        <w:tc>
          <w:tcPr>
            <w:tcW w:w="4537" w:type="dxa"/>
            <w:gridSpan w:val="2"/>
          </w:tcPr>
          <w:p w14:paraId="2F9F7AAF" w14:textId="77777777" w:rsidR="008B26F0" w:rsidRPr="00CC431F" w:rsidRDefault="00845B01"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eastAsia="nl-NL"/>
              </w:rPr>
              <w:t xml:space="preserve">la posibilidad de modificar el Reglamento de Radiocomunicaciones, comprendidas las nuevas atribuciones de espectro al servicio móvil marítimo por satélite (Tierra-espacio y espacio-Tierra) preferentemente en las bandas de frecuencias 156,0125-157,4375 MHz y 160,6125-162,0375 MHz del Apéndice </w:t>
            </w:r>
            <w:r w:rsidRPr="00CC431F">
              <w:rPr>
                <w:rFonts w:asciiTheme="minorHAnsi" w:hAnsiTheme="minorHAnsi"/>
                <w:b/>
                <w:bCs/>
                <w:sz w:val="20"/>
                <w:lang w:val="es-ES_tradnl" w:eastAsia="nl-NL"/>
              </w:rPr>
              <w:t>18</w:t>
            </w:r>
            <w:r w:rsidRPr="00CC431F">
              <w:rPr>
                <w:rFonts w:asciiTheme="minorHAnsi" w:hAnsiTheme="minorHAnsi"/>
                <w:sz w:val="20"/>
                <w:lang w:val="es-ES_tradnl" w:eastAsia="nl-NL"/>
              </w:rPr>
              <w:t xml:space="preserve">, para permitir una nuevo componente de satélite del sistema de intercambio de datos en ondas métricas (VDES), garantizando además que ese componente no degrade los actuales componentes terrenales del VDES ni el funcionamiento del SIA y del ASM y no imponga ninguna limitación adicional a los servicios existentes en esas bandas de frecuencias y en las bandas de frecuencias adyacentes indicadas en los </w:t>
            </w:r>
            <w:r w:rsidRPr="00CC431F">
              <w:rPr>
                <w:rFonts w:asciiTheme="minorHAnsi" w:hAnsiTheme="minorHAnsi"/>
                <w:i/>
                <w:iCs/>
                <w:sz w:val="20"/>
                <w:lang w:val="es-ES_tradnl" w:eastAsia="nl-NL"/>
              </w:rPr>
              <w:t>reconociendo d)</w:t>
            </w:r>
            <w:r w:rsidRPr="00CC431F">
              <w:rPr>
                <w:rFonts w:asciiTheme="minorHAnsi" w:hAnsiTheme="minorHAnsi"/>
                <w:sz w:val="20"/>
                <w:lang w:val="es-ES_tradnl" w:eastAsia="nl-NL"/>
              </w:rPr>
              <w:t xml:space="preserve"> y </w:t>
            </w:r>
            <w:r w:rsidRPr="00CC431F">
              <w:rPr>
                <w:rFonts w:asciiTheme="minorHAnsi" w:hAnsiTheme="minorHAnsi"/>
                <w:i/>
                <w:iCs/>
                <w:sz w:val="20"/>
                <w:lang w:val="es-ES_tradnl" w:eastAsia="nl-NL"/>
              </w:rPr>
              <w:t>e)</w:t>
            </w:r>
            <w:r w:rsidRPr="00CC431F">
              <w:rPr>
                <w:rFonts w:asciiTheme="minorHAnsi" w:hAnsiTheme="minorHAnsi"/>
                <w:sz w:val="20"/>
                <w:lang w:val="es-ES_tradnl" w:eastAsia="nl-NL"/>
              </w:rPr>
              <w:t xml:space="preserve"> de la Resolución </w:t>
            </w:r>
            <w:r w:rsidRPr="00CC431F">
              <w:rPr>
                <w:rFonts w:asciiTheme="minorHAnsi" w:hAnsiTheme="minorHAnsi"/>
                <w:b/>
                <w:bCs/>
                <w:sz w:val="20"/>
                <w:lang w:val="es-ES_tradnl" w:eastAsia="nl-NL"/>
              </w:rPr>
              <w:t>360 (Rev.CMR</w:t>
            </w:r>
            <w:r w:rsidRPr="00CC431F">
              <w:rPr>
                <w:rFonts w:asciiTheme="minorHAnsi" w:hAnsiTheme="minorHAnsi"/>
                <w:b/>
                <w:bCs/>
                <w:sz w:val="20"/>
                <w:lang w:val="es-ES_tradnl" w:eastAsia="nl-NL"/>
              </w:rPr>
              <w:noBreakHyphen/>
              <w:t>15)</w:t>
            </w:r>
          </w:p>
        </w:tc>
        <w:tc>
          <w:tcPr>
            <w:tcW w:w="2189" w:type="dxa"/>
            <w:gridSpan w:val="2"/>
          </w:tcPr>
          <w:p w14:paraId="143265CA" w14:textId="77777777" w:rsidR="008B26F0" w:rsidRPr="00CC431F" w:rsidRDefault="008B26F0" w:rsidP="005804C4">
            <w:pPr>
              <w:pStyle w:val="Tabletext"/>
              <w:rPr>
                <w:rFonts w:asciiTheme="minorHAnsi" w:hAnsiTheme="minorHAnsi"/>
                <w:snapToGrid w:val="0"/>
                <w:lang w:val="es-ES_tradnl"/>
              </w:rPr>
            </w:pPr>
            <w:r w:rsidRPr="00CC431F">
              <w:rPr>
                <w:rFonts w:asciiTheme="minorHAnsi" w:hAnsiTheme="minorHAnsi"/>
                <w:lang w:val="es-ES_tradnl"/>
              </w:rPr>
              <w:t>Resolu</w:t>
            </w:r>
            <w:r w:rsidR="00520B90" w:rsidRPr="00CC431F">
              <w:rPr>
                <w:rFonts w:asciiTheme="minorHAnsi" w:hAnsiTheme="minorHAnsi"/>
                <w:lang w:val="es-ES_tradnl"/>
              </w:rPr>
              <w:t>c</w:t>
            </w:r>
            <w:r w:rsidRPr="00CC431F">
              <w:rPr>
                <w:rFonts w:asciiTheme="minorHAnsi" w:hAnsiTheme="minorHAnsi"/>
                <w:lang w:val="es-ES_tradnl"/>
              </w:rPr>
              <w:t>i</w:t>
            </w:r>
            <w:r w:rsidR="00520B90"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 xml:space="preserve">360 </w:t>
            </w:r>
            <w:r w:rsidR="00520B90" w:rsidRPr="00CC431F">
              <w:rPr>
                <w:rFonts w:asciiTheme="minorHAnsi" w:hAnsiTheme="minorHAnsi"/>
                <w:b/>
                <w:bCs/>
                <w:lang w:val="es-ES_tradnl"/>
              </w:rPr>
              <w:t>(Rev.</w:t>
            </w:r>
            <w:r w:rsidRPr="00CC431F">
              <w:rPr>
                <w:rFonts w:asciiTheme="minorHAnsi" w:hAnsiTheme="minorHAnsi"/>
                <w:b/>
                <w:bCs/>
                <w:lang w:val="es-ES_tradnl"/>
              </w:rPr>
              <w:t>C</w:t>
            </w:r>
            <w:r w:rsidR="00520B90"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12" w:type="dxa"/>
            <w:gridSpan w:val="2"/>
          </w:tcPr>
          <w:p w14:paraId="6C77C488"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520B90"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5B</w:t>
            </w:r>
          </w:p>
        </w:tc>
      </w:tr>
      <w:tr w:rsidR="008B26F0" w:rsidRPr="00CC431F" w14:paraId="49C4FEE4" w14:textId="77777777" w:rsidTr="001C6EE3">
        <w:tc>
          <w:tcPr>
            <w:tcW w:w="1268" w:type="dxa"/>
          </w:tcPr>
          <w:p w14:paraId="393F97D6"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1.10</w:t>
            </w:r>
          </w:p>
        </w:tc>
        <w:tc>
          <w:tcPr>
            <w:tcW w:w="867" w:type="dxa"/>
            <w:gridSpan w:val="2"/>
          </w:tcPr>
          <w:p w14:paraId="57B0B4D2"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5/1.10</w:t>
            </w:r>
          </w:p>
        </w:tc>
        <w:tc>
          <w:tcPr>
            <w:tcW w:w="4537" w:type="dxa"/>
            <w:gridSpan w:val="2"/>
          </w:tcPr>
          <w:p w14:paraId="3115D274" w14:textId="77777777" w:rsidR="008B26F0" w:rsidRPr="00CC431F" w:rsidRDefault="00845B01"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rPr>
              <w:t xml:space="preserve">las necesidades de espectro y la posibilidad de adoptar disposiciones reglamentarias para la introducción y utilización del Sistema Mundial de Socorro y Seguridad Aeronáuticos (GADSS) de conformidad con la Resolución </w:t>
            </w:r>
            <w:r w:rsidRPr="00CC431F">
              <w:rPr>
                <w:rFonts w:asciiTheme="minorHAnsi" w:hAnsiTheme="minorHAnsi"/>
                <w:b/>
                <w:bCs/>
                <w:sz w:val="20"/>
                <w:lang w:val="es-ES_tradnl"/>
              </w:rPr>
              <w:t>426 [COM6/11] (CMR-15)</w:t>
            </w:r>
          </w:p>
        </w:tc>
        <w:tc>
          <w:tcPr>
            <w:tcW w:w="2189" w:type="dxa"/>
            <w:gridSpan w:val="2"/>
          </w:tcPr>
          <w:p w14:paraId="2D3770C7" w14:textId="77777777" w:rsidR="008B26F0" w:rsidRPr="00CC431F" w:rsidRDefault="008B26F0" w:rsidP="005804C4">
            <w:pPr>
              <w:pStyle w:val="Tabletext"/>
              <w:rPr>
                <w:rFonts w:asciiTheme="minorHAnsi" w:hAnsiTheme="minorHAnsi"/>
                <w:snapToGrid w:val="0"/>
                <w:lang w:val="es-ES_tradnl"/>
              </w:rPr>
            </w:pPr>
            <w:r w:rsidRPr="00CC431F">
              <w:rPr>
                <w:rFonts w:asciiTheme="minorHAnsi" w:hAnsiTheme="minorHAnsi"/>
                <w:lang w:val="es-ES_tradnl"/>
              </w:rPr>
              <w:t>Resolu</w:t>
            </w:r>
            <w:r w:rsidR="00845B01" w:rsidRPr="00CC431F">
              <w:rPr>
                <w:rFonts w:asciiTheme="minorHAnsi" w:hAnsiTheme="minorHAnsi"/>
                <w:lang w:val="es-ES_tradnl"/>
              </w:rPr>
              <w:t>c</w:t>
            </w:r>
            <w:r w:rsidRPr="00CC431F">
              <w:rPr>
                <w:rFonts w:asciiTheme="minorHAnsi" w:hAnsiTheme="minorHAnsi"/>
                <w:lang w:val="es-ES_tradnl"/>
              </w:rPr>
              <w:t>i</w:t>
            </w:r>
            <w:r w:rsidR="00845B01"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426 [COM6/11</w:t>
            </w:r>
            <w:r w:rsidRPr="00CC431F">
              <w:rPr>
                <w:rFonts w:asciiTheme="minorHAnsi" w:hAnsiTheme="minorHAnsi" w:cs="Times New Roman Bold"/>
                <w:b/>
                <w:lang w:val="es-ES_tradnl"/>
              </w:rPr>
              <w:t>]</w:t>
            </w:r>
            <w:r w:rsidR="00845B01" w:rsidRPr="00CC431F">
              <w:rPr>
                <w:rFonts w:asciiTheme="minorHAnsi" w:hAnsiTheme="minorHAnsi"/>
                <w:b/>
                <w:bCs/>
                <w:lang w:val="es-ES_tradnl"/>
              </w:rPr>
              <w:t> (</w:t>
            </w:r>
            <w:r w:rsidRPr="00CC431F">
              <w:rPr>
                <w:rFonts w:asciiTheme="minorHAnsi" w:hAnsiTheme="minorHAnsi"/>
                <w:b/>
                <w:bCs/>
                <w:lang w:val="es-ES_tradnl"/>
              </w:rPr>
              <w:t>C</w:t>
            </w:r>
            <w:r w:rsidR="00845B01" w:rsidRPr="00CC431F">
              <w:rPr>
                <w:rFonts w:asciiTheme="minorHAnsi" w:hAnsiTheme="minorHAnsi"/>
                <w:b/>
                <w:bCs/>
                <w:lang w:val="es-ES_tradnl"/>
              </w:rPr>
              <w:t>MR</w:t>
            </w:r>
            <w:r w:rsidRPr="00CC431F">
              <w:rPr>
                <w:rFonts w:asciiTheme="minorHAnsi" w:hAnsiTheme="minorHAnsi"/>
                <w:b/>
                <w:bCs/>
                <w:lang w:val="es-ES_tradnl"/>
              </w:rPr>
              <w:noBreakHyphen/>
              <w:t>15)</w:t>
            </w:r>
          </w:p>
        </w:tc>
        <w:tc>
          <w:tcPr>
            <w:tcW w:w="1412" w:type="dxa"/>
            <w:gridSpan w:val="2"/>
          </w:tcPr>
          <w:p w14:paraId="42EE4474" w14:textId="77777777" w:rsidR="008B26F0" w:rsidRPr="00CC431F" w:rsidRDefault="008B26F0" w:rsidP="005804C4">
            <w:pPr>
              <w:pStyle w:val="Tabletext"/>
              <w:jc w:val="center"/>
              <w:rPr>
                <w:rFonts w:asciiTheme="minorHAnsi" w:eastAsia="MS Mincho" w:hAnsiTheme="minorHAnsi"/>
                <w:lang w:val="es-ES_tradnl" w:eastAsia="ja-JP"/>
              </w:rPr>
            </w:pPr>
            <w:r w:rsidRPr="00CC431F">
              <w:rPr>
                <w:rFonts w:asciiTheme="minorHAnsi" w:hAnsiTheme="minorHAnsi" w:cs="Times New Roman Bold"/>
                <w:b/>
                <w:bCs/>
                <w:lang w:val="es-ES_tradnl"/>
              </w:rPr>
              <w:br/>
            </w:r>
            <w:r w:rsidR="00845B01"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5B</w:t>
            </w:r>
          </w:p>
        </w:tc>
      </w:tr>
      <w:tr w:rsidR="008B26F0" w:rsidRPr="00CC431F" w14:paraId="36D5BDB2" w14:textId="77777777" w:rsidTr="001C6EE3">
        <w:tc>
          <w:tcPr>
            <w:tcW w:w="1268" w:type="dxa"/>
          </w:tcPr>
          <w:p w14:paraId="2573481F" w14:textId="01FECE4B"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F867C1" w:rsidRPr="00CC431F">
              <w:rPr>
                <w:rFonts w:asciiTheme="minorHAnsi" w:hAnsiTheme="minorHAnsi"/>
                <w:lang w:val="es-ES_tradnl"/>
              </w:rPr>
              <w:t>tema</w:t>
            </w:r>
            <w:r w:rsidRPr="00CC431F">
              <w:rPr>
                <w:rFonts w:asciiTheme="minorHAnsi" w:hAnsiTheme="minorHAnsi"/>
                <w:lang w:val="es-ES_tradnl"/>
              </w:rPr>
              <w:t xml:space="preserve"> 9.1.4)</w:t>
            </w:r>
          </w:p>
        </w:tc>
        <w:tc>
          <w:tcPr>
            <w:tcW w:w="867" w:type="dxa"/>
            <w:gridSpan w:val="2"/>
          </w:tcPr>
          <w:p w14:paraId="52A29830"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5/9.1.4</w:t>
            </w:r>
          </w:p>
        </w:tc>
        <w:tc>
          <w:tcPr>
            <w:tcW w:w="4537" w:type="dxa"/>
            <w:gridSpan w:val="2"/>
          </w:tcPr>
          <w:p w14:paraId="42B55BDA" w14:textId="77777777" w:rsidR="008B26F0" w:rsidRPr="00CC431F" w:rsidRDefault="00F23EA1" w:rsidP="00E7652D">
            <w:pPr>
              <w:pStyle w:val="Tabletext"/>
              <w:rPr>
                <w:rFonts w:asciiTheme="minorHAnsi" w:hAnsiTheme="minorHAnsi"/>
                <w:lang w:val="es-ES_tradnl"/>
              </w:rPr>
            </w:pPr>
            <w:r w:rsidRPr="00CC431F">
              <w:rPr>
                <w:rFonts w:asciiTheme="minorHAnsi" w:hAnsiTheme="minorHAnsi"/>
                <w:lang w:val="es-ES_tradnl"/>
              </w:rPr>
              <w:t>Estaciones a bordo de vehículos suborbitales</w:t>
            </w:r>
          </w:p>
        </w:tc>
        <w:tc>
          <w:tcPr>
            <w:tcW w:w="2189" w:type="dxa"/>
            <w:gridSpan w:val="2"/>
          </w:tcPr>
          <w:p w14:paraId="4291A20C"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F23EA1" w:rsidRPr="00CC431F">
              <w:rPr>
                <w:rFonts w:asciiTheme="minorHAnsi" w:hAnsiTheme="minorHAnsi"/>
                <w:lang w:val="es-ES_tradnl"/>
              </w:rPr>
              <w:t>c</w:t>
            </w:r>
            <w:r w:rsidRPr="00CC431F">
              <w:rPr>
                <w:rFonts w:asciiTheme="minorHAnsi" w:hAnsiTheme="minorHAnsi"/>
                <w:lang w:val="es-ES_tradnl"/>
              </w:rPr>
              <w:t>i</w:t>
            </w:r>
            <w:r w:rsidR="00F23EA1" w:rsidRPr="00CC431F">
              <w:rPr>
                <w:rFonts w:asciiTheme="minorHAnsi" w:hAnsiTheme="minorHAnsi"/>
                <w:lang w:val="es-ES_tradnl"/>
              </w:rPr>
              <w:t>ó</w:t>
            </w:r>
            <w:r w:rsidRPr="00CC431F">
              <w:rPr>
                <w:rFonts w:asciiTheme="minorHAnsi" w:hAnsiTheme="minorHAnsi"/>
                <w:lang w:val="es-ES_tradnl"/>
              </w:rPr>
              <w:t>n </w:t>
            </w:r>
            <w:r w:rsidRPr="00CC431F">
              <w:rPr>
                <w:rFonts w:asciiTheme="minorHAnsi" w:hAnsiTheme="minorHAnsi"/>
                <w:b/>
                <w:bCs/>
                <w:lang w:val="es-ES_tradnl"/>
              </w:rPr>
              <w:t>763 [</w:t>
            </w:r>
            <w:r w:rsidRPr="00CC431F">
              <w:rPr>
                <w:rFonts w:asciiTheme="minorHAnsi" w:hAnsiTheme="minorHAnsi"/>
                <w:b/>
                <w:lang w:val="es-ES_tradnl"/>
              </w:rPr>
              <w:t>COM5/7</w:t>
            </w:r>
            <w:r w:rsidRPr="00CC431F">
              <w:rPr>
                <w:rFonts w:asciiTheme="minorHAnsi" w:hAnsiTheme="minorHAnsi" w:cs="Times New Roman Bold"/>
                <w:b/>
                <w:lang w:val="es-ES_tradnl"/>
              </w:rPr>
              <w:t>]</w:t>
            </w:r>
            <w:r w:rsidR="00F23EA1" w:rsidRPr="00CC431F">
              <w:rPr>
                <w:rFonts w:asciiTheme="minorHAnsi" w:hAnsiTheme="minorHAnsi"/>
                <w:b/>
                <w:lang w:val="es-ES_tradnl"/>
              </w:rPr>
              <w:t> (</w:t>
            </w:r>
            <w:r w:rsidRPr="00CC431F">
              <w:rPr>
                <w:rFonts w:asciiTheme="minorHAnsi" w:hAnsiTheme="minorHAnsi"/>
                <w:b/>
                <w:lang w:val="es-ES_tradnl"/>
              </w:rPr>
              <w:t>C</w:t>
            </w:r>
            <w:r w:rsidR="00F23EA1" w:rsidRPr="00CC431F">
              <w:rPr>
                <w:rFonts w:asciiTheme="minorHAnsi" w:hAnsiTheme="minorHAnsi"/>
                <w:b/>
                <w:lang w:val="es-ES_tradnl"/>
              </w:rPr>
              <w:t>MR</w:t>
            </w:r>
            <w:r w:rsidRPr="00CC431F">
              <w:rPr>
                <w:rFonts w:asciiTheme="minorHAnsi" w:hAnsiTheme="minorHAnsi"/>
                <w:b/>
                <w:lang w:val="es-ES_tradnl"/>
              </w:rPr>
              <w:noBreakHyphen/>
              <w:t>15)</w:t>
            </w:r>
          </w:p>
        </w:tc>
        <w:tc>
          <w:tcPr>
            <w:tcW w:w="1412" w:type="dxa"/>
            <w:gridSpan w:val="2"/>
          </w:tcPr>
          <w:p w14:paraId="4192C67F" w14:textId="5EF668E5" w:rsidR="008B26F0" w:rsidRPr="00CB35E2" w:rsidRDefault="008B26F0" w:rsidP="00CB35E2">
            <w:pPr>
              <w:pStyle w:val="Tabletext"/>
              <w:jc w:val="center"/>
              <w:rPr>
                <w:rFonts w:asciiTheme="minorHAnsi" w:hAnsiTheme="minorHAnsi" w:cs="Times New Roman Bold"/>
                <w:b/>
                <w:bCs/>
                <w:lang w:val="es-ES_tradnl"/>
              </w:rPr>
            </w:pPr>
            <w:r w:rsidRPr="00CC431F">
              <w:rPr>
                <w:rFonts w:asciiTheme="minorHAnsi" w:hAnsiTheme="minorHAnsi" w:cs="Times New Roman Bold"/>
                <w:b/>
                <w:bCs/>
                <w:lang w:val="es-ES_tradnl"/>
              </w:rPr>
              <w:br/>
            </w:r>
            <w:r w:rsidR="00845B01" w:rsidRPr="00CC431F">
              <w:rPr>
                <w:rFonts w:asciiTheme="minorHAnsi" w:hAnsiTheme="minorHAnsi" w:cs="Times New Roman Bold"/>
                <w:b/>
                <w:bCs/>
                <w:lang w:val="es-ES_tradnl"/>
              </w:rPr>
              <w:t>GT</w:t>
            </w:r>
            <w:r w:rsidRPr="00CC431F">
              <w:rPr>
                <w:rFonts w:asciiTheme="minorHAnsi" w:hAnsiTheme="minorHAnsi" w:cs="Times New Roman Bold"/>
                <w:b/>
                <w:bCs/>
                <w:lang w:val="es-ES_tradnl"/>
              </w:rPr>
              <w:t xml:space="preserve"> 5B</w:t>
            </w:r>
          </w:p>
        </w:tc>
      </w:tr>
      <w:tr w:rsidR="00021DC6" w:rsidRPr="00735171" w14:paraId="4B169B2A" w14:textId="77777777" w:rsidTr="001C6EE3">
        <w:tc>
          <w:tcPr>
            <w:tcW w:w="1268" w:type="dxa"/>
            <w:vMerge w:val="restart"/>
          </w:tcPr>
          <w:p w14:paraId="3913784D" w14:textId="10512F52" w:rsidR="00021DC6" w:rsidRPr="00CC431F" w:rsidRDefault="00021DC6" w:rsidP="005804C4">
            <w:pPr>
              <w:pStyle w:val="Tablehead"/>
              <w:spacing w:before="40" w:after="40"/>
              <w:rPr>
                <w:rFonts w:asciiTheme="minorHAnsi" w:hAnsiTheme="minorHAnsi"/>
                <w:lang w:val="es-ES_tradnl"/>
              </w:rPr>
            </w:pPr>
            <w:r w:rsidRPr="009C52F9">
              <w:rPr>
                <w:rFonts w:asciiTheme="minorHAnsi" w:hAnsiTheme="minorHAnsi"/>
                <w:lang w:val="es-ES_tradnl"/>
              </w:rPr>
              <w:lastRenderedPageBreak/>
              <w:t>Puntos del orden del día de la CMR-19</w:t>
            </w:r>
          </w:p>
        </w:tc>
        <w:tc>
          <w:tcPr>
            <w:tcW w:w="9005" w:type="dxa"/>
            <w:gridSpan w:val="8"/>
          </w:tcPr>
          <w:p w14:paraId="3AFB05B4" w14:textId="3A8EF446" w:rsidR="00021DC6" w:rsidRPr="00CC431F" w:rsidRDefault="00021DC6" w:rsidP="005804C4">
            <w:pPr>
              <w:pStyle w:val="Tablehead"/>
              <w:spacing w:before="40" w:after="40"/>
              <w:rPr>
                <w:rFonts w:asciiTheme="minorHAnsi" w:hAnsiTheme="minorHAnsi"/>
                <w:lang w:val="es-ES_tradnl"/>
              </w:rPr>
            </w:pPr>
            <w:r w:rsidRPr="009C52F9">
              <w:rPr>
                <w:rFonts w:asciiTheme="minorHAnsi" w:hAnsiTheme="minorHAnsi"/>
                <w:lang w:val="es-ES_tradnl"/>
              </w:rPr>
              <w:t>Proyecto de Informe de la RPC a la CMR-19</w:t>
            </w:r>
          </w:p>
        </w:tc>
      </w:tr>
      <w:tr w:rsidR="00021DC6" w:rsidRPr="00021DC6" w14:paraId="7CC9D167" w14:textId="77777777" w:rsidTr="00021DC6">
        <w:tc>
          <w:tcPr>
            <w:tcW w:w="1268" w:type="dxa"/>
            <w:vMerge/>
          </w:tcPr>
          <w:p w14:paraId="219513B5" w14:textId="77777777" w:rsidR="00021DC6" w:rsidRPr="00CC431F" w:rsidRDefault="00021DC6" w:rsidP="00021DC6">
            <w:pPr>
              <w:pStyle w:val="Tablehead"/>
              <w:spacing w:before="40" w:after="40"/>
              <w:rPr>
                <w:rFonts w:asciiTheme="minorHAnsi" w:hAnsiTheme="minorHAnsi"/>
                <w:lang w:val="es-ES_tradnl"/>
              </w:rPr>
            </w:pPr>
          </w:p>
        </w:tc>
        <w:tc>
          <w:tcPr>
            <w:tcW w:w="883" w:type="dxa"/>
            <w:gridSpan w:val="3"/>
            <w:vAlign w:val="center"/>
          </w:tcPr>
          <w:p w14:paraId="4E95AEC3" w14:textId="49BB11BA" w:rsidR="00021DC6" w:rsidRPr="00CC431F" w:rsidRDefault="00021DC6" w:rsidP="00021DC6">
            <w:pPr>
              <w:pStyle w:val="Tablehead"/>
              <w:spacing w:before="40" w:after="40"/>
              <w:rPr>
                <w:rFonts w:asciiTheme="minorHAnsi" w:hAnsiTheme="minorHAnsi"/>
                <w:lang w:val="es-ES_tradnl"/>
              </w:rPr>
            </w:pPr>
            <w:r w:rsidRPr="001C6EE3">
              <w:rPr>
                <w:rFonts w:asciiTheme="minorHAnsi" w:hAnsiTheme="minorHAnsi"/>
                <w:lang w:val="es-ES_tradnl"/>
              </w:rPr>
              <w:t>Sección</w:t>
            </w:r>
          </w:p>
        </w:tc>
        <w:tc>
          <w:tcPr>
            <w:tcW w:w="4521" w:type="dxa"/>
            <w:vAlign w:val="center"/>
          </w:tcPr>
          <w:p w14:paraId="5F5E4EAC" w14:textId="28A3EFA1" w:rsidR="00021DC6" w:rsidRPr="00CC431F" w:rsidRDefault="00021DC6" w:rsidP="00021DC6">
            <w:pPr>
              <w:pStyle w:val="Tablehead"/>
              <w:spacing w:before="40" w:after="40"/>
              <w:rPr>
                <w:rFonts w:asciiTheme="minorHAnsi" w:hAnsiTheme="minorHAnsi"/>
                <w:lang w:val="es-ES_tradnl"/>
              </w:rPr>
            </w:pPr>
            <w:r w:rsidRPr="001C6EE3">
              <w:rPr>
                <w:rFonts w:asciiTheme="minorHAnsi" w:hAnsiTheme="minorHAnsi"/>
                <w:lang w:val="es-ES_tradnl"/>
              </w:rPr>
              <w:t>Punto del orden del día/Tema</w:t>
            </w:r>
          </w:p>
        </w:tc>
        <w:tc>
          <w:tcPr>
            <w:tcW w:w="2198" w:type="dxa"/>
            <w:gridSpan w:val="3"/>
            <w:vAlign w:val="center"/>
          </w:tcPr>
          <w:p w14:paraId="3FFD0289" w14:textId="342CABE9" w:rsidR="00021DC6" w:rsidRPr="00CC431F" w:rsidRDefault="00021DC6" w:rsidP="00021DC6">
            <w:pPr>
              <w:pStyle w:val="Tablehead"/>
              <w:spacing w:before="40" w:after="40"/>
              <w:rPr>
                <w:rFonts w:asciiTheme="minorHAnsi" w:hAnsiTheme="minorHAnsi"/>
                <w:lang w:val="es-ES_tradnl"/>
              </w:rPr>
            </w:pPr>
            <w:r w:rsidRPr="001C6EE3">
              <w:rPr>
                <w:rFonts w:asciiTheme="minorHAnsi" w:hAnsiTheme="minorHAnsi"/>
                <w:lang w:val="es-ES_tradnl"/>
              </w:rPr>
              <w:t>Referencias</w:t>
            </w:r>
          </w:p>
        </w:tc>
        <w:tc>
          <w:tcPr>
            <w:tcW w:w="1403" w:type="dxa"/>
            <w:vAlign w:val="center"/>
          </w:tcPr>
          <w:p w14:paraId="6F21BFD9" w14:textId="30CBDADE" w:rsidR="00021DC6" w:rsidRPr="00CC431F" w:rsidRDefault="00021DC6" w:rsidP="00021DC6">
            <w:pPr>
              <w:pStyle w:val="Tablehead"/>
              <w:spacing w:before="40" w:after="40"/>
              <w:rPr>
                <w:rFonts w:asciiTheme="minorHAnsi" w:hAnsiTheme="minorHAnsi"/>
                <w:lang w:val="es-ES_tradnl"/>
              </w:rPr>
            </w:pPr>
            <w:r w:rsidRPr="001C6EE3">
              <w:rPr>
                <w:rFonts w:asciiTheme="minorHAnsi" w:hAnsiTheme="minorHAnsi"/>
                <w:lang w:val="es-ES_tradnl"/>
              </w:rPr>
              <w:t>Grupo encargado</w:t>
            </w:r>
          </w:p>
        </w:tc>
      </w:tr>
      <w:tr w:rsidR="008B26F0" w:rsidRPr="00CC431F" w14:paraId="71272A01" w14:textId="77777777" w:rsidTr="001C6EE3">
        <w:tc>
          <w:tcPr>
            <w:tcW w:w="1268" w:type="dxa"/>
          </w:tcPr>
          <w:p w14:paraId="40DB1B0C" w14:textId="77777777" w:rsidR="008B26F0" w:rsidRPr="00CC431F" w:rsidRDefault="008B26F0" w:rsidP="005804C4">
            <w:pPr>
              <w:pStyle w:val="Tablehead"/>
              <w:spacing w:before="40" w:after="40"/>
              <w:rPr>
                <w:rFonts w:asciiTheme="minorHAnsi" w:hAnsiTheme="minorHAnsi"/>
                <w:lang w:val="es-ES_tradnl"/>
              </w:rPr>
            </w:pPr>
          </w:p>
        </w:tc>
        <w:tc>
          <w:tcPr>
            <w:tcW w:w="9005" w:type="dxa"/>
            <w:gridSpan w:val="8"/>
          </w:tcPr>
          <w:p w14:paraId="30A97CD8" w14:textId="03C2E128" w:rsidR="008B26F0" w:rsidRPr="00CC431F" w:rsidRDefault="00F867C1" w:rsidP="005804C4">
            <w:pPr>
              <w:pStyle w:val="Tablehead"/>
              <w:spacing w:before="40" w:after="40"/>
              <w:rPr>
                <w:rFonts w:asciiTheme="minorHAnsi" w:hAnsiTheme="minorHAnsi"/>
                <w:lang w:val="es-ES_tradnl"/>
              </w:rPr>
            </w:pPr>
            <w:r w:rsidRPr="00CC431F">
              <w:rPr>
                <w:rFonts w:asciiTheme="minorHAnsi" w:hAnsiTheme="minorHAnsi"/>
                <w:lang w:val="es-ES_tradnl"/>
              </w:rPr>
              <w:t>Capítulo</w:t>
            </w:r>
            <w:r w:rsidR="008B26F0" w:rsidRPr="00CC431F">
              <w:rPr>
                <w:rFonts w:asciiTheme="minorHAnsi" w:hAnsiTheme="minorHAnsi"/>
                <w:lang w:val="es-ES_tradnl"/>
              </w:rPr>
              <w:t xml:space="preserve"> 6 – </w:t>
            </w:r>
            <w:r w:rsidRPr="00CC431F">
              <w:rPr>
                <w:rFonts w:asciiTheme="minorHAnsi" w:hAnsiTheme="minorHAnsi"/>
                <w:lang w:val="es-ES_tradnl"/>
              </w:rPr>
              <w:t xml:space="preserve">Temas </w:t>
            </w:r>
            <w:r w:rsidRPr="00CC431F">
              <w:rPr>
                <w:rFonts w:asciiTheme="minorHAnsi" w:hAnsiTheme="minorHAnsi"/>
                <w:bCs/>
                <w:lang w:val="es-ES_tradnl"/>
              </w:rPr>
              <w:t>g</w:t>
            </w:r>
            <w:r w:rsidR="008B26F0" w:rsidRPr="00CC431F">
              <w:rPr>
                <w:rFonts w:asciiTheme="minorHAnsi" w:hAnsiTheme="minorHAnsi"/>
                <w:bCs/>
                <w:lang w:val="es-ES_tradnl"/>
              </w:rPr>
              <w:t>eneral</w:t>
            </w:r>
            <w:r w:rsidRPr="00CC431F">
              <w:rPr>
                <w:rFonts w:asciiTheme="minorHAnsi" w:hAnsiTheme="minorHAnsi"/>
                <w:bCs/>
                <w:lang w:val="es-ES_tradnl"/>
              </w:rPr>
              <w:t>es</w:t>
            </w:r>
          </w:p>
        </w:tc>
      </w:tr>
      <w:tr w:rsidR="008B26F0" w:rsidRPr="00CC431F" w14:paraId="733DF430" w14:textId="77777777" w:rsidTr="001C6EE3">
        <w:tc>
          <w:tcPr>
            <w:tcW w:w="1268" w:type="dxa"/>
          </w:tcPr>
          <w:p w14:paraId="068369C5" w14:textId="77777777" w:rsidR="008B26F0" w:rsidRPr="00CC431F" w:rsidRDefault="008B26F0" w:rsidP="005804C4">
            <w:pPr>
              <w:pStyle w:val="Tabletext"/>
              <w:keepNext/>
              <w:jc w:val="center"/>
              <w:rPr>
                <w:rFonts w:asciiTheme="minorHAnsi" w:hAnsiTheme="minorHAnsi"/>
                <w:lang w:val="es-ES_tradnl"/>
              </w:rPr>
            </w:pPr>
            <w:r w:rsidRPr="00CC431F">
              <w:rPr>
                <w:rFonts w:asciiTheme="minorHAnsi" w:hAnsiTheme="minorHAnsi"/>
                <w:lang w:val="es-ES_tradnl"/>
              </w:rPr>
              <w:t>2</w:t>
            </w:r>
          </w:p>
        </w:tc>
        <w:tc>
          <w:tcPr>
            <w:tcW w:w="867" w:type="dxa"/>
            <w:gridSpan w:val="2"/>
          </w:tcPr>
          <w:p w14:paraId="7A7D525A" w14:textId="77777777" w:rsidR="008B26F0" w:rsidRPr="00CC431F" w:rsidRDefault="008B26F0" w:rsidP="005804C4">
            <w:pPr>
              <w:pStyle w:val="Tabletext"/>
              <w:keepNext/>
              <w:jc w:val="center"/>
              <w:rPr>
                <w:rFonts w:asciiTheme="minorHAnsi" w:hAnsiTheme="minorHAnsi"/>
                <w:lang w:val="es-ES_tradnl"/>
              </w:rPr>
            </w:pPr>
            <w:r w:rsidRPr="00CC431F">
              <w:rPr>
                <w:rFonts w:asciiTheme="minorHAnsi" w:hAnsiTheme="minorHAnsi"/>
                <w:lang w:val="es-ES_tradnl"/>
              </w:rPr>
              <w:t>6/2</w:t>
            </w:r>
          </w:p>
        </w:tc>
        <w:tc>
          <w:tcPr>
            <w:tcW w:w="4537" w:type="dxa"/>
            <w:gridSpan w:val="2"/>
          </w:tcPr>
          <w:p w14:paraId="34CD31D8" w14:textId="77777777" w:rsidR="008B26F0" w:rsidRPr="00CC431F" w:rsidRDefault="00845B01" w:rsidP="00E7652D">
            <w:pPr>
              <w:pStyle w:val="Tabletext"/>
              <w:keepNext/>
              <w:rPr>
                <w:rFonts w:asciiTheme="minorHAnsi" w:hAnsiTheme="minorHAnsi"/>
                <w:lang w:val="es-ES_tradnl"/>
              </w:rPr>
            </w:pPr>
            <w:r w:rsidRPr="00CC431F">
              <w:rPr>
                <w:rFonts w:asciiTheme="minorHAnsi" w:hAnsiTheme="minorHAnsi"/>
                <w:lang w:val="es-ES_tradnl"/>
              </w:rPr>
              <w:t>examinar las Recomendaciones UIT-R revisadas e incorporadas por referencia en el Reglamento de Radiocomunicaciones, comunicadas por la Asamblea de Radiocomunicaciones de acuerdo con la Resolución </w:t>
            </w:r>
            <w:r w:rsidRPr="00CC431F">
              <w:rPr>
                <w:rFonts w:asciiTheme="minorHAnsi" w:hAnsiTheme="minorHAnsi"/>
                <w:b/>
                <w:bCs/>
                <w:lang w:val="es-ES_tradnl"/>
              </w:rPr>
              <w:t>28 (Rev.CMR-15)</w:t>
            </w:r>
            <w:r w:rsidRPr="00CC431F">
              <w:rPr>
                <w:rFonts w:asciiTheme="minorHAnsi" w:hAnsiTheme="minorHAnsi"/>
                <w:lang w:val="es-ES_tradnl"/>
              </w:rPr>
              <w:t>, y decidir si se actualizan o no las referencias correspondientes en el Reglamento de Radiocomunicaciones, con arreglo a los principios contenidos en el Anexo 1 a la Resolución </w:t>
            </w:r>
            <w:r w:rsidRPr="00CC431F">
              <w:rPr>
                <w:rFonts w:asciiTheme="minorHAnsi" w:hAnsiTheme="minorHAnsi"/>
                <w:b/>
                <w:bCs/>
                <w:lang w:val="es-ES_tradnl"/>
              </w:rPr>
              <w:t>27 (Rev.CMR-12)</w:t>
            </w:r>
            <w:r w:rsidR="008B26F0" w:rsidRPr="00CC431F">
              <w:rPr>
                <w:rFonts w:asciiTheme="minorHAnsi" w:hAnsiTheme="minorHAnsi"/>
                <w:lang w:val="es-ES_tradnl"/>
              </w:rPr>
              <w:t>;</w:t>
            </w:r>
          </w:p>
        </w:tc>
        <w:tc>
          <w:tcPr>
            <w:tcW w:w="2189" w:type="dxa"/>
            <w:gridSpan w:val="2"/>
          </w:tcPr>
          <w:p w14:paraId="3EFDFBB8" w14:textId="77777777" w:rsidR="008B26F0" w:rsidRPr="00CC431F" w:rsidRDefault="008B26F0" w:rsidP="005804C4">
            <w:pPr>
              <w:pStyle w:val="Tabletext"/>
              <w:keepNext/>
              <w:rPr>
                <w:rFonts w:asciiTheme="minorHAnsi" w:hAnsiTheme="minorHAnsi"/>
                <w:b/>
                <w:bCs/>
                <w:lang w:val="es-ES_tradnl"/>
              </w:rPr>
            </w:pPr>
            <w:r w:rsidRPr="00CC431F">
              <w:rPr>
                <w:rFonts w:asciiTheme="minorHAnsi" w:hAnsiTheme="minorHAnsi"/>
                <w:lang w:val="es-ES_tradnl"/>
              </w:rPr>
              <w:t>Resolu</w:t>
            </w:r>
            <w:r w:rsidR="00845B01" w:rsidRPr="00CC431F">
              <w:rPr>
                <w:rFonts w:asciiTheme="minorHAnsi" w:hAnsiTheme="minorHAnsi"/>
                <w:lang w:val="es-ES_tradnl"/>
              </w:rPr>
              <w:t>c</w:t>
            </w:r>
            <w:r w:rsidRPr="00CC431F">
              <w:rPr>
                <w:rFonts w:asciiTheme="minorHAnsi" w:hAnsiTheme="minorHAnsi"/>
                <w:lang w:val="es-ES_tradnl"/>
              </w:rPr>
              <w:t>i</w:t>
            </w:r>
            <w:r w:rsidR="00845B01" w:rsidRPr="00CC431F">
              <w:rPr>
                <w:rFonts w:asciiTheme="minorHAnsi" w:hAnsiTheme="minorHAnsi"/>
                <w:lang w:val="es-ES_tradnl"/>
              </w:rPr>
              <w:t>ó</w:t>
            </w:r>
            <w:r w:rsidRPr="00CC431F">
              <w:rPr>
                <w:rFonts w:asciiTheme="minorHAnsi" w:hAnsiTheme="minorHAnsi"/>
                <w:lang w:val="es-ES_tradnl"/>
              </w:rPr>
              <w:t xml:space="preserve">n </w:t>
            </w:r>
            <w:r w:rsidR="00845B01" w:rsidRPr="00CC431F">
              <w:rPr>
                <w:rFonts w:asciiTheme="minorHAnsi" w:hAnsiTheme="minorHAnsi"/>
                <w:b/>
                <w:bCs/>
                <w:lang w:val="es-ES_tradnl"/>
              </w:rPr>
              <w:t>28 (Rev.</w:t>
            </w:r>
            <w:r w:rsidRPr="00CC431F">
              <w:rPr>
                <w:rFonts w:asciiTheme="minorHAnsi" w:hAnsiTheme="minorHAnsi"/>
                <w:b/>
                <w:bCs/>
                <w:lang w:val="es-ES_tradnl"/>
              </w:rPr>
              <w:t>C</w:t>
            </w:r>
            <w:r w:rsidR="00845B01" w:rsidRPr="00CC431F">
              <w:rPr>
                <w:rFonts w:asciiTheme="minorHAnsi" w:hAnsiTheme="minorHAnsi"/>
                <w:b/>
                <w:bCs/>
                <w:lang w:val="es-ES_tradnl"/>
              </w:rPr>
              <w:t>MR</w:t>
            </w:r>
            <w:r w:rsidRPr="00CC431F">
              <w:rPr>
                <w:rFonts w:asciiTheme="minorHAnsi" w:hAnsiTheme="minorHAnsi"/>
                <w:b/>
                <w:bCs/>
                <w:lang w:val="es-ES_tradnl"/>
              </w:rPr>
              <w:noBreakHyphen/>
              <w:t>15)</w:t>
            </w:r>
          </w:p>
          <w:p w14:paraId="30AE89ED" w14:textId="77777777" w:rsidR="008B26F0" w:rsidRPr="00CC431F" w:rsidRDefault="008B26F0" w:rsidP="005804C4">
            <w:pPr>
              <w:pStyle w:val="Tabletext"/>
              <w:keepNext/>
              <w:rPr>
                <w:rFonts w:asciiTheme="minorHAnsi" w:hAnsiTheme="minorHAnsi"/>
                <w:lang w:val="es-ES_tradnl"/>
              </w:rPr>
            </w:pPr>
            <w:r w:rsidRPr="00CC431F">
              <w:rPr>
                <w:rFonts w:asciiTheme="minorHAnsi" w:hAnsiTheme="minorHAnsi"/>
                <w:lang w:val="es-ES_tradnl"/>
              </w:rPr>
              <w:t>Resolu</w:t>
            </w:r>
            <w:r w:rsidR="00845B01" w:rsidRPr="00CC431F">
              <w:rPr>
                <w:rFonts w:asciiTheme="minorHAnsi" w:hAnsiTheme="minorHAnsi"/>
                <w:lang w:val="es-ES_tradnl"/>
              </w:rPr>
              <w:t>c</w:t>
            </w:r>
            <w:r w:rsidRPr="00CC431F">
              <w:rPr>
                <w:rFonts w:asciiTheme="minorHAnsi" w:hAnsiTheme="minorHAnsi"/>
                <w:lang w:val="es-ES_tradnl"/>
              </w:rPr>
              <w:t>i</w:t>
            </w:r>
            <w:r w:rsidR="00845B01" w:rsidRPr="00CC431F">
              <w:rPr>
                <w:rFonts w:asciiTheme="minorHAnsi" w:hAnsiTheme="minorHAnsi"/>
                <w:lang w:val="es-ES_tradnl"/>
              </w:rPr>
              <w:t>ó</w:t>
            </w:r>
            <w:r w:rsidRPr="00CC431F">
              <w:rPr>
                <w:rFonts w:asciiTheme="minorHAnsi" w:hAnsiTheme="minorHAnsi"/>
                <w:lang w:val="es-ES_tradnl"/>
              </w:rPr>
              <w:t xml:space="preserve">n </w:t>
            </w:r>
            <w:r w:rsidR="00845B01" w:rsidRPr="00CC431F">
              <w:rPr>
                <w:rFonts w:asciiTheme="minorHAnsi" w:hAnsiTheme="minorHAnsi"/>
                <w:b/>
                <w:bCs/>
                <w:lang w:val="es-ES_tradnl"/>
              </w:rPr>
              <w:t>27 (Rev.</w:t>
            </w:r>
            <w:r w:rsidRPr="00CC431F">
              <w:rPr>
                <w:rFonts w:asciiTheme="minorHAnsi" w:hAnsiTheme="minorHAnsi"/>
                <w:b/>
                <w:bCs/>
                <w:lang w:val="es-ES_tradnl"/>
              </w:rPr>
              <w:t>C</w:t>
            </w:r>
            <w:r w:rsidR="00845B01" w:rsidRPr="00CC431F">
              <w:rPr>
                <w:rFonts w:asciiTheme="minorHAnsi" w:hAnsiTheme="minorHAnsi"/>
                <w:b/>
                <w:bCs/>
                <w:lang w:val="es-ES_tradnl"/>
              </w:rPr>
              <w:t>MR</w:t>
            </w:r>
            <w:r w:rsidRPr="00CC431F">
              <w:rPr>
                <w:rFonts w:asciiTheme="minorHAnsi" w:hAnsiTheme="minorHAnsi"/>
                <w:b/>
                <w:bCs/>
                <w:lang w:val="es-ES_tradnl"/>
              </w:rPr>
              <w:noBreakHyphen/>
              <w:t>12)</w:t>
            </w:r>
          </w:p>
        </w:tc>
        <w:tc>
          <w:tcPr>
            <w:tcW w:w="1412" w:type="dxa"/>
            <w:gridSpan w:val="2"/>
          </w:tcPr>
          <w:p w14:paraId="32EE18E6" w14:textId="77777777" w:rsidR="008B26F0" w:rsidRPr="00CC431F" w:rsidRDefault="008B26F0" w:rsidP="005804C4">
            <w:pPr>
              <w:pStyle w:val="Tabletext"/>
              <w:keepNext/>
              <w:jc w:val="center"/>
              <w:rPr>
                <w:rFonts w:asciiTheme="minorHAnsi" w:hAnsiTheme="minorHAnsi"/>
                <w:lang w:val="es-ES_tradnl"/>
              </w:rPr>
            </w:pPr>
            <w:r w:rsidRPr="00CC431F">
              <w:rPr>
                <w:rFonts w:asciiTheme="minorHAnsi" w:hAnsiTheme="minorHAnsi"/>
                <w:lang w:val="es-ES_tradnl"/>
              </w:rPr>
              <w:br/>
            </w:r>
            <w:r w:rsidR="00F23EA1" w:rsidRPr="00CC431F">
              <w:rPr>
                <w:rFonts w:asciiTheme="minorHAnsi" w:hAnsiTheme="minorHAnsi"/>
                <w:b/>
                <w:bCs/>
                <w:lang w:val="es-ES_tradnl"/>
              </w:rPr>
              <w:t>RPC</w:t>
            </w:r>
            <w:r w:rsidRPr="00CC431F">
              <w:rPr>
                <w:rFonts w:asciiTheme="minorHAnsi" w:hAnsiTheme="minorHAnsi"/>
                <w:b/>
                <w:bCs/>
                <w:lang w:val="es-ES_tradnl"/>
              </w:rPr>
              <w:t>19</w:t>
            </w:r>
            <w:r w:rsidRPr="00CC431F">
              <w:rPr>
                <w:rFonts w:asciiTheme="minorHAnsi" w:hAnsiTheme="minorHAnsi"/>
                <w:b/>
                <w:bCs/>
                <w:lang w:val="es-ES_tradnl"/>
              </w:rPr>
              <w:noBreakHyphen/>
              <w:t>2</w:t>
            </w:r>
          </w:p>
        </w:tc>
      </w:tr>
      <w:tr w:rsidR="008B26F0" w:rsidRPr="00CC431F" w14:paraId="28AD6EC5" w14:textId="77777777" w:rsidTr="001C6EE3">
        <w:tc>
          <w:tcPr>
            <w:tcW w:w="1268" w:type="dxa"/>
          </w:tcPr>
          <w:p w14:paraId="2ACDBDF7" w14:textId="77777777" w:rsidR="008B26F0" w:rsidRPr="00CC431F" w:rsidRDefault="008B26F0" w:rsidP="005804C4">
            <w:pPr>
              <w:pStyle w:val="Tabletext"/>
              <w:keepNext/>
              <w:jc w:val="center"/>
              <w:rPr>
                <w:rFonts w:asciiTheme="minorHAnsi" w:hAnsiTheme="minorHAnsi"/>
                <w:lang w:val="es-ES_tradnl"/>
              </w:rPr>
            </w:pPr>
            <w:r w:rsidRPr="00CC431F">
              <w:rPr>
                <w:rFonts w:asciiTheme="minorHAnsi" w:hAnsiTheme="minorHAnsi"/>
                <w:lang w:val="es-ES_tradnl"/>
              </w:rPr>
              <w:t>4</w:t>
            </w:r>
          </w:p>
        </w:tc>
        <w:tc>
          <w:tcPr>
            <w:tcW w:w="867" w:type="dxa"/>
            <w:gridSpan w:val="2"/>
          </w:tcPr>
          <w:p w14:paraId="31FD6F31" w14:textId="77777777" w:rsidR="008B26F0" w:rsidRPr="00CC431F" w:rsidRDefault="008B26F0" w:rsidP="005804C4">
            <w:pPr>
              <w:pStyle w:val="Tabletext"/>
              <w:keepNext/>
              <w:jc w:val="center"/>
              <w:rPr>
                <w:rFonts w:asciiTheme="minorHAnsi" w:hAnsiTheme="minorHAnsi"/>
                <w:lang w:val="es-ES_tradnl"/>
              </w:rPr>
            </w:pPr>
            <w:r w:rsidRPr="00CC431F">
              <w:rPr>
                <w:rFonts w:asciiTheme="minorHAnsi" w:hAnsiTheme="minorHAnsi"/>
                <w:lang w:val="es-ES_tradnl"/>
              </w:rPr>
              <w:t>6/4</w:t>
            </w:r>
          </w:p>
        </w:tc>
        <w:tc>
          <w:tcPr>
            <w:tcW w:w="4537" w:type="dxa"/>
            <w:gridSpan w:val="2"/>
          </w:tcPr>
          <w:p w14:paraId="629F890F" w14:textId="77777777" w:rsidR="008B26F0" w:rsidRPr="00CC431F" w:rsidRDefault="00845B01" w:rsidP="00E7652D">
            <w:pPr>
              <w:keepNext/>
              <w:spacing w:before="40" w:after="40" w:line="240" w:lineRule="auto"/>
              <w:jc w:val="left"/>
              <w:rPr>
                <w:rFonts w:asciiTheme="minorHAnsi" w:hAnsiTheme="minorHAnsi"/>
                <w:sz w:val="20"/>
                <w:lang w:val="es-ES_tradnl"/>
              </w:rPr>
            </w:pPr>
            <w:r w:rsidRPr="00CC431F">
              <w:rPr>
                <w:rFonts w:asciiTheme="minorHAnsi" w:hAnsiTheme="minorHAnsi"/>
                <w:sz w:val="20"/>
                <w:lang w:val="es-ES_tradnl"/>
              </w:rPr>
              <w:t xml:space="preserve">de conformidad con la Resolución </w:t>
            </w:r>
            <w:r w:rsidRPr="00CC431F">
              <w:rPr>
                <w:rFonts w:asciiTheme="minorHAnsi" w:hAnsiTheme="minorHAnsi"/>
                <w:b/>
                <w:bCs/>
                <w:sz w:val="20"/>
                <w:lang w:val="es-ES_tradnl"/>
              </w:rPr>
              <w:t>95 (Rev.CMR-07)</w:t>
            </w:r>
            <w:r w:rsidRPr="00CC431F">
              <w:rPr>
                <w:rFonts w:asciiTheme="minorHAnsi" w:hAnsiTheme="minorHAnsi"/>
                <w:sz w:val="20"/>
                <w:lang w:val="es-ES_tradnl"/>
              </w:rPr>
              <w:t>, considerar las Resoluciones y Recomendaciones de las conferencias anteriores para su posible revisión, sustitución o supresión</w:t>
            </w:r>
            <w:r w:rsidR="008B26F0" w:rsidRPr="00CC431F">
              <w:rPr>
                <w:rFonts w:asciiTheme="minorHAnsi" w:hAnsiTheme="minorHAnsi"/>
                <w:sz w:val="20"/>
                <w:lang w:val="es-ES_tradnl"/>
              </w:rPr>
              <w:t>;</w:t>
            </w:r>
          </w:p>
        </w:tc>
        <w:tc>
          <w:tcPr>
            <w:tcW w:w="2189" w:type="dxa"/>
            <w:gridSpan w:val="2"/>
          </w:tcPr>
          <w:p w14:paraId="1D59F19F" w14:textId="77777777" w:rsidR="008B26F0" w:rsidRPr="00CC431F" w:rsidRDefault="008B26F0" w:rsidP="005804C4">
            <w:pPr>
              <w:pStyle w:val="Tabletext"/>
              <w:keepNext/>
              <w:rPr>
                <w:rFonts w:asciiTheme="minorHAnsi" w:hAnsiTheme="minorHAnsi"/>
                <w:lang w:val="es-ES_tradnl"/>
              </w:rPr>
            </w:pPr>
            <w:r w:rsidRPr="00CC431F">
              <w:rPr>
                <w:rFonts w:asciiTheme="minorHAnsi" w:hAnsiTheme="minorHAnsi"/>
                <w:lang w:val="es-ES_tradnl"/>
              </w:rPr>
              <w:t>Resolu</w:t>
            </w:r>
            <w:r w:rsidR="00845B01" w:rsidRPr="00CC431F">
              <w:rPr>
                <w:rFonts w:asciiTheme="minorHAnsi" w:hAnsiTheme="minorHAnsi"/>
                <w:lang w:val="es-ES_tradnl"/>
              </w:rPr>
              <w:t>c</w:t>
            </w:r>
            <w:r w:rsidRPr="00CC431F">
              <w:rPr>
                <w:rFonts w:asciiTheme="minorHAnsi" w:hAnsiTheme="minorHAnsi"/>
                <w:lang w:val="es-ES_tradnl"/>
              </w:rPr>
              <w:t>i</w:t>
            </w:r>
            <w:r w:rsidR="00845B01" w:rsidRPr="00CC431F">
              <w:rPr>
                <w:rFonts w:asciiTheme="minorHAnsi" w:hAnsiTheme="minorHAnsi"/>
                <w:lang w:val="es-ES_tradnl"/>
              </w:rPr>
              <w:t>ó</w:t>
            </w:r>
            <w:r w:rsidRPr="00CC431F">
              <w:rPr>
                <w:rFonts w:asciiTheme="minorHAnsi" w:hAnsiTheme="minorHAnsi"/>
                <w:lang w:val="es-ES_tradnl"/>
              </w:rPr>
              <w:t xml:space="preserve">n </w:t>
            </w:r>
            <w:r w:rsidR="00845B01" w:rsidRPr="00CC431F">
              <w:rPr>
                <w:rFonts w:asciiTheme="minorHAnsi" w:hAnsiTheme="minorHAnsi"/>
                <w:b/>
                <w:bCs/>
                <w:lang w:val="es-ES_tradnl"/>
              </w:rPr>
              <w:t>95 (Rev.</w:t>
            </w:r>
            <w:r w:rsidRPr="00CC431F">
              <w:rPr>
                <w:rFonts w:asciiTheme="minorHAnsi" w:hAnsiTheme="minorHAnsi"/>
                <w:b/>
                <w:bCs/>
                <w:lang w:val="es-ES_tradnl"/>
              </w:rPr>
              <w:t>C</w:t>
            </w:r>
            <w:r w:rsidR="00845B01" w:rsidRPr="00CC431F">
              <w:rPr>
                <w:rFonts w:asciiTheme="minorHAnsi" w:hAnsiTheme="minorHAnsi"/>
                <w:b/>
                <w:bCs/>
                <w:lang w:val="es-ES_tradnl"/>
              </w:rPr>
              <w:t>MR</w:t>
            </w:r>
            <w:r w:rsidRPr="00CC431F">
              <w:rPr>
                <w:rFonts w:asciiTheme="minorHAnsi" w:hAnsiTheme="minorHAnsi"/>
                <w:b/>
                <w:bCs/>
                <w:lang w:val="es-ES_tradnl"/>
              </w:rPr>
              <w:noBreakHyphen/>
              <w:t>07)</w:t>
            </w:r>
          </w:p>
        </w:tc>
        <w:tc>
          <w:tcPr>
            <w:tcW w:w="1412" w:type="dxa"/>
            <w:gridSpan w:val="2"/>
          </w:tcPr>
          <w:p w14:paraId="1E972D31" w14:textId="77777777" w:rsidR="008B26F0" w:rsidRPr="00CC431F" w:rsidRDefault="008B26F0" w:rsidP="005804C4">
            <w:pPr>
              <w:pStyle w:val="Tabletext"/>
              <w:keepNext/>
              <w:jc w:val="center"/>
              <w:rPr>
                <w:rFonts w:asciiTheme="minorHAnsi" w:hAnsiTheme="minorHAnsi"/>
                <w:lang w:val="es-ES_tradnl"/>
              </w:rPr>
            </w:pPr>
            <w:r w:rsidRPr="00CC431F">
              <w:rPr>
                <w:rFonts w:asciiTheme="minorHAnsi" w:hAnsiTheme="minorHAnsi"/>
                <w:lang w:val="es-ES_tradnl"/>
              </w:rPr>
              <w:br/>
            </w:r>
            <w:r w:rsidR="00F23EA1" w:rsidRPr="00CC431F">
              <w:rPr>
                <w:rFonts w:asciiTheme="minorHAnsi" w:hAnsiTheme="minorHAnsi"/>
                <w:b/>
                <w:bCs/>
                <w:lang w:val="es-ES_tradnl"/>
              </w:rPr>
              <w:t>RPC</w:t>
            </w:r>
            <w:r w:rsidRPr="00CC431F">
              <w:rPr>
                <w:rFonts w:asciiTheme="minorHAnsi" w:hAnsiTheme="minorHAnsi"/>
                <w:b/>
                <w:bCs/>
                <w:lang w:val="es-ES_tradnl"/>
              </w:rPr>
              <w:t>19</w:t>
            </w:r>
            <w:r w:rsidRPr="00CC431F">
              <w:rPr>
                <w:rFonts w:asciiTheme="minorHAnsi" w:hAnsiTheme="minorHAnsi"/>
                <w:b/>
                <w:bCs/>
                <w:lang w:val="es-ES_tradnl"/>
              </w:rPr>
              <w:noBreakHyphen/>
              <w:t>2</w:t>
            </w:r>
          </w:p>
        </w:tc>
      </w:tr>
      <w:tr w:rsidR="008B26F0" w:rsidRPr="00CC431F" w14:paraId="6DD35CE7" w14:textId="77777777" w:rsidTr="001C6EE3">
        <w:tc>
          <w:tcPr>
            <w:tcW w:w="1268" w:type="dxa"/>
          </w:tcPr>
          <w:p w14:paraId="207F375D" w14:textId="6B2128DC"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F867C1" w:rsidRPr="00CC431F">
              <w:rPr>
                <w:rFonts w:asciiTheme="minorHAnsi" w:hAnsiTheme="minorHAnsi"/>
                <w:lang w:val="es-ES_tradnl"/>
              </w:rPr>
              <w:t>tema</w:t>
            </w:r>
            <w:r w:rsidRPr="00CC431F">
              <w:rPr>
                <w:rFonts w:asciiTheme="minorHAnsi" w:hAnsiTheme="minorHAnsi"/>
                <w:lang w:val="es-ES_tradnl"/>
              </w:rPr>
              <w:t xml:space="preserve"> 9.1.6)</w:t>
            </w:r>
          </w:p>
        </w:tc>
        <w:tc>
          <w:tcPr>
            <w:tcW w:w="867" w:type="dxa"/>
            <w:gridSpan w:val="2"/>
          </w:tcPr>
          <w:p w14:paraId="4B7B9C50"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6/9.1.6</w:t>
            </w:r>
          </w:p>
        </w:tc>
        <w:tc>
          <w:tcPr>
            <w:tcW w:w="4537" w:type="dxa"/>
            <w:gridSpan w:val="2"/>
          </w:tcPr>
          <w:p w14:paraId="6028855F" w14:textId="77777777" w:rsidR="008B26F0" w:rsidRPr="00CC431F" w:rsidRDefault="008B26F0" w:rsidP="00E7652D">
            <w:pPr>
              <w:pStyle w:val="Normalaftertitle0"/>
              <w:keepNext/>
              <w:tabs>
                <w:tab w:val="left" w:pos="210"/>
              </w:tabs>
              <w:spacing w:before="40" w:after="40"/>
              <w:rPr>
                <w:rFonts w:asciiTheme="minorHAnsi" w:hAnsiTheme="minorHAnsi"/>
                <w:sz w:val="20"/>
              </w:rPr>
            </w:pPr>
            <w:r w:rsidRPr="00CC431F">
              <w:rPr>
                <w:rFonts w:asciiTheme="minorHAnsi" w:hAnsiTheme="minorHAnsi"/>
                <w:sz w:val="20"/>
              </w:rPr>
              <w:t>1)</w:t>
            </w:r>
            <w:r w:rsidRPr="00CC431F">
              <w:rPr>
                <w:rFonts w:asciiTheme="minorHAnsi" w:hAnsiTheme="minorHAnsi"/>
                <w:sz w:val="20"/>
              </w:rPr>
              <w:tab/>
            </w:r>
            <w:r w:rsidR="00F23EA1" w:rsidRPr="00CC431F">
              <w:rPr>
                <w:rFonts w:asciiTheme="minorHAnsi" w:hAnsiTheme="minorHAnsi"/>
                <w:sz w:val="20"/>
              </w:rPr>
              <w:t>Estudios relativos a la transmisión inalámbrica de potencia (TIP) para vehículos eléctricos encaminados a:</w:t>
            </w:r>
          </w:p>
          <w:p w14:paraId="0D918553" w14:textId="77777777" w:rsidR="008B26F0" w:rsidRPr="00CC431F" w:rsidRDefault="008B26F0" w:rsidP="00E7652D">
            <w:pPr>
              <w:pStyle w:val="enumlev1"/>
              <w:tabs>
                <w:tab w:val="left" w:pos="301"/>
              </w:tabs>
              <w:spacing w:before="40" w:after="40" w:line="240" w:lineRule="auto"/>
              <w:ind w:left="443" w:hanging="284"/>
              <w:jc w:val="left"/>
              <w:rPr>
                <w:rFonts w:asciiTheme="minorHAnsi" w:hAnsiTheme="minorHAnsi"/>
                <w:sz w:val="20"/>
                <w:lang w:val="es-ES_tradnl"/>
              </w:rPr>
            </w:pPr>
            <w:r w:rsidRPr="00CC431F">
              <w:rPr>
                <w:rFonts w:asciiTheme="minorHAnsi" w:hAnsiTheme="minorHAnsi"/>
                <w:sz w:val="20"/>
                <w:lang w:val="es-ES_tradnl"/>
              </w:rPr>
              <w:t>a)</w:t>
            </w:r>
            <w:r w:rsidRPr="00CC431F">
              <w:rPr>
                <w:rFonts w:asciiTheme="minorHAnsi" w:hAnsiTheme="minorHAnsi"/>
                <w:sz w:val="20"/>
                <w:lang w:val="es-ES_tradnl"/>
              </w:rPr>
              <w:tab/>
            </w:r>
            <w:r w:rsidR="00F23EA1" w:rsidRPr="00CC431F">
              <w:rPr>
                <w:rFonts w:asciiTheme="minorHAnsi" w:hAnsiTheme="minorHAnsi"/>
                <w:sz w:val="20"/>
                <w:lang w:val="es-ES_tradnl"/>
              </w:rPr>
              <w:t>evaluar el efecto de la TIP en los vehículos eléctricos en los servicios de radiocomunicaciones</w:t>
            </w:r>
            <w:r w:rsidRPr="00CC431F">
              <w:rPr>
                <w:rFonts w:asciiTheme="minorHAnsi" w:hAnsiTheme="minorHAnsi"/>
                <w:sz w:val="20"/>
                <w:lang w:val="es-ES_tradnl"/>
              </w:rPr>
              <w:t>;</w:t>
            </w:r>
          </w:p>
          <w:p w14:paraId="22B485A4" w14:textId="2F09BDD2" w:rsidR="008B26F0" w:rsidRPr="00CC431F" w:rsidRDefault="008B26F0" w:rsidP="00E7652D">
            <w:pPr>
              <w:pStyle w:val="enumlev1"/>
              <w:tabs>
                <w:tab w:val="left" w:pos="301"/>
              </w:tabs>
              <w:spacing w:before="40" w:after="40" w:line="240" w:lineRule="auto"/>
              <w:ind w:left="443" w:hanging="284"/>
              <w:jc w:val="left"/>
              <w:rPr>
                <w:rFonts w:asciiTheme="minorHAnsi" w:hAnsiTheme="minorHAnsi"/>
                <w:sz w:val="20"/>
                <w:lang w:val="es-ES_tradnl"/>
              </w:rPr>
            </w:pPr>
            <w:r w:rsidRPr="00CC431F">
              <w:rPr>
                <w:rFonts w:asciiTheme="minorHAnsi" w:hAnsiTheme="minorHAnsi"/>
                <w:sz w:val="20"/>
                <w:lang w:val="es-ES_tradnl"/>
              </w:rPr>
              <w:t>b)</w:t>
            </w:r>
            <w:r w:rsidRPr="00CC431F">
              <w:rPr>
                <w:rFonts w:asciiTheme="minorHAnsi" w:hAnsiTheme="minorHAnsi"/>
                <w:sz w:val="20"/>
                <w:lang w:val="es-ES_tradnl"/>
              </w:rPr>
              <w:tab/>
            </w:r>
            <w:r w:rsidR="00F23EA1" w:rsidRPr="00CC431F">
              <w:rPr>
                <w:rFonts w:asciiTheme="minorHAnsi" w:hAnsiTheme="minorHAnsi"/>
                <w:sz w:val="20"/>
                <w:lang w:val="es-ES_tradnl"/>
              </w:rPr>
              <w:t>estudiar las gamas de frecuencias armonizadas adecuadas que permitirían reducir al mínimo el efecto de la TIP en los vehículos eléctricos en los s</w:t>
            </w:r>
            <w:r w:rsidR="003D3BD2">
              <w:rPr>
                <w:rFonts w:asciiTheme="minorHAnsi" w:hAnsiTheme="minorHAnsi"/>
                <w:sz w:val="20"/>
                <w:lang w:val="es-ES_tradnl"/>
              </w:rPr>
              <w:t>ervicios de radiocomunicaciones.</w:t>
            </w:r>
          </w:p>
          <w:p w14:paraId="027798CF" w14:textId="0E6F2F9E" w:rsidR="008B26F0" w:rsidRPr="00CC431F" w:rsidRDefault="003D3BD2" w:rsidP="00E7652D">
            <w:pPr>
              <w:spacing w:before="40" w:after="40" w:line="240" w:lineRule="auto"/>
              <w:jc w:val="left"/>
              <w:rPr>
                <w:rFonts w:asciiTheme="minorHAnsi" w:hAnsiTheme="minorHAnsi"/>
                <w:sz w:val="20"/>
                <w:lang w:val="es-ES_tradnl"/>
              </w:rPr>
            </w:pPr>
            <w:r w:rsidRPr="00CC431F">
              <w:rPr>
                <w:rFonts w:asciiTheme="minorHAnsi" w:hAnsiTheme="minorHAnsi"/>
                <w:sz w:val="20"/>
                <w:lang w:val="es-ES_tradnl" w:eastAsia="zh-CN"/>
              </w:rPr>
              <w:t>E</w:t>
            </w:r>
            <w:r w:rsidR="00F23EA1" w:rsidRPr="00CC431F">
              <w:rPr>
                <w:rFonts w:asciiTheme="minorHAnsi" w:hAnsiTheme="minorHAnsi"/>
                <w:sz w:val="20"/>
                <w:lang w:val="es-ES_tradnl" w:eastAsia="zh-CN"/>
              </w:rPr>
              <w:t>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t>
            </w:r>
            <w:r w:rsidR="008B26F0" w:rsidRPr="00CC431F">
              <w:rPr>
                <w:rFonts w:asciiTheme="minorHAnsi" w:hAnsiTheme="minorHAnsi"/>
                <w:sz w:val="20"/>
                <w:lang w:val="es-ES_tradnl"/>
              </w:rPr>
              <w:t>.</w:t>
            </w:r>
          </w:p>
        </w:tc>
        <w:tc>
          <w:tcPr>
            <w:tcW w:w="2189" w:type="dxa"/>
            <w:gridSpan w:val="2"/>
          </w:tcPr>
          <w:p w14:paraId="412DE177" w14:textId="12CC62D0" w:rsidR="008B26F0" w:rsidRPr="00CC431F" w:rsidRDefault="00F867C1" w:rsidP="005804C4">
            <w:pPr>
              <w:pStyle w:val="Tabletext"/>
              <w:rPr>
                <w:rFonts w:asciiTheme="minorHAnsi" w:hAnsiTheme="minorHAnsi"/>
                <w:lang w:val="es-ES_tradnl"/>
              </w:rPr>
            </w:pPr>
            <w:r w:rsidRPr="00CC431F">
              <w:rPr>
                <w:rFonts w:asciiTheme="minorHAnsi" w:hAnsiTheme="minorHAnsi"/>
                <w:lang w:val="es-ES_tradnl"/>
              </w:rPr>
              <w:t>Tema</w:t>
            </w:r>
            <w:r w:rsidR="008B26F0" w:rsidRPr="00CC431F">
              <w:rPr>
                <w:rFonts w:asciiTheme="minorHAnsi" w:hAnsiTheme="minorHAnsi"/>
                <w:lang w:val="es-ES_tradnl"/>
              </w:rPr>
              <w:t xml:space="preserve"> 1) </w:t>
            </w:r>
            <w:r w:rsidRPr="00CC431F">
              <w:rPr>
                <w:rFonts w:asciiTheme="minorHAnsi" w:hAnsiTheme="minorHAnsi"/>
                <w:lang w:val="es-ES_tradnl"/>
              </w:rPr>
              <w:t>en el Anexo a la</w:t>
            </w:r>
            <w:r w:rsidR="008B26F0" w:rsidRPr="00CC431F">
              <w:rPr>
                <w:rFonts w:asciiTheme="minorHAnsi" w:hAnsiTheme="minorHAnsi"/>
                <w:lang w:val="es-ES_tradnl"/>
              </w:rPr>
              <w:t xml:space="preserve"> Resolu</w:t>
            </w:r>
            <w:r w:rsidR="00F23EA1" w:rsidRPr="00CC431F">
              <w:rPr>
                <w:rFonts w:asciiTheme="minorHAnsi" w:hAnsiTheme="minorHAnsi"/>
                <w:lang w:val="es-ES_tradnl"/>
              </w:rPr>
              <w:t>c</w:t>
            </w:r>
            <w:r w:rsidR="008B26F0" w:rsidRPr="00CC431F">
              <w:rPr>
                <w:rFonts w:asciiTheme="minorHAnsi" w:hAnsiTheme="minorHAnsi"/>
                <w:lang w:val="es-ES_tradnl"/>
              </w:rPr>
              <w:t>i</w:t>
            </w:r>
            <w:r w:rsidR="00F23EA1" w:rsidRPr="00CC431F">
              <w:rPr>
                <w:rFonts w:asciiTheme="minorHAnsi" w:hAnsiTheme="minorHAnsi"/>
                <w:lang w:val="es-ES_tradnl"/>
              </w:rPr>
              <w:t>ó</w:t>
            </w:r>
            <w:r w:rsidR="008B26F0" w:rsidRPr="00CC431F">
              <w:rPr>
                <w:rFonts w:asciiTheme="minorHAnsi" w:hAnsiTheme="minorHAnsi"/>
                <w:lang w:val="es-ES_tradnl"/>
              </w:rPr>
              <w:t>n </w:t>
            </w:r>
            <w:r w:rsidR="008B26F0" w:rsidRPr="00CC431F">
              <w:rPr>
                <w:rFonts w:asciiTheme="minorHAnsi" w:hAnsiTheme="minorHAnsi"/>
                <w:b/>
                <w:bCs/>
                <w:lang w:val="es-ES_tradnl"/>
              </w:rPr>
              <w:t>958 [</w:t>
            </w:r>
            <w:r w:rsidR="008B26F0" w:rsidRPr="00CC431F">
              <w:rPr>
                <w:rFonts w:asciiTheme="minorHAnsi" w:hAnsiTheme="minorHAnsi"/>
                <w:b/>
                <w:lang w:val="es-ES_tradnl"/>
              </w:rPr>
              <w:t>COM6/15</w:t>
            </w:r>
            <w:r w:rsidR="008B26F0" w:rsidRPr="00CC431F">
              <w:rPr>
                <w:rFonts w:asciiTheme="minorHAnsi" w:hAnsiTheme="minorHAnsi" w:cs="Times New Roman Bold"/>
                <w:b/>
                <w:lang w:val="es-ES_tradnl"/>
              </w:rPr>
              <w:t>]</w:t>
            </w:r>
            <w:r w:rsidR="00F23EA1" w:rsidRPr="00CC431F">
              <w:rPr>
                <w:rFonts w:asciiTheme="minorHAnsi" w:hAnsiTheme="minorHAnsi"/>
                <w:b/>
                <w:lang w:val="es-ES_tradnl"/>
              </w:rPr>
              <w:t xml:space="preserve"> (</w:t>
            </w:r>
            <w:r w:rsidR="008B26F0" w:rsidRPr="00CC431F">
              <w:rPr>
                <w:rFonts w:asciiTheme="minorHAnsi" w:hAnsiTheme="minorHAnsi"/>
                <w:b/>
                <w:lang w:val="es-ES_tradnl"/>
              </w:rPr>
              <w:t>C</w:t>
            </w:r>
            <w:r w:rsidR="00F23EA1" w:rsidRPr="00CC431F">
              <w:rPr>
                <w:rFonts w:asciiTheme="minorHAnsi" w:hAnsiTheme="minorHAnsi"/>
                <w:b/>
                <w:lang w:val="es-ES_tradnl"/>
              </w:rPr>
              <w:t>MR</w:t>
            </w:r>
            <w:r w:rsidR="008B26F0" w:rsidRPr="00CC431F">
              <w:rPr>
                <w:rFonts w:asciiTheme="minorHAnsi" w:hAnsiTheme="minorHAnsi"/>
                <w:b/>
                <w:lang w:val="es-ES_tradnl"/>
              </w:rPr>
              <w:noBreakHyphen/>
              <w:t>15)</w:t>
            </w:r>
          </w:p>
        </w:tc>
        <w:tc>
          <w:tcPr>
            <w:tcW w:w="1412" w:type="dxa"/>
            <w:gridSpan w:val="2"/>
          </w:tcPr>
          <w:p w14:paraId="182F68C7" w14:textId="77777777" w:rsidR="008B26F0" w:rsidRPr="00CC431F" w:rsidRDefault="008B26F0" w:rsidP="005804C4">
            <w:pPr>
              <w:pStyle w:val="Tabletext"/>
              <w:jc w:val="center"/>
              <w:rPr>
                <w:rFonts w:asciiTheme="minorHAnsi" w:hAnsiTheme="minorHAnsi"/>
                <w:b/>
                <w:bCs/>
                <w:lang w:val="es-ES_tradnl"/>
              </w:rPr>
            </w:pPr>
            <w:r w:rsidRPr="00CC431F">
              <w:rPr>
                <w:rFonts w:asciiTheme="minorHAnsi" w:hAnsiTheme="minorHAnsi"/>
                <w:b/>
                <w:bCs/>
                <w:lang w:val="es-ES_tradnl"/>
              </w:rPr>
              <w:br/>
            </w:r>
            <w:r w:rsidR="00845B01" w:rsidRPr="00CC431F">
              <w:rPr>
                <w:rFonts w:asciiTheme="minorHAnsi" w:hAnsiTheme="minorHAnsi"/>
                <w:b/>
                <w:bCs/>
                <w:lang w:val="es-ES_tradnl"/>
              </w:rPr>
              <w:t>GT</w:t>
            </w:r>
            <w:r w:rsidRPr="00CC431F">
              <w:rPr>
                <w:rFonts w:asciiTheme="minorHAnsi" w:hAnsiTheme="minorHAnsi"/>
                <w:b/>
                <w:bCs/>
                <w:lang w:val="es-ES_tradnl"/>
              </w:rPr>
              <w:t xml:space="preserve"> 1B</w:t>
            </w:r>
          </w:p>
        </w:tc>
      </w:tr>
      <w:tr w:rsidR="008B26F0" w:rsidRPr="00CC431F" w14:paraId="77E5377E" w14:textId="77777777" w:rsidTr="001C6EE3">
        <w:tc>
          <w:tcPr>
            <w:tcW w:w="1268" w:type="dxa"/>
          </w:tcPr>
          <w:p w14:paraId="609FF61D" w14:textId="3C8FA419"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9.1</w:t>
            </w:r>
            <w:r w:rsidRPr="00CC431F">
              <w:rPr>
                <w:rFonts w:asciiTheme="minorHAnsi" w:hAnsiTheme="minorHAnsi"/>
                <w:lang w:val="es-ES_tradnl"/>
              </w:rPr>
              <w:br/>
              <w:t>(</w:t>
            </w:r>
            <w:r w:rsidR="00F867C1" w:rsidRPr="00CC431F">
              <w:rPr>
                <w:rFonts w:asciiTheme="minorHAnsi" w:hAnsiTheme="minorHAnsi"/>
                <w:lang w:val="es-ES_tradnl"/>
              </w:rPr>
              <w:t>tema</w:t>
            </w:r>
            <w:r w:rsidRPr="00CC431F">
              <w:rPr>
                <w:rFonts w:asciiTheme="minorHAnsi" w:hAnsiTheme="minorHAnsi"/>
                <w:lang w:val="es-ES_tradnl"/>
              </w:rPr>
              <w:t xml:space="preserve"> 9.1.7)</w:t>
            </w:r>
          </w:p>
        </w:tc>
        <w:tc>
          <w:tcPr>
            <w:tcW w:w="867" w:type="dxa"/>
            <w:gridSpan w:val="2"/>
          </w:tcPr>
          <w:p w14:paraId="73B19B76"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6/9.1.7</w:t>
            </w:r>
          </w:p>
        </w:tc>
        <w:tc>
          <w:tcPr>
            <w:tcW w:w="4537" w:type="dxa"/>
            <w:gridSpan w:val="2"/>
          </w:tcPr>
          <w:p w14:paraId="7FA5F167" w14:textId="77777777" w:rsidR="008B26F0" w:rsidRPr="00CC431F" w:rsidRDefault="008B26F0" w:rsidP="00E7652D">
            <w:pPr>
              <w:pStyle w:val="enumlev1"/>
              <w:keepNext/>
              <w:tabs>
                <w:tab w:val="left" w:pos="210"/>
                <w:tab w:val="left" w:pos="2268"/>
              </w:tabs>
              <w:spacing w:before="40" w:after="40" w:line="240" w:lineRule="auto"/>
              <w:ind w:left="0" w:firstLine="0"/>
              <w:jc w:val="left"/>
              <w:rPr>
                <w:rFonts w:asciiTheme="minorHAnsi" w:hAnsiTheme="minorHAnsi"/>
                <w:sz w:val="20"/>
                <w:lang w:val="es-ES_tradnl"/>
              </w:rPr>
            </w:pPr>
            <w:r w:rsidRPr="00CC431F">
              <w:rPr>
                <w:rFonts w:asciiTheme="minorHAnsi" w:hAnsiTheme="minorHAnsi"/>
                <w:sz w:val="20"/>
                <w:lang w:val="es-ES_tradnl"/>
              </w:rPr>
              <w:t>2)</w:t>
            </w:r>
            <w:r w:rsidRPr="00CC431F">
              <w:rPr>
                <w:rFonts w:asciiTheme="minorHAnsi" w:hAnsiTheme="minorHAnsi"/>
                <w:sz w:val="20"/>
                <w:lang w:val="es-ES_tradnl"/>
              </w:rPr>
              <w:tab/>
            </w:r>
            <w:r w:rsidR="00F23EA1" w:rsidRPr="00CC431F">
              <w:rPr>
                <w:rFonts w:asciiTheme="minorHAnsi" w:hAnsiTheme="minorHAnsi"/>
                <w:sz w:val="20"/>
                <w:lang w:val="es-ES_tradnl"/>
              </w:rPr>
              <w:t>Estudios para examinar</w:t>
            </w:r>
            <w:r w:rsidRPr="00CC431F">
              <w:rPr>
                <w:rFonts w:asciiTheme="minorHAnsi" w:hAnsiTheme="minorHAnsi"/>
                <w:sz w:val="20"/>
                <w:lang w:val="es-ES_tradnl"/>
              </w:rPr>
              <w:t>:</w:t>
            </w:r>
          </w:p>
          <w:p w14:paraId="1C2B0038" w14:textId="77777777" w:rsidR="008B26F0" w:rsidRPr="00CC431F" w:rsidRDefault="008B26F0" w:rsidP="00E7652D">
            <w:pPr>
              <w:pStyle w:val="enumlev1"/>
              <w:spacing w:before="40" w:after="40" w:line="240" w:lineRule="auto"/>
              <w:ind w:left="443" w:hanging="284"/>
              <w:jc w:val="left"/>
              <w:rPr>
                <w:rFonts w:asciiTheme="minorHAnsi" w:hAnsiTheme="minorHAnsi"/>
                <w:sz w:val="20"/>
                <w:lang w:val="es-ES_tradnl"/>
              </w:rPr>
            </w:pPr>
            <w:r w:rsidRPr="00CC431F">
              <w:rPr>
                <w:rFonts w:asciiTheme="minorHAnsi" w:hAnsiTheme="minorHAnsi"/>
                <w:sz w:val="20"/>
                <w:lang w:val="es-ES_tradnl"/>
              </w:rPr>
              <w:t>a)</w:t>
            </w:r>
            <w:r w:rsidRPr="00CC431F">
              <w:rPr>
                <w:rFonts w:asciiTheme="minorHAnsi" w:hAnsiTheme="minorHAnsi"/>
                <w:sz w:val="20"/>
                <w:lang w:val="es-ES_tradnl"/>
              </w:rPr>
              <w:tab/>
            </w:r>
            <w:r w:rsidR="00F23EA1" w:rsidRPr="00CC431F">
              <w:rPr>
                <w:rFonts w:asciiTheme="minorHAnsi" w:hAnsiTheme="minorHAnsi"/>
                <w:sz w:val="20"/>
                <w:lang w:val="es-ES_tradnl"/>
              </w:rPr>
              <w:t xml:space="preserve">si se necesitan medidas adicionales para limitar las transmisiones de enlace ascendente de los terminales a los terminales autorizados, de conformidad con el número </w:t>
            </w:r>
            <w:r w:rsidR="00F23EA1" w:rsidRPr="00CC431F">
              <w:rPr>
                <w:rFonts w:asciiTheme="minorHAnsi" w:hAnsiTheme="minorHAnsi"/>
                <w:b/>
                <w:bCs/>
                <w:sz w:val="20"/>
                <w:lang w:val="es-ES_tradnl"/>
              </w:rPr>
              <w:t>18.1</w:t>
            </w:r>
            <w:r w:rsidR="00F23EA1" w:rsidRPr="00CC431F">
              <w:rPr>
                <w:rFonts w:asciiTheme="minorHAnsi" w:hAnsiTheme="minorHAnsi"/>
                <w:sz w:val="20"/>
                <w:lang w:val="es-ES_tradnl" w:eastAsia="zh-CN"/>
              </w:rPr>
              <w:t>;</w:t>
            </w:r>
          </w:p>
          <w:p w14:paraId="38B42B4D" w14:textId="3C287514" w:rsidR="008B26F0" w:rsidRPr="00CC431F" w:rsidRDefault="008B26F0" w:rsidP="00E7652D">
            <w:pPr>
              <w:pStyle w:val="enumlev1"/>
              <w:spacing w:before="40" w:after="40" w:line="240" w:lineRule="auto"/>
              <w:ind w:left="443" w:hanging="284"/>
              <w:jc w:val="left"/>
              <w:rPr>
                <w:rFonts w:asciiTheme="minorHAnsi" w:hAnsiTheme="minorHAnsi"/>
                <w:sz w:val="20"/>
                <w:lang w:val="es-ES_tradnl"/>
              </w:rPr>
            </w:pPr>
            <w:r w:rsidRPr="00CC431F">
              <w:rPr>
                <w:rFonts w:asciiTheme="minorHAnsi" w:hAnsiTheme="minorHAnsi"/>
                <w:sz w:val="20"/>
                <w:lang w:val="es-ES_tradnl"/>
              </w:rPr>
              <w:t>b)</w:t>
            </w:r>
            <w:r w:rsidRPr="00CC431F">
              <w:rPr>
                <w:rFonts w:asciiTheme="minorHAnsi" w:hAnsiTheme="minorHAnsi"/>
                <w:sz w:val="20"/>
                <w:lang w:val="es-ES_tradnl"/>
              </w:rPr>
              <w:tab/>
            </w:r>
            <w:r w:rsidR="00F23EA1" w:rsidRPr="00CC431F">
              <w:rPr>
                <w:rFonts w:asciiTheme="minorHAnsi" w:hAnsiTheme="minorHAnsi"/>
                <w:sz w:val="20"/>
                <w:lang w:val="es-ES_tradnl"/>
              </w:rPr>
              <w:t>posibles métodos que ayuden a las administraciones a gestionar el funcionamiento no autorizado de terminales de estaciones terrenas implantados en su territorio, como herramienta de orientación para su programa nacional de gestión del espectro, de conformidad con la Resolución UIT-R 64 (AR</w:t>
            </w:r>
            <w:r w:rsidR="00E7652D">
              <w:rPr>
                <w:rFonts w:asciiTheme="minorHAnsi" w:hAnsiTheme="minorHAnsi"/>
                <w:sz w:val="20"/>
                <w:lang w:val="es-ES_tradnl"/>
              </w:rPr>
              <w:noBreakHyphen/>
            </w:r>
            <w:r w:rsidR="00F23EA1" w:rsidRPr="00CC431F">
              <w:rPr>
                <w:rFonts w:asciiTheme="minorHAnsi" w:hAnsiTheme="minorHAnsi"/>
                <w:sz w:val="20"/>
                <w:lang w:val="es-ES_tradnl"/>
              </w:rPr>
              <w:t>15)</w:t>
            </w:r>
            <w:r w:rsidRPr="00CC431F">
              <w:rPr>
                <w:rFonts w:asciiTheme="minorHAnsi" w:hAnsiTheme="minorHAnsi"/>
                <w:sz w:val="20"/>
                <w:lang w:val="es-ES_tradnl"/>
              </w:rPr>
              <w:t>.</w:t>
            </w:r>
          </w:p>
        </w:tc>
        <w:tc>
          <w:tcPr>
            <w:tcW w:w="2189" w:type="dxa"/>
            <w:gridSpan w:val="2"/>
          </w:tcPr>
          <w:p w14:paraId="72EE0355" w14:textId="7568741C" w:rsidR="008B26F0" w:rsidRPr="00CC431F" w:rsidRDefault="00F867C1" w:rsidP="005804C4">
            <w:pPr>
              <w:pStyle w:val="Tabletext"/>
              <w:rPr>
                <w:rFonts w:asciiTheme="minorHAnsi" w:hAnsiTheme="minorHAnsi"/>
                <w:lang w:val="es-ES_tradnl"/>
              </w:rPr>
            </w:pPr>
            <w:r w:rsidRPr="00CC431F">
              <w:rPr>
                <w:rFonts w:asciiTheme="minorHAnsi" w:hAnsiTheme="minorHAnsi"/>
                <w:lang w:val="es-ES_tradnl"/>
              </w:rPr>
              <w:t>Tema</w:t>
            </w:r>
            <w:r w:rsidR="008B26F0" w:rsidRPr="00CC431F">
              <w:rPr>
                <w:rFonts w:asciiTheme="minorHAnsi" w:hAnsiTheme="minorHAnsi"/>
                <w:lang w:val="es-ES_tradnl"/>
              </w:rPr>
              <w:t xml:space="preserve"> 2) </w:t>
            </w:r>
            <w:r w:rsidRPr="00CC431F">
              <w:rPr>
                <w:rFonts w:asciiTheme="minorHAnsi" w:hAnsiTheme="minorHAnsi"/>
                <w:lang w:val="es-ES_tradnl"/>
              </w:rPr>
              <w:t xml:space="preserve">en el Anexo a la </w:t>
            </w:r>
            <w:r w:rsidR="008B26F0" w:rsidRPr="00CC431F">
              <w:rPr>
                <w:rFonts w:asciiTheme="minorHAnsi" w:hAnsiTheme="minorHAnsi"/>
                <w:lang w:val="es-ES_tradnl"/>
              </w:rPr>
              <w:t>Resolu</w:t>
            </w:r>
            <w:r w:rsidR="00F23EA1" w:rsidRPr="00CC431F">
              <w:rPr>
                <w:rFonts w:asciiTheme="minorHAnsi" w:hAnsiTheme="minorHAnsi"/>
                <w:lang w:val="es-ES_tradnl"/>
              </w:rPr>
              <w:t>c</w:t>
            </w:r>
            <w:r w:rsidR="008B26F0" w:rsidRPr="00CC431F">
              <w:rPr>
                <w:rFonts w:asciiTheme="minorHAnsi" w:hAnsiTheme="minorHAnsi"/>
                <w:lang w:val="es-ES_tradnl"/>
              </w:rPr>
              <w:t>i</w:t>
            </w:r>
            <w:r w:rsidR="00F23EA1" w:rsidRPr="00CC431F">
              <w:rPr>
                <w:rFonts w:asciiTheme="minorHAnsi" w:hAnsiTheme="minorHAnsi"/>
                <w:lang w:val="es-ES_tradnl"/>
              </w:rPr>
              <w:t>ó</w:t>
            </w:r>
            <w:r w:rsidR="008B26F0" w:rsidRPr="00CC431F">
              <w:rPr>
                <w:rFonts w:asciiTheme="minorHAnsi" w:hAnsiTheme="minorHAnsi"/>
                <w:lang w:val="es-ES_tradnl"/>
              </w:rPr>
              <w:t>n </w:t>
            </w:r>
            <w:r w:rsidR="008B26F0" w:rsidRPr="00CC431F">
              <w:rPr>
                <w:rFonts w:asciiTheme="minorHAnsi" w:hAnsiTheme="minorHAnsi"/>
                <w:b/>
                <w:bCs/>
                <w:lang w:val="es-ES_tradnl"/>
              </w:rPr>
              <w:t>958 [</w:t>
            </w:r>
            <w:r w:rsidR="008B26F0" w:rsidRPr="00CC431F">
              <w:rPr>
                <w:rFonts w:asciiTheme="minorHAnsi" w:hAnsiTheme="minorHAnsi"/>
                <w:b/>
                <w:lang w:val="es-ES_tradnl"/>
              </w:rPr>
              <w:t>COM6/15</w:t>
            </w:r>
            <w:r w:rsidR="008B26F0" w:rsidRPr="00CC431F">
              <w:rPr>
                <w:rFonts w:asciiTheme="minorHAnsi" w:hAnsiTheme="minorHAnsi" w:cs="Times New Roman Bold"/>
                <w:b/>
                <w:lang w:val="es-ES_tradnl"/>
              </w:rPr>
              <w:t>]</w:t>
            </w:r>
            <w:r w:rsidR="00F23EA1" w:rsidRPr="00CC431F">
              <w:rPr>
                <w:rFonts w:asciiTheme="minorHAnsi" w:hAnsiTheme="minorHAnsi"/>
                <w:b/>
                <w:lang w:val="es-ES_tradnl"/>
              </w:rPr>
              <w:t xml:space="preserve"> (</w:t>
            </w:r>
            <w:r w:rsidR="008B26F0" w:rsidRPr="00CC431F">
              <w:rPr>
                <w:rFonts w:asciiTheme="minorHAnsi" w:hAnsiTheme="minorHAnsi"/>
                <w:b/>
                <w:lang w:val="es-ES_tradnl"/>
              </w:rPr>
              <w:t>C</w:t>
            </w:r>
            <w:r w:rsidR="00F23EA1" w:rsidRPr="00CC431F">
              <w:rPr>
                <w:rFonts w:asciiTheme="minorHAnsi" w:hAnsiTheme="minorHAnsi"/>
                <w:b/>
                <w:lang w:val="es-ES_tradnl"/>
              </w:rPr>
              <w:t>MR</w:t>
            </w:r>
            <w:r w:rsidR="008B26F0" w:rsidRPr="00CC431F">
              <w:rPr>
                <w:rFonts w:asciiTheme="minorHAnsi" w:hAnsiTheme="minorHAnsi"/>
                <w:b/>
                <w:lang w:val="es-ES_tradnl"/>
              </w:rPr>
              <w:noBreakHyphen/>
              <w:t>15)</w:t>
            </w:r>
          </w:p>
        </w:tc>
        <w:tc>
          <w:tcPr>
            <w:tcW w:w="1412" w:type="dxa"/>
            <w:gridSpan w:val="2"/>
          </w:tcPr>
          <w:p w14:paraId="3002D655" w14:textId="77777777" w:rsidR="008B26F0" w:rsidRPr="00CC431F" w:rsidRDefault="008B26F0" w:rsidP="005804C4">
            <w:pPr>
              <w:pStyle w:val="Tabletext"/>
              <w:jc w:val="center"/>
              <w:rPr>
                <w:rFonts w:asciiTheme="minorHAnsi" w:hAnsiTheme="minorHAnsi"/>
                <w:b/>
                <w:bCs/>
                <w:lang w:val="es-ES_tradnl"/>
              </w:rPr>
            </w:pPr>
            <w:r w:rsidRPr="00CC431F">
              <w:rPr>
                <w:rFonts w:asciiTheme="minorHAnsi" w:hAnsiTheme="minorHAnsi"/>
                <w:b/>
                <w:bCs/>
                <w:lang w:val="es-ES_tradnl"/>
              </w:rPr>
              <w:br/>
            </w:r>
            <w:r w:rsidR="00845B01" w:rsidRPr="00CC431F">
              <w:rPr>
                <w:rFonts w:asciiTheme="minorHAnsi" w:hAnsiTheme="minorHAnsi"/>
                <w:b/>
                <w:bCs/>
                <w:lang w:val="es-ES_tradnl"/>
              </w:rPr>
              <w:t>GT</w:t>
            </w:r>
            <w:r w:rsidRPr="00CC431F">
              <w:rPr>
                <w:rFonts w:asciiTheme="minorHAnsi" w:hAnsiTheme="minorHAnsi"/>
                <w:b/>
                <w:bCs/>
                <w:lang w:val="es-ES_tradnl"/>
              </w:rPr>
              <w:t xml:space="preserve"> 1B</w:t>
            </w:r>
          </w:p>
        </w:tc>
      </w:tr>
    </w:tbl>
    <w:p w14:paraId="4D018530" w14:textId="77777777" w:rsidR="00021DC6" w:rsidRDefault="00021DC6">
      <w: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867"/>
        <w:gridCol w:w="4537"/>
        <w:gridCol w:w="2189"/>
        <w:gridCol w:w="1412"/>
      </w:tblGrid>
      <w:tr w:rsidR="00021DC6" w:rsidRPr="00735171" w14:paraId="6E7A9888" w14:textId="77777777" w:rsidTr="002D3C0F">
        <w:tc>
          <w:tcPr>
            <w:tcW w:w="1268" w:type="dxa"/>
            <w:vMerge w:val="restart"/>
          </w:tcPr>
          <w:p w14:paraId="441AEECD" w14:textId="5C30630C" w:rsidR="00021DC6" w:rsidRPr="00CC431F" w:rsidRDefault="00021DC6" w:rsidP="005804C4">
            <w:pPr>
              <w:pStyle w:val="Tabletext"/>
              <w:jc w:val="center"/>
              <w:rPr>
                <w:rFonts w:asciiTheme="minorHAnsi" w:hAnsiTheme="minorHAnsi"/>
                <w:lang w:val="es-ES_tradnl"/>
              </w:rPr>
            </w:pPr>
            <w:r w:rsidRPr="009C52F9">
              <w:rPr>
                <w:rFonts w:asciiTheme="minorHAnsi" w:hAnsiTheme="minorHAnsi"/>
                <w:b/>
                <w:lang w:val="es-ES_tradnl"/>
              </w:rPr>
              <w:lastRenderedPageBreak/>
              <w:t>Puntos del orden del día de la CMR-19</w:t>
            </w:r>
          </w:p>
        </w:tc>
        <w:tc>
          <w:tcPr>
            <w:tcW w:w="9005" w:type="dxa"/>
            <w:gridSpan w:val="4"/>
          </w:tcPr>
          <w:p w14:paraId="7A140E6E" w14:textId="2B4449DA" w:rsidR="00021DC6" w:rsidRPr="00021DC6" w:rsidRDefault="00021DC6" w:rsidP="00EA208E">
            <w:pPr>
              <w:pStyle w:val="Tabletext"/>
              <w:jc w:val="center"/>
              <w:rPr>
                <w:rFonts w:asciiTheme="minorHAnsi" w:hAnsiTheme="minorHAnsi"/>
                <w:b/>
                <w:bCs/>
                <w:lang w:val="es-ES_tradnl"/>
              </w:rPr>
            </w:pPr>
            <w:r w:rsidRPr="00021DC6">
              <w:rPr>
                <w:rFonts w:asciiTheme="minorHAnsi" w:hAnsiTheme="minorHAnsi"/>
                <w:b/>
                <w:bCs/>
                <w:lang w:val="es-ES_tradnl"/>
              </w:rPr>
              <w:t>Proyecto de Informe de la RPC a la CMR-19</w:t>
            </w:r>
          </w:p>
        </w:tc>
      </w:tr>
      <w:tr w:rsidR="00021DC6" w:rsidRPr="00021DC6" w14:paraId="2CDE45DE" w14:textId="77777777" w:rsidTr="002A3FCD">
        <w:tc>
          <w:tcPr>
            <w:tcW w:w="1268" w:type="dxa"/>
            <w:vMerge/>
          </w:tcPr>
          <w:p w14:paraId="3AD19BE6" w14:textId="77777777" w:rsidR="00021DC6" w:rsidRPr="00CC431F" w:rsidRDefault="00021DC6" w:rsidP="00021DC6">
            <w:pPr>
              <w:pStyle w:val="Tabletext"/>
              <w:jc w:val="center"/>
              <w:rPr>
                <w:rFonts w:asciiTheme="minorHAnsi" w:hAnsiTheme="minorHAnsi"/>
                <w:lang w:val="es-ES_tradnl"/>
              </w:rPr>
            </w:pPr>
          </w:p>
        </w:tc>
        <w:tc>
          <w:tcPr>
            <w:tcW w:w="867" w:type="dxa"/>
            <w:vAlign w:val="center"/>
          </w:tcPr>
          <w:p w14:paraId="1656A3FE" w14:textId="62D44965" w:rsidR="00021DC6" w:rsidRPr="00021DC6" w:rsidRDefault="00021DC6" w:rsidP="00021DC6">
            <w:pPr>
              <w:pStyle w:val="Tabletext"/>
              <w:jc w:val="center"/>
              <w:rPr>
                <w:rFonts w:asciiTheme="minorHAnsi" w:hAnsiTheme="minorHAnsi"/>
                <w:b/>
                <w:bCs/>
                <w:lang w:val="es-ES_tradnl"/>
              </w:rPr>
            </w:pPr>
            <w:r w:rsidRPr="00021DC6">
              <w:rPr>
                <w:rFonts w:asciiTheme="minorHAnsi" w:hAnsiTheme="minorHAnsi"/>
                <w:b/>
                <w:bCs/>
                <w:lang w:val="es-ES_tradnl"/>
              </w:rPr>
              <w:t>Sección</w:t>
            </w:r>
          </w:p>
        </w:tc>
        <w:tc>
          <w:tcPr>
            <w:tcW w:w="4537" w:type="dxa"/>
            <w:vAlign w:val="center"/>
          </w:tcPr>
          <w:p w14:paraId="14DE0E29" w14:textId="0510A114" w:rsidR="00021DC6" w:rsidRPr="00021DC6" w:rsidRDefault="00021DC6" w:rsidP="00021DC6">
            <w:pPr>
              <w:pStyle w:val="Tabletext"/>
              <w:jc w:val="center"/>
              <w:rPr>
                <w:rFonts w:asciiTheme="minorHAnsi" w:hAnsiTheme="minorHAnsi"/>
                <w:b/>
                <w:bCs/>
                <w:lang w:val="es-ES_tradnl"/>
              </w:rPr>
            </w:pPr>
            <w:r w:rsidRPr="00021DC6">
              <w:rPr>
                <w:rFonts w:asciiTheme="minorHAnsi" w:hAnsiTheme="minorHAnsi"/>
                <w:b/>
                <w:bCs/>
                <w:lang w:val="es-ES_tradnl"/>
              </w:rPr>
              <w:t>Punto del orden del día/Tema</w:t>
            </w:r>
          </w:p>
        </w:tc>
        <w:tc>
          <w:tcPr>
            <w:tcW w:w="2189" w:type="dxa"/>
            <w:vAlign w:val="center"/>
          </w:tcPr>
          <w:p w14:paraId="25D1E7EE" w14:textId="6A0039A1" w:rsidR="00021DC6" w:rsidRPr="00021DC6" w:rsidRDefault="00021DC6" w:rsidP="00021DC6">
            <w:pPr>
              <w:pStyle w:val="Tabletext"/>
              <w:jc w:val="center"/>
              <w:rPr>
                <w:rFonts w:asciiTheme="minorHAnsi" w:hAnsiTheme="minorHAnsi"/>
                <w:b/>
                <w:bCs/>
                <w:lang w:val="es-ES_tradnl"/>
              </w:rPr>
            </w:pPr>
            <w:r w:rsidRPr="00021DC6">
              <w:rPr>
                <w:rFonts w:asciiTheme="minorHAnsi" w:hAnsiTheme="minorHAnsi"/>
                <w:b/>
                <w:bCs/>
                <w:lang w:val="es-ES_tradnl"/>
              </w:rPr>
              <w:t>Referencias</w:t>
            </w:r>
          </w:p>
        </w:tc>
        <w:tc>
          <w:tcPr>
            <w:tcW w:w="1412" w:type="dxa"/>
            <w:vAlign w:val="center"/>
          </w:tcPr>
          <w:p w14:paraId="00BB4F4F" w14:textId="25AFCCA0" w:rsidR="00021DC6" w:rsidRPr="00021DC6" w:rsidRDefault="00021DC6" w:rsidP="00021DC6">
            <w:pPr>
              <w:pStyle w:val="Tabletext"/>
              <w:jc w:val="center"/>
              <w:rPr>
                <w:rFonts w:asciiTheme="minorHAnsi" w:hAnsiTheme="minorHAnsi"/>
                <w:b/>
                <w:bCs/>
                <w:lang w:val="es-ES_tradnl"/>
              </w:rPr>
            </w:pPr>
            <w:r w:rsidRPr="00021DC6">
              <w:rPr>
                <w:rFonts w:asciiTheme="minorHAnsi" w:hAnsiTheme="minorHAnsi"/>
                <w:b/>
                <w:bCs/>
                <w:lang w:val="es-ES_tradnl"/>
              </w:rPr>
              <w:t>Grupo encargado</w:t>
            </w:r>
          </w:p>
        </w:tc>
      </w:tr>
      <w:tr w:rsidR="008B26F0" w:rsidRPr="00CC431F" w14:paraId="580911FA" w14:textId="77777777" w:rsidTr="001C6EE3">
        <w:tc>
          <w:tcPr>
            <w:tcW w:w="1268" w:type="dxa"/>
          </w:tcPr>
          <w:p w14:paraId="2F8EDAF4" w14:textId="0259E060"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10</w:t>
            </w:r>
          </w:p>
        </w:tc>
        <w:tc>
          <w:tcPr>
            <w:tcW w:w="867" w:type="dxa"/>
          </w:tcPr>
          <w:p w14:paraId="167297FD" w14:textId="77777777" w:rsidR="008B26F0" w:rsidRPr="00CC431F" w:rsidRDefault="008B26F0" w:rsidP="005804C4">
            <w:pPr>
              <w:pStyle w:val="Tabletext"/>
              <w:jc w:val="center"/>
              <w:rPr>
                <w:rFonts w:asciiTheme="minorHAnsi" w:hAnsiTheme="minorHAnsi"/>
                <w:lang w:val="es-ES_tradnl"/>
              </w:rPr>
            </w:pPr>
            <w:r w:rsidRPr="00CC431F">
              <w:rPr>
                <w:rFonts w:asciiTheme="minorHAnsi" w:hAnsiTheme="minorHAnsi"/>
                <w:lang w:val="es-ES_tradnl"/>
              </w:rPr>
              <w:t>6/10</w:t>
            </w:r>
          </w:p>
        </w:tc>
        <w:tc>
          <w:tcPr>
            <w:tcW w:w="4537" w:type="dxa"/>
          </w:tcPr>
          <w:p w14:paraId="453D741D" w14:textId="39CDBD70" w:rsidR="008B26F0" w:rsidRPr="00CC431F" w:rsidRDefault="00845B01" w:rsidP="00E7652D">
            <w:pPr>
              <w:pStyle w:val="Tabletext"/>
              <w:rPr>
                <w:rFonts w:asciiTheme="minorHAnsi" w:hAnsiTheme="minorHAnsi"/>
                <w:lang w:val="es-ES_tradnl"/>
              </w:rPr>
            </w:pPr>
            <w:r w:rsidRPr="00CC431F">
              <w:rPr>
                <w:rFonts w:asciiTheme="minorHAnsi" w:hAnsiTheme="minorHAnsi"/>
                <w:lang w:val="es-ES_tradnl"/>
              </w:rPr>
              <w:t>recomendar al Consejo los puntos que han de incluirse en el orden del día de la próxima CMR, y formular opiniones sobre el orden del día preliminar de la conferencia subsiguiente y sobre los posibles órdenes del día de futuras conferencias</w:t>
            </w:r>
            <w:r w:rsidR="008B26F0" w:rsidRPr="00CC431F">
              <w:rPr>
                <w:rFonts w:asciiTheme="minorHAnsi" w:hAnsiTheme="minorHAnsi"/>
                <w:lang w:val="es-ES_tradnl"/>
              </w:rPr>
              <w:t xml:space="preserve">, </w:t>
            </w:r>
            <w:r w:rsidR="00F867C1" w:rsidRPr="00CC431F">
              <w:rPr>
                <w:rFonts w:asciiTheme="minorHAnsi" w:hAnsiTheme="minorHAnsi"/>
                <w:lang w:val="es-ES_tradnl"/>
              </w:rPr>
              <w:t xml:space="preserve">de conformidad con el Artículo </w:t>
            </w:r>
            <w:r w:rsidR="008B26F0" w:rsidRPr="00CC431F">
              <w:rPr>
                <w:rFonts w:asciiTheme="minorHAnsi" w:hAnsiTheme="minorHAnsi"/>
                <w:lang w:val="es-ES_tradnl"/>
              </w:rPr>
              <w:t xml:space="preserve">7 </w:t>
            </w:r>
            <w:r w:rsidR="00F867C1" w:rsidRPr="00CC431F">
              <w:rPr>
                <w:rFonts w:asciiTheme="minorHAnsi" w:hAnsiTheme="minorHAnsi"/>
                <w:lang w:val="es-ES_tradnl"/>
              </w:rPr>
              <w:t>del Convenio</w:t>
            </w:r>
            <w:r w:rsidR="008B26F0" w:rsidRPr="00CC431F">
              <w:rPr>
                <w:rFonts w:asciiTheme="minorHAnsi" w:hAnsiTheme="minorHAnsi"/>
                <w:lang w:val="es-ES_tradnl"/>
              </w:rPr>
              <w:t>,</w:t>
            </w:r>
          </w:p>
        </w:tc>
        <w:tc>
          <w:tcPr>
            <w:tcW w:w="2189" w:type="dxa"/>
          </w:tcPr>
          <w:p w14:paraId="619C6702" w14:textId="77777777" w:rsidR="008B26F0" w:rsidRPr="00CC431F" w:rsidRDefault="008B26F0" w:rsidP="005804C4">
            <w:pPr>
              <w:pStyle w:val="Tabletext"/>
              <w:rPr>
                <w:rFonts w:asciiTheme="minorHAnsi" w:hAnsiTheme="minorHAnsi"/>
                <w:lang w:val="es-ES_tradnl"/>
              </w:rPr>
            </w:pPr>
            <w:r w:rsidRPr="00CC431F">
              <w:rPr>
                <w:rFonts w:asciiTheme="minorHAnsi" w:hAnsiTheme="minorHAnsi"/>
                <w:lang w:val="es-ES_tradnl"/>
              </w:rPr>
              <w:t>Resolu</w:t>
            </w:r>
            <w:r w:rsidR="00845B01" w:rsidRPr="00CC431F">
              <w:rPr>
                <w:rFonts w:asciiTheme="minorHAnsi" w:hAnsiTheme="minorHAnsi"/>
                <w:lang w:val="es-ES_tradnl"/>
              </w:rPr>
              <w:t>c</w:t>
            </w:r>
            <w:r w:rsidRPr="00CC431F">
              <w:rPr>
                <w:rFonts w:asciiTheme="minorHAnsi" w:hAnsiTheme="minorHAnsi"/>
                <w:lang w:val="es-ES_tradnl"/>
              </w:rPr>
              <w:t>i</w:t>
            </w:r>
            <w:r w:rsidR="00845B01" w:rsidRPr="00CC431F">
              <w:rPr>
                <w:rFonts w:asciiTheme="minorHAnsi" w:hAnsiTheme="minorHAnsi"/>
                <w:lang w:val="es-ES_tradnl"/>
              </w:rPr>
              <w:t>ó</w:t>
            </w:r>
            <w:r w:rsidRPr="00CC431F">
              <w:rPr>
                <w:rFonts w:asciiTheme="minorHAnsi" w:hAnsiTheme="minorHAnsi"/>
                <w:lang w:val="es-ES_tradnl"/>
              </w:rPr>
              <w:t xml:space="preserve">n </w:t>
            </w:r>
            <w:r w:rsidRPr="00CC431F">
              <w:rPr>
                <w:rFonts w:asciiTheme="minorHAnsi" w:hAnsiTheme="minorHAnsi"/>
                <w:b/>
                <w:bCs/>
                <w:lang w:val="es-ES_tradnl"/>
              </w:rPr>
              <w:t>810 [COM6/2</w:t>
            </w:r>
            <w:r w:rsidRPr="00CC431F">
              <w:rPr>
                <w:rFonts w:asciiTheme="minorHAnsi" w:hAnsiTheme="minorHAnsi" w:cs="Times New Roman Bold"/>
                <w:b/>
                <w:lang w:val="es-ES_tradnl"/>
              </w:rPr>
              <w:t>]</w:t>
            </w:r>
            <w:r w:rsidR="00845B01" w:rsidRPr="00CC431F">
              <w:rPr>
                <w:rFonts w:asciiTheme="minorHAnsi" w:hAnsiTheme="minorHAnsi"/>
                <w:b/>
                <w:bCs/>
                <w:lang w:val="es-ES_tradnl"/>
              </w:rPr>
              <w:t> (</w:t>
            </w:r>
            <w:r w:rsidRPr="00CC431F">
              <w:rPr>
                <w:rFonts w:asciiTheme="minorHAnsi" w:hAnsiTheme="minorHAnsi"/>
                <w:b/>
                <w:bCs/>
                <w:lang w:val="es-ES_tradnl"/>
              </w:rPr>
              <w:t>C</w:t>
            </w:r>
            <w:r w:rsidR="00845B01" w:rsidRPr="00CC431F">
              <w:rPr>
                <w:rFonts w:asciiTheme="minorHAnsi" w:hAnsiTheme="minorHAnsi"/>
                <w:b/>
                <w:bCs/>
                <w:lang w:val="es-ES_tradnl"/>
              </w:rPr>
              <w:t>MR</w:t>
            </w:r>
            <w:r w:rsidRPr="00CC431F">
              <w:rPr>
                <w:rFonts w:asciiTheme="minorHAnsi" w:hAnsiTheme="minorHAnsi"/>
                <w:b/>
                <w:bCs/>
                <w:lang w:val="es-ES_tradnl"/>
              </w:rPr>
              <w:t>-12)</w:t>
            </w:r>
          </w:p>
        </w:tc>
        <w:tc>
          <w:tcPr>
            <w:tcW w:w="1412" w:type="dxa"/>
          </w:tcPr>
          <w:p w14:paraId="482895D6" w14:textId="7E0BC94C" w:rsidR="008B26F0" w:rsidRPr="00CC431F" w:rsidRDefault="00595027" w:rsidP="00EA208E">
            <w:pPr>
              <w:pStyle w:val="Tabletext"/>
              <w:jc w:val="center"/>
              <w:rPr>
                <w:rFonts w:asciiTheme="minorHAnsi" w:hAnsiTheme="minorHAnsi"/>
                <w:lang w:val="es-ES_tradnl"/>
              </w:rPr>
            </w:pPr>
            <w:r>
              <w:rPr>
                <w:rFonts w:asciiTheme="minorHAnsi" w:hAnsiTheme="minorHAnsi"/>
                <w:lang w:val="es-ES_tradnl"/>
              </w:rPr>
              <w:br/>
            </w:r>
            <w:r w:rsidRPr="00595027">
              <w:rPr>
                <w:rFonts w:asciiTheme="minorHAnsi" w:hAnsiTheme="minorHAnsi"/>
                <w:lang w:val="es-ES_tradnl"/>
              </w:rPr>
              <w:t>–</w:t>
            </w:r>
          </w:p>
        </w:tc>
      </w:tr>
    </w:tbl>
    <w:p w14:paraId="4D7E3DC7" w14:textId="58CCF816" w:rsidR="00E7652D" w:rsidRDefault="00E7652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Cs/>
          <w:sz w:val="28"/>
          <w:szCs w:val="20"/>
          <w:lang w:val="es-ES_tradnl"/>
        </w:rPr>
      </w:pPr>
    </w:p>
    <w:p w14:paraId="39B72B7F" w14:textId="77777777" w:rsidR="00F23EA1" w:rsidRPr="00CC431F" w:rsidRDefault="00F23EA1" w:rsidP="005804C4">
      <w:pPr>
        <w:spacing w:line="240" w:lineRule="auto"/>
        <w:jc w:val="center"/>
        <w:rPr>
          <w:rFonts w:asciiTheme="minorHAnsi" w:hAnsiTheme="minorHAnsi"/>
          <w:lang w:val="es-ES_tradnl"/>
        </w:rPr>
      </w:pPr>
      <w:r w:rsidRPr="00CC431F">
        <w:rPr>
          <w:rFonts w:asciiTheme="minorHAnsi" w:hAnsiTheme="minorHAnsi"/>
          <w:lang w:val="es-ES_tradnl"/>
        </w:rPr>
        <w:t>______________</w:t>
      </w:r>
    </w:p>
    <w:sectPr w:rsidR="00F23EA1" w:rsidRPr="00CC431F"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49CF0" w14:textId="77777777" w:rsidR="00C44CAE" w:rsidRDefault="00C44CAE">
      <w:r>
        <w:separator/>
      </w:r>
    </w:p>
  </w:endnote>
  <w:endnote w:type="continuationSeparator" w:id="0">
    <w:p w14:paraId="74819D33" w14:textId="77777777" w:rsidR="00C44CAE" w:rsidRDefault="00C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C364" w14:textId="21EAF8A0" w:rsidR="00C44CAE" w:rsidRPr="00595027" w:rsidRDefault="00595027" w:rsidP="00595027">
    <w:pPr>
      <w:pStyle w:val="FirstFooter"/>
      <w:spacing w:line="240" w:lineRule="auto"/>
      <w:ind w:left="-397" w:right="-397"/>
      <w:jc w:val="center"/>
      <w:rPr>
        <w:sz w:val="18"/>
        <w:szCs w:val="18"/>
        <w:lang w:val="es-ES_tradnl"/>
      </w:rPr>
    </w:pPr>
    <w:r w:rsidRPr="00595027">
      <w:rPr>
        <w:sz w:val="18"/>
        <w:szCs w:val="18"/>
        <w:lang w:val="es-ES_tradnl"/>
      </w:rPr>
      <w:t xml:space="preserve">Unión Internacional de Telecomunicaciones • Place des </w:t>
    </w:r>
    <w:proofErr w:type="spellStart"/>
    <w:r w:rsidRPr="00595027">
      <w:rPr>
        <w:sz w:val="18"/>
        <w:szCs w:val="18"/>
        <w:lang w:val="es-ES_tradnl"/>
      </w:rPr>
      <w:t>Nations</w:t>
    </w:r>
    <w:proofErr w:type="spellEnd"/>
    <w:r w:rsidRPr="00595027">
      <w:rPr>
        <w:sz w:val="18"/>
        <w:szCs w:val="18"/>
        <w:lang w:val="es-ES_tradnl"/>
      </w:rPr>
      <w:t xml:space="preserve"> • CH</w:t>
    </w:r>
    <w:r w:rsidRPr="00595027">
      <w:rPr>
        <w:sz w:val="18"/>
        <w:szCs w:val="18"/>
        <w:lang w:val="es-ES_tradnl"/>
      </w:rPr>
      <w:noBreakHyphen/>
      <w:t>1211 Ginebra 20 • Suiza</w:t>
    </w:r>
    <w:r w:rsidRPr="00595027">
      <w:rPr>
        <w:sz w:val="18"/>
        <w:szCs w:val="18"/>
        <w:lang w:val="es-ES_tradnl"/>
      </w:rPr>
      <w:br/>
      <w:t>Tel.: +41 22 730 5111 • Fax: +41 22 733 7256 • Correo-e:</w:t>
    </w:r>
    <w:r w:rsidRPr="00595027">
      <w:rPr>
        <w:lang w:val="es-ES_tradnl"/>
      </w:rPr>
      <w:t xml:space="preserve"> </w:t>
    </w:r>
    <w:hyperlink r:id="rId1" w:history="1">
      <w:r w:rsidRPr="00595027">
        <w:rPr>
          <w:rStyle w:val="Hyperlink"/>
          <w:sz w:val="18"/>
          <w:szCs w:val="18"/>
          <w:lang w:val="es-ES_tradnl"/>
        </w:rPr>
        <w:t>itumail@itu.int</w:t>
      </w:r>
    </w:hyperlink>
    <w:r w:rsidRPr="00595027">
      <w:rPr>
        <w:sz w:val="18"/>
        <w:szCs w:val="18"/>
        <w:lang w:val="es-ES_tradnl"/>
      </w:rPr>
      <w:t xml:space="preserve"> • </w:t>
    </w:r>
    <w:hyperlink r:id="rId2" w:history="1">
      <w:r w:rsidRPr="00595027">
        <w:rPr>
          <w:rStyle w:val="Hyperlink"/>
          <w:sz w:val="18"/>
          <w:szCs w:val="18"/>
          <w:lang w:val="es-ES_tradnl"/>
        </w:rPr>
        <w:t>www.itu.int</w:t>
      </w:r>
    </w:hyperlink>
    <w:r w:rsidRPr="00595027">
      <w:rPr>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C4A2" w14:textId="77777777" w:rsidR="00C44CAE" w:rsidRDefault="00C44CAE">
      <w:r>
        <w:t>____________________</w:t>
      </w:r>
    </w:p>
  </w:footnote>
  <w:footnote w:type="continuationSeparator" w:id="0">
    <w:p w14:paraId="07210DA3" w14:textId="77777777" w:rsidR="00C44CAE" w:rsidRDefault="00C44CAE">
      <w:r>
        <w:continuationSeparator/>
      </w:r>
    </w:p>
  </w:footnote>
  <w:footnote w:id="1">
    <w:p w14:paraId="49C317A2" w14:textId="7B419363" w:rsidR="00C44CAE" w:rsidRPr="00912C5E" w:rsidRDefault="005D4418" w:rsidP="008A30A8">
      <w:pPr>
        <w:pStyle w:val="FootnoteText"/>
        <w:rPr>
          <w:sz w:val="22"/>
          <w:lang w:val="es-ES"/>
        </w:rPr>
      </w:pPr>
      <w:r w:rsidRPr="009A503C">
        <w:rPr>
          <w:position w:val="6"/>
          <w:sz w:val="18"/>
          <w:szCs w:val="18"/>
          <w:lang w:val="es-ES"/>
        </w:rPr>
        <w:t>(</w:t>
      </w:r>
      <w:r w:rsidR="00C44CAE" w:rsidRPr="00912C5E">
        <w:rPr>
          <w:rStyle w:val="FootnoteReference"/>
          <w:lang w:val="es-ES"/>
        </w:rPr>
        <w:footnoteRef/>
      </w:r>
      <w:r w:rsidRPr="004973B2">
        <w:rPr>
          <w:position w:val="6"/>
          <w:sz w:val="18"/>
          <w:szCs w:val="18"/>
          <w:lang w:val="es-ES"/>
        </w:rPr>
        <w:t>)</w:t>
      </w:r>
      <w:r w:rsidR="00C44CAE" w:rsidRPr="00912C5E">
        <w:rPr>
          <w:lang w:val="es-ES"/>
        </w:rPr>
        <w:tab/>
      </w:r>
      <w:r w:rsidR="00C44CAE" w:rsidRPr="00C21DC3">
        <w:rPr>
          <w:szCs w:val="20"/>
          <w:lang w:val="es-ES"/>
        </w:rPr>
        <w:t>Véase la Decisión de la RPC19-1 en el Anexo 9 a esta Circular Administrativa.</w:t>
      </w:r>
    </w:p>
  </w:footnote>
  <w:footnote w:id="2">
    <w:p w14:paraId="5C6E716D" w14:textId="22420E84" w:rsidR="00C44CAE" w:rsidRPr="00912C5E" w:rsidRDefault="00C44CAE" w:rsidP="008A30A8">
      <w:pPr>
        <w:pStyle w:val="FootnoteText"/>
        <w:rPr>
          <w:sz w:val="22"/>
          <w:lang w:val="es-ES"/>
        </w:rPr>
      </w:pPr>
      <w:r w:rsidRPr="009A503C">
        <w:rPr>
          <w:position w:val="6"/>
          <w:sz w:val="18"/>
          <w:szCs w:val="18"/>
          <w:lang w:val="es-ES"/>
        </w:rPr>
        <w:t>(</w:t>
      </w:r>
      <w:r w:rsidRPr="009A503C">
        <w:rPr>
          <w:rStyle w:val="FootnoteReference"/>
          <w:szCs w:val="18"/>
          <w:lang w:val="es-ES"/>
        </w:rPr>
        <w:footnoteRef/>
      </w:r>
      <w:r w:rsidRPr="009A503C">
        <w:rPr>
          <w:position w:val="6"/>
          <w:sz w:val="18"/>
          <w:szCs w:val="18"/>
          <w:lang w:val="es-ES"/>
        </w:rPr>
        <w:t>)</w:t>
      </w:r>
      <w:r w:rsidRPr="00912C5E">
        <w:rPr>
          <w:lang w:val="es-ES"/>
        </w:rPr>
        <w:tab/>
      </w:r>
      <w:r w:rsidRPr="00C21DC3">
        <w:rPr>
          <w:szCs w:val="20"/>
          <w:lang w:val="es-ES"/>
        </w:rPr>
        <w:t xml:space="preserve">El GT 4C es responsable de los estudios solicitados en el </w:t>
      </w:r>
      <w:r w:rsidRPr="00C21DC3">
        <w:rPr>
          <w:i/>
          <w:iCs/>
          <w:szCs w:val="20"/>
          <w:lang w:val="es-ES"/>
        </w:rPr>
        <w:t>invita al UIT-R</w:t>
      </w:r>
      <w:r w:rsidRPr="00C21DC3">
        <w:rPr>
          <w:szCs w:val="20"/>
          <w:lang w:val="es-ES"/>
        </w:rPr>
        <w:t xml:space="preserve"> con respecto a la componente de satélite de las IMT, teniendo en cuenta las características técnicas y operativas indicadas por el GT 5D.</w:t>
      </w:r>
    </w:p>
  </w:footnote>
  <w:footnote w:id="3">
    <w:p w14:paraId="140238B1" w14:textId="5B33B159" w:rsidR="00C44CAE" w:rsidRPr="00912C5E" w:rsidRDefault="00C44CAE" w:rsidP="008A30A8">
      <w:pPr>
        <w:pStyle w:val="FootnoteText"/>
        <w:rPr>
          <w:sz w:val="22"/>
          <w:lang w:val="es-ES"/>
        </w:rPr>
      </w:pPr>
      <w:r w:rsidRPr="004973B2">
        <w:rPr>
          <w:position w:val="6"/>
          <w:sz w:val="18"/>
          <w:szCs w:val="18"/>
          <w:lang w:val="es-ES"/>
        </w:rPr>
        <w:t>(</w:t>
      </w:r>
      <w:r w:rsidRPr="004973B2">
        <w:rPr>
          <w:rStyle w:val="FootnoteReference"/>
          <w:szCs w:val="18"/>
          <w:lang w:val="es-ES"/>
        </w:rPr>
        <w:footnoteRef/>
      </w:r>
      <w:r w:rsidRPr="004973B2">
        <w:rPr>
          <w:position w:val="6"/>
          <w:sz w:val="18"/>
          <w:szCs w:val="18"/>
          <w:lang w:val="es-ES"/>
        </w:rPr>
        <w:t>)</w:t>
      </w:r>
      <w:r w:rsidRPr="00912C5E">
        <w:rPr>
          <w:sz w:val="22"/>
          <w:lang w:val="es-ES"/>
        </w:rPr>
        <w:tab/>
      </w:r>
      <w:r w:rsidRPr="00C21DC3">
        <w:rPr>
          <w:szCs w:val="20"/>
          <w:lang w:val="es-ES"/>
        </w:rPr>
        <w:t xml:space="preserve">El GT 5D es responsable de los estudios solicitados en el </w:t>
      </w:r>
      <w:r w:rsidRPr="00C21DC3">
        <w:rPr>
          <w:i/>
          <w:iCs/>
          <w:szCs w:val="20"/>
          <w:lang w:val="es-ES"/>
        </w:rPr>
        <w:t>invita al UIT-R</w:t>
      </w:r>
      <w:r w:rsidRPr="00C21DC3">
        <w:rPr>
          <w:szCs w:val="20"/>
          <w:lang w:val="es-ES"/>
        </w:rPr>
        <w:t xml:space="preserve"> con respecto a la componente terrenal de las IMT, teniendo en cuenta las características técnicas y operativas indicadas por el GT 4C.</w:t>
      </w:r>
    </w:p>
  </w:footnote>
  <w:footnote w:id="4">
    <w:p w14:paraId="3445ACD4" w14:textId="6927838A" w:rsidR="00C44CAE" w:rsidRPr="00912C5E" w:rsidRDefault="00C44CAE" w:rsidP="008A30A8">
      <w:pPr>
        <w:pStyle w:val="FootnoteText"/>
        <w:rPr>
          <w:sz w:val="22"/>
          <w:lang w:val="es-ES"/>
        </w:rPr>
      </w:pPr>
      <w:r w:rsidRPr="004973B2">
        <w:rPr>
          <w:position w:val="6"/>
          <w:sz w:val="18"/>
          <w:szCs w:val="18"/>
          <w:lang w:val="es-ES"/>
        </w:rPr>
        <w:t>(</w:t>
      </w:r>
      <w:r w:rsidRPr="004973B2">
        <w:rPr>
          <w:rStyle w:val="FootnoteReference"/>
          <w:szCs w:val="18"/>
          <w:lang w:val="es-ES"/>
        </w:rPr>
        <w:footnoteRef/>
      </w:r>
      <w:r w:rsidRPr="004973B2">
        <w:rPr>
          <w:position w:val="6"/>
          <w:sz w:val="18"/>
          <w:szCs w:val="18"/>
          <w:lang w:val="es-ES"/>
        </w:rPr>
        <w:t>)</w:t>
      </w:r>
      <w:r w:rsidRPr="00912C5E">
        <w:rPr>
          <w:sz w:val="22"/>
          <w:lang w:val="es-ES"/>
        </w:rPr>
        <w:tab/>
      </w:r>
      <w:r w:rsidRPr="00C21DC3">
        <w:rPr>
          <w:szCs w:val="20"/>
          <w:lang w:val="es-ES"/>
        </w:rPr>
        <w:t>La conclusión del proyecto de texto de la RPC deberá ser acordada por los dos, el GT 4C y el GT 5D. A tal efecto, los Presidentes de los dos GT coordinarán el calendario de reuniones, según proceda.</w:t>
      </w:r>
    </w:p>
  </w:footnote>
  <w:footnote w:id="5">
    <w:p w14:paraId="70040247" w14:textId="3B1284B2" w:rsidR="00C44CAE" w:rsidRPr="00912C5E" w:rsidRDefault="00C44CAE" w:rsidP="00E7652D">
      <w:pPr>
        <w:pStyle w:val="FootnoteText"/>
        <w:rPr>
          <w:sz w:val="22"/>
          <w:lang w:val="es-ES"/>
        </w:rPr>
      </w:pPr>
      <w:r w:rsidRPr="009A503C">
        <w:rPr>
          <w:position w:val="6"/>
          <w:sz w:val="18"/>
          <w:szCs w:val="18"/>
          <w:lang w:val="es-ES"/>
        </w:rPr>
        <w:t>(</w:t>
      </w:r>
      <w:r w:rsidRPr="009A503C">
        <w:rPr>
          <w:rStyle w:val="FootnoteReference"/>
          <w:szCs w:val="18"/>
          <w:lang w:val="es-ES"/>
        </w:rPr>
        <w:footnoteRef/>
      </w:r>
      <w:r w:rsidRPr="009A503C">
        <w:rPr>
          <w:position w:val="6"/>
          <w:sz w:val="18"/>
          <w:szCs w:val="18"/>
          <w:lang w:val="es-ES"/>
        </w:rPr>
        <w:t>)</w:t>
      </w:r>
      <w:r w:rsidRPr="00912C5E">
        <w:rPr>
          <w:lang w:val="es-ES"/>
        </w:rPr>
        <w:tab/>
      </w:r>
      <w:r w:rsidRPr="00C21DC3">
        <w:rPr>
          <w:szCs w:val="20"/>
          <w:lang w:val="es-ES"/>
        </w:rPr>
        <w:t xml:space="preserve">El GT 4A es responsable de los estudios solicitados en el </w:t>
      </w:r>
      <w:r w:rsidRPr="00C21DC3">
        <w:rPr>
          <w:i/>
          <w:iCs/>
          <w:szCs w:val="20"/>
          <w:lang w:val="es-ES"/>
        </w:rPr>
        <w:t>resuelve invitar al UIT-R</w:t>
      </w:r>
      <w:r w:rsidRPr="00C21DC3">
        <w:rPr>
          <w:szCs w:val="20"/>
          <w:lang w:val="es-ES"/>
        </w:rPr>
        <w:t xml:space="preserve"> con respecto al SRS (sonido), teniendo en cuenta las características técnicas y operativas indicadas por el GT 5D.</w:t>
      </w:r>
    </w:p>
  </w:footnote>
  <w:footnote w:id="6">
    <w:p w14:paraId="64D83FA6" w14:textId="58252AAC" w:rsidR="00C44CAE" w:rsidRPr="00912C5E" w:rsidRDefault="00C44CAE" w:rsidP="00E7652D">
      <w:pPr>
        <w:pStyle w:val="FootnoteText"/>
        <w:rPr>
          <w:sz w:val="22"/>
          <w:lang w:val="es-ES"/>
        </w:rPr>
      </w:pPr>
      <w:r w:rsidRPr="004973B2">
        <w:rPr>
          <w:position w:val="6"/>
          <w:sz w:val="18"/>
          <w:szCs w:val="18"/>
          <w:lang w:val="es-ES"/>
        </w:rPr>
        <w:t>(</w:t>
      </w:r>
      <w:r w:rsidRPr="004973B2">
        <w:rPr>
          <w:rStyle w:val="FootnoteReference"/>
          <w:szCs w:val="18"/>
          <w:lang w:val="es-ES"/>
        </w:rPr>
        <w:footnoteRef/>
      </w:r>
      <w:r w:rsidRPr="004973B2">
        <w:rPr>
          <w:position w:val="6"/>
          <w:sz w:val="18"/>
          <w:szCs w:val="18"/>
          <w:lang w:val="es-ES"/>
        </w:rPr>
        <w:t>)</w:t>
      </w:r>
      <w:r w:rsidRPr="00912C5E">
        <w:rPr>
          <w:lang w:val="es-ES"/>
        </w:rPr>
        <w:tab/>
      </w:r>
      <w:r w:rsidRPr="00C21DC3">
        <w:rPr>
          <w:szCs w:val="20"/>
          <w:lang w:val="es-ES"/>
        </w:rPr>
        <w:t xml:space="preserve">El GT 5D es responsable de los estudios solicitados en el </w:t>
      </w:r>
      <w:r w:rsidRPr="00C21DC3">
        <w:rPr>
          <w:i/>
          <w:iCs/>
          <w:szCs w:val="20"/>
          <w:lang w:val="es-ES"/>
        </w:rPr>
        <w:t>resuelve invitar al ITU-R</w:t>
      </w:r>
      <w:r w:rsidRPr="00C21DC3">
        <w:rPr>
          <w:szCs w:val="20"/>
          <w:lang w:val="es-ES"/>
        </w:rPr>
        <w:t xml:space="preserve"> con respecto a las IMT, teniendo en cuenta las características técnicas y operativas indicadas por el GT 4A.</w:t>
      </w:r>
    </w:p>
  </w:footnote>
  <w:footnote w:id="7">
    <w:p w14:paraId="570EA5D6" w14:textId="52F5CEFC" w:rsidR="00C44CAE" w:rsidRPr="00912C5E" w:rsidRDefault="00C44CAE" w:rsidP="00E7652D">
      <w:pPr>
        <w:pStyle w:val="FootnoteText"/>
        <w:rPr>
          <w:sz w:val="22"/>
          <w:lang w:val="es-ES"/>
        </w:rPr>
      </w:pPr>
      <w:r w:rsidRPr="004973B2">
        <w:rPr>
          <w:position w:val="6"/>
          <w:sz w:val="18"/>
          <w:szCs w:val="18"/>
          <w:lang w:val="es-ES"/>
        </w:rPr>
        <w:t>(</w:t>
      </w:r>
      <w:r w:rsidRPr="004973B2">
        <w:rPr>
          <w:rStyle w:val="FootnoteReference"/>
          <w:szCs w:val="18"/>
          <w:lang w:val="es-ES"/>
        </w:rPr>
        <w:footnoteRef/>
      </w:r>
      <w:r w:rsidRPr="004973B2">
        <w:rPr>
          <w:position w:val="6"/>
          <w:sz w:val="18"/>
          <w:szCs w:val="18"/>
          <w:lang w:val="es-ES"/>
        </w:rPr>
        <w:t>)</w:t>
      </w:r>
      <w:r w:rsidRPr="00912C5E">
        <w:rPr>
          <w:lang w:val="es-ES"/>
        </w:rPr>
        <w:tab/>
      </w:r>
      <w:r w:rsidRPr="00C21DC3">
        <w:rPr>
          <w:szCs w:val="20"/>
          <w:lang w:val="es-ES"/>
        </w:rPr>
        <w:t>La conclusión del proyecto de texto de la RPC serán acordadas por los dos, el GT 4A y el GT 5D. A tal efecto, los Presidentes de ambos GT coordinarán el calendario de reuniones, según proceda.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F703" w14:textId="77777777" w:rsidR="00C44CAE" w:rsidRPr="00BC1C7C" w:rsidRDefault="00C44CAE" w:rsidP="00BC1C7C">
    <w:pPr>
      <w:pStyle w:val="Header"/>
      <w:jc w:val="center"/>
      <w:rPr>
        <w:sz w:val="18"/>
        <w:szCs w:val="18"/>
      </w:rPr>
    </w:pPr>
    <w:r>
      <w:rPr>
        <w:sz w:val="18"/>
        <w:szCs w:val="16"/>
      </w:rPr>
      <w:t xml:space="preserve">- </w:t>
    </w:r>
    <w:r w:rsidRPr="00411AC9">
      <w:rPr>
        <w:sz w:val="18"/>
        <w:szCs w:val="16"/>
      </w:rPr>
      <w:fldChar w:fldCharType="begin"/>
    </w:r>
    <w:r w:rsidRPr="00411AC9">
      <w:rPr>
        <w:sz w:val="18"/>
        <w:szCs w:val="16"/>
      </w:rPr>
      <w:instrText xml:space="preserve"> PAGE   \* MERGEFORMAT </w:instrText>
    </w:r>
    <w:r w:rsidRPr="00411AC9">
      <w:rPr>
        <w:sz w:val="18"/>
        <w:szCs w:val="16"/>
      </w:rPr>
      <w:fldChar w:fldCharType="separate"/>
    </w:r>
    <w:r w:rsidR="00735171">
      <w:rPr>
        <w:noProof/>
        <w:sz w:val="18"/>
        <w:szCs w:val="16"/>
      </w:rPr>
      <w:t>8</w:t>
    </w:r>
    <w:r w:rsidRPr="00411AC9">
      <w:rPr>
        <w:noProof/>
        <w:sz w:val="18"/>
        <w:szCs w:val="16"/>
      </w:rPr>
      <w:fldChar w:fldCharType="end"/>
    </w:r>
    <w:r>
      <w:rPr>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38BE" w14:textId="77777777" w:rsidR="00C44CAE" w:rsidRPr="00BC1C7C" w:rsidRDefault="00C44CAE" w:rsidP="00BC1C7C">
    <w:pPr>
      <w:pStyle w:val="Header"/>
      <w:jc w:val="center"/>
      <w:rPr>
        <w:sz w:val="18"/>
        <w:szCs w:val="18"/>
      </w:rPr>
    </w:pPr>
    <w:r>
      <w:rPr>
        <w:sz w:val="18"/>
        <w:szCs w:val="16"/>
      </w:rPr>
      <w:t xml:space="preserve">- </w:t>
    </w:r>
    <w:r w:rsidRPr="00411AC9">
      <w:rPr>
        <w:sz w:val="18"/>
        <w:szCs w:val="16"/>
      </w:rPr>
      <w:fldChar w:fldCharType="begin"/>
    </w:r>
    <w:r w:rsidRPr="00411AC9">
      <w:rPr>
        <w:sz w:val="18"/>
        <w:szCs w:val="16"/>
      </w:rPr>
      <w:instrText xml:space="preserve"> PAGE   \* MERGEFORMAT </w:instrText>
    </w:r>
    <w:r w:rsidRPr="00411AC9">
      <w:rPr>
        <w:sz w:val="18"/>
        <w:szCs w:val="16"/>
      </w:rPr>
      <w:fldChar w:fldCharType="separate"/>
    </w:r>
    <w:r w:rsidR="00735171">
      <w:rPr>
        <w:noProof/>
        <w:sz w:val="18"/>
        <w:szCs w:val="16"/>
      </w:rPr>
      <w:t>7</w:t>
    </w:r>
    <w:r w:rsidRPr="00411AC9">
      <w:rPr>
        <w:noProof/>
        <w:sz w:val="18"/>
        <w:szCs w:val="16"/>
      </w:rPr>
      <w:fldChar w:fldCharType="end"/>
    </w:r>
    <w:r>
      <w:rPr>
        <w:noProof/>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66779" w14:paraId="47BE7F4C" w14:textId="77777777" w:rsidTr="00AF6A7E">
      <w:trPr>
        <w:jc w:val="center"/>
      </w:trPr>
      <w:tc>
        <w:tcPr>
          <w:tcW w:w="9889" w:type="dxa"/>
        </w:tcPr>
        <w:p w14:paraId="2955482C" w14:textId="77777777" w:rsidR="00C66779" w:rsidRDefault="00C66779" w:rsidP="00C66779">
          <w:pPr>
            <w:pStyle w:val="Header"/>
            <w:tabs>
              <w:tab w:val="clear" w:pos="794"/>
              <w:tab w:val="clear" w:pos="4820"/>
            </w:tabs>
            <w:spacing w:before="120" w:line="360" w:lineRule="auto"/>
            <w:jc w:val="center"/>
          </w:pPr>
          <w:r>
            <w:rPr>
              <w:b/>
              <w:bCs/>
              <w:noProof/>
              <w:lang w:eastAsia="zh-CN"/>
            </w:rPr>
            <w:drawing>
              <wp:inline distT="0" distB="0" distL="0" distR="0" wp14:anchorId="481AAD3F" wp14:editId="42752D04">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bl>
  <w:p w14:paraId="52C1A34D" w14:textId="6FF872B4" w:rsidR="00C44CAE" w:rsidRPr="00C66779" w:rsidRDefault="00C44CAE" w:rsidP="00C6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A8419B"/>
    <w:multiLevelType w:val="hybridMultilevel"/>
    <w:tmpl w:val="F3DE15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B26F0"/>
    <w:rsid w:val="00006A31"/>
    <w:rsid w:val="00006C82"/>
    <w:rsid w:val="00010E30"/>
    <w:rsid w:val="00015C76"/>
    <w:rsid w:val="00021DC6"/>
    <w:rsid w:val="00026CF8"/>
    <w:rsid w:val="00030BD7"/>
    <w:rsid w:val="00031E64"/>
    <w:rsid w:val="00034340"/>
    <w:rsid w:val="00035CB3"/>
    <w:rsid w:val="00041316"/>
    <w:rsid w:val="00041858"/>
    <w:rsid w:val="00045A8D"/>
    <w:rsid w:val="0005167A"/>
    <w:rsid w:val="00052795"/>
    <w:rsid w:val="00054E5D"/>
    <w:rsid w:val="00070258"/>
    <w:rsid w:val="0007323C"/>
    <w:rsid w:val="00086D03"/>
    <w:rsid w:val="000A096A"/>
    <w:rsid w:val="000A375E"/>
    <w:rsid w:val="000A5AA3"/>
    <w:rsid w:val="000A7051"/>
    <w:rsid w:val="000B0AF6"/>
    <w:rsid w:val="000B0E9B"/>
    <w:rsid w:val="000B2CAE"/>
    <w:rsid w:val="000C03C7"/>
    <w:rsid w:val="000C2AD0"/>
    <w:rsid w:val="000E3DEE"/>
    <w:rsid w:val="000E74DD"/>
    <w:rsid w:val="00100B72"/>
    <w:rsid w:val="00101F7D"/>
    <w:rsid w:val="00103C76"/>
    <w:rsid w:val="00106881"/>
    <w:rsid w:val="0011265F"/>
    <w:rsid w:val="00115212"/>
    <w:rsid w:val="00117282"/>
    <w:rsid w:val="00117389"/>
    <w:rsid w:val="00121C2D"/>
    <w:rsid w:val="00134404"/>
    <w:rsid w:val="00144DFB"/>
    <w:rsid w:val="00173383"/>
    <w:rsid w:val="00187CA3"/>
    <w:rsid w:val="001958E0"/>
    <w:rsid w:val="00196710"/>
    <w:rsid w:val="00196770"/>
    <w:rsid w:val="00197324"/>
    <w:rsid w:val="001A399B"/>
    <w:rsid w:val="001B101F"/>
    <w:rsid w:val="001B351B"/>
    <w:rsid w:val="001B42C9"/>
    <w:rsid w:val="001B5074"/>
    <w:rsid w:val="001C06DB"/>
    <w:rsid w:val="001C6971"/>
    <w:rsid w:val="001C6EE3"/>
    <w:rsid w:val="001D2785"/>
    <w:rsid w:val="001D7070"/>
    <w:rsid w:val="001F2170"/>
    <w:rsid w:val="001F328C"/>
    <w:rsid w:val="001F3948"/>
    <w:rsid w:val="001F3D53"/>
    <w:rsid w:val="001F5A49"/>
    <w:rsid w:val="001F7A86"/>
    <w:rsid w:val="00201097"/>
    <w:rsid w:val="00201B6E"/>
    <w:rsid w:val="00217A70"/>
    <w:rsid w:val="002302B3"/>
    <w:rsid w:val="00230C66"/>
    <w:rsid w:val="00235A29"/>
    <w:rsid w:val="00241526"/>
    <w:rsid w:val="002443A2"/>
    <w:rsid w:val="0025097B"/>
    <w:rsid w:val="00266752"/>
    <w:rsid w:val="00266E74"/>
    <w:rsid w:val="00270B6D"/>
    <w:rsid w:val="002766D6"/>
    <w:rsid w:val="00277377"/>
    <w:rsid w:val="00283C3B"/>
    <w:rsid w:val="002861E6"/>
    <w:rsid w:val="00287D18"/>
    <w:rsid w:val="002A2618"/>
    <w:rsid w:val="002A5DD7"/>
    <w:rsid w:val="002B0CAC"/>
    <w:rsid w:val="002C2F6C"/>
    <w:rsid w:val="002D5A15"/>
    <w:rsid w:val="002D5BDD"/>
    <w:rsid w:val="002E3D27"/>
    <w:rsid w:val="002F0890"/>
    <w:rsid w:val="002F2531"/>
    <w:rsid w:val="002F4967"/>
    <w:rsid w:val="002F7B3F"/>
    <w:rsid w:val="00306452"/>
    <w:rsid w:val="00316935"/>
    <w:rsid w:val="003266ED"/>
    <w:rsid w:val="00326C68"/>
    <w:rsid w:val="0033029C"/>
    <w:rsid w:val="003308FF"/>
    <w:rsid w:val="003370B8"/>
    <w:rsid w:val="00337DAF"/>
    <w:rsid w:val="00345D38"/>
    <w:rsid w:val="00352097"/>
    <w:rsid w:val="0035581C"/>
    <w:rsid w:val="00360EBA"/>
    <w:rsid w:val="00364EE6"/>
    <w:rsid w:val="003666FF"/>
    <w:rsid w:val="0037309C"/>
    <w:rsid w:val="00380A6E"/>
    <w:rsid w:val="003836D4"/>
    <w:rsid w:val="00397210"/>
    <w:rsid w:val="003974CD"/>
    <w:rsid w:val="003A1F49"/>
    <w:rsid w:val="003A55ED"/>
    <w:rsid w:val="003A5D52"/>
    <w:rsid w:val="003B2BDA"/>
    <w:rsid w:val="003B55EC"/>
    <w:rsid w:val="003C2EA7"/>
    <w:rsid w:val="003C4471"/>
    <w:rsid w:val="003C7D41"/>
    <w:rsid w:val="003D3BD2"/>
    <w:rsid w:val="003D4A69"/>
    <w:rsid w:val="003E504F"/>
    <w:rsid w:val="003E55A7"/>
    <w:rsid w:val="003E78D6"/>
    <w:rsid w:val="003F4CF3"/>
    <w:rsid w:val="00400573"/>
    <w:rsid w:val="004007A3"/>
    <w:rsid w:val="00406D71"/>
    <w:rsid w:val="00421DD8"/>
    <w:rsid w:val="004326DB"/>
    <w:rsid w:val="0043682E"/>
    <w:rsid w:val="00445ED9"/>
    <w:rsid w:val="00447ECB"/>
    <w:rsid w:val="004623F7"/>
    <w:rsid w:val="00470E2E"/>
    <w:rsid w:val="00480F51"/>
    <w:rsid w:val="00481124"/>
    <w:rsid w:val="004815EB"/>
    <w:rsid w:val="00487383"/>
    <w:rsid w:val="00487569"/>
    <w:rsid w:val="00496864"/>
    <w:rsid w:val="00496920"/>
    <w:rsid w:val="004973B2"/>
    <w:rsid w:val="004A4496"/>
    <w:rsid w:val="004A5F47"/>
    <w:rsid w:val="004A66A9"/>
    <w:rsid w:val="004B11AB"/>
    <w:rsid w:val="004B7C9A"/>
    <w:rsid w:val="004C6779"/>
    <w:rsid w:val="004D22CD"/>
    <w:rsid w:val="004D733B"/>
    <w:rsid w:val="004E0DC4"/>
    <w:rsid w:val="004E0FB5"/>
    <w:rsid w:val="004E43BB"/>
    <w:rsid w:val="004E460D"/>
    <w:rsid w:val="004F178E"/>
    <w:rsid w:val="004F4543"/>
    <w:rsid w:val="004F57BB"/>
    <w:rsid w:val="00505309"/>
    <w:rsid w:val="0050789B"/>
    <w:rsid w:val="00520B90"/>
    <w:rsid w:val="005224A1"/>
    <w:rsid w:val="00534372"/>
    <w:rsid w:val="00542C34"/>
    <w:rsid w:val="00543DF8"/>
    <w:rsid w:val="00546101"/>
    <w:rsid w:val="00553DD7"/>
    <w:rsid w:val="005638CF"/>
    <w:rsid w:val="0056741E"/>
    <w:rsid w:val="0057325A"/>
    <w:rsid w:val="0057469A"/>
    <w:rsid w:val="005804C4"/>
    <w:rsid w:val="00580814"/>
    <w:rsid w:val="00581FAF"/>
    <w:rsid w:val="00583A0B"/>
    <w:rsid w:val="00595027"/>
    <w:rsid w:val="005A03A3"/>
    <w:rsid w:val="005A2B92"/>
    <w:rsid w:val="005A3F66"/>
    <w:rsid w:val="005A4B04"/>
    <w:rsid w:val="005A79E9"/>
    <w:rsid w:val="005B214C"/>
    <w:rsid w:val="005B4CDA"/>
    <w:rsid w:val="005B7D2B"/>
    <w:rsid w:val="005D3669"/>
    <w:rsid w:val="005D4418"/>
    <w:rsid w:val="005E5EB3"/>
    <w:rsid w:val="005F3CB6"/>
    <w:rsid w:val="005F6080"/>
    <w:rsid w:val="005F657C"/>
    <w:rsid w:val="00601872"/>
    <w:rsid w:val="00602D53"/>
    <w:rsid w:val="006047E5"/>
    <w:rsid w:val="0064371D"/>
    <w:rsid w:val="006437F4"/>
    <w:rsid w:val="00650543"/>
    <w:rsid w:val="00650B2A"/>
    <w:rsid w:val="00651777"/>
    <w:rsid w:val="006550F8"/>
    <w:rsid w:val="006829F3"/>
    <w:rsid w:val="00696B10"/>
    <w:rsid w:val="006A15C4"/>
    <w:rsid w:val="006A518B"/>
    <w:rsid w:val="006A6CE2"/>
    <w:rsid w:val="006B0590"/>
    <w:rsid w:val="006B37CA"/>
    <w:rsid w:val="006B49DA"/>
    <w:rsid w:val="006C53F8"/>
    <w:rsid w:val="006C6FDB"/>
    <w:rsid w:val="006C7CDE"/>
    <w:rsid w:val="006E661E"/>
    <w:rsid w:val="00722773"/>
    <w:rsid w:val="007234B1"/>
    <w:rsid w:val="00723D08"/>
    <w:rsid w:val="00725FDA"/>
    <w:rsid w:val="0072661E"/>
    <w:rsid w:val="00727816"/>
    <w:rsid w:val="00730B9A"/>
    <w:rsid w:val="00735171"/>
    <w:rsid w:val="00750CFA"/>
    <w:rsid w:val="007553DA"/>
    <w:rsid w:val="00775DB8"/>
    <w:rsid w:val="00782354"/>
    <w:rsid w:val="007921A7"/>
    <w:rsid w:val="007A0B3D"/>
    <w:rsid w:val="007A3A6F"/>
    <w:rsid w:val="007B3DB1"/>
    <w:rsid w:val="007B6DC2"/>
    <w:rsid w:val="007C1A93"/>
    <w:rsid w:val="007C4F9D"/>
    <w:rsid w:val="007D0F97"/>
    <w:rsid w:val="007D183E"/>
    <w:rsid w:val="007D43D0"/>
    <w:rsid w:val="007E1833"/>
    <w:rsid w:val="007E3F13"/>
    <w:rsid w:val="007F0E2A"/>
    <w:rsid w:val="007F751A"/>
    <w:rsid w:val="00800012"/>
    <w:rsid w:val="0080261F"/>
    <w:rsid w:val="00805A02"/>
    <w:rsid w:val="00806160"/>
    <w:rsid w:val="008143A4"/>
    <w:rsid w:val="00814BDA"/>
    <w:rsid w:val="0081513E"/>
    <w:rsid w:val="00815CE5"/>
    <w:rsid w:val="00816CE3"/>
    <w:rsid w:val="00821270"/>
    <w:rsid w:val="00844FB8"/>
    <w:rsid w:val="00845B01"/>
    <w:rsid w:val="00854131"/>
    <w:rsid w:val="0085652D"/>
    <w:rsid w:val="00865C40"/>
    <w:rsid w:val="008717B1"/>
    <w:rsid w:val="0087694B"/>
    <w:rsid w:val="00880F4D"/>
    <w:rsid w:val="008A30A8"/>
    <w:rsid w:val="008B26F0"/>
    <w:rsid w:val="008B35A3"/>
    <w:rsid w:val="008B37E1"/>
    <w:rsid w:val="008B45F8"/>
    <w:rsid w:val="008C2E74"/>
    <w:rsid w:val="008D5409"/>
    <w:rsid w:val="008D63FD"/>
    <w:rsid w:val="008E006D"/>
    <w:rsid w:val="008E195C"/>
    <w:rsid w:val="008E38B4"/>
    <w:rsid w:val="008F4F21"/>
    <w:rsid w:val="00904D4A"/>
    <w:rsid w:val="009076D7"/>
    <w:rsid w:val="00912C5E"/>
    <w:rsid w:val="009151BA"/>
    <w:rsid w:val="00925023"/>
    <w:rsid w:val="009277BC"/>
    <w:rsid w:val="00927D57"/>
    <w:rsid w:val="00931A51"/>
    <w:rsid w:val="00934840"/>
    <w:rsid w:val="00947185"/>
    <w:rsid w:val="009518B3"/>
    <w:rsid w:val="00963D9D"/>
    <w:rsid w:val="0098013E"/>
    <w:rsid w:val="009804D0"/>
    <w:rsid w:val="00981B54"/>
    <w:rsid w:val="009842C3"/>
    <w:rsid w:val="009934F1"/>
    <w:rsid w:val="009A009A"/>
    <w:rsid w:val="009A503C"/>
    <w:rsid w:val="009A6BB6"/>
    <w:rsid w:val="009A7286"/>
    <w:rsid w:val="009B0143"/>
    <w:rsid w:val="009B3F43"/>
    <w:rsid w:val="009B5CFA"/>
    <w:rsid w:val="009C1400"/>
    <w:rsid w:val="009C161F"/>
    <w:rsid w:val="009C33EC"/>
    <w:rsid w:val="009C52F9"/>
    <w:rsid w:val="009C56B4"/>
    <w:rsid w:val="009D51A2"/>
    <w:rsid w:val="009D5350"/>
    <w:rsid w:val="009E04A8"/>
    <w:rsid w:val="009E4595"/>
    <w:rsid w:val="009E4AEC"/>
    <w:rsid w:val="009E5BD8"/>
    <w:rsid w:val="009E681E"/>
    <w:rsid w:val="00A119E6"/>
    <w:rsid w:val="00A20FBC"/>
    <w:rsid w:val="00A31370"/>
    <w:rsid w:val="00A34D6F"/>
    <w:rsid w:val="00A41F91"/>
    <w:rsid w:val="00A462EC"/>
    <w:rsid w:val="00A63355"/>
    <w:rsid w:val="00A7596D"/>
    <w:rsid w:val="00A80EFE"/>
    <w:rsid w:val="00A963DF"/>
    <w:rsid w:val="00A96D3A"/>
    <w:rsid w:val="00AC0C22"/>
    <w:rsid w:val="00AC3896"/>
    <w:rsid w:val="00AC3AE6"/>
    <w:rsid w:val="00AD2CF2"/>
    <w:rsid w:val="00AE2D88"/>
    <w:rsid w:val="00AE6B64"/>
    <w:rsid w:val="00AE6F6F"/>
    <w:rsid w:val="00AF3325"/>
    <w:rsid w:val="00AF34D9"/>
    <w:rsid w:val="00AF70DA"/>
    <w:rsid w:val="00B019D3"/>
    <w:rsid w:val="00B169CF"/>
    <w:rsid w:val="00B34CF9"/>
    <w:rsid w:val="00B37559"/>
    <w:rsid w:val="00B4054B"/>
    <w:rsid w:val="00B47432"/>
    <w:rsid w:val="00B579B0"/>
    <w:rsid w:val="00B57D11"/>
    <w:rsid w:val="00B649D7"/>
    <w:rsid w:val="00B64A03"/>
    <w:rsid w:val="00B81C2F"/>
    <w:rsid w:val="00B83EFF"/>
    <w:rsid w:val="00B90743"/>
    <w:rsid w:val="00B90C45"/>
    <w:rsid w:val="00B933BE"/>
    <w:rsid w:val="00BA1006"/>
    <w:rsid w:val="00BB47E7"/>
    <w:rsid w:val="00BC1C7C"/>
    <w:rsid w:val="00BD0774"/>
    <w:rsid w:val="00BD0BDE"/>
    <w:rsid w:val="00BD6738"/>
    <w:rsid w:val="00BD6FD5"/>
    <w:rsid w:val="00BD7E5E"/>
    <w:rsid w:val="00BE63DB"/>
    <w:rsid w:val="00BE6574"/>
    <w:rsid w:val="00C07319"/>
    <w:rsid w:val="00C16FD2"/>
    <w:rsid w:val="00C21DC3"/>
    <w:rsid w:val="00C2258A"/>
    <w:rsid w:val="00C4395E"/>
    <w:rsid w:val="00C44CAE"/>
    <w:rsid w:val="00C47935"/>
    <w:rsid w:val="00C47FFD"/>
    <w:rsid w:val="00C51E92"/>
    <w:rsid w:val="00C57E2C"/>
    <w:rsid w:val="00C608B7"/>
    <w:rsid w:val="00C66779"/>
    <w:rsid w:val="00C66F24"/>
    <w:rsid w:val="00C728D9"/>
    <w:rsid w:val="00C76D7F"/>
    <w:rsid w:val="00C813AA"/>
    <w:rsid w:val="00C81AEB"/>
    <w:rsid w:val="00C913CC"/>
    <w:rsid w:val="00C9291E"/>
    <w:rsid w:val="00CA2364"/>
    <w:rsid w:val="00CA3F44"/>
    <w:rsid w:val="00CA4E58"/>
    <w:rsid w:val="00CB35E2"/>
    <w:rsid w:val="00CB3771"/>
    <w:rsid w:val="00CB44BF"/>
    <w:rsid w:val="00CB5153"/>
    <w:rsid w:val="00CC431F"/>
    <w:rsid w:val="00CE076A"/>
    <w:rsid w:val="00CE411C"/>
    <w:rsid w:val="00CE463D"/>
    <w:rsid w:val="00D10BA0"/>
    <w:rsid w:val="00D21694"/>
    <w:rsid w:val="00D239B4"/>
    <w:rsid w:val="00D24EB5"/>
    <w:rsid w:val="00D35AB9"/>
    <w:rsid w:val="00D41571"/>
    <w:rsid w:val="00D416A0"/>
    <w:rsid w:val="00D47672"/>
    <w:rsid w:val="00D5123C"/>
    <w:rsid w:val="00D529CD"/>
    <w:rsid w:val="00D55560"/>
    <w:rsid w:val="00D61C5A"/>
    <w:rsid w:val="00D63BFF"/>
    <w:rsid w:val="00D65845"/>
    <w:rsid w:val="00D6790C"/>
    <w:rsid w:val="00D73277"/>
    <w:rsid w:val="00D76586"/>
    <w:rsid w:val="00D82657"/>
    <w:rsid w:val="00D834F2"/>
    <w:rsid w:val="00D87E20"/>
    <w:rsid w:val="00D97EF5"/>
    <w:rsid w:val="00DA4037"/>
    <w:rsid w:val="00DC69F7"/>
    <w:rsid w:val="00DD251A"/>
    <w:rsid w:val="00DE66A5"/>
    <w:rsid w:val="00DF2B50"/>
    <w:rsid w:val="00E01059"/>
    <w:rsid w:val="00E04C86"/>
    <w:rsid w:val="00E05E0D"/>
    <w:rsid w:val="00E17344"/>
    <w:rsid w:val="00E20F30"/>
    <w:rsid w:val="00E2189C"/>
    <w:rsid w:val="00E25BB1"/>
    <w:rsid w:val="00E27BBA"/>
    <w:rsid w:val="00E30E3F"/>
    <w:rsid w:val="00E35E8F"/>
    <w:rsid w:val="00E41A31"/>
    <w:rsid w:val="00E428AB"/>
    <w:rsid w:val="00E438E8"/>
    <w:rsid w:val="00E453A3"/>
    <w:rsid w:val="00E520E2"/>
    <w:rsid w:val="00E530C4"/>
    <w:rsid w:val="00E53DCE"/>
    <w:rsid w:val="00E55996"/>
    <w:rsid w:val="00E64254"/>
    <w:rsid w:val="00E67928"/>
    <w:rsid w:val="00E70FB5"/>
    <w:rsid w:val="00E71F28"/>
    <w:rsid w:val="00E7652D"/>
    <w:rsid w:val="00E8765B"/>
    <w:rsid w:val="00E915AF"/>
    <w:rsid w:val="00E96415"/>
    <w:rsid w:val="00EA15B3"/>
    <w:rsid w:val="00EA208E"/>
    <w:rsid w:val="00EB2358"/>
    <w:rsid w:val="00EB3EB8"/>
    <w:rsid w:val="00EC00EF"/>
    <w:rsid w:val="00EC02FE"/>
    <w:rsid w:val="00EC4A96"/>
    <w:rsid w:val="00EC529D"/>
    <w:rsid w:val="00ED0B80"/>
    <w:rsid w:val="00EE03A0"/>
    <w:rsid w:val="00EE0EB8"/>
    <w:rsid w:val="00EE50A9"/>
    <w:rsid w:val="00F05D10"/>
    <w:rsid w:val="00F23EA1"/>
    <w:rsid w:val="00F3512D"/>
    <w:rsid w:val="00F424BF"/>
    <w:rsid w:val="00F43076"/>
    <w:rsid w:val="00F44FC3"/>
    <w:rsid w:val="00F46107"/>
    <w:rsid w:val="00F468C5"/>
    <w:rsid w:val="00F515DF"/>
    <w:rsid w:val="00F52F39"/>
    <w:rsid w:val="00F53AEA"/>
    <w:rsid w:val="00F6184F"/>
    <w:rsid w:val="00F64963"/>
    <w:rsid w:val="00F74778"/>
    <w:rsid w:val="00F751AA"/>
    <w:rsid w:val="00F8310E"/>
    <w:rsid w:val="00F867C1"/>
    <w:rsid w:val="00F914DD"/>
    <w:rsid w:val="00FA2358"/>
    <w:rsid w:val="00FB04F8"/>
    <w:rsid w:val="00FB2592"/>
    <w:rsid w:val="00FB2810"/>
    <w:rsid w:val="00FB7A2C"/>
    <w:rsid w:val="00FC1F1C"/>
    <w:rsid w:val="00FC2761"/>
    <w:rsid w:val="00FC2947"/>
    <w:rsid w:val="00FC2E20"/>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88BF42"/>
  <w15:docId w15:val="{4DD8234C-9628-43AD-A5AF-9B70FC28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8B26F0"/>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rsid w:val="008B26F0"/>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uiPriority w:val="99"/>
    <w:rsid w:val="008B26F0"/>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B26F0"/>
  </w:style>
  <w:style w:type="paragraph" w:customStyle="1" w:styleId="FiguretitleBR">
    <w:name w:val="Figure_title_BR"/>
    <w:basedOn w:val="TabletitleBR"/>
    <w:next w:val="Figurewithouttitle"/>
    <w:rsid w:val="008B26F0"/>
    <w:pPr>
      <w:keepNext w:val="0"/>
      <w:spacing w:after="480"/>
    </w:pPr>
  </w:style>
  <w:style w:type="paragraph" w:customStyle="1" w:styleId="Head">
    <w:name w:val="Head"/>
    <w:basedOn w:val="Normal"/>
    <w:rsid w:val="008B26F0"/>
    <w:pPr>
      <w:tabs>
        <w:tab w:val="clear" w:pos="794"/>
        <w:tab w:val="clear" w:pos="1191"/>
        <w:tab w:val="clear" w:pos="1588"/>
        <w:tab w:val="clear" w:pos="1985"/>
        <w:tab w:val="left" w:pos="6663"/>
      </w:tabs>
      <w:spacing w:before="0" w:line="240" w:lineRule="auto"/>
      <w:jc w:val="left"/>
    </w:pPr>
    <w:rPr>
      <w:rFonts w:ascii="Times New Roman" w:hAnsi="Times New Roman" w:cs="Times New Roman"/>
      <w:szCs w:val="20"/>
      <w:lang w:val="es-ES_tradnl"/>
    </w:rPr>
  </w:style>
  <w:style w:type="paragraph" w:styleId="List">
    <w:name w:val="List"/>
    <w:basedOn w:val="Normal"/>
    <w:rsid w:val="008B26F0"/>
    <w:pPr>
      <w:tabs>
        <w:tab w:val="clear" w:pos="794"/>
        <w:tab w:val="clear" w:pos="1191"/>
        <w:tab w:val="clear" w:pos="1588"/>
        <w:tab w:val="clear" w:pos="1985"/>
        <w:tab w:val="left" w:pos="1701"/>
        <w:tab w:val="left" w:pos="2127"/>
      </w:tabs>
      <w:spacing w:before="120" w:line="240" w:lineRule="auto"/>
      <w:ind w:left="2127" w:hanging="2127"/>
      <w:jc w:val="left"/>
    </w:pPr>
    <w:rPr>
      <w:rFonts w:ascii="Times New Roman" w:hAnsi="Times New Roman" w:cs="Times New Roman"/>
      <w:szCs w:val="20"/>
      <w:lang w:val="es-ES_tradnl"/>
    </w:rPr>
  </w:style>
  <w:style w:type="paragraph" w:customStyle="1" w:styleId="Infodoc">
    <w:name w:val="Infodoc"/>
    <w:basedOn w:val="Normal"/>
    <w:rsid w:val="008B26F0"/>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s-ES_tradnl"/>
    </w:rPr>
  </w:style>
  <w:style w:type="paragraph" w:customStyle="1" w:styleId="Part">
    <w:name w:val="Part"/>
    <w:basedOn w:val="Normal"/>
    <w:rsid w:val="008B26F0"/>
    <w:pPr>
      <w:tabs>
        <w:tab w:val="clear" w:pos="794"/>
        <w:tab w:val="clear" w:pos="1191"/>
        <w:tab w:val="clear" w:pos="1588"/>
        <w:tab w:val="clear" w:pos="1985"/>
        <w:tab w:val="left" w:pos="1276"/>
        <w:tab w:val="left" w:pos="1701"/>
      </w:tabs>
      <w:spacing w:before="200" w:line="240" w:lineRule="auto"/>
      <w:ind w:left="1701" w:hanging="1701"/>
      <w:jc w:val="left"/>
    </w:pPr>
    <w:rPr>
      <w:rFonts w:ascii="Times New Roman" w:hAnsi="Times New Roman" w:cs="Times New Roman"/>
      <w:caps/>
      <w:szCs w:val="20"/>
      <w:lang w:val="es-ES_tradnl"/>
    </w:rPr>
  </w:style>
  <w:style w:type="paragraph" w:customStyle="1" w:styleId="Address">
    <w:name w:val="Address"/>
    <w:basedOn w:val="Normal"/>
    <w:rsid w:val="008B26F0"/>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s-ES_tradnl"/>
    </w:rPr>
  </w:style>
  <w:style w:type="paragraph" w:customStyle="1" w:styleId="itu">
    <w:name w:val="itu"/>
    <w:basedOn w:val="Normal"/>
    <w:rsid w:val="008B26F0"/>
    <w:pPr>
      <w:tabs>
        <w:tab w:val="clear" w:pos="794"/>
        <w:tab w:val="clear" w:pos="1191"/>
        <w:tab w:val="clear" w:pos="1588"/>
        <w:tab w:val="clear" w:pos="1985"/>
        <w:tab w:val="left" w:pos="709"/>
        <w:tab w:val="left" w:pos="1134"/>
      </w:tabs>
      <w:overflowPunct/>
      <w:autoSpaceDE/>
      <w:autoSpaceDN/>
      <w:adjustRightInd/>
      <w:spacing w:before="0" w:line="240" w:lineRule="auto"/>
      <w:jc w:val="left"/>
      <w:textAlignment w:val="auto"/>
    </w:pPr>
    <w:rPr>
      <w:rFonts w:ascii="Futura Lt BT" w:hAnsi="Futura Lt BT" w:cs="Times New Roman"/>
      <w:sz w:val="18"/>
      <w:szCs w:val="20"/>
      <w:lang w:val="en-GB"/>
    </w:rPr>
  </w:style>
  <w:style w:type="paragraph" w:customStyle="1" w:styleId="Keywords">
    <w:name w:val="Keywords"/>
    <w:basedOn w:val="Normal"/>
    <w:rsid w:val="008B26F0"/>
    <w:pPr>
      <w:tabs>
        <w:tab w:val="clear" w:pos="1191"/>
        <w:tab w:val="clear" w:pos="1588"/>
      </w:tabs>
      <w:spacing w:before="120" w:line="240" w:lineRule="auto"/>
      <w:ind w:left="794" w:hanging="794"/>
      <w:jc w:val="left"/>
    </w:pPr>
    <w:rPr>
      <w:rFonts w:ascii="Times New Roman" w:hAnsi="Times New Roman" w:cs="Times New Roman"/>
      <w:szCs w:val="20"/>
      <w:lang w:val="es-ES_tradnl"/>
    </w:rPr>
  </w:style>
  <w:style w:type="paragraph" w:customStyle="1" w:styleId="Qlist">
    <w:name w:val="Qlist"/>
    <w:basedOn w:val="Normal"/>
    <w:rsid w:val="008B26F0"/>
    <w:pPr>
      <w:tabs>
        <w:tab w:val="clear" w:pos="794"/>
        <w:tab w:val="clear" w:pos="1191"/>
        <w:tab w:val="clear" w:pos="1588"/>
        <w:tab w:val="clear" w:pos="1985"/>
        <w:tab w:val="left" w:pos="1843"/>
        <w:tab w:val="left" w:pos="2268"/>
      </w:tabs>
      <w:spacing w:before="120" w:line="240" w:lineRule="auto"/>
      <w:ind w:left="2268" w:hanging="2268"/>
      <w:jc w:val="left"/>
    </w:pPr>
    <w:rPr>
      <w:rFonts w:ascii="Times New Roman" w:hAnsi="Times New Roman" w:cs="Times New Roman"/>
      <w:b/>
      <w:szCs w:val="20"/>
      <w:lang w:val="es-ES_tradnl"/>
    </w:rPr>
  </w:style>
  <w:style w:type="paragraph" w:customStyle="1" w:styleId="meeting">
    <w:name w:val="meeting"/>
    <w:basedOn w:val="Head"/>
    <w:next w:val="Head"/>
    <w:rsid w:val="008B26F0"/>
    <w:pPr>
      <w:tabs>
        <w:tab w:val="left" w:pos="7371"/>
      </w:tabs>
      <w:spacing w:after="560"/>
    </w:pPr>
  </w:style>
  <w:style w:type="paragraph" w:customStyle="1" w:styleId="RecNoBR">
    <w:name w:val="Rec_No_BR"/>
    <w:basedOn w:val="Normal"/>
    <w:next w:val="Rectitle"/>
    <w:rsid w:val="008B26F0"/>
    <w:pPr>
      <w:keepNext/>
      <w:keepLines/>
      <w:spacing w:before="480" w:line="240" w:lineRule="auto"/>
      <w:jc w:val="center"/>
    </w:pPr>
    <w:rPr>
      <w:rFonts w:ascii="Times New Roman" w:hAnsi="Times New Roman" w:cs="Times New Roman"/>
      <w:caps/>
      <w:sz w:val="28"/>
      <w:szCs w:val="20"/>
      <w:lang w:val="es-ES_tradnl"/>
    </w:rPr>
  </w:style>
  <w:style w:type="character" w:customStyle="1" w:styleId="Appdef">
    <w:name w:val="App_def"/>
    <w:basedOn w:val="DefaultParagraphFont"/>
    <w:rsid w:val="008B26F0"/>
    <w:rPr>
      <w:rFonts w:ascii="Times New Roman" w:hAnsi="Times New Roman"/>
      <w:b/>
    </w:rPr>
  </w:style>
  <w:style w:type="character" w:customStyle="1" w:styleId="Appref">
    <w:name w:val="App_ref"/>
    <w:basedOn w:val="DefaultParagraphFont"/>
    <w:rsid w:val="008B26F0"/>
  </w:style>
  <w:style w:type="paragraph" w:customStyle="1" w:styleId="QuestionNoBR">
    <w:name w:val="Question_No_BR"/>
    <w:basedOn w:val="RecNoBR"/>
    <w:next w:val="Questiontitle"/>
    <w:rsid w:val="008B26F0"/>
  </w:style>
  <w:style w:type="paragraph" w:customStyle="1" w:styleId="RepNoBR">
    <w:name w:val="Rep_No_BR"/>
    <w:basedOn w:val="RecNoBR"/>
    <w:next w:val="Reptitle"/>
    <w:rsid w:val="008B26F0"/>
  </w:style>
  <w:style w:type="paragraph" w:customStyle="1" w:styleId="ResNoBR">
    <w:name w:val="Res_No_BR"/>
    <w:basedOn w:val="RecNoBR"/>
    <w:next w:val="Restitle"/>
    <w:rsid w:val="008B26F0"/>
  </w:style>
  <w:style w:type="character" w:customStyle="1" w:styleId="Artdef">
    <w:name w:val="Art_def"/>
    <w:basedOn w:val="DefaultParagraphFont"/>
    <w:rsid w:val="008B26F0"/>
    <w:rPr>
      <w:rFonts w:ascii="Times New Roman" w:hAnsi="Times New Roman"/>
      <w:b/>
    </w:rPr>
  </w:style>
  <w:style w:type="character" w:customStyle="1" w:styleId="Artref">
    <w:name w:val="Art_ref"/>
    <w:basedOn w:val="DefaultParagraphFont"/>
    <w:rsid w:val="008B26F0"/>
  </w:style>
  <w:style w:type="character" w:styleId="EndnoteReference">
    <w:name w:val="endnote reference"/>
    <w:basedOn w:val="DefaultParagraphFont"/>
    <w:semiHidden/>
    <w:rsid w:val="008B26F0"/>
    <w:rPr>
      <w:vertAlign w:val="superscript"/>
    </w:rPr>
  </w:style>
  <w:style w:type="paragraph" w:customStyle="1" w:styleId="TableNotitle0">
    <w:name w:val="Table_No &amp; title"/>
    <w:basedOn w:val="Normal"/>
    <w:next w:val="Tablehead"/>
    <w:rsid w:val="008B26F0"/>
    <w:pPr>
      <w:keepNext/>
      <w:keepLines/>
      <w:spacing w:before="360" w:after="120" w:line="240" w:lineRule="auto"/>
      <w:jc w:val="center"/>
    </w:pPr>
    <w:rPr>
      <w:rFonts w:ascii="Times New Roman" w:hAnsi="Times New Roman" w:cs="Times New Roman"/>
      <w:b/>
      <w:szCs w:val="20"/>
      <w:lang w:val="es-ES_tradnl"/>
    </w:rPr>
  </w:style>
  <w:style w:type="character" w:customStyle="1" w:styleId="Recdef">
    <w:name w:val="Rec_def"/>
    <w:basedOn w:val="DefaultParagraphFont"/>
    <w:rsid w:val="008B26F0"/>
    <w:rPr>
      <w:b/>
    </w:rPr>
  </w:style>
  <w:style w:type="character" w:customStyle="1" w:styleId="Resdef">
    <w:name w:val="Res_def"/>
    <w:basedOn w:val="DefaultParagraphFont"/>
    <w:rsid w:val="008B26F0"/>
    <w:rPr>
      <w:rFonts w:ascii="Times New Roman" w:hAnsi="Times New Roman"/>
      <w:b/>
    </w:rPr>
  </w:style>
  <w:style w:type="character" w:customStyle="1" w:styleId="Tablefreq">
    <w:name w:val="Table_freq"/>
    <w:basedOn w:val="DefaultParagraphFont"/>
    <w:rsid w:val="008B26F0"/>
    <w:rPr>
      <w:b/>
      <w:color w:val="auto"/>
    </w:rPr>
  </w:style>
  <w:style w:type="paragraph" w:customStyle="1" w:styleId="TableNoBR">
    <w:name w:val="Table_No_BR"/>
    <w:basedOn w:val="Normal"/>
    <w:next w:val="TabletitleBR"/>
    <w:rsid w:val="008B26F0"/>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B26F0"/>
    <w:pPr>
      <w:keepNext/>
      <w:spacing w:before="0" w:after="120" w:line="240" w:lineRule="auto"/>
      <w:jc w:val="center"/>
    </w:pPr>
    <w:rPr>
      <w:rFonts w:ascii="Times New Roman" w:hAnsi="Times New Roman" w:cs="Times New Roman"/>
      <w:szCs w:val="20"/>
      <w:lang w:val="es-ES_tradnl"/>
    </w:rPr>
  </w:style>
  <w:style w:type="paragraph" w:customStyle="1" w:styleId="FigureNoBR">
    <w:name w:val="Figure_No_BR"/>
    <w:basedOn w:val="Normal"/>
    <w:next w:val="FiguretitleBR"/>
    <w:rsid w:val="008B26F0"/>
    <w:pPr>
      <w:keepNext/>
      <w:keepLines/>
      <w:spacing w:before="480" w:after="120" w:line="240" w:lineRule="auto"/>
      <w:jc w:val="center"/>
    </w:pPr>
    <w:rPr>
      <w:rFonts w:ascii="Times New Roman" w:hAnsi="Times New Roman" w:cs="Times New Roman"/>
      <w:caps/>
      <w:szCs w:val="20"/>
      <w:lang w:val="es-ES_tradnl"/>
    </w:rPr>
  </w:style>
  <w:style w:type="paragraph" w:customStyle="1" w:styleId="Normalaftertitle0">
    <w:name w:val="Normal after title"/>
    <w:basedOn w:val="Normal"/>
    <w:next w:val="Normal"/>
    <w:link w:val="NormalaftertitleChar0"/>
    <w:uiPriority w:val="99"/>
    <w:rsid w:val="008B26F0"/>
    <w:pPr>
      <w:spacing w:before="320" w:line="240" w:lineRule="auto"/>
      <w:jc w:val="left"/>
    </w:pPr>
    <w:rPr>
      <w:rFonts w:ascii="Times New Roman" w:hAnsi="Times New Roman" w:cs="Times New Roman"/>
      <w:szCs w:val="20"/>
      <w:lang w:val="es-ES_tradnl"/>
    </w:rPr>
  </w:style>
  <w:style w:type="character" w:customStyle="1" w:styleId="Heading1Char">
    <w:name w:val="Heading 1 Char"/>
    <w:aliases w:val="título 1 Char"/>
    <w:basedOn w:val="DefaultParagraphFont"/>
    <w:link w:val="Heading1"/>
    <w:uiPriority w:val="99"/>
    <w:rsid w:val="008B26F0"/>
    <w:rPr>
      <w:b/>
      <w:sz w:val="24"/>
      <w:szCs w:val="22"/>
      <w:lang w:val="en-US" w:eastAsia="en-US"/>
    </w:rPr>
  </w:style>
  <w:style w:type="character" w:customStyle="1" w:styleId="FooterChar">
    <w:name w:val="Footer Char"/>
    <w:basedOn w:val="DefaultParagraphFont"/>
    <w:link w:val="Footer"/>
    <w:rsid w:val="008B26F0"/>
    <w:rPr>
      <w:sz w:val="24"/>
      <w:szCs w:val="22"/>
      <w:lang w:val="en-US" w:eastAsia="en-US"/>
    </w:rPr>
  </w:style>
  <w:style w:type="character" w:customStyle="1" w:styleId="HeaderChar">
    <w:name w:val="Header Char"/>
    <w:basedOn w:val="DefaultParagraphFont"/>
    <w:link w:val="Header"/>
    <w:rsid w:val="008B26F0"/>
    <w:rPr>
      <w:sz w:val="24"/>
      <w:szCs w:val="22"/>
      <w:lang w:val="en-US" w:eastAsia="en-US"/>
    </w:rPr>
  </w:style>
  <w:style w:type="paragraph" w:customStyle="1" w:styleId="TableText0">
    <w:name w:val="Table_Text"/>
    <w:basedOn w:val="Normal"/>
    <w:rsid w:val="008B26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 w:type="paragraph" w:customStyle="1" w:styleId="Reasons">
    <w:name w:val="Reasons"/>
    <w:basedOn w:val="Normal"/>
    <w:qFormat/>
    <w:rsid w:val="008B26F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ing2Char">
    <w:name w:val="Heading 2 Char"/>
    <w:basedOn w:val="DefaultParagraphFont"/>
    <w:link w:val="Heading2"/>
    <w:rsid w:val="008B26F0"/>
    <w:rPr>
      <w:b/>
      <w:sz w:val="24"/>
      <w:szCs w:val="22"/>
      <w:lang w:val="en-US" w:eastAsia="en-US"/>
    </w:rPr>
  </w:style>
  <w:style w:type="character" w:customStyle="1" w:styleId="Heading3Char">
    <w:name w:val="Heading 3 Char"/>
    <w:basedOn w:val="DefaultParagraphFont"/>
    <w:link w:val="Heading3"/>
    <w:rsid w:val="008B26F0"/>
    <w:rPr>
      <w:b/>
      <w:sz w:val="24"/>
      <w:szCs w:val="22"/>
      <w:lang w:val="en-US" w:eastAsia="en-US"/>
    </w:rPr>
  </w:style>
  <w:style w:type="character" w:customStyle="1" w:styleId="Heading4Char">
    <w:name w:val="Heading 4 Char"/>
    <w:basedOn w:val="DefaultParagraphFont"/>
    <w:link w:val="Heading4"/>
    <w:rsid w:val="008B26F0"/>
    <w:rPr>
      <w:b/>
      <w:sz w:val="24"/>
      <w:szCs w:val="22"/>
      <w:lang w:val="en-US" w:eastAsia="en-US"/>
    </w:rPr>
  </w:style>
  <w:style w:type="character" w:customStyle="1" w:styleId="Heading5Char">
    <w:name w:val="Heading 5 Char"/>
    <w:basedOn w:val="DefaultParagraphFont"/>
    <w:link w:val="Heading5"/>
    <w:rsid w:val="008B26F0"/>
    <w:rPr>
      <w:b/>
      <w:sz w:val="24"/>
      <w:szCs w:val="22"/>
      <w:lang w:val="en-US" w:eastAsia="en-US"/>
    </w:rPr>
  </w:style>
  <w:style w:type="character" w:customStyle="1" w:styleId="Heading6Char">
    <w:name w:val="Heading 6 Char"/>
    <w:basedOn w:val="DefaultParagraphFont"/>
    <w:link w:val="Heading6"/>
    <w:rsid w:val="008B26F0"/>
    <w:rPr>
      <w:b/>
      <w:sz w:val="24"/>
      <w:szCs w:val="22"/>
      <w:lang w:val="en-US" w:eastAsia="en-US"/>
    </w:rPr>
  </w:style>
  <w:style w:type="character" w:customStyle="1" w:styleId="Heading7Char">
    <w:name w:val="Heading 7 Char"/>
    <w:basedOn w:val="DefaultParagraphFont"/>
    <w:link w:val="Heading7"/>
    <w:rsid w:val="008B26F0"/>
    <w:rPr>
      <w:b/>
      <w:sz w:val="24"/>
      <w:szCs w:val="22"/>
      <w:lang w:val="en-US" w:eastAsia="en-US"/>
    </w:rPr>
  </w:style>
  <w:style w:type="character" w:customStyle="1" w:styleId="Heading8Char">
    <w:name w:val="Heading 8 Char"/>
    <w:basedOn w:val="DefaultParagraphFont"/>
    <w:link w:val="Heading8"/>
    <w:rsid w:val="008B26F0"/>
    <w:rPr>
      <w:b/>
      <w:sz w:val="24"/>
      <w:szCs w:val="22"/>
      <w:lang w:val="en-US" w:eastAsia="en-US"/>
    </w:rPr>
  </w:style>
  <w:style w:type="character" w:customStyle="1" w:styleId="Heading9Char">
    <w:name w:val="Heading 9 Char"/>
    <w:basedOn w:val="DefaultParagraphFont"/>
    <w:link w:val="Heading9"/>
    <w:rsid w:val="008B26F0"/>
    <w:rPr>
      <w:b/>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B26F0"/>
    <w:rPr>
      <w:szCs w:val="22"/>
      <w:lang w:val="en-US" w:eastAsia="en-US"/>
    </w:rPr>
  </w:style>
  <w:style w:type="character" w:customStyle="1" w:styleId="enumlev1Char">
    <w:name w:val="enumlev1 Char"/>
    <w:basedOn w:val="DefaultParagraphFont"/>
    <w:link w:val="enumlev1"/>
    <w:rsid w:val="008B26F0"/>
    <w:rPr>
      <w:sz w:val="24"/>
      <w:szCs w:val="22"/>
      <w:lang w:val="en-US" w:eastAsia="en-US"/>
    </w:rPr>
  </w:style>
  <w:style w:type="paragraph" w:customStyle="1" w:styleId="AnnexNo">
    <w:name w:val="Annex_No"/>
    <w:basedOn w:val="AnnexNotitle0"/>
    <w:rsid w:val="008B26F0"/>
    <w:rPr>
      <w:lang w:val="es-ES"/>
    </w:rPr>
  </w:style>
  <w:style w:type="paragraph" w:customStyle="1" w:styleId="Annextitle">
    <w:name w:val="Annex_title"/>
    <w:basedOn w:val="Normal"/>
    <w:next w:val="Normal"/>
    <w:rsid w:val="008B26F0"/>
    <w:pPr>
      <w:keepNext/>
      <w:keepLines/>
      <w:tabs>
        <w:tab w:val="clear" w:pos="794"/>
        <w:tab w:val="clear" w:pos="1191"/>
        <w:tab w:val="clear" w:pos="1588"/>
        <w:tab w:val="clear" w:pos="1985"/>
        <w:tab w:val="left" w:pos="1134"/>
        <w:tab w:val="left" w:pos="1871"/>
        <w:tab w:val="left" w:pos="2268"/>
      </w:tabs>
      <w:spacing w:line="240" w:lineRule="auto"/>
      <w:jc w:val="center"/>
    </w:pPr>
    <w:rPr>
      <w:rFonts w:ascii="Times New Roman" w:hAnsi="Times New Roman" w:cs="Times New Roman"/>
      <w:b/>
      <w:sz w:val="28"/>
      <w:szCs w:val="20"/>
      <w:lang w:val="en-GB"/>
    </w:rPr>
  </w:style>
  <w:style w:type="paragraph" w:customStyle="1" w:styleId="AnnexTitle0">
    <w:name w:val="Annex_Title"/>
    <w:basedOn w:val="Normal"/>
    <w:next w:val="Normal"/>
    <w:rsid w:val="008B26F0"/>
    <w:pPr>
      <w:keepNext/>
      <w:keepLines/>
      <w:spacing w:before="240" w:after="280" w:line="240" w:lineRule="auto"/>
      <w:jc w:val="center"/>
    </w:pPr>
    <w:rPr>
      <w:rFonts w:ascii="Times New Roman" w:hAnsi="Times New Roman" w:cs="Times New Roman"/>
      <w:b/>
      <w:sz w:val="28"/>
      <w:szCs w:val="20"/>
      <w:lang w:val="en-GB"/>
    </w:rPr>
  </w:style>
  <w:style w:type="paragraph" w:customStyle="1" w:styleId="Tabletitle">
    <w:name w:val="Table_title"/>
    <w:basedOn w:val="Normal"/>
    <w:next w:val="Tabletext"/>
    <w:rsid w:val="008B26F0"/>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CallChar">
    <w:name w:val="Call Char"/>
    <w:basedOn w:val="DefaultParagraphFont"/>
    <w:link w:val="Call"/>
    <w:locked/>
    <w:rsid w:val="008B26F0"/>
    <w:rPr>
      <w:i/>
      <w:sz w:val="24"/>
      <w:szCs w:val="22"/>
      <w:lang w:val="en-US" w:eastAsia="en-US"/>
    </w:rPr>
  </w:style>
  <w:style w:type="paragraph" w:customStyle="1" w:styleId="ddate">
    <w:name w:val="ddate"/>
    <w:basedOn w:val="Normal"/>
    <w:rsid w:val="008B26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es-ES_tradnl"/>
    </w:rPr>
  </w:style>
  <w:style w:type="character" w:customStyle="1" w:styleId="EquationChar">
    <w:name w:val="Equation Char"/>
    <w:basedOn w:val="DefaultParagraphFont"/>
    <w:link w:val="Equation"/>
    <w:rsid w:val="008B26F0"/>
    <w:rPr>
      <w:sz w:val="24"/>
      <w:szCs w:val="22"/>
      <w:lang w:val="en-US" w:eastAsia="en-US"/>
    </w:rPr>
  </w:style>
  <w:style w:type="character" w:customStyle="1" w:styleId="NormalaftertitleChar0">
    <w:name w:val="Normal after title Char"/>
    <w:basedOn w:val="DefaultParagraphFont"/>
    <w:link w:val="Normalaftertitle0"/>
    <w:uiPriority w:val="99"/>
    <w:rsid w:val="008B26F0"/>
    <w:rPr>
      <w:rFonts w:ascii="Times New Roman" w:hAnsi="Times New Roman" w:cs="Times New Roman"/>
      <w:sz w:val="24"/>
      <w:lang w:val="es-ES_tradnl" w:eastAsia="en-US"/>
    </w:rPr>
  </w:style>
  <w:style w:type="paragraph" w:customStyle="1" w:styleId="listitem">
    <w:name w:val="listitem"/>
    <w:basedOn w:val="Normal"/>
    <w:rsid w:val="008B26F0"/>
    <w:pPr>
      <w:spacing w:before="0" w:line="240" w:lineRule="auto"/>
      <w:jc w:val="left"/>
    </w:pPr>
    <w:rPr>
      <w:rFonts w:ascii="Times New Roman" w:hAnsi="Times New Roman" w:cs="Times New Roman"/>
      <w:szCs w:val="20"/>
      <w:lang w:val="en-GB"/>
    </w:rPr>
  </w:style>
  <w:style w:type="character" w:styleId="FollowedHyperlink">
    <w:name w:val="FollowedHyperlink"/>
    <w:basedOn w:val="DefaultParagraphFont"/>
    <w:rsid w:val="008B26F0"/>
    <w:rPr>
      <w:color w:val="800080" w:themeColor="followedHyperlink"/>
      <w:u w:val="single"/>
    </w:rPr>
  </w:style>
  <w:style w:type="paragraph" w:customStyle="1" w:styleId="CharCharCharCharCharChar">
    <w:name w:val="Char Char Char Char Char Char"/>
    <w:basedOn w:val="Normal"/>
    <w:rsid w:val="008B26F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cs="Times New Roman"/>
      <w:szCs w:val="20"/>
    </w:rPr>
  </w:style>
  <w:style w:type="character" w:customStyle="1" w:styleId="BRNormal">
    <w:name w:val="BR_Normal"/>
    <w:basedOn w:val="DefaultParagraphFont"/>
    <w:uiPriority w:val="1"/>
    <w:qFormat/>
    <w:rsid w:val="008B26F0"/>
  </w:style>
  <w:style w:type="character" w:customStyle="1" w:styleId="TabletextChar">
    <w:name w:val="Table_text Char"/>
    <w:basedOn w:val="DefaultParagraphFont"/>
    <w:link w:val="Tabletext"/>
    <w:locked/>
    <w:rsid w:val="008B26F0"/>
    <w:rPr>
      <w:szCs w:val="22"/>
      <w:lang w:val="en-US" w:eastAsia="en-US"/>
    </w:rPr>
  </w:style>
  <w:style w:type="paragraph" w:customStyle="1" w:styleId="TableNo">
    <w:name w:val="Table_No"/>
    <w:basedOn w:val="Normal"/>
    <w:next w:val="Normal"/>
    <w:link w:val="TableNoChar"/>
    <w:rsid w:val="008B26F0"/>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8B26F0"/>
    <w:rPr>
      <w:rFonts w:ascii="Times New Roman" w:hAnsi="Times New Roman" w:cs="Times New Roman"/>
      <w:caps/>
      <w:lang w:val="en-GB" w:eastAsia="en-US"/>
    </w:rPr>
  </w:style>
  <w:style w:type="paragraph" w:customStyle="1" w:styleId="Agendaitem">
    <w:name w:val="Agenda_item"/>
    <w:basedOn w:val="Normal"/>
    <w:next w:val="Normal"/>
    <w:qFormat/>
    <w:rsid w:val="008B26F0"/>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character" w:customStyle="1" w:styleId="NormalaftertitleChar">
    <w:name w:val="Normal_after_title Char"/>
    <w:basedOn w:val="DefaultParagraphFont"/>
    <w:link w:val="Normalaftertitle"/>
    <w:locked/>
    <w:rsid w:val="008B26F0"/>
    <w:rPr>
      <w:sz w:val="24"/>
      <w:szCs w:val="22"/>
      <w:lang w:val="en-US" w:eastAsia="en-US"/>
    </w:rPr>
  </w:style>
  <w:style w:type="character" w:customStyle="1" w:styleId="HeadingbChar">
    <w:name w:val="Heading_b Char"/>
    <w:link w:val="Headingb"/>
    <w:locked/>
    <w:rsid w:val="008B26F0"/>
    <w:rPr>
      <w:b/>
      <w:sz w:val="24"/>
      <w:szCs w:val="22"/>
      <w:lang w:val="en-US" w:eastAsia="en-US"/>
    </w:rPr>
  </w:style>
  <w:style w:type="character" w:styleId="Emphasis">
    <w:name w:val="Emphasis"/>
    <w:basedOn w:val="DefaultParagraphFont"/>
    <w:uiPriority w:val="20"/>
    <w:qFormat/>
    <w:rsid w:val="007B6DC2"/>
    <w:rPr>
      <w:i/>
      <w:iCs/>
    </w:rPr>
  </w:style>
  <w:style w:type="paragraph" w:styleId="Revision">
    <w:name w:val="Revision"/>
    <w:hidden/>
    <w:uiPriority w:val="99"/>
    <w:semiHidden/>
    <w:rsid w:val="001F328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4BFE-59E6-4E93-A78F-B5734AB4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281</TotalTime>
  <Pages>8</Pages>
  <Words>2172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14471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Detraz, Laurence</cp:lastModifiedBy>
  <cp:revision>13</cp:revision>
  <cp:lastPrinted>2016-01-18T13:59:00Z</cp:lastPrinted>
  <dcterms:created xsi:type="dcterms:W3CDTF">2016-01-12T09:34:00Z</dcterms:created>
  <dcterms:modified xsi:type="dcterms:W3CDTF">2016-01-18T14:09:00Z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