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A24BC" w:rsidTr="00EF178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A24BC" w:rsidRDefault="00A96D3A" w:rsidP="005A04DA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A24BC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CA24BC" w:rsidRDefault="00E53DCE" w:rsidP="005A04DA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CA24BC" w:rsidRDefault="00E53DCE" w:rsidP="005A04DA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CA24BC" w:rsidTr="00EF178D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5A04DA" w:rsidRPr="00CA24BC" w:rsidRDefault="005A04DA" w:rsidP="00090544">
            <w:pPr>
              <w:spacing w:before="0"/>
              <w:jc w:val="left"/>
              <w:rPr>
                <w:szCs w:val="24"/>
                <w:lang w:val="es-ES_tradnl"/>
              </w:rPr>
            </w:pPr>
            <w:proofErr w:type="spellStart"/>
            <w:r w:rsidRPr="00CA24BC">
              <w:rPr>
                <w:szCs w:val="24"/>
                <w:lang w:val="es-ES_tradnl"/>
              </w:rPr>
              <w:t>Addéndum</w:t>
            </w:r>
            <w:proofErr w:type="spellEnd"/>
            <w:r w:rsidRPr="00CA24BC">
              <w:rPr>
                <w:szCs w:val="24"/>
                <w:lang w:val="es-ES_tradnl"/>
              </w:rPr>
              <w:t xml:space="preserve"> </w:t>
            </w:r>
            <w:r w:rsidR="0029073B" w:rsidRPr="00CA24BC">
              <w:rPr>
                <w:szCs w:val="24"/>
                <w:lang w:val="es-ES_tradnl"/>
              </w:rPr>
              <w:t>2</w:t>
            </w:r>
            <w:r w:rsidRPr="00CA24BC">
              <w:rPr>
                <w:szCs w:val="24"/>
                <w:lang w:val="es-ES_tradnl"/>
              </w:rPr>
              <w:t xml:space="preserve"> a la</w:t>
            </w:r>
          </w:p>
          <w:p w:rsidR="00E53DCE" w:rsidRPr="00CA24BC" w:rsidRDefault="00A96D3A" w:rsidP="005A04DA">
            <w:pPr>
              <w:spacing w:before="0"/>
              <w:jc w:val="left"/>
              <w:rPr>
                <w:szCs w:val="24"/>
                <w:lang w:val="es-ES_tradnl"/>
              </w:rPr>
            </w:pPr>
            <w:r w:rsidRPr="00CA24BC">
              <w:rPr>
                <w:szCs w:val="24"/>
                <w:lang w:val="es-ES_tradnl"/>
              </w:rPr>
              <w:t>Circular Administrativa</w:t>
            </w:r>
          </w:p>
          <w:p w:rsidR="00E53DCE" w:rsidRPr="00CA24BC" w:rsidRDefault="00E53DCE" w:rsidP="0029073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A24BC">
              <w:rPr>
                <w:b/>
                <w:bCs/>
                <w:szCs w:val="24"/>
                <w:lang w:val="es-ES_tradnl"/>
              </w:rPr>
              <w:t>CA/</w:t>
            </w:r>
            <w:r w:rsidR="0029073B" w:rsidRPr="00CA24BC">
              <w:rPr>
                <w:b/>
                <w:bCs/>
                <w:szCs w:val="24"/>
                <w:lang w:val="es-ES_tradnl"/>
              </w:rPr>
              <w:t>2</w:t>
            </w:r>
            <w:r w:rsidR="00090544" w:rsidRPr="00CA24BC">
              <w:rPr>
                <w:b/>
                <w:bCs/>
                <w:szCs w:val="24"/>
                <w:lang w:val="es-ES_tradnl"/>
              </w:rPr>
              <w:t>1</w:t>
            </w:r>
            <w:r w:rsidR="0029073B" w:rsidRPr="00CA24BC">
              <w:rPr>
                <w:b/>
                <w:bCs/>
                <w:szCs w:val="24"/>
                <w:lang w:val="es-ES_tradn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3DCE" w:rsidRPr="00CA24BC" w:rsidRDefault="00450A07" w:rsidP="005A04DA">
            <w:pPr>
              <w:spacing w:before="0"/>
              <w:jc w:val="right"/>
              <w:rPr>
                <w:szCs w:val="24"/>
                <w:lang w:val="es-ES_tradnl"/>
              </w:rPr>
            </w:pPr>
            <w:r w:rsidRPr="00CA24BC">
              <w:rPr>
                <w:bCs/>
                <w:szCs w:val="24"/>
                <w:lang w:val="es-ES_tradnl"/>
              </w:rPr>
              <w:t>1</w:t>
            </w:r>
            <w:r w:rsidR="005A04DA" w:rsidRPr="00CA24BC">
              <w:rPr>
                <w:bCs/>
                <w:szCs w:val="24"/>
                <w:lang w:val="es-ES_tradnl"/>
              </w:rPr>
              <w:t>4</w:t>
            </w:r>
            <w:r w:rsidRPr="00CA24BC">
              <w:rPr>
                <w:bCs/>
                <w:szCs w:val="24"/>
                <w:lang w:val="es-ES_tradnl"/>
              </w:rPr>
              <w:t xml:space="preserve"> de </w:t>
            </w:r>
            <w:r w:rsidR="005A04DA" w:rsidRPr="00CA24BC">
              <w:rPr>
                <w:bCs/>
                <w:szCs w:val="24"/>
                <w:lang w:val="es-ES_tradnl"/>
              </w:rPr>
              <w:t>agosto</w:t>
            </w:r>
            <w:r w:rsidRPr="00CA24BC">
              <w:rPr>
                <w:bCs/>
                <w:szCs w:val="24"/>
                <w:lang w:val="es-ES_tradnl"/>
              </w:rPr>
              <w:t xml:space="preserve"> de 2015</w:t>
            </w:r>
          </w:p>
        </w:tc>
      </w:tr>
      <w:tr w:rsidR="00E53DCE" w:rsidRPr="00CA24BC" w:rsidTr="00EF178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A24BC" w:rsidRDefault="00E53DCE" w:rsidP="005A04DA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CA24BC" w:rsidTr="00EF178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A24BC" w:rsidRDefault="00E53DCE" w:rsidP="005A04DA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379E0" w:rsidTr="00EF178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A24BC" w:rsidRDefault="00450A07" w:rsidP="0065126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A24BC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090544" w:rsidRPr="00CA24BC">
              <w:rPr>
                <w:b/>
                <w:szCs w:val="24"/>
                <w:lang w:val="es-ES_tradnl"/>
              </w:rPr>
              <w:t xml:space="preserve">, </w:t>
            </w:r>
            <w:r w:rsidRPr="00CA24BC">
              <w:rPr>
                <w:b/>
                <w:szCs w:val="24"/>
                <w:lang w:val="es-ES_tradnl"/>
              </w:rPr>
              <w:t xml:space="preserve">y a los Observadores en la </w:t>
            </w:r>
            <w:r w:rsidR="00477122" w:rsidRPr="00CA24BC">
              <w:rPr>
                <w:b/>
                <w:szCs w:val="24"/>
                <w:lang w:val="es-ES_tradnl"/>
              </w:rPr>
              <w:t>CM</w:t>
            </w:r>
            <w:r w:rsidRPr="00CA24BC">
              <w:rPr>
                <w:b/>
                <w:szCs w:val="24"/>
                <w:lang w:val="es-ES_tradnl"/>
              </w:rPr>
              <w:t>R-15</w:t>
            </w:r>
          </w:p>
          <w:p w:rsidR="00E53DCE" w:rsidRPr="00CA24BC" w:rsidRDefault="00E53DCE" w:rsidP="005A04DA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379E0" w:rsidTr="00EF178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A24BC" w:rsidRDefault="00E53DCE" w:rsidP="005A04DA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379E0" w:rsidTr="00EF178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A24BC" w:rsidRDefault="00E53DCE" w:rsidP="005A04DA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379E0" w:rsidTr="00EF178D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A24BC" w:rsidRDefault="00450A07" w:rsidP="005A04D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CA24BC">
              <w:rPr>
                <w:szCs w:val="24"/>
                <w:lang w:val="es-ES_tradnl"/>
              </w:rPr>
              <w:t>Asunto</w:t>
            </w:r>
            <w:r w:rsidR="00A96D3A" w:rsidRPr="00CA24BC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A24BC" w:rsidRDefault="00651267" w:rsidP="0093474B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val="es-ES_tradnl"/>
              </w:rPr>
            </w:pPr>
            <w:r>
              <w:rPr>
                <w:b/>
                <w:bCs/>
                <w:szCs w:val="24"/>
                <w:lang w:val="es-ES_tradnl"/>
              </w:rPr>
              <w:t>Conferencia mundial</w:t>
            </w:r>
            <w:r w:rsidR="00450A07" w:rsidRPr="00CA24BC">
              <w:rPr>
                <w:b/>
                <w:bCs/>
                <w:szCs w:val="24"/>
                <w:lang w:val="es-ES_tradnl"/>
              </w:rPr>
              <w:t xml:space="preserve"> de Radiocomunicaciones de 2015 (</w:t>
            </w:r>
            <w:r w:rsidR="00477122" w:rsidRPr="00CA24BC">
              <w:rPr>
                <w:b/>
                <w:bCs/>
                <w:szCs w:val="24"/>
                <w:lang w:val="es-ES_tradnl"/>
              </w:rPr>
              <w:t>CM</w:t>
            </w:r>
            <w:r w:rsidR="00090544" w:rsidRPr="00CA24BC">
              <w:rPr>
                <w:b/>
                <w:bCs/>
                <w:szCs w:val="24"/>
                <w:lang w:val="es-ES_tradnl"/>
              </w:rPr>
              <w:t>R</w:t>
            </w:r>
            <w:r w:rsidR="00450A07" w:rsidRPr="00CA24BC">
              <w:rPr>
                <w:b/>
                <w:bCs/>
                <w:szCs w:val="24"/>
                <w:lang w:val="es-ES_tradnl"/>
              </w:rPr>
              <w:t>-15)</w:t>
            </w:r>
            <w:r w:rsidR="005A04DA" w:rsidRPr="00CA24BC">
              <w:rPr>
                <w:b/>
                <w:bCs/>
                <w:szCs w:val="24"/>
                <w:lang w:val="es-ES_tradnl"/>
              </w:rPr>
              <w:t xml:space="preserve"> – Disponibilidad de los documentos producidos antes de la</w:t>
            </w:r>
            <w:r w:rsidR="00CA24BC">
              <w:rPr>
                <w:b/>
                <w:bCs/>
                <w:szCs w:val="24"/>
                <w:lang w:val="es-ES_tradnl"/>
              </w:rPr>
              <w:t xml:space="preserve"> </w:t>
            </w:r>
            <w:r w:rsidR="00477122" w:rsidRPr="00CA24BC">
              <w:rPr>
                <w:b/>
                <w:bCs/>
                <w:szCs w:val="24"/>
                <w:lang w:val="es-ES_tradnl"/>
              </w:rPr>
              <w:t>CM</w:t>
            </w:r>
            <w:r w:rsidR="00090544" w:rsidRPr="00CA24BC">
              <w:rPr>
                <w:b/>
                <w:bCs/>
                <w:szCs w:val="24"/>
                <w:lang w:val="es-ES_tradnl"/>
              </w:rPr>
              <w:t>R</w:t>
            </w:r>
            <w:r w:rsidR="005A04DA" w:rsidRPr="00CA24BC">
              <w:rPr>
                <w:b/>
                <w:bCs/>
                <w:szCs w:val="24"/>
                <w:lang w:val="es-ES_tradnl"/>
              </w:rPr>
              <w:t>-15</w:t>
            </w:r>
          </w:p>
        </w:tc>
      </w:tr>
      <w:tr w:rsidR="00E53DCE" w:rsidRPr="003379E0" w:rsidTr="00EF178D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A24BC" w:rsidRDefault="00E53DCE" w:rsidP="005A04D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A24BC" w:rsidRDefault="00E53DCE" w:rsidP="005A04D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E1398F" w:rsidRPr="00CA24BC" w:rsidRDefault="00E1398F" w:rsidP="0093474B">
      <w:pPr>
        <w:pStyle w:val="Heading1"/>
        <w:spacing w:line="240" w:lineRule="auto"/>
        <w:jc w:val="left"/>
        <w:rPr>
          <w:lang w:val="es-ES_tradnl"/>
        </w:rPr>
      </w:pPr>
      <w:r w:rsidRPr="00CA24BC">
        <w:rPr>
          <w:lang w:val="es-ES_tradnl"/>
        </w:rPr>
        <w:t>1</w:t>
      </w:r>
      <w:r w:rsidRPr="00CA24BC">
        <w:rPr>
          <w:lang w:val="es-ES_tradnl"/>
        </w:rPr>
        <w:tab/>
      </w:r>
      <w:r w:rsidR="005A04DA" w:rsidRPr="00CA24BC">
        <w:rPr>
          <w:lang w:val="es-ES_tradnl"/>
        </w:rPr>
        <w:t xml:space="preserve">Disponibilidad de los documentos preparados antes de la </w:t>
      </w:r>
      <w:r w:rsidR="00477122" w:rsidRPr="00CA24BC">
        <w:rPr>
          <w:lang w:val="es-ES_tradnl"/>
        </w:rPr>
        <w:t>CM</w:t>
      </w:r>
      <w:r w:rsidR="00090544" w:rsidRPr="00CA24BC">
        <w:rPr>
          <w:lang w:val="es-ES_tradnl"/>
        </w:rPr>
        <w:t>R</w:t>
      </w:r>
      <w:r w:rsidR="005A04DA" w:rsidRPr="00CA24BC">
        <w:rPr>
          <w:lang w:val="es-ES_tradnl"/>
        </w:rPr>
        <w:t>-15</w:t>
      </w:r>
    </w:p>
    <w:p w:rsidR="005A04DA" w:rsidRPr="00CA24BC" w:rsidRDefault="005A04DA" w:rsidP="00EF294B">
      <w:pPr>
        <w:jc w:val="left"/>
        <w:rPr>
          <w:lang w:val="es-ES_tradnl"/>
        </w:rPr>
      </w:pPr>
      <w:r w:rsidRPr="00CA24BC">
        <w:rPr>
          <w:lang w:val="es-ES_tradnl"/>
        </w:rPr>
        <w:t xml:space="preserve">El objeto del presente </w:t>
      </w:r>
      <w:proofErr w:type="spellStart"/>
      <w:r w:rsidRPr="00CA24BC">
        <w:rPr>
          <w:lang w:val="es-ES_tradnl"/>
        </w:rPr>
        <w:t>Addéndum</w:t>
      </w:r>
      <w:proofErr w:type="spellEnd"/>
      <w:r w:rsidRPr="00CA24BC">
        <w:rPr>
          <w:lang w:val="es-ES_tradnl"/>
        </w:rPr>
        <w:t xml:space="preserve"> a la Circular Administrativa CA/</w:t>
      </w:r>
      <w:r w:rsidR="0029073B" w:rsidRPr="00CA24BC">
        <w:rPr>
          <w:lang w:val="es-ES_tradnl"/>
        </w:rPr>
        <w:t>219</w:t>
      </w:r>
      <w:r w:rsidRPr="00CA24BC">
        <w:rPr>
          <w:lang w:val="es-ES_tradnl"/>
        </w:rPr>
        <w:t xml:space="preserve"> es facilitar más detalles acerca de la disponibilidad de la documentación de la </w:t>
      </w:r>
      <w:r w:rsidR="0029073B" w:rsidRPr="00CA24BC">
        <w:rPr>
          <w:lang w:val="es-ES_tradnl"/>
        </w:rPr>
        <w:t>CM</w:t>
      </w:r>
      <w:r w:rsidR="00090544" w:rsidRPr="00CA24BC">
        <w:rPr>
          <w:lang w:val="es-ES_tradnl"/>
        </w:rPr>
        <w:t>R</w:t>
      </w:r>
      <w:r w:rsidRPr="00CA24BC">
        <w:rPr>
          <w:lang w:val="es-ES_tradnl"/>
        </w:rPr>
        <w:t>-15.</w:t>
      </w:r>
    </w:p>
    <w:p w:rsidR="005A04DA" w:rsidRPr="00CA24BC" w:rsidRDefault="005A04DA" w:rsidP="00394F51">
      <w:pPr>
        <w:jc w:val="left"/>
        <w:rPr>
          <w:lang w:val="es-ES_tradnl"/>
        </w:rPr>
      </w:pPr>
      <w:r w:rsidRPr="00CA24BC">
        <w:rPr>
          <w:lang w:val="es-ES_tradnl"/>
        </w:rPr>
        <w:t xml:space="preserve">Todos los documentos de la </w:t>
      </w:r>
      <w:r w:rsidR="00477122" w:rsidRPr="00CA24BC">
        <w:rPr>
          <w:lang w:val="es-ES_tradnl"/>
        </w:rPr>
        <w:t>CM</w:t>
      </w:r>
      <w:r w:rsidR="00090544" w:rsidRPr="00CA24BC">
        <w:rPr>
          <w:lang w:val="es-ES_tradnl"/>
        </w:rPr>
        <w:t>R</w:t>
      </w:r>
      <w:r w:rsidRPr="00CA24BC">
        <w:rPr>
          <w:lang w:val="es-ES_tradnl"/>
        </w:rPr>
        <w:t xml:space="preserve">-15 estarán disponibles en formato electrónico en el sitio web de la </w:t>
      </w:r>
      <w:r w:rsidR="005E6E3F" w:rsidRPr="00CA24BC">
        <w:rPr>
          <w:lang w:val="es-ES_tradnl"/>
        </w:rPr>
        <w:t>CM</w:t>
      </w:r>
      <w:r w:rsidR="00090544" w:rsidRPr="00CA24BC">
        <w:rPr>
          <w:lang w:val="es-ES_tradnl"/>
        </w:rPr>
        <w:t>R</w:t>
      </w:r>
      <w:r w:rsidRPr="00CA24BC">
        <w:rPr>
          <w:lang w:val="es-ES_tradnl"/>
        </w:rPr>
        <w:t>-15, en la dirección</w:t>
      </w:r>
      <w:r w:rsidR="00EE660E" w:rsidRPr="00CA24BC">
        <w:rPr>
          <w:lang w:val="es-ES_tradnl"/>
        </w:rPr>
        <w:t xml:space="preserve"> </w:t>
      </w:r>
      <w:hyperlink r:id="rId8" w:history="1">
        <w:r w:rsidR="00394F51" w:rsidRPr="00491CFA">
          <w:rPr>
            <w:rStyle w:val="Hyperlink"/>
            <w:lang w:val="es-ES_tradnl"/>
          </w:rPr>
          <w:t>www.itu.int/go/</w:t>
        </w:r>
        <w:r w:rsidR="001D6E60" w:rsidRPr="00491CFA">
          <w:rPr>
            <w:rStyle w:val="Hyperlink"/>
            <w:lang w:val="es-ES_tradnl"/>
          </w:rPr>
          <w:t>itu-r</w:t>
        </w:r>
        <w:r w:rsidR="00394F51" w:rsidRPr="00491CFA">
          <w:rPr>
            <w:rStyle w:val="Hyperlink"/>
            <w:lang w:val="es-ES_tradnl"/>
          </w:rPr>
          <w:t>/wrc-15</w:t>
        </w:r>
      </w:hyperlink>
      <w:r w:rsidR="0029073B" w:rsidRPr="00CA24BC">
        <w:rPr>
          <w:lang w:val="es-ES_tradnl"/>
        </w:rPr>
        <w:t xml:space="preserve">. </w:t>
      </w:r>
      <w:r w:rsidRPr="00CA24BC">
        <w:rPr>
          <w:lang w:val="es-ES_tradnl"/>
        </w:rPr>
        <w:t xml:space="preserve">En la actualidad se requiere una </w:t>
      </w:r>
      <w:hyperlink r:id="rId9" w:history="1">
        <w:r w:rsidRPr="00CA24BC">
          <w:rPr>
            <w:rStyle w:val="Hyperlink"/>
            <w:lang w:val="es-ES_tradnl"/>
          </w:rPr>
          <w:t>cuenta TIES</w:t>
        </w:r>
      </w:hyperlink>
      <w:r w:rsidRPr="00CA24BC">
        <w:rPr>
          <w:lang w:val="es-ES_tradnl"/>
        </w:rPr>
        <w:t xml:space="preserve"> de la UIT para acceder a los documentos de la </w:t>
      </w:r>
      <w:r w:rsidR="00651267">
        <w:rPr>
          <w:lang w:val="es-ES_tradnl"/>
        </w:rPr>
        <w:t>CM</w:t>
      </w:r>
      <w:r w:rsidR="001D63B6" w:rsidRPr="00CA24BC">
        <w:rPr>
          <w:lang w:val="es-ES_tradnl"/>
        </w:rPr>
        <w:t>R</w:t>
      </w:r>
      <w:r w:rsidRPr="00CA24BC">
        <w:rPr>
          <w:lang w:val="es-ES_tradnl"/>
        </w:rPr>
        <w:t>-15.</w:t>
      </w:r>
    </w:p>
    <w:p w:rsidR="00E1398F" w:rsidRPr="00CA24BC" w:rsidRDefault="00E1398F" w:rsidP="00876DBD">
      <w:pPr>
        <w:pStyle w:val="Heading1"/>
        <w:spacing w:before="480" w:line="240" w:lineRule="auto"/>
        <w:jc w:val="left"/>
        <w:rPr>
          <w:lang w:val="es-ES_tradnl"/>
        </w:rPr>
      </w:pPr>
      <w:r w:rsidRPr="00CA24BC">
        <w:rPr>
          <w:lang w:val="es-ES_tradnl"/>
        </w:rPr>
        <w:t>2</w:t>
      </w:r>
      <w:r w:rsidRPr="00CA24BC">
        <w:rPr>
          <w:lang w:val="es-ES_tradnl"/>
        </w:rPr>
        <w:tab/>
      </w:r>
      <w:r w:rsidR="005A04DA" w:rsidRPr="00CA24BC">
        <w:rPr>
          <w:lang w:val="es-ES_tradnl"/>
        </w:rPr>
        <w:t>Decisión de la Conferencia de Plenipotenciarios (</w:t>
      </w:r>
      <w:proofErr w:type="spellStart"/>
      <w:r w:rsidR="005A04DA" w:rsidRPr="00CA24BC">
        <w:rPr>
          <w:lang w:val="es-ES_tradnl"/>
        </w:rPr>
        <w:t>Busán</w:t>
      </w:r>
      <w:proofErr w:type="spellEnd"/>
      <w:r w:rsidR="005A04DA" w:rsidRPr="00CA24BC">
        <w:rPr>
          <w:lang w:val="es-ES_tradnl"/>
        </w:rPr>
        <w:t>, 2014) acerca del acceso a la documentación</w:t>
      </w:r>
    </w:p>
    <w:p w:rsidR="00E1398F" w:rsidRPr="00CA24BC" w:rsidRDefault="005A04DA" w:rsidP="00EF294B">
      <w:pPr>
        <w:jc w:val="left"/>
        <w:rPr>
          <w:lang w:val="es-ES_tradnl"/>
        </w:rPr>
      </w:pPr>
      <w:r w:rsidRPr="00CA24BC">
        <w:rPr>
          <w:lang w:val="es-ES_tradnl"/>
        </w:rPr>
        <w:t>La Conferencia de Plenipotenciarios (</w:t>
      </w:r>
      <w:proofErr w:type="spellStart"/>
      <w:r w:rsidRPr="00CA24BC">
        <w:rPr>
          <w:lang w:val="es-ES_tradnl"/>
        </w:rPr>
        <w:t>Busán</w:t>
      </w:r>
      <w:proofErr w:type="spellEnd"/>
      <w:r w:rsidRPr="00CA24BC">
        <w:rPr>
          <w:lang w:val="es-ES_tradnl"/>
        </w:rPr>
        <w:t xml:space="preserve">, 2014) decidió en su decimoséptima </w:t>
      </w:r>
      <w:r w:rsidR="00820B1E" w:rsidRPr="00CA24BC">
        <w:rPr>
          <w:lang w:val="es-ES_tradnl"/>
        </w:rPr>
        <w:t>ses</w:t>
      </w:r>
      <w:r w:rsidRPr="00CA24BC">
        <w:rPr>
          <w:lang w:val="es-ES_tradnl"/>
        </w:rPr>
        <w:t xml:space="preserve">ión plenaria (véase </w:t>
      </w:r>
      <w:hyperlink r:id="rId10" w:history="1">
        <w:r w:rsidRPr="00CA24BC">
          <w:rPr>
            <w:rStyle w:val="Hyperlink"/>
            <w:lang w:val="es-ES_tradnl"/>
          </w:rPr>
          <w:t>http://www.itu.int/md/S14-PP-C-0175/en</w:t>
        </w:r>
      </w:hyperlink>
      <w:r w:rsidRPr="00CA24BC">
        <w:rPr>
          <w:lang w:val="es-ES_tradnl"/>
        </w:rPr>
        <w:t xml:space="preserve">) </w:t>
      </w:r>
      <w:r w:rsidR="0029073B" w:rsidRPr="00CA24BC">
        <w:rPr>
          <w:lang w:val="es-ES_tradnl"/>
        </w:rPr>
        <w:t>"</w:t>
      </w:r>
      <w:r w:rsidRPr="00CA24BC">
        <w:rPr>
          <w:lang w:val="es-ES_tradnl"/>
        </w:rPr>
        <w:t>que, a partir de principios de 2015, [se] ponga a disposición del público en general las contribuciones y los documentos finales de todas las conferencias y asambleas de la Unión, a menos que su divulgación pueda causar a intereses legítimos privados o públicos daños superiores a las ventajas de la accesibilidad.</w:t>
      </w:r>
      <w:r w:rsidR="0029073B" w:rsidRPr="00CA24BC">
        <w:rPr>
          <w:lang w:val="es-ES_tradnl"/>
        </w:rPr>
        <w:t>"</w:t>
      </w:r>
    </w:p>
    <w:p w:rsidR="00E1398F" w:rsidRPr="00CA24BC" w:rsidRDefault="00E1398F" w:rsidP="00876DBD">
      <w:pPr>
        <w:pStyle w:val="Heading1"/>
        <w:spacing w:before="480" w:line="240" w:lineRule="auto"/>
        <w:jc w:val="left"/>
        <w:rPr>
          <w:lang w:val="es-ES_tradnl"/>
        </w:rPr>
      </w:pPr>
      <w:r w:rsidRPr="00CA24BC">
        <w:rPr>
          <w:lang w:val="es-ES_tradnl"/>
        </w:rPr>
        <w:t>3</w:t>
      </w:r>
      <w:r w:rsidRPr="00CA24BC">
        <w:rPr>
          <w:lang w:val="es-ES_tradnl"/>
        </w:rPr>
        <w:tab/>
        <w:t xml:space="preserve">Disponibilidad de los documentos </w:t>
      </w:r>
      <w:r w:rsidR="00F109C6" w:rsidRPr="00CA24BC">
        <w:rPr>
          <w:lang w:val="es-ES_tradnl"/>
        </w:rPr>
        <w:t xml:space="preserve">de contribución </w:t>
      </w:r>
      <w:r w:rsidRPr="00CA24BC">
        <w:rPr>
          <w:lang w:val="es-ES_tradnl"/>
        </w:rPr>
        <w:t xml:space="preserve">preparados antes de la </w:t>
      </w:r>
      <w:r w:rsidR="00EE660E" w:rsidRPr="00CA24BC">
        <w:rPr>
          <w:lang w:val="es-ES_tradnl"/>
        </w:rPr>
        <w:t>CM</w:t>
      </w:r>
      <w:r w:rsidR="00090544" w:rsidRPr="00CA24BC">
        <w:rPr>
          <w:lang w:val="es-ES_tradnl"/>
        </w:rPr>
        <w:t>R</w:t>
      </w:r>
      <w:r w:rsidR="00EE660E" w:rsidRPr="00CA24BC">
        <w:rPr>
          <w:lang w:val="es-ES_tradnl"/>
        </w:rPr>
        <w:t>-15</w:t>
      </w:r>
    </w:p>
    <w:p w:rsidR="00F109C6" w:rsidRPr="00CA24BC" w:rsidRDefault="00E1398F" w:rsidP="00EF294B">
      <w:pPr>
        <w:jc w:val="left"/>
        <w:rPr>
          <w:rFonts w:eastAsia="MS PGothic"/>
          <w:lang w:val="es-ES_tradnl" w:eastAsia="zh-CN"/>
        </w:rPr>
      </w:pPr>
      <w:r w:rsidRPr="00CA24BC">
        <w:rPr>
          <w:rFonts w:eastAsia="MS PGothic"/>
          <w:lang w:val="es-ES_tradnl" w:eastAsia="zh-CN"/>
        </w:rPr>
        <w:t xml:space="preserve">De conformidad con </w:t>
      </w:r>
      <w:r w:rsidR="00F109C6" w:rsidRPr="00CA24BC">
        <w:rPr>
          <w:rFonts w:eastAsia="MS PGothic"/>
          <w:lang w:val="es-ES_tradnl" w:eastAsia="zh-CN"/>
        </w:rPr>
        <w:t xml:space="preserve">la decisión antes citada, </w:t>
      </w:r>
      <w:r w:rsidR="00EC18AA" w:rsidRPr="00CA24BC">
        <w:rPr>
          <w:rFonts w:eastAsia="MS PGothic"/>
          <w:lang w:val="es-ES_tradnl" w:eastAsia="zh-CN"/>
        </w:rPr>
        <w:t>l</w:t>
      </w:r>
      <w:r w:rsidR="0027589D" w:rsidRPr="00CA24BC">
        <w:rPr>
          <w:rFonts w:eastAsia="MS PGothic"/>
          <w:lang w:val="es-ES_tradnl" w:eastAsia="zh-CN"/>
        </w:rPr>
        <w:t>a disponibilidad de los</w:t>
      </w:r>
      <w:r w:rsidR="00F109C6" w:rsidRPr="00CA24BC">
        <w:rPr>
          <w:rFonts w:eastAsia="MS PGothic"/>
          <w:lang w:val="es-ES_tradnl" w:eastAsia="zh-CN"/>
        </w:rPr>
        <w:t xml:space="preserve"> documentos de contribución a la </w:t>
      </w:r>
      <w:r w:rsidR="00EE660E" w:rsidRPr="00CA24BC">
        <w:rPr>
          <w:rFonts w:eastAsia="MS PGothic"/>
          <w:lang w:val="es-ES_tradnl" w:eastAsia="zh-CN"/>
        </w:rPr>
        <w:t>CM</w:t>
      </w:r>
      <w:r w:rsidR="00EC18AA" w:rsidRPr="00CA24BC">
        <w:rPr>
          <w:rFonts w:eastAsia="MS PGothic"/>
          <w:lang w:val="es-ES_tradnl" w:eastAsia="zh-CN"/>
        </w:rPr>
        <w:t>R</w:t>
      </w:r>
      <w:r w:rsidR="00477122" w:rsidRPr="00CA24BC">
        <w:rPr>
          <w:rFonts w:eastAsia="MS PGothic"/>
          <w:lang w:val="es-ES_tradnl" w:eastAsia="zh-CN"/>
        </w:rPr>
        <w:t>-15 prepar</w:t>
      </w:r>
      <w:r w:rsidR="00F109C6" w:rsidRPr="00CA24BC">
        <w:rPr>
          <w:rFonts w:eastAsia="MS PGothic"/>
          <w:lang w:val="es-ES_tradnl" w:eastAsia="zh-CN"/>
        </w:rPr>
        <w:t>ados a</w:t>
      </w:r>
      <w:r w:rsidR="00477122" w:rsidRPr="00CA24BC">
        <w:rPr>
          <w:rFonts w:eastAsia="MS PGothic"/>
          <w:lang w:val="es-ES_tradnl" w:eastAsia="zh-CN"/>
        </w:rPr>
        <w:t>ntes</w:t>
      </w:r>
      <w:r w:rsidR="00EE660E" w:rsidRPr="00CA24BC">
        <w:rPr>
          <w:rFonts w:eastAsia="MS PGothic"/>
          <w:lang w:val="es-ES_tradnl" w:eastAsia="zh-CN"/>
        </w:rPr>
        <w:t xml:space="preserve"> de la CM</w:t>
      </w:r>
      <w:r w:rsidR="00EC18AA" w:rsidRPr="00CA24BC">
        <w:rPr>
          <w:rFonts w:eastAsia="MS PGothic"/>
          <w:lang w:val="es-ES_tradnl" w:eastAsia="zh-CN"/>
        </w:rPr>
        <w:t>R-15</w:t>
      </w:r>
      <w:r w:rsidR="00F109C6" w:rsidRPr="00CA24BC">
        <w:rPr>
          <w:rFonts w:eastAsia="MS PGothic"/>
          <w:lang w:val="es-ES_tradnl" w:eastAsia="zh-CN"/>
        </w:rPr>
        <w:t xml:space="preserve"> será</w:t>
      </w:r>
      <w:r w:rsidR="00477122" w:rsidRPr="00CA24BC">
        <w:rPr>
          <w:rFonts w:eastAsia="MS PGothic"/>
          <w:lang w:val="es-ES_tradnl" w:eastAsia="zh-CN"/>
        </w:rPr>
        <w:t xml:space="preserve"> la siguiente</w:t>
      </w:r>
      <w:r w:rsidR="00F109C6" w:rsidRPr="00CA24BC">
        <w:rPr>
          <w:rFonts w:eastAsia="MS PGothic"/>
          <w:lang w:val="es-ES_tradnl" w:eastAsia="zh-CN"/>
        </w:rPr>
        <w:t>;</w:t>
      </w:r>
    </w:p>
    <w:p w:rsidR="00477122" w:rsidRPr="00CA24BC" w:rsidRDefault="00477122" w:rsidP="00A2708E">
      <w:pPr>
        <w:pStyle w:val="enumlev1"/>
        <w:jc w:val="left"/>
        <w:rPr>
          <w:lang w:val="es-ES_tradnl"/>
        </w:rPr>
      </w:pPr>
      <w:r w:rsidRPr="00CA24BC">
        <w:rPr>
          <w:lang w:val="es-ES_tradnl"/>
        </w:rPr>
        <w:t>•</w:t>
      </w:r>
      <w:r w:rsidRPr="00CA24BC">
        <w:rPr>
          <w:lang w:val="es-ES_tradnl"/>
        </w:rPr>
        <w:tab/>
        <w:t xml:space="preserve">Del 14 de septiembre en adelante, todos los documentos de contribución de la CMR 15 </w:t>
      </w:r>
      <w:r w:rsidRPr="00CA24BC">
        <w:rPr>
          <w:rFonts w:eastAsia="MS PGothic"/>
          <w:lang w:val="es-ES_tradnl" w:eastAsia="zh-CN"/>
        </w:rPr>
        <w:t xml:space="preserve">presentados a la Secretaría </w:t>
      </w:r>
      <w:r w:rsidR="00D5532B" w:rsidRPr="00A2708E">
        <w:rPr>
          <w:rFonts w:eastAsia="MS PGothic"/>
          <w:lang w:val="es-ES_tradnl" w:eastAsia="zh-CN"/>
        </w:rPr>
        <w:t>en la</w:t>
      </w:r>
      <w:r w:rsidRPr="00A2708E">
        <w:rPr>
          <w:rFonts w:eastAsia="MS PGothic"/>
          <w:lang w:val="es-ES_tradnl" w:eastAsia="zh-CN"/>
        </w:rPr>
        <w:t xml:space="preserve"> fecha </w:t>
      </w:r>
      <w:r w:rsidR="00A2708E">
        <w:rPr>
          <w:rFonts w:eastAsia="MS PGothic"/>
          <w:lang w:val="es-ES_tradnl" w:eastAsia="zh-CN"/>
        </w:rPr>
        <w:t>de publicación de la presente C</w:t>
      </w:r>
      <w:r w:rsidR="00D5532B" w:rsidRPr="00A2708E">
        <w:rPr>
          <w:rFonts w:eastAsia="MS PGothic"/>
          <w:lang w:val="es-ES_tradnl" w:eastAsia="zh-CN"/>
        </w:rPr>
        <w:t xml:space="preserve">arta </w:t>
      </w:r>
      <w:r w:rsidR="00A2708E">
        <w:rPr>
          <w:rFonts w:eastAsia="MS PGothic"/>
          <w:lang w:val="es-ES_tradnl" w:eastAsia="zh-CN"/>
        </w:rPr>
        <w:t>C</w:t>
      </w:r>
      <w:r w:rsidR="00D5532B" w:rsidRPr="00A2708E">
        <w:rPr>
          <w:rFonts w:eastAsia="MS PGothic"/>
          <w:lang w:val="es-ES_tradnl" w:eastAsia="zh-CN"/>
        </w:rPr>
        <w:t>ircular</w:t>
      </w:r>
      <w:r w:rsidR="00D5532B">
        <w:rPr>
          <w:rFonts w:eastAsia="MS PGothic"/>
          <w:lang w:val="es-ES_tradnl" w:eastAsia="zh-CN"/>
        </w:rPr>
        <w:t xml:space="preserve"> </w:t>
      </w:r>
      <w:r w:rsidRPr="00CA24BC">
        <w:rPr>
          <w:rFonts w:eastAsia="MS PGothic"/>
          <w:lang w:val="es-ES_tradnl" w:eastAsia="zh-CN"/>
        </w:rPr>
        <w:t xml:space="preserve">serán de libre acceso, salvo en caso de que el autor del documento de contribución solicite a la Oficina, antes </w:t>
      </w:r>
      <w:r w:rsidR="00D5532B">
        <w:rPr>
          <w:lang w:val="es-ES_tradnl"/>
        </w:rPr>
        <w:t>d</w:t>
      </w:r>
      <w:r w:rsidR="00D5532B" w:rsidRPr="00CA24BC">
        <w:rPr>
          <w:lang w:val="es-ES_tradnl"/>
        </w:rPr>
        <w:t>el 14 de septiembre</w:t>
      </w:r>
      <w:r w:rsidR="00D5532B">
        <w:rPr>
          <w:lang w:val="es-ES_tradnl"/>
        </w:rPr>
        <w:t xml:space="preserve"> de 2015</w:t>
      </w:r>
      <w:r w:rsidRPr="00CA24BC">
        <w:rPr>
          <w:rFonts w:eastAsia="MS PGothic"/>
          <w:lang w:val="es-ES_tradnl" w:eastAsia="zh-CN"/>
        </w:rPr>
        <w:t>, que no se facilite el acceso público al mismo</w:t>
      </w:r>
      <w:r w:rsidR="00876DBD" w:rsidRPr="00CA24BC">
        <w:rPr>
          <w:lang w:val="es-ES_tradnl"/>
        </w:rPr>
        <w:t>.</w:t>
      </w:r>
    </w:p>
    <w:p w:rsidR="00477122" w:rsidRPr="00CA24BC" w:rsidRDefault="00477122" w:rsidP="00477122">
      <w:pPr>
        <w:pStyle w:val="enumlev1"/>
        <w:jc w:val="left"/>
        <w:rPr>
          <w:lang w:val="es-ES_tradnl"/>
        </w:rPr>
      </w:pPr>
      <w:r w:rsidRPr="00CA24BC">
        <w:rPr>
          <w:lang w:val="es-ES_tradnl"/>
        </w:rPr>
        <w:br w:type="page"/>
      </w:r>
    </w:p>
    <w:p w:rsidR="005E6E3F" w:rsidRPr="00CA24BC" w:rsidRDefault="00477122" w:rsidP="00D5532B">
      <w:pPr>
        <w:pStyle w:val="enumlev1"/>
        <w:jc w:val="left"/>
        <w:rPr>
          <w:rFonts w:eastAsia="MS PGothic"/>
          <w:lang w:val="es-ES_tradnl" w:eastAsia="zh-CN"/>
        </w:rPr>
      </w:pPr>
      <w:r w:rsidRPr="00CA24BC">
        <w:rPr>
          <w:lang w:val="es-ES_tradnl"/>
        </w:rPr>
        <w:lastRenderedPageBreak/>
        <w:t>•</w:t>
      </w:r>
      <w:r w:rsidRPr="00CA24BC">
        <w:rPr>
          <w:lang w:val="es-ES_tradnl"/>
        </w:rPr>
        <w:tab/>
        <w:t>L</w:t>
      </w:r>
      <w:r w:rsidR="005E6E3F" w:rsidRPr="00CA24BC">
        <w:rPr>
          <w:lang w:val="es-ES_tradnl"/>
        </w:rPr>
        <w:t xml:space="preserve">os documentos de contribución de la CMR 15 </w:t>
      </w:r>
      <w:r w:rsidR="005E6E3F" w:rsidRPr="00CA24BC">
        <w:rPr>
          <w:rFonts w:eastAsia="MS PGothic"/>
          <w:lang w:val="es-ES_tradnl" w:eastAsia="zh-CN"/>
        </w:rPr>
        <w:t>presentados a la Secretaría de la CMR-15 a</w:t>
      </w:r>
      <w:r w:rsidR="00876DBD" w:rsidRPr="00CA24BC">
        <w:rPr>
          <w:rFonts w:eastAsia="MS PGothic"/>
          <w:lang w:val="es-ES_tradnl" w:eastAsia="zh-CN"/>
        </w:rPr>
        <w:t xml:space="preserve"> </w:t>
      </w:r>
      <w:r w:rsidR="005E6E3F" w:rsidRPr="00CA24BC">
        <w:rPr>
          <w:rFonts w:eastAsia="MS PGothic"/>
          <w:lang w:val="es-ES_tradnl" w:eastAsia="zh-CN"/>
        </w:rPr>
        <w:t xml:space="preserve">partir del </w:t>
      </w:r>
      <w:r w:rsidR="005E6E3F" w:rsidRPr="005D37EB">
        <w:rPr>
          <w:rFonts w:eastAsia="MS PGothic"/>
          <w:lang w:val="es-ES_tradnl" w:eastAsia="zh-CN"/>
        </w:rPr>
        <w:t>1</w:t>
      </w:r>
      <w:r w:rsidR="00D5532B" w:rsidRPr="005D37EB">
        <w:rPr>
          <w:rFonts w:eastAsia="MS PGothic"/>
          <w:lang w:val="es-ES_tradnl" w:eastAsia="zh-CN"/>
        </w:rPr>
        <w:t>4</w:t>
      </w:r>
      <w:r w:rsidR="005E6E3F" w:rsidRPr="00CA24BC">
        <w:rPr>
          <w:rFonts w:eastAsia="MS PGothic"/>
          <w:lang w:val="es-ES_tradnl" w:eastAsia="zh-CN"/>
        </w:rPr>
        <w:t xml:space="preserve"> de agosto de 2015 en adelante serán de libre acceso, salvo que el autor o autores del documento soliciten otra cosa al presentarlos a la Secretaría de la CMR-15</w:t>
      </w:r>
      <w:r w:rsidR="00876DBD" w:rsidRPr="00CA24BC">
        <w:rPr>
          <w:rFonts w:eastAsia="MS PGothic"/>
          <w:lang w:val="es-ES_tradnl" w:eastAsia="zh-CN"/>
        </w:rPr>
        <w:t>.</w:t>
      </w:r>
    </w:p>
    <w:p w:rsidR="00477122" w:rsidRPr="00CA24BC" w:rsidRDefault="00477122" w:rsidP="00876DBD">
      <w:pPr>
        <w:pStyle w:val="enumlev1"/>
        <w:jc w:val="left"/>
        <w:rPr>
          <w:color w:val="000000" w:themeColor="text1"/>
          <w:lang w:val="es-ES_tradnl"/>
        </w:rPr>
      </w:pPr>
      <w:r w:rsidRPr="00CA24BC">
        <w:rPr>
          <w:lang w:val="es-ES_tradnl"/>
        </w:rPr>
        <w:t>•</w:t>
      </w:r>
      <w:r w:rsidRPr="00CA24BC">
        <w:rPr>
          <w:lang w:val="es-ES_tradnl"/>
        </w:rPr>
        <w:tab/>
      </w:r>
      <w:r w:rsidR="00876DBD" w:rsidRPr="00CA24BC">
        <w:rPr>
          <w:color w:val="000000" w:themeColor="text1"/>
          <w:lang w:val="es-ES_tradnl"/>
        </w:rPr>
        <w:t xml:space="preserve">El </w:t>
      </w:r>
      <w:r w:rsidRPr="00CA24BC">
        <w:rPr>
          <w:color w:val="000000" w:themeColor="text1"/>
          <w:lang w:val="es-ES_tradnl"/>
        </w:rPr>
        <w:t>acc</w:t>
      </w:r>
      <w:r w:rsidR="00876DBD" w:rsidRPr="00CA24BC">
        <w:rPr>
          <w:color w:val="000000" w:themeColor="text1"/>
          <w:lang w:val="es-ES_tradnl"/>
        </w:rPr>
        <w:t>eso</w:t>
      </w:r>
      <w:r w:rsidRPr="00CA24BC">
        <w:rPr>
          <w:color w:val="000000" w:themeColor="text1"/>
          <w:lang w:val="es-ES_tradnl"/>
        </w:rPr>
        <w:t xml:space="preserve"> a</w:t>
      </w:r>
      <w:r w:rsidR="00876DBD" w:rsidRPr="00CA24BC">
        <w:rPr>
          <w:color w:val="000000" w:themeColor="text1"/>
          <w:lang w:val="es-ES_tradnl"/>
        </w:rPr>
        <w:t xml:space="preserve"> los</w:t>
      </w:r>
      <w:r w:rsidR="00876DBD" w:rsidRPr="00CA24BC">
        <w:rPr>
          <w:lang w:val="es-ES_tradnl"/>
        </w:rPr>
        <w:t xml:space="preserve"> documentos de contribución generados por el Secretario General o el Director de la Oficina de Radiocomunicaciones estará limitado a los usuarios de TIES. Esta </w:t>
      </w:r>
      <w:r w:rsidR="00876DBD" w:rsidRPr="00CA24BC">
        <w:rPr>
          <w:color w:val="000000" w:themeColor="text1"/>
          <w:lang w:val="es-ES_tradnl"/>
        </w:rPr>
        <w:t>restricción se levantará un mes después de su publicación, salvo que un Estado Miembro de la UIT plantee una objeción durante dicho periodo.</w:t>
      </w:r>
    </w:p>
    <w:p w:rsidR="00477122" w:rsidRPr="00CA24BC" w:rsidRDefault="00876DBD" w:rsidP="00876DBD">
      <w:pPr>
        <w:spacing w:before="120" w:line="240" w:lineRule="auto"/>
        <w:jc w:val="left"/>
        <w:rPr>
          <w:color w:val="000000" w:themeColor="text1"/>
          <w:lang w:val="es-ES_tradnl"/>
        </w:rPr>
      </w:pPr>
      <w:r w:rsidRPr="00CA24BC">
        <w:rPr>
          <w:rFonts w:eastAsia="MS PGothic"/>
          <w:lang w:val="es-ES_tradnl" w:eastAsia="zh-CN"/>
        </w:rPr>
        <w:t>En el texto anterior, debe entenderse por "autor" la persona que somete o ha sometido el documento en nombre de un Estado Miembro, un observador o un grupo de Estados Miembros designados.</w:t>
      </w:r>
    </w:p>
    <w:p w:rsidR="00E1398F" w:rsidRPr="00CA24BC" w:rsidRDefault="00E1398F" w:rsidP="00876DBD">
      <w:pPr>
        <w:pStyle w:val="Heading1"/>
        <w:spacing w:before="480" w:line="240" w:lineRule="auto"/>
        <w:jc w:val="left"/>
        <w:rPr>
          <w:lang w:val="es-ES_tradnl"/>
        </w:rPr>
      </w:pPr>
      <w:r w:rsidRPr="00CA24BC">
        <w:rPr>
          <w:lang w:val="es-ES_tradnl"/>
        </w:rPr>
        <w:t>4</w:t>
      </w:r>
      <w:r w:rsidRPr="00CA24BC">
        <w:rPr>
          <w:lang w:val="es-ES_tradnl"/>
        </w:rPr>
        <w:tab/>
      </w:r>
      <w:r w:rsidR="00820B1E" w:rsidRPr="00CA24BC">
        <w:rPr>
          <w:lang w:val="es-ES_tradnl"/>
        </w:rPr>
        <w:t>Más información</w:t>
      </w:r>
    </w:p>
    <w:p w:rsidR="00876DBD" w:rsidRPr="00CA24BC" w:rsidRDefault="00820B1E" w:rsidP="00EF294B">
      <w:pPr>
        <w:jc w:val="left"/>
        <w:rPr>
          <w:lang w:val="es-ES_tradnl"/>
        </w:rPr>
      </w:pPr>
      <w:r w:rsidRPr="00CA24BC">
        <w:rPr>
          <w:lang w:val="es-ES_tradnl"/>
        </w:rPr>
        <w:t xml:space="preserve">La persona de contacto para las cuestiones generales relativas a la </w:t>
      </w:r>
      <w:r w:rsidR="00876DBD" w:rsidRPr="00CA24BC">
        <w:rPr>
          <w:lang w:val="es-ES_tradnl"/>
        </w:rPr>
        <w:t>CM</w:t>
      </w:r>
      <w:r w:rsidR="00EC18AA" w:rsidRPr="00CA24BC">
        <w:rPr>
          <w:lang w:val="es-ES_tradnl"/>
        </w:rPr>
        <w:t>R</w:t>
      </w:r>
      <w:r w:rsidRPr="00CA24BC">
        <w:rPr>
          <w:lang w:val="es-ES_tradnl"/>
        </w:rPr>
        <w:t>-15 es el Sr.</w:t>
      </w:r>
      <w:r w:rsidR="00876DBD" w:rsidRPr="00CA24BC">
        <w:rPr>
          <w:spacing w:val="-3"/>
          <w:lang w:val="es-ES_tradnl"/>
        </w:rPr>
        <w:t xml:space="preserve"> </w:t>
      </w:r>
      <w:r w:rsidR="00566F0D">
        <w:rPr>
          <w:spacing w:val="-3"/>
          <w:lang w:val="es-ES_tradnl"/>
        </w:rPr>
        <w:t xml:space="preserve">Mario </w:t>
      </w:r>
      <w:r w:rsidR="00876DBD" w:rsidRPr="00CA24BC">
        <w:rPr>
          <w:spacing w:val="-3"/>
          <w:lang w:val="es-ES_tradnl"/>
        </w:rPr>
        <w:t xml:space="preserve">Maniewicz, Adjunto del Director de la Oficina de Radiocomunicaciones (Tel.: +41 22 730 5940 o correo-e: </w:t>
      </w:r>
      <w:hyperlink r:id="rId11" w:history="1">
        <w:r w:rsidR="00876DBD" w:rsidRPr="00CA24BC">
          <w:rPr>
            <w:rStyle w:val="Hyperlink"/>
            <w:rFonts w:asciiTheme="minorHAnsi" w:hAnsiTheme="minorHAnsi"/>
            <w:spacing w:val="-3"/>
            <w:lang w:val="es-ES_tradnl"/>
          </w:rPr>
          <w:t>mario.maniewicz@itu.int</w:t>
        </w:r>
      </w:hyperlink>
      <w:r w:rsidR="00876DBD" w:rsidRPr="00CA24BC">
        <w:rPr>
          <w:spacing w:val="-3"/>
          <w:lang w:val="es-ES_tradnl"/>
        </w:rPr>
        <w:t>).</w:t>
      </w:r>
    </w:p>
    <w:p w:rsidR="00E1398F" w:rsidRPr="00CA24BC" w:rsidRDefault="00E1398F" w:rsidP="0003347C">
      <w:pPr>
        <w:tabs>
          <w:tab w:val="clear" w:pos="1985"/>
          <w:tab w:val="left" w:pos="3720"/>
        </w:tabs>
        <w:spacing w:before="1560"/>
        <w:rPr>
          <w:lang w:val="es-ES_tradnl"/>
        </w:rPr>
      </w:pPr>
      <w:r w:rsidRPr="00CA24BC">
        <w:rPr>
          <w:lang w:val="es-ES_tradnl"/>
        </w:rPr>
        <w:t>François Rancy</w:t>
      </w:r>
    </w:p>
    <w:p w:rsidR="00E1398F" w:rsidRPr="00CA24BC" w:rsidRDefault="00E1398F" w:rsidP="005A04DA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CA24BC">
        <w:rPr>
          <w:rFonts w:asciiTheme="minorHAnsi" w:hAnsiTheme="minorHAnsi" w:cstheme="minorHAnsi"/>
          <w:szCs w:val="24"/>
          <w:lang w:val="es-ES_tradnl"/>
        </w:rPr>
        <w:t>Director</w:t>
      </w:r>
    </w:p>
    <w:p w:rsidR="00D33C73" w:rsidRDefault="00D33C73" w:rsidP="00D33C73">
      <w:pPr>
        <w:spacing w:before="120"/>
        <w:jc w:val="left"/>
        <w:rPr>
          <w:b/>
          <w:bCs/>
          <w:sz w:val="18"/>
          <w:szCs w:val="18"/>
          <w:lang w:val="es-ES_tradnl"/>
        </w:rPr>
      </w:pPr>
    </w:p>
    <w:p w:rsidR="00D33C73" w:rsidRDefault="00D33C73" w:rsidP="00D33C73">
      <w:pPr>
        <w:spacing w:before="120"/>
        <w:jc w:val="left"/>
        <w:rPr>
          <w:b/>
          <w:bCs/>
          <w:sz w:val="18"/>
          <w:szCs w:val="18"/>
          <w:lang w:val="es-ES_tradnl"/>
        </w:rPr>
      </w:pPr>
    </w:p>
    <w:p w:rsidR="00D33C73" w:rsidRDefault="00D33C73" w:rsidP="00D33C73">
      <w:pPr>
        <w:spacing w:before="120"/>
        <w:jc w:val="left"/>
        <w:rPr>
          <w:b/>
          <w:bCs/>
          <w:sz w:val="18"/>
          <w:szCs w:val="18"/>
          <w:lang w:val="es-ES_tradnl"/>
        </w:rPr>
      </w:pPr>
    </w:p>
    <w:p w:rsidR="00D33C73" w:rsidRDefault="00D33C73" w:rsidP="00D33C73">
      <w:pPr>
        <w:spacing w:before="120"/>
        <w:jc w:val="left"/>
        <w:rPr>
          <w:b/>
          <w:bCs/>
          <w:sz w:val="18"/>
          <w:szCs w:val="18"/>
          <w:lang w:val="es-ES_tradnl"/>
        </w:rPr>
      </w:pPr>
    </w:p>
    <w:p w:rsidR="00D33C73" w:rsidRDefault="00D33C73" w:rsidP="00D33C73">
      <w:pPr>
        <w:spacing w:before="120"/>
        <w:jc w:val="left"/>
        <w:rPr>
          <w:b/>
          <w:bCs/>
          <w:sz w:val="18"/>
          <w:szCs w:val="18"/>
          <w:lang w:val="es-ES_tradnl"/>
        </w:rPr>
      </w:pPr>
    </w:p>
    <w:p w:rsidR="00D33C73" w:rsidRDefault="00D33C73" w:rsidP="00D33C73">
      <w:pPr>
        <w:spacing w:before="120"/>
        <w:jc w:val="left"/>
        <w:rPr>
          <w:b/>
          <w:bCs/>
          <w:sz w:val="18"/>
          <w:szCs w:val="18"/>
          <w:lang w:val="es-ES_tradnl"/>
        </w:rPr>
      </w:pPr>
    </w:p>
    <w:p w:rsidR="00D33C73" w:rsidRDefault="00D33C73" w:rsidP="00D33C73">
      <w:pPr>
        <w:spacing w:before="120"/>
        <w:jc w:val="left"/>
        <w:rPr>
          <w:b/>
          <w:bCs/>
          <w:sz w:val="18"/>
          <w:szCs w:val="18"/>
          <w:lang w:val="es-ES_tradnl"/>
        </w:rPr>
      </w:pPr>
    </w:p>
    <w:p w:rsidR="00D33C73" w:rsidRDefault="00D33C73" w:rsidP="00D33C73">
      <w:pPr>
        <w:spacing w:before="120"/>
        <w:jc w:val="left"/>
        <w:rPr>
          <w:b/>
          <w:bCs/>
          <w:sz w:val="18"/>
          <w:szCs w:val="18"/>
          <w:lang w:val="es-ES_tradnl"/>
        </w:rPr>
      </w:pPr>
    </w:p>
    <w:p w:rsidR="00D33C73" w:rsidRDefault="00D33C73" w:rsidP="00D33C73">
      <w:pPr>
        <w:spacing w:before="120"/>
        <w:jc w:val="left"/>
        <w:rPr>
          <w:b/>
          <w:bCs/>
          <w:sz w:val="18"/>
          <w:szCs w:val="18"/>
          <w:lang w:val="es-ES_tradnl"/>
        </w:rPr>
      </w:pPr>
    </w:p>
    <w:p w:rsidR="00D33C73" w:rsidRDefault="00D33C73" w:rsidP="00D33C73">
      <w:pPr>
        <w:spacing w:before="120"/>
        <w:jc w:val="left"/>
        <w:rPr>
          <w:b/>
          <w:bCs/>
          <w:sz w:val="18"/>
          <w:szCs w:val="18"/>
          <w:lang w:val="es-ES_tradnl"/>
        </w:rPr>
      </w:pPr>
    </w:p>
    <w:p w:rsidR="00D33C73" w:rsidRDefault="00D33C73" w:rsidP="00D33C73">
      <w:pPr>
        <w:spacing w:before="120"/>
        <w:jc w:val="left"/>
        <w:rPr>
          <w:b/>
          <w:bCs/>
          <w:sz w:val="18"/>
          <w:szCs w:val="18"/>
          <w:lang w:val="es-ES_tradnl"/>
        </w:rPr>
      </w:pPr>
    </w:p>
    <w:p w:rsidR="00E1398F" w:rsidRPr="00CA24BC" w:rsidRDefault="00E1398F" w:rsidP="00D33C73">
      <w:pPr>
        <w:spacing w:before="120"/>
        <w:jc w:val="left"/>
        <w:rPr>
          <w:b/>
          <w:bCs/>
          <w:sz w:val="18"/>
          <w:szCs w:val="18"/>
          <w:lang w:val="es-ES_tradnl"/>
        </w:rPr>
      </w:pPr>
      <w:r w:rsidRPr="00CA24BC">
        <w:rPr>
          <w:b/>
          <w:bCs/>
          <w:sz w:val="18"/>
          <w:szCs w:val="18"/>
          <w:lang w:val="es-ES_tradnl"/>
        </w:rPr>
        <w:t>Distribución:</w:t>
      </w:r>
    </w:p>
    <w:p w:rsidR="00E1398F" w:rsidRPr="00CA24BC" w:rsidRDefault="00E1398F" w:rsidP="001D51F2">
      <w:pPr>
        <w:spacing w:line="240" w:lineRule="auto"/>
        <w:rPr>
          <w:sz w:val="18"/>
          <w:szCs w:val="18"/>
          <w:lang w:val="es-ES_tradnl"/>
        </w:rPr>
      </w:pPr>
      <w:r w:rsidRPr="00CA24BC">
        <w:rPr>
          <w:sz w:val="18"/>
          <w:szCs w:val="18"/>
          <w:lang w:val="es-ES_tradnl"/>
        </w:rPr>
        <w:t>–</w:t>
      </w:r>
      <w:r w:rsidRPr="00CA24BC">
        <w:rPr>
          <w:sz w:val="18"/>
          <w:szCs w:val="18"/>
          <w:lang w:val="es-ES_tradnl"/>
        </w:rPr>
        <w:tab/>
        <w:t>Administraciones de los Estados Miembros de la UIT</w:t>
      </w:r>
    </w:p>
    <w:p w:rsidR="00E1398F" w:rsidRPr="00CA24BC" w:rsidRDefault="00E1398F" w:rsidP="001D51F2">
      <w:pPr>
        <w:spacing w:before="0" w:line="240" w:lineRule="auto"/>
        <w:rPr>
          <w:sz w:val="18"/>
          <w:szCs w:val="18"/>
          <w:lang w:val="es-ES_tradnl"/>
        </w:rPr>
      </w:pPr>
      <w:r w:rsidRPr="00CA24BC">
        <w:rPr>
          <w:sz w:val="18"/>
          <w:szCs w:val="18"/>
          <w:lang w:val="es-ES_tradnl"/>
        </w:rPr>
        <w:t>–</w:t>
      </w:r>
      <w:r w:rsidRPr="00CA24BC">
        <w:rPr>
          <w:sz w:val="18"/>
          <w:szCs w:val="18"/>
          <w:lang w:val="es-ES_tradnl"/>
        </w:rPr>
        <w:tab/>
        <w:t xml:space="preserve">Observador (Resolución 99 (Rev. </w:t>
      </w:r>
      <w:proofErr w:type="spellStart"/>
      <w:r w:rsidRPr="00CA24BC">
        <w:rPr>
          <w:sz w:val="18"/>
          <w:szCs w:val="18"/>
          <w:lang w:val="es-ES_tradnl"/>
        </w:rPr>
        <w:t>Busán</w:t>
      </w:r>
      <w:proofErr w:type="spellEnd"/>
      <w:r w:rsidRPr="00CA24BC">
        <w:rPr>
          <w:sz w:val="18"/>
          <w:szCs w:val="18"/>
          <w:lang w:val="es-ES_tradnl"/>
        </w:rPr>
        <w:t>, 2014))</w:t>
      </w:r>
    </w:p>
    <w:p w:rsidR="00E1398F" w:rsidRPr="00CA24BC" w:rsidRDefault="00E1398F" w:rsidP="001D51F2">
      <w:pPr>
        <w:spacing w:before="0" w:line="240" w:lineRule="auto"/>
        <w:rPr>
          <w:sz w:val="18"/>
          <w:szCs w:val="18"/>
          <w:lang w:val="es-ES_tradnl"/>
        </w:rPr>
      </w:pPr>
      <w:r w:rsidRPr="00CA24BC">
        <w:rPr>
          <w:sz w:val="18"/>
          <w:szCs w:val="18"/>
          <w:lang w:val="es-ES_tradnl"/>
        </w:rPr>
        <w:t>–</w:t>
      </w:r>
      <w:r w:rsidRPr="00CA24BC">
        <w:rPr>
          <w:sz w:val="18"/>
          <w:szCs w:val="18"/>
          <w:lang w:val="es-ES_tradnl"/>
        </w:rPr>
        <w:tab/>
        <w:t>Observadores que participan con carácter consultivo con arreglo a los números 278 y 279 del Convenio de la UIT</w:t>
      </w:r>
    </w:p>
    <w:p w:rsidR="00EC18AA" w:rsidRPr="009E3E00" w:rsidRDefault="00E1398F" w:rsidP="009E3E00">
      <w:pPr>
        <w:spacing w:before="0" w:line="240" w:lineRule="auto"/>
        <w:ind w:left="794" w:hanging="794"/>
        <w:rPr>
          <w:sz w:val="18"/>
          <w:szCs w:val="18"/>
          <w:lang w:val="es-ES_tradnl"/>
        </w:rPr>
      </w:pPr>
      <w:r w:rsidRPr="00CA24BC">
        <w:rPr>
          <w:sz w:val="18"/>
          <w:szCs w:val="18"/>
          <w:lang w:val="es-ES_tradnl"/>
        </w:rPr>
        <w:t>–</w:t>
      </w:r>
      <w:r w:rsidRPr="00CA24BC">
        <w:rPr>
          <w:sz w:val="18"/>
          <w:szCs w:val="18"/>
          <w:lang w:val="es-ES_tradnl"/>
        </w:rPr>
        <w:tab/>
        <w:t>Observadores de Miembros del Sector de Radiocomunicaciones que no participan con carácter consultivo con arreglo al número 280 del Convenio de la UIT</w:t>
      </w:r>
    </w:p>
    <w:p w:rsidR="00E1398F" w:rsidRPr="00CA24BC" w:rsidRDefault="00E1398F" w:rsidP="001D51F2">
      <w:pPr>
        <w:spacing w:before="0" w:line="240" w:lineRule="auto"/>
        <w:ind w:left="794" w:hanging="794"/>
        <w:rPr>
          <w:b/>
          <w:bCs/>
          <w:sz w:val="18"/>
          <w:szCs w:val="18"/>
          <w:lang w:val="es-ES_tradnl"/>
        </w:rPr>
      </w:pPr>
      <w:r w:rsidRPr="00CA24BC">
        <w:rPr>
          <w:sz w:val="18"/>
          <w:szCs w:val="18"/>
          <w:lang w:val="es-ES_tradnl"/>
        </w:rPr>
        <w:t>–</w:t>
      </w:r>
      <w:r w:rsidRPr="00CA24BC">
        <w:rPr>
          <w:sz w:val="18"/>
          <w:szCs w:val="18"/>
          <w:lang w:val="es-ES_tradnl"/>
        </w:rPr>
        <w:tab/>
        <w:t>Presidentes y Vicepresidentes de las Comisiones de Estudio de Radiocomunicaciones y de la Comisión Especial para asuntos reglamentarios y de procedimiento</w:t>
      </w:r>
    </w:p>
    <w:p w:rsidR="00E1398F" w:rsidRPr="00CA24BC" w:rsidRDefault="00E1398F" w:rsidP="001D51F2">
      <w:pPr>
        <w:spacing w:before="0" w:line="240" w:lineRule="auto"/>
        <w:rPr>
          <w:sz w:val="18"/>
          <w:szCs w:val="18"/>
          <w:lang w:val="es-ES_tradnl"/>
        </w:rPr>
      </w:pPr>
      <w:r w:rsidRPr="00CA24BC">
        <w:rPr>
          <w:sz w:val="18"/>
          <w:szCs w:val="18"/>
          <w:lang w:val="es-ES_tradnl"/>
        </w:rPr>
        <w:t>–</w:t>
      </w:r>
      <w:r w:rsidRPr="00CA24BC">
        <w:rPr>
          <w:sz w:val="18"/>
          <w:szCs w:val="18"/>
          <w:lang w:val="es-ES_tradnl"/>
        </w:rPr>
        <w:tab/>
        <w:t>Presidente y Vicepresidentes del Grupo Asesor de Radiocomunicaciones</w:t>
      </w:r>
    </w:p>
    <w:p w:rsidR="00E1398F" w:rsidRPr="00CA24BC" w:rsidRDefault="00E1398F" w:rsidP="001D51F2">
      <w:pPr>
        <w:spacing w:before="0" w:line="240" w:lineRule="auto"/>
        <w:rPr>
          <w:sz w:val="18"/>
          <w:szCs w:val="18"/>
          <w:lang w:val="es-ES_tradnl"/>
        </w:rPr>
      </w:pPr>
      <w:r w:rsidRPr="00CA24BC">
        <w:rPr>
          <w:sz w:val="18"/>
          <w:szCs w:val="18"/>
          <w:lang w:val="es-ES_tradnl"/>
        </w:rPr>
        <w:t>–</w:t>
      </w:r>
      <w:r w:rsidRPr="00CA24BC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E1398F" w:rsidRPr="00CA24BC" w:rsidRDefault="00E1398F" w:rsidP="001D51F2">
      <w:pPr>
        <w:spacing w:before="0" w:line="240" w:lineRule="auto"/>
        <w:rPr>
          <w:sz w:val="18"/>
          <w:szCs w:val="18"/>
          <w:lang w:val="es-ES_tradnl"/>
        </w:rPr>
      </w:pPr>
      <w:r w:rsidRPr="00CA24BC">
        <w:rPr>
          <w:sz w:val="18"/>
          <w:szCs w:val="18"/>
          <w:lang w:val="es-ES_tradnl"/>
        </w:rPr>
        <w:t>–</w:t>
      </w:r>
      <w:r w:rsidRPr="00CA24BC">
        <w:rPr>
          <w:sz w:val="18"/>
          <w:szCs w:val="18"/>
          <w:lang w:val="es-ES_tradnl"/>
        </w:rPr>
        <w:tab/>
        <w:t>Miembros de la Junta del Reglamento de Radiocomunicaciones</w:t>
      </w:r>
    </w:p>
    <w:p w:rsidR="00E1398F" w:rsidRPr="00CA24BC" w:rsidRDefault="00E1398F" w:rsidP="001D51F2">
      <w:pPr>
        <w:spacing w:before="0" w:line="240" w:lineRule="auto"/>
        <w:ind w:left="794" w:hanging="794"/>
        <w:rPr>
          <w:b/>
          <w:bCs/>
          <w:sz w:val="18"/>
          <w:szCs w:val="18"/>
          <w:lang w:val="es-ES_tradnl"/>
        </w:rPr>
      </w:pPr>
      <w:r w:rsidRPr="00CA24BC">
        <w:rPr>
          <w:sz w:val="18"/>
          <w:szCs w:val="18"/>
          <w:lang w:val="es-ES_tradnl"/>
        </w:rPr>
        <w:t>–</w:t>
      </w:r>
      <w:r w:rsidRPr="00CA24BC">
        <w:rPr>
          <w:sz w:val="18"/>
          <w:szCs w:val="18"/>
          <w:lang w:val="es-ES_tradnl"/>
        </w:rPr>
        <w:tab/>
        <w:t xml:space="preserve">Secretario General de la UIT, Vicesecretario General de la UIT, Director de la Oficina de Normalización de las </w:t>
      </w:r>
      <w:bookmarkStart w:id="0" w:name="_GoBack"/>
      <w:bookmarkEnd w:id="0"/>
      <w:r w:rsidRPr="00CA24BC">
        <w:rPr>
          <w:sz w:val="18"/>
          <w:szCs w:val="18"/>
          <w:lang w:val="es-ES_tradnl"/>
        </w:rPr>
        <w:t>Telecomunicaciones, Director de la Oficina de Desarrollo de las Telecomunicaciones</w:t>
      </w:r>
    </w:p>
    <w:sectPr w:rsidR="00E1398F" w:rsidRPr="00CA24BC" w:rsidSect="006777EF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44" w:rsidRDefault="00090544">
      <w:r>
        <w:separator/>
      </w:r>
    </w:p>
  </w:endnote>
  <w:endnote w:type="continuationSeparator" w:id="0">
    <w:p w:rsidR="00090544" w:rsidRDefault="0009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44" w:rsidRPr="0093474B" w:rsidRDefault="00090544" w:rsidP="00B65903">
    <w:pPr>
      <w:pStyle w:val="Footer"/>
      <w:rPr>
        <w:sz w:val="16"/>
        <w:szCs w:val="16"/>
        <w:lang w:val="es-ES_tradnl"/>
      </w:rPr>
    </w:pPr>
    <w:r w:rsidRPr="00B65903">
      <w:rPr>
        <w:sz w:val="16"/>
        <w:szCs w:val="16"/>
      </w:rPr>
      <w:fldChar w:fldCharType="begin"/>
    </w:r>
    <w:r w:rsidRPr="0093474B">
      <w:rPr>
        <w:sz w:val="16"/>
        <w:szCs w:val="16"/>
        <w:lang w:val="es-ES_tradnl"/>
      </w:rPr>
      <w:instrText xml:space="preserve"> FILENAME \p  \* MERGEFORMAT </w:instrText>
    </w:r>
    <w:r w:rsidRPr="00B65903">
      <w:rPr>
        <w:sz w:val="16"/>
        <w:szCs w:val="16"/>
      </w:rPr>
      <w:fldChar w:fldCharType="separate"/>
    </w:r>
    <w:r w:rsidR="003379E0">
      <w:rPr>
        <w:noProof/>
        <w:sz w:val="16"/>
        <w:szCs w:val="16"/>
        <w:lang w:val="es-ES_tradnl"/>
      </w:rPr>
      <w:t>L:\C\WRC-15\CA-WRC_15\PoolV2\219ADD02V2S.DOCX</w:t>
    </w:r>
    <w:r w:rsidRPr="00B65903">
      <w:rPr>
        <w:noProof/>
        <w:sz w:val="16"/>
        <w:szCs w:val="16"/>
      </w:rPr>
      <w:fldChar w:fldCharType="end"/>
    </w:r>
    <w:r w:rsidRPr="0093474B">
      <w:rPr>
        <w:noProof/>
        <w:sz w:val="16"/>
        <w:szCs w:val="16"/>
        <w:lang w:val="es-ES_tradnl"/>
      </w:rPr>
      <w:t xml:space="preserve"> (375695)</w:t>
    </w:r>
    <w:r w:rsidRPr="0093474B">
      <w:rPr>
        <w:sz w:val="16"/>
        <w:szCs w:val="16"/>
        <w:lang w:val="es-ES_tradnl"/>
      </w:rPr>
      <w:tab/>
    </w:r>
    <w:r w:rsidRPr="00B65903">
      <w:rPr>
        <w:sz w:val="16"/>
        <w:szCs w:val="16"/>
      </w:rPr>
      <w:fldChar w:fldCharType="begin"/>
    </w:r>
    <w:r w:rsidRPr="00B65903">
      <w:rPr>
        <w:sz w:val="16"/>
        <w:szCs w:val="16"/>
      </w:rPr>
      <w:instrText xml:space="preserve"> SAVEDATE \@ DD.MM.YY </w:instrText>
    </w:r>
    <w:r w:rsidRPr="00B65903">
      <w:rPr>
        <w:sz w:val="16"/>
        <w:szCs w:val="16"/>
      </w:rPr>
      <w:fldChar w:fldCharType="separate"/>
    </w:r>
    <w:r w:rsidR="003379E0">
      <w:rPr>
        <w:noProof/>
        <w:sz w:val="16"/>
        <w:szCs w:val="16"/>
      </w:rPr>
      <w:t>13.08.15</w:t>
    </w:r>
    <w:r w:rsidRPr="00B65903">
      <w:rPr>
        <w:sz w:val="16"/>
        <w:szCs w:val="16"/>
      </w:rPr>
      <w:fldChar w:fldCharType="end"/>
    </w:r>
    <w:r w:rsidRPr="0093474B">
      <w:rPr>
        <w:sz w:val="16"/>
        <w:szCs w:val="16"/>
        <w:lang w:val="es-ES_tradnl"/>
      </w:rPr>
      <w:tab/>
    </w:r>
    <w:r w:rsidRPr="00B65903">
      <w:rPr>
        <w:sz w:val="16"/>
        <w:szCs w:val="16"/>
      </w:rPr>
      <w:fldChar w:fldCharType="begin"/>
    </w:r>
    <w:r w:rsidRPr="00B65903">
      <w:rPr>
        <w:sz w:val="16"/>
        <w:szCs w:val="16"/>
      </w:rPr>
      <w:instrText xml:space="preserve"> PRINTDATE \@ DD.MM.YY </w:instrText>
    </w:r>
    <w:r w:rsidRPr="00B65903">
      <w:rPr>
        <w:sz w:val="16"/>
        <w:szCs w:val="16"/>
      </w:rPr>
      <w:fldChar w:fldCharType="separate"/>
    </w:r>
    <w:r w:rsidR="003379E0">
      <w:rPr>
        <w:noProof/>
        <w:sz w:val="16"/>
        <w:szCs w:val="16"/>
      </w:rPr>
      <w:t>14.08.15</w:t>
    </w:r>
    <w:r w:rsidRPr="00B6590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44" w:rsidRPr="00836C8A" w:rsidRDefault="00090544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  <w:lang w:val="es-ES_tradnl"/>
      </w:rPr>
      <w:t>Nations</w:t>
    </w:r>
    <w:proofErr w:type="spellEnd"/>
    <w:r w:rsidRPr="00836C8A">
      <w:rPr>
        <w:color w:val="3E8EDE"/>
        <w:sz w:val="18"/>
        <w:szCs w:val="18"/>
        <w:lang w:val="es-ES_tradnl"/>
      </w:rPr>
      <w:t xml:space="preserve">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Pr="00450A07">
        <w:rPr>
          <w:color w:val="3E8EDE"/>
          <w:sz w:val="18"/>
          <w:lang w:val="es-ES_tradnl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44" w:rsidRDefault="00090544">
      <w:r>
        <w:t>____________________</w:t>
      </w:r>
    </w:p>
  </w:footnote>
  <w:footnote w:type="continuationSeparator" w:id="0">
    <w:p w:rsidR="00090544" w:rsidRDefault="00090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44" w:rsidRPr="00D239B4" w:rsidRDefault="00090544" w:rsidP="00E1398F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44" w:rsidRPr="00B65903" w:rsidRDefault="00090544" w:rsidP="00B65903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3379E0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90544" w:rsidTr="00EF178D">
      <w:trPr>
        <w:jc w:val="center"/>
      </w:trPr>
      <w:tc>
        <w:tcPr>
          <w:tcW w:w="4889" w:type="dxa"/>
        </w:tcPr>
        <w:p w:rsidR="00090544" w:rsidRDefault="00090544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90544" w:rsidRDefault="00090544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90544" w:rsidRPr="009E4595" w:rsidRDefault="00090544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E7C0D7B"/>
    <w:multiLevelType w:val="hybridMultilevel"/>
    <w:tmpl w:val="8E5A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  <w:docVar w:name="dgnword-docGUID" w:val="{5E9F8B5F-EFC1-4129-818A-4F350B35232F}"/>
    <w:docVar w:name="dgnword-eventsink" w:val="353200368"/>
  </w:docVars>
  <w:rsids>
    <w:rsidRoot w:val="00450A07"/>
    <w:rsid w:val="00006A31"/>
    <w:rsid w:val="00006C82"/>
    <w:rsid w:val="00010E30"/>
    <w:rsid w:val="00012C4B"/>
    <w:rsid w:val="00015C76"/>
    <w:rsid w:val="00026CF8"/>
    <w:rsid w:val="00030BD7"/>
    <w:rsid w:val="00031E64"/>
    <w:rsid w:val="0003347C"/>
    <w:rsid w:val="00034340"/>
    <w:rsid w:val="00035CB3"/>
    <w:rsid w:val="00045A8D"/>
    <w:rsid w:val="00050560"/>
    <w:rsid w:val="0005167A"/>
    <w:rsid w:val="00054E5D"/>
    <w:rsid w:val="00070258"/>
    <w:rsid w:val="0007323C"/>
    <w:rsid w:val="00086D03"/>
    <w:rsid w:val="00090544"/>
    <w:rsid w:val="000A096A"/>
    <w:rsid w:val="000A2187"/>
    <w:rsid w:val="000A375E"/>
    <w:rsid w:val="000A7051"/>
    <w:rsid w:val="000B0AF6"/>
    <w:rsid w:val="000B0E9B"/>
    <w:rsid w:val="000B2CAE"/>
    <w:rsid w:val="000C03C7"/>
    <w:rsid w:val="000C2AD0"/>
    <w:rsid w:val="000D1C40"/>
    <w:rsid w:val="000E3DEE"/>
    <w:rsid w:val="00100B72"/>
    <w:rsid w:val="00101F7D"/>
    <w:rsid w:val="00103C76"/>
    <w:rsid w:val="0011265F"/>
    <w:rsid w:val="00117282"/>
    <w:rsid w:val="00117389"/>
    <w:rsid w:val="001207E6"/>
    <w:rsid w:val="00121C2D"/>
    <w:rsid w:val="00134404"/>
    <w:rsid w:val="00144DFB"/>
    <w:rsid w:val="00151FC8"/>
    <w:rsid w:val="00187CA3"/>
    <w:rsid w:val="0019138B"/>
    <w:rsid w:val="00196710"/>
    <w:rsid w:val="00196770"/>
    <w:rsid w:val="00197324"/>
    <w:rsid w:val="001B351B"/>
    <w:rsid w:val="001B42C9"/>
    <w:rsid w:val="001C06DB"/>
    <w:rsid w:val="001C6971"/>
    <w:rsid w:val="001D2785"/>
    <w:rsid w:val="001D51F2"/>
    <w:rsid w:val="001D63B6"/>
    <w:rsid w:val="001D6E60"/>
    <w:rsid w:val="001D7070"/>
    <w:rsid w:val="001F2170"/>
    <w:rsid w:val="001F3948"/>
    <w:rsid w:val="001F5A49"/>
    <w:rsid w:val="00201097"/>
    <w:rsid w:val="00201B6E"/>
    <w:rsid w:val="00211854"/>
    <w:rsid w:val="002302B3"/>
    <w:rsid w:val="00230C66"/>
    <w:rsid w:val="00235375"/>
    <w:rsid w:val="00235A29"/>
    <w:rsid w:val="00241526"/>
    <w:rsid w:val="002443A2"/>
    <w:rsid w:val="00266E74"/>
    <w:rsid w:val="0027589D"/>
    <w:rsid w:val="00283C3B"/>
    <w:rsid w:val="002861E6"/>
    <w:rsid w:val="00287D18"/>
    <w:rsid w:val="0029073B"/>
    <w:rsid w:val="002A2618"/>
    <w:rsid w:val="002A5DD7"/>
    <w:rsid w:val="002B0CAC"/>
    <w:rsid w:val="002D5A15"/>
    <w:rsid w:val="002D5BDD"/>
    <w:rsid w:val="002E3D27"/>
    <w:rsid w:val="002F0890"/>
    <w:rsid w:val="002F230D"/>
    <w:rsid w:val="002F2531"/>
    <w:rsid w:val="002F4967"/>
    <w:rsid w:val="00316935"/>
    <w:rsid w:val="003266ED"/>
    <w:rsid w:val="00326C68"/>
    <w:rsid w:val="0033029C"/>
    <w:rsid w:val="003370B8"/>
    <w:rsid w:val="003379E0"/>
    <w:rsid w:val="00345D38"/>
    <w:rsid w:val="00352097"/>
    <w:rsid w:val="003666FF"/>
    <w:rsid w:val="0037309C"/>
    <w:rsid w:val="003748E9"/>
    <w:rsid w:val="00376D86"/>
    <w:rsid w:val="00380A6E"/>
    <w:rsid w:val="003836D4"/>
    <w:rsid w:val="00394F51"/>
    <w:rsid w:val="003974CD"/>
    <w:rsid w:val="003A1F49"/>
    <w:rsid w:val="003A55ED"/>
    <w:rsid w:val="003A5D52"/>
    <w:rsid w:val="003B2BDA"/>
    <w:rsid w:val="003B55EC"/>
    <w:rsid w:val="003B5E64"/>
    <w:rsid w:val="003C2EA7"/>
    <w:rsid w:val="003C4471"/>
    <w:rsid w:val="003C74DD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3EBF"/>
    <w:rsid w:val="00447ECB"/>
    <w:rsid w:val="00450A07"/>
    <w:rsid w:val="00452833"/>
    <w:rsid w:val="004623F7"/>
    <w:rsid w:val="00477122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0083"/>
    <w:rsid w:val="004C6779"/>
    <w:rsid w:val="004D661B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144"/>
    <w:rsid w:val="00534372"/>
    <w:rsid w:val="00543DF8"/>
    <w:rsid w:val="00546101"/>
    <w:rsid w:val="00553DD7"/>
    <w:rsid w:val="005638CF"/>
    <w:rsid w:val="00566F0D"/>
    <w:rsid w:val="0056741E"/>
    <w:rsid w:val="0057325A"/>
    <w:rsid w:val="0057469A"/>
    <w:rsid w:val="00580814"/>
    <w:rsid w:val="00583A0B"/>
    <w:rsid w:val="00595B94"/>
    <w:rsid w:val="005A03A3"/>
    <w:rsid w:val="005A04DA"/>
    <w:rsid w:val="005A2B92"/>
    <w:rsid w:val="005A3F66"/>
    <w:rsid w:val="005A79E9"/>
    <w:rsid w:val="005B214C"/>
    <w:rsid w:val="005B4CDA"/>
    <w:rsid w:val="005D3669"/>
    <w:rsid w:val="005D37EB"/>
    <w:rsid w:val="005E2681"/>
    <w:rsid w:val="005E5EB3"/>
    <w:rsid w:val="005E6E3F"/>
    <w:rsid w:val="005F34E8"/>
    <w:rsid w:val="005F3CB6"/>
    <w:rsid w:val="005F657C"/>
    <w:rsid w:val="005F6AD1"/>
    <w:rsid w:val="00602D53"/>
    <w:rsid w:val="006047E5"/>
    <w:rsid w:val="00622D41"/>
    <w:rsid w:val="0064371D"/>
    <w:rsid w:val="00650543"/>
    <w:rsid w:val="00650B2A"/>
    <w:rsid w:val="00651267"/>
    <w:rsid w:val="00651777"/>
    <w:rsid w:val="006550F8"/>
    <w:rsid w:val="006752D5"/>
    <w:rsid w:val="006777EF"/>
    <w:rsid w:val="006829F3"/>
    <w:rsid w:val="006A518B"/>
    <w:rsid w:val="006B0590"/>
    <w:rsid w:val="006B49DA"/>
    <w:rsid w:val="006C53F8"/>
    <w:rsid w:val="006C5783"/>
    <w:rsid w:val="006C7CDE"/>
    <w:rsid w:val="007234B1"/>
    <w:rsid w:val="00723D08"/>
    <w:rsid w:val="00725FDA"/>
    <w:rsid w:val="00727816"/>
    <w:rsid w:val="00730B9A"/>
    <w:rsid w:val="00745E92"/>
    <w:rsid w:val="00750CFA"/>
    <w:rsid w:val="007553DA"/>
    <w:rsid w:val="00773C76"/>
    <w:rsid w:val="00775DB8"/>
    <w:rsid w:val="007773CF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0B1E"/>
    <w:rsid w:val="00854131"/>
    <w:rsid w:val="0085652D"/>
    <w:rsid w:val="0087694B"/>
    <w:rsid w:val="00876DBD"/>
    <w:rsid w:val="00880F4D"/>
    <w:rsid w:val="00896C35"/>
    <w:rsid w:val="008B35A3"/>
    <w:rsid w:val="008B37E1"/>
    <w:rsid w:val="008B45F8"/>
    <w:rsid w:val="008B4849"/>
    <w:rsid w:val="008C2E74"/>
    <w:rsid w:val="008D5409"/>
    <w:rsid w:val="008E006D"/>
    <w:rsid w:val="008E38B4"/>
    <w:rsid w:val="008F4F21"/>
    <w:rsid w:val="00904D4A"/>
    <w:rsid w:val="009076D7"/>
    <w:rsid w:val="0091225D"/>
    <w:rsid w:val="009151BA"/>
    <w:rsid w:val="00925023"/>
    <w:rsid w:val="009277BC"/>
    <w:rsid w:val="00927D57"/>
    <w:rsid w:val="00931A51"/>
    <w:rsid w:val="0093474B"/>
    <w:rsid w:val="00947185"/>
    <w:rsid w:val="009518B3"/>
    <w:rsid w:val="0096176A"/>
    <w:rsid w:val="00963D9D"/>
    <w:rsid w:val="0098013E"/>
    <w:rsid w:val="00981B54"/>
    <w:rsid w:val="009842C3"/>
    <w:rsid w:val="009A009A"/>
    <w:rsid w:val="009A2293"/>
    <w:rsid w:val="009A6BB6"/>
    <w:rsid w:val="009B3F43"/>
    <w:rsid w:val="009B5CFA"/>
    <w:rsid w:val="009C161F"/>
    <w:rsid w:val="009C56B4"/>
    <w:rsid w:val="009C7206"/>
    <w:rsid w:val="009D51A2"/>
    <w:rsid w:val="009E04A8"/>
    <w:rsid w:val="009E3E00"/>
    <w:rsid w:val="009E4595"/>
    <w:rsid w:val="009E4AEC"/>
    <w:rsid w:val="009E5BD8"/>
    <w:rsid w:val="009E681E"/>
    <w:rsid w:val="009F7913"/>
    <w:rsid w:val="00A119E6"/>
    <w:rsid w:val="00A20FBC"/>
    <w:rsid w:val="00A2708E"/>
    <w:rsid w:val="00A31370"/>
    <w:rsid w:val="00A31D04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19AD"/>
    <w:rsid w:val="00AF3325"/>
    <w:rsid w:val="00AF34D9"/>
    <w:rsid w:val="00AF70DA"/>
    <w:rsid w:val="00B019D3"/>
    <w:rsid w:val="00B34CF9"/>
    <w:rsid w:val="00B34D0B"/>
    <w:rsid w:val="00B37559"/>
    <w:rsid w:val="00B4054B"/>
    <w:rsid w:val="00B579B0"/>
    <w:rsid w:val="00B57D11"/>
    <w:rsid w:val="00B649D7"/>
    <w:rsid w:val="00B65903"/>
    <w:rsid w:val="00B81C2F"/>
    <w:rsid w:val="00B90743"/>
    <w:rsid w:val="00B90C45"/>
    <w:rsid w:val="00B933BE"/>
    <w:rsid w:val="00BD4B51"/>
    <w:rsid w:val="00BD6738"/>
    <w:rsid w:val="00BD7E5E"/>
    <w:rsid w:val="00BE63DB"/>
    <w:rsid w:val="00BE6574"/>
    <w:rsid w:val="00BF3E4E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24BC"/>
    <w:rsid w:val="00CA3F44"/>
    <w:rsid w:val="00CA4E58"/>
    <w:rsid w:val="00CB3771"/>
    <w:rsid w:val="00CB44BF"/>
    <w:rsid w:val="00CB5153"/>
    <w:rsid w:val="00CC006B"/>
    <w:rsid w:val="00CE076A"/>
    <w:rsid w:val="00CE463D"/>
    <w:rsid w:val="00CE712F"/>
    <w:rsid w:val="00D10BA0"/>
    <w:rsid w:val="00D21694"/>
    <w:rsid w:val="00D239B4"/>
    <w:rsid w:val="00D24EB5"/>
    <w:rsid w:val="00D33C73"/>
    <w:rsid w:val="00D35AB9"/>
    <w:rsid w:val="00D36556"/>
    <w:rsid w:val="00D41571"/>
    <w:rsid w:val="00D416A0"/>
    <w:rsid w:val="00D47672"/>
    <w:rsid w:val="00D5123C"/>
    <w:rsid w:val="00D5532B"/>
    <w:rsid w:val="00D55560"/>
    <w:rsid w:val="00D61C5A"/>
    <w:rsid w:val="00D63BFF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398F"/>
    <w:rsid w:val="00E14BE7"/>
    <w:rsid w:val="00E17344"/>
    <w:rsid w:val="00E20F30"/>
    <w:rsid w:val="00E2189C"/>
    <w:rsid w:val="00E25BB1"/>
    <w:rsid w:val="00E27BBA"/>
    <w:rsid w:val="00E27DE2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18AA"/>
    <w:rsid w:val="00EC4A96"/>
    <w:rsid w:val="00EE03A0"/>
    <w:rsid w:val="00EE660E"/>
    <w:rsid w:val="00EF178D"/>
    <w:rsid w:val="00EF294B"/>
    <w:rsid w:val="00F109C6"/>
    <w:rsid w:val="00F424BF"/>
    <w:rsid w:val="00F44FC3"/>
    <w:rsid w:val="00F46107"/>
    <w:rsid w:val="00F468C5"/>
    <w:rsid w:val="00F52F39"/>
    <w:rsid w:val="00F6184F"/>
    <w:rsid w:val="00F65837"/>
    <w:rsid w:val="00F8310E"/>
    <w:rsid w:val="00F914DD"/>
    <w:rsid w:val="00FA2358"/>
    <w:rsid w:val="00FB2592"/>
    <w:rsid w:val="00FB2810"/>
    <w:rsid w:val="00FB7A2C"/>
    <w:rsid w:val="00FC2947"/>
    <w:rsid w:val="00FC72BF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46FD9B0D-BE13-4FBE-9A20-8980A22A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locked/>
    <w:rsid w:val="00E1398F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E1398F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E1398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E1398F"/>
    <w:pPr>
      <w:widowControl w:val="0"/>
      <w:spacing w:before="3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E1398F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E1398F"/>
    <w:rPr>
      <w:i/>
      <w:sz w:val="24"/>
      <w:szCs w:val="22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E1398F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D1C40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1D51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1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s/ITU-R/conferences/wrc/2015/Pages/default.aspx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maniewicz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S14-PP-C-017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TIES/index-es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07A7-E9B1-47C9-BC9C-14373B08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53</TotalTime>
  <Pages>2</Pages>
  <Words>608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Contin-Abou Chanab, Nicole</cp:lastModifiedBy>
  <cp:revision>16</cp:revision>
  <cp:lastPrinted>2015-08-14T08:53:00Z</cp:lastPrinted>
  <dcterms:created xsi:type="dcterms:W3CDTF">2015-08-13T11:02:00Z</dcterms:created>
  <dcterms:modified xsi:type="dcterms:W3CDTF">2015-08-14T08:53:00Z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