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E3060D" w:rsidRPr="008A546F" w:rsidTr="00C81522">
        <w:tc>
          <w:tcPr>
            <w:tcW w:w="8188" w:type="dxa"/>
            <w:shd w:val="clear" w:color="auto" w:fill="auto"/>
            <w:vAlign w:val="center"/>
          </w:tcPr>
          <w:p w:rsidR="00E3060D" w:rsidRPr="008A546F" w:rsidRDefault="00E3060D" w:rsidP="00E04E6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A546F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  <w:shd w:val="clear" w:color="auto" w:fill="auto"/>
          </w:tcPr>
          <w:p w:rsidR="00E3060D" w:rsidRPr="008A546F" w:rsidRDefault="007474D1" w:rsidP="00E04E6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CG Times" w:hAnsi="CG Times"/>
              </w:rPr>
            </w:pPr>
            <w:r w:rsidRPr="008A546F">
              <w:rPr>
                <w:rFonts w:ascii="CG Times" w:hAnsi="CG Times"/>
                <w:noProof/>
                <w:lang w:val="en-US" w:eastAsia="zh-CN"/>
              </w:rPr>
              <w:drawing>
                <wp:inline distT="0" distB="0" distL="0" distR="0" wp14:anchorId="004A2722" wp14:editId="37CC04D7">
                  <wp:extent cx="841375" cy="943610"/>
                  <wp:effectExtent l="0" t="0" r="0" b="889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3060D" w:rsidRPr="008A546F" w:rsidTr="00C81522">
        <w:trPr>
          <w:cantSplit/>
        </w:trPr>
        <w:tc>
          <w:tcPr>
            <w:tcW w:w="10031" w:type="dxa"/>
          </w:tcPr>
          <w:p w:rsidR="00E3060D" w:rsidRPr="008A546F" w:rsidRDefault="00E3060D" w:rsidP="00E04E6A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A546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E3060D" w:rsidRPr="008A546F" w:rsidRDefault="00E3060D" w:rsidP="00E04E6A">
            <w:pPr>
              <w:tabs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A546F">
              <w:rPr>
                <w:b/>
                <w:sz w:val="18"/>
              </w:rPr>
              <w:tab/>
            </w:r>
            <w:r w:rsidRPr="008A546F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E3060D" w:rsidRPr="008A546F" w:rsidRDefault="00E3060D" w:rsidP="00E04E6A">
      <w:pPr>
        <w:tabs>
          <w:tab w:val="left" w:pos="7513"/>
        </w:tabs>
        <w:spacing w:before="0"/>
      </w:pPr>
    </w:p>
    <w:p w:rsidR="00C81522" w:rsidRPr="008A546F" w:rsidRDefault="00C81522" w:rsidP="00E04E6A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528"/>
        <w:gridCol w:w="6361"/>
      </w:tblGrid>
      <w:tr w:rsidR="00E3060D" w:rsidRPr="008A546F">
        <w:trPr>
          <w:cantSplit/>
        </w:trPr>
        <w:tc>
          <w:tcPr>
            <w:tcW w:w="3528" w:type="dxa"/>
          </w:tcPr>
          <w:p w:rsidR="00E3060D" w:rsidRPr="008A546F" w:rsidRDefault="00E3060D" w:rsidP="00E04E6A">
            <w:pPr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8A546F">
              <w:rPr>
                <w:szCs w:val="22"/>
              </w:rPr>
              <w:t>Дополнительный документ</w:t>
            </w:r>
            <w:r w:rsidR="001810EB" w:rsidRPr="008A546F">
              <w:rPr>
                <w:szCs w:val="22"/>
              </w:rPr>
              <w:t xml:space="preserve"> 1</w:t>
            </w:r>
            <w:r w:rsidRPr="008A546F">
              <w:rPr>
                <w:szCs w:val="22"/>
              </w:rPr>
              <w:t xml:space="preserve"> </w:t>
            </w:r>
            <w:r w:rsidR="00C81522" w:rsidRPr="008A546F">
              <w:rPr>
                <w:szCs w:val="22"/>
              </w:rPr>
              <w:br/>
            </w:r>
            <w:r w:rsidRPr="008A546F">
              <w:rPr>
                <w:szCs w:val="22"/>
              </w:rPr>
              <w:t>к Административному циркуляру</w:t>
            </w:r>
          </w:p>
          <w:p w:rsidR="00E3060D" w:rsidRPr="008A546F" w:rsidRDefault="00E3060D" w:rsidP="00E04E6A">
            <w:pPr>
              <w:spacing w:before="0"/>
              <w:jc w:val="center"/>
              <w:rPr>
                <w:bCs/>
                <w:szCs w:val="22"/>
              </w:rPr>
            </w:pPr>
            <w:r w:rsidRPr="008A546F">
              <w:rPr>
                <w:b/>
                <w:bCs/>
                <w:szCs w:val="22"/>
              </w:rPr>
              <w:t>CA/</w:t>
            </w:r>
            <w:r w:rsidR="002731E0" w:rsidRPr="008A546F">
              <w:rPr>
                <w:b/>
                <w:bCs/>
                <w:szCs w:val="22"/>
              </w:rPr>
              <w:t>201</w:t>
            </w:r>
          </w:p>
        </w:tc>
        <w:tc>
          <w:tcPr>
            <w:tcW w:w="6361" w:type="dxa"/>
          </w:tcPr>
          <w:p w:rsidR="00E3060D" w:rsidRPr="008A546F" w:rsidRDefault="00F0408D" w:rsidP="00E04E6A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1" w:name="ddate"/>
            <w:bookmarkEnd w:id="1"/>
            <w:r w:rsidRPr="008A546F">
              <w:rPr>
                <w:szCs w:val="22"/>
              </w:rPr>
              <w:t>15 января</w:t>
            </w:r>
            <w:r w:rsidR="00E3060D" w:rsidRPr="008A546F">
              <w:rPr>
                <w:szCs w:val="22"/>
              </w:rPr>
              <w:t xml:space="preserve"> 20</w:t>
            </w:r>
            <w:r w:rsidRPr="008A546F">
              <w:rPr>
                <w:szCs w:val="22"/>
              </w:rPr>
              <w:t>13</w:t>
            </w:r>
            <w:r w:rsidR="00E3060D" w:rsidRPr="008A546F">
              <w:rPr>
                <w:szCs w:val="22"/>
              </w:rPr>
              <w:t xml:space="preserve"> года</w:t>
            </w:r>
          </w:p>
        </w:tc>
      </w:tr>
    </w:tbl>
    <w:p w:rsidR="00376196" w:rsidRPr="008A546F" w:rsidRDefault="009C68DF" w:rsidP="006E044E">
      <w:pPr>
        <w:pStyle w:val="TableTitle"/>
        <w:keepNext w:val="0"/>
        <w:keepLines w:val="0"/>
        <w:tabs>
          <w:tab w:val="center" w:pos="1701"/>
        </w:tabs>
        <w:spacing w:before="480" w:after="600"/>
        <w:rPr>
          <w:bCs/>
          <w:szCs w:val="22"/>
          <w:lang w:val="ru-RU"/>
        </w:rPr>
      </w:pPr>
      <w:bookmarkStart w:id="2" w:name="title1"/>
      <w:bookmarkEnd w:id="2"/>
      <w:r w:rsidRPr="008A546F">
        <w:rPr>
          <w:rFonts w:ascii="Times New Roman CYR" w:hAnsi="Times New Roman CYR"/>
          <w:bCs/>
          <w:szCs w:val="22"/>
          <w:lang w:val="ru-RU"/>
        </w:rPr>
        <w:t xml:space="preserve">Администрациям Государств – Членов МСЭ </w:t>
      </w:r>
      <w:r w:rsidR="00E3060D" w:rsidRPr="008A546F">
        <w:rPr>
          <w:rFonts w:ascii="Times New Roman CYR" w:hAnsi="Times New Roman CYR"/>
          <w:bCs/>
          <w:szCs w:val="22"/>
          <w:lang w:val="ru-RU"/>
        </w:rPr>
        <w:br/>
      </w:r>
      <w:r w:rsidRPr="008A546F">
        <w:rPr>
          <w:rFonts w:ascii="Times New Roman CYR" w:hAnsi="Times New Roman CYR"/>
          <w:bCs/>
          <w:szCs w:val="22"/>
          <w:lang w:val="ru-RU"/>
        </w:rPr>
        <w:t>и Членам Сектора радиосвязи</w:t>
      </w:r>
      <w:r w:rsidRPr="008A546F">
        <w:rPr>
          <w:bCs/>
          <w:szCs w:val="22"/>
          <w:lang w:val="ru-RU"/>
        </w:rPr>
        <w:t xml:space="preserve"> </w:t>
      </w:r>
    </w:p>
    <w:p w:rsidR="00C81522" w:rsidRPr="008A546F" w:rsidRDefault="00C81522" w:rsidP="00E04E6A">
      <w:pPr>
        <w:pStyle w:val="Header"/>
        <w:tabs>
          <w:tab w:val="clear" w:pos="4703"/>
          <w:tab w:val="clear" w:pos="9406"/>
        </w:tabs>
        <w:spacing w:before="0"/>
        <w:rPr>
          <w:bCs/>
          <w:szCs w:val="22"/>
        </w:rPr>
      </w:pPr>
      <w:r w:rsidRPr="008A546F">
        <w:rPr>
          <w:b/>
          <w:bCs/>
          <w:szCs w:val="22"/>
        </w:rPr>
        <w:t>Предмет</w:t>
      </w:r>
      <w:r w:rsidRPr="008A546F">
        <w:rPr>
          <w:bCs/>
          <w:szCs w:val="22"/>
        </w:rPr>
        <w:t>:</w:t>
      </w:r>
      <w:r w:rsidRPr="008A546F">
        <w:rPr>
          <w:bCs/>
          <w:szCs w:val="22"/>
        </w:rPr>
        <w:tab/>
      </w:r>
      <w:r w:rsidRPr="008A546F">
        <w:t>Подгот</w:t>
      </w:r>
      <w:r w:rsidR="00A40FF7" w:rsidRPr="008A546F">
        <w:t>овка проекта Отчета ПСК для ВКР-</w:t>
      </w:r>
      <w:r w:rsidRPr="008A546F">
        <w:t>15</w:t>
      </w:r>
    </w:p>
    <w:p w:rsidR="00D5392C" w:rsidRPr="008A546F" w:rsidRDefault="00D5392C" w:rsidP="006E044E">
      <w:pPr>
        <w:pStyle w:val="headingb"/>
        <w:spacing w:before="600"/>
        <w:rPr>
          <w:lang w:val="ru-RU"/>
        </w:rPr>
      </w:pPr>
      <w:r w:rsidRPr="008A546F">
        <w:rPr>
          <w:lang w:val="ru-RU"/>
        </w:rPr>
        <w:t>Введение</w:t>
      </w:r>
    </w:p>
    <w:p w:rsidR="00D5392C" w:rsidRPr="008A546F" w:rsidRDefault="00D5392C" w:rsidP="00E04E6A">
      <w:r w:rsidRPr="008A546F">
        <w:t>На своей сессии 20</w:t>
      </w:r>
      <w:r w:rsidR="00F0408D" w:rsidRPr="008A546F">
        <w:t>12</w:t>
      </w:r>
      <w:r w:rsidRPr="008A546F">
        <w:t xml:space="preserve"> года Совет МСЭ принял Резолюцию 1</w:t>
      </w:r>
      <w:r w:rsidR="00F0408D" w:rsidRPr="008A546F">
        <w:t>343</w:t>
      </w:r>
      <w:r w:rsidRPr="008A546F">
        <w:t xml:space="preserve"> (см. </w:t>
      </w:r>
      <w:hyperlink r:id="rId10" w:history="1">
        <w:r w:rsidR="00A55F2F" w:rsidRPr="008A546F">
          <w:rPr>
            <w:rStyle w:val="Hyperlink"/>
          </w:rPr>
          <w:t>Документ C12/85(Rev.1)</w:t>
        </w:r>
      </w:hyperlink>
      <w:r w:rsidRPr="008A546F">
        <w:t>, в которо</w:t>
      </w:r>
      <w:r w:rsidR="00FE70AB" w:rsidRPr="008A546F">
        <w:t>й</w:t>
      </w:r>
      <w:r w:rsidRPr="008A546F">
        <w:t xml:space="preserve"> содержится, в том числе</w:t>
      </w:r>
      <w:r w:rsidR="001810EB" w:rsidRPr="008A546F">
        <w:t>,</w:t>
      </w:r>
      <w:r w:rsidRPr="008A546F">
        <w:t xml:space="preserve"> повестка дня Всемирной конференции радиосвязи 201</w:t>
      </w:r>
      <w:r w:rsidR="00A55F2F" w:rsidRPr="008A546F">
        <w:t>5</w:t>
      </w:r>
      <w:r w:rsidRPr="008A546F">
        <w:t> года (ВКР</w:t>
      </w:r>
      <w:r w:rsidRPr="008A546F">
        <w:noBreakHyphen/>
        <w:t>1</w:t>
      </w:r>
      <w:r w:rsidR="00A55F2F" w:rsidRPr="008A546F">
        <w:t>5</w:t>
      </w:r>
      <w:r w:rsidRPr="008A546F">
        <w:t>).</w:t>
      </w:r>
    </w:p>
    <w:p w:rsidR="00D5392C" w:rsidRPr="008A546F" w:rsidRDefault="00D5392C" w:rsidP="006E044E">
      <w:r w:rsidRPr="008A546F">
        <w:t xml:space="preserve">Принимая во внимание эту </w:t>
      </w:r>
      <w:r w:rsidR="006E044E" w:rsidRPr="008A546F">
        <w:t xml:space="preserve">Резолюцию </w:t>
      </w:r>
      <w:r w:rsidRPr="008A546F">
        <w:t>и результаты первой сессии Подготовительно</w:t>
      </w:r>
      <w:r w:rsidR="00A55F2F" w:rsidRPr="008A546F">
        <w:t>го собрания к конференции (ПСК15</w:t>
      </w:r>
      <w:r w:rsidRPr="008A546F">
        <w:t>-1</w:t>
      </w:r>
      <w:r w:rsidR="00A55F2F" w:rsidRPr="008A546F">
        <w:t xml:space="preserve">, см. </w:t>
      </w:r>
      <w:hyperlink r:id="rId11" w:history="1">
        <w:r w:rsidR="00A55F2F" w:rsidRPr="008A546F">
          <w:rPr>
            <w:rStyle w:val="Hyperlink"/>
          </w:rPr>
          <w:t>Административный циркуляр CA/201</w:t>
        </w:r>
      </w:hyperlink>
      <w:r w:rsidR="00A55F2F" w:rsidRPr="008A546F">
        <w:t xml:space="preserve"> от 19 марта 2012 г</w:t>
      </w:r>
      <w:r w:rsidR="006E044E" w:rsidRPr="008A546F">
        <w:t>.</w:t>
      </w:r>
      <w:r w:rsidRPr="008A546F">
        <w:t>), Руководящий комитет ПСК-1</w:t>
      </w:r>
      <w:r w:rsidR="00A55F2F" w:rsidRPr="008A546F">
        <w:t>5</w:t>
      </w:r>
      <w:r w:rsidRPr="008A546F">
        <w:t xml:space="preserve"> провел </w:t>
      </w:r>
      <w:r w:rsidR="00A55F2F" w:rsidRPr="008A546F">
        <w:t>18 декабря 2012</w:t>
      </w:r>
      <w:r w:rsidRPr="008A546F">
        <w:t> года собрание для анализа подготов</w:t>
      </w:r>
      <w:r w:rsidR="00A55F2F" w:rsidRPr="008A546F">
        <w:t>ки проекта Отчета ПСК для ВКР</w:t>
      </w:r>
      <w:r w:rsidR="00A55F2F" w:rsidRPr="008A546F">
        <w:noBreakHyphen/>
        <w:t>15</w:t>
      </w:r>
      <w:r w:rsidRPr="008A546F">
        <w:t xml:space="preserve">. Участвовать в </w:t>
      </w:r>
      <w:r w:rsidR="00A55F2F" w:rsidRPr="008A546F">
        <w:t xml:space="preserve">этом </w:t>
      </w:r>
      <w:r w:rsidRPr="008A546F">
        <w:t>собрании было предложено председателям исследовательских комиссий МСЭ-R и ответственных групп.</w:t>
      </w:r>
    </w:p>
    <w:p w:rsidR="00D5392C" w:rsidRPr="008A546F" w:rsidRDefault="00D5392C" w:rsidP="00E04E6A">
      <w:pPr>
        <w:pStyle w:val="headingb"/>
        <w:rPr>
          <w:lang w:val="ru-RU"/>
        </w:rPr>
      </w:pPr>
      <w:r w:rsidRPr="008A546F">
        <w:rPr>
          <w:lang w:val="ru-RU"/>
        </w:rPr>
        <w:t>Подготовка проекта Отчета ПСК для ВКР</w:t>
      </w:r>
      <w:r w:rsidRPr="008A546F">
        <w:rPr>
          <w:lang w:val="ru-RU"/>
        </w:rPr>
        <w:noBreakHyphen/>
        <w:t>1</w:t>
      </w:r>
      <w:r w:rsidR="00035B6A" w:rsidRPr="008A546F">
        <w:rPr>
          <w:lang w:val="ru-RU"/>
        </w:rPr>
        <w:t>5</w:t>
      </w:r>
    </w:p>
    <w:p w:rsidR="00D5392C" w:rsidRPr="008A546F" w:rsidRDefault="00CB7713" w:rsidP="00E04E6A">
      <w:r w:rsidRPr="008A546F">
        <w:t>На основании Резолюции </w:t>
      </w:r>
      <w:r w:rsidR="00035B6A" w:rsidRPr="008A546F">
        <w:t xml:space="preserve">1343 </w:t>
      </w:r>
      <w:r w:rsidR="00D5392C" w:rsidRPr="008A546F">
        <w:t>(C</w:t>
      </w:r>
      <w:r w:rsidR="00035B6A" w:rsidRPr="008A546F">
        <w:t>12</w:t>
      </w:r>
      <w:r w:rsidR="00D5392C" w:rsidRPr="008A546F">
        <w:t xml:space="preserve">), </w:t>
      </w:r>
      <w:hyperlink r:id="rId12" w:history="1">
        <w:r w:rsidR="0085726B" w:rsidRPr="008A546F">
          <w:rPr>
            <w:rStyle w:val="Hyperlink"/>
          </w:rPr>
          <w:t>Резолюции МСЭ-R 2-6</w:t>
        </w:r>
      </w:hyperlink>
      <w:r w:rsidR="0085726B" w:rsidRPr="008A546F">
        <w:t xml:space="preserve"> </w:t>
      </w:r>
      <w:r w:rsidRPr="008A546F">
        <w:t xml:space="preserve">и возможности арендовать МЦКЖ было решено </w:t>
      </w:r>
      <w:r w:rsidR="00035B6A" w:rsidRPr="008A546F">
        <w:t>запланировать проведение</w:t>
      </w:r>
      <w:r w:rsidRPr="008A546F">
        <w:t xml:space="preserve"> втор</w:t>
      </w:r>
      <w:r w:rsidR="00035B6A" w:rsidRPr="008A546F">
        <w:t>ой сессии</w:t>
      </w:r>
      <w:r w:rsidRPr="008A546F">
        <w:t xml:space="preserve"> ПСК</w:t>
      </w:r>
      <w:r w:rsidRPr="008A546F">
        <w:noBreakHyphen/>
        <w:t>1</w:t>
      </w:r>
      <w:r w:rsidR="00035B6A" w:rsidRPr="008A546F">
        <w:t>5</w:t>
      </w:r>
      <w:r w:rsidRPr="008A546F">
        <w:t xml:space="preserve"> (ПСК1</w:t>
      </w:r>
      <w:r w:rsidR="00035B6A" w:rsidRPr="008A546F">
        <w:t>5</w:t>
      </w:r>
      <w:r w:rsidRPr="008A546F">
        <w:noBreakHyphen/>
        <w:t xml:space="preserve">2) в Женеве </w:t>
      </w:r>
      <w:r w:rsidR="00035B6A" w:rsidRPr="008A546F">
        <w:t>с 23 марта по 2 апреля 2015 года</w:t>
      </w:r>
      <w:r w:rsidR="00D5392C" w:rsidRPr="008A546F">
        <w:t xml:space="preserve">. </w:t>
      </w:r>
      <w:r w:rsidRPr="008A546F">
        <w:t xml:space="preserve">Также было решено, что окончательные </w:t>
      </w:r>
      <w:r w:rsidR="00035B6A" w:rsidRPr="008A546F">
        <w:t xml:space="preserve">проекты </w:t>
      </w:r>
      <w:r w:rsidRPr="008A546F">
        <w:t>текст</w:t>
      </w:r>
      <w:r w:rsidR="00035B6A" w:rsidRPr="008A546F">
        <w:t xml:space="preserve">ов </w:t>
      </w:r>
      <w:r w:rsidRPr="008A546F">
        <w:t xml:space="preserve">ПСК должны быть получены от ответственных групп </w:t>
      </w:r>
      <w:r w:rsidR="00035B6A" w:rsidRPr="008A546F">
        <w:t xml:space="preserve">соответствующими </w:t>
      </w:r>
      <w:r w:rsidR="00FE70AB" w:rsidRPr="008A546F">
        <w:t>Д</w:t>
      </w:r>
      <w:r w:rsidR="00035B6A" w:rsidRPr="008A546F">
        <w:t>окладчиками по главам ПСК</w:t>
      </w:r>
      <w:r w:rsidR="00035B6A" w:rsidRPr="008A546F">
        <w:noBreakHyphen/>
        <w:t>15</w:t>
      </w:r>
      <w:r w:rsidRPr="008A546F">
        <w:t xml:space="preserve"> </w:t>
      </w:r>
      <w:r w:rsidR="00883D06" w:rsidRPr="008A546F">
        <w:t xml:space="preserve">(копия направляется в Бюро) </w:t>
      </w:r>
      <w:r w:rsidR="00035B6A" w:rsidRPr="008A546F">
        <w:t>не позднее</w:t>
      </w:r>
      <w:r w:rsidR="00883D06" w:rsidRPr="008A546F">
        <w:rPr>
          <w:b/>
          <w:bCs/>
        </w:rPr>
        <w:t xml:space="preserve"> </w:t>
      </w:r>
      <w:r w:rsidR="00035B6A" w:rsidRPr="008A546F">
        <w:rPr>
          <w:b/>
          <w:bCs/>
        </w:rPr>
        <w:t>15 августа 2014</w:t>
      </w:r>
      <w:r w:rsidR="00883D06" w:rsidRPr="008A546F">
        <w:rPr>
          <w:b/>
          <w:bCs/>
        </w:rPr>
        <w:t> года</w:t>
      </w:r>
      <w:r w:rsidR="00D5392C" w:rsidRPr="008A546F">
        <w:t>.</w:t>
      </w:r>
    </w:p>
    <w:p w:rsidR="00D5392C" w:rsidRPr="008A546F" w:rsidRDefault="00883D06" w:rsidP="00E04E6A">
      <w:pPr>
        <w:rPr>
          <w:bCs/>
        </w:rPr>
      </w:pPr>
      <w:r w:rsidRPr="008A546F">
        <w:t>Со</w:t>
      </w:r>
      <w:r w:rsidR="00035B6A" w:rsidRPr="008A546F">
        <w:t>брание Управляющей группы ПСК</w:t>
      </w:r>
      <w:r w:rsidR="00035B6A" w:rsidRPr="008A546F">
        <w:noBreakHyphen/>
        <w:t>15</w:t>
      </w:r>
      <w:r w:rsidRPr="008A546F">
        <w:t xml:space="preserve"> </w:t>
      </w:r>
      <w:r w:rsidR="00035B6A" w:rsidRPr="008A546F">
        <w:t>планируется провести</w:t>
      </w:r>
      <w:r w:rsidRPr="008A546F">
        <w:t xml:space="preserve"> в Женеве</w:t>
      </w:r>
      <w:r w:rsidR="00D5392C" w:rsidRPr="008A546F">
        <w:t xml:space="preserve"> </w:t>
      </w:r>
      <w:r w:rsidR="00035B6A" w:rsidRPr="008A546F">
        <w:rPr>
          <w:b/>
          <w:bCs/>
        </w:rPr>
        <w:t>1–5 сентября</w:t>
      </w:r>
      <w:r w:rsidR="00D5392C" w:rsidRPr="008A546F">
        <w:rPr>
          <w:b/>
          <w:bCs/>
        </w:rPr>
        <w:t xml:space="preserve"> 201</w:t>
      </w:r>
      <w:r w:rsidR="00035B6A" w:rsidRPr="008A546F">
        <w:rPr>
          <w:b/>
          <w:bCs/>
        </w:rPr>
        <w:t>4</w:t>
      </w:r>
      <w:r w:rsidRPr="008A546F">
        <w:rPr>
          <w:b/>
          <w:bCs/>
        </w:rPr>
        <w:t> года</w:t>
      </w:r>
      <w:r w:rsidR="00D5392C" w:rsidRPr="008A546F">
        <w:t xml:space="preserve"> </w:t>
      </w:r>
      <w:r w:rsidRPr="008A546F">
        <w:t>для консолидации проект</w:t>
      </w:r>
      <w:r w:rsidR="00035B6A" w:rsidRPr="008A546F">
        <w:t>ов</w:t>
      </w:r>
      <w:r w:rsidRPr="008A546F">
        <w:t xml:space="preserve"> текстов ПСК</w:t>
      </w:r>
      <w:r w:rsidR="00C97AC6" w:rsidRPr="008A546F">
        <w:t>, полученных от ответственных групп, в проект Отчета ПСК</w:t>
      </w:r>
      <w:r w:rsidR="00D5392C" w:rsidRPr="008A546F">
        <w:t xml:space="preserve">. </w:t>
      </w:r>
      <w:r w:rsidR="00035B6A" w:rsidRPr="008A546F">
        <w:t>Было отмечено</w:t>
      </w:r>
      <w:r w:rsidR="00C97AC6" w:rsidRPr="008A546F">
        <w:t>, что</w:t>
      </w:r>
      <w:r w:rsidR="00035B6A" w:rsidRPr="008A546F">
        <w:t xml:space="preserve"> в декабре 2013 года планируется провести собрание рабочей группы Специального комитета</w:t>
      </w:r>
      <w:r w:rsidR="0085726B" w:rsidRPr="008A546F">
        <w:t>, а</w:t>
      </w:r>
      <w:r w:rsidR="00C97AC6" w:rsidRPr="008A546F">
        <w:t xml:space="preserve"> </w:t>
      </w:r>
      <w:r w:rsidR="0085726B" w:rsidRPr="008A546F">
        <w:t>собрание Специального комитета запланировано на</w:t>
      </w:r>
      <w:r w:rsidR="00C97AC6" w:rsidRPr="008A546F">
        <w:t xml:space="preserve"> четверт</w:t>
      </w:r>
      <w:r w:rsidR="0085726B" w:rsidRPr="008A546F">
        <w:t>ый квартал</w:t>
      </w:r>
      <w:r w:rsidR="00C97AC6" w:rsidRPr="008A546F">
        <w:t xml:space="preserve"> 201</w:t>
      </w:r>
      <w:r w:rsidR="0085726B" w:rsidRPr="008A546F">
        <w:t>4</w:t>
      </w:r>
      <w:r w:rsidR="00C97AC6" w:rsidRPr="008A546F">
        <w:t> года</w:t>
      </w:r>
      <w:r w:rsidR="00D5392C" w:rsidRPr="008A546F">
        <w:rPr>
          <w:bCs/>
        </w:rPr>
        <w:t>.</w:t>
      </w:r>
    </w:p>
    <w:p w:rsidR="00D5392C" w:rsidRPr="008A546F" w:rsidRDefault="0085726B" w:rsidP="008819B8">
      <w:r w:rsidRPr="008A546F">
        <w:t>На основе информации, полученной от исследовательских комиссий, Р</w:t>
      </w:r>
      <w:r w:rsidR="00C97AC6" w:rsidRPr="008A546F">
        <w:t>уководящий комитет ПСК</w:t>
      </w:r>
      <w:r w:rsidR="00C97AC6" w:rsidRPr="008A546F">
        <w:noBreakHyphen/>
        <w:t>1</w:t>
      </w:r>
      <w:r w:rsidRPr="008A546F">
        <w:t xml:space="preserve">5 внес поправки, касающиеся некоторых </w:t>
      </w:r>
      <w:r w:rsidR="007D220C" w:rsidRPr="008A546F">
        <w:t>участвующих</w:t>
      </w:r>
      <w:r w:rsidRPr="008A546F">
        <w:t xml:space="preserve"> групп, перечисленных в таблице</w:t>
      </w:r>
      <w:r w:rsidR="00C97AC6" w:rsidRPr="008A546F">
        <w:t xml:space="preserve"> </w:t>
      </w:r>
      <w:r w:rsidR="0072197A" w:rsidRPr="008A546F">
        <w:t>распределения</w:t>
      </w:r>
      <w:r w:rsidR="00FE70AB" w:rsidRPr="008A546F">
        <w:t xml:space="preserve"> подготовительной работы МСЭ-R для</w:t>
      </w:r>
      <w:r w:rsidR="0072197A" w:rsidRPr="008A546F">
        <w:t xml:space="preserve"> ВКР</w:t>
      </w:r>
      <w:r w:rsidR="0072197A" w:rsidRPr="008A546F">
        <w:noBreakHyphen/>
        <w:t>1</w:t>
      </w:r>
      <w:r w:rsidRPr="008A546F">
        <w:t>5</w:t>
      </w:r>
      <w:r w:rsidR="00C23DD2" w:rsidRPr="008A546F">
        <w:t xml:space="preserve">, как указано в </w:t>
      </w:r>
      <w:r w:rsidR="002B3B95" w:rsidRPr="008A546F">
        <w:t xml:space="preserve">Приложении </w:t>
      </w:r>
      <w:r w:rsidRPr="008A546F">
        <w:t>к настоящему Дополнительному документу 1 к Документу CA/201</w:t>
      </w:r>
      <w:r w:rsidR="00D5392C" w:rsidRPr="008A546F">
        <w:t>.</w:t>
      </w:r>
      <w:r w:rsidR="007A0C99" w:rsidRPr="008A546F">
        <w:t xml:space="preserve"> </w:t>
      </w:r>
      <w:r w:rsidRPr="008A546F">
        <w:t xml:space="preserve">В </w:t>
      </w:r>
      <w:r w:rsidR="002B3B95" w:rsidRPr="008A546F">
        <w:t xml:space="preserve">Приложении </w:t>
      </w:r>
      <w:r w:rsidRPr="008A546F">
        <w:t xml:space="preserve">также содержатся некоторые пояснения, касающиеся, в частности, терминологии, которая используется для ссылок на вопросы, определенные на ПСК15-1 в рамках пункта 9.1 повестки дня ВКР-15. </w:t>
      </w:r>
      <w:r w:rsidR="0072197A" w:rsidRPr="008A546F">
        <w:t>Предлагаемая детальная структура проекта Отчета ПСК для ВКР</w:t>
      </w:r>
      <w:r w:rsidR="0072197A" w:rsidRPr="008A546F">
        <w:noBreakHyphen/>
      </w:r>
      <w:r w:rsidRPr="008A546F">
        <w:t>15</w:t>
      </w:r>
      <w:r w:rsidR="0072197A" w:rsidRPr="008A546F">
        <w:t xml:space="preserve"> была в соответствии с этим пересмотрена, и с ней можно ознакомиться на веб-сайте МСЭ по следующему адресу</w:t>
      </w:r>
      <w:r w:rsidR="00D5392C" w:rsidRPr="008A546F">
        <w:rPr>
          <w:rFonts w:eastAsia="SimSun"/>
          <w:lang w:eastAsia="zh-CN"/>
        </w:rPr>
        <w:t>:</w:t>
      </w:r>
      <w:r w:rsidR="008819B8" w:rsidRPr="008819B8">
        <w:rPr>
          <w:rFonts w:eastAsia="SimSun"/>
          <w:lang w:eastAsia="zh-CN"/>
        </w:rPr>
        <w:t xml:space="preserve"> </w:t>
      </w:r>
      <w:hyperlink r:id="rId13" w:history="1">
        <w:r w:rsidR="008819B8" w:rsidRPr="00D11ED5">
          <w:rPr>
            <w:rStyle w:val="Hyperlink"/>
            <w:rFonts w:eastAsia="SimSun"/>
            <w:lang w:eastAsia="zh-CN"/>
          </w:rPr>
          <w:t>http://www.itu.int/oth/R0A0A000007/en</w:t>
        </w:r>
      </w:hyperlink>
      <w:bookmarkStart w:id="3" w:name="_GoBack"/>
      <w:bookmarkEnd w:id="3"/>
      <w:r w:rsidRPr="008A546F">
        <w:rPr>
          <w:rFonts w:cs="Arial"/>
          <w:color w:val="0000FF"/>
        </w:rPr>
        <w:t>.</w:t>
      </w:r>
    </w:p>
    <w:p w:rsidR="007D220C" w:rsidRPr="008A546F" w:rsidRDefault="00D5392C" w:rsidP="00E04E6A">
      <w:pPr>
        <w:spacing w:before="136"/>
        <w:rPr>
          <w:rFonts w:eastAsia="SimSun"/>
          <w:lang w:eastAsia="zh-CN"/>
        </w:rPr>
      </w:pPr>
      <w:r w:rsidRPr="008A546F">
        <w:br w:type="page"/>
      </w:r>
      <w:r w:rsidR="005E37D0" w:rsidRPr="008A546F">
        <w:lastRenderedPageBreak/>
        <w:t>В соответствии с разделом</w:t>
      </w:r>
      <w:r w:rsidRPr="008A546F">
        <w:t xml:space="preserve"> 2.5 </w:t>
      </w:r>
      <w:r w:rsidR="005E37D0" w:rsidRPr="008A546F">
        <w:t>Приложения</w:t>
      </w:r>
      <w:r w:rsidRPr="008A546F">
        <w:t xml:space="preserve"> 1 </w:t>
      </w:r>
      <w:r w:rsidR="005E37D0" w:rsidRPr="008A546F">
        <w:t xml:space="preserve">к Резолюции МСЭ-R </w:t>
      </w:r>
      <w:r w:rsidRPr="008A546F">
        <w:t>2-</w:t>
      </w:r>
      <w:r w:rsidR="009B504E" w:rsidRPr="008A546F">
        <w:t>6</w:t>
      </w:r>
      <w:r w:rsidR="005E37D0" w:rsidRPr="008A546F">
        <w:t xml:space="preserve"> Руководящий комитет ПСК</w:t>
      </w:r>
      <w:r w:rsidR="005E37D0" w:rsidRPr="008A546F">
        <w:noBreakHyphen/>
        <w:t>1</w:t>
      </w:r>
      <w:r w:rsidR="009B504E" w:rsidRPr="008A546F">
        <w:t>5</w:t>
      </w:r>
      <w:r w:rsidR="005E37D0" w:rsidRPr="008A546F">
        <w:t xml:space="preserve"> и Бюро хотели бы напомнить</w:t>
      </w:r>
      <w:r w:rsidRPr="008A546F">
        <w:t xml:space="preserve">, </w:t>
      </w:r>
      <w:r w:rsidR="005E37D0" w:rsidRPr="008A546F">
        <w:t>что резюме по каждому пункту повестки дня ВКР</w:t>
      </w:r>
      <w:r w:rsidR="005E37D0" w:rsidRPr="008A546F">
        <w:noBreakHyphen/>
        <w:t>1</w:t>
      </w:r>
      <w:r w:rsidR="009B504E" w:rsidRPr="008A546F">
        <w:t>5</w:t>
      </w:r>
      <w:r w:rsidR="005E37D0" w:rsidRPr="008A546F">
        <w:t xml:space="preserve"> должно на регулярной основе разрабатываться соответствующей ответственной группой</w:t>
      </w:r>
      <w:r w:rsidRPr="008A546F">
        <w:rPr>
          <w:rFonts w:eastAsia="SimSun"/>
          <w:lang w:eastAsia="zh-CN"/>
        </w:rPr>
        <w:t xml:space="preserve">. </w:t>
      </w:r>
      <w:r w:rsidR="00A65021" w:rsidRPr="008A546F">
        <w:rPr>
          <w:rFonts w:eastAsia="SimSun"/>
          <w:lang w:eastAsia="zh-CN"/>
        </w:rPr>
        <w:t>Резюме должны представляться в форме отчетов о ходе ведущихся подготовительных исследований, и они будут использоваться Бюро для информирования региональных групп о ходе работ в течение исследовательского цикла ВКР</w:t>
      </w:r>
      <w:r w:rsidRPr="008A546F">
        <w:rPr>
          <w:rFonts w:eastAsia="SimSun"/>
          <w:lang w:eastAsia="zh-CN"/>
        </w:rPr>
        <w:t xml:space="preserve">. </w:t>
      </w:r>
      <w:r w:rsidR="00A65021" w:rsidRPr="008A546F">
        <w:rPr>
          <w:rFonts w:eastAsia="SimSun"/>
          <w:lang w:eastAsia="zh-CN"/>
        </w:rPr>
        <w:t>Окончательные резюме будут подготовлены ответственными группами и включены в окончательный проект текстов ПСК</w:t>
      </w:r>
      <w:r w:rsidRPr="008A546F">
        <w:rPr>
          <w:rFonts w:eastAsia="SimSun"/>
          <w:lang w:eastAsia="zh-CN"/>
        </w:rPr>
        <w:t xml:space="preserve">. </w:t>
      </w:r>
      <w:r w:rsidR="007D220C" w:rsidRPr="008A546F">
        <w:t>Руководящий комитет ПСК-15 и Бюро хотели бы также напомнить о руководящих указаниях по подготовке проекта Отчета ПСК, которые представлены в Приложении 2 к Резолюции МСЭ-R 2-6.</w:t>
      </w:r>
    </w:p>
    <w:p w:rsidR="00D5392C" w:rsidRPr="008A546F" w:rsidRDefault="00A65021" w:rsidP="00E04E6A">
      <w:pPr>
        <w:spacing w:before="136"/>
      </w:pPr>
      <w:r w:rsidRPr="008A546F">
        <w:rPr>
          <w:rFonts w:eastAsia="SimSun"/>
        </w:rPr>
        <w:t>С подробной информацией о подготовительных исследовани</w:t>
      </w:r>
      <w:r w:rsidR="007D220C" w:rsidRPr="008A546F">
        <w:rPr>
          <w:rFonts w:eastAsia="SimSun"/>
        </w:rPr>
        <w:t>ях</w:t>
      </w:r>
      <w:r w:rsidRPr="008A546F">
        <w:rPr>
          <w:rFonts w:eastAsia="SimSun"/>
        </w:rPr>
        <w:t xml:space="preserve"> МСЭ-R по пунктам повестки дня ВКР</w:t>
      </w:r>
      <w:r w:rsidRPr="008A546F">
        <w:rPr>
          <w:rFonts w:eastAsia="SimSun"/>
        </w:rPr>
        <w:noBreakHyphen/>
        <w:t>1</w:t>
      </w:r>
      <w:r w:rsidR="007D220C" w:rsidRPr="008A546F">
        <w:rPr>
          <w:rFonts w:eastAsia="SimSun"/>
        </w:rPr>
        <w:t>5</w:t>
      </w:r>
      <w:r w:rsidRPr="008A546F">
        <w:rPr>
          <w:rFonts w:eastAsia="SimSun"/>
        </w:rPr>
        <w:t xml:space="preserve"> можно ознакомиться на следующей веб-странице МСЭ</w:t>
      </w:r>
      <w:r w:rsidR="00D5392C" w:rsidRPr="008A546F">
        <w:rPr>
          <w:rFonts w:eastAsia="SimSun"/>
          <w:lang w:eastAsia="zh-CN"/>
        </w:rPr>
        <w:t xml:space="preserve">: </w:t>
      </w:r>
      <w:hyperlink r:id="rId14" w:history="1">
        <w:r w:rsidR="006E044E" w:rsidRPr="008A546F">
          <w:rPr>
            <w:rStyle w:val="Hyperlink"/>
            <w:lang w:eastAsia="zh-CN"/>
          </w:rPr>
          <w:t>http://www.itu.int/ITU-R/go/</w:t>
        </w:r>
        <w:r w:rsidR="006E044E" w:rsidRPr="008A546F">
          <w:rPr>
            <w:rStyle w:val="Hyperlink"/>
            <w:lang w:eastAsia="zh-CN"/>
          </w:rPr>
          <w:br/>
          <w:t>rcpm-wrc-15-studies</w:t>
        </w:r>
      </w:hyperlink>
      <w:r w:rsidR="00D5392C" w:rsidRPr="008A546F">
        <w:rPr>
          <w:rFonts w:eastAsia="SimSun"/>
          <w:lang w:eastAsia="zh-CN"/>
        </w:rPr>
        <w:t>.</w:t>
      </w:r>
    </w:p>
    <w:p w:rsidR="00D5392C" w:rsidRPr="008A546F" w:rsidRDefault="00A65021" w:rsidP="00E04E6A">
      <w:pPr>
        <w:spacing w:before="136"/>
      </w:pPr>
      <w:r w:rsidRPr="008A546F">
        <w:t xml:space="preserve">Бюро хотело бы воспользоваться предоставленной возможностью и подчеркнуть важность того, чтобы все соответствующие группы </w:t>
      </w:r>
      <w:r w:rsidR="001B6A09" w:rsidRPr="008A546F">
        <w:t>при подготовке проект</w:t>
      </w:r>
      <w:r w:rsidR="007D220C" w:rsidRPr="008A546F">
        <w:t>ов</w:t>
      </w:r>
      <w:r w:rsidR="001B6A09" w:rsidRPr="008A546F">
        <w:t xml:space="preserve"> текстов ПСК </w:t>
      </w:r>
      <w:r w:rsidRPr="008A546F">
        <w:t>использовали</w:t>
      </w:r>
      <w:r w:rsidR="007D220C" w:rsidRPr="008A546F">
        <w:t xml:space="preserve"> </w:t>
      </w:r>
      <w:hyperlink r:id="rId15" w:history="1">
        <w:r w:rsidR="006E044E" w:rsidRPr="008A546F">
          <w:rPr>
            <w:rStyle w:val="Hyperlink"/>
          </w:rPr>
          <w:t>Регламент радиосвязи издания 2012 года</w:t>
        </w:r>
      </w:hyperlink>
      <w:r w:rsidR="006E044E" w:rsidRPr="008A546F">
        <w:t>.</w:t>
      </w:r>
    </w:p>
    <w:p w:rsidR="007D220C" w:rsidRPr="008A546F" w:rsidRDefault="007D220C" w:rsidP="00E04E6A">
      <w:pPr>
        <w:spacing w:before="136"/>
      </w:pPr>
      <w:r w:rsidRPr="008A546F">
        <w:t>О</w:t>
      </w:r>
      <w:r w:rsidR="001B6A09" w:rsidRPr="008A546F">
        <w:t xml:space="preserve">бновленные </w:t>
      </w:r>
      <w:r w:rsidR="00FE70AB" w:rsidRPr="008A546F">
        <w:t xml:space="preserve">контактные </w:t>
      </w:r>
      <w:r w:rsidR="001B6A09" w:rsidRPr="008A546F">
        <w:t>данные по Председател</w:t>
      </w:r>
      <w:r w:rsidR="00FE70AB" w:rsidRPr="008A546F">
        <w:t>ю, заместителям Председателя и Д</w:t>
      </w:r>
      <w:r w:rsidR="001B6A09" w:rsidRPr="008A546F">
        <w:t>окладчикам по главам</w:t>
      </w:r>
      <w:r w:rsidRPr="008A546F">
        <w:t>, а также другие сведения, касающиеся видов деятельно</w:t>
      </w:r>
      <w:r w:rsidR="00C81522" w:rsidRPr="008A546F">
        <w:t>сти ПСК-15, представлены на веб</w:t>
      </w:r>
      <w:r w:rsidR="00C81522" w:rsidRPr="008A546F">
        <w:noBreakHyphen/>
      </w:r>
      <w:r w:rsidRPr="008A546F">
        <w:t>странице ПСК</w:t>
      </w:r>
      <w:r w:rsidR="001B6A09" w:rsidRPr="008A546F">
        <w:t xml:space="preserve"> </w:t>
      </w:r>
      <w:hyperlink r:id="rId16" w:history="1">
        <w:r w:rsidRPr="008A546F">
          <w:rPr>
            <w:rStyle w:val="Hyperlink"/>
          </w:rPr>
          <w:t>http://www.itu.int/ITU-R/go/rcpm</w:t>
        </w:r>
      </w:hyperlink>
      <w:r w:rsidRPr="008A546F">
        <w:t>.</w:t>
      </w:r>
    </w:p>
    <w:p w:rsidR="001B6A09" w:rsidRPr="008A546F" w:rsidRDefault="001B6A09" w:rsidP="00E04E6A">
      <w:pPr>
        <w:pStyle w:val="Header"/>
        <w:tabs>
          <w:tab w:val="clear" w:pos="4703"/>
          <w:tab w:val="clear" w:pos="9406"/>
          <w:tab w:val="center" w:pos="7088"/>
        </w:tabs>
        <w:spacing w:before="1080"/>
      </w:pPr>
      <w:r w:rsidRPr="008A546F">
        <w:tab/>
      </w:r>
      <w:r w:rsidR="007D220C" w:rsidRPr="008A546F">
        <w:t>Франсуа Ранси</w:t>
      </w:r>
      <w:r w:rsidRPr="008A546F">
        <w:br/>
      </w:r>
      <w:r w:rsidRPr="008A546F">
        <w:tab/>
        <w:t>Директор Бюро радиосвязи</w:t>
      </w:r>
    </w:p>
    <w:p w:rsidR="001B6A09" w:rsidRPr="008A546F" w:rsidRDefault="001B6A09" w:rsidP="00E04E6A">
      <w:pPr>
        <w:spacing w:before="1440"/>
        <w:rPr>
          <w:b/>
        </w:rPr>
      </w:pPr>
      <w:r w:rsidRPr="008A546F">
        <w:rPr>
          <w:b/>
        </w:rPr>
        <w:t>Приложени</w:t>
      </w:r>
      <w:r w:rsidR="007D220C" w:rsidRPr="008A546F">
        <w:rPr>
          <w:b/>
        </w:rPr>
        <w:t>е</w:t>
      </w:r>
      <w:r w:rsidR="001810EB" w:rsidRPr="008A546F">
        <w:t>:</w:t>
      </w:r>
      <w:r w:rsidR="00C81522" w:rsidRPr="008A546F">
        <w:t xml:space="preserve"> Поправки к распределению подгот</w:t>
      </w:r>
      <w:r w:rsidR="00A40FF7" w:rsidRPr="008A546F">
        <w:t>овительной работы МСЭ-R для ВКР-</w:t>
      </w:r>
      <w:r w:rsidR="00C81522" w:rsidRPr="008A546F">
        <w:t>15</w:t>
      </w:r>
    </w:p>
    <w:p w:rsidR="001B6A09" w:rsidRPr="008A546F" w:rsidRDefault="001B6A09" w:rsidP="006E044E">
      <w:pPr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200" w:after="120"/>
        <w:textAlignment w:val="baseline"/>
        <w:rPr>
          <w:sz w:val="20"/>
          <w:szCs w:val="20"/>
        </w:rPr>
      </w:pPr>
      <w:r w:rsidRPr="008A546F">
        <w:rPr>
          <w:sz w:val="20"/>
          <w:szCs w:val="20"/>
          <w:u w:val="single"/>
        </w:rPr>
        <w:t>Рассылка</w:t>
      </w:r>
      <w:r w:rsidRPr="008A546F">
        <w:rPr>
          <w:sz w:val="20"/>
          <w:szCs w:val="20"/>
        </w:rPr>
        <w:t>:</w:t>
      </w:r>
    </w:p>
    <w:p w:rsidR="001B6A09" w:rsidRPr="008A546F" w:rsidRDefault="001B6A09" w:rsidP="00E04E6A">
      <w:pPr>
        <w:spacing w:before="0"/>
        <w:ind w:left="284" w:hanging="284"/>
        <w:rPr>
          <w:sz w:val="20"/>
          <w:szCs w:val="20"/>
        </w:rPr>
      </w:pPr>
      <w:r w:rsidRPr="008A546F">
        <w:rPr>
          <w:sz w:val="20"/>
          <w:szCs w:val="20"/>
        </w:rPr>
        <w:t>–</w:t>
      </w:r>
      <w:r w:rsidRPr="008A546F">
        <w:rPr>
          <w:sz w:val="20"/>
          <w:szCs w:val="20"/>
        </w:rPr>
        <w:tab/>
        <w:t>Администрациям Государств − Членов МСЭ</w:t>
      </w:r>
    </w:p>
    <w:p w:rsidR="001B6A09" w:rsidRPr="008A546F" w:rsidRDefault="001B6A09" w:rsidP="00E04E6A">
      <w:pPr>
        <w:spacing w:before="0"/>
        <w:ind w:left="284" w:hanging="284"/>
        <w:rPr>
          <w:sz w:val="20"/>
          <w:szCs w:val="20"/>
        </w:rPr>
      </w:pPr>
      <w:r w:rsidRPr="008A546F">
        <w:rPr>
          <w:sz w:val="20"/>
          <w:szCs w:val="20"/>
        </w:rPr>
        <w:t>–</w:t>
      </w:r>
      <w:r w:rsidRPr="008A546F">
        <w:rPr>
          <w:sz w:val="20"/>
          <w:szCs w:val="20"/>
        </w:rPr>
        <w:tab/>
        <w:t>Членам Сектора радиосвязи</w:t>
      </w:r>
    </w:p>
    <w:p w:rsidR="001B6A09" w:rsidRPr="008A546F" w:rsidRDefault="001B6A09" w:rsidP="00E04E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sz w:val="20"/>
          <w:szCs w:val="20"/>
        </w:rPr>
      </w:pPr>
      <w:r w:rsidRPr="008A546F">
        <w:rPr>
          <w:sz w:val="20"/>
          <w:szCs w:val="20"/>
        </w:rPr>
        <w:t>–</w:t>
      </w:r>
      <w:r w:rsidRPr="008A546F">
        <w:rPr>
          <w:sz w:val="20"/>
          <w:szCs w:val="20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1B6A09" w:rsidRPr="008A546F" w:rsidRDefault="001B6A09" w:rsidP="00E04E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sz w:val="20"/>
          <w:szCs w:val="20"/>
        </w:rPr>
      </w:pPr>
      <w:r w:rsidRPr="008A546F">
        <w:rPr>
          <w:sz w:val="20"/>
          <w:szCs w:val="20"/>
        </w:rPr>
        <w:t>–</w:t>
      </w:r>
      <w:r w:rsidRPr="008A546F">
        <w:rPr>
          <w:sz w:val="20"/>
          <w:szCs w:val="20"/>
        </w:rPr>
        <w:tab/>
        <w:t xml:space="preserve">Председателю и заместителям </w:t>
      </w:r>
      <w:r w:rsidR="001810EB" w:rsidRPr="008A546F">
        <w:rPr>
          <w:sz w:val="20"/>
          <w:szCs w:val="20"/>
        </w:rPr>
        <w:t xml:space="preserve">председателя </w:t>
      </w:r>
      <w:r w:rsidRPr="008A546F">
        <w:rPr>
          <w:sz w:val="20"/>
          <w:szCs w:val="20"/>
        </w:rPr>
        <w:t>Консультативной группы по радиосвязи</w:t>
      </w:r>
    </w:p>
    <w:p w:rsidR="001B6A09" w:rsidRPr="008A546F" w:rsidRDefault="001B6A09" w:rsidP="00E04E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sz w:val="20"/>
          <w:szCs w:val="20"/>
        </w:rPr>
      </w:pPr>
      <w:r w:rsidRPr="008A546F">
        <w:rPr>
          <w:sz w:val="20"/>
          <w:szCs w:val="20"/>
        </w:rPr>
        <w:t>–</w:t>
      </w:r>
      <w:r w:rsidRPr="008A546F">
        <w:rPr>
          <w:sz w:val="20"/>
          <w:szCs w:val="20"/>
        </w:rPr>
        <w:tab/>
        <w:t xml:space="preserve">Председателю и заместителям </w:t>
      </w:r>
      <w:r w:rsidR="001810EB" w:rsidRPr="008A546F">
        <w:rPr>
          <w:sz w:val="20"/>
          <w:szCs w:val="20"/>
        </w:rPr>
        <w:t xml:space="preserve">председателя </w:t>
      </w:r>
      <w:r w:rsidRPr="008A546F">
        <w:rPr>
          <w:sz w:val="20"/>
          <w:szCs w:val="20"/>
        </w:rPr>
        <w:t>ПСК</w:t>
      </w:r>
    </w:p>
    <w:p w:rsidR="001B6A09" w:rsidRPr="008A546F" w:rsidRDefault="001B6A09" w:rsidP="00E04E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ind w:left="284" w:hanging="284"/>
        <w:textAlignment w:val="baseline"/>
        <w:rPr>
          <w:sz w:val="20"/>
          <w:szCs w:val="20"/>
        </w:rPr>
      </w:pPr>
      <w:r w:rsidRPr="008A546F">
        <w:rPr>
          <w:sz w:val="20"/>
          <w:szCs w:val="20"/>
        </w:rPr>
        <w:t>–</w:t>
      </w:r>
      <w:r w:rsidRPr="008A546F">
        <w:rPr>
          <w:sz w:val="20"/>
          <w:szCs w:val="20"/>
        </w:rPr>
        <w:tab/>
        <w:t>Членам Радиорегламентарного комитета</w:t>
      </w:r>
    </w:p>
    <w:p w:rsidR="00D5392C" w:rsidRPr="008A546F" w:rsidRDefault="001B6A09" w:rsidP="00E04E6A">
      <w:pPr>
        <w:spacing w:before="0"/>
        <w:ind w:left="284" w:hanging="284"/>
        <w:rPr>
          <w:sz w:val="20"/>
          <w:szCs w:val="20"/>
        </w:rPr>
      </w:pPr>
      <w:r w:rsidRPr="008A546F">
        <w:rPr>
          <w:sz w:val="20"/>
          <w:szCs w:val="20"/>
        </w:rPr>
        <w:t>–</w:t>
      </w:r>
      <w:r w:rsidR="00FE70AB" w:rsidRPr="008A546F">
        <w:rPr>
          <w:sz w:val="20"/>
          <w:szCs w:val="20"/>
        </w:rPr>
        <w:tab/>
      </w:r>
      <w:r w:rsidRPr="008A546F">
        <w:rPr>
          <w:sz w:val="20"/>
          <w:szCs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D5392C" w:rsidRPr="008A546F" w:rsidRDefault="001810EB" w:rsidP="00E04E6A">
      <w:pPr>
        <w:pStyle w:val="AnnexNotitle"/>
        <w:spacing w:before="0"/>
        <w:rPr>
          <w:sz w:val="26"/>
          <w:szCs w:val="26"/>
          <w:lang w:val="ru-RU"/>
        </w:rPr>
      </w:pPr>
      <w:bookmarkStart w:id="4" w:name="ddistribution"/>
      <w:bookmarkEnd w:id="4"/>
      <w:r w:rsidRPr="008A546F">
        <w:rPr>
          <w:b w:val="0"/>
          <w:sz w:val="26"/>
          <w:szCs w:val="26"/>
          <w:lang w:val="ru-RU"/>
        </w:rPr>
        <w:lastRenderedPageBreak/>
        <w:t>ПРИЛОЖЕНИЕ</w:t>
      </w:r>
      <w:r w:rsidRPr="008A546F">
        <w:rPr>
          <w:b w:val="0"/>
          <w:sz w:val="26"/>
          <w:szCs w:val="26"/>
          <w:lang w:val="ru-RU"/>
        </w:rPr>
        <w:br/>
      </w:r>
      <w:r w:rsidR="00D5392C" w:rsidRPr="008A546F">
        <w:rPr>
          <w:lang w:val="ru-RU"/>
        </w:rPr>
        <w:br/>
      </w:r>
      <w:r w:rsidR="001B6A09" w:rsidRPr="008A546F">
        <w:rPr>
          <w:sz w:val="26"/>
          <w:szCs w:val="26"/>
          <w:lang w:val="ru-RU"/>
        </w:rPr>
        <w:t xml:space="preserve">Поправки к распределению подготовительной </w:t>
      </w:r>
      <w:r w:rsidRPr="008A546F">
        <w:rPr>
          <w:sz w:val="26"/>
          <w:szCs w:val="26"/>
          <w:lang w:val="ru-RU"/>
        </w:rPr>
        <w:br/>
      </w:r>
      <w:r w:rsidR="001B6A09" w:rsidRPr="008A546F">
        <w:rPr>
          <w:sz w:val="26"/>
          <w:szCs w:val="26"/>
          <w:lang w:val="ru-RU"/>
        </w:rPr>
        <w:t>работы МСЭ-</w:t>
      </w:r>
      <w:r w:rsidR="007D220C" w:rsidRPr="008A546F">
        <w:rPr>
          <w:sz w:val="26"/>
          <w:szCs w:val="26"/>
          <w:lang w:val="ru-RU"/>
        </w:rPr>
        <w:t>R для ВКР-15</w:t>
      </w:r>
    </w:p>
    <w:p w:rsidR="00FB0330" w:rsidRPr="008A546F" w:rsidRDefault="007D220C" w:rsidP="00DF4E69">
      <w:pPr>
        <w:pStyle w:val="Normalaftertitle"/>
        <w:rPr>
          <w:lang w:val="ru-RU"/>
        </w:rPr>
      </w:pPr>
      <w:r w:rsidRPr="008A546F">
        <w:rPr>
          <w:lang w:val="ru-RU"/>
        </w:rPr>
        <w:t>В прилагаемой т</w:t>
      </w:r>
      <w:r w:rsidR="00FB0330" w:rsidRPr="008A546F">
        <w:rPr>
          <w:lang w:val="ru-RU"/>
        </w:rPr>
        <w:t>аблице содержится обновленная информация о распределении подготовительной работы МСЭ-R по пунктам повестки дня ВКР-1</w:t>
      </w:r>
      <w:r w:rsidRPr="008A546F">
        <w:rPr>
          <w:lang w:val="ru-RU"/>
        </w:rPr>
        <w:t>5</w:t>
      </w:r>
      <w:r w:rsidR="00FB0330" w:rsidRPr="008A546F">
        <w:rPr>
          <w:lang w:val="ru-RU"/>
        </w:rPr>
        <w:t>. Она включает записи для определения "ответственных групп" и "участвующих групп" МСЭ-R по пунктам повестки дня ВКР-1</w:t>
      </w:r>
      <w:r w:rsidRPr="008A546F">
        <w:rPr>
          <w:lang w:val="ru-RU"/>
        </w:rPr>
        <w:t>5</w:t>
      </w:r>
      <w:r w:rsidR="00FB0330" w:rsidRPr="008A546F">
        <w:rPr>
          <w:lang w:val="ru-RU"/>
        </w:rPr>
        <w:t>.</w:t>
      </w:r>
    </w:p>
    <w:p w:rsidR="0026039F" w:rsidRPr="008A546F" w:rsidRDefault="0026039F" w:rsidP="00E04E6A">
      <w:pPr>
        <w:pStyle w:val="Note"/>
        <w:rPr>
          <w:sz w:val="20"/>
        </w:rPr>
      </w:pPr>
      <w:r w:rsidRPr="008A546F">
        <w:rPr>
          <w:sz w:val="20"/>
        </w:rPr>
        <w:t>ПРИМЕЧАНИЕ 1. – Деятельность Специального комитета (СК) состоит из двух категорий:</w:t>
      </w:r>
    </w:p>
    <w:p w:rsidR="0026039F" w:rsidRPr="008A546F" w:rsidRDefault="0026039F" w:rsidP="00E04E6A">
      <w:pPr>
        <w:pStyle w:val="enumlev1"/>
        <w:rPr>
          <w:sz w:val="20"/>
        </w:rPr>
      </w:pPr>
      <w:r w:rsidRPr="008A546F">
        <w:rPr>
          <w:sz w:val="20"/>
        </w:rPr>
        <w:t>a)</w:t>
      </w:r>
      <w:r w:rsidRPr="008A546F">
        <w:rPr>
          <w:sz w:val="20"/>
        </w:rPr>
        <w:tab/>
        <w:t>работы, поручаемой непосредственно СК на первой сессии ПСК-15, по которой СК или его рабочая группа может начать, в со</w:t>
      </w:r>
      <w:r w:rsidR="006E044E" w:rsidRPr="008A546F">
        <w:rPr>
          <w:sz w:val="20"/>
        </w:rPr>
        <w:t>ответствующих случаях, изучение;</w:t>
      </w:r>
      <w:r w:rsidRPr="008A546F">
        <w:rPr>
          <w:sz w:val="20"/>
        </w:rPr>
        <w:t xml:space="preserve"> и</w:t>
      </w:r>
    </w:p>
    <w:p w:rsidR="0026039F" w:rsidRPr="008A546F" w:rsidRDefault="0026039F" w:rsidP="00E04E6A">
      <w:pPr>
        <w:pStyle w:val="enumlev1"/>
        <w:rPr>
          <w:sz w:val="20"/>
        </w:rPr>
      </w:pPr>
      <w:r w:rsidRPr="008A546F">
        <w:rPr>
          <w:sz w:val="20"/>
        </w:rPr>
        <w:t>b)</w:t>
      </w:r>
      <w:r w:rsidRPr="008A546F">
        <w:rPr>
          <w:sz w:val="20"/>
        </w:rPr>
        <w:tab/>
        <w:t>задач, касающихся регламентарных аспектов работы, порученной на первой сессии ПСК-15 исследовательским комиссиям и их рабочим группам, по которой СК и его рабочая группа начинают изучение текстов процедурного и регламентарного характера на основании материалов, представленных исследовательскими комиссиями/рабочими группами, и вкладов Членов МСЭ; первое собрание СК или его рабочей группы по категории b) проводится при консультациях с председателем ПСК и исследовательскими комиссиями и их рабочими группами.</w:t>
      </w:r>
    </w:p>
    <w:p w:rsidR="0026039F" w:rsidRPr="008A546F" w:rsidRDefault="0026039F" w:rsidP="00E04E6A">
      <w:pPr>
        <w:pStyle w:val="Note"/>
        <w:rPr>
          <w:sz w:val="20"/>
        </w:rPr>
      </w:pPr>
      <w:r w:rsidRPr="008A546F">
        <w:rPr>
          <w:sz w:val="20"/>
        </w:rPr>
        <w:t>ПРИМЕЧАНИЕ 2. – Рабочие группы МСЭ-R, указанные в представленной ниже таблице, определены на основе структуры исследовательских комиссий МСЭ-R, содержащейся в Документе CPM15-1/1.</w:t>
      </w:r>
    </w:p>
    <w:p w:rsidR="00FB0330" w:rsidRPr="008A546F" w:rsidRDefault="0026039F" w:rsidP="00E04E6A">
      <w:pPr>
        <w:rPr>
          <w:sz w:val="20"/>
          <w:szCs w:val="20"/>
        </w:rPr>
      </w:pPr>
      <w:r w:rsidRPr="008A546F">
        <w:rPr>
          <w:sz w:val="20"/>
          <w:szCs w:val="20"/>
        </w:rPr>
        <w:t>ПРИМЕЧАНИЕ 3. – Ответственным группам предлагается на регулярной основе информировать участвующие группы о ходе работы и о результатах проводимых ими исследований</w:t>
      </w:r>
      <w:r w:rsidR="00FB0330" w:rsidRPr="008A546F">
        <w:rPr>
          <w:sz w:val="20"/>
          <w:szCs w:val="20"/>
        </w:rPr>
        <w:t>.</w:t>
      </w:r>
    </w:p>
    <w:p w:rsidR="0026039F" w:rsidRPr="008A546F" w:rsidRDefault="0026039F" w:rsidP="00E04E6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551"/>
        <w:gridCol w:w="2410"/>
        <w:gridCol w:w="3260"/>
      </w:tblGrid>
      <w:tr w:rsidR="0026039F" w:rsidRPr="008A546F" w:rsidTr="00710609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39F" w:rsidRPr="008A546F" w:rsidRDefault="0026039F" w:rsidP="008A546F">
            <w:pPr>
              <w:pStyle w:val="Tablehead"/>
              <w:rPr>
                <w:lang w:val="ru-RU"/>
              </w:rPr>
            </w:pPr>
            <w:r w:rsidRPr="008A546F">
              <w:rPr>
                <w:lang w:val="ru-RU"/>
              </w:rPr>
              <w:t>Распределение подготовительной работы</w:t>
            </w:r>
            <w:r w:rsidR="007A0C99" w:rsidRPr="008A546F">
              <w:rPr>
                <w:lang w:val="ru-RU"/>
              </w:rPr>
              <w:t xml:space="preserve"> </w:t>
            </w:r>
            <w:r w:rsidRPr="008A546F">
              <w:rPr>
                <w:lang w:val="ru-RU"/>
              </w:rPr>
              <w:t>МСЭ-R для ВКР-15</w:t>
            </w:r>
          </w:p>
        </w:tc>
      </w:tr>
      <w:tr w:rsidR="0026039F" w:rsidRPr="008A546F" w:rsidTr="00544656">
        <w:trPr>
          <w:cantSplit/>
          <w:tblHeader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26039F" w:rsidRPr="008A546F" w:rsidRDefault="0026039F" w:rsidP="008A546F">
            <w:pPr>
              <w:pStyle w:val="Tablehead"/>
              <w:ind w:right="-57"/>
              <w:rPr>
                <w:lang w:val="ru-RU"/>
              </w:rPr>
            </w:pPr>
            <w:r w:rsidRPr="008A546F">
              <w:rPr>
                <w:lang w:val="ru-RU"/>
              </w:rPr>
              <w:t>Пункт повестки дня ВКР-15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039F" w:rsidRPr="008A546F" w:rsidRDefault="00DF31AB" w:rsidP="008A546F">
            <w:pPr>
              <w:pStyle w:val="Tablehead"/>
              <w:rPr>
                <w:lang w:val="ru-RU"/>
              </w:rPr>
            </w:pPr>
            <w:r w:rsidRPr="008A546F">
              <w:rPr>
                <w:lang w:val="ru-RU"/>
              </w:rPr>
              <w:t>Резолюция</w:t>
            </w:r>
            <w:r w:rsidR="0026039F" w:rsidRPr="008A546F">
              <w:rPr>
                <w:lang w:val="ru-RU"/>
              </w:rPr>
              <w:t xml:space="preserve"> ВКР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039F" w:rsidRPr="008A546F" w:rsidRDefault="00C94D95" w:rsidP="008A546F">
            <w:pPr>
              <w:pStyle w:val="Tablehead"/>
              <w:rPr>
                <w:lang w:val="ru-RU"/>
              </w:rPr>
            </w:pPr>
            <w:r w:rsidRPr="008A546F">
              <w:rPr>
                <w:lang w:val="ru-RU"/>
              </w:rPr>
              <w:t xml:space="preserve">Ответственная </w:t>
            </w:r>
            <w:r w:rsidR="004009B5" w:rsidRPr="008A546F">
              <w:rPr>
                <w:lang w:val="ru-RU"/>
              </w:rPr>
              <w:br/>
            </w:r>
            <w:r w:rsidRPr="008A546F">
              <w:rPr>
                <w:lang w:val="ru-RU"/>
              </w:rPr>
              <w:t>группа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9F" w:rsidRPr="008A546F" w:rsidRDefault="00C94D95" w:rsidP="008A546F">
            <w:pPr>
              <w:pStyle w:val="Tablehead"/>
              <w:rPr>
                <w:lang w:val="ru-RU"/>
              </w:rPr>
            </w:pPr>
            <w:r w:rsidRPr="008A546F">
              <w:rPr>
                <w:lang w:val="ru-RU"/>
              </w:rPr>
              <w:t xml:space="preserve">Участвующая </w:t>
            </w:r>
            <w:r w:rsidR="004009B5" w:rsidRPr="008A546F">
              <w:rPr>
                <w:lang w:val="ru-RU"/>
              </w:rPr>
              <w:br/>
            </w:r>
            <w:r w:rsidRPr="008A546F">
              <w:rPr>
                <w:lang w:val="ru-RU"/>
              </w:rPr>
              <w:t>группа</w:t>
            </w:r>
            <w:r w:rsidR="00E04E6A" w:rsidRPr="008A546F">
              <w:rPr>
                <w:rStyle w:val="FootnoteReference"/>
                <w:b w:val="0"/>
                <w:bCs/>
                <w:lang w:val="ru-RU"/>
              </w:rPr>
              <w:footnoteReference w:customMarkFollows="1" w:id="1"/>
              <w:t>(1)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233 (ВКР</w:t>
            </w:r>
            <w:r w:rsidRPr="008A546F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0D32AD" w:rsidP="00CB4FED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ОЦГ</w:t>
            </w:r>
            <w:r w:rsidR="0026039F" w:rsidRPr="008A546F">
              <w:rPr>
                <w:b/>
                <w:bCs/>
                <w:lang w:val="ru-RU"/>
              </w:rPr>
              <w:t xml:space="preserve"> 4-5-6-7</w:t>
            </w:r>
            <w:r w:rsidR="0026039F" w:rsidRPr="008A546F">
              <w:rPr>
                <w:rStyle w:val="FootnoteReference"/>
                <w:lang w:val="ru-RU"/>
              </w:rPr>
              <w:footnoteReference w:customMarkFollows="1" w:id="2"/>
              <w:t>(2)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9F" w:rsidRPr="008A546F" w:rsidRDefault="0026039F" w:rsidP="00CB4FED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4B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4C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5A</w:t>
            </w:r>
            <w:r w:rsidRPr="008A546F">
              <w:rPr>
                <w:lang w:val="ru-RU"/>
              </w:rPr>
              <w:t>,</w:t>
            </w:r>
            <w:r w:rsidR="001327A4" w:rsidRPr="008A546F">
              <w:rPr>
                <w:b/>
                <w:bCs/>
                <w:lang w:val="ru-RU"/>
              </w:rPr>
              <w:t xml:space="preserve"> РГ </w:t>
            </w:r>
            <w:r w:rsidRPr="008A546F">
              <w:rPr>
                <w:b/>
                <w:bCs/>
                <w:lang w:val="ru-RU"/>
              </w:rPr>
              <w:t>5B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 5C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 5D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6A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="001327A4" w:rsidRPr="008A546F">
              <w:rPr>
                <w:b/>
                <w:bCs/>
                <w:lang w:val="ru-RU"/>
              </w:rPr>
              <w:t>РГ </w:t>
            </w:r>
            <w:r w:rsidRPr="008A546F">
              <w:rPr>
                <w:b/>
                <w:bCs/>
                <w:lang w:val="ru-RU"/>
              </w:rPr>
              <w:t>7B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7C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 7D</w:t>
            </w:r>
            <w:r w:rsidR="00E04E6A" w:rsidRPr="008A546F">
              <w:rPr>
                <w:lang w:val="ru-RU"/>
              </w:rPr>
              <w:t>,</w:t>
            </w:r>
            <w:r w:rsidRPr="008A546F">
              <w:rPr>
                <w:lang w:val="ru-RU"/>
              </w:rPr>
              <w:t xml:space="preserve"> (РГ 1A, РГ 3K, РГ 3M)</w:t>
            </w:r>
            <w:r w:rsidRPr="008A546F">
              <w:rPr>
                <w:rStyle w:val="FootnoteReference"/>
                <w:lang w:val="ru-RU"/>
              </w:rPr>
              <w:t>(2)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 xml:space="preserve">232 </w:t>
            </w:r>
            <w:r w:rsidRPr="008A546F">
              <w:rPr>
                <w:b/>
                <w:bCs/>
                <w:lang w:val="ru-RU" w:eastAsia="nl-NL"/>
              </w:rPr>
              <w:t>(ВКР</w:t>
            </w:r>
            <w:r w:rsidRPr="008A546F">
              <w:rPr>
                <w:b/>
                <w:bCs/>
                <w:lang w:val="ru-RU" w:eastAsia="nl-NL"/>
              </w:rPr>
              <w:noBreakHyphen/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0D32AD" w:rsidP="00CB4FED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ОЦГ</w:t>
            </w:r>
            <w:r w:rsidR="0026039F" w:rsidRPr="008A546F">
              <w:rPr>
                <w:b/>
                <w:bCs/>
                <w:lang w:val="ru-RU"/>
              </w:rPr>
              <w:t xml:space="preserve"> 4-5-6-7</w:t>
            </w:r>
            <w:r w:rsidR="0026039F" w:rsidRPr="008A546F">
              <w:rPr>
                <w:rStyle w:val="FootnoteReference"/>
                <w:lang w:val="ru-RU"/>
              </w:rPr>
              <w:t>(2)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9F" w:rsidRPr="008A546F" w:rsidRDefault="001327A4" w:rsidP="008A546F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5B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5D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 </w:t>
            </w:r>
            <w:r w:rsidR="0026039F" w:rsidRPr="008A546F">
              <w:rPr>
                <w:b/>
                <w:bCs/>
                <w:lang w:val="ru-RU"/>
              </w:rPr>
              <w:t>6A</w:t>
            </w:r>
            <w:r w:rsidR="00E04E6A" w:rsidRPr="008A546F">
              <w:rPr>
                <w:lang w:val="ru-RU"/>
              </w:rPr>
              <w:t>,</w:t>
            </w:r>
            <w:r w:rsidR="0026039F" w:rsidRPr="008A546F">
              <w:rPr>
                <w:b/>
                <w:bCs/>
                <w:lang w:val="ru-RU"/>
              </w:rPr>
              <w:t xml:space="preserve"> </w:t>
            </w:r>
            <w:r w:rsidR="0026039F" w:rsidRPr="008A546F">
              <w:rPr>
                <w:lang w:val="ru-RU"/>
              </w:rPr>
              <w:t>(РГ 3K, РГ 3M)</w:t>
            </w:r>
            <w:r w:rsidR="0026039F" w:rsidRPr="008A546F">
              <w:rPr>
                <w:rStyle w:val="FootnoteReference"/>
                <w:lang w:val="ru-RU"/>
              </w:rPr>
              <w:t>(2)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1.3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rFonts w:eastAsia="MS Mincho"/>
                <w:b/>
                <w:bCs/>
                <w:lang w:val="ru-RU"/>
              </w:rPr>
              <w:t xml:space="preserve">648 </w:t>
            </w:r>
            <w:r w:rsidRPr="008A546F">
              <w:rPr>
                <w:b/>
                <w:bCs/>
                <w:lang w:val="ru-RU"/>
              </w:rPr>
              <w:t>(ВКР</w:t>
            </w:r>
            <w:r w:rsidRPr="008A546F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 5A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5B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5C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5D</w:t>
            </w:r>
            <w:r w:rsidR="00E04E6A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 1B, РГ</w:t>
            </w:r>
            <w:r w:rsidR="001327A4" w:rsidRPr="008A546F">
              <w:rPr>
                <w:lang w:val="ru-RU"/>
              </w:rPr>
              <w:t> </w:t>
            </w:r>
            <w:r w:rsidR="00DF4E69" w:rsidRPr="008A546F">
              <w:rPr>
                <w:lang w:val="ru-RU"/>
              </w:rPr>
              <w:t>4A, РГ 4B, РГ 4C, РГ 6A, РГ </w:t>
            </w:r>
            <w:r w:rsidRPr="008A546F">
              <w:rPr>
                <w:lang w:val="ru-RU"/>
              </w:rPr>
              <w:t>7B, РГ 7C, РГ 7D)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rFonts w:eastAsia="MS Mincho"/>
                <w:lang w:val="ru-RU"/>
              </w:rPr>
            </w:pPr>
            <w:r w:rsidRPr="008A546F">
              <w:rPr>
                <w:rFonts w:eastAsia="MS Mincho"/>
                <w:b/>
                <w:bCs/>
                <w:lang w:val="ru-RU"/>
              </w:rPr>
              <w:t>649 (ВКР</w:t>
            </w:r>
            <w:r w:rsidRPr="008A546F">
              <w:rPr>
                <w:rFonts w:eastAsia="MS Mincho"/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 5A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  <w:r w:rsidR="001327A4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 3L)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1.5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153 (ВКР</w:t>
            </w:r>
            <w:r w:rsidRPr="008A546F">
              <w:rPr>
                <w:b/>
                <w:bCs/>
                <w:lang w:val="ru-RU"/>
              </w:rPr>
              <w:noBreakHyphen/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5B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4B</w:t>
            </w:r>
            <w:r w:rsidR="00710609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="001327A4" w:rsidRPr="008A546F">
              <w:rPr>
                <w:lang w:val="ru-RU"/>
              </w:rPr>
              <w:t>(РГ 3M, РГ 5C, РГ </w:t>
            </w:r>
            <w:r w:rsidRPr="008A546F">
              <w:rPr>
                <w:lang w:val="ru-RU"/>
              </w:rPr>
              <w:t>7B</w:t>
            </w:r>
            <w:r w:rsidR="00710609" w:rsidRPr="008A546F">
              <w:rPr>
                <w:lang w:val="ru-RU"/>
              </w:rPr>
              <w:t>, РГ </w:t>
            </w:r>
            <w:r w:rsidRPr="008A546F">
              <w:rPr>
                <w:lang w:val="ru-RU"/>
              </w:rPr>
              <w:t>7C, РГ 7D)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1.6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151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  <w:r w:rsidRPr="008A546F">
              <w:rPr>
                <w:lang w:val="ru-RU"/>
              </w:rPr>
              <w:t>,</w:t>
            </w:r>
            <w:r w:rsidR="001327A4" w:rsidRPr="008A546F">
              <w:rPr>
                <w:b/>
                <w:bCs/>
                <w:lang w:val="ru-RU"/>
              </w:rPr>
              <w:t xml:space="preserve"> РГ </w:t>
            </w:r>
            <w:r w:rsidRPr="008A546F">
              <w:rPr>
                <w:b/>
                <w:bCs/>
                <w:lang w:val="ru-RU"/>
              </w:rPr>
              <w:t>7B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 7C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7D</w:t>
            </w:r>
            <w:r w:rsidR="00710609" w:rsidRPr="008A546F">
              <w:rPr>
                <w:lang w:val="ru-RU"/>
              </w:rPr>
              <w:t>,</w:t>
            </w:r>
            <w:r w:rsidRPr="008A546F">
              <w:rPr>
                <w:lang w:val="ru-RU"/>
              </w:rPr>
              <w:t xml:space="preserve"> (РГ 3M, РГ</w:t>
            </w:r>
            <w:r w:rsidR="001327A4" w:rsidRPr="008A546F">
              <w:rPr>
                <w:lang w:val="ru-RU"/>
              </w:rPr>
              <w:t> </w:t>
            </w:r>
            <w:r w:rsidRPr="008A546F">
              <w:rPr>
                <w:lang w:val="ru-RU"/>
              </w:rPr>
              <w:t>6B)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152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</w:t>
            </w:r>
            <w:r w:rsidR="001327A4" w:rsidRPr="008A546F">
              <w:rPr>
                <w:b/>
                <w:bCs/>
                <w:lang w:val="ru-RU"/>
              </w:rPr>
              <w:t> </w:t>
            </w:r>
            <w:r w:rsidRPr="008A546F">
              <w:rPr>
                <w:b/>
                <w:bCs/>
                <w:lang w:val="ru-RU"/>
              </w:rPr>
              <w:t>7B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 7C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7D</w:t>
            </w:r>
            <w:r w:rsidR="00710609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 3M)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1.7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 w:eastAsia="ja-JP"/>
              </w:rPr>
            </w:pPr>
            <w:r w:rsidRPr="008A546F">
              <w:rPr>
                <w:b/>
                <w:bCs/>
                <w:lang w:val="ru-RU" w:eastAsia="ja-JP"/>
              </w:rPr>
              <w:t>114 (Пересм. ВКР</w:t>
            </w:r>
            <w:r w:rsidR="0071476A" w:rsidRPr="008A546F">
              <w:rPr>
                <w:b/>
                <w:bCs/>
                <w:lang w:val="ru-RU" w:eastAsia="ja-JP"/>
              </w:rPr>
              <w:t>-</w:t>
            </w:r>
            <w:r w:rsidRPr="008A546F">
              <w:rPr>
                <w:b/>
                <w:bCs/>
                <w:lang w:val="ru-RU" w:eastAsia="ja-JP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4C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5B</w:t>
            </w:r>
            <w:r w:rsidR="006E044E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 3M, РГ 5A)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lastRenderedPageBreak/>
              <w:t>1.8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909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  <w:r w:rsidR="00710609" w:rsidRPr="008A546F">
              <w:rPr>
                <w:lang w:val="ru-RU"/>
              </w:rPr>
              <w:t>,</w:t>
            </w:r>
            <w:r w:rsidRPr="008A546F">
              <w:rPr>
                <w:lang w:val="ru-RU"/>
              </w:rPr>
              <w:t xml:space="preserve"> (РГ</w:t>
            </w:r>
            <w:r w:rsidR="001327A4" w:rsidRPr="008A546F">
              <w:rPr>
                <w:lang w:val="ru-RU"/>
              </w:rPr>
              <w:t> </w:t>
            </w:r>
            <w:r w:rsidRPr="008A546F">
              <w:rPr>
                <w:lang w:val="ru-RU"/>
              </w:rPr>
              <w:t>7A, РГ</w:t>
            </w:r>
            <w:r w:rsidR="00710609" w:rsidRPr="008A546F">
              <w:rPr>
                <w:lang w:val="ru-RU"/>
              </w:rPr>
              <w:t> </w:t>
            </w:r>
            <w:r w:rsidRPr="008A546F">
              <w:rPr>
                <w:lang w:val="ru-RU"/>
              </w:rPr>
              <w:t>7B, РГ 7C, РГ 7D)</w:t>
            </w:r>
          </w:p>
        </w:tc>
      </w:tr>
      <w:tr w:rsidR="004009B5" w:rsidRPr="008A546F" w:rsidTr="00544656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1.9</w:t>
            </w:r>
          </w:p>
        </w:tc>
        <w:tc>
          <w:tcPr>
            <w:tcW w:w="8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1.9.1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758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7B</w:t>
            </w:r>
            <w:r w:rsidR="00710609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 3M)</w:t>
            </w:r>
          </w:p>
        </w:tc>
      </w:tr>
      <w:tr w:rsidR="004009B5" w:rsidRPr="008A546F" w:rsidTr="00544656">
        <w:trPr>
          <w:cantSplit/>
        </w:trPr>
        <w:tc>
          <w:tcPr>
            <w:tcW w:w="567" w:type="dxa"/>
            <w:vMerge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1.9.2</w:t>
            </w:r>
          </w:p>
        </w:tc>
        <w:tc>
          <w:tcPr>
            <w:tcW w:w="2551" w:type="dxa"/>
            <w:vMerge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4C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4B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</w:t>
            </w:r>
            <w:r w:rsidR="001327A4" w:rsidRPr="008A546F">
              <w:rPr>
                <w:b/>
                <w:bCs/>
                <w:lang w:val="ru-RU"/>
              </w:rPr>
              <w:t> </w:t>
            </w:r>
            <w:r w:rsidRPr="008A546F">
              <w:rPr>
                <w:b/>
                <w:bCs/>
                <w:lang w:val="ru-RU"/>
              </w:rPr>
              <w:t>5C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 7B</w:t>
            </w:r>
            <w:r w:rsidR="00710609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 3M)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1.10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234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4C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4B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</w:t>
            </w:r>
            <w:r w:rsidR="001327A4" w:rsidRPr="008A546F">
              <w:rPr>
                <w:b/>
                <w:bCs/>
                <w:lang w:val="ru-RU"/>
              </w:rPr>
              <w:t> </w:t>
            </w:r>
            <w:r w:rsidRPr="008A546F">
              <w:rPr>
                <w:b/>
                <w:bCs/>
                <w:lang w:val="ru-RU"/>
              </w:rPr>
              <w:t>7A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 7B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7C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7D</w:t>
            </w:r>
            <w:r w:rsidR="00710609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</w:t>
            </w:r>
            <w:r w:rsidR="001327A4" w:rsidRPr="008A546F">
              <w:rPr>
                <w:lang w:val="ru-RU"/>
              </w:rPr>
              <w:t> </w:t>
            </w:r>
            <w:r w:rsidRPr="008A546F">
              <w:rPr>
                <w:lang w:val="ru-RU"/>
              </w:rPr>
              <w:t>3M)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1.11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lang w:val="ru-RU"/>
              </w:rPr>
            </w:pPr>
            <w:r w:rsidRPr="008A546F">
              <w:rPr>
                <w:b/>
                <w:lang w:val="ru-RU"/>
              </w:rPr>
              <w:t>650 (ВКР</w:t>
            </w:r>
            <w:r w:rsidR="0071476A" w:rsidRPr="008A546F">
              <w:rPr>
                <w:b/>
                <w:lang w:val="ru-RU"/>
              </w:rPr>
              <w:t>-</w:t>
            </w:r>
            <w:r w:rsidRPr="008A546F">
              <w:rPr>
                <w:b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7B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4C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5C</w:t>
            </w:r>
            <w:r w:rsidR="00710609" w:rsidRPr="008A546F">
              <w:rPr>
                <w:lang w:val="ru-RU"/>
              </w:rPr>
              <w:t xml:space="preserve">, </w:t>
            </w:r>
            <w:r w:rsidRPr="008A546F">
              <w:rPr>
                <w:lang w:val="ru-RU"/>
              </w:rPr>
              <w:t>(РГ</w:t>
            </w:r>
            <w:r w:rsidR="001327A4" w:rsidRPr="008A546F">
              <w:rPr>
                <w:lang w:val="ru-RU"/>
              </w:rPr>
              <w:t> </w:t>
            </w:r>
            <w:r w:rsidRPr="008A546F">
              <w:rPr>
                <w:lang w:val="ru-RU"/>
              </w:rPr>
              <w:t>3M)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1.12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651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7C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1327A4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5B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7B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 </w:t>
            </w:r>
            <w:r w:rsidR="0026039F" w:rsidRPr="008A546F">
              <w:rPr>
                <w:b/>
                <w:bCs/>
                <w:lang w:val="ru-RU"/>
              </w:rPr>
              <w:t>7D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1.13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652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7B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1.14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653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7A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6A</w:t>
            </w:r>
            <w:r w:rsidR="00710609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 6B)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1.15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358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5B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4C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 5D</w:t>
            </w:r>
            <w:r w:rsidRPr="008A546F">
              <w:rPr>
                <w:lang w:val="ru-RU"/>
              </w:rPr>
              <w:t xml:space="preserve">, </w:t>
            </w:r>
            <w:r w:rsidR="004838F7" w:rsidRPr="008A546F">
              <w:rPr>
                <w:b/>
                <w:bCs/>
                <w:lang w:val="ru-RU"/>
              </w:rPr>
              <w:t>ИК</w:t>
            </w:r>
            <w:r w:rsidRPr="008A546F">
              <w:rPr>
                <w:b/>
                <w:bCs/>
                <w:lang w:val="ru-RU"/>
              </w:rPr>
              <w:t>7</w:t>
            </w:r>
            <w:r w:rsidRPr="008A546F">
              <w:rPr>
                <w:rStyle w:val="FootnoteReference"/>
                <w:lang w:val="ru-RU"/>
              </w:rPr>
              <w:footnoteReference w:customMarkFollows="1" w:id="3"/>
              <w:t>(3)</w:t>
            </w:r>
            <w:r w:rsidR="00710609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 3K, РГ 3M, РГ</w:t>
            </w:r>
            <w:r w:rsidR="00CB4FED" w:rsidRPr="008A546F">
              <w:rPr>
                <w:lang w:val="ru-RU"/>
              </w:rPr>
              <w:t> </w:t>
            </w:r>
            <w:r w:rsidRPr="008A546F">
              <w:rPr>
                <w:lang w:val="ru-RU"/>
              </w:rPr>
              <w:t>6A)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1.16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360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5B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6A</w:t>
            </w:r>
            <w:r w:rsidR="006438ED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="00CB4FED" w:rsidRPr="008A546F">
              <w:rPr>
                <w:lang w:val="ru-RU"/>
              </w:rPr>
              <w:t>(РГ 3K, РГ 4A, РГ </w:t>
            </w:r>
            <w:r w:rsidRPr="008A546F">
              <w:rPr>
                <w:lang w:val="ru-RU"/>
              </w:rPr>
              <w:t>4C, РГ 7B, РГ 7C, РГ 7D)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1.17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 w:rsidRPr="008A546F">
              <w:rPr>
                <w:b/>
                <w:bCs/>
                <w:color w:val="000000"/>
                <w:lang w:val="ru-RU"/>
              </w:rPr>
              <w:t>423 (ВКР</w:t>
            </w:r>
            <w:r w:rsidR="0071476A" w:rsidRPr="008A546F">
              <w:rPr>
                <w:b/>
                <w:bCs/>
                <w:color w:val="000000"/>
                <w:lang w:val="ru-RU"/>
              </w:rPr>
              <w:t>-</w:t>
            </w:r>
            <w:r w:rsidRPr="008A546F">
              <w:rPr>
                <w:b/>
                <w:bCs/>
                <w:color w:val="000000"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5B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4C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5A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</w:t>
            </w:r>
            <w:r w:rsidR="00CB4FED" w:rsidRPr="008A546F">
              <w:rPr>
                <w:b/>
                <w:bCs/>
                <w:lang w:val="ru-RU"/>
              </w:rPr>
              <w:t> </w:t>
            </w:r>
            <w:r w:rsidRPr="008A546F">
              <w:rPr>
                <w:b/>
                <w:bCs/>
                <w:lang w:val="ru-RU"/>
              </w:rPr>
              <w:t>7B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 7C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7D</w:t>
            </w:r>
            <w:r w:rsidR="006438ED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 1B, РГ</w:t>
            </w:r>
            <w:r w:rsidR="00CB4FED" w:rsidRPr="008A546F">
              <w:rPr>
                <w:lang w:val="ru-RU"/>
              </w:rPr>
              <w:t> </w:t>
            </w:r>
            <w:r w:rsidRPr="008A546F">
              <w:rPr>
                <w:lang w:val="ru-RU"/>
              </w:rPr>
              <w:t>3K, РГ 6A)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1.18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654 (ВКР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DF4E69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 xml:space="preserve">РГ 5B </w:t>
            </w:r>
            <w:r w:rsidR="0071476A" w:rsidRPr="008A546F">
              <w:rPr>
                <w:b/>
                <w:bCs/>
                <w:lang w:val="ru-RU"/>
              </w:rPr>
              <w:t xml:space="preserve">для пунктов </w:t>
            </w:r>
            <w:r w:rsidRPr="008A546F">
              <w:rPr>
                <w:b/>
                <w:bCs/>
                <w:i/>
                <w:iCs/>
                <w:lang w:val="ru-RU"/>
              </w:rPr>
              <w:t>i)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="0071476A" w:rsidRPr="008A546F">
              <w:rPr>
                <w:b/>
                <w:bCs/>
                <w:lang w:val="ru-RU"/>
              </w:rPr>
              <w:t>и</w:t>
            </w:r>
            <w:r w:rsidR="004009B5" w:rsidRPr="008A546F">
              <w:rPr>
                <w:b/>
                <w:bCs/>
                <w:lang w:val="ru-RU"/>
              </w:rPr>
              <w:t> </w:t>
            </w:r>
            <w:r w:rsidRPr="008A546F">
              <w:rPr>
                <w:b/>
                <w:bCs/>
                <w:i/>
                <w:iCs/>
                <w:lang w:val="ru-RU"/>
              </w:rPr>
              <w:t>ii)</w:t>
            </w:r>
            <w:r w:rsidR="0071476A" w:rsidRPr="008A546F">
              <w:rPr>
                <w:b/>
                <w:bCs/>
                <w:lang w:val="ru-RU"/>
              </w:rPr>
              <w:t xml:space="preserve"> раздела </w:t>
            </w:r>
            <w:r w:rsidR="0071476A" w:rsidRPr="008A546F">
              <w:rPr>
                <w:b/>
                <w:bCs/>
                <w:i/>
                <w:iCs/>
                <w:lang w:val="ru-RU"/>
              </w:rPr>
              <w:t>предлагает</w:t>
            </w:r>
            <w:r w:rsidRPr="008A546F">
              <w:rPr>
                <w:lang w:val="ru-RU"/>
              </w:rPr>
              <w:t xml:space="preserve"> (</w:t>
            </w:r>
            <w:r w:rsidR="0071476A" w:rsidRPr="008A546F">
              <w:rPr>
                <w:lang w:val="ru-RU"/>
              </w:rPr>
              <w:t xml:space="preserve">на основе потребностей </w:t>
            </w:r>
            <w:r w:rsidR="004009B5" w:rsidRPr="008A546F">
              <w:rPr>
                <w:lang w:val="ru-RU"/>
              </w:rPr>
              <w:br/>
            </w:r>
            <w:r w:rsidR="0071476A" w:rsidRPr="008A546F">
              <w:rPr>
                <w:lang w:val="ru-RU"/>
              </w:rPr>
              <w:t>в спектре, представлен</w:t>
            </w:r>
            <w:r w:rsidR="008A546F">
              <w:rPr>
                <w:lang w:val="ru-RU"/>
              </w:rPr>
              <w:t>-</w:t>
            </w:r>
            <w:r w:rsidR="0071476A" w:rsidRPr="008A546F">
              <w:rPr>
                <w:lang w:val="ru-RU"/>
              </w:rPr>
              <w:t xml:space="preserve">ных </w:t>
            </w:r>
            <w:r w:rsidR="006438ED" w:rsidRPr="008A546F">
              <w:rPr>
                <w:lang w:val="ru-RU"/>
              </w:rPr>
              <w:t>РГ </w:t>
            </w:r>
            <w:r w:rsidRPr="008A546F">
              <w:rPr>
                <w:lang w:val="ru-RU"/>
              </w:rPr>
              <w:t>5A)</w:t>
            </w:r>
            <w:r w:rsidR="00544656" w:rsidRPr="008A546F">
              <w:rPr>
                <w:lang w:val="ru-RU"/>
              </w:rPr>
              <w:br/>
            </w:r>
            <w:r w:rsidRPr="008A546F">
              <w:rPr>
                <w:lang w:val="ru-RU"/>
              </w:rPr>
              <w:br/>
            </w:r>
            <w:r w:rsidRPr="008A546F">
              <w:rPr>
                <w:b/>
                <w:bCs/>
                <w:lang w:val="ru-RU"/>
              </w:rPr>
              <w:t xml:space="preserve">РГ 5A </w:t>
            </w:r>
            <w:r w:rsidR="0071476A" w:rsidRPr="008A546F">
              <w:rPr>
                <w:b/>
                <w:bCs/>
                <w:lang w:val="ru-RU"/>
              </w:rPr>
              <w:t>для пункта</w:t>
            </w:r>
            <w:r w:rsidR="00544656" w:rsidRPr="008A546F">
              <w:rPr>
                <w:b/>
                <w:bCs/>
                <w:lang w:val="ru-RU"/>
              </w:rPr>
              <w:t> </w:t>
            </w:r>
            <w:r w:rsidRPr="008A546F">
              <w:rPr>
                <w:b/>
                <w:bCs/>
                <w:i/>
                <w:iCs/>
                <w:lang w:val="ru-RU"/>
              </w:rPr>
              <w:t>iii)</w:t>
            </w:r>
            <w:r w:rsidR="0071476A" w:rsidRPr="008A546F">
              <w:rPr>
                <w:b/>
                <w:bCs/>
                <w:lang w:val="ru-RU"/>
              </w:rPr>
              <w:t xml:space="preserve"> раздела </w:t>
            </w:r>
            <w:r w:rsidR="0071476A" w:rsidRPr="008A546F">
              <w:rPr>
                <w:b/>
                <w:bCs/>
                <w:i/>
                <w:iCs/>
                <w:lang w:val="ru-RU"/>
              </w:rPr>
              <w:t>предлагает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1B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7B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7C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7D</w:t>
            </w:r>
            <w:r w:rsidR="006438ED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lang w:val="ru-RU"/>
              </w:rPr>
              <w:t>(РГ</w:t>
            </w:r>
            <w:r w:rsidR="00CB4FED" w:rsidRPr="008A546F">
              <w:rPr>
                <w:lang w:val="ru-RU"/>
              </w:rPr>
              <w:t> </w:t>
            </w:r>
            <w:r w:rsidRPr="008A546F">
              <w:rPr>
                <w:lang w:val="ru-RU"/>
              </w:rPr>
              <w:t>3M, РГ 5C)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lang w:val="ru-RU"/>
              </w:rPr>
              <w:t>28 (</w:t>
            </w:r>
            <w:r w:rsidRPr="008A546F">
              <w:rPr>
                <w:b/>
                <w:bCs/>
                <w:lang w:val="ru-RU"/>
              </w:rPr>
              <w:t>Пересм. ВКР</w:t>
            </w:r>
            <w:r w:rsidRPr="008A546F">
              <w:rPr>
                <w:b/>
                <w:bCs/>
                <w:lang w:val="ru-RU"/>
              </w:rPr>
              <w:noBreakHyphen/>
              <w:t>03</w:t>
            </w:r>
            <w:r w:rsidRPr="008A546F">
              <w:rPr>
                <w:b/>
                <w:lang w:val="ru-RU"/>
              </w:rPr>
              <w:t>)</w:t>
            </w:r>
            <w:r w:rsidRPr="008A546F">
              <w:rPr>
                <w:b/>
                <w:lang w:val="ru-RU"/>
              </w:rPr>
              <w:br/>
              <w:t>27 (</w:t>
            </w:r>
            <w:r w:rsidRPr="008A546F">
              <w:rPr>
                <w:b/>
                <w:bCs/>
                <w:lang w:val="ru-RU"/>
              </w:rPr>
              <w:t>Пересм. ВКР</w:t>
            </w:r>
            <w:r w:rsidRPr="008A546F">
              <w:rPr>
                <w:b/>
                <w:bCs/>
                <w:lang w:val="ru-RU"/>
              </w:rPr>
              <w:noBreakHyphen/>
              <w:t>12</w:t>
            </w:r>
            <w:r w:rsidRPr="008A546F">
              <w:rPr>
                <w:b/>
                <w:lang w:val="ru-RU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6E044E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ПСК</w:t>
            </w:r>
            <w:r w:rsidR="0026039F" w:rsidRPr="008A546F">
              <w:rPr>
                <w:b/>
                <w:bCs/>
                <w:lang w:val="ru-RU"/>
              </w:rPr>
              <w:t>15</w:t>
            </w:r>
            <w:r w:rsidR="0026039F" w:rsidRPr="008A546F">
              <w:rPr>
                <w:b/>
                <w:bCs/>
                <w:lang w:val="ru-RU"/>
              </w:rPr>
              <w:noBreakHyphen/>
              <w:t>2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Del="00C61C82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–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lang w:val="ru-RU"/>
              </w:rPr>
            </w:pPr>
            <w:r w:rsidRPr="008A546F">
              <w:rPr>
                <w:b/>
                <w:bCs/>
                <w:lang w:val="ru-RU"/>
              </w:rPr>
              <w:t>95</w:t>
            </w:r>
            <w:r w:rsidRPr="008A546F">
              <w:rPr>
                <w:lang w:val="ru-RU"/>
              </w:rPr>
              <w:t xml:space="preserve"> (</w:t>
            </w:r>
            <w:r w:rsidRPr="008A546F">
              <w:rPr>
                <w:b/>
                <w:bCs/>
                <w:lang w:val="ru-RU"/>
              </w:rPr>
              <w:t>Пересм. ВКР</w:t>
            </w:r>
            <w:r w:rsidRPr="008A546F">
              <w:rPr>
                <w:b/>
                <w:bCs/>
                <w:lang w:val="ru-RU"/>
              </w:rPr>
              <w:noBreakHyphen/>
              <w:t>07</w:t>
            </w:r>
            <w:r w:rsidRPr="008A546F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6E044E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ПСК</w:t>
            </w:r>
            <w:r w:rsidR="0026039F" w:rsidRPr="008A546F">
              <w:rPr>
                <w:b/>
                <w:bCs/>
                <w:lang w:val="ru-RU"/>
              </w:rPr>
              <w:t>15</w:t>
            </w:r>
            <w:r w:rsidR="0026039F" w:rsidRPr="008A546F">
              <w:rPr>
                <w:b/>
                <w:bCs/>
                <w:lang w:val="ru-RU"/>
              </w:rPr>
              <w:noBreakHyphen/>
              <w:t>2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–</w:t>
            </w:r>
          </w:p>
        </w:tc>
      </w:tr>
      <w:tr w:rsidR="0026039F" w:rsidRPr="008A546F" w:rsidTr="00544656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86</w:t>
            </w:r>
            <w:r w:rsidRPr="008A546F">
              <w:rPr>
                <w:lang w:val="ru-RU"/>
              </w:rPr>
              <w:t xml:space="preserve"> (</w:t>
            </w:r>
            <w:r w:rsidRPr="008A546F">
              <w:rPr>
                <w:b/>
                <w:bCs/>
                <w:lang w:val="ru-RU"/>
              </w:rPr>
              <w:t>Пересм. ВКР</w:t>
            </w:r>
            <w:r w:rsidRPr="008A546F">
              <w:rPr>
                <w:b/>
                <w:bCs/>
                <w:lang w:val="ru-RU"/>
              </w:rPr>
              <w:noBreakHyphen/>
              <w:t>07</w:t>
            </w:r>
            <w:r w:rsidRPr="008A546F">
              <w:rPr>
                <w:lang w:val="ru-RU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6039F" w:rsidRPr="008A546F" w:rsidRDefault="0026039F" w:rsidP="00544656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 4A</w:t>
            </w:r>
            <w:r w:rsidRPr="008A546F">
              <w:rPr>
                <w:lang w:val="ru-RU"/>
              </w:rPr>
              <w:t xml:space="preserve"> (</w:t>
            </w:r>
            <w:r w:rsidR="0071476A" w:rsidRPr="008A546F">
              <w:rPr>
                <w:lang w:val="ru-RU"/>
              </w:rPr>
              <w:t>технические и регламентарные аспекты</w:t>
            </w:r>
            <w:r w:rsidRPr="008A546F">
              <w:rPr>
                <w:lang w:val="ru-RU"/>
              </w:rPr>
              <w:t>)</w:t>
            </w:r>
            <w:r w:rsidRPr="008A546F">
              <w:rPr>
                <w:lang w:val="ru-RU"/>
              </w:rPr>
              <w:br/>
            </w:r>
            <w:r w:rsidR="00544656" w:rsidRPr="008A546F">
              <w:rPr>
                <w:b/>
                <w:bCs/>
                <w:lang w:val="ru-RU"/>
              </w:rPr>
              <w:br/>
            </w:r>
            <w:r w:rsidR="0071476A" w:rsidRPr="008A546F">
              <w:rPr>
                <w:b/>
                <w:bCs/>
                <w:lang w:val="ru-RU"/>
              </w:rPr>
              <w:t>СК</w:t>
            </w:r>
            <w:r w:rsidRPr="008A546F">
              <w:rPr>
                <w:lang w:val="ru-RU"/>
              </w:rPr>
              <w:t xml:space="preserve"> (</w:t>
            </w:r>
            <w:r w:rsidR="0071476A" w:rsidRPr="008A546F">
              <w:rPr>
                <w:lang w:val="ru-RU"/>
              </w:rPr>
              <w:t>регламентарные и процедурные аспекты</w:t>
            </w:r>
            <w:r w:rsidRPr="008A546F">
              <w:rPr>
                <w:lang w:val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 4C</w:t>
            </w:r>
            <w:r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РГ 5A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7B</w:t>
            </w:r>
            <w:r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 7C</w:t>
            </w:r>
            <w:r w:rsidR="006438ED" w:rsidRPr="008A546F">
              <w:rPr>
                <w:lang w:val="ru-RU"/>
              </w:rPr>
              <w:t>,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="00CB4FED" w:rsidRPr="008A546F">
              <w:rPr>
                <w:lang w:val="ru-RU"/>
              </w:rPr>
              <w:t>(РГ </w:t>
            </w:r>
            <w:r w:rsidRPr="008A546F">
              <w:rPr>
                <w:lang w:val="ru-RU"/>
              </w:rPr>
              <w:t>4B, РГ 7A)</w:t>
            </w:r>
          </w:p>
        </w:tc>
      </w:tr>
      <w:tr w:rsidR="0026039F" w:rsidRPr="008A546F" w:rsidTr="00CB4FED">
        <w:trPr>
          <w:cantSplit/>
        </w:trPr>
        <w:tc>
          <w:tcPr>
            <w:tcW w:w="1418" w:type="dxa"/>
            <w:gridSpan w:val="2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26039F" w:rsidRPr="008A546F" w:rsidRDefault="0026039F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26 (Пересм. ВКР</w:t>
            </w:r>
            <w:r w:rsidR="0071476A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07)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26039F" w:rsidRPr="008A546F" w:rsidRDefault="0071476A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lang w:val="ru-RU"/>
              </w:rPr>
              <w:t xml:space="preserve">Не входит в сферу охвата ПСК </w:t>
            </w:r>
          </w:p>
        </w:tc>
      </w:tr>
    </w:tbl>
    <w:p w:rsidR="00D5392C" w:rsidRPr="008A546F" w:rsidRDefault="005C2546" w:rsidP="006438ED">
      <w:pPr>
        <w:spacing w:before="360"/>
      </w:pPr>
      <w:r w:rsidRPr="008A546F">
        <w:t>В дополнение к указанному выше ПСК15-1 распределит следующие направления подготовительной работы МСЭ-R для ВКР</w:t>
      </w:r>
      <w:r w:rsidRPr="008A546F">
        <w:noBreakHyphen/>
        <w:t>15, о чем, в соответствующих случаях, сообщит Директор Бюро радиосвязи</w:t>
      </w:r>
      <w:r w:rsidR="006E044E" w:rsidRPr="008A546F">
        <w:t>.</w:t>
      </w:r>
    </w:p>
    <w:p w:rsidR="007A0C99" w:rsidRPr="008A546F" w:rsidRDefault="007A0C9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42"/>
        <w:gridCol w:w="1701"/>
        <w:gridCol w:w="567"/>
        <w:gridCol w:w="3260"/>
      </w:tblGrid>
      <w:tr w:rsidR="003F33E0" w:rsidRPr="008A546F" w:rsidTr="005A6DF4">
        <w:trPr>
          <w:cantSplit/>
          <w:tblHeader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3E0" w:rsidRPr="008A546F" w:rsidRDefault="003F33E0" w:rsidP="008A546F">
            <w:pPr>
              <w:pStyle w:val="Tablehead"/>
              <w:rPr>
                <w:lang w:val="ru-RU"/>
              </w:rPr>
            </w:pPr>
            <w:r w:rsidRPr="008A546F">
              <w:rPr>
                <w:lang w:val="ru-RU"/>
              </w:rPr>
              <w:lastRenderedPageBreak/>
              <w:t>Распред</w:t>
            </w:r>
            <w:r w:rsidR="007A0C99" w:rsidRPr="008A546F">
              <w:rPr>
                <w:lang w:val="ru-RU"/>
              </w:rPr>
              <w:t xml:space="preserve">еление подготовительной работы </w:t>
            </w:r>
            <w:r w:rsidRPr="008A546F">
              <w:rPr>
                <w:lang w:val="ru-RU"/>
              </w:rPr>
              <w:t>МСЭ-R для ВКР-15</w:t>
            </w:r>
          </w:p>
        </w:tc>
      </w:tr>
      <w:tr w:rsidR="003657E6" w:rsidRPr="008A546F" w:rsidTr="00544656">
        <w:trPr>
          <w:cantSplit/>
          <w:tblHeader/>
        </w:trPr>
        <w:tc>
          <w:tcPr>
            <w:tcW w:w="1418" w:type="dxa"/>
            <w:shd w:val="clear" w:color="auto" w:fill="auto"/>
            <w:vAlign w:val="center"/>
          </w:tcPr>
          <w:p w:rsidR="003657E6" w:rsidRPr="008A546F" w:rsidRDefault="003657E6" w:rsidP="008A546F">
            <w:pPr>
              <w:pStyle w:val="Tablehead"/>
              <w:ind w:right="-57"/>
              <w:rPr>
                <w:lang w:val="ru-RU"/>
              </w:rPr>
            </w:pPr>
            <w:r w:rsidRPr="008A546F">
              <w:rPr>
                <w:lang w:val="ru-RU"/>
              </w:rPr>
              <w:t>Пункт повестки дня ВКР-15</w:t>
            </w:r>
            <w:r w:rsidRPr="008A546F">
              <w:rPr>
                <w:rStyle w:val="FootnoteReference"/>
                <w:b w:val="0"/>
                <w:lang w:val="ru-RU"/>
              </w:rPr>
              <w:footnoteReference w:customMarkFollows="1" w:id="4"/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57E6" w:rsidRPr="008A546F" w:rsidRDefault="003657E6" w:rsidP="008A546F">
            <w:pPr>
              <w:pStyle w:val="Tablehead"/>
              <w:rPr>
                <w:lang w:val="ru-RU"/>
              </w:rPr>
            </w:pPr>
            <w:r w:rsidRPr="008A546F">
              <w:rPr>
                <w:lang w:val="ru-RU"/>
              </w:rPr>
              <w:t>Резолюция ВКР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3657E6" w:rsidRPr="008A546F" w:rsidRDefault="003657E6" w:rsidP="008A546F">
            <w:pPr>
              <w:pStyle w:val="Tablehead"/>
              <w:rPr>
                <w:lang w:val="ru-RU"/>
              </w:rPr>
            </w:pPr>
            <w:r w:rsidRPr="008A546F">
              <w:rPr>
                <w:lang w:val="ru-RU"/>
              </w:rPr>
              <w:t xml:space="preserve">Ответственная </w:t>
            </w:r>
            <w:r w:rsidR="007A0C99" w:rsidRPr="008A546F">
              <w:rPr>
                <w:lang w:val="ru-RU"/>
              </w:rPr>
              <w:br/>
            </w:r>
            <w:r w:rsidRPr="008A546F">
              <w:rPr>
                <w:lang w:val="ru-RU"/>
              </w:rPr>
              <w:t>группа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57E6" w:rsidRPr="008A546F" w:rsidRDefault="003657E6" w:rsidP="008A546F">
            <w:pPr>
              <w:pStyle w:val="Tablehead"/>
              <w:rPr>
                <w:lang w:val="ru-RU"/>
              </w:rPr>
            </w:pPr>
            <w:r w:rsidRPr="008A546F">
              <w:rPr>
                <w:lang w:val="ru-RU"/>
              </w:rPr>
              <w:t xml:space="preserve">Участвующая </w:t>
            </w:r>
            <w:r w:rsidR="007A0C99" w:rsidRPr="008A546F">
              <w:rPr>
                <w:lang w:val="ru-RU"/>
              </w:rPr>
              <w:br/>
            </w:r>
            <w:r w:rsidRPr="008A546F">
              <w:rPr>
                <w:lang w:val="ru-RU"/>
              </w:rPr>
              <w:t>группа</w:t>
            </w:r>
            <w:r w:rsidR="006D5096" w:rsidRPr="008A546F">
              <w:rPr>
                <w:rStyle w:val="FootnoteReference"/>
                <w:b w:val="0"/>
                <w:bCs/>
                <w:lang w:val="ru-RU"/>
              </w:rPr>
              <w:t>(1)</w:t>
            </w:r>
          </w:p>
        </w:tc>
      </w:tr>
      <w:tr w:rsidR="00DF31AB" w:rsidRPr="008A546F" w:rsidTr="00CB4FED">
        <w:trPr>
          <w:cantSplit/>
          <w:tblHeader/>
        </w:trPr>
        <w:tc>
          <w:tcPr>
            <w:tcW w:w="9639" w:type="dxa"/>
            <w:gridSpan w:val="6"/>
            <w:shd w:val="clear" w:color="auto" w:fill="auto"/>
          </w:tcPr>
          <w:p w:rsidR="00DF31AB" w:rsidRPr="008A546F" w:rsidRDefault="00F54FB9" w:rsidP="00CB4FED">
            <w:pPr>
              <w:pStyle w:val="Tabletext"/>
              <w:ind w:left="284" w:hanging="284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</w:t>
            </w:r>
            <w:r w:rsidRPr="008A546F">
              <w:rPr>
                <w:b/>
                <w:bCs/>
                <w:lang w:val="ru-RU"/>
              </w:rPr>
              <w:tab/>
            </w:r>
            <w:r w:rsidR="003657E6" w:rsidRPr="008A546F">
              <w:rPr>
                <w:b/>
                <w:bCs/>
                <w:lang w:val="ru-RU"/>
              </w:rPr>
              <w:t xml:space="preserve">рассмотреть и утвердить Отчет Директора Бюро радиосвязи в соответствии </w:t>
            </w:r>
            <w:r w:rsidR="007A0C99" w:rsidRPr="008A546F">
              <w:rPr>
                <w:b/>
                <w:bCs/>
                <w:lang w:val="ru-RU"/>
              </w:rPr>
              <w:br/>
            </w:r>
            <w:r w:rsidR="003657E6" w:rsidRPr="008A546F">
              <w:rPr>
                <w:b/>
                <w:bCs/>
                <w:lang w:val="ru-RU"/>
              </w:rPr>
              <w:t>со Статьей 7 Конвенции</w:t>
            </w:r>
            <w:r w:rsidR="00DF31AB" w:rsidRPr="008A546F">
              <w:rPr>
                <w:lang w:val="ru-RU"/>
              </w:rPr>
              <w:t>:</w:t>
            </w:r>
          </w:p>
        </w:tc>
      </w:tr>
      <w:tr w:rsidR="00DF31AB" w:rsidRPr="008A546F" w:rsidTr="00CB4FED">
        <w:trPr>
          <w:cantSplit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9.1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DF31AB" w:rsidRPr="008A546F" w:rsidRDefault="006A184D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о деятельности Сектора радиосвязи после ВКР-12</w:t>
            </w:r>
            <w:r w:rsidR="00DF31AB" w:rsidRPr="008A546F">
              <w:rPr>
                <w:lang w:val="ru-RU"/>
              </w:rPr>
              <w:t>;</w:t>
            </w:r>
          </w:p>
        </w:tc>
      </w:tr>
      <w:tr w:rsidR="00DF31AB" w:rsidRPr="008A546F" w:rsidTr="00544656">
        <w:trPr>
          <w:cantSplit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9.1.1</w:t>
            </w:r>
          </w:p>
        </w:tc>
        <w:tc>
          <w:tcPr>
            <w:tcW w:w="2551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205 (</w:t>
            </w:r>
            <w:r w:rsidR="006A184D" w:rsidRPr="008A546F">
              <w:rPr>
                <w:b/>
                <w:bCs/>
                <w:lang w:val="ru-RU"/>
              </w:rPr>
              <w:t xml:space="preserve">Пересм. </w:t>
            </w:r>
            <w:r w:rsidR="003F33E0" w:rsidRPr="008A546F">
              <w:rPr>
                <w:b/>
                <w:bCs/>
                <w:lang w:val="ru-RU"/>
              </w:rPr>
              <w:t>ВКР</w:t>
            </w:r>
            <w:r w:rsidRPr="008A546F">
              <w:rPr>
                <w:b/>
                <w:bCs/>
                <w:lang w:val="ru-RU"/>
              </w:rPr>
              <w:t>-12)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4C</w:t>
            </w:r>
          </w:p>
        </w:tc>
        <w:tc>
          <w:tcPr>
            <w:tcW w:w="3260" w:type="dxa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5A</w:t>
            </w:r>
            <w:r w:rsidR="00DF31AB"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5B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5C</w:t>
            </w:r>
            <w:r w:rsidR="00DF31AB" w:rsidRPr="008A546F">
              <w:rPr>
                <w:lang w:val="ru-RU"/>
              </w:rPr>
              <w:t xml:space="preserve">, </w:t>
            </w: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7B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b/>
                <w:bCs/>
                <w:lang w:val="ru-RU"/>
              </w:rPr>
              <w:t>РГ</w:t>
            </w:r>
            <w:r w:rsidR="008A546F">
              <w:rPr>
                <w:b/>
                <w:bCs/>
                <w:lang w:val="ru-RU"/>
              </w:rPr>
              <w:t> </w:t>
            </w:r>
            <w:r w:rsidR="00DF31AB" w:rsidRPr="008A546F">
              <w:rPr>
                <w:b/>
                <w:bCs/>
                <w:lang w:val="ru-RU"/>
              </w:rPr>
              <w:t>7C</w:t>
            </w:r>
          </w:p>
        </w:tc>
      </w:tr>
      <w:tr w:rsidR="00DF31AB" w:rsidRPr="008A546F" w:rsidTr="008A546F">
        <w:trPr>
          <w:cantSplit/>
          <w:trHeight w:val="972"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9.1.2</w:t>
            </w:r>
          </w:p>
        </w:tc>
        <w:tc>
          <w:tcPr>
            <w:tcW w:w="2551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756 (</w:t>
            </w:r>
            <w:r w:rsidR="003F33E0" w:rsidRPr="008A546F">
              <w:rPr>
                <w:b/>
                <w:bCs/>
                <w:lang w:val="ru-RU"/>
              </w:rPr>
              <w:t>ВКР</w:t>
            </w:r>
            <w:r w:rsidRPr="008A546F">
              <w:rPr>
                <w:b/>
                <w:bCs/>
                <w:lang w:val="ru-RU"/>
              </w:rPr>
              <w:t>-12)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DF31AB" w:rsidRPr="008A546F" w:rsidRDefault="003F33E0" w:rsidP="008A546F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4A </w:t>
            </w:r>
            <w:r w:rsidR="00DF31AB" w:rsidRPr="008A546F">
              <w:rPr>
                <w:lang w:val="ru-RU"/>
              </w:rPr>
              <w:t>(</w:t>
            </w:r>
            <w:r w:rsidRPr="008A546F">
              <w:rPr>
                <w:lang w:val="ru-RU"/>
              </w:rPr>
              <w:t>технические и регламентарные аспекты</w:t>
            </w:r>
            <w:r w:rsidR="00DF31AB" w:rsidRPr="008A546F">
              <w:rPr>
                <w:lang w:val="ru-RU"/>
              </w:rPr>
              <w:t>)</w:t>
            </w:r>
            <w:r w:rsidR="00CB4FED" w:rsidRPr="008A546F">
              <w:rPr>
                <w:lang w:val="ru-RU"/>
              </w:rPr>
              <w:br/>
            </w:r>
            <w:r w:rsidR="00DF31AB" w:rsidRPr="008A546F">
              <w:rPr>
                <w:b/>
                <w:bCs/>
                <w:lang w:val="ru-RU"/>
              </w:rPr>
              <w:br/>
            </w:r>
            <w:r w:rsidRPr="008A546F">
              <w:rPr>
                <w:b/>
                <w:bCs/>
                <w:lang w:val="ru-RU"/>
              </w:rPr>
              <w:t>СК</w:t>
            </w:r>
            <w:r w:rsidRPr="008A546F">
              <w:rPr>
                <w:lang w:val="ru-RU"/>
              </w:rPr>
              <w:t xml:space="preserve"> (регламентарные и процедурные аспекты)</w:t>
            </w:r>
          </w:p>
        </w:tc>
        <w:tc>
          <w:tcPr>
            <w:tcW w:w="3260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–</w:t>
            </w:r>
          </w:p>
        </w:tc>
      </w:tr>
      <w:tr w:rsidR="00DF31AB" w:rsidRPr="008A546F" w:rsidTr="00544656">
        <w:trPr>
          <w:cantSplit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9.1.3</w:t>
            </w:r>
          </w:p>
        </w:tc>
        <w:tc>
          <w:tcPr>
            <w:tcW w:w="2551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11 (</w:t>
            </w:r>
            <w:r w:rsidR="003F33E0" w:rsidRPr="008A546F">
              <w:rPr>
                <w:b/>
                <w:bCs/>
                <w:lang w:val="ru-RU"/>
              </w:rPr>
              <w:t>ВКР</w:t>
            </w:r>
            <w:r w:rsidRPr="008A546F">
              <w:rPr>
                <w:b/>
                <w:bCs/>
                <w:lang w:val="ru-RU"/>
              </w:rPr>
              <w:t>-12)</w:t>
            </w: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–</w:t>
            </w:r>
          </w:p>
        </w:tc>
      </w:tr>
      <w:tr w:rsidR="00DF31AB" w:rsidRPr="008A546F" w:rsidTr="00544656">
        <w:trPr>
          <w:cantSplit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9.1.4</w:t>
            </w:r>
          </w:p>
        </w:tc>
        <w:tc>
          <w:tcPr>
            <w:tcW w:w="2551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67 (</w:t>
            </w:r>
            <w:r w:rsidR="003F33E0" w:rsidRPr="008A546F">
              <w:rPr>
                <w:b/>
                <w:bCs/>
                <w:lang w:val="ru-RU"/>
              </w:rPr>
              <w:t>ВКР</w:t>
            </w:r>
            <w:r w:rsidRPr="008A546F">
              <w:rPr>
                <w:b/>
                <w:bCs/>
                <w:lang w:val="ru-RU"/>
              </w:rPr>
              <w:t>-12)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1B</w:t>
            </w:r>
          </w:p>
          <w:p w:rsidR="00DF31AB" w:rsidRPr="008A546F" w:rsidRDefault="006A184D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СК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="00DF31AB" w:rsidRPr="008A546F">
              <w:rPr>
                <w:lang w:val="ru-RU"/>
              </w:rPr>
              <w:t>(</w:t>
            </w:r>
            <w:r w:rsidRPr="008A546F">
              <w:rPr>
                <w:lang w:val="ru-RU"/>
              </w:rPr>
              <w:t>см. Примечание 1, выше</w:t>
            </w:r>
            <w:r w:rsidR="00DF31AB" w:rsidRPr="008A546F">
              <w:rPr>
                <w:lang w:val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–</w:t>
            </w:r>
          </w:p>
        </w:tc>
      </w:tr>
      <w:tr w:rsidR="00DF31AB" w:rsidRPr="008A546F" w:rsidTr="00544656">
        <w:trPr>
          <w:cantSplit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9.1.5</w:t>
            </w:r>
          </w:p>
        </w:tc>
        <w:tc>
          <w:tcPr>
            <w:tcW w:w="2551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154 (</w:t>
            </w:r>
            <w:r w:rsidR="003F33E0" w:rsidRPr="008A546F">
              <w:rPr>
                <w:b/>
                <w:bCs/>
                <w:lang w:val="ru-RU"/>
              </w:rPr>
              <w:t>ВКР</w:t>
            </w:r>
            <w:r w:rsidRPr="008A546F">
              <w:rPr>
                <w:b/>
                <w:bCs/>
                <w:lang w:val="ru-RU"/>
              </w:rPr>
              <w:t>-12)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4A </w:t>
            </w:r>
            <w:r w:rsidR="00DF31AB" w:rsidRPr="008A546F">
              <w:rPr>
                <w:lang w:val="ru-RU"/>
              </w:rPr>
              <w:t>(</w:t>
            </w:r>
            <w:r w:rsidRPr="008A546F">
              <w:rPr>
                <w:lang w:val="ru-RU"/>
              </w:rPr>
              <w:t>технические и регламентарные аспекты</w:t>
            </w:r>
            <w:r w:rsidR="00DF31AB" w:rsidRPr="008A546F">
              <w:rPr>
                <w:lang w:val="ru-RU"/>
              </w:rPr>
              <w:t>)</w:t>
            </w:r>
            <w:r w:rsidR="00CB4FED" w:rsidRPr="008A546F">
              <w:rPr>
                <w:lang w:val="ru-RU"/>
              </w:rPr>
              <w:br/>
            </w:r>
            <w:r w:rsidR="00CB4FED" w:rsidRPr="008A546F">
              <w:rPr>
                <w:lang w:val="ru-RU"/>
              </w:rPr>
              <w:br/>
            </w:r>
            <w:r w:rsidRPr="008A546F">
              <w:rPr>
                <w:b/>
                <w:bCs/>
                <w:lang w:val="ru-RU"/>
              </w:rPr>
              <w:t>СК</w:t>
            </w:r>
            <w:r w:rsidRPr="008A546F">
              <w:rPr>
                <w:lang w:val="ru-RU"/>
              </w:rPr>
              <w:t xml:space="preserve"> (регламентарные и процедурные аспекты)</w:t>
            </w:r>
          </w:p>
        </w:tc>
        <w:tc>
          <w:tcPr>
            <w:tcW w:w="3260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–</w:t>
            </w:r>
          </w:p>
        </w:tc>
      </w:tr>
      <w:tr w:rsidR="00DF31AB" w:rsidRPr="008A546F" w:rsidTr="00544656">
        <w:trPr>
          <w:cantSplit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9.1.6</w:t>
            </w:r>
          </w:p>
        </w:tc>
        <w:tc>
          <w:tcPr>
            <w:tcW w:w="2551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957 (</w:t>
            </w:r>
            <w:r w:rsidR="003F33E0" w:rsidRPr="008A546F">
              <w:rPr>
                <w:b/>
                <w:bCs/>
                <w:lang w:val="ru-RU"/>
              </w:rPr>
              <w:t>ВКР</w:t>
            </w:r>
            <w:r w:rsidRPr="008A546F">
              <w:rPr>
                <w:b/>
                <w:bCs/>
                <w:lang w:val="ru-RU"/>
              </w:rPr>
              <w:t>-12)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1B</w:t>
            </w:r>
          </w:p>
        </w:tc>
        <w:tc>
          <w:tcPr>
            <w:tcW w:w="3260" w:type="dxa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4A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4C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5A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5C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b/>
                <w:bCs/>
                <w:lang w:val="ru-RU"/>
              </w:rPr>
              <w:t>РГ</w:t>
            </w:r>
            <w:r w:rsidR="008A546F">
              <w:rPr>
                <w:b/>
                <w:bCs/>
                <w:lang w:val="ru-RU"/>
              </w:rPr>
              <w:t> </w:t>
            </w:r>
            <w:r w:rsidR="00DF31AB" w:rsidRPr="008A546F">
              <w:rPr>
                <w:b/>
                <w:bCs/>
                <w:lang w:val="ru-RU"/>
              </w:rPr>
              <w:t>5D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> 7B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7C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7D </w:t>
            </w:r>
          </w:p>
        </w:tc>
      </w:tr>
      <w:tr w:rsidR="00DF31AB" w:rsidRPr="008A546F" w:rsidTr="00544656">
        <w:trPr>
          <w:cantSplit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9.1.7</w:t>
            </w:r>
          </w:p>
        </w:tc>
        <w:tc>
          <w:tcPr>
            <w:tcW w:w="2551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647 (</w:t>
            </w:r>
            <w:r w:rsidR="006A184D" w:rsidRPr="008A546F">
              <w:rPr>
                <w:b/>
                <w:bCs/>
                <w:lang w:val="ru-RU"/>
              </w:rPr>
              <w:t>Пересм.</w:t>
            </w:r>
            <w:r w:rsidRPr="008A546F">
              <w:rPr>
                <w:b/>
                <w:bCs/>
                <w:lang w:val="ru-RU"/>
              </w:rPr>
              <w:t xml:space="preserve"> </w:t>
            </w:r>
            <w:r w:rsidR="003F33E0" w:rsidRPr="008A546F">
              <w:rPr>
                <w:b/>
                <w:bCs/>
                <w:lang w:val="ru-RU"/>
              </w:rPr>
              <w:t>ВКР</w:t>
            </w:r>
            <w:r w:rsidRPr="008A546F">
              <w:rPr>
                <w:b/>
                <w:bCs/>
                <w:lang w:val="ru-RU"/>
              </w:rPr>
              <w:t>-12)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1B</w:t>
            </w:r>
          </w:p>
        </w:tc>
        <w:tc>
          <w:tcPr>
            <w:tcW w:w="3260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–</w:t>
            </w:r>
          </w:p>
        </w:tc>
      </w:tr>
      <w:tr w:rsidR="00DF31AB" w:rsidRPr="008A546F" w:rsidTr="00544656">
        <w:trPr>
          <w:cantSplit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9.1.8</w:t>
            </w:r>
          </w:p>
        </w:tc>
        <w:tc>
          <w:tcPr>
            <w:tcW w:w="2551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757 (</w:t>
            </w:r>
            <w:r w:rsidR="003F33E0" w:rsidRPr="008A546F">
              <w:rPr>
                <w:b/>
                <w:bCs/>
                <w:lang w:val="ru-RU"/>
              </w:rPr>
              <w:t>ВКР</w:t>
            </w:r>
            <w:r w:rsidR="006A184D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12)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7B</w:t>
            </w:r>
          </w:p>
        </w:tc>
        <w:tc>
          <w:tcPr>
            <w:tcW w:w="3260" w:type="dxa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4A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="004838F7" w:rsidRPr="008A546F">
              <w:rPr>
                <w:b/>
                <w:bCs/>
                <w:lang w:val="ru-RU"/>
              </w:rPr>
              <w:t>СК</w:t>
            </w:r>
            <w:r w:rsidR="00DF31AB" w:rsidRPr="008A546F">
              <w:rPr>
                <w:lang w:val="ru-RU"/>
              </w:rPr>
              <w:t>,</w:t>
            </w:r>
            <w:r w:rsidR="00DF31AB" w:rsidRPr="008A546F">
              <w:rPr>
                <w:b/>
                <w:bCs/>
                <w:lang w:val="ru-RU"/>
              </w:rPr>
              <w:t xml:space="preserve"> </w:t>
            </w:r>
            <w:r w:rsidR="00DF31AB" w:rsidRPr="008A546F">
              <w:rPr>
                <w:lang w:val="ru-RU"/>
              </w:rPr>
              <w:t>(</w:t>
            </w:r>
            <w:r w:rsidRPr="008A546F">
              <w:rPr>
                <w:lang w:val="ru-RU"/>
              </w:rPr>
              <w:t>РГ</w:t>
            </w:r>
            <w:r w:rsidR="00DF31AB" w:rsidRPr="008A546F">
              <w:rPr>
                <w:lang w:val="ru-RU"/>
              </w:rPr>
              <w:t xml:space="preserve"> 5A, </w:t>
            </w:r>
            <w:r w:rsidRPr="008A546F">
              <w:rPr>
                <w:lang w:val="ru-RU"/>
              </w:rPr>
              <w:t>РГ</w:t>
            </w:r>
            <w:r w:rsidR="00DF31AB" w:rsidRPr="008A546F">
              <w:rPr>
                <w:lang w:val="ru-RU"/>
              </w:rPr>
              <w:t xml:space="preserve"> 6A)</w:t>
            </w:r>
          </w:p>
        </w:tc>
      </w:tr>
      <w:tr w:rsidR="00DF31AB" w:rsidRPr="008A546F" w:rsidTr="00CB4FED">
        <w:trPr>
          <w:cantSplit/>
          <w:tblHeader/>
        </w:trPr>
        <w:tc>
          <w:tcPr>
            <w:tcW w:w="1418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9.2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DF31AB" w:rsidRPr="008A546F" w:rsidRDefault="006A184D" w:rsidP="00CB4FED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8A546F">
              <w:rPr>
                <w:rFonts w:eastAsia="SimSun"/>
                <w:b/>
                <w:bCs/>
                <w:lang w:val="ru-RU"/>
              </w:rPr>
              <w:t xml:space="preserve">о наличии любых трудностей или противоречий, встречающихся при применении Регламента радиосвязи; и </w:t>
            </w:r>
          </w:p>
        </w:tc>
      </w:tr>
      <w:tr w:rsidR="00DF31AB" w:rsidRPr="008A546F" w:rsidTr="00CB4FED">
        <w:trPr>
          <w:cantSplit/>
          <w:tblHeader/>
        </w:trPr>
        <w:tc>
          <w:tcPr>
            <w:tcW w:w="1418" w:type="dxa"/>
            <w:vMerge w:val="restart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9.3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DF31AB" w:rsidRPr="008A546F" w:rsidRDefault="006A184D" w:rsidP="00CB4FED">
            <w:pPr>
              <w:pStyle w:val="Tabletext"/>
              <w:rPr>
                <w:rFonts w:eastAsia="SimSun"/>
                <w:b/>
                <w:bCs/>
                <w:lang w:val="ru-RU"/>
              </w:rPr>
            </w:pPr>
            <w:r w:rsidRPr="008A546F">
              <w:rPr>
                <w:rFonts w:eastAsia="SimSun"/>
                <w:b/>
                <w:bCs/>
                <w:color w:val="000000"/>
                <w:lang w:val="ru-RU"/>
              </w:rPr>
              <w:t>о мерах, принятых во исполнение Резолюции 80 (Пересм. ВКР-07)</w:t>
            </w:r>
            <w:r w:rsidRPr="008A546F">
              <w:rPr>
                <w:rFonts w:eastAsia="SimSun"/>
                <w:color w:val="000000"/>
                <w:lang w:val="ru-RU"/>
              </w:rPr>
              <w:t>;</w:t>
            </w:r>
          </w:p>
        </w:tc>
      </w:tr>
      <w:tr w:rsidR="00DF31AB" w:rsidRPr="008A546F" w:rsidTr="00CB4FED">
        <w:trPr>
          <w:cantSplit/>
          <w:tblHeader/>
        </w:trPr>
        <w:tc>
          <w:tcPr>
            <w:tcW w:w="1418" w:type="dxa"/>
            <w:vMerge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F31AB" w:rsidRPr="008A546F" w:rsidRDefault="00DF31AB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80 (</w:t>
            </w:r>
            <w:r w:rsidR="006A184D" w:rsidRPr="008A546F">
              <w:rPr>
                <w:b/>
                <w:bCs/>
                <w:lang w:val="ru-RU"/>
              </w:rPr>
              <w:t xml:space="preserve">Пересм. </w:t>
            </w:r>
            <w:r w:rsidR="003F33E0" w:rsidRPr="008A546F">
              <w:rPr>
                <w:b/>
                <w:bCs/>
                <w:lang w:val="ru-RU"/>
              </w:rPr>
              <w:t>ВКР</w:t>
            </w:r>
            <w:r w:rsidR="006A184D" w:rsidRPr="008A546F">
              <w:rPr>
                <w:b/>
                <w:bCs/>
                <w:lang w:val="ru-RU"/>
              </w:rPr>
              <w:t>-</w:t>
            </w:r>
            <w:r w:rsidRPr="008A546F">
              <w:rPr>
                <w:b/>
                <w:bCs/>
                <w:lang w:val="ru-RU"/>
              </w:rPr>
              <w:t>07)</w:t>
            </w:r>
          </w:p>
        </w:tc>
        <w:tc>
          <w:tcPr>
            <w:tcW w:w="1701" w:type="dxa"/>
            <w:shd w:val="clear" w:color="auto" w:fill="auto"/>
          </w:tcPr>
          <w:p w:rsidR="00DF31AB" w:rsidRPr="008A546F" w:rsidRDefault="00DF31AB" w:rsidP="00CB4FED">
            <w:pPr>
              <w:pStyle w:val="Tabletext"/>
              <w:jc w:val="center"/>
              <w:rPr>
                <w:rStyle w:val="FootnoteReference"/>
                <w:lang w:val="ru-RU"/>
              </w:rPr>
            </w:pPr>
            <w:r w:rsidRPr="008A546F">
              <w:rPr>
                <w:rStyle w:val="FootnoteReference"/>
                <w:lang w:val="ru-RU"/>
              </w:rPr>
              <w:footnoteReference w:customMarkFollows="1" w:id="5"/>
              <w:t>(4)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F31AB" w:rsidRPr="008A546F" w:rsidRDefault="003F33E0" w:rsidP="00CB4FED">
            <w:pPr>
              <w:pStyle w:val="Tabletext"/>
              <w:rPr>
                <w:b/>
                <w:bCs/>
                <w:lang w:val="ru-RU"/>
              </w:rPr>
            </w:pPr>
            <w:r w:rsidRPr="008A546F">
              <w:rPr>
                <w:b/>
                <w:bCs/>
                <w:lang w:val="ru-RU"/>
              </w:rPr>
              <w:t>РГ</w:t>
            </w:r>
            <w:r w:rsidR="00DF31AB" w:rsidRPr="008A546F">
              <w:rPr>
                <w:b/>
                <w:bCs/>
                <w:lang w:val="ru-RU"/>
              </w:rPr>
              <w:t xml:space="preserve"> 4A</w:t>
            </w:r>
          </w:p>
        </w:tc>
      </w:tr>
    </w:tbl>
    <w:p w:rsidR="00376196" w:rsidRPr="008A546F" w:rsidRDefault="007A0C99" w:rsidP="00DF4E69">
      <w:pPr>
        <w:spacing w:before="720"/>
        <w:jc w:val="center"/>
      </w:pPr>
      <w:r w:rsidRPr="008A546F">
        <w:t>______________</w:t>
      </w:r>
    </w:p>
    <w:sectPr w:rsidR="00376196" w:rsidRPr="008A546F" w:rsidSect="006E044E">
      <w:headerReference w:type="default" r:id="rId17"/>
      <w:footerReference w:type="default" r:id="rId18"/>
      <w:footerReference w:type="first" r:id="rId19"/>
      <w:type w:val="continuous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F4" w:rsidRDefault="005A6DF4">
      <w:r>
        <w:separator/>
      </w:r>
    </w:p>
  </w:endnote>
  <w:endnote w:type="continuationSeparator" w:id="0">
    <w:p w:rsidR="005A6DF4" w:rsidRDefault="005A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9F" w:rsidRPr="002B3B95" w:rsidRDefault="00C81522" w:rsidP="00C81522">
    <w:pPr>
      <w:pStyle w:val="Footer"/>
      <w:tabs>
        <w:tab w:val="clear" w:pos="4703"/>
        <w:tab w:val="clear" w:pos="9406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C81522">
      <w:rPr>
        <w:sz w:val="16"/>
        <w:szCs w:val="16"/>
      </w:rPr>
      <w:fldChar w:fldCharType="begin"/>
    </w:r>
    <w:r w:rsidRPr="002B3B95">
      <w:rPr>
        <w:sz w:val="16"/>
        <w:szCs w:val="16"/>
        <w:lang w:val="es-ES"/>
      </w:rPr>
      <w:instrText xml:space="preserve"> FILENAME \p  \* MERGEFORMAT </w:instrText>
    </w:r>
    <w:r w:rsidRPr="00C81522">
      <w:rPr>
        <w:sz w:val="16"/>
        <w:szCs w:val="16"/>
      </w:rPr>
      <w:fldChar w:fldCharType="separate"/>
    </w:r>
    <w:r w:rsidR="008A546F">
      <w:rPr>
        <w:noProof/>
        <w:sz w:val="16"/>
        <w:szCs w:val="16"/>
        <w:lang w:val="es-ES"/>
      </w:rPr>
      <w:t>P:\RUS\ITU-R\BR\DIR\CA\200\201ADD1V2R.docx</w:t>
    </w:r>
    <w:r w:rsidRPr="00C81522">
      <w:rPr>
        <w:noProof/>
        <w:sz w:val="16"/>
        <w:szCs w:val="16"/>
      </w:rPr>
      <w:fldChar w:fldCharType="end"/>
    </w:r>
    <w:r w:rsidRPr="002B3B95">
      <w:rPr>
        <w:noProof/>
        <w:sz w:val="16"/>
        <w:szCs w:val="16"/>
        <w:lang w:val="es-ES"/>
      </w:rPr>
      <w:t xml:space="preserve"> (337461)</w:t>
    </w:r>
    <w:r w:rsidRPr="002B3B95">
      <w:rPr>
        <w:sz w:val="16"/>
        <w:szCs w:val="16"/>
        <w:lang w:val="es-ES"/>
      </w:rPr>
      <w:tab/>
    </w:r>
    <w:r w:rsidRPr="00C81522">
      <w:rPr>
        <w:sz w:val="16"/>
        <w:szCs w:val="16"/>
      </w:rPr>
      <w:fldChar w:fldCharType="begin"/>
    </w:r>
    <w:r w:rsidRPr="00C81522">
      <w:rPr>
        <w:sz w:val="16"/>
        <w:szCs w:val="16"/>
      </w:rPr>
      <w:instrText xml:space="preserve"> SAVEDATE \@ DD.MM.YY </w:instrText>
    </w:r>
    <w:r w:rsidRPr="00C81522">
      <w:rPr>
        <w:sz w:val="16"/>
        <w:szCs w:val="16"/>
      </w:rPr>
      <w:fldChar w:fldCharType="separate"/>
    </w:r>
    <w:r w:rsidR="008819B8">
      <w:rPr>
        <w:noProof/>
        <w:sz w:val="16"/>
        <w:szCs w:val="16"/>
      </w:rPr>
      <w:t>21.12.12</w:t>
    </w:r>
    <w:r w:rsidRPr="00C81522">
      <w:rPr>
        <w:sz w:val="16"/>
        <w:szCs w:val="16"/>
      </w:rPr>
      <w:fldChar w:fldCharType="end"/>
    </w:r>
    <w:r w:rsidRPr="002B3B95">
      <w:rPr>
        <w:sz w:val="16"/>
        <w:szCs w:val="16"/>
        <w:lang w:val="es-ES"/>
      </w:rPr>
      <w:tab/>
    </w:r>
    <w:r w:rsidRPr="00C81522">
      <w:rPr>
        <w:sz w:val="16"/>
        <w:szCs w:val="16"/>
      </w:rPr>
      <w:fldChar w:fldCharType="begin"/>
    </w:r>
    <w:r w:rsidRPr="00C81522">
      <w:rPr>
        <w:sz w:val="16"/>
        <w:szCs w:val="16"/>
      </w:rPr>
      <w:instrText xml:space="preserve"> PRINTDATE \@ DD.MM.YY </w:instrText>
    </w:r>
    <w:r w:rsidRPr="00C81522">
      <w:rPr>
        <w:sz w:val="16"/>
        <w:szCs w:val="16"/>
      </w:rPr>
      <w:fldChar w:fldCharType="separate"/>
    </w:r>
    <w:r w:rsidR="008A546F">
      <w:rPr>
        <w:noProof/>
        <w:sz w:val="16"/>
        <w:szCs w:val="16"/>
      </w:rPr>
      <w:t>21.12.12</w:t>
    </w:r>
    <w:r w:rsidRPr="00C815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0"/>
      <w:gridCol w:w="3096"/>
      <w:gridCol w:w="2389"/>
      <w:gridCol w:w="2292"/>
    </w:tblGrid>
    <w:tr w:rsidR="0026039F" w:rsidRPr="008819B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6039F" w:rsidRDefault="0026039F" w:rsidP="001810EB">
          <w:pPr>
            <w:pStyle w:val="itu"/>
            <w:spacing w:before="0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6039F" w:rsidRDefault="0026039F" w:rsidP="001810EB">
          <w:pPr>
            <w:pStyle w:val="itu"/>
            <w:spacing w:before="0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6039F" w:rsidRDefault="0026039F" w:rsidP="001810EB">
          <w:pPr>
            <w:pStyle w:val="itu"/>
            <w:spacing w:before="0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6039F" w:rsidRDefault="0026039F" w:rsidP="001810EB">
          <w:pPr>
            <w:pStyle w:val="itu"/>
            <w:spacing w:before="0"/>
          </w:pPr>
          <w:r>
            <w:t>E-mail:</w:t>
          </w:r>
          <w:r>
            <w:tab/>
            <w:t>itumail@itu.int</w:t>
          </w:r>
        </w:p>
      </w:tc>
    </w:tr>
    <w:tr w:rsidR="0026039F">
      <w:trPr>
        <w:cantSplit/>
      </w:trPr>
      <w:tc>
        <w:tcPr>
          <w:tcW w:w="1062" w:type="pct"/>
        </w:tcPr>
        <w:p w:rsidR="0026039F" w:rsidRDefault="0026039F" w:rsidP="001810EB">
          <w:pPr>
            <w:pStyle w:val="itu"/>
            <w:spacing w:before="0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6039F" w:rsidRDefault="0026039F" w:rsidP="001810EB">
          <w:pPr>
            <w:pStyle w:val="itu"/>
            <w:spacing w:before="0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6039F" w:rsidRDefault="0026039F" w:rsidP="001810EB">
          <w:pPr>
            <w:pStyle w:val="itu"/>
            <w:spacing w:before="0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26039F" w:rsidRDefault="0026039F" w:rsidP="001810EB">
          <w:pPr>
            <w:pStyle w:val="itu"/>
            <w:spacing w:before="0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6039F">
      <w:trPr>
        <w:cantSplit/>
      </w:trPr>
      <w:tc>
        <w:tcPr>
          <w:tcW w:w="1062" w:type="pct"/>
        </w:tcPr>
        <w:p w:rsidR="0026039F" w:rsidRDefault="0026039F" w:rsidP="001810EB">
          <w:pPr>
            <w:pStyle w:val="itu"/>
            <w:spacing w:before="0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26039F" w:rsidRDefault="0026039F" w:rsidP="001810EB">
          <w:pPr>
            <w:pStyle w:val="itu"/>
            <w:spacing w:before="0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6039F" w:rsidRDefault="0026039F" w:rsidP="001810EB">
          <w:pPr>
            <w:pStyle w:val="itu"/>
            <w:spacing w:before="0"/>
          </w:pPr>
        </w:p>
      </w:tc>
      <w:tc>
        <w:tcPr>
          <w:tcW w:w="1131" w:type="pct"/>
        </w:tcPr>
        <w:p w:rsidR="0026039F" w:rsidRDefault="0026039F" w:rsidP="001810EB">
          <w:pPr>
            <w:pStyle w:val="itu"/>
            <w:spacing w:before="0"/>
          </w:pPr>
        </w:p>
      </w:tc>
    </w:tr>
  </w:tbl>
  <w:p w:rsidR="0026039F" w:rsidRPr="00C81522" w:rsidRDefault="0026039F" w:rsidP="001810EB">
    <w:pPr>
      <w:pStyle w:val="Footer"/>
      <w:spacing w:befor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F4" w:rsidRPr="00703D3A" w:rsidRDefault="005A6DF4">
      <w:pPr>
        <w:rPr>
          <w:sz w:val="20"/>
          <w:szCs w:val="20"/>
        </w:rPr>
      </w:pPr>
      <w:r w:rsidRPr="00703D3A">
        <w:rPr>
          <w:sz w:val="20"/>
          <w:szCs w:val="20"/>
        </w:rPr>
        <w:separator/>
      </w:r>
    </w:p>
  </w:footnote>
  <w:footnote w:type="continuationSeparator" w:id="0">
    <w:p w:rsidR="005A6DF4" w:rsidRDefault="005A6DF4">
      <w:r>
        <w:continuationSeparator/>
      </w:r>
    </w:p>
  </w:footnote>
  <w:footnote w:id="1">
    <w:p w:rsidR="00E04E6A" w:rsidRPr="000D32AD" w:rsidRDefault="00E04E6A" w:rsidP="004009B5">
      <w:pPr>
        <w:pStyle w:val="FootnoteText"/>
        <w:spacing w:before="60"/>
        <w:ind w:left="284" w:hanging="284"/>
      </w:pPr>
      <w:r w:rsidRPr="008A546F">
        <w:rPr>
          <w:rStyle w:val="FootnoteReference"/>
        </w:rPr>
        <w:t>(1)</w:t>
      </w:r>
      <w:r w:rsidRPr="00822DD2">
        <w:rPr>
          <w:sz w:val="22"/>
          <w:szCs w:val="22"/>
        </w:rPr>
        <w:t xml:space="preserve"> </w:t>
      </w:r>
      <w:r w:rsidRPr="00822DD2">
        <w:rPr>
          <w:sz w:val="22"/>
          <w:szCs w:val="22"/>
        </w:rPr>
        <w:tab/>
      </w:r>
      <w:r w:rsidRPr="000D32AD">
        <w:t>Участвующей группой МСЭ-R может быть либо группа, вносящая вклад по конкретному пункту повестки дня (указанная жирным шрифтом), либо заинтересованная группа (указанная в круглых скобках), которая продолжит работу по конкретному вопросу и будет действовать надлежащим образом.</w:t>
      </w:r>
    </w:p>
  </w:footnote>
  <w:footnote w:id="2">
    <w:p w:rsidR="0026039F" w:rsidRPr="000D32AD" w:rsidRDefault="0026039F" w:rsidP="00E04E6A">
      <w:pPr>
        <w:pStyle w:val="FootnoteText"/>
        <w:tabs>
          <w:tab w:val="left" w:pos="284"/>
        </w:tabs>
        <w:ind w:left="284" w:hanging="284"/>
      </w:pPr>
      <w:r w:rsidRPr="008A546F">
        <w:rPr>
          <w:rStyle w:val="FootnoteReference"/>
        </w:rPr>
        <w:t>(2)</w:t>
      </w:r>
      <w:r w:rsidRPr="000D32AD">
        <w:tab/>
      </w:r>
      <w:r w:rsidR="000D32AD" w:rsidRPr="00010728">
        <w:t xml:space="preserve">См. </w:t>
      </w:r>
      <w:r w:rsidR="000D32AD" w:rsidRPr="00010728">
        <w:t>Решение ПСК15-1 об учреждении и круге ведения Объединенной цел</w:t>
      </w:r>
      <w:r w:rsidR="00E04E6A">
        <w:t>евой группы 4-5-6-7 (Приложение </w:t>
      </w:r>
      <w:r w:rsidR="000D32AD" w:rsidRPr="00010728">
        <w:t>10 к Административному циркуляру</w:t>
      </w:r>
      <w:r w:rsidR="000D32AD">
        <w:t xml:space="preserve"> </w:t>
      </w:r>
      <w:r w:rsidRPr="0026039F">
        <w:rPr>
          <w:lang w:val="en-US"/>
        </w:rPr>
        <w:t>CA</w:t>
      </w:r>
      <w:r w:rsidRPr="000D32AD">
        <w:t>/201)</w:t>
      </w:r>
      <w:r w:rsidR="000D32AD">
        <w:t>.</w:t>
      </w:r>
    </w:p>
  </w:footnote>
  <w:footnote w:id="3">
    <w:p w:rsidR="0026039F" w:rsidRPr="0071476A" w:rsidRDefault="0026039F" w:rsidP="004009B5">
      <w:pPr>
        <w:pStyle w:val="FootnoteText"/>
        <w:spacing w:before="60"/>
        <w:ind w:left="284" w:hanging="284"/>
      </w:pPr>
      <w:r w:rsidRPr="0071476A">
        <w:rPr>
          <w:rStyle w:val="FootnoteReference"/>
        </w:rPr>
        <w:t>(3)</w:t>
      </w:r>
      <w:r w:rsidR="004009B5">
        <w:tab/>
      </w:r>
      <w:r w:rsidR="0071476A">
        <w:t>Соответствующая(ие) рабочая(ие) группа(ы</w:t>
      </w:r>
      <w:r w:rsidR="0071476A" w:rsidRPr="0004642F">
        <w:t xml:space="preserve">) </w:t>
      </w:r>
      <w:r w:rsidR="0071476A">
        <w:t>указывае</w:t>
      </w:r>
      <w:r w:rsidR="0071476A" w:rsidRPr="0004642F">
        <w:t>тся</w:t>
      </w:r>
      <w:r w:rsidR="0071476A">
        <w:t>(ются) и</w:t>
      </w:r>
      <w:r w:rsidR="0071476A" w:rsidRPr="0004642F">
        <w:t>сследовательской</w:t>
      </w:r>
      <w:r w:rsidR="0071476A">
        <w:t xml:space="preserve"> комиссией</w:t>
      </w:r>
      <w:r w:rsidRPr="0071476A">
        <w:t>.</w:t>
      </w:r>
    </w:p>
  </w:footnote>
  <w:footnote w:id="4">
    <w:p w:rsidR="003657E6" w:rsidRPr="003F33E0" w:rsidRDefault="003657E6" w:rsidP="00F54FB9">
      <w:pPr>
        <w:pStyle w:val="FootnoteText"/>
        <w:spacing w:before="60"/>
        <w:ind w:left="284" w:hanging="284"/>
      </w:pPr>
      <w:r w:rsidRPr="007A0C99">
        <w:rPr>
          <w:rStyle w:val="FootnoteReference"/>
        </w:rPr>
        <w:t>*</w:t>
      </w:r>
      <w:r w:rsidR="007A0C99">
        <w:tab/>
      </w:r>
      <w:r>
        <w:t>Включая</w:t>
      </w:r>
      <w:r w:rsidRPr="003F33E0">
        <w:t xml:space="preserve"> </w:t>
      </w:r>
      <w:r>
        <w:t>восемь</w:t>
      </w:r>
      <w:r w:rsidRPr="003F33E0">
        <w:t xml:space="preserve"> </w:t>
      </w:r>
      <w:r>
        <w:t>вопросов</w:t>
      </w:r>
      <w:r w:rsidRPr="003F33E0">
        <w:t xml:space="preserve">, </w:t>
      </w:r>
      <w:r>
        <w:t>определенных</w:t>
      </w:r>
      <w:r w:rsidRPr="003F33E0">
        <w:t xml:space="preserve"> </w:t>
      </w:r>
      <w:r>
        <w:t>ПСК</w:t>
      </w:r>
      <w:r w:rsidRPr="003F33E0">
        <w:t xml:space="preserve">15-1 </w:t>
      </w:r>
      <w:r>
        <w:t xml:space="preserve">в рамках пункта </w:t>
      </w:r>
      <w:r w:rsidRPr="003F33E0">
        <w:t>9.1</w:t>
      </w:r>
      <w:r w:rsidR="00F54FB9">
        <w:t xml:space="preserve"> повестки дня ВК</w:t>
      </w:r>
      <w:r w:rsidR="00F54FB9">
        <w:rPr>
          <w:lang w:eastAsia="zh-CN"/>
        </w:rPr>
        <w:t>Р</w:t>
      </w:r>
      <w:r>
        <w:t>-1</w:t>
      </w:r>
      <w:r w:rsidR="00F54FB9">
        <w:t>5</w:t>
      </w:r>
      <w:r>
        <w:t>, а именно пп.</w:t>
      </w:r>
      <w:r w:rsidR="007A0C99">
        <w:t> </w:t>
      </w:r>
      <w:r w:rsidRPr="003F33E0">
        <w:t xml:space="preserve">9.1.1, 9.1.2, 9.1.3, 9.1.4, 9.1.5, 9.1.6, 9.1.7 </w:t>
      </w:r>
      <w:r>
        <w:t>и</w:t>
      </w:r>
      <w:r w:rsidRPr="003F33E0">
        <w:t xml:space="preserve"> 9.1.8.</w:t>
      </w:r>
    </w:p>
  </w:footnote>
  <w:footnote w:id="5">
    <w:p w:rsidR="00DF31AB" w:rsidRPr="003F33E0" w:rsidRDefault="00DF31AB" w:rsidP="007A0C99">
      <w:pPr>
        <w:pStyle w:val="FootnoteText"/>
        <w:spacing w:before="60"/>
        <w:ind w:left="284" w:hanging="284"/>
      </w:pPr>
      <w:r w:rsidRPr="007A0C99">
        <w:rPr>
          <w:rStyle w:val="FootnoteReference"/>
        </w:rPr>
        <w:t>(4)</w:t>
      </w:r>
      <w:r w:rsidR="007A0C99">
        <w:tab/>
      </w:r>
      <w:r w:rsidR="003F33E0">
        <w:t>В зависимости от взносов от администраций</w:t>
      </w:r>
      <w:r w:rsidRPr="003F33E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9F" w:rsidRDefault="0026039F" w:rsidP="00C81522">
    <w:pPr>
      <w:pStyle w:val="Header"/>
      <w:spacing w:before="0"/>
      <w:jc w:val="center"/>
      <w:rPr>
        <w:rStyle w:val="PageNumber"/>
        <w:sz w:val="18"/>
      </w:rPr>
    </w:pPr>
    <w:r>
      <w:rPr>
        <w:sz w:val="18"/>
      </w:rPr>
      <w:t xml:space="preserve">-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8819B8">
      <w:rPr>
        <w:rStyle w:val="PageNumber"/>
        <w:noProof/>
        <w:sz w:val="18"/>
      </w:rPr>
      <w:t>5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-</w:t>
    </w:r>
  </w:p>
  <w:p w:rsidR="006E044E" w:rsidRPr="006E044E" w:rsidRDefault="006E044E" w:rsidP="006E044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sz w:val="18"/>
        <w:szCs w:val="18"/>
      </w:rPr>
    </w:pPr>
    <w:r>
      <w:rPr>
        <w:sz w:val="18"/>
        <w:szCs w:val="18"/>
      </w:rPr>
      <w:t>СА/201(</w:t>
    </w:r>
    <w:r>
      <w:rPr>
        <w:sz w:val="18"/>
        <w:szCs w:val="18"/>
        <w:lang w:val="en-GB"/>
      </w:rPr>
      <w:t>Add.1)</w:t>
    </w:r>
    <w:r>
      <w:rPr>
        <w:sz w:val="18"/>
        <w:szCs w:val="18"/>
      </w:rPr>
      <w:t>-</w:t>
    </w:r>
    <w:r>
      <w:rPr>
        <w:sz w:val="18"/>
        <w:szCs w:val="18"/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7608"/>
    <w:multiLevelType w:val="hybridMultilevel"/>
    <w:tmpl w:val="C170707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E0C23A7"/>
    <w:multiLevelType w:val="hybridMultilevel"/>
    <w:tmpl w:val="743A2ECE"/>
    <w:lvl w:ilvl="0" w:tplc="40BE33B6">
      <w:numFmt w:val="bullet"/>
      <w:lvlText w:val="–"/>
      <w:lvlJc w:val="left"/>
      <w:pPr>
        <w:tabs>
          <w:tab w:val="num" w:pos="1860"/>
        </w:tabs>
        <w:ind w:left="18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96"/>
    <w:rsid w:val="0003009E"/>
    <w:rsid w:val="00035B6A"/>
    <w:rsid w:val="00035BC9"/>
    <w:rsid w:val="0005481B"/>
    <w:rsid w:val="00061F96"/>
    <w:rsid w:val="00084510"/>
    <w:rsid w:val="000D32AD"/>
    <w:rsid w:val="00131009"/>
    <w:rsid w:val="001327A4"/>
    <w:rsid w:val="00153F6D"/>
    <w:rsid w:val="001810EB"/>
    <w:rsid w:val="00193C11"/>
    <w:rsid w:val="001B6A09"/>
    <w:rsid w:val="001F42D7"/>
    <w:rsid w:val="00201CC4"/>
    <w:rsid w:val="00233EFD"/>
    <w:rsid w:val="00241F65"/>
    <w:rsid w:val="0026039F"/>
    <w:rsid w:val="00262E5F"/>
    <w:rsid w:val="00264336"/>
    <w:rsid w:val="002731E0"/>
    <w:rsid w:val="002B3B95"/>
    <w:rsid w:val="003049DC"/>
    <w:rsid w:val="003657E6"/>
    <w:rsid w:val="00376196"/>
    <w:rsid w:val="003B50DD"/>
    <w:rsid w:val="003F33E0"/>
    <w:rsid w:val="003F526A"/>
    <w:rsid w:val="004009B5"/>
    <w:rsid w:val="004358F2"/>
    <w:rsid w:val="00466170"/>
    <w:rsid w:val="004838F7"/>
    <w:rsid w:val="0051411B"/>
    <w:rsid w:val="00541DAE"/>
    <w:rsid w:val="00544656"/>
    <w:rsid w:val="0055151C"/>
    <w:rsid w:val="005A6DF4"/>
    <w:rsid w:val="005C0E2B"/>
    <w:rsid w:val="005C2546"/>
    <w:rsid w:val="005E37D0"/>
    <w:rsid w:val="005F046D"/>
    <w:rsid w:val="0062369B"/>
    <w:rsid w:val="006438ED"/>
    <w:rsid w:val="00647EBD"/>
    <w:rsid w:val="00661B4A"/>
    <w:rsid w:val="00665942"/>
    <w:rsid w:val="006A184D"/>
    <w:rsid w:val="006A3824"/>
    <w:rsid w:val="006D5096"/>
    <w:rsid w:val="006E044E"/>
    <w:rsid w:val="006E198B"/>
    <w:rsid w:val="00703D3A"/>
    <w:rsid w:val="00710609"/>
    <w:rsid w:val="0071476A"/>
    <w:rsid w:val="0072197A"/>
    <w:rsid w:val="0073450E"/>
    <w:rsid w:val="007474D1"/>
    <w:rsid w:val="00755EAD"/>
    <w:rsid w:val="007A0C99"/>
    <w:rsid w:val="007D220C"/>
    <w:rsid w:val="007F5C41"/>
    <w:rsid w:val="00805683"/>
    <w:rsid w:val="00822DD2"/>
    <w:rsid w:val="0085726B"/>
    <w:rsid w:val="0086291B"/>
    <w:rsid w:val="008819B8"/>
    <w:rsid w:val="00883D06"/>
    <w:rsid w:val="008A546F"/>
    <w:rsid w:val="008D7DB8"/>
    <w:rsid w:val="008E5AA8"/>
    <w:rsid w:val="00914B41"/>
    <w:rsid w:val="0096103A"/>
    <w:rsid w:val="009A6171"/>
    <w:rsid w:val="009A6EB9"/>
    <w:rsid w:val="009B504E"/>
    <w:rsid w:val="009C68DF"/>
    <w:rsid w:val="009F05B5"/>
    <w:rsid w:val="00A32DDC"/>
    <w:rsid w:val="00A40FF7"/>
    <w:rsid w:val="00A41BA8"/>
    <w:rsid w:val="00A41D28"/>
    <w:rsid w:val="00A55F2F"/>
    <w:rsid w:val="00A65021"/>
    <w:rsid w:val="00A96882"/>
    <w:rsid w:val="00B27776"/>
    <w:rsid w:val="00BD093D"/>
    <w:rsid w:val="00BE41F1"/>
    <w:rsid w:val="00C23DD2"/>
    <w:rsid w:val="00C45C32"/>
    <w:rsid w:val="00C70204"/>
    <w:rsid w:val="00C81522"/>
    <w:rsid w:val="00C94D95"/>
    <w:rsid w:val="00C97AC6"/>
    <w:rsid w:val="00CB4FED"/>
    <w:rsid w:val="00CB7713"/>
    <w:rsid w:val="00CF0EDC"/>
    <w:rsid w:val="00D04C27"/>
    <w:rsid w:val="00D5392C"/>
    <w:rsid w:val="00D65240"/>
    <w:rsid w:val="00D86B66"/>
    <w:rsid w:val="00DA48C5"/>
    <w:rsid w:val="00DB3B6A"/>
    <w:rsid w:val="00DD6005"/>
    <w:rsid w:val="00DF31AB"/>
    <w:rsid w:val="00DF4E69"/>
    <w:rsid w:val="00E04E6A"/>
    <w:rsid w:val="00E23841"/>
    <w:rsid w:val="00E3060D"/>
    <w:rsid w:val="00E31600"/>
    <w:rsid w:val="00EC2F8B"/>
    <w:rsid w:val="00F0164F"/>
    <w:rsid w:val="00F0408D"/>
    <w:rsid w:val="00F54FB9"/>
    <w:rsid w:val="00F56BCA"/>
    <w:rsid w:val="00FB0330"/>
    <w:rsid w:val="00FC263A"/>
    <w:rsid w:val="00FE70AB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522"/>
    <w:pPr>
      <w:spacing w:before="120"/>
    </w:pPr>
    <w:rPr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53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rFonts w:ascii="Arial" w:hAnsi="Arial"/>
      <w:spacing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aliases w:val="pie de página"/>
    <w:basedOn w:val="Normal"/>
    <w:pPr>
      <w:tabs>
        <w:tab w:val="center" w:pos="4703"/>
        <w:tab w:val="right" w:pos="9406"/>
      </w:tabs>
    </w:p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val="en-US"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val="en-US" w:bidi="he-IL"/>
    </w:rPr>
  </w:style>
  <w:style w:type="paragraph" w:customStyle="1" w:styleId="Head">
    <w:name w:val="Head"/>
    <w:basedOn w:val="Normal"/>
    <w:pPr>
      <w:tabs>
        <w:tab w:val="left" w:pos="6663"/>
      </w:tabs>
    </w:pPr>
    <w:rPr>
      <w:szCs w:val="20"/>
      <w:lang w:val="en-GB"/>
    </w:rPr>
  </w:style>
  <w:style w:type="paragraph" w:customStyle="1" w:styleId="TableTitle">
    <w:name w:val="Table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szCs w:val="20"/>
      <w:lang w:val="en-GB"/>
    </w:rPr>
  </w:style>
  <w:style w:type="paragraph" w:styleId="BlockText">
    <w:name w:val="Block Text"/>
    <w:basedOn w:val="Normal"/>
    <w:pPr>
      <w:ind w:left="5812" w:right="561"/>
      <w:jc w:val="center"/>
    </w:pPr>
  </w:style>
  <w:style w:type="character" w:styleId="FootnoteReference">
    <w:name w:val="footnote reference"/>
    <w:uiPriority w:val="99"/>
    <w:rsid w:val="00E04E6A"/>
    <w:rPr>
      <w:position w:val="6"/>
      <w:sz w:val="16"/>
      <w:vertAlign w:val="baselin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</w:pPr>
    <w:rPr>
      <w:szCs w:val="20"/>
      <w:lang w:val="en-GB"/>
    </w:rPr>
  </w:style>
  <w:style w:type="paragraph" w:styleId="BodyTextIndent">
    <w:name w:val="Body Text Indent"/>
    <w:basedOn w:val="Normal"/>
    <w:pPr>
      <w:spacing w:after="120"/>
      <w:ind w:left="283"/>
    </w:pPr>
    <w:rPr>
      <w:lang w:val="en-US"/>
    </w:rPr>
  </w:style>
  <w:style w:type="paragraph" w:customStyle="1" w:styleId="Annex">
    <w:name w:val="Annex_#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Cs w:val="20"/>
      <w:lang w:val="en-GB"/>
    </w:rPr>
  </w:style>
  <w:style w:type="paragraph" w:customStyle="1" w:styleId="Rectitle">
    <w:name w:val="Rec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Cs w:val="20"/>
      <w:lang w:val="en-GB"/>
    </w:rPr>
  </w:style>
  <w:style w:type="paragraph" w:customStyle="1" w:styleId="RecTitle0">
    <w:name w:val="Rec_Title"/>
    <w:basedOn w:val="Normal"/>
    <w:next w:val="Heading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0"/>
      <w:lang w:val="en-GB"/>
    </w:rPr>
  </w:style>
  <w:style w:type="paragraph" w:customStyle="1" w:styleId="Normalaftertitle0">
    <w:name w:val="Normal_after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itu">
    <w:name w:val="itu"/>
    <w:basedOn w:val="Normal"/>
    <w:rsid w:val="00233EF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paragraph" w:styleId="BalloonText">
    <w:name w:val="Balloon Text"/>
    <w:basedOn w:val="Normal"/>
    <w:semiHidden/>
    <w:rsid w:val="0062369B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aftertitle0"/>
    <w:rsid w:val="00D5392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styleId="TOC8">
    <w:name w:val="toc 8"/>
    <w:basedOn w:val="TOC4"/>
    <w:semiHidden/>
    <w:rsid w:val="00D5392C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/>
      <w:ind w:left="1531" w:right="851" w:hanging="851"/>
      <w:textAlignment w:val="baseline"/>
    </w:pPr>
    <w:rPr>
      <w:szCs w:val="20"/>
      <w:lang w:val="en-GB"/>
    </w:rPr>
  </w:style>
  <w:style w:type="character" w:customStyle="1" w:styleId="NormalaftertitleChar">
    <w:name w:val="Normal after title Char"/>
    <w:link w:val="Normalaftertitle"/>
    <w:rsid w:val="00D5392C"/>
    <w:rPr>
      <w:sz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link w:val="FootnoteText"/>
    <w:rsid w:val="00D5392C"/>
    <w:rPr>
      <w:lang w:val="ru-RU" w:eastAsia="en-US" w:bidi="ar-SA"/>
    </w:rPr>
  </w:style>
  <w:style w:type="table" w:styleId="TableGrid">
    <w:name w:val="Table Grid"/>
    <w:basedOn w:val="TableNormal"/>
    <w:rsid w:val="00D539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_b"/>
    <w:basedOn w:val="Heading3"/>
    <w:next w:val="Normal"/>
    <w:rsid w:val="00C70204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4">
    <w:name w:val="toc 4"/>
    <w:basedOn w:val="Normal"/>
    <w:next w:val="Normal"/>
    <w:autoRedefine/>
    <w:semiHidden/>
    <w:rsid w:val="00D5392C"/>
    <w:pPr>
      <w:ind w:left="720"/>
    </w:pPr>
  </w:style>
  <w:style w:type="paragraph" w:customStyle="1" w:styleId="enumlev1">
    <w:name w:val="enumlev1"/>
    <w:basedOn w:val="Normal"/>
    <w:link w:val="enumlev1Char"/>
    <w:rsid w:val="002603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</w:rPr>
  </w:style>
  <w:style w:type="paragraph" w:customStyle="1" w:styleId="toc0">
    <w:name w:val="toc 0"/>
    <w:basedOn w:val="Normal"/>
    <w:next w:val="TOC1"/>
    <w:rsid w:val="001F42D7"/>
    <w:pPr>
      <w:tabs>
        <w:tab w:val="left" w:pos="1134"/>
        <w:tab w:val="left" w:pos="1871"/>
        <w:tab w:val="left" w:pos="2268"/>
        <w:tab w:val="right" w:pos="9781"/>
      </w:tabs>
    </w:pPr>
    <w:rPr>
      <w:b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1F42D7"/>
  </w:style>
  <w:style w:type="paragraph" w:customStyle="1" w:styleId="Note">
    <w:name w:val="Note"/>
    <w:basedOn w:val="Normal"/>
    <w:rsid w:val="002603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</w:rPr>
  </w:style>
  <w:style w:type="character" w:customStyle="1" w:styleId="enumlev1Char">
    <w:name w:val="enumlev1 Char"/>
    <w:link w:val="enumlev1"/>
    <w:rsid w:val="0026039F"/>
    <w:rPr>
      <w:sz w:val="22"/>
      <w:lang w:val="ru-RU" w:eastAsia="en-US"/>
    </w:rPr>
  </w:style>
  <w:style w:type="paragraph" w:customStyle="1" w:styleId="Tabletext">
    <w:name w:val="Table_text"/>
    <w:basedOn w:val="Normal"/>
    <w:rsid w:val="008A546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Reasons">
    <w:name w:val="Reasons"/>
    <w:basedOn w:val="Normal"/>
    <w:qFormat/>
    <w:rsid w:val="007A0C99"/>
    <w:pPr>
      <w:spacing w:before="0"/>
    </w:pPr>
    <w:rPr>
      <w:sz w:val="24"/>
      <w:szCs w:val="20"/>
      <w:lang w:val="en-US"/>
    </w:rPr>
  </w:style>
  <w:style w:type="paragraph" w:customStyle="1" w:styleId="Tablehead">
    <w:name w:val="Table_head"/>
    <w:basedOn w:val="Normal"/>
    <w:next w:val="Tabletext"/>
    <w:rsid w:val="008A546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522"/>
    <w:pPr>
      <w:spacing w:before="120"/>
    </w:pPr>
    <w:rPr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53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rFonts w:ascii="Arial" w:hAnsi="Arial"/>
      <w:spacing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aliases w:val="pie de página"/>
    <w:basedOn w:val="Normal"/>
    <w:pPr>
      <w:tabs>
        <w:tab w:val="center" w:pos="4703"/>
        <w:tab w:val="right" w:pos="9406"/>
      </w:tabs>
    </w:p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val="en-US"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val="en-US" w:bidi="he-IL"/>
    </w:rPr>
  </w:style>
  <w:style w:type="paragraph" w:customStyle="1" w:styleId="Head">
    <w:name w:val="Head"/>
    <w:basedOn w:val="Normal"/>
    <w:pPr>
      <w:tabs>
        <w:tab w:val="left" w:pos="6663"/>
      </w:tabs>
    </w:pPr>
    <w:rPr>
      <w:szCs w:val="20"/>
      <w:lang w:val="en-GB"/>
    </w:rPr>
  </w:style>
  <w:style w:type="paragraph" w:customStyle="1" w:styleId="TableTitle">
    <w:name w:val="Table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szCs w:val="20"/>
      <w:lang w:val="en-GB"/>
    </w:rPr>
  </w:style>
  <w:style w:type="paragraph" w:styleId="BlockText">
    <w:name w:val="Block Text"/>
    <w:basedOn w:val="Normal"/>
    <w:pPr>
      <w:ind w:left="5812" w:right="561"/>
      <w:jc w:val="center"/>
    </w:pPr>
  </w:style>
  <w:style w:type="character" w:styleId="FootnoteReference">
    <w:name w:val="footnote reference"/>
    <w:uiPriority w:val="99"/>
    <w:rsid w:val="00E04E6A"/>
    <w:rPr>
      <w:position w:val="6"/>
      <w:sz w:val="16"/>
      <w:vertAlign w:val="baselin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</w:pPr>
    <w:rPr>
      <w:szCs w:val="20"/>
      <w:lang w:val="en-GB"/>
    </w:rPr>
  </w:style>
  <w:style w:type="paragraph" w:styleId="BodyTextIndent">
    <w:name w:val="Body Text Indent"/>
    <w:basedOn w:val="Normal"/>
    <w:pPr>
      <w:spacing w:after="120"/>
      <w:ind w:left="283"/>
    </w:pPr>
    <w:rPr>
      <w:lang w:val="en-US"/>
    </w:rPr>
  </w:style>
  <w:style w:type="paragraph" w:customStyle="1" w:styleId="Annex">
    <w:name w:val="Annex_#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Cs w:val="20"/>
      <w:lang w:val="en-GB"/>
    </w:rPr>
  </w:style>
  <w:style w:type="paragraph" w:customStyle="1" w:styleId="Rectitle">
    <w:name w:val="Rec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Cs w:val="20"/>
      <w:lang w:val="en-GB"/>
    </w:rPr>
  </w:style>
  <w:style w:type="paragraph" w:customStyle="1" w:styleId="RecTitle0">
    <w:name w:val="Rec_Title"/>
    <w:basedOn w:val="Normal"/>
    <w:next w:val="Heading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0"/>
      <w:lang w:val="en-GB"/>
    </w:rPr>
  </w:style>
  <w:style w:type="paragraph" w:customStyle="1" w:styleId="Normalaftertitle0">
    <w:name w:val="Normal_after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itu">
    <w:name w:val="itu"/>
    <w:basedOn w:val="Normal"/>
    <w:rsid w:val="00233EF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paragraph" w:styleId="BalloonText">
    <w:name w:val="Balloon Text"/>
    <w:basedOn w:val="Normal"/>
    <w:semiHidden/>
    <w:rsid w:val="0062369B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aftertitle0"/>
    <w:rsid w:val="00D5392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styleId="TOC8">
    <w:name w:val="toc 8"/>
    <w:basedOn w:val="TOC4"/>
    <w:semiHidden/>
    <w:rsid w:val="00D5392C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/>
      <w:ind w:left="1531" w:right="851" w:hanging="851"/>
      <w:textAlignment w:val="baseline"/>
    </w:pPr>
    <w:rPr>
      <w:szCs w:val="20"/>
      <w:lang w:val="en-GB"/>
    </w:rPr>
  </w:style>
  <w:style w:type="character" w:customStyle="1" w:styleId="NormalaftertitleChar">
    <w:name w:val="Normal after title Char"/>
    <w:link w:val="Normalaftertitle"/>
    <w:rsid w:val="00D5392C"/>
    <w:rPr>
      <w:sz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link w:val="FootnoteText"/>
    <w:rsid w:val="00D5392C"/>
    <w:rPr>
      <w:lang w:val="ru-RU" w:eastAsia="en-US" w:bidi="ar-SA"/>
    </w:rPr>
  </w:style>
  <w:style w:type="table" w:styleId="TableGrid">
    <w:name w:val="Table Grid"/>
    <w:basedOn w:val="TableNormal"/>
    <w:rsid w:val="00D539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_b"/>
    <w:basedOn w:val="Heading3"/>
    <w:next w:val="Normal"/>
    <w:rsid w:val="00C70204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4">
    <w:name w:val="toc 4"/>
    <w:basedOn w:val="Normal"/>
    <w:next w:val="Normal"/>
    <w:autoRedefine/>
    <w:semiHidden/>
    <w:rsid w:val="00D5392C"/>
    <w:pPr>
      <w:ind w:left="720"/>
    </w:pPr>
  </w:style>
  <w:style w:type="paragraph" w:customStyle="1" w:styleId="enumlev1">
    <w:name w:val="enumlev1"/>
    <w:basedOn w:val="Normal"/>
    <w:link w:val="enumlev1Char"/>
    <w:rsid w:val="002603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</w:rPr>
  </w:style>
  <w:style w:type="paragraph" w:customStyle="1" w:styleId="toc0">
    <w:name w:val="toc 0"/>
    <w:basedOn w:val="Normal"/>
    <w:next w:val="TOC1"/>
    <w:rsid w:val="001F42D7"/>
    <w:pPr>
      <w:tabs>
        <w:tab w:val="left" w:pos="1134"/>
        <w:tab w:val="left" w:pos="1871"/>
        <w:tab w:val="left" w:pos="2268"/>
        <w:tab w:val="right" w:pos="9781"/>
      </w:tabs>
    </w:pPr>
    <w:rPr>
      <w:b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1F42D7"/>
  </w:style>
  <w:style w:type="paragraph" w:customStyle="1" w:styleId="Note">
    <w:name w:val="Note"/>
    <w:basedOn w:val="Normal"/>
    <w:rsid w:val="002603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</w:rPr>
  </w:style>
  <w:style w:type="character" w:customStyle="1" w:styleId="enumlev1Char">
    <w:name w:val="enumlev1 Char"/>
    <w:link w:val="enumlev1"/>
    <w:rsid w:val="0026039F"/>
    <w:rPr>
      <w:sz w:val="22"/>
      <w:lang w:val="ru-RU" w:eastAsia="en-US"/>
    </w:rPr>
  </w:style>
  <w:style w:type="paragraph" w:customStyle="1" w:styleId="Tabletext">
    <w:name w:val="Table_text"/>
    <w:basedOn w:val="Normal"/>
    <w:rsid w:val="008A546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/>
    </w:rPr>
  </w:style>
  <w:style w:type="paragraph" w:customStyle="1" w:styleId="Reasons">
    <w:name w:val="Reasons"/>
    <w:basedOn w:val="Normal"/>
    <w:qFormat/>
    <w:rsid w:val="007A0C99"/>
    <w:pPr>
      <w:spacing w:before="0"/>
    </w:pPr>
    <w:rPr>
      <w:sz w:val="24"/>
      <w:szCs w:val="20"/>
      <w:lang w:val="en-US"/>
    </w:rPr>
  </w:style>
  <w:style w:type="paragraph" w:customStyle="1" w:styleId="Tablehead">
    <w:name w:val="Table_head"/>
    <w:basedOn w:val="Normal"/>
    <w:next w:val="Tabletext"/>
    <w:rsid w:val="008A546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oth/R0A0A000007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pub/R-RES-R.2-6-201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cp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A-CIR-02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pub/R-REG-RR-2012" TargetMode="External"/><Relationship Id="rId10" Type="http://schemas.openxmlformats.org/officeDocument/2006/relationships/hyperlink" Target="http://www.itu.int/md/S12-CL-C-0085/e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ITU-R/go/rcpm-wrc-15-studi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6900-087D-49AB-BC12-EC8E15D2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1383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9531</CharactersWithSpaces>
  <SharedDoc>false</SharedDoc>
  <HLinks>
    <vt:vector size="48" baseType="variant">
      <vt:variant>
        <vt:i4>131152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http://www.itu.int/ITU-R/go/rcpm</vt:lpwstr>
      </vt:variant>
      <vt:variant>
        <vt:lpwstr/>
      </vt:variant>
      <vt:variant>
        <vt:i4>131077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http://www.itu.int/pub/R-REG-RR-2012</vt:lpwstr>
      </vt:variant>
      <vt:variant>
        <vt:lpwstr/>
      </vt:variant>
      <vt:variant>
        <vt:i4>8323192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http://www.itu.int/ITU-R/go/rcpm-wrc-15-studies</vt:lpwstr>
      </vt:variant>
      <vt:variant>
        <vt:lpwstr/>
      </vt:variant>
      <vt:variant>
        <vt:i4>7208992</vt:i4>
      </vt:variant>
      <vt:variant>
        <vt:i4>9</vt:i4>
      </vt:variant>
      <vt:variant>
        <vt:i4>0</vt:i4>
      </vt:variant>
      <vt:variant>
        <vt:i4>5</vt:i4>
      </vt:variant>
      <vt:variant>
        <vt:lpwstr>http://www.itu.int/oth/R0A0A000001</vt:lpwstr>
      </vt:variant>
      <vt:variant>
        <vt:lpwstr/>
      </vt:variant>
      <vt:variant>
        <vt:i4>4063338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http://www.itu.int/pub/R-RES-R.2-6-2012</vt:lpwstr>
      </vt:variant>
      <vt:variant>
        <vt:lpwstr/>
      </vt:variant>
      <vt:variant>
        <vt:i4>327765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http://www.itu.int/md/R00-CA-CIR-0201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http://www.itu.int/md/S12-CL-C-0085/en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cp:lastModifiedBy>mostyn</cp:lastModifiedBy>
  <cp:revision>14</cp:revision>
  <cp:lastPrinted>2012-12-21T15:11:00Z</cp:lastPrinted>
  <dcterms:created xsi:type="dcterms:W3CDTF">2012-12-21T14:16:00Z</dcterms:created>
  <dcterms:modified xsi:type="dcterms:W3CDTF">2013-01-14T16:27:00Z</dcterms:modified>
</cp:coreProperties>
</file>