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3" w:type="dxa"/>
        <w:tblInd w:w="8" w:type="dxa"/>
        <w:tblLayout w:type="fixed"/>
        <w:tblCellMar>
          <w:left w:w="0" w:type="dxa"/>
          <w:right w:w="0" w:type="dxa"/>
        </w:tblCellMar>
        <w:tblLook w:val="0000"/>
      </w:tblPr>
      <w:tblGrid>
        <w:gridCol w:w="9061"/>
        <w:gridCol w:w="1522"/>
      </w:tblGrid>
      <w:tr w:rsidR="0054115A" w:rsidTr="009B24FB">
        <w:trPr>
          <w:cantSplit/>
          <w:trHeight w:hRule="exact" w:val="2160"/>
        </w:trPr>
        <w:tc>
          <w:tcPr>
            <w:tcW w:w="9061" w:type="dxa"/>
          </w:tcPr>
          <w:p w:rsidR="0054115A" w:rsidRPr="00703EA7" w:rsidRDefault="004D70D8" w:rsidP="004D70D8">
            <w:pPr>
              <w:framePr w:hSpace="181" w:wrap="around" w:vAnchor="page" w:hAnchor="page" w:x="567" w:y="568"/>
              <w:tabs>
                <w:tab w:val="right" w:pos="8647"/>
              </w:tabs>
              <w:rPr>
                <w:rFonts w:ascii="Futura Lt BT" w:hAnsi="Futura Lt BT"/>
                <w:iCs/>
                <w:sz w:val="36"/>
                <w:szCs w:val="36"/>
                <w:lang w:eastAsia="zh-CN"/>
              </w:rPr>
            </w:pPr>
            <w:r w:rsidRPr="00703EA7">
              <w:rPr>
                <w:rFonts w:ascii="Futura Lt BT" w:hAnsi="Futura Lt BT" w:hint="eastAsia"/>
                <w:spacing w:val="25"/>
                <w:sz w:val="36"/>
                <w:szCs w:val="36"/>
                <w:lang w:eastAsia="zh-CN"/>
              </w:rPr>
              <w:t>国</w:t>
            </w:r>
            <w:r w:rsidR="00703EA7">
              <w:rPr>
                <w:rFonts w:ascii="Futura Lt BT" w:hAnsi="Futura Lt BT" w:hint="eastAsia"/>
                <w:spacing w:val="25"/>
                <w:sz w:val="36"/>
                <w:szCs w:val="36"/>
                <w:lang w:eastAsia="zh-CN"/>
              </w:rPr>
              <w:t xml:space="preserve"> </w:t>
            </w:r>
            <w:r w:rsidRPr="00703EA7">
              <w:rPr>
                <w:rFonts w:ascii="Futura Lt BT" w:hAnsi="Futura Lt BT" w:hint="eastAsia"/>
                <w:spacing w:val="25"/>
                <w:sz w:val="36"/>
                <w:szCs w:val="36"/>
                <w:lang w:eastAsia="zh-CN"/>
              </w:rPr>
              <w:t>际</w:t>
            </w:r>
            <w:r w:rsidR="00703EA7">
              <w:rPr>
                <w:rFonts w:ascii="Futura Lt BT" w:hAnsi="Futura Lt BT" w:hint="eastAsia"/>
                <w:spacing w:val="25"/>
                <w:sz w:val="36"/>
                <w:szCs w:val="36"/>
                <w:lang w:eastAsia="zh-CN"/>
              </w:rPr>
              <w:t xml:space="preserve"> </w:t>
            </w:r>
            <w:r w:rsidRPr="00703EA7">
              <w:rPr>
                <w:rFonts w:ascii="Futura Lt BT" w:hAnsi="Futura Lt BT" w:hint="eastAsia"/>
                <w:spacing w:val="25"/>
                <w:sz w:val="36"/>
                <w:szCs w:val="36"/>
                <w:lang w:eastAsia="zh-CN"/>
              </w:rPr>
              <w:t>电</w:t>
            </w:r>
            <w:r w:rsidR="00703EA7">
              <w:rPr>
                <w:rFonts w:ascii="Futura Lt BT" w:hAnsi="Futura Lt BT" w:hint="eastAsia"/>
                <w:spacing w:val="25"/>
                <w:sz w:val="36"/>
                <w:szCs w:val="36"/>
                <w:lang w:eastAsia="zh-CN"/>
              </w:rPr>
              <w:t xml:space="preserve"> </w:t>
            </w:r>
            <w:r w:rsidRPr="00703EA7">
              <w:rPr>
                <w:rFonts w:ascii="Futura Lt BT" w:hAnsi="Futura Lt BT" w:hint="eastAsia"/>
                <w:spacing w:val="25"/>
                <w:sz w:val="36"/>
                <w:szCs w:val="36"/>
                <w:lang w:eastAsia="zh-CN"/>
              </w:rPr>
              <w:t>信</w:t>
            </w:r>
            <w:r w:rsidR="00703EA7">
              <w:rPr>
                <w:rFonts w:ascii="Futura Lt BT" w:hAnsi="Futura Lt BT" w:hint="eastAsia"/>
                <w:spacing w:val="25"/>
                <w:sz w:val="36"/>
                <w:szCs w:val="36"/>
                <w:lang w:eastAsia="zh-CN"/>
              </w:rPr>
              <w:t xml:space="preserve"> </w:t>
            </w:r>
            <w:r w:rsidRPr="00703EA7">
              <w:rPr>
                <w:rFonts w:ascii="Futura Lt BT" w:hAnsi="Futura Lt BT" w:hint="eastAsia"/>
                <w:spacing w:val="25"/>
                <w:sz w:val="36"/>
                <w:szCs w:val="36"/>
                <w:lang w:eastAsia="zh-CN"/>
              </w:rPr>
              <w:t>联</w:t>
            </w:r>
            <w:r w:rsidR="00703EA7">
              <w:rPr>
                <w:rFonts w:ascii="Futura Lt BT" w:hAnsi="Futura Lt BT" w:hint="eastAsia"/>
                <w:spacing w:val="25"/>
                <w:sz w:val="36"/>
                <w:szCs w:val="36"/>
                <w:lang w:eastAsia="zh-CN"/>
              </w:rPr>
              <w:t xml:space="preserve"> </w:t>
            </w:r>
            <w:r w:rsidRPr="00703EA7">
              <w:rPr>
                <w:rFonts w:ascii="Futura Lt BT" w:hAnsi="Futura Lt BT" w:hint="eastAsia"/>
                <w:spacing w:val="25"/>
                <w:sz w:val="36"/>
                <w:szCs w:val="36"/>
                <w:lang w:eastAsia="zh-CN"/>
              </w:rPr>
              <w:t>盟</w:t>
            </w:r>
          </w:p>
          <w:p w:rsidR="0054115A" w:rsidRPr="0040666C" w:rsidRDefault="004D70D8" w:rsidP="004D70D8">
            <w:pPr>
              <w:framePr w:hSpace="181" w:wrap="around" w:vAnchor="page" w:hAnchor="page" w:x="567" w:y="568"/>
              <w:tabs>
                <w:tab w:val="right" w:pos="8732"/>
              </w:tabs>
              <w:rPr>
                <w:rFonts w:ascii="Futura Lt BT" w:hAnsi="Futura Lt BT"/>
                <w:i/>
                <w:color w:val="FFFFFF"/>
                <w:sz w:val="28"/>
                <w:lang w:val="fr-FR" w:eastAsia="zh-CN"/>
              </w:rPr>
            </w:pPr>
            <w:r w:rsidRPr="0040666C">
              <w:rPr>
                <w:rFonts w:ascii="STKaiti" w:eastAsia="STKaiti" w:hAnsi="STKaiti" w:hint="eastAsia"/>
                <w:sz w:val="28"/>
                <w:szCs w:val="28"/>
                <w:lang w:eastAsia="zh-CN"/>
              </w:rPr>
              <w:t>电信标准化局</w:t>
            </w:r>
            <w:r w:rsidR="0054115A" w:rsidRPr="0040666C">
              <w:rPr>
                <w:rFonts w:ascii="Futura Lt BT" w:hAnsi="Futura Lt BT"/>
                <w:i/>
                <w:sz w:val="28"/>
                <w:lang w:val="fr-FR" w:eastAsia="zh-CN"/>
              </w:rPr>
              <w:t xml:space="preserve">                                        </w:t>
            </w:r>
            <w:r w:rsidR="00703EA7" w:rsidRPr="0040666C">
              <w:rPr>
                <w:rFonts w:ascii="Futura Lt BT" w:hAnsi="Futura Lt BT"/>
                <w:i/>
                <w:sz w:val="28"/>
                <w:lang w:val="fr-FR" w:eastAsia="zh-CN"/>
              </w:rPr>
              <w:t xml:space="preserve">       </w:t>
            </w:r>
            <w:r w:rsidRPr="0040666C">
              <w:rPr>
                <w:rFonts w:ascii="STKaiti" w:eastAsia="STKaiti" w:hAnsi="STKaiti" w:hint="eastAsia"/>
                <w:sz w:val="28"/>
                <w:szCs w:val="28"/>
                <w:lang w:eastAsia="zh-CN"/>
              </w:rPr>
              <w:t>无线电通信局</w:t>
            </w:r>
          </w:p>
        </w:tc>
        <w:tc>
          <w:tcPr>
            <w:tcW w:w="1522" w:type="dxa"/>
          </w:tcPr>
          <w:p w:rsidR="0054115A" w:rsidRDefault="007140EA">
            <w:pPr>
              <w:framePr w:hSpace="181" w:wrap="around" w:vAnchor="page" w:hAnchor="page" w:x="567" w:y="568"/>
              <w:rPr>
                <w:rFonts w:ascii="Futura Lt BT" w:hAnsi="Futura Lt BT"/>
                <w:color w:val="FFFFFF"/>
                <w:sz w:val="8"/>
              </w:rPr>
            </w:pPr>
            <w:bookmarkStart w:id="0" w:name="Head"/>
            <w:bookmarkEnd w:id="0"/>
            <w:r>
              <w:rPr>
                <w:noProof/>
                <w:color w:val="FFFFFF"/>
                <w:lang w:val="en-US" w:eastAsia="zh-CN"/>
              </w:rPr>
              <w:drawing>
                <wp:inline distT="0" distB="0" distL="0" distR="0">
                  <wp:extent cx="772795" cy="85153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72795" cy="851535"/>
                          </a:xfrm>
                          <a:prstGeom prst="rect">
                            <a:avLst/>
                          </a:prstGeom>
                          <a:noFill/>
                          <a:ln w="9525">
                            <a:noFill/>
                            <a:miter lim="800000"/>
                            <a:headEnd/>
                            <a:tailEnd/>
                          </a:ln>
                        </pic:spPr>
                      </pic:pic>
                    </a:graphicData>
                  </a:graphic>
                </wp:inline>
              </w:drawing>
            </w:r>
          </w:p>
        </w:tc>
      </w:tr>
    </w:tbl>
    <w:p w:rsidR="0054115A" w:rsidRDefault="0054115A" w:rsidP="00320FD3">
      <w:pPr>
        <w:pStyle w:val="Index1"/>
        <w:tabs>
          <w:tab w:val="clear" w:pos="794"/>
          <w:tab w:val="clear" w:pos="1191"/>
          <w:tab w:val="clear" w:pos="1588"/>
          <w:tab w:val="clear" w:pos="1985"/>
          <w:tab w:val="left" w:pos="5387"/>
        </w:tabs>
        <w:spacing w:before="240"/>
        <w:ind w:right="600"/>
        <w:jc w:val="center"/>
        <w:rPr>
          <w:lang w:eastAsia="zh-CN"/>
        </w:rPr>
      </w:pPr>
      <w:r>
        <w:tab/>
        <w:t>2011</w:t>
      </w:r>
      <w:r w:rsidR="00320FD3">
        <w:rPr>
          <w:rFonts w:hint="eastAsia"/>
          <w:lang w:eastAsia="zh-CN"/>
        </w:rPr>
        <w:t>年</w:t>
      </w:r>
      <w:r w:rsidR="0000534B">
        <w:rPr>
          <w:rFonts w:hint="eastAsia"/>
          <w:lang w:eastAsia="zh-CN"/>
        </w:rPr>
        <w:t>2</w:t>
      </w:r>
      <w:r w:rsidR="004D70D8">
        <w:rPr>
          <w:rFonts w:hint="eastAsia"/>
          <w:lang w:eastAsia="zh-CN"/>
        </w:rPr>
        <w:t>月</w:t>
      </w:r>
      <w:r w:rsidR="004D70D8">
        <w:rPr>
          <w:rFonts w:hint="eastAsia"/>
          <w:lang w:eastAsia="zh-CN"/>
        </w:rPr>
        <w:t>1</w:t>
      </w:r>
      <w:r w:rsidR="004D70D8">
        <w:rPr>
          <w:rFonts w:hint="eastAsia"/>
          <w:lang w:eastAsia="zh-CN"/>
        </w:rPr>
        <w:t>日，日内瓦</w:t>
      </w:r>
    </w:p>
    <w:p w:rsidR="0054115A" w:rsidRDefault="0054115A"/>
    <w:tbl>
      <w:tblPr>
        <w:tblW w:w="10065" w:type="dxa"/>
        <w:tblLayout w:type="fixed"/>
        <w:tblCellMar>
          <w:left w:w="0" w:type="dxa"/>
          <w:right w:w="0" w:type="dxa"/>
        </w:tblCellMar>
        <w:tblLook w:val="0000"/>
      </w:tblPr>
      <w:tblGrid>
        <w:gridCol w:w="8"/>
        <w:gridCol w:w="1126"/>
        <w:gridCol w:w="3544"/>
        <w:gridCol w:w="1134"/>
        <w:gridCol w:w="4253"/>
      </w:tblGrid>
      <w:tr w:rsidR="0054115A" w:rsidRPr="0040666C" w:rsidTr="004D70D8">
        <w:trPr>
          <w:gridBefore w:val="1"/>
          <w:wBefore w:w="8" w:type="dxa"/>
          <w:cantSplit/>
        </w:trPr>
        <w:tc>
          <w:tcPr>
            <w:tcW w:w="1126" w:type="dxa"/>
          </w:tcPr>
          <w:p w:rsidR="0054115A" w:rsidRDefault="004D70D8" w:rsidP="004D70D8">
            <w:pPr>
              <w:tabs>
                <w:tab w:val="left" w:pos="4111"/>
              </w:tabs>
              <w:spacing w:before="0" w:line="280" w:lineRule="exact"/>
              <w:rPr>
                <w:lang w:eastAsia="zh-CN"/>
              </w:rPr>
            </w:pPr>
            <w:r>
              <w:rPr>
                <w:rFonts w:hint="eastAsia"/>
                <w:sz w:val="22"/>
                <w:lang w:eastAsia="zh-CN"/>
              </w:rPr>
              <w:t>文号：</w:t>
            </w:r>
          </w:p>
          <w:p w:rsidR="0054115A" w:rsidRPr="00F03D9E" w:rsidRDefault="0054115A" w:rsidP="004D70D8">
            <w:pPr>
              <w:tabs>
                <w:tab w:val="left" w:pos="4111"/>
              </w:tabs>
              <w:spacing w:before="0" w:line="280" w:lineRule="exact"/>
              <w:rPr>
                <w:szCs w:val="24"/>
                <w:lang w:eastAsia="zh-CN"/>
              </w:rPr>
            </w:pPr>
          </w:p>
          <w:p w:rsidR="0054115A" w:rsidRDefault="004D70D8" w:rsidP="004D70D8">
            <w:pPr>
              <w:tabs>
                <w:tab w:val="left" w:pos="4111"/>
              </w:tabs>
              <w:spacing w:before="0" w:line="280" w:lineRule="exact"/>
              <w:rPr>
                <w:lang w:eastAsia="zh-CN"/>
              </w:rPr>
            </w:pPr>
            <w:r>
              <w:rPr>
                <w:rFonts w:hint="eastAsia"/>
                <w:sz w:val="22"/>
                <w:lang w:eastAsia="zh-CN"/>
              </w:rPr>
              <w:t>联系人：</w:t>
            </w:r>
          </w:p>
          <w:p w:rsidR="0054115A" w:rsidRPr="00D26AC8" w:rsidRDefault="004D70D8" w:rsidP="004D70D8">
            <w:pPr>
              <w:tabs>
                <w:tab w:val="left" w:pos="4111"/>
              </w:tabs>
              <w:spacing w:before="0" w:line="280" w:lineRule="exact"/>
              <w:rPr>
                <w:szCs w:val="22"/>
                <w:lang w:eastAsia="zh-CN"/>
              </w:rPr>
            </w:pPr>
            <w:r>
              <w:rPr>
                <w:rFonts w:hint="eastAsia"/>
                <w:sz w:val="22"/>
                <w:szCs w:val="22"/>
                <w:lang w:eastAsia="zh-CN"/>
              </w:rPr>
              <w:t>电话：</w:t>
            </w:r>
          </w:p>
          <w:p w:rsidR="0054115A" w:rsidRPr="00D26AC8" w:rsidRDefault="004D70D8" w:rsidP="004D70D8">
            <w:pPr>
              <w:tabs>
                <w:tab w:val="left" w:pos="4111"/>
              </w:tabs>
              <w:spacing w:before="0" w:line="280" w:lineRule="exact"/>
              <w:rPr>
                <w:szCs w:val="22"/>
                <w:lang w:eastAsia="zh-CN"/>
              </w:rPr>
            </w:pPr>
            <w:r>
              <w:rPr>
                <w:rFonts w:hint="eastAsia"/>
                <w:sz w:val="22"/>
                <w:szCs w:val="22"/>
                <w:lang w:eastAsia="zh-CN"/>
              </w:rPr>
              <w:t>传真：</w:t>
            </w:r>
          </w:p>
          <w:p w:rsidR="0054115A" w:rsidRPr="006C7561" w:rsidRDefault="004D70D8" w:rsidP="004D70D8">
            <w:pPr>
              <w:spacing w:before="0" w:line="280" w:lineRule="exact"/>
              <w:rPr>
                <w:lang w:eastAsia="zh-CN"/>
              </w:rPr>
            </w:pPr>
            <w:r>
              <w:rPr>
                <w:rFonts w:hint="eastAsia"/>
                <w:sz w:val="22"/>
                <w:szCs w:val="22"/>
                <w:lang w:eastAsia="zh-CN"/>
              </w:rPr>
              <w:t>电子邮件：</w:t>
            </w:r>
          </w:p>
        </w:tc>
        <w:tc>
          <w:tcPr>
            <w:tcW w:w="3544" w:type="dxa"/>
          </w:tcPr>
          <w:p w:rsidR="0054115A" w:rsidRPr="00E81EDF" w:rsidRDefault="004D70D8" w:rsidP="004D70D8">
            <w:pPr>
              <w:tabs>
                <w:tab w:val="left" w:pos="4111"/>
              </w:tabs>
              <w:spacing w:before="0" w:line="280" w:lineRule="exact"/>
              <w:rPr>
                <w:b/>
                <w:lang w:val="pt-BR" w:eastAsia="zh-CN"/>
              </w:rPr>
            </w:pPr>
            <w:r>
              <w:rPr>
                <w:rFonts w:hint="eastAsia"/>
                <w:b/>
                <w:lang w:val="pt-BR" w:eastAsia="zh-CN"/>
              </w:rPr>
              <w:t>电信标准化局第</w:t>
            </w:r>
            <w:r w:rsidR="0054115A" w:rsidRPr="00821D50">
              <w:rPr>
                <w:b/>
                <w:lang w:val="en-US"/>
              </w:rPr>
              <w:t>161</w:t>
            </w:r>
            <w:r>
              <w:rPr>
                <w:rFonts w:hint="eastAsia"/>
                <w:b/>
                <w:lang w:val="en-US" w:eastAsia="zh-CN"/>
              </w:rPr>
              <w:t>号通函</w:t>
            </w:r>
          </w:p>
          <w:p w:rsidR="0054115A" w:rsidRPr="00E81EDF" w:rsidRDefault="0054115A" w:rsidP="004D70D8">
            <w:pPr>
              <w:tabs>
                <w:tab w:val="left" w:pos="4111"/>
              </w:tabs>
              <w:spacing w:before="0" w:line="280" w:lineRule="exact"/>
              <w:rPr>
                <w:lang w:val="pt-BR"/>
              </w:rPr>
            </w:pPr>
          </w:p>
          <w:p w:rsidR="0054115A" w:rsidRPr="00E81EDF" w:rsidRDefault="0054115A" w:rsidP="004D70D8">
            <w:pPr>
              <w:tabs>
                <w:tab w:val="left" w:pos="4111"/>
              </w:tabs>
              <w:spacing w:before="0" w:line="280" w:lineRule="exact"/>
              <w:rPr>
                <w:szCs w:val="22"/>
                <w:lang w:val="pt-BR"/>
              </w:rPr>
            </w:pPr>
            <w:r>
              <w:rPr>
                <w:sz w:val="22"/>
                <w:szCs w:val="22"/>
                <w:lang w:val="pt-BR"/>
              </w:rPr>
              <w:t>Greg Jones</w:t>
            </w:r>
          </w:p>
          <w:p w:rsidR="0054115A" w:rsidRPr="00E81EDF" w:rsidRDefault="0054115A" w:rsidP="004D70D8">
            <w:pPr>
              <w:tabs>
                <w:tab w:val="left" w:pos="4111"/>
              </w:tabs>
              <w:spacing w:before="0" w:line="280" w:lineRule="exact"/>
              <w:rPr>
                <w:szCs w:val="22"/>
                <w:lang w:val="pt-BR"/>
              </w:rPr>
            </w:pPr>
            <w:r w:rsidRPr="00AC72A1">
              <w:rPr>
                <w:sz w:val="22"/>
                <w:szCs w:val="22"/>
                <w:lang w:val="pt-BR"/>
              </w:rPr>
              <w:t>+ 41 22 730 5</w:t>
            </w:r>
            <w:r>
              <w:rPr>
                <w:sz w:val="22"/>
                <w:szCs w:val="22"/>
                <w:lang w:val="pt-BR"/>
              </w:rPr>
              <w:t>515</w:t>
            </w:r>
            <w:r w:rsidRPr="00AC72A1">
              <w:rPr>
                <w:sz w:val="22"/>
                <w:szCs w:val="22"/>
                <w:lang w:val="pt-BR"/>
              </w:rPr>
              <w:br/>
              <w:t xml:space="preserve">+ 41 22 730 </w:t>
            </w:r>
            <w:r>
              <w:rPr>
                <w:sz w:val="22"/>
                <w:szCs w:val="22"/>
                <w:lang w:val="pt-BR"/>
              </w:rPr>
              <w:t>4832</w:t>
            </w:r>
          </w:p>
          <w:p w:rsidR="0054115A" w:rsidRPr="00E81EDF" w:rsidRDefault="00F618DE" w:rsidP="004D70D8">
            <w:pPr>
              <w:tabs>
                <w:tab w:val="left" w:pos="4111"/>
              </w:tabs>
              <w:spacing w:before="0" w:line="280" w:lineRule="exact"/>
              <w:rPr>
                <w:lang w:val="pt-BR"/>
              </w:rPr>
            </w:pPr>
            <w:hyperlink r:id="rId8" w:history="1">
              <w:r w:rsidR="0054115A" w:rsidRPr="009607A9">
                <w:rPr>
                  <w:rStyle w:val="Hyperlink"/>
                  <w:lang w:val="pt-BR"/>
                </w:rPr>
                <w:t>greg</w:t>
              </w:r>
              <w:r w:rsidR="0054115A" w:rsidRPr="00AC72A1">
                <w:rPr>
                  <w:rStyle w:val="Hyperlink"/>
                  <w:lang w:val="pt-BR"/>
                </w:rPr>
                <w:t>.</w:t>
              </w:r>
              <w:r w:rsidR="0054115A" w:rsidRPr="009607A9">
                <w:rPr>
                  <w:rStyle w:val="Hyperlink"/>
                  <w:lang w:val="pt-BR"/>
                </w:rPr>
                <w:t>jones</w:t>
              </w:r>
              <w:r w:rsidR="0054115A" w:rsidRPr="00AC72A1">
                <w:rPr>
                  <w:rStyle w:val="Hyperlink"/>
                  <w:lang w:val="pt-BR"/>
                </w:rPr>
                <w:t>@itu.int</w:t>
              </w:r>
            </w:hyperlink>
            <w:r w:rsidR="0054115A" w:rsidRPr="00AC72A1">
              <w:rPr>
                <w:lang w:val="pt-BR"/>
              </w:rPr>
              <w:t xml:space="preserve"> </w:t>
            </w:r>
          </w:p>
        </w:tc>
        <w:tc>
          <w:tcPr>
            <w:tcW w:w="1134" w:type="dxa"/>
          </w:tcPr>
          <w:p w:rsidR="0054115A" w:rsidRDefault="004D70D8" w:rsidP="004D70D8">
            <w:pPr>
              <w:tabs>
                <w:tab w:val="left" w:pos="4111"/>
              </w:tabs>
              <w:spacing w:before="0" w:line="280" w:lineRule="exact"/>
              <w:rPr>
                <w:lang w:eastAsia="zh-CN"/>
              </w:rPr>
            </w:pPr>
            <w:bookmarkStart w:id="1" w:name="Addressee_E"/>
            <w:bookmarkEnd w:id="1"/>
            <w:r>
              <w:rPr>
                <w:rFonts w:hint="eastAsia"/>
                <w:sz w:val="22"/>
                <w:lang w:eastAsia="zh-CN"/>
              </w:rPr>
              <w:t>文号：</w:t>
            </w:r>
          </w:p>
          <w:p w:rsidR="0054115A" w:rsidRPr="00F03D9E" w:rsidRDefault="0054115A" w:rsidP="004D70D8">
            <w:pPr>
              <w:tabs>
                <w:tab w:val="left" w:pos="4111"/>
              </w:tabs>
              <w:spacing w:before="0" w:line="280" w:lineRule="exact"/>
              <w:rPr>
                <w:b/>
                <w:bCs/>
                <w:szCs w:val="24"/>
                <w:lang w:eastAsia="zh-CN"/>
              </w:rPr>
            </w:pPr>
          </w:p>
          <w:p w:rsidR="004D70D8" w:rsidRDefault="004D70D8" w:rsidP="004D70D8">
            <w:pPr>
              <w:tabs>
                <w:tab w:val="left" w:pos="4111"/>
              </w:tabs>
              <w:spacing w:before="0" w:line="280" w:lineRule="exact"/>
              <w:rPr>
                <w:lang w:eastAsia="zh-CN"/>
              </w:rPr>
            </w:pPr>
            <w:r>
              <w:rPr>
                <w:rFonts w:hint="eastAsia"/>
                <w:sz w:val="22"/>
                <w:lang w:eastAsia="zh-CN"/>
              </w:rPr>
              <w:t>联系人：</w:t>
            </w:r>
          </w:p>
          <w:p w:rsidR="004D70D8" w:rsidRPr="00D26AC8" w:rsidRDefault="004D70D8" w:rsidP="004D70D8">
            <w:pPr>
              <w:tabs>
                <w:tab w:val="left" w:pos="4111"/>
              </w:tabs>
              <w:spacing w:before="0" w:line="280" w:lineRule="exact"/>
              <w:rPr>
                <w:szCs w:val="22"/>
                <w:lang w:eastAsia="zh-CN"/>
              </w:rPr>
            </w:pPr>
            <w:r>
              <w:rPr>
                <w:rFonts w:hint="eastAsia"/>
                <w:sz w:val="22"/>
                <w:szCs w:val="22"/>
                <w:lang w:eastAsia="zh-CN"/>
              </w:rPr>
              <w:t>电话：</w:t>
            </w:r>
          </w:p>
          <w:p w:rsidR="004D70D8" w:rsidRPr="00D26AC8" w:rsidRDefault="004D70D8" w:rsidP="004D70D8">
            <w:pPr>
              <w:tabs>
                <w:tab w:val="left" w:pos="4111"/>
              </w:tabs>
              <w:spacing w:before="0" w:line="280" w:lineRule="exact"/>
              <w:rPr>
                <w:szCs w:val="22"/>
                <w:lang w:eastAsia="zh-CN"/>
              </w:rPr>
            </w:pPr>
            <w:r>
              <w:rPr>
                <w:rFonts w:hint="eastAsia"/>
                <w:sz w:val="22"/>
                <w:szCs w:val="22"/>
                <w:lang w:eastAsia="zh-CN"/>
              </w:rPr>
              <w:t>传真：</w:t>
            </w:r>
          </w:p>
          <w:p w:rsidR="0054115A" w:rsidRPr="006C7561" w:rsidRDefault="004D70D8" w:rsidP="004D70D8">
            <w:pPr>
              <w:spacing w:before="0" w:line="280" w:lineRule="exact"/>
            </w:pPr>
            <w:r>
              <w:rPr>
                <w:rFonts w:hint="eastAsia"/>
                <w:sz w:val="22"/>
                <w:szCs w:val="22"/>
                <w:lang w:eastAsia="zh-CN"/>
              </w:rPr>
              <w:t>电子邮件：</w:t>
            </w:r>
          </w:p>
        </w:tc>
        <w:tc>
          <w:tcPr>
            <w:tcW w:w="4253" w:type="dxa"/>
          </w:tcPr>
          <w:p w:rsidR="0054115A" w:rsidRPr="00E81EDF" w:rsidRDefault="004D70D8" w:rsidP="004D70D8">
            <w:pPr>
              <w:tabs>
                <w:tab w:val="left" w:pos="4111"/>
              </w:tabs>
              <w:spacing w:before="0" w:line="280" w:lineRule="exact"/>
              <w:rPr>
                <w:lang w:val="fr-FR" w:eastAsia="zh-CN"/>
              </w:rPr>
            </w:pPr>
            <w:r>
              <w:rPr>
                <w:rFonts w:hint="eastAsia"/>
                <w:b/>
                <w:lang w:val="fr-FR" w:eastAsia="zh-CN"/>
              </w:rPr>
              <w:t>无线电通信局</w:t>
            </w:r>
            <w:r w:rsidR="00373731">
              <w:rPr>
                <w:rFonts w:hint="eastAsia"/>
                <w:b/>
                <w:lang w:val="fr-FR" w:eastAsia="zh-CN"/>
              </w:rPr>
              <w:t>第</w:t>
            </w:r>
            <w:r w:rsidR="0054115A" w:rsidRPr="00E81EDF">
              <w:rPr>
                <w:b/>
                <w:lang w:val="fr-FR" w:eastAsia="zh-CN"/>
              </w:rPr>
              <w:t>CA/</w:t>
            </w:r>
            <w:r w:rsidR="0054115A">
              <w:rPr>
                <w:b/>
                <w:lang w:val="fr-FR" w:eastAsia="zh-CN"/>
              </w:rPr>
              <w:t>195</w:t>
            </w:r>
            <w:r>
              <w:rPr>
                <w:rFonts w:hint="eastAsia"/>
                <w:b/>
                <w:lang w:val="fr-FR" w:eastAsia="zh-CN"/>
              </w:rPr>
              <w:t>号通函</w:t>
            </w:r>
          </w:p>
          <w:p w:rsidR="0054115A" w:rsidRPr="00E81EDF" w:rsidRDefault="0054115A" w:rsidP="004D70D8">
            <w:pPr>
              <w:tabs>
                <w:tab w:val="left" w:pos="4111"/>
              </w:tabs>
              <w:spacing w:before="0" w:line="280" w:lineRule="exact"/>
              <w:rPr>
                <w:lang w:val="fr-FR" w:eastAsia="zh-CN"/>
              </w:rPr>
            </w:pPr>
          </w:p>
          <w:p w:rsidR="0054115A" w:rsidRPr="00E81EDF" w:rsidRDefault="0054115A" w:rsidP="004D70D8">
            <w:pPr>
              <w:tabs>
                <w:tab w:val="left" w:pos="4111"/>
              </w:tabs>
              <w:spacing w:before="0" w:line="280" w:lineRule="exact"/>
              <w:rPr>
                <w:color w:val="000000"/>
                <w:lang w:val="fr-FR"/>
              </w:rPr>
            </w:pPr>
            <w:r w:rsidRPr="00E81EDF">
              <w:rPr>
                <w:color w:val="000000"/>
                <w:lang w:val="fr-FR"/>
              </w:rPr>
              <w:t>Philippe Aubineau</w:t>
            </w:r>
            <w:r w:rsidRPr="00AC72A1">
              <w:rPr>
                <w:color w:val="000000"/>
                <w:lang w:val="fr-FR"/>
              </w:rPr>
              <w:t xml:space="preserve"> </w:t>
            </w:r>
          </w:p>
          <w:p w:rsidR="0054115A" w:rsidRPr="00E81EDF" w:rsidRDefault="0054115A" w:rsidP="004D70D8">
            <w:pPr>
              <w:tabs>
                <w:tab w:val="left" w:pos="4111"/>
              </w:tabs>
              <w:spacing w:before="0" w:line="280" w:lineRule="exact"/>
              <w:rPr>
                <w:szCs w:val="22"/>
                <w:lang w:val="fr-FR"/>
              </w:rPr>
            </w:pPr>
            <w:r w:rsidRPr="00AC72A1">
              <w:rPr>
                <w:sz w:val="22"/>
                <w:szCs w:val="22"/>
                <w:lang w:val="fr-FR"/>
              </w:rPr>
              <w:t xml:space="preserve">+ 41 22 730 </w:t>
            </w:r>
            <w:r w:rsidRPr="00E81EDF">
              <w:rPr>
                <w:sz w:val="22"/>
                <w:szCs w:val="22"/>
                <w:lang w:val="fr-FR"/>
              </w:rPr>
              <w:t>5</w:t>
            </w:r>
            <w:r>
              <w:rPr>
                <w:sz w:val="22"/>
                <w:szCs w:val="22"/>
                <w:lang w:val="fr-FR"/>
              </w:rPr>
              <w:t>992</w:t>
            </w:r>
          </w:p>
          <w:p w:rsidR="0054115A" w:rsidRPr="0040666C" w:rsidRDefault="0054115A" w:rsidP="004D70D8">
            <w:pPr>
              <w:tabs>
                <w:tab w:val="left" w:pos="4111"/>
              </w:tabs>
              <w:spacing w:before="0" w:line="280" w:lineRule="exact"/>
              <w:rPr>
                <w:szCs w:val="22"/>
                <w:lang w:val="fr-FR"/>
              </w:rPr>
            </w:pPr>
            <w:r w:rsidRPr="0040666C">
              <w:rPr>
                <w:sz w:val="22"/>
                <w:szCs w:val="22"/>
                <w:lang w:val="fr-FR"/>
              </w:rPr>
              <w:t>+ 41 22 730 5806</w:t>
            </w:r>
          </w:p>
          <w:p w:rsidR="0054115A" w:rsidRPr="0040666C" w:rsidRDefault="0054115A" w:rsidP="004D70D8">
            <w:pPr>
              <w:tabs>
                <w:tab w:val="left" w:pos="4111"/>
              </w:tabs>
              <w:spacing w:before="0" w:line="280" w:lineRule="exact"/>
              <w:rPr>
                <w:lang w:val="fr-FR"/>
              </w:rPr>
            </w:pPr>
            <w:r w:rsidRPr="00AA0F7F">
              <w:rPr>
                <w:lang w:val="fr-FR"/>
              </w:rPr>
              <w:t xml:space="preserve"> </w:t>
            </w:r>
            <w:hyperlink r:id="rId9" w:history="1">
              <w:r w:rsidRPr="0040666C">
                <w:rPr>
                  <w:rStyle w:val="Hyperlink"/>
                  <w:lang w:val="fr-FR"/>
                </w:rPr>
                <w:t>philippe.aubineau@itu.int</w:t>
              </w:r>
            </w:hyperlink>
            <w:r w:rsidRPr="0040666C">
              <w:rPr>
                <w:rFonts w:ascii="Verdana" w:hAnsi="Verdana" w:cs="Tahoma"/>
                <w:sz w:val="18"/>
                <w:szCs w:val="18"/>
                <w:lang w:val="fr-FR"/>
              </w:rPr>
              <w:t> </w:t>
            </w:r>
          </w:p>
        </w:tc>
      </w:tr>
      <w:tr w:rsidR="0054115A" w:rsidTr="00A2749E">
        <w:trPr>
          <w:gridBefore w:val="1"/>
          <w:wBefore w:w="8" w:type="dxa"/>
          <w:cantSplit/>
          <w:trHeight w:val="1819"/>
        </w:trPr>
        <w:tc>
          <w:tcPr>
            <w:tcW w:w="4670" w:type="dxa"/>
            <w:gridSpan w:val="2"/>
          </w:tcPr>
          <w:p w:rsidR="0054115A" w:rsidRPr="0040666C" w:rsidRDefault="0054115A">
            <w:pPr>
              <w:spacing w:before="10"/>
              <w:rPr>
                <w:sz w:val="21"/>
                <w:szCs w:val="21"/>
                <w:lang w:val="fr-FR"/>
              </w:rPr>
            </w:pPr>
          </w:p>
          <w:p w:rsidR="0054115A" w:rsidRPr="0040666C" w:rsidRDefault="0054115A" w:rsidP="000E0A40">
            <w:pPr>
              <w:tabs>
                <w:tab w:val="clear" w:pos="794"/>
                <w:tab w:val="left" w:pos="141"/>
                <w:tab w:val="left" w:pos="4111"/>
              </w:tabs>
              <w:spacing w:before="0"/>
              <w:ind w:left="141" w:hanging="141"/>
              <w:rPr>
                <w:lang w:val="fr-FR"/>
              </w:rPr>
            </w:pPr>
          </w:p>
        </w:tc>
        <w:tc>
          <w:tcPr>
            <w:tcW w:w="5387" w:type="dxa"/>
            <w:gridSpan w:val="2"/>
          </w:tcPr>
          <w:p w:rsidR="0054115A" w:rsidRPr="0040666C" w:rsidRDefault="0054115A" w:rsidP="000E0A40">
            <w:pPr>
              <w:tabs>
                <w:tab w:val="clear" w:pos="794"/>
                <w:tab w:val="left" w:pos="141"/>
                <w:tab w:val="left" w:pos="4111"/>
              </w:tabs>
              <w:spacing w:before="0"/>
              <w:rPr>
                <w:lang w:val="fr-FR"/>
              </w:rPr>
            </w:pPr>
          </w:p>
          <w:p w:rsidR="004D70D8" w:rsidRDefault="004D70D8" w:rsidP="004D70D8">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致国际电联各成员国主管部门；</w:t>
            </w:r>
          </w:p>
          <w:p w:rsidR="004D70D8" w:rsidRDefault="004D70D8" w:rsidP="004D70D8">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和</w:t>
            </w:r>
            <w:r>
              <w:rPr>
                <w:rFonts w:hint="eastAsia"/>
                <w:lang w:eastAsia="zh-CN"/>
              </w:rPr>
              <w:t>ITU-R</w:t>
            </w:r>
            <w:r>
              <w:rPr>
                <w:rFonts w:hint="eastAsia"/>
                <w:lang w:eastAsia="zh-CN"/>
              </w:rPr>
              <w:t>部门成员；</w:t>
            </w:r>
          </w:p>
          <w:p w:rsidR="0054115A" w:rsidRDefault="004D70D8" w:rsidP="004D70D8">
            <w:pPr>
              <w:tabs>
                <w:tab w:val="clear" w:pos="794"/>
                <w:tab w:val="clear" w:pos="1191"/>
                <w:tab w:val="clear" w:pos="1588"/>
                <w:tab w:val="clear" w:pos="1985"/>
                <w:tab w:val="left" w:pos="284"/>
              </w:tabs>
              <w:spacing w:before="0"/>
              <w:ind w:left="284" w:hanging="284"/>
              <w:rPr>
                <w:color w:val="000000"/>
                <w:lang w:eastAsia="zh-CN"/>
              </w:rPr>
            </w:pPr>
            <w:r>
              <w:rPr>
                <w:lang w:eastAsia="zh-CN"/>
              </w:rPr>
              <w:t xml:space="preserve"> -</w:t>
            </w:r>
            <w:r>
              <w:rPr>
                <w:lang w:eastAsia="zh-CN"/>
              </w:rPr>
              <w:tab/>
            </w:r>
            <w:r>
              <w:rPr>
                <w:rFonts w:hint="eastAsia"/>
                <w:lang w:eastAsia="zh-CN"/>
              </w:rPr>
              <w:t>致</w:t>
            </w:r>
            <w:r>
              <w:rPr>
                <w:lang w:eastAsia="zh-CN"/>
              </w:rPr>
              <w:t>ITU-T</w:t>
            </w:r>
            <w:r>
              <w:rPr>
                <w:rFonts w:hint="eastAsia"/>
                <w:lang w:eastAsia="zh-CN"/>
              </w:rPr>
              <w:t>和</w:t>
            </w:r>
            <w:r>
              <w:rPr>
                <w:rFonts w:hint="eastAsia"/>
                <w:lang w:eastAsia="zh-CN"/>
              </w:rPr>
              <w:t>ITU-R</w:t>
            </w:r>
            <w:r>
              <w:rPr>
                <w:rFonts w:hint="eastAsia"/>
                <w:lang w:eastAsia="zh-CN"/>
              </w:rPr>
              <w:t>部门准成员；</w:t>
            </w:r>
          </w:p>
          <w:p w:rsidR="004D70D8" w:rsidRDefault="004D70D8" w:rsidP="00F90CD6">
            <w:pPr>
              <w:tabs>
                <w:tab w:val="clear" w:pos="794"/>
                <w:tab w:val="clear" w:pos="1191"/>
                <w:tab w:val="clear" w:pos="1588"/>
                <w:tab w:val="clear" w:pos="1985"/>
                <w:tab w:val="left" w:pos="284"/>
              </w:tabs>
              <w:spacing w:before="0"/>
              <w:ind w:left="284" w:hanging="284"/>
              <w:rPr>
                <w:lang w:eastAsia="zh-CN"/>
              </w:rPr>
            </w:pPr>
            <w:r>
              <w:rPr>
                <w:rFonts w:hint="eastAsia"/>
                <w:color w:val="000000"/>
                <w:lang w:eastAsia="zh-CN"/>
              </w:rPr>
              <w:t xml:space="preserve"> </w:t>
            </w:r>
            <w:r w:rsidR="0054115A">
              <w:rPr>
                <w:color w:val="000000"/>
                <w:lang w:eastAsia="zh-CN"/>
              </w:rPr>
              <w:t>-</w:t>
            </w:r>
            <w:r>
              <w:rPr>
                <w:lang w:eastAsia="zh-CN"/>
              </w:rPr>
              <w:tab/>
            </w:r>
            <w:r>
              <w:rPr>
                <w:rFonts w:hint="eastAsia"/>
                <w:lang w:eastAsia="zh-CN"/>
              </w:rPr>
              <w:t>致</w:t>
            </w:r>
            <w:r>
              <w:rPr>
                <w:lang w:eastAsia="zh-CN"/>
              </w:rPr>
              <w:t>ITU-T</w:t>
            </w:r>
            <w:r>
              <w:rPr>
                <w:rFonts w:hint="eastAsia"/>
                <w:lang w:eastAsia="zh-CN"/>
              </w:rPr>
              <w:t>和</w:t>
            </w:r>
            <w:r>
              <w:rPr>
                <w:rFonts w:hint="eastAsia"/>
                <w:lang w:eastAsia="zh-CN"/>
              </w:rPr>
              <w:t>ITU-R</w:t>
            </w:r>
            <w:r w:rsidR="0040666C">
              <w:rPr>
                <w:rFonts w:hint="eastAsia"/>
                <w:lang w:eastAsia="zh-CN"/>
              </w:rPr>
              <w:t>部门学术成员</w:t>
            </w:r>
          </w:p>
          <w:p w:rsidR="0054115A" w:rsidRDefault="0054115A" w:rsidP="000E0A40">
            <w:pPr>
              <w:tabs>
                <w:tab w:val="clear" w:pos="794"/>
                <w:tab w:val="clear" w:pos="1191"/>
                <w:tab w:val="clear" w:pos="1588"/>
                <w:tab w:val="clear" w:pos="1985"/>
                <w:tab w:val="left" w:pos="284"/>
              </w:tabs>
              <w:spacing w:before="0"/>
              <w:ind w:left="284" w:hanging="284"/>
              <w:rPr>
                <w:lang w:eastAsia="zh-CN"/>
              </w:rPr>
            </w:pPr>
          </w:p>
        </w:tc>
      </w:tr>
      <w:tr w:rsidR="0054115A" w:rsidTr="004D70D8">
        <w:tblPrEx>
          <w:tblCellMar>
            <w:left w:w="107" w:type="dxa"/>
            <w:right w:w="107" w:type="dxa"/>
          </w:tblCellMar>
        </w:tblPrEx>
        <w:trPr>
          <w:cantSplit/>
        </w:trPr>
        <w:tc>
          <w:tcPr>
            <w:tcW w:w="1134" w:type="dxa"/>
            <w:gridSpan w:val="2"/>
          </w:tcPr>
          <w:p w:rsidR="0054115A" w:rsidRDefault="00373731">
            <w:pPr>
              <w:tabs>
                <w:tab w:val="left" w:pos="4111"/>
              </w:tabs>
              <w:spacing w:before="10"/>
              <w:ind w:left="57"/>
            </w:pPr>
            <w:r>
              <w:rPr>
                <w:rFonts w:hint="eastAsia"/>
                <w:sz w:val="22"/>
                <w:lang w:eastAsia="zh-CN"/>
              </w:rPr>
              <w:t>事由：</w:t>
            </w:r>
          </w:p>
        </w:tc>
        <w:tc>
          <w:tcPr>
            <w:tcW w:w="8931" w:type="dxa"/>
            <w:gridSpan w:val="3"/>
          </w:tcPr>
          <w:p w:rsidR="0054115A" w:rsidRDefault="00817D6E" w:rsidP="00817D6E">
            <w:pPr>
              <w:tabs>
                <w:tab w:val="left" w:pos="4111"/>
              </w:tabs>
              <w:spacing w:before="0"/>
              <w:ind w:left="57" w:right="28"/>
              <w:rPr>
                <w:lang w:eastAsia="zh-CN"/>
              </w:rPr>
            </w:pPr>
            <w:r w:rsidRPr="00817D6E">
              <w:rPr>
                <w:rFonts w:ascii="Times New Roman Bold" w:hAnsi="Times New Roman Bold" w:cs="Times New Roman Bold" w:hint="eastAsia"/>
                <w:b/>
                <w:szCs w:val="24"/>
                <w:lang w:eastAsia="ja-JP"/>
              </w:rPr>
              <w:t>国际电联有关电力线通信系统与无线电通信业务之间</w:t>
            </w:r>
            <w:r>
              <w:rPr>
                <w:rFonts w:ascii="Times New Roman Bold" w:hAnsi="Times New Roman Bold" w:cs="Times New Roman Bold"/>
                <w:b/>
                <w:szCs w:val="24"/>
                <w:lang w:eastAsia="zh-CN"/>
              </w:rPr>
              <w:br/>
            </w:r>
            <w:r w:rsidRPr="00817D6E">
              <w:rPr>
                <w:rFonts w:ascii="Times New Roman Bold" w:hAnsi="Times New Roman Bold" w:cs="Times New Roman Bold" w:hint="eastAsia"/>
                <w:b/>
                <w:szCs w:val="24"/>
                <w:lang w:eastAsia="ja-JP"/>
              </w:rPr>
              <w:t>技术兼容性</w:t>
            </w:r>
            <w:r w:rsidR="0040666C">
              <w:rPr>
                <w:rFonts w:ascii="Times New Roman Bold" w:hAnsi="Times New Roman Bold" w:cs="Times New Roman Bold" w:hint="eastAsia"/>
                <w:b/>
                <w:szCs w:val="24"/>
                <w:lang w:eastAsia="zh-CN"/>
              </w:rPr>
              <w:t>的</w:t>
            </w:r>
            <w:r w:rsidRPr="00817D6E">
              <w:rPr>
                <w:rFonts w:ascii="Times New Roman Bold" w:hAnsi="Times New Roman Bold" w:cs="Times New Roman Bold" w:hint="eastAsia"/>
                <w:b/>
                <w:szCs w:val="24"/>
                <w:lang w:eastAsia="ja-JP"/>
              </w:rPr>
              <w:t>论坛</w:t>
            </w:r>
            <w:r>
              <w:rPr>
                <w:rFonts w:ascii="Times New Roman Bold" w:hAnsi="Times New Roman Bold" w:cs="Times New Roman Bold" w:hint="eastAsia"/>
                <w:b/>
                <w:szCs w:val="24"/>
                <w:lang w:eastAsia="zh-CN"/>
              </w:rPr>
              <w:t>，</w:t>
            </w:r>
            <w:r w:rsidR="0054115A" w:rsidRPr="00A2749E">
              <w:rPr>
                <w:b/>
                <w:szCs w:val="24"/>
                <w:lang w:eastAsia="ja-JP"/>
              </w:rPr>
              <w:t>201</w:t>
            </w:r>
            <w:r w:rsidR="0054115A">
              <w:rPr>
                <w:b/>
                <w:szCs w:val="24"/>
                <w:lang w:eastAsia="ja-JP"/>
              </w:rPr>
              <w:t>1</w:t>
            </w:r>
            <w:r>
              <w:rPr>
                <w:rFonts w:hint="eastAsia"/>
                <w:b/>
                <w:szCs w:val="24"/>
                <w:lang w:eastAsia="zh-CN"/>
              </w:rPr>
              <w:t>年</w:t>
            </w:r>
            <w:r>
              <w:rPr>
                <w:rFonts w:hint="eastAsia"/>
                <w:b/>
                <w:szCs w:val="24"/>
                <w:lang w:eastAsia="zh-CN"/>
              </w:rPr>
              <w:t>5</w:t>
            </w:r>
            <w:r>
              <w:rPr>
                <w:rFonts w:hint="eastAsia"/>
                <w:b/>
                <w:szCs w:val="24"/>
                <w:lang w:eastAsia="zh-CN"/>
              </w:rPr>
              <w:t>月</w:t>
            </w:r>
            <w:r>
              <w:rPr>
                <w:rFonts w:hint="eastAsia"/>
                <w:b/>
                <w:szCs w:val="24"/>
                <w:lang w:eastAsia="zh-CN"/>
              </w:rPr>
              <w:t>27</w:t>
            </w:r>
            <w:r>
              <w:rPr>
                <w:rFonts w:hint="eastAsia"/>
                <w:b/>
                <w:szCs w:val="24"/>
                <w:lang w:eastAsia="zh-CN"/>
              </w:rPr>
              <w:t>日，日内瓦</w:t>
            </w:r>
          </w:p>
        </w:tc>
      </w:tr>
    </w:tbl>
    <w:p w:rsidR="0054115A" w:rsidRDefault="0054115A" w:rsidP="00DD0C75">
      <w:pPr>
        <w:pStyle w:val="Index1"/>
        <w:spacing w:before="0"/>
        <w:rPr>
          <w:lang w:eastAsia="zh-CN"/>
        </w:rPr>
      </w:pPr>
      <w:bookmarkStart w:id="2" w:name="StartTyping_E"/>
      <w:bookmarkEnd w:id="2"/>
    </w:p>
    <w:p w:rsidR="0054115A" w:rsidRDefault="00817D6E" w:rsidP="0019004A">
      <w:pPr>
        <w:pStyle w:val="Index1"/>
        <w:rPr>
          <w:lang w:eastAsia="zh-CN"/>
        </w:rPr>
      </w:pPr>
      <w:r>
        <w:rPr>
          <w:rFonts w:hint="eastAsia"/>
          <w:lang w:eastAsia="zh-CN"/>
        </w:rPr>
        <w:t>尊敬的先生</w:t>
      </w:r>
      <w:r>
        <w:rPr>
          <w:lang w:eastAsia="zh-CN"/>
        </w:rPr>
        <w:t>/</w:t>
      </w:r>
      <w:r>
        <w:rPr>
          <w:rFonts w:hint="eastAsia"/>
          <w:lang w:eastAsia="zh-CN"/>
        </w:rPr>
        <w:t>女士</w:t>
      </w:r>
      <w:r w:rsidR="0019004A">
        <w:rPr>
          <w:rFonts w:hint="eastAsia"/>
          <w:lang w:eastAsia="zh-CN"/>
        </w:rPr>
        <w:t>：</w:t>
      </w:r>
    </w:p>
    <w:p w:rsidR="0054115A" w:rsidRDefault="0054115A" w:rsidP="00817D6E">
      <w:pPr>
        <w:rPr>
          <w:lang w:eastAsia="zh-CN"/>
        </w:rPr>
      </w:pPr>
      <w:bookmarkStart w:id="3" w:name="suitetext"/>
      <w:bookmarkStart w:id="4" w:name="text"/>
      <w:bookmarkEnd w:id="3"/>
      <w:bookmarkEnd w:id="4"/>
      <w:r>
        <w:rPr>
          <w:bCs/>
          <w:lang w:eastAsia="zh-CN"/>
        </w:rPr>
        <w:t>1</w:t>
      </w:r>
      <w:r>
        <w:rPr>
          <w:lang w:eastAsia="zh-CN"/>
        </w:rPr>
        <w:tab/>
      </w:r>
      <w:r w:rsidR="00817D6E">
        <w:rPr>
          <w:rFonts w:hint="eastAsia"/>
          <w:lang w:eastAsia="zh-CN"/>
        </w:rPr>
        <w:t>我</w:t>
      </w:r>
      <w:r w:rsidR="0040666C">
        <w:rPr>
          <w:rFonts w:hint="eastAsia"/>
          <w:lang w:eastAsia="zh-CN"/>
        </w:rPr>
        <w:t>们</w:t>
      </w:r>
      <w:r w:rsidR="00817D6E">
        <w:rPr>
          <w:rFonts w:hint="eastAsia"/>
          <w:lang w:eastAsia="zh-CN"/>
        </w:rPr>
        <w:t>谨通知您，</w:t>
      </w:r>
      <w:r w:rsidR="00817D6E" w:rsidRPr="0040666C">
        <w:rPr>
          <w:rFonts w:ascii="Times New Roman Bold" w:hAnsi="Times New Roman Bold" w:cs="Times New Roman Bold" w:hint="eastAsia"/>
          <w:bCs/>
          <w:szCs w:val="24"/>
          <w:lang w:eastAsia="ja-JP"/>
        </w:rPr>
        <w:t>国际电联有关</w:t>
      </w:r>
      <w:r w:rsidR="0040666C">
        <w:rPr>
          <w:rFonts w:ascii="Times New Roman Bold" w:hAnsi="Times New Roman Bold" w:cs="Times New Roman Bold" w:hint="eastAsia"/>
          <w:b/>
          <w:szCs w:val="24"/>
          <w:lang w:eastAsia="zh-CN"/>
        </w:rPr>
        <w:t>“</w:t>
      </w:r>
      <w:r w:rsidR="00817D6E" w:rsidRPr="00817D6E">
        <w:rPr>
          <w:rFonts w:ascii="Times New Roman Bold" w:hAnsi="Times New Roman Bold" w:cs="Times New Roman Bold" w:hint="eastAsia"/>
          <w:b/>
          <w:szCs w:val="24"/>
          <w:lang w:eastAsia="ja-JP"/>
        </w:rPr>
        <w:t>电力线通信系统</w:t>
      </w:r>
      <w:r w:rsidR="00817D6E">
        <w:rPr>
          <w:rFonts w:ascii="Times New Roman Bold" w:hAnsi="Times New Roman Bold" w:cs="Times New Roman Bold" w:hint="eastAsia"/>
          <w:b/>
          <w:szCs w:val="24"/>
          <w:lang w:eastAsia="zh-CN"/>
        </w:rPr>
        <w:t>（</w:t>
      </w:r>
      <w:r w:rsidR="00817D6E">
        <w:rPr>
          <w:rFonts w:ascii="Times New Roman Bold" w:hAnsi="Times New Roman Bold" w:cs="Times New Roman Bold" w:hint="eastAsia"/>
          <w:b/>
          <w:szCs w:val="24"/>
          <w:lang w:eastAsia="zh-CN"/>
        </w:rPr>
        <w:t>PLT</w:t>
      </w:r>
      <w:r w:rsidR="00817D6E">
        <w:rPr>
          <w:rFonts w:ascii="Times New Roman Bold" w:hAnsi="Times New Roman Bold" w:cs="Times New Roman Bold" w:hint="eastAsia"/>
          <w:b/>
          <w:szCs w:val="24"/>
          <w:lang w:eastAsia="zh-CN"/>
        </w:rPr>
        <w:t>）</w:t>
      </w:r>
      <w:r w:rsidR="00817D6E" w:rsidRPr="00817D6E">
        <w:rPr>
          <w:rFonts w:ascii="Times New Roman Bold" w:hAnsi="Times New Roman Bold" w:cs="Times New Roman Bold" w:hint="eastAsia"/>
          <w:b/>
          <w:szCs w:val="24"/>
          <w:lang w:eastAsia="ja-JP"/>
        </w:rPr>
        <w:t>与无线电通信业务之间技术兼容性</w:t>
      </w:r>
      <w:r w:rsidR="0040666C">
        <w:rPr>
          <w:rFonts w:ascii="Times New Roman Bold" w:hAnsi="Times New Roman Bold" w:cs="Times New Roman Bold" w:hint="eastAsia"/>
          <w:b/>
          <w:szCs w:val="24"/>
          <w:lang w:eastAsia="zh-CN"/>
        </w:rPr>
        <w:t>的</w:t>
      </w:r>
      <w:r w:rsidR="00817D6E" w:rsidRPr="00817D6E">
        <w:rPr>
          <w:rFonts w:ascii="Times New Roman Bold" w:hAnsi="Times New Roman Bold" w:cs="Times New Roman Bold" w:hint="eastAsia"/>
          <w:b/>
          <w:szCs w:val="24"/>
          <w:lang w:eastAsia="ja-JP"/>
        </w:rPr>
        <w:t>论坛</w:t>
      </w:r>
      <w:r w:rsidR="0040666C">
        <w:rPr>
          <w:rFonts w:ascii="Times New Roman Bold" w:hAnsi="Times New Roman Bold" w:cs="Times New Roman Bold" w:hint="eastAsia"/>
          <w:b/>
          <w:szCs w:val="24"/>
          <w:lang w:eastAsia="zh-CN"/>
        </w:rPr>
        <w:t>”</w:t>
      </w:r>
      <w:r w:rsidR="00817D6E">
        <w:rPr>
          <w:rFonts w:hint="eastAsia"/>
          <w:lang w:eastAsia="zh-CN"/>
        </w:rPr>
        <w:t>将于</w:t>
      </w:r>
      <w:r w:rsidR="00817D6E" w:rsidRPr="00817D6E">
        <w:rPr>
          <w:bCs/>
          <w:szCs w:val="24"/>
          <w:lang w:eastAsia="ja-JP"/>
        </w:rPr>
        <w:t>2011</w:t>
      </w:r>
      <w:r w:rsidR="00817D6E" w:rsidRPr="00817D6E">
        <w:rPr>
          <w:rFonts w:hint="eastAsia"/>
          <w:bCs/>
          <w:szCs w:val="24"/>
          <w:lang w:eastAsia="zh-CN"/>
        </w:rPr>
        <w:t>年</w:t>
      </w:r>
      <w:r w:rsidR="00817D6E" w:rsidRPr="00817D6E">
        <w:rPr>
          <w:rFonts w:hint="eastAsia"/>
          <w:bCs/>
          <w:szCs w:val="24"/>
          <w:lang w:eastAsia="zh-CN"/>
        </w:rPr>
        <w:t>5</w:t>
      </w:r>
      <w:r w:rsidR="00817D6E" w:rsidRPr="00817D6E">
        <w:rPr>
          <w:rFonts w:hint="eastAsia"/>
          <w:bCs/>
          <w:szCs w:val="24"/>
          <w:lang w:eastAsia="zh-CN"/>
        </w:rPr>
        <w:t>月</w:t>
      </w:r>
      <w:r w:rsidR="00817D6E" w:rsidRPr="00817D6E">
        <w:rPr>
          <w:rFonts w:hint="eastAsia"/>
          <w:bCs/>
          <w:szCs w:val="24"/>
          <w:lang w:eastAsia="zh-CN"/>
        </w:rPr>
        <w:t>27</w:t>
      </w:r>
      <w:r w:rsidR="00817D6E" w:rsidRPr="00817D6E">
        <w:rPr>
          <w:rFonts w:hint="eastAsia"/>
          <w:bCs/>
          <w:szCs w:val="24"/>
          <w:lang w:eastAsia="zh-CN"/>
        </w:rPr>
        <w:t>日</w:t>
      </w:r>
      <w:r w:rsidR="00817D6E">
        <w:rPr>
          <w:rFonts w:hint="eastAsia"/>
          <w:lang w:eastAsia="zh-CN"/>
        </w:rPr>
        <w:t>在日内瓦国际电联总部举办。</w:t>
      </w:r>
    </w:p>
    <w:p w:rsidR="0054115A" w:rsidRPr="00CA073B" w:rsidRDefault="0040666C" w:rsidP="0040666C">
      <w:pPr>
        <w:ind w:firstLineChars="200" w:firstLine="480"/>
        <w:rPr>
          <w:b/>
          <w:bCs/>
        </w:rPr>
      </w:pPr>
      <w:r>
        <w:rPr>
          <w:rFonts w:hint="eastAsia"/>
          <w:lang w:eastAsia="zh-CN"/>
        </w:rPr>
        <w:t>论坛将与计划于</w:t>
      </w:r>
      <w:r>
        <w:rPr>
          <w:rFonts w:hint="eastAsia"/>
          <w:lang w:eastAsia="zh-CN"/>
        </w:rPr>
        <w:t>2011</w:t>
      </w:r>
      <w:r>
        <w:rPr>
          <w:rFonts w:hint="eastAsia"/>
          <w:lang w:eastAsia="zh-CN"/>
        </w:rPr>
        <w:t>年</w:t>
      </w:r>
      <w:r>
        <w:rPr>
          <w:rFonts w:hint="eastAsia"/>
          <w:lang w:eastAsia="zh-CN"/>
        </w:rPr>
        <w:t>5</w:t>
      </w:r>
      <w:r>
        <w:rPr>
          <w:rFonts w:hint="eastAsia"/>
          <w:lang w:eastAsia="zh-CN"/>
        </w:rPr>
        <w:t>月</w:t>
      </w:r>
      <w:r>
        <w:rPr>
          <w:rFonts w:hint="eastAsia"/>
          <w:lang w:eastAsia="zh-CN"/>
        </w:rPr>
        <w:t>25</w:t>
      </w:r>
      <w:r w:rsidR="0019004A">
        <w:rPr>
          <w:rFonts w:hint="eastAsia"/>
          <w:lang w:eastAsia="zh-CN"/>
        </w:rPr>
        <w:t>日</w:t>
      </w:r>
      <w:r>
        <w:rPr>
          <w:rFonts w:hint="eastAsia"/>
          <w:lang w:eastAsia="zh-CN"/>
        </w:rPr>
        <w:t>至</w:t>
      </w:r>
      <w:r>
        <w:rPr>
          <w:rFonts w:hint="eastAsia"/>
          <w:lang w:eastAsia="zh-CN"/>
        </w:rPr>
        <w:t>6</w:t>
      </w:r>
      <w:r>
        <w:rPr>
          <w:rFonts w:hint="eastAsia"/>
          <w:lang w:eastAsia="zh-CN"/>
        </w:rPr>
        <w:t>月</w:t>
      </w:r>
      <w:r>
        <w:rPr>
          <w:rFonts w:hint="eastAsia"/>
          <w:lang w:eastAsia="zh-CN"/>
        </w:rPr>
        <w:t>3</w:t>
      </w:r>
      <w:r>
        <w:rPr>
          <w:rFonts w:hint="eastAsia"/>
          <w:lang w:eastAsia="zh-CN"/>
        </w:rPr>
        <w:t>日召开的</w:t>
      </w:r>
      <w:r>
        <w:rPr>
          <w:rFonts w:hint="eastAsia"/>
          <w:lang w:eastAsia="zh-CN"/>
        </w:rPr>
        <w:t>ITU-R</w:t>
      </w:r>
      <w:r>
        <w:rPr>
          <w:rFonts w:hint="eastAsia"/>
          <w:lang w:eastAsia="zh-CN"/>
        </w:rPr>
        <w:t>第</w:t>
      </w:r>
      <w:r>
        <w:rPr>
          <w:rFonts w:hint="eastAsia"/>
          <w:lang w:eastAsia="zh-CN"/>
        </w:rPr>
        <w:t>1</w:t>
      </w:r>
      <w:r>
        <w:rPr>
          <w:rFonts w:hint="eastAsia"/>
          <w:lang w:eastAsia="zh-CN"/>
        </w:rPr>
        <w:t>研究组集中会议同时举行，并将于</w:t>
      </w:r>
      <w:r>
        <w:rPr>
          <w:rFonts w:hint="eastAsia"/>
          <w:lang w:eastAsia="zh-CN"/>
        </w:rPr>
        <w:t>2011</w:t>
      </w:r>
      <w:r>
        <w:rPr>
          <w:rFonts w:hint="eastAsia"/>
          <w:lang w:eastAsia="zh-CN"/>
        </w:rPr>
        <w:t>年</w:t>
      </w:r>
      <w:r>
        <w:rPr>
          <w:rFonts w:hint="eastAsia"/>
          <w:lang w:eastAsia="zh-CN"/>
        </w:rPr>
        <w:t>5</w:t>
      </w:r>
      <w:r>
        <w:rPr>
          <w:rFonts w:hint="eastAsia"/>
          <w:lang w:eastAsia="zh-CN"/>
        </w:rPr>
        <w:t>月</w:t>
      </w:r>
      <w:r>
        <w:rPr>
          <w:rFonts w:hint="eastAsia"/>
          <w:lang w:eastAsia="zh-CN"/>
        </w:rPr>
        <w:t>27</w:t>
      </w:r>
      <w:r>
        <w:rPr>
          <w:rFonts w:hint="eastAsia"/>
          <w:lang w:eastAsia="zh-CN"/>
        </w:rPr>
        <w:t>日</w:t>
      </w:r>
      <w:r>
        <w:rPr>
          <w:rFonts w:hint="eastAsia"/>
          <w:lang w:eastAsia="zh-CN"/>
        </w:rPr>
        <w:t>09:00</w:t>
      </w:r>
      <w:r>
        <w:rPr>
          <w:rFonts w:hint="eastAsia"/>
          <w:lang w:eastAsia="zh-CN"/>
        </w:rPr>
        <w:t>时开幕。有关会议厅的详尽信息将在国际电联总部各楼入口处的屏幕上显示。</w:t>
      </w:r>
      <w:r w:rsidRPr="0040666C">
        <w:rPr>
          <w:rFonts w:hint="eastAsia"/>
          <w:b/>
          <w:bCs/>
          <w:lang w:eastAsia="zh-CN"/>
        </w:rPr>
        <w:t>与会者的注册工作将自</w:t>
      </w:r>
      <w:r w:rsidRPr="0040666C">
        <w:rPr>
          <w:rFonts w:hint="eastAsia"/>
          <w:b/>
          <w:bCs/>
          <w:lang w:eastAsia="zh-CN"/>
        </w:rPr>
        <w:t>08:00</w:t>
      </w:r>
      <w:r w:rsidRPr="0040666C">
        <w:rPr>
          <w:rFonts w:hint="eastAsia"/>
          <w:b/>
          <w:bCs/>
          <w:lang w:eastAsia="zh-CN"/>
        </w:rPr>
        <w:t>在</w:t>
      </w:r>
      <w:r w:rsidR="0054115A">
        <w:rPr>
          <w:b/>
          <w:bCs/>
          <w:lang w:eastAsia="zh-CN"/>
        </w:rPr>
        <w:t>Montbrillant</w:t>
      </w:r>
      <w:r>
        <w:rPr>
          <w:rFonts w:hint="eastAsia"/>
          <w:b/>
          <w:bCs/>
          <w:lang w:eastAsia="zh-CN"/>
        </w:rPr>
        <w:t>办公楼入口处开始。</w:t>
      </w:r>
    </w:p>
    <w:p w:rsidR="0054115A" w:rsidRDefault="0054115A" w:rsidP="00817D6E">
      <w:pPr>
        <w:rPr>
          <w:lang w:eastAsia="zh-CN"/>
        </w:rPr>
      </w:pPr>
      <w:r>
        <w:rPr>
          <w:bCs/>
          <w:lang w:eastAsia="zh-CN"/>
        </w:rPr>
        <w:t>2</w:t>
      </w:r>
      <w:r>
        <w:rPr>
          <w:lang w:eastAsia="zh-CN"/>
        </w:rPr>
        <w:tab/>
      </w:r>
      <w:r w:rsidR="00817D6E">
        <w:rPr>
          <w:rFonts w:hint="eastAsia"/>
          <w:lang w:eastAsia="zh-CN"/>
        </w:rPr>
        <w:t>讨论将仅用英文进行。</w:t>
      </w:r>
    </w:p>
    <w:p w:rsidR="0054115A" w:rsidRDefault="0054115A" w:rsidP="0019004A">
      <w:pPr>
        <w:rPr>
          <w:lang w:eastAsia="zh-CN"/>
        </w:rPr>
      </w:pPr>
      <w:r>
        <w:rPr>
          <w:lang w:eastAsia="zh-CN"/>
        </w:rPr>
        <w:t>3</w:t>
      </w:r>
      <w:r>
        <w:rPr>
          <w:lang w:eastAsia="zh-CN"/>
        </w:rPr>
        <w:tab/>
      </w:r>
      <w:r w:rsidR="00817D6E">
        <w:rPr>
          <w:rFonts w:hint="eastAsia"/>
          <w:lang w:eastAsia="zh-CN"/>
        </w:rPr>
        <w:t>国际电联成员国、部门成员</w:t>
      </w:r>
      <w:r w:rsidR="0019004A">
        <w:rPr>
          <w:rFonts w:hint="eastAsia"/>
          <w:lang w:eastAsia="zh-CN"/>
        </w:rPr>
        <w:t>、</w:t>
      </w:r>
      <w:r w:rsidR="00817D6E">
        <w:rPr>
          <w:rFonts w:hint="eastAsia"/>
          <w:lang w:eastAsia="zh-CN"/>
        </w:rPr>
        <w:t>部门准成员</w:t>
      </w:r>
      <w:r w:rsidR="0040666C">
        <w:rPr>
          <w:rFonts w:hint="eastAsia"/>
          <w:lang w:eastAsia="zh-CN"/>
        </w:rPr>
        <w:t>和部门学术成员</w:t>
      </w:r>
      <w:r w:rsidR="00817D6E">
        <w:rPr>
          <w:rFonts w:hint="eastAsia"/>
          <w:lang w:eastAsia="zh-CN"/>
        </w:rPr>
        <w:t>以及愿参</w:t>
      </w:r>
      <w:r w:rsidR="0040666C">
        <w:rPr>
          <w:rFonts w:hint="eastAsia"/>
          <w:lang w:eastAsia="zh-CN"/>
        </w:rPr>
        <w:t>与</w:t>
      </w:r>
      <w:r w:rsidR="00817D6E">
        <w:rPr>
          <w:rFonts w:hint="eastAsia"/>
          <w:lang w:eastAsia="zh-CN"/>
        </w:rPr>
        <w:t>此</w:t>
      </w:r>
      <w:r w:rsidR="0040666C">
        <w:rPr>
          <w:rFonts w:hint="eastAsia"/>
          <w:lang w:eastAsia="zh-CN"/>
        </w:rPr>
        <w:t>议题标准化活动信息共享</w:t>
      </w:r>
      <w:r w:rsidR="00817D6E">
        <w:rPr>
          <w:rFonts w:hint="eastAsia"/>
          <w:lang w:eastAsia="zh-CN"/>
        </w:rPr>
        <w:t>的来自国际电联成员国的任何个人均可参加此</w:t>
      </w:r>
      <w:r w:rsidR="0040666C">
        <w:rPr>
          <w:rFonts w:hint="eastAsia"/>
          <w:lang w:eastAsia="zh-CN"/>
        </w:rPr>
        <w:t>论坛</w:t>
      </w:r>
      <w:r w:rsidR="00817D6E">
        <w:rPr>
          <w:rFonts w:hint="eastAsia"/>
          <w:lang w:eastAsia="zh-CN"/>
        </w:rPr>
        <w:t>。“个人”亦包括作为国际、区域和国家组织成员的个人。</w:t>
      </w:r>
      <w:r w:rsidR="0040666C">
        <w:rPr>
          <w:rFonts w:hint="eastAsia"/>
          <w:lang w:eastAsia="zh-CN"/>
        </w:rPr>
        <w:t>论坛</w:t>
      </w:r>
      <w:r w:rsidR="00817D6E">
        <w:rPr>
          <w:rFonts w:hint="eastAsia"/>
          <w:lang w:eastAsia="zh-CN"/>
        </w:rPr>
        <w:t>不收取任何费用，但亦不发放与会补贴。</w:t>
      </w:r>
    </w:p>
    <w:p w:rsidR="0054115A" w:rsidRDefault="0054115A" w:rsidP="0040666C">
      <w:r>
        <w:rPr>
          <w:bCs/>
          <w:lang w:eastAsia="zh-CN"/>
        </w:rPr>
        <w:t>4</w:t>
      </w:r>
      <w:r>
        <w:rPr>
          <w:lang w:eastAsia="zh-CN"/>
        </w:rPr>
        <w:tab/>
      </w:r>
      <w:r w:rsidR="0040666C">
        <w:rPr>
          <w:rFonts w:hint="eastAsia"/>
          <w:lang w:eastAsia="zh-CN"/>
        </w:rPr>
        <w:t>该论坛的目的及初步日程见</w:t>
      </w:r>
      <w:r w:rsidR="0040666C" w:rsidRPr="0040666C">
        <w:rPr>
          <w:rFonts w:hint="eastAsia"/>
          <w:b/>
          <w:bCs/>
          <w:lang w:eastAsia="zh-CN"/>
        </w:rPr>
        <w:t>附件</w:t>
      </w:r>
      <w:r w:rsidR="0040666C" w:rsidRPr="0040666C">
        <w:rPr>
          <w:rFonts w:hint="eastAsia"/>
          <w:b/>
          <w:bCs/>
          <w:lang w:eastAsia="zh-CN"/>
        </w:rPr>
        <w:t>1</w:t>
      </w:r>
      <w:r w:rsidR="0040666C">
        <w:rPr>
          <w:rFonts w:hint="eastAsia"/>
          <w:lang w:eastAsia="zh-CN"/>
        </w:rPr>
        <w:t>。</w:t>
      </w:r>
    </w:p>
    <w:p w:rsidR="0054115A" w:rsidRDefault="0054115A" w:rsidP="0040666C">
      <w:pPr>
        <w:pStyle w:val="Index1"/>
        <w:rPr>
          <w:rFonts w:hint="eastAsia"/>
          <w:lang w:eastAsia="zh-CN"/>
        </w:rPr>
      </w:pPr>
      <w:r>
        <w:t>5</w:t>
      </w:r>
      <w:r>
        <w:tab/>
        <w:t>ITU-R</w:t>
      </w:r>
      <w:r w:rsidR="0040666C">
        <w:rPr>
          <w:rFonts w:hint="eastAsia"/>
          <w:lang w:eastAsia="zh-CN"/>
        </w:rPr>
        <w:t>和</w:t>
      </w:r>
      <w:r>
        <w:t>ITU-T</w:t>
      </w:r>
      <w:r w:rsidR="0040666C">
        <w:rPr>
          <w:rFonts w:hint="eastAsia"/>
          <w:lang w:eastAsia="zh-CN"/>
        </w:rPr>
        <w:t>的下列网站提供有关该论坛的信息及其最新日程：</w:t>
      </w:r>
      <w:hyperlink r:id="rId10" w:history="1">
        <w:r w:rsidRPr="004A1FFB">
          <w:rPr>
            <w:rStyle w:val="Hyperlink"/>
            <w:lang w:val="en-US"/>
          </w:rPr>
          <w:t>http://www.itu.int/ITU-R/go/itu-plt-forum-11/en</w:t>
        </w:r>
      </w:hyperlink>
      <w:r w:rsidR="0040666C">
        <w:rPr>
          <w:rFonts w:hint="eastAsia"/>
          <w:lang w:eastAsia="zh-CN"/>
        </w:rPr>
        <w:t>。</w:t>
      </w:r>
    </w:p>
    <w:p w:rsidR="0054115A" w:rsidRDefault="0054115A" w:rsidP="00A668FE">
      <w:pPr>
        <w:tabs>
          <w:tab w:val="left" w:pos="1418"/>
          <w:tab w:val="left" w:pos="1702"/>
          <w:tab w:val="left" w:pos="2160"/>
        </w:tabs>
        <w:ind w:right="92"/>
      </w:pPr>
    </w:p>
    <w:p w:rsidR="00B64061" w:rsidRDefault="00B64061">
      <w:pPr>
        <w:tabs>
          <w:tab w:val="clear" w:pos="794"/>
          <w:tab w:val="clear" w:pos="1191"/>
          <w:tab w:val="clear" w:pos="1588"/>
          <w:tab w:val="clear" w:pos="1985"/>
        </w:tabs>
        <w:spacing w:before="0"/>
        <w:rPr>
          <w:b/>
        </w:rPr>
      </w:pPr>
      <w:r>
        <w:br w:type="page"/>
      </w:r>
    </w:p>
    <w:p w:rsidR="0054115A" w:rsidRPr="0040666C" w:rsidRDefault="0040666C" w:rsidP="00301871">
      <w:pPr>
        <w:pStyle w:val="headingb"/>
        <w:rPr>
          <w:lang w:val="fr-FR" w:eastAsia="zh-CN"/>
        </w:rPr>
      </w:pPr>
      <w:r>
        <w:rPr>
          <w:rFonts w:hint="eastAsia"/>
          <w:lang w:val="fr-FR" w:eastAsia="zh-CN"/>
        </w:rPr>
        <w:lastRenderedPageBreak/>
        <w:t>与会</w:t>
      </w:r>
      <w:r>
        <w:rPr>
          <w:rFonts w:hint="eastAsia"/>
          <w:lang w:val="fr-FR" w:eastAsia="zh-CN"/>
        </w:rPr>
        <w:t>/</w:t>
      </w:r>
      <w:r>
        <w:rPr>
          <w:rFonts w:hint="eastAsia"/>
          <w:lang w:val="fr-FR" w:eastAsia="zh-CN"/>
        </w:rPr>
        <w:t>签证要求</w:t>
      </w:r>
    </w:p>
    <w:p w:rsidR="0054115A" w:rsidRPr="0040666C" w:rsidRDefault="0054115A" w:rsidP="0040666C">
      <w:pPr>
        <w:rPr>
          <w:szCs w:val="24"/>
          <w:lang w:val="fr-FR" w:eastAsia="zh-CN"/>
        </w:rPr>
      </w:pPr>
      <w:r w:rsidRPr="0040666C">
        <w:rPr>
          <w:szCs w:val="24"/>
          <w:lang w:val="fr-FR" w:eastAsia="zh-CN"/>
        </w:rPr>
        <w:t>6</w:t>
      </w:r>
      <w:r w:rsidRPr="0040666C">
        <w:rPr>
          <w:szCs w:val="24"/>
          <w:lang w:val="fr-FR" w:eastAsia="zh-CN"/>
        </w:rPr>
        <w:tab/>
      </w:r>
      <w:r w:rsidR="0040666C">
        <w:rPr>
          <w:rFonts w:hint="eastAsia"/>
          <w:lang w:val="es-ES_tradnl" w:eastAsia="zh-CN"/>
        </w:rPr>
        <w:t>论坛的与会者</w:t>
      </w:r>
      <w:r w:rsidR="00D441EE" w:rsidRPr="00EB36BC">
        <w:rPr>
          <w:rFonts w:hint="eastAsia"/>
          <w:lang w:eastAsia="zh-CN"/>
        </w:rPr>
        <w:t>注册</w:t>
      </w:r>
      <w:r w:rsidR="0040666C">
        <w:rPr>
          <w:rFonts w:hint="eastAsia"/>
          <w:lang w:eastAsia="zh-CN"/>
        </w:rPr>
        <w:t>将通过</w:t>
      </w:r>
      <w:r w:rsidR="0040666C" w:rsidRPr="00EB36BC">
        <w:rPr>
          <w:rFonts w:hint="eastAsia"/>
          <w:lang w:eastAsia="zh-CN"/>
        </w:rPr>
        <w:t>在线注册系统</w:t>
      </w:r>
      <w:r w:rsidR="0040666C" w:rsidRPr="0040666C">
        <w:rPr>
          <w:rFonts w:hint="eastAsia"/>
          <w:lang w:val="fr-FR" w:eastAsia="zh-CN"/>
        </w:rPr>
        <w:t>（</w:t>
      </w:r>
      <w:r w:rsidR="0040666C" w:rsidRPr="0040666C">
        <w:rPr>
          <w:rFonts w:hint="eastAsia"/>
          <w:lang w:val="fr-FR" w:eastAsia="zh-CN"/>
        </w:rPr>
        <w:t>EDRS</w:t>
      </w:r>
      <w:r w:rsidR="0040666C" w:rsidRPr="0040666C">
        <w:rPr>
          <w:rFonts w:hint="eastAsia"/>
          <w:lang w:val="fr-FR" w:eastAsia="zh-CN"/>
        </w:rPr>
        <w:t>）</w:t>
      </w:r>
      <w:r w:rsidR="0040666C">
        <w:rPr>
          <w:rFonts w:hint="eastAsia"/>
          <w:lang w:val="fr-FR" w:eastAsia="zh-CN"/>
        </w:rPr>
        <w:t>进行，注册</w:t>
      </w:r>
      <w:r w:rsidR="00D441EE" w:rsidRPr="00EB36BC">
        <w:rPr>
          <w:rFonts w:hint="eastAsia"/>
          <w:lang w:eastAsia="zh-CN"/>
        </w:rPr>
        <w:t>将于</w:t>
      </w:r>
      <w:r w:rsidR="00D441EE" w:rsidRPr="0040666C">
        <w:rPr>
          <w:rFonts w:hint="eastAsia"/>
          <w:lang w:val="fr-FR" w:eastAsia="zh-CN"/>
        </w:rPr>
        <w:t>201</w:t>
      </w:r>
      <w:r w:rsidR="0040666C">
        <w:rPr>
          <w:rFonts w:hint="eastAsia"/>
          <w:lang w:val="fr-FR" w:eastAsia="zh-CN"/>
        </w:rPr>
        <w:t>1</w:t>
      </w:r>
      <w:r w:rsidR="00D441EE" w:rsidRPr="00EB36BC">
        <w:rPr>
          <w:rFonts w:hint="eastAsia"/>
          <w:lang w:eastAsia="zh-CN"/>
        </w:rPr>
        <w:t>年</w:t>
      </w:r>
      <w:r w:rsidR="0040666C">
        <w:rPr>
          <w:rFonts w:hint="eastAsia"/>
          <w:lang w:val="fr-FR" w:eastAsia="zh-CN"/>
        </w:rPr>
        <w:t>3</w:t>
      </w:r>
      <w:r w:rsidR="00D441EE" w:rsidRPr="00EB36BC">
        <w:rPr>
          <w:rFonts w:hint="eastAsia"/>
          <w:lang w:eastAsia="zh-CN"/>
        </w:rPr>
        <w:t>月</w:t>
      </w:r>
      <w:r w:rsidR="00D441EE" w:rsidRPr="0040666C">
        <w:rPr>
          <w:rFonts w:hint="eastAsia"/>
          <w:lang w:val="fr-FR" w:eastAsia="zh-CN"/>
        </w:rPr>
        <w:t>1</w:t>
      </w:r>
      <w:r w:rsidR="0040666C">
        <w:rPr>
          <w:rFonts w:hint="eastAsia"/>
          <w:lang w:val="fr-FR" w:eastAsia="zh-CN"/>
        </w:rPr>
        <w:t>5</w:t>
      </w:r>
      <w:r w:rsidR="00D441EE" w:rsidRPr="00EB36BC">
        <w:rPr>
          <w:rFonts w:hint="eastAsia"/>
          <w:lang w:eastAsia="zh-CN"/>
        </w:rPr>
        <w:t>日开始。</w:t>
      </w:r>
      <w:r w:rsidR="0040666C">
        <w:rPr>
          <w:rFonts w:hint="eastAsia"/>
          <w:lang w:eastAsia="zh-CN"/>
        </w:rPr>
        <w:t>下列会议网站提供</w:t>
      </w:r>
      <w:r w:rsidR="00D441EE" w:rsidRPr="00EB36BC">
        <w:rPr>
          <w:rFonts w:hint="eastAsia"/>
          <w:lang w:eastAsia="zh-CN"/>
        </w:rPr>
        <w:t>注册</w:t>
      </w:r>
      <w:r w:rsidR="0040666C">
        <w:rPr>
          <w:rFonts w:hint="eastAsia"/>
          <w:lang w:eastAsia="zh-CN"/>
        </w:rPr>
        <w:t>表</w:t>
      </w:r>
      <w:hyperlink r:id="rId11" w:history="1">
        <w:r w:rsidR="00D441EE" w:rsidRPr="0040666C">
          <w:rPr>
            <w:rStyle w:val="Hyperlink"/>
            <w:szCs w:val="24"/>
            <w:lang w:val="fr-FR" w:eastAsia="zh-CN"/>
          </w:rPr>
          <w:t>http://www.itu.int/ITU-R/go/delegate-reg-activ/en</w:t>
        </w:r>
      </w:hyperlink>
      <w:r w:rsidR="00D441EE" w:rsidRPr="00EB36BC">
        <w:rPr>
          <w:rFonts w:hint="eastAsia"/>
          <w:lang w:eastAsia="zh-CN"/>
        </w:rPr>
        <w:t>。</w:t>
      </w:r>
    </w:p>
    <w:p w:rsidR="0054115A" w:rsidRDefault="0054115A" w:rsidP="0040666C">
      <w:r>
        <w:rPr>
          <w:lang w:eastAsia="zh-CN"/>
        </w:rPr>
        <w:t>7</w:t>
      </w:r>
      <w:r w:rsidRPr="000A1577">
        <w:rPr>
          <w:lang w:eastAsia="zh-CN"/>
        </w:rPr>
        <w:tab/>
      </w:r>
      <w:r w:rsidR="00817D6E" w:rsidRPr="00525848">
        <w:rPr>
          <w:lang w:eastAsia="zh-CN"/>
        </w:rPr>
        <w:t>我们在此谨提醒您，一些国家的公民需要获得签证才能入境瑞士并在此逗留。</w:t>
      </w:r>
      <w:r w:rsidR="00817D6E" w:rsidRPr="0040666C">
        <w:rPr>
          <w:lang w:eastAsia="zh-CN"/>
        </w:rPr>
        <w:t>签证必须</w:t>
      </w:r>
      <w:r w:rsidR="00817D6E" w:rsidRPr="00525848">
        <w:rPr>
          <w:lang w:eastAsia="zh-CN"/>
        </w:rPr>
        <w:t>向驻贵国的瑞士代表机构（使馆或领事馆）申请和领取。如贵国没有此类机构，则请向驻离贵国最近的国家的此类机构申请并领取。</w:t>
      </w:r>
      <w:r w:rsidR="0040666C">
        <w:rPr>
          <w:rFonts w:hint="eastAsia"/>
          <w:lang w:eastAsia="zh-CN"/>
        </w:rPr>
        <w:t>如果遇到问题，国际电联可根据成员国或部门成员的正式请求与相关瑞士当局接触，以便为发放签证提供便利。</w:t>
      </w:r>
    </w:p>
    <w:p w:rsidR="0054115A" w:rsidRPr="000A1577" w:rsidRDefault="0040666C" w:rsidP="0040666C">
      <w:pPr>
        <w:ind w:firstLineChars="200" w:firstLine="480"/>
        <w:rPr>
          <w:lang w:eastAsia="zh-CN"/>
        </w:rPr>
      </w:pPr>
      <w:r w:rsidRPr="008F559F">
        <w:rPr>
          <w:rFonts w:hint="eastAsia"/>
          <w:lang w:eastAsia="zh-CN"/>
        </w:rPr>
        <w:t>应通过您所代表的成员国或部门成员发出的正式信函提交签证申请。该函必须说明您的姓名和职务、出生日期、护照号码以及护照颁发日期和失效日期。该函必须附有一份您护照（个人情况各页）的复印件以及已经填妥的报名表，而且必须通过传真（传真号码：</w:t>
      </w:r>
      <w:r w:rsidRPr="008F559F">
        <w:rPr>
          <w:rFonts w:hint="eastAsia"/>
          <w:lang w:eastAsia="zh-CN"/>
        </w:rPr>
        <w:t>+41 22 730 6600</w:t>
      </w:r>
      <w:r w:rsidRPr="008F559F">
        <w:rPr>
          <w:rFonts w:hint="eastAsia"/>
          <w:lang w:eastAsia="zh-CN"/>
        </w:rPr>
        <w:t>）发至</w:t>
      </w:r>
      <w:r w:rsidRPr="008F559F">
        <w:rPr>
          <w:rFonts w:hint="eastAsia"/>
          <w:lang w:eastAsia="zh-CN"/>
        </w:rPr>
        <w:t>ITU-R</w:t>
      </w:r>
      <w:r w:rsidRPr="008F559F">
        <w:rPr>
          <w:rFonts w:hint="eastAsia"/>
          <w:lang w:eastAsia="zh-CN"/>
        </w:rPr>
        <w:t>文件计划和文件处。请注意，国际电联至少需要四周时间来处理发放签证所需的所有文件。</w:t>
      </w:r>
    </w:p>
    <w:p w:rsidR="0054115A" w:rsidRDefault="0054115A" w:rsidP="00D20E21">
      <w:pPr>
        <w:rPr>
          <w:rFonts w:hint="eastAsia"/>
          <w:lang w:eastAsia="zh-CN"/>
        </w:rPr>
      </w:pPr>
      <w:r>
        <w:t>8</w:t>
      </w:r>
      <w:r w:rsidRPr="000A1577">
        <w:tab/>
      </w:r>
      <w:r w:rsidR="00D20E21">
        <w:rPr>
          <w:rFonts w:hint="eastAsia"/>
          <w:lang w:eastAsia="zh-CN"/>
        </w:rPr>
        <w:t>有关本通函的问题或更多信息，与会代表可通过下列邮件地址与代表注册处联系：</w:t>
      </w:r>
      <w:hyperlink r:id="rId12" w:history="1">
        <w:r w:rsidRPr="00AF6421">
          <w:rPr>
            <w:rStyle w:val="Hyperlink"/>
          </w:rPr>
          <w:t>ITU-R.registrations@itu.int</w:t>
        </w:r>
      </w:hyperlink>
      <w:r w:rsidR="00D20E21">
        <w:rPr>
          <w:rFonts w:hint="eastAsia"/>
          <w:lang w:eastAsia="zh-CN"/>
        </w:rPr>
        <w:t>。</w:t>
      </w:r>
    </w:p>
    <w:p w:rsidR="0054115A" w:rsidRPr="000A1577" w:rsidRDefault="0054115A" w:rsidP="00D20E21">
      <w:pPr>
        <w:rPr>
          <w:lang w:eastAsia="zh-CN"/>
        </w:rPr>
      </w:pPr>
      <w:r>
        <w:rPr>
          <w:lang w:eastAsia="zh-CN"/>
        </w:rPr>
        <w:t>9</w:t>
      </w:r>
      <w:r w:rsidRPr="000A1577">
        <w:rPr>
          <w:lang w:eastAsia="zh-CN"/>
        </w:rPr>
        <w:tab/>
      </w:r>
      <w:r w:rsidR="00D20E21" w:rsidRPr="00EB36BC">
        <w:rPr>
          <w:rFonts w:hint="eastAsia"/>
          <w:lang w:eastAsia="zh-CN"/>
        </w:rPr>
        <w:t>自</w:t>
      </w:r>
      <w:r w:rsidR="00D20E21">
        <w:rPr>
          <w:rFonts w:hint="eastAsia"/>
          <w:lang w:eastAsia="zh-CN"/>
        </w:rPr>
        <w:t>论坛开幕日</w:t>
      </w:r>
      <w:r w:rsidR="00F96302">
        <w:rPr>
          <w:rFonts w:hint="eastAsia"/>
          <w:lang w:eastAsia="zh-CN"/>
        </w:rPr>
        <w:t>08:</w:t>
      </w:r>
      <w:r w:rsidR="00F96302">
        <w:rPr>
          <w:lang w:eastAsia="zh-CN"/>
        </w:rPr>
        <w:t>0</w:t>
      </w:r>
      <w:r w:rsidR="00F96302" w:rsidRPr="00EB36BC">
        <w:rPr>
          <w:rFonts w:hint="eastAsia"/>
          <w:lang w:eastAsia="zh-CN"/>
        </w:rPr>
        <w:t>0</w:t>
      </w:r>
      <w:r w:rsidR="00F96302" w:rsidRPr="00EB36BC">
        <w:rPr>
          <w:rFonts w:hint="eastAsia"/>
          <w:lang w:eastAsia="zh-CN"/>
        </w:rPr>
        <w:t>时始</w:t>
      </w:r>
      <w:r w:rsidR="00D20E21">
        <w:rPr>
          <w:rFonts w:hint="eastAsia"/>
          <w:lang w:eastAsia="zh-CN"/>
        </w:rPr>
        <w:t>，位于</w:t>
      </w:r>
      <w:r w:rsidR="00D20E21" w:rsidRPr="000A1577">
        <w:rPr>
          <w:lang w:eastAsia="zh-CN"/>
        </w:rPr>
        <w:t>Montbrillant</w:t>
      </w:r>
      <w:r w:rsidR="00D20E21">
        <w:rPr>
          <w:rFonts w:hint="eastAsia"/>
          <w:lang w:eastAsia="zh-CN"/>
        </w:rPr>
        <w:t>办公楼入口处的</w:t>
      </w:r>
      <w:r w:rsidR="00D20E21" w:rsidRPr="00EB36BC">
        <w:rPr>
          <w:rFonts w:hint="eastAsia"/>
          <w:lang w:eastAsia="zh-CN"/>
        </w:rPr>
        <w:t>注册</w:t>
      </w:r>
      <w:r w:rsidR="00D20E21">
        <w:rPr>
          <w:rFonts w:hint="eastAsia"/>
          <w:lang w:eastAsia="zh-CN"/>
        </w:rPr>
        <w:t>台将开始工作</w:t>
      </w:r>
      <w:r w:rsidR="00F96302" w:rsidRPr="00EB36BC">
        <w:rPr>
          <w:rFonts w:hint="eastAsia"/>
          <w:lang w:eastAsia="zh-CN"/>
        </w:rPr>
        <w:t>。</w:t>
      </w:r>
      <w:r w:rsidR="00D20E21">
        <w:rPr>
          <w:rFonts w:hint="eastAsia"/>
          <w:lang w:eastAsia="zh-CN"/>
        </w:rPr>
        <w:t>敬请注意，注册时必须出示每一与会代表通过邮件收到的注册确认件以及带有照片的身份证件，以获得代表胸牌。</w:t>
      </w:r>
    </w:p>
    <w:p w:rsidR="0054115A" w:rsidRPr="000A1577" w:rsidRDefault="00B64061" w:rsidP="00301871">
      <w:pPr>
        <w:pStyle w:val="headingb"/>
      </w:pPr>
      <w:r>
        <w:rPr>
          <w:rFonts w:hint="eastAsia"/>
          <w:lang w:eastAsia="zh-CN"/>
        </w:rPr>
        <w:t>住宿</w:t>
      </w:r>
    </w:p>
    <w:p w:rsidR="0054115A" w:rsidRPr="000A1577" w:rsidRDefault="0054115A" w:rsidP="00D20E21">
      <w:pPr>
        <w:rPr>
          <w:rFonts w:hint="eastAsia"/>
          <w:lang w:eastAsia="zh-CN"/>
        </w:rPr>
      </w:pPr>
      <w:r w:rsidRPr="000A1577">
        <w:t>1</w:t>
      </w:r>
      <w:r>
        <w:t>0</w:t>
      </w:r>
      <w:r w:rsidRPr="000A1577">
        <w:tab/>
      </w:r>
      <w:r w:rsidR="00D20E21">
        <w:rPr>
          <w:rFonts w:hint="eastAsia"/>
          <w:lang w:eastAsia="zh-CN"/>
        </w:rPr>
        <w:t>有关日内瓦会议代表酒店住宿信息见</w:t>
      </w:r>
      <w:hyperlink r:id="rId13" w:history="1">
        <w:r w:rsidRPr="000A1577">
          <w:rPr>
            <w:rStyle w:val="Hyperlink"/>
            <w:szCs w:val="24"/>
          </w:rPr>
          <w:t>http://www.itu.int/travel/index.html</w:t>
        </w:r>
      </w:hyperlink>
      <w:r w:rsidR="00D20E21">
        <w:rPr>
          <w:rFonts w:hint="eastAsia"/>
          <w:lang w:eastAsia="zh-CN"/>
        </w:rPr>
        <w:t>。</w:t>
      </w:r>
    </w:p>
    <w:p w:rsidR="0054115A" w:rsidRDefault="0054115A" w:rsidP="00FF47B5">
      <w:pPr>
        <w:tabs>
          <w:tab w:val="left" w:pos="1418"/>
          <w:tab w:val="left" w:pos="1702"/>
          <w:tab w:val="left" w:pos="2160"/>
        </w:tabs>
        <w:ind w:right="92"/>
        <w:rPr>
          <w:lang w:eastAsia="zh-CN"/>
        </w:rPr>
      </w:pPr>
    </w:p>
    <w:p w:rsidR="0054115A" w:rsidRDefault="0054115A" w:rsidP="00DD0C75">
      <w:pPr>
        <w:tabs>
          <w:tab w:val="left" w:pos="1418"/>
          <w:tab w:val="left" w:pos="1702"/>
          <w:tab w:val="left" w:pos="2160"/>
        </w:tabs>
        <w:autoSpaceDE w:val="0"/>
        <w:autoSpaceDN w:val="0"/>
        <w:adjustRightInd w:val="0"/>
        <w:spacing w:before="0"/>
        <w:ind w:right="306"/>
      </w:pPr>
      <w:r>
        <w:br/>
      </w:r>
      <w:r>
        <w:br/>
      </w:r>
    </w:p>
    <w:p w:rsidR="0054115A" w:rsidRDefault="00370C7E" w:rsidP="00DD0C75">
      <w:pPr>
        <w:tabs>
          <w:tab w:val="left" w:pos="1418"/>
          <w:tab w:val="left" w:pos="1702"/>
          <w:tab w:val="left" w:pos="2160"/>
        </w:tabs>
        <w:autoSpaceDE w:val="0"/>
        <w:autoSpaceDN w:val="0"/>
        <w:adjustRightInd w:val="0"/>
        <w:spacing w:before="0"/>
        <w:ind w:right="306"/>
      </w:pPr>
      <w:r>
        <w:rPr>
          <w:rFonts w:hint="eastAsia"/>
          <w:lang w:eastAsia="zh-CN"/>
        </w:rPr>
        <w:tab/>
      </w:r>
      <w:r w:rsidR="00373731">
        <w:rPr>
          <w:rFonts w:hint="eastAsia"/>
          <w:lang w:eastAsia="zh-CN"/>
        </w:rPr>
        <w:t>顺致敬意！</w:t>
      </w:r>
    </w:p>
    <w:tbl>
      <w:tblPr>
        <w:tblW w:w="0" w:type="auto"/>
        <w:tblLayout w:type="fixed"/>
        <w:tblLook w:val="0000"/>
      </w:tblPr>
      <w:tblGrid>
        <w:gridCol w:w="4972"/>
        <w:gridCol w:w="4973"/>
      </w:tblGrid>
      <w:tr w:rsidR="0054115A" w:rsidRPr="004D70D8" w:rsidTr="00DD0C75">
        <w:trPr>
          <w:trHeight w:val="1739"/>
        </w:trPr>
        <w:tc>
          <w:tcPr>
            <w:tcW w:w="4972" w:type="dxa"/>
            <w:tcBorders>
              <w:top w:val="nil"/>
              <w:left w:val="nil"/>
              <w:bottom w:val="nil"/>
              <w:right w:val="nil"/>
            </w:tcBorders>
            <w:shd w:val="clear" w:color="auto" w:fill="FFFFFF"/>
          </w:tcPr>
          <w:p w:rsidR="0054115A" w:rsidRDefault="0054115A" w:rsidP="00DD0C75">
            <w:pPr>
              <w:autoSpaceDE w:val="0"/>
              <w:autoSpaceDN w:val="0"/>
              <w:adjustRightInd w:val="0"/>
              <w:spacing w:before="0"/>
              <w:ind w:right="306"/>
              <w:rPr>
                <w:lang w:eastAsia="zh-CN"/>
              </w:rPr>
            </w:pPr>
          </w:p>
          <w:p w:rsidR="0054115A" w:rsidRDefault="0054115A" w:rsidP="00DD0C75">
            <w:pPr>
              <w:autoSpaceDE w:val="0"/>
              <w:autoSpaceDN w:val="0"/>
              <w:adjustRightInd w:val="0"/>
              <w:spacing w:before="0"/>
              <w:ind w:right="306"/>
              <w:rPr>
                <w:lang w:eastAsia="zh-CN"/>
              </w:rPr>
            </w:pPr>
            <w:r>
              <w:rPr>
                <w:lang w:eastAsia="zh-CN"/>
              </w:rPr>
              <w:br/>
            </w:r>
          </w:p>
          <w:p w:rsidR="00373731" w:rsidRDefault="00373731" w:rsidP="00373731">
            <w:pPr>
              <w:tabs>
                <w:tab w:val="left" w:pos="1418"/>
                <w:tab w:val="left" w:pos="1702"/>
                <w:tab w:val="left" w:pos="2160"/>
              </w:tabs>
              <w:spacing w:before="100" w:after="20"/>
              <w:ind w:right="92"/>
              <w:rPr>
                <w:lang w:eastAsia="zh-CN"/>
              </w:rPr>
            </w:pPr>
            <w:r>
              <w:rPr>
                <w:rFonts w:hint="eastAsia"/>
                <w:lang w:eastAsia="zh-CN"/>
              </w:rPr>
              <w:t>电信标准化局主任</w:t>
            </w:r>
          </w:p>
          <w:p w:rsidR="00373731" w:rsidRDefault="00373731" w:rsidP="00373731">
            <w:pPr>
              <w:tabs>
                <w:tab w:val="left" w:pos="1418"/>
                <w:tab w:val="left" w:pos="1702"/>
                <w:tab w:val="left" w:pos="2160"/>
              </w:tabs>
              <w:spacing w:before="0" w:after="20"/>
              <w:ind w:right="91" w:firstLine="210"/>
              <w:rPr>
                <w:lang w:eastAsia="zh-CN"/>
              </w:rPr>
            </w:pPr>
            <w:r>
              <w:rPr>
                <w:rFonts w:hint="eastAsia"/>
                <w:lang w:eastAsia="zh-CN"/>
              </w:rPr>
              <w:t>马尔科姆</w:t>
            </w:r>
            <w:r w:rsidRPr="00B54FD5">
              <w:rPr>
                <w:sz w:val="20"/>
                <w:lang w:eastAsia="zh-CN"/>
              </w:rPr>
              <w:t>•</w:t>
            </w:r>
            <w:r>
              <w:rPr>
                <w:rFonts w:hint="eastAsia"/>
                <w:lang w:eastAsia="zh-CN"/>
              </w:rPr>
              <w:t>琼森</w:t>
            </w:r>
          </w:p>
          <w:p w:rsidR="0054115A" w:rsidRDefault="0054115A" w:rsidP="00344E92">
            <w:pPr>
              <w:autoSpaceDE w:val="0"/>
              <w:autoSpaceDN w:val="0"/>
              <w:adjustRightInd w:val="0"/>
              <w:spacing w:before="0"/>
              <w:ind w:right="306"/>
              <w:jc w:val="center"/>
              <w:rPr>
                <w:lang w:eastAsia="zh-CN"/>
              </w:rPr>
            </w:pPr>
          </w:p>
        </w:tc>
        <w:tc>
          <w:tcPr>
            <w:tcW w:w="4973" w:type="dxa"/>
            <w:tcBorders>
              <w:top w:val="nil"/>
              <w:left w:val="nil"/>
              <w:bottom w:val="nil"/>
              <w:right w:val="nil"/>
            </w:tcBorders>
            <w:shd w:val="clear" w:color="auto" w:fill="FFFFFF"/>
          </w:tcPr>
          <w:p w:rsidR="0054115A" w:rsidRPr="000B504E" w:rsidRDefault="0054115A" w:rsidP="00344E92">
            <w:pPr>
              <w:autoSpaceDE w:val="0"/>
              <w:autoSpaceDN w:val="0"/>
              <w:adjustRightInd w:val="0"/>
              <w:spacing w:before="0"/>
              <w:ind w:right="306"/>
              <w:jc w:val="center"/>
              <w:rPr>
                <w:lang w:val="fr-FR" w:eastAsia="zh-CN"/>
              </w:rPr>
            </w:pPr>
          </w:p>
          <w:p w:rsidR="0054115A" w:rsidRPr="000B504E" w:rsidRDefault="0054115A" w:rsidP="00344E92">
            <w:pPr>
              <w:autoSpaceDE w:val="0"/>
              <w:autoSpaceDN w:val="0"/>
              <w:adjustRightInd w:val="0"/>
              <w:spacing w:before="0"/>
              <w:ind w:right="306"/>
              <w:jc w:val="center"/>
              <w:rPr>
                <w:lang w:val="fr-FR" w:eastAsia="zh-CN"/>
              </w:rPr>
            </w:pPr>
            <w:r w:rsidRPr="000B504E">
              <w:rPr>
                <w:lang w:val="fr-FR" w:eastAsia="zh-CN"/>
              </w:rPr>
              <w:br/>
            </w:r>
          </w:p>
          <w:p w:rsidR="0054115A" w:rsidRDefault="00D441EE" w:rsidP="00344E92">
            <w:pPr>
              <w:autoSpaceDE w:val="0"/>
              <w:autoSpaceDN w:val="0"/>
              <w:adjustRightInd w:val="0"/>
              <w:ind w:right="306"/>
              <w:jc w:val="center"/>
              <w:rPr>
                <w:lang w:val="fr-FR" w:eastAsia="zh-CN"/>
              </w:rPr>
            </w:pPr>
            <w:r w:rsidRPr="007D3C32">
              <w:rPr>
                <w:rFonts w:ascii="SimSun" w:hAnsi="SimSun" w:hint="eastAsia"/>
                <w:color w:val="000000"/>
                <w:lang w:eastAsia="zh-CN"/>
              </w:rPr>
              <w:t>无线电通信局主任</w:t>
            </w:r>
          </w:p>
          <w:p w:rsidR="0054115A" w:rsidRPr="000B504E" w:rsidRDefault="00D441EE" w:rsidP="00301871">
            <w:pPr>
              <w:tabs>
                <w:tab w:val="left" w:pos="1418"/>
                <w:tab w:val="left" w:pos="1702"/>
                <w:tab w:val="left" w:pos="2160"/>
              </w:tabs>
              <w:spacing w:before="0" w:after="20"/>
              <w:ind w:right="91" w:firstLine="1467"/>
              <w:rPr>
                <w:lang w:val="fr-FR" w:eastAsia="zh-CN"/>
              </w:rPr>
            </w:pPr>
            <w:r w:rsidRPr="00D441EE">
              <w:rPr>
                <w:rFonts w:hint="eastAsia"/>
                <w:lang w:eastAsia="zh-CN"/>
              </w:rPr>
              <w:t>弗朗索瓦</w:t>
            </w:r>
            <w:r w:rsidR="00301871" w:rsidRPr="00B54FD5">
              <w:rPr>
                <w:sz w:val="20"/>
                <w:lang w:eastAsia="zh-CN"/>
              </w:rPr>
              <w:t>•</w:t>
            </w:r>
            <w:r w:rsidRPr="00D441EE">
              <w:rPr>
                <w:rFonts w:hint="eastAsia"/>
                <w:lang w:eastAsia="zh-CN"/>
              </w:rPr>
              <w:t>朗西</w:t>
            </w:r>
          </w:p>
        </w:tc>
      </w:tr>
    </w:tbl>
    <w:p w:rsidR="0054115A" w:rsidRDefault="0054115A" w:rsidP="000B504E">
      <w:pPr>
        <w:spacing w:before="480"/>
        <w:ind w:right="91"/>
        <w:rPr>
          <w:rFonts w:hint="eastAsia"/>
          <w:b/>
          <w:lang w:val="fr-FR" w:eastAsia="zh-CN"/>
        </w:rPr>
      </w:pPr>
    </w:p>
    <w:p w:rsidR="00301871" w:rsidRPr="00756A21" w:rsidRDefault="00301871" w:rsidP="000B504E">
      <w:pPr>
        <w:spacing w:before="480"/>
        <w:ind w:right="91"/>
        <w:rPr>
          <w:b/>
          <w:lang w:val="fr-FR" w:eastAsia="zh-CN"/>
        </w:rPr>
      </w:pPr>
    </w:p>
    <w:p w:rsidR="0054115A" w:rsidRPr="008D48EF" w:rsidRDefault="00F96302" w:rsidP="00F96302">
      <w:pPr>
        <w:spacing w:before="480"/>
        <w:ind w:right="91"/>
        <w:rPr>
          <w:lang w:val="en-US" w:eastAsia="zh-CN"/>
        </w:rPr>
      </w:pPr>
      <w:r>
        <w:rPr>
          <w:rFonts w:hint="eastAsia"/>
          <w:b/>
          <w:lang w:val="en-US" w:eastAsia="zh-CN"/>
        </w:rPr>
        <w:t>附件：</w:t>
      </w:r>
      <w:r w:rsidR="0054115A">
        <w:rPr>
          <w:b/>
          <w:lang w:val="en-US" w:eastAsia="zh-CN"/>
        </w:rPr>
        <w:t>1</w:t>
      </w:r>
      <w:r>
        <w:rPr>
          <w:rFonts w:hint="eastAsia"/>
          <w:b/>
          <w:lang w:val="en-US" w:eastAsia="zh-CN"/>
        </w:rPr>
        <w:t>件</w:t>
      </w:r>
    </w:p>
    <w:p w:rsidR="0054115A" w:rsidRDefault="0054115A" w:rsidP="00D20E21">
      <w:pPr>
        <w:pStyle w:val="AnnexNo"/>
        <w:rPr>
          <w:lang w:eastAsia="zh-CN"/>
        </w:rPr>
      </w:pPr>
      <w:bookmarkStart w:id="5" w:name="Duties"/>
      <w:bookmarkEnd w:id="5"/>
      <w:r>
        <w:rPr>
          <w:lang w:eastAsia="zh-CN"/>
        </w:rPr>
        <w:br w:type="page"/>
      </w:r>
      <w:r w:rsidR="00F96302">
        <w:rPr>
          <w:rFonts w:hint="eastAsia"/>
          <w:lang w:val="en-US" w:eastAsia="zh-CN"/>
        </w:rPr>
        <w:lastRenderedPageBreak/>
        <w:t>（</w:t>
      </w:r>
      <w:r w:rsidR="00F96302" w:rsidRPr="00F96302">
        <w:rPr>
          <w:rFonts w:hint="eastAsia"/>
          <w:lang w:eastAsia="zh-CN"/>
        </w:rPr>
        <w:t>电信标准化局第</w:t>
      </w:r>
      <w:r w:rsidR="00F96302" w:rsidRPr="00F96302">
        <w:rPr>
          <w:lang w:eastAsia="zh-CN"/>
        </w:rPr>
        <w:t>161</w:t>
      </w:r>
      <w:r w:rsidR="00F96302" w:rsidRPr="00F96302">
        <w:rPr>
          <w:rFonts w:hint="eastAsia"/>
          <w:lang w:eastAsia="zh-CN"/>
        </w:rPr>
        <w:t>号通函</w:t>
      </w:r>
      <w:r>
        <w:rPr>
          <w:lang w:eastAsia="zh-CN"/>
        </w:rPr>
        <w:t xml:space="preserve"> –</w:t>
      </w:r>
      <w:r w:rsidR="00F96302">
        <w:rPr>
          <w:rFonts w:hint="eastAsia"/>
          <w:lang w:eastAsia="zh-CN"/>
        </w:rPr>
        <w:t xml:space="preserve"> </w:t>
      </w:r>
      <w:r w:rsidR="00F96302" w:rsidRPr="00F96302">
        <w:rPr>
          <w:rFonts w:hint="eastAsia"/>
          <w:lang w:eastAsia="zh-CN"/>
        </w:rPr>
        <w:t>无线电通信局第</w:t>
      </w:r>
      <w:r w:rsidR="00F96302" w:rsidRPr="00F96302">
        <w:rPr>
          <w:lang w:eastAsia="zh-CN"/>
        </w:rPr>
        <w:t>CA/195</w:t>
      </w:r>
      <w:r w:rsidR="00F96302" w:rsidRPr="00F96302">
        <w:rPr>
          <w:rFonts w:hint="eastAsia"/>
          <w:lang w:eastAsia="zh-CN"/>
        </w:rPr>
        <w:t>号通函</w:t>
      </w:r>
      <w:r w:rsidR="00F96302">
        <w:rPr>
          <w:rFonts w:hint="eastAsia"/>
          <w:lang w:eastAsia="zh-CN"/>
        </w:rPr>
        <w:t>）</w:t>
      </w:r>
      <w:r w:rsidR="00D20E21">
        <w:rPr>
          <w:lang w:eastAsia="zh-CN"/>
        </w:rPr>
        <w:br/>
      </w:r>
      <w:r w:rsidR="00D20E21">
        <w:rPr>
          <w:rFonts w:hint="eastAsia"/>
          <w:lang w:eastAsia="zh-CN"/>
        </w:rPr>
        <w:t>附件</w:t>
      </w:r>
      <w:r w:rsidR="00D20E21">
        <w:rPr>
          <w:lang w:val="en-US" w:eastAsia="zh-CN"/>
        </w:rPr>
        <w:t xml:space="preserve"> 1</w:t>
      </w:r>
    </w:p>
    <w:p w:rsidR="0054115A" w:rsidRDefault="0054115A" w:rsidP="00E01EA4">
      <w:pPr>
        <w:pStyle w:val="LetterStart"/>
        <w:tabs>
          <w:tab w:val="clear" w:pos="1361"/>
          <w:tab w:val="clear" w:pos="1758"/>
          <w:tab w:val="clear" w:pos="2155"/>
          <w:tab w:val="clear" w:pos="2552"/>
          <w:tab w:val="center" w:pos="4962"/>
        </w:tabs>
        <w:spacing w:before="0" w:line="240" w:lineRule="atLeast"/>
        <w:ind w:left="0"/>
        <w:jc w:val="center"/>
        <w:rPr>
          <w:lang w:val="en-US" w:eastAsia="zh-CN"/>
        </w:rPr>
      </w:pPr>
    </w:p>
    <w:p w:rsidR="0054115A" w:rsidRPr="00DE3B39" w:rsidRDefault="00F96302" w:rsidP="00817D6E">
      <w:pPr>
        <w:pStyle w:val="AnnexTitle"/>
        <w:rPr>
          <w:lang w:eastAsia="zh-CN"/>
        </w:rPr>
      </w:pPr>
      <w:r>
        <w:rPr>
          <w:rFonts w:hint="eastAsia"/>
          <w:lang w:eastAsia="zh-CN"/>
        </w:rPr>
        <w:t>国际电联有关电力线通信系统与</w:t>
      </w:r>
      <w:r>
        <w:rPr>
          <w:lang w:eastAsia="zh-CN"/>
        </w:rPr>
        <w:br/>
      </w:r>
      <w:r>
        <w:rPr>
          <w:rFonts w:hint="eastAsia"/>
          <w:lang w:eastAsia="zh-CN"/>
        </w:rPr>
        <w:t>无线电通信业务之间技术兼容性论坛的目标</w:t>
      </w:r>
    </w:p>
    <w:p w:rsidR="0054115A" w:rsidRDefault="0054115A" w:rsidP="00E01EA4">
      <w:pPr>
        <w:jc w:val="center"/>
        <w:rPr>
          <w:lang w:eastAsia="zh-CN"/>
        </w:rPr>
      </w:pPr>
    </w:p>
    <w:p w:rsidR="0054115A" w:rsidRPr="00F96302" w:rsidRDefault="00F96302" w:rsidP="00F96302">
      <w:pPr>
        <w:jc w:val="center"/>
        <w:rPr>
          <w:rStyle w:val="Emphasis"/>
          <w:rFonts w:ascii="STKaiti" w:eastAsia="STKaiti" w:hAnsi="STKaiti"/>
          <w:b/>
          <w:i w:val="0"/>
          <w:iCs/>
          <w:sz w:val="36"/>
          <w:szCs w:val="36"/>
          <w:lang w:eastAsia="zh-CN"/>
        </w:rPr>
      </w:pPr>
      <w:r w:rsidRPr="00F96302">
        <w:rPr>
          <w:rStyle w:val="Emphasis"/>
          <w:rFonts w:ascii="STKaiti" w:eastAsia="STKaiti" w:hAnsi="STKaiti" w:hint="eastAsia"/>
          <w:b/>
          <w:i w:val="0"/>
          <w:iCs/>
          <w:sz w:val="36"/>
          <w:szCs w:val="36"/>
          <w:lang w:eastAsia="zh-CN"/>
        </w:rPr>
        <w:t>让我们努力实现兼容</w:t>
      </w:r>
      <w:r w:rsidR="00D20E21">
        <w:rPr>
          <w:rStyle w:val="Emphasis"/>
          <w:rFonts w:ascii="STKaiti" w:eastAsia="STKaiti" w:hAnsi="STKaiti" w:hint="eastAsia"/>
          <w:b/>
          <w:i w:val="0"/>
          <w:iCs/>
          <w:sz w:val="36"/>
          <w:szCs w:val="36"/>
          <w:lang w:eastAsia="zh-CN"/>
        </w:rPr>
        <w:t>性</w:t>
      </w:r>
    </w:p>
    <w:p w:rsidR="0054115A" w:rsidRDefault="00F96302" w:rsidP="00D20E21">
      <w:pPr>
        <w:ind w:firstLineChars="200" w:firstLine="480"/>
        <w:rPr>
          <w:lang w:eastAsia="zh-CN"/>
        </w:rPr>
      </w:pPr>
      <w:r>
        <w:rPr>
          <w:rFonts w:hint="eastAsia"/>
          <w:lang w:eastAsia="zh-CN"/>
        </w:rPr>
        <w:t>现今世界中，很多家庭都</w:t>
      </w:r>
      <w:r w:rsidR="00D20E21">
        <w:rPr>
          <w:rFonts w:hint="eastAsia"/>
          <w:lang w:eastAsia="zh-CN"/>
        </w:rPr>
        <w:t>装</w:t>
      </w:r>
      <w:r>
        <w:rPr>
          <w:rFonts w:hint="eastAsia"/>
          <w:lang w:eastAsia="zh-CN"/>
        </w:rPr>
        <w:t>满了通信装置，消费者可通过种类繁多的方式上网和</w:t>
      </w:r>
      <w:r>
        <w:rPr>
          <w:rFonts w:hint="eastAsia"/>
          <w:lang w:eastAsia="zh-CN"/>
        </w:rPr>
        <w:t>/</w:t>
      </w:r>
      <w:r>
        <w:rPr>
          <w:rFonts w:hint="eastAsia"/>
          <w:lang w:eastAsia="zh-CN"/>
        </w:rPr>
        <w:t>或收看电视和收听无线电广播，且这些服务的数字质量日益提高。目前正在通过多种不同传输技术为家庭使用的终端提供内容。</w:t>
      </w:r>
    </w:p>
    <w:p w:rsidR="0054115A" w:rsidRDefault="00F96302" w:rsidP="00D20E21">
      <w:pPr>
        <w:ind w:firstLineChars="200" w:firstLine="480"/>
        <w:rPr>
          <w:lang w:eastAsia="zh-CN"/>
        </w:rPr>
      </w:pPr>
      <w:r>
        <w:rPr>
          <w:rFonts w:hint="eastAsia"/>
          <w:lang w:eastAsia="zh-CN"/>
        </w:rPr>
        <w:t>非加密数字广播已经并将继续成为面向未来的、旨在满足消费者需求的方式，而电力线通信亦是另一种面向未来的技术，能够通过</w:t>
      </w:r>
      <w:r w:rsidR="00D20E21">
        <w:rPr>
          <w:rFonts w:hint="eastAsia"/>
          <w:lang w:eastAsia="zh-CN"/>
        </w:rPr>
        <w:t>市电网络向消费者的家庭提供宽带接入，或在家庭内的多个</w:t>
      </w:r>
      <w:r>
        <w:rPr>
          <w:rFonts w:hint="eastAsia"/>
          <w:lang w:eastAsia="zh-CN"/>
        </w:rPr>
        <w:t>不同终端（无线电收音机和电视机）</w:t>
      </w:r>
      <w:r w:rsidR="00D20E21">
        <w:rPr>
          <w:rFonts w:hint="eastAsia"/>
          <w:lang w:eastAsia="zh-CN"/>
        </w:rPr>
        <w:t>上</w:t>
      </w:r>
      <w:r>
        <w:rPr>
          <w:rFonts w:hint="eastAsia"/>
          <w:lang w:eastAsia="zh-CN"/>
        </w:rPr>
        <w:t>分发</w:t>
      </w:r>
      <w:r w:rsidR="00D20E21">
        <w:rPr>
          <w:rFonts w:hint="eastAsia"/>
          <w:lang w:eastAsia="zh-CN"/>
        </w:rPr>
        <w:t>和</w:t>
      </w:r>
      <w:r>
        <w:rPr>
          <w:rFonts w:hint="eastAsia"/>
          <w:lang w:eastAsia="zh-CN"/>
        </w:rPr>
        <w:t>收集数量</w:t>
      </w:r>
      <w:r w:rsidR="00D20E21">
        <w:rPr>
          <w:rFonts w:hint="eastAsia"/>
          <w:lang w:eastAsia="zh-CN"/>
        </w:rPr>
        <w:t>极大</w:t>
      </w:r>
      <w:r>
        <w:rPr>
          <w:rFonts w:hint="eastAsia"/>
          <w:lang w:eastAsia="zh-CN"/>
        </w:rPr>
        <w:t>的数据。</w:t>
      </w:r>
      <w:r w:rsidR="0054115A">
        <w:rPr>
          <w:lang w:eastAsia="zh-CN"/>
        </w:rPr>
        <w:t xml:space="preserve"> </w:t>
      </w:r>
    </w:p>
    <w:p w:rsidR="0054115A" w:rsidRDefault="00F96302" w:rsidP="00D20E21">
      <w:pPr>
        <w:ind w:firstLineChars="200" w:firstLine="480"/>
        <w:rPr>
          <w:lang w:eastAsia="zh-CN"/>
        </w:rPr>
      </w:pPr>
      <w:r>
        <w:rPr>
          <w:rFonts w:hint="eastAsia"/>
          <w:lang w:eastAsia="zh-CN"/>
        </w:rPr>
        <w:t>然而，最新技术发展表明，消费者最终可能会处于“非此即彼的境况”：</w:t>
      </w:r>
      <w:r w:rsidR="00D20E21">
        <w:rPr>
          <w:rFonts w:hint="eastAsia"/>
          <w:lang w:eastAsia="zh-CN"/>
        </w:rPr>
        <w:t>他</w:t>
      </w:r>
      <w:r>
        <w:rPr>
          <w:rFonts w:hint="eastAsia"/>
          <w:lang w:eastAsia="zh-CN"/>
        </w:rPr>
        <w:t>们</w:t>
      </w:r>
      <w:r>
        <w:rPr>
          <w:rFonts w:hint="eastAsia"/>
          <w:u w:val="single"/>
          <w:lang w:eastAsia="zh-CN"/>
        </w:rPr>
        <w:t>或者</w:t>
      </w:r>
      <w:r>
        <w:rPr>
          <w:rFonts w:hint="eastAsia"/>
          <w:lang w:eastAsia="zh-CN"/>
        </w:rPr>
        <w:t>使用电力线通信（</w:t>
      </w:r>
      <w:r>
        <w:rPr>
          <w:rFonts w:hint="eastAsia"/>
          <w:lang w:eastAsia="zh-CN"/>
        </w:rPr>
        <w:t>PLT</w:t>
      </w:r>
      <w:r>
        <w:rPr>
          <w:rFonts w:hint="eastAsia"/>
          <w:lang w:eastAsia="zh-CN"/>
        </w:rPr>
        <w:t>）</w:t>
      </w:r>
      <w:r>
        <w:rPr>
          <w:rFonts w:hint="eastAsia"/>
          <w:u w:val="single"/>
          <w:lang w:eastAsia="zh-CN"/>
        </w:rPr>
        <w:t>或者</w:t>
      </w:r>
      <w:r>
        <w:rPr>
          <w:rFonts w:hint="eastAsia"/>
          <w:lang w:eastAsia="zh-CN"/>
        </w:rPr>
        <w:t>接收</w:t>
      </w:r>
      <w:r w:rsidR="00D20E21">
        <w:rPr>
          <w:rFonts w:hint="eastAsia"/>
          <w:lang w:eastAsia="zh-CN"/>
        </w:rPr>
        <w:t>非</w:t>
      </w:r>
      <w:r>
        <w:rPr>
          <w:rFonts w:hint="eastAsia"/>
          <w:lang w:eastAsia="zh-CN"/>
        </w:rPr>
        <w:t>加密广播，因为二者在同时同地似乎在技术上并不兼容。此外，除广播以外，其它一些无线电通信业务也在技术上受到</w:t>
      </w:r>
      <w:r>
        <w:rPr>
          <w:rFonts w:hint="eastAsia"/>
          <w:lang w:eastAsia="zh-CN"/>
        </w:rPr>
        <w:t>PLT</w:t>
      </w:r>
      <w:r>
        <w:rPr>
          <w:rFonts w:hint="eastAsia"/>
          <w:lang w:eastAsia="zh-CN"/>
        </w:rPr>
        <w:t>的影响。</w:t>
      </w:r>
    </w:p>
    <w:p w:rsidR="0054115A" w:rsidRDefault="00F96302" w:rsidP="00D20E21">
      <w:pPr>
        <w:ind w:firstLineChars="200" w:firstLine="480"/>
        <w:rPr>
          <w:lang w:eastAsia="zh-CN"/>
        </w:rPr>
      </w:pPr>
      <w:r>
        <w:rPr>
          <w:rFonts w:hint="eastAsia"/>
          <w:lang w:eastAsia="zh-CN"/>
        </w:rPr>
        <w:t>现计划的该为期一天的活动的目标是根据</w:t>
      </w:r>
      <w:r>
        <w:rPr>
          <w:rFonts w:hint="eastAsia"/>
          <w:lang w:eastAsia="zh-CN"/>
        </w:rPr>
        <w:t>PLT</w:t>
      </w:r>
      <w:r>
        <w:rPr>
          <w:rFonts w:hint="eastAsia"/>
          <w:lang w:eastAsia="zh-CN"/>
        </w:rPr>
        <w:t>的最新技术发展情况（影响到家庭广播接收使用的无线电频谱频率范围），讨论</w:t>
      </w:r>
      <w:r>
        <w:rPr>
          <w:rFonts w:hint="eastAsia"/>
          <w:lang w:eastAsia="zh-CN"/>
        </w:rPr>
        <w:t>PLT</w:t>
      </w:r>
      <w:r>
        <w:rPr>
          <w:rFonts w:hint="eastAsia"/>
          <w:lang w:eastAsia="zh-CN"/>
        </w:rPr>
        <w:t>技术对无线电频谱造成的潜在影响。</w:t>
      </w:r>
      <w:r w:rsidR="00D20E21">
        <w:rPr>
          <w:rFonts w:hint="eastAsia"/>
          <w:lang w:eastAsia="zh-CN"/>
        </w:rPr>
        <w:t>目前</w:t>
      </w:r>
      <w:r>
        <w:rPr>
          <w:rFonts w:hint="eastAsia"/>
          <w:lang w:eastAsia="zh-CN"/>
        </w:rPr>
        <w:t>需要开发相关缓解技术，并制定必要标准，以应对这些技术挑战。</w:t>
      </w:r>
    </w:p>
    <w:p w:rsidR="0054115A" w:rsidRDefault="00F96302" w:rsidP="00817D6E">
      <w:pPr>
        <w:ind w:firstLineChars="200" w:firstLine="480"/>
        <w:rPr>
          <w:lang w:eastAsia="zh-CN"/>
        </w:rPr>
      </w:pPr>
      <w:r>
        <w:rPr>
          <w:rFonts w:hint="eastAsia"/>
          <w:lang w:eastAsia="zh-CN"/>
        </w:rPr>
        <w:t>国际电信联盟（</w:t>
      </w:r>
      <w:r>
        <w:rPr>
          <w:rFonts w:hint="eastAsia"/>
          <w:lang w:eastAsia="zh-CN"/>
        </w:rPr>
        <w:t>ITU</w:t>
      </w:r>
      <w:r>
        <w:rPr>
          <w:rFonts w:hint="eastAsia"/>
          <w:lang w:eastAsia="zh-CN"/>
        </w:rPr>
        <w:t>）是与所有利益攸关方一道共同解决这一问题的最佳场所。一方面而言，国际电联制定全球性</w:t>
      </w:r>
      <w:r w:rsidR="00D20E21">
        <w:rPr>
          <w:rFonts w:hint="eastAsia"/>
          <w:lang w:eastAsia="zh-CN"/>
        </w:rPr>
        <w:t>的</w:t>
      </w:r>
      <w:r>
        <w:rPr>
          <w:rFonts w:hint="eastAsia"/>
          <w:lang w:eastAsia="zh-CN"/>
        </w:rPr>
        <w:t>使用</w:t>
      </w:r>
      <w:r>
        <w:rPr>
          <w:rFonts w:hint="eastAsia"/>
          <w:lang w:eastAsia="zh-CN"/>
        </w:rPr>
        <w:t>PLT</w:t>
      </w:r>
      <w:r>
        <w:rPr>
          <w:rFonts w:hint="eastAsia"/>
          <w:lang w:eastAsia="zh-CN"/>
        </w:rPr>
        <w:t>的家庭网络标准；另一方面，国际电联是负责无线电频谱规则和技术问题的主导国际组织。</w:t>
      </w:r>
    </w:p>
    <w:p w:rsidR="0054115A" w:rsidRDefault="00F96302" w:rsidP="00817D6E">
      <w:pPr>
        <w:ind w:firstLineChars="200" w:firstLine="480"/>
        <w:rPr>
          <w:lang w:eastAsia="zh-CN"/>
        </w:rPr>
      </w:pPr>
      <w:r>
        <w:rPr>
          <w:rFonts w:hint="eastAsia"/>
          <w:lang w:eastAsia="zh-CN"/>
        </w:rPr>
        <w:t>由国际电联主办的该为期一天的活动将：</w:t>
      </w:r>
    </w:p>
    <w:p w:rsidR="0054115A" w:rsidRDefault="00817D6E" w:rsidP="00D20E21">
      <w:pPr>
        <w:pStyle w:val="enumlev1"/>
        <w:rPr>
          <w:lang w:eastAsia="zh-CN"/>
        </w:rPr>
      </w:pPr>
      <w:r>
        <w:rPr>
          <w:lang w:eastAsia="zh-CN"/>
        </w:rPr>
        <w:t>–</w:t>
      </w:r>
      <w:r>
        <w:rPr>
          <w:rFonts w:hint="eastAsia"/>
          <w:lang w:eastAsia="zh-CN"/>
        </w:rPr>
        <w:tab/>
      </w:r>
      <w:r w:rsidR="00A93474">
        <w:rPr>
          <w:rFonts w:hint="eastAsia"/>
          <w:lang w:eastAsia="zh-CN"/>
        </w:rPr>
        <w:t>汇聚</w:t>
      </w:r>
      <w:r w:rsidR="00D20E21">
        <w:rPr>
          <w:rFonts w:hint="eastAsia"/>
          <w:lang w:eastAsia="zh-CN"/>
        </w:rPr>
        <w:t>诸多</w:t>
      </w:r>
      <w:r w:rsidR="00A93474">
        <w:rPr>
          <w:rFonts w:hint="eastAsia"/>
          <w:lang w:eastAsia="zh-CN"/>
        </w:rPr>
        <w:t>主要利益攸关方；</w:t>
      </w:r>
    </w:p>
    <w:p w:rsidR="0054115A" w:rsidRDefault="00817D6E" w:rsidP="00817D6E">
      <w:pPr>
        <w:pStyle w:val="enumlev1"/>
        <w:rPr>
          <w:lang w:eastAsia="zh-CN"/>
        </w:rPr>
      </w:pPr>
      <w:r>
        <w:rPr>
          <w:lang w:eastAsia="zh-CN"/>
        </w:rPr>
        <w:t>–</w:t>
      </w:r>
      <w:r>
        <w:rPr>
          <w:rFonts w:hint="eastAsia"/>
          <w:lang w:eastAsia="zh-CN"/>
        </w:rPr>
        <w:tab/>
      </w:r>
      <w:r w:rsidR="00A93474">
        <w:rPr>
          <w:rFonts w:hint="eastAsia"/>
          <w:lang w:eastAsia="zh-CN"/>
        </w:rPr>
        <w:t>概要介绍提供</w:t>
      </w:r>
      <w:r w:rsidR="00A93474">
        <w:rPr>
          <w:rFonts w:hint="eastAsia"/>
          <w:lang w:eastAsia="zh-CN"/>
        </w:rPr>
        <w:t>PLT</w:t>
      </w:r>
      <w:r w:rsidR="00A93474">
        <w:rPr>
          <w:rFonts w:hint="eastAsia"/>
          <w:lang w:eastAsia="zh-CN"/>
        </w:rPr>
        <w:t>的相关技术；</w:t>
      </w:r>
    </w:p>
    <w:p w:rsidR="0054115A" w:rsidRDefault="00817D6E" w:rsidP="00817D6E">
      <w:pPr>
        <w:pStyle w:val="enumlev1"/>
        <w:rPr>
          <w:lang w:eastAsia="zh-CN"/>
        </w:rPr>
      </w:pPr>
      <w:r>
        <w:rPr>
          <w:lang w:eastAsia="zh-CN"/>
        </w:rPr>
        <w:t>–</w:t>
      </w:r>
      <w:r>
        <w:rPr>
          <w:rFonts w:hint="eastAsia"/>
          <w:lang w:eastAsia="zh-CN"/>
        </w:rPr>
        <w:tab/>
      </w:r>
      <w:r w:rsidR="00A93474">
        <w:rPr>
          <w:rFonts w:hint="eastAsia"/>
          <w:lang w:eastAsia="zh-CN"/>
        </w:rPr>
        <w:t>阐明国际电联和监管机构在保护无线电频谱方面的作用；</w:t>
      </w:r>
    </w:p>
    <w:p w:rsidR="0054115A" w:rsidRDefault="00817D6E" w:rsidP="00D20E21">
      <w:pPr>
        <w:pStyle w:val="enumlev1"/>
        <w:rPr>
          <w:lang w:eastAsia="zh-CN"/>
        </w:rPr>
      </w:pPr>
      <w:r>
        <w:rPr>
          <w:lang w:eastAsia="zh-CN"/>
        </w:rPr>
        <w:t>–</w:t>
      </w:r>
      <w:r>
        <w:rPr>
          <w:rFonts w:hint="eastAsia"/>
          <w:lang w:eastAsia="zh-CN"/>
        </w:rPr>
        <w:tab/>
      </w:r>
      <w:r w:rsidR="00A93474">
        <w:rPr>
          <w:rFonts w:hint="eastAsia"/>
          <w:lang w:eastAsia="zh-CN"/>
        </w:rPr>
        <w:t>概要介绍可能受到</w:t>
      </w:r>
      <w:r w:rsidR="00A93474">
        <w:rPr>
          <w:rFonts w:hint="eastAsia"/>
          <w:lang w:eastAsia="zh-CN"/>
        </w:rPr>
        <w:t>PLT</w:t>
      </w:r>
      <w:r w:rsidR="00A93474">
        <w:rPr>
          <w:rFonts w:hint="eastAsia"/>
          <w:lang w:eastAsia="zh-CN"/>
        </w:rPr>
        <w:t>系统影响的无线电通信业务；</w:t>
      </w:r>
    </w:p>
    <w:p w:rsidR="0054115A" w:rsidRDefault="00817D6E" w:rsidP="00817D6E">
      <w:pPr>
        <w:pStyle w:val="enumlev1"/>
        <w:rPr>
          <w:lang w:eastAsia="zh-CN"/>
        </w:rPr>
      </w:pPr>
      <w:r>
        <w:rPr>
          <w:lang w:eastAsia="zh-CN"/>
        </w:rPr>
        <w:t>–</w:t>
      </w:r>
      <w:r>
        <w:rPr>
          <w:rFonts w:hint="eastAsia"/>
          <w:lang w:eastAsia="zh-CN"/>
        </w:rPr>
        <w:tab/>
      </w:r>
      <w:r w:rsidR="00A93474">
        <w:rPr>
          <w:rFonts w:hint="eastAsia"/>
          <w:lang w:eastAsia="zh-CN"/>
        </w:rPr>
        <w:t>介绍目前在</w:t>
      </w:r>
      <w:r w:rsidR="00A93474">
        <w:rPr>
          <w:rFonts w:hint="eastAsia"/>
          <w:lang w:eastAsia="zh-CN"/>
        </w:rPr>
        <w:t>PLT</w:t>
      </w:r>
      <w:r w:rsidR="00A93474">
        <w:rPr>
          <w:rFonts w:hint="eastAsia"/>
          <w:lang w:eastAsia="zh-CN"/>
        </w:rPr>
        <w:t>系统标准化方面开展的活动；</w:t>
      </w:r>
    </w:p>
    <w:p w:rsidR="0054115A" w:rsidRDefault="00817D6E" w:rsidP="00817D6E">
      <w:pPr>
        <w:pStyle w:val="enumlev1"/>
        <w:rPr>
          <w:lang w:eastAsia="zh-CN"/>
        </w:rPr>
      </w:pPr>
      <w:r>
        <w:rPr>
          <w:lang w:eastAsia="zh-CN"/>
        </w:rPr>
        <w:t>–</w:t>
      </w:r>
      <w:r>
        <w:rPr>
          <w:rFonts w:hint="eastAsia"/>
          <w:lang w:eastAsia="zh-CN"/>
        </w:rPr>
        <w:tab/>
      </w:r>
      <w:r w:rsidR="00A93474">
        <w:rPr>
          <w:rFonts w:hint="eastAsia"/>
          <w:lang w:eastAsia="zh-CN"/>
        </w:rPr>
        <w:t>介绍</w:t>
      </w:r>
      <w:r w:rsidR="00A93474">
        <w:rPr>
          <w:rFonts w:hint="eastAsia"/>
          <w:lang w:eastAsia="zh-CN"/>
        </w:rPr>
        <w:t>PLT</w:t>
      </w:r>
      <w:r w:rsidR="00A93474">
        <w:rPr>
          <w:rFonts w:hint="eastAsia"/>
          <w:lang w:eastAsia="zh-CN"/>
        </w:rPr>
        <w:t>系统射频发射的案例研究；</w:t>
      </w:r>
    </w:p>
    <w:p w:rsidR="0054115A" w:rsidRDefault="00817D6E" w:rsidP="00817D6E">
      <w:pPr>
        <w:pStyle w:val="enumlev1"/>
        <w:rPr>
          <w:lang w:eastAsia="zh-CN"/>
        </w:rPr>
      </w:pPr>
      <w:r>
        <w:rPr>
          <w:lang w:eastAsia="zh-CN"/>
        </w:rPr>
        <w:t>–</w:t>
      </w:r>
      <w:r>
        <w:rPr>
          <w:rFonts w:hint="eastAsia"/>
          <w:lang w:eastAsia="zh-CN"/>
        </w:rPr>
        <w:tab/>
      </w:r>
      <w:r w:rsidR="00A93474">
        <w:rPr>
          <w:rFonts w:hint="eastAsia"/>
          <w:lang w:eastAsia="zh-CN"/>
        </w:rPr>
        <w:t>讨论旨在保护无线电业务的可能缓解技术。</w:t>
      </w:r>
    </w:p>
    <w:p w:rsidR="0054115A" w:rsidRDefault="00A93474" w:rsidP="00D20E21">
      <w:pPr>
        <w:ind w:firstLineChars="200" w:firstLine="480"/>
        <w:rPr>
          <w:lang w:eastAsia="zh-CN"/>
        </w:rPr>
      </w:pPr>
      <w:r>
        <w:rPr>
          <w:rFonts w:hint="eastAsia"/>
          <w:lang w:eastAsia="zh-CN"/>
        </w:rPr>
        <w:t>活动结束之际将举行圆桌会议，探讨各利益攸关方在解决这些干扰问题方面的承诺和未来工作，以造福于</w:t>
      </w:r>
      <w:r w:rsidR="00D20E21">
        <w:rPr>
          <w:rFonts w:hint="eastAsia"/>
          <w:lang w:eastAsia="zh-CN"/>
        </w:rPr>
        <w:t>全体</w:t>
      </w:r>
      <w:r>
        <w:rPr>
          <w:rFonts w:hint="eastAsia"/>
          <w:lang w:eastAsia="zh-CN"/>
        </w:rPr>
        <w:t>消费者。</w:t>
      </w:r>
    </w:p>
    <w:p w:rsidR="0054115A" w:rsidRDefault="0054115A" w:rsidP="00E01EA4">
      <w:pPr>
        <w:jc w:val="center"/>
        <w:rPr>
          <w:lang w:eastAsia="zh-CN"/>
        </w:rPr>
      </w:pPr>
    </w:p>
    <w:p w:rsidR="0054115A" w:rsidRPr="00DE3B39" w:rsidRDefault="0054115A" w:rsidP="00301871">
      <w:pPr>
        <w:pStyle w:val="Normalaftertitle"/>
        <w:spacing w:before="120"/>
        <w:jc w:val="center"/>
        <w:rPr>
          <w:b/>
          <w:lang w:eastAsia="zh-CN"/>
        </w:rPr>
      </w:pPr>
      <w:r>
        <w:rPr>
          <w:b/>
          <w:lang w:eastAsia="zh-CN"/>
        </w:rPr>
        <w:br w:type="page"/>
      </w:r>
      <w:r w:rsidR="00A93474">
        <w:rPr>
          <w:rFonts w:hint="eastAsia"/>
          <w:b/>
          <w:lang w:eastAsia="zh-CN"/>
        </w:rPr>
        <w:lastRenderedPageBreak/>
        <w:t>国际电联有关电力线通信系统与无线电通信业务之间</w:t>
      </w:r>
      <w:r w:rsidR="00A93474">
        <w:rPr>
          <w:b/>
          <w:lang w:eastAsia="zh-CN"/>
        </w:rPr>
        <w:br/>
      </w:r>
      <w:r w:rsidR="00A93474">
        <w:rPr>
          <w:rFonts w:hint="eastAsia"/>
          <w:b/>
          <w:lang w:eastAsia="zh-CN"/>
        </w:rPr>
        <w:t>技术兼容性</w:t>
      </w:r>
      <w:r w:rsidR="00D20E21">
        <w:rPr>
          <w:rFonts w:hint="eastAsia"/>
          <w:b/>
          <w:lang w:eastAsia="zh-CN"/>
        </w:rPr>
        <w:t>论</w:t>
      </w:r>
      <w:r w:rsidR="00A93474">
        <w:rPr>
          <w:rFonts w:hint="eastAsia"/>
          <w:b/>
          <w:lang w:eastAsia="zh-CN"/>
        </w:rPr>
        <w:t>坛的初步日程</w:t>
      </w:r>
    </w:p>
    <w:p w:rsidR="0054115A" w:rsidRDefault="0054115A" w:rsidP="00E01EA4">
      <w:pPr>
        <w:jc w:val="center"/>
        <w:rPr>
          <w:lang w:eastAsia="zh-CN"/>
        </w:rPr>
      </w:pPr>
    </w:p>
    <w:tbl>
      <w:tblPr>
        <w:tblW w:w="5000" w:type="pct"/>
        <w:tblCellSpacing w:w="15" w:type="dxa"/>
        <w:tblCellMar>
          <w:top w:w="30" w:type="dxa"/>
          <w:left w:w="30" w:type="dxa"/>
          <w:bottom w:w="30" w:type="dxa"/>
          <w:right w:w="30" w:type="dxa"/>
        </w:tblCellMar>
        <w:tblLook w:val="0000"/>
      </w:tblPr>
      <w:tblGrid>
        <w:gridCol w:w="1759"/>
        <w:gridCol w:w="8436"/>
      </w:tblGrid>
      <w:tr w:rsidR="0054115A" w:rsidTr="00F22027">
        <w:trPr>
          <w:trHeight w:val="300"/>
          <w:tblCellSpacing w:w="15" w:type="dxa"/>
        </w:trPr>
        <w:tc>
          <w:tcPr>
            <w:tcW w:w="4971" w:type="pct"/>
            <w:gridSpan w:val="2"/>
            <w:tcBorders>
              <w:top w:val="single" w:sz="6" w:space="0" w:color="0000FF"/>
              <w:left w:val="single" w:sz="6" w:space="0" w:color="0000FF"/>
              <w:bottom w:val="single" w:sz="6" w:space="0" w:color="0000FF"/>
              <w:right w:val="single" w:sz="6" w:space="0" w:color="0000FF"/>
            </w:tcBorders>
            <w:shd w:val="clear" w:color="auto" w:fill="C7D3E7"/>
            <w:tcMar>
              <w:top w:w="100" w:type="dxa"/>
              <w:left w:w="100" w:type="dxa"/>
              <w:bottom w:w="100" w:type="dxa"/>
              <w:right w:w="100" w:type="dxa"/>
            </w:tcMar>
          </w:tcPr>
          <w:p w:rsidR="0054115A" w:rsidRDefault="00A93474" w:rsidP="00A93474">
            <w:pPr>
              <w:spacing w:line="240" w:lineRule="atLeast"/>
              <w:jc w:val="center"/>
              <w:rPr>
                <w:rFonts w:ascii="Verdana" w:hAnsi="Verdana"/>
                <w:b/>
                <w:bCs/>
                <w:color w:val="000000"/>
                <w:sz w:val="18"/>
                <w:szCs w:val="18"/>
              </w:rPr>
            </w:pPr>
            <w:r>
              <w:rPr>
                <w:rFonts w:ascii="Verdana" w:hAnsi="Verdana" w:hint="eastAsia"/>
                <w:b/>
                <w:bCs/>
                <w:color w:val="000000"/>
                <w:sz w:val="18"/>
                <w:szCs w:val="18"/>
                <w:lang w:eastAsia="zh-CN"/>
              </w:rPr>
              <w:t>2011</w:t>
            </w:r>
            <w:r>
              <w:rPr>
                <w:rFonts w:ascii="Verdana" w:hAnsi="Verdana" w:hint="eastAsia"/>
                <w:b/>
                <w:bCs/>
                <w:color w:val="000000"/>
                <w:sz w:val="18"/>
                <w:szCs w:val="18"/>
                <w:lang w:eastAsia="zh-CN"/>
              </w:rPr>
              <w:t>年</w:t>
            </w:r>
            <w:r>
              <w:rPr>
                <w:rFonts w:ascii="Verdana" w:hAnsi="Verdana" w:hint="eastAsia"/>
                <w:b/>
                <w:bCs/>
                <w:color w:val="000000"/>
                <w:sz w:val="18"/>
                <w:szCs w:val="18"/>
                <w:lang w:eastAsia="zh-CN"/>
              </w:rPr>
              <w:t>5</w:t>
            </w:r>
            <w:r>
              <w:rPr>
                <w:rFonts w:ascii="Verdana" w:hAnsi="Verdana" w:hint="eastAsia"/>
                <w:b/>
                <w:bCs/>
                <w:color w:val="000000"/>
                <w:sz w:val="18"/>
                <w:szCs w:val="18"/>
                <w:lang w:eastAsia="zh-CN"/>
              </w:rPr>
              <w:t>月</w:t>
            </w:r>
            <w:r w:rsidR="0054115A">
              <w:rPr>
                <w:rFonts w:ascii="Verdana" w:hAnsi="Verdana"/>
                <w:b/>
                <w:bCs/>
                <w:color w:val="000000"/>
                <w:sz w:val="18"/>
                <w:szCs w:val="18"/>
              </w:rPr>
              <w:t>27</w:t>
            </w:r>
            <w:r>
              <w:rPr>
                <w:rFonts w:ascii="Verdana" w:hAnsi="Verdana" w:hint="eastAsia"/>
                <w:b/>
                <w:bCs/>
                <w:color w:val="000000"/>
                <w:sz w:val="18"/>
                <w:szCs w:val="18"/>
                <w:lang w:eastAsia="zh-CN"/>
              </w:rPr>
              <w:t>日</w:t>
            </w:r>
          </w:p>
        </w:tc>
      </w:tr>
      <w:tr w:rsidR="0054115A" w:rsidTr="00F22027">
        <w:trPr>
          <w:tblCellSpacing w:w="15" w:type="dxa"/>
        </w:trPr>
        <w:tc>
          <w:tcPr>
            <w:tcW w:w="843" w:type="pct"/>
            <w:tcBorders>
              <w:top w:val="single" w:sz="6" w:space="0" w:color="0000FF"/>
              <w:left w:val="single" w:sz="6" w:space="0" w:color="0000FF"/>
              <w:bottom w:val="single" w:sz="6" w:space="0" w:color="0000FF"/>
              <w:right w:val="single" w:sz="6" w:space="0" w:color="0000FF"/>
            </w:tcBorders>
          </w:tcPr>
          <w:p w:rsidR="0054115A" w:rsidRPr="007636DA" w:rsidRDefault="0054115A" w:rsidP="00F22027">
            <w:pPr>
              <w:spacing w:after="120" w:line="240" w:lineRule="atLeast"/>
              <w:rPr>
                <w:b/>
                <w:bCs/>
                <w:szCs w:val="24"/>
              </w:rPr>
            </w:pPr>
            <w:r w:rsidRPr="007636DA">
              <w:rPr>
                <w:b/>
                <w:bCs/>
                <w:szCs w:val="24"/>
              </w:rPr>
              <w:t>08:00 - 09:00</w:t>
            </w:r>
          </w:p>
        </w:tc>
        <w:tc>
          <w:tcPr>
            <w:tcW w:w="4113" w:type="pct"/>
            <w:tcBorders>
              <w:top w:val="dotted" w:sz="6" w:space="0" w:color="00FFFF"/>
              <w:left w:val="dotted" w:sz="6" w:space="0" w:color="00FFFF"/>
              <w:bottom w:val="dotted" w:sz="6" w:space="0" w:color="00FFFF"/>
              <w:right w:val="dotted" w:sz="6" w:space="0" w:color="00FFFF"/>
            </w:tcBorders>
          </w:tcPr>
          <w:p w:rsidR="0054115A" w:rsidRPr="00B168FA" w:rsidRDefault="00A93474" w:rsidP="00F22027">
            <w:pPr>
              <w:spacing w:after="120" w:line="240" w:lineRule="atLeast"/>
              <w:rPr>
                <w:szCs w:val="24"/>
                <w:lang w:eastAsia="zh-CN"/>
              </w:rPr>
            </w:pPr>
            <w:r>
              <w:rPr>
                <w:rFonts w:hint="eastAsia"/>
                <w:b/>
                <w:bCs/>
                <w:szCs w:val="24"/>
                <w:lang w:eastAsia="zh-CN"/>
              </w:rPr>
              <w:t>注册</w:t>
            </w:r>
          </w:p>
        </w:tc>
      </w:tr>
      <w:tr w:rsidR="0054115A" w:rsidTr="00F22027">
        <w:trPr>
          <w:tblCellSpacing w:w="15" w:type="dxa"/>
        </w:trPr>
        <w:tc>
          <w:tcPr>
            <w:tcW w:w="843" w:type="pct"/>
            <w:tcBorders>
              <w:top w:val="single" w:sz="6" w:space="0" w:color="0000FF"/>
              <w:left w:val="single" w:sz="6" w:space="0" w:color="0000FF"/>
              <w:bottom w:val="single" w:sz="6" w:space="0" w:color="0000FF"/>
              <w:right w:val="single" w:sz="6" w:space="0" w:color="0000FF"/>
            </w:tcBorders>
          </w:tcPr>
          <w:p w:rsidR="0054115A" w:rsidRPr="007636DA" w:rsidRDefault="0054115A" w:rsidP="00F22027">
            <w:pPr>
              <w:spacing w:line="240" w:lineRule="atLeast"/>
              <w:rPr>
                <w:b/>
                <w:bCs/>
                <w:szCs w:val="24"/>
              </w:rPr>
            </w:pPr>
            <w:r w:rsidRPr="007636DA">
              <w:rPr>
                <w:b/>
                <w:bCs/>
                <w:szCs w:val="24"/>
              </w:rPr>
              <w:t>09:00 - 09:2</w:t>
            </w:r>
            <w:r>
              <w:rPr>
                <w:b/>
                <w:bCs/>
                <w:szCs w:val="24"/>
              </w:rPr>
              <w:t>5</w:t>
            </w:r>
          </w:p>
        </w:tc>
        <w:tc>
          <w:tcPr>
            <w:tcW w:w="4113" w:type="pct"/>
            <w:tcBorders>
              <w:top w:val="dotted" w:sz="6" w:space="0" w:color="00FFFF"/>
              <w:left w:val="dotted" w:sz="6" w:space="0" w:color="00FFFF"/>
              <w:bottom w:val="dotted" w:sz="6" w:space="0" w:color="00FFFF"/>
              <w:right w:val="dotted" w:sz="6" w:space="0" w:color="00FFFF"/>
            </w:tcBorders>
          </w:tcPr>
          <w:p w:rsidR="0054115A" w:rsidRDefault="00A93474" w:rsidP="00A93474">
            <w:pPr>
              <w:spacing w:line="240" w:lineRule="atLeast"/>
              <w:rPr>
                <w:iCs/>
                <w:szCs w:val="24"/>
              </w:rPr>
            </w:pPr>
            <w:r>
              <w:rPr>
                <w:rFonts w:hint="eastAsia"/>
                <w:b/>
                <w:szCs w:val="24"/>
                <w:lang w:eastAsia="zh-CN"/>
              </w:rPr>
              <w:t>开幕会议</w:t>
            </w:r>
          </w:p>
          <w:p w:rsidR="0054115A" w:rsidRDefault="00A93474" w:rsidP="00A93474">
            <w:pPr>
              <w:spacing w:line="240" w:lineRule="atLeast"/>
              <w:rPr>
                <w:iCs/>
              </w:rPr>
            </w:pPr>
            <w:r w:rsidRPr="00C53321">
              <w:rPr>
                <w:rFonts w:eastAsia="STKaiti" w:hAnsi="STKaiti" w:hint="eastAsia"/>
                <w:iCs/>
                <w:szCs w:val="24"/>
                <w:u w:val="single"/>
                <w:lang w:eastAsia="zh-CN"/>
              </w:rPr>
              <w:t>主席</w:t>
            </w:r>
            <w:r w:rsidRPr="00301871">
              <w:rPr>
                <w:rFonts w:eastAsia="STKaiti" w:hAnsi="STKaiti" w:hint="eastAsia"/>
                <w:iCs/>
                <w:szCs w:val="24"/>
                <w:lang w:eastAsia="zh-CN"/>
              </w:rPr>
              <w:t>：</w:t>
            </w:r>
            <w:r w:rsidRPr="00301871">
              <w:rPr>
                <w:rFonts w:eastAsia="STKaiti" w:hAnsi="STKaiti"/>
                <w:iCs/>
                <w:szCs w:val="24"/>
                <w:lang w:eastAsia="zh-CN"/>
              </w:rPr>
              <w:t>ITU-R</w:t>
            </w:r>
            <w:r w:rsidRPr="00301871">
              <w:rPr>
                <w:rFonts w:eastAsia="STKaiti" w:hAnsi="STKaiti" w:hint="eastAsia"/>
                <w:iCs/>
                <w:szCs w:val="24"/>
                <w:lang w:eastAsia="zh-CN"/>
              </w:rPr>
              <w:t>第</w:t>
            </w:r>
            <w:r w:rsidRPr="00301871">
              <w:rPr>
                <w:rFonts w:eastAsia="STKaiti" w:hAnsi="STKaiti" w:hint="eastAsia"/>
                <w:iCs/>
                <w:szCs w:val="24"/>
                <w:lang w:eastAsia="zh-CN"/>
              </w:rPr>
              <w:t>1</w:t>
            </w:r>
            <w:r w:rsidRPr="00301871">
              <w:rPr>
                <w:rFonts w:eastAsia="STKaiti" w:hAnsi="STKaiti" w:hint="eastAsia"/>
                <w:iCs/>
                <w:szCs w:val="24"/>
                <w:lang w:eastAsia="zh-CN"/>
              </w:rPr>
              <w:t>研究组主席</w:t>
            </w:r>
            <w:r w:rsidR="0054115A" w:rsidRPr="00301871">
              <w:rPr>
                <w:rFonts w:eastAsia="STKaiti" w:hAnsi="STKaiti"/>
                <w:iCs/>
                <w:szCs w:val="24"/>
                <w:lang w:eastAsia="zh-CN"/>
              </w:rPr>
              <w:t>Robin H. Haines</w:t>
            </w:r>
            <w:r w:rsidRPr="00301871">
              <w:rPr>
                <w:rFonts w:eastAsia="STKaiti" w:hAnsi="STKaiti" w:hint="eastAsia"/>
                <w:iCs/>
                <w:szCs w:val="24"/>
                <w:lang w:eastAsia="zh-CN"/>
              </w:rPr>
              <w:t>先生</w:t>
            </w:r>
          </w:p>
          <w:p w:rsidR="0054115A" w:rsidRDefault="00A93474" w:rsidP="00A93474">
            <w:pPr>
              <w:spacing w:line="240" w:lineRule="atLeast"/>
              <w:rPr>
                <w:iCs/>
                <w:szCs w:val="24"/>
              </w:rPr>
            </w:pPr>
            <w:r>
              <w:rPr>
                <w:rFonts w:hint="eastAsia"/>
                <w:b/>
                <w:szCs w:val="24"/>
                <w:lang w:eastAsia="zh-CN"/>
              </w:rPr>
              <w:t>开幕致辞</w:t>
            </w:r>
          </w:p>
          <w:p w:rsidR="0054115A" w:rsidRPr="007636DA" w:rsidRDefault="00A93474" w:rsidP="00301871">
            <w:pPr>
              <w:numPr>
                <w:ilvl w:val="0"/>
                <w:numId w:val="20"/>
              </w:numPr>
              <w:tabs>
                <w:tab w:val="clear" w:pos="794"/>
                <w:tab w:val="clear" w:pos="1191"/>
                <w:tab w:val="clear" w:pos="1588"/>
                <w:tab w:val="clear" w:pos="1985"/>
              </w:tabs>
              <w:spacing w:line="240" w:lineRule="atLeast"/>
              <w:ind w:left="714" w:hanging="357"/>
              <w:rPr>
                <w:iCs/>
                <w:szCs w:val="24"/>
                <w:lang w:eastAsia="zh-CN"/>
              </w:rPr>
            </w:pPr>
            <w:r>
              <w:rPr>
                <w:rFonts w:ascii="SimSun" w:hAnsi="SimSun" w:hint="eastAsia"/>
                <w:color w:val="000000"/>
                <w:lang w:eastAsia="zh-CN"/>
              </w:rPr>
              <w:t>国际电联</w:t>
            </w:r>
            <w:r w:rsidRPr="007D3C32">
              <w:rPr>
                <w:rFonts w:ascii="SimSun" w:hAnsi="SimSun" w:hint="eastAsia"/>
                <w:color w:val="000000"/>
                <w:lang w:eastAsia="zh-CN"/>
              </w:rPr>
              <w:t>无线电通信局主任</w:t>
            </w:r>
            <w:r w:rsidRPr="00D441EE">
              <w:rPr>
                <w:rFonts w:hint="eastAsia"/>
                <w:lang w:eastAsia="zh-CN"/>
              </w:rPr>
              <w:t>弗朗索瓦</w:t>
            </w:r>
            <w:r w:rsidR="00301871" w:rsidRPr="00B54FD5">
              <w:rPr>
                <w:sz w:val="20"/>
                <w:lang w:eastAsia="zh-CN"/>
              </w:rPr>
              <w:t>•</w:t>
            </w:r>
            <w:r w:rsidRPr="00D441EE">
              <w:rPr>
                <w:rFonts w:hint="eastAsia"/>
                <w:lang w:eastAsia="zh-CN"/>
              </w:rPr>
              <w:t>朗西</w:t>
            </w:r>
            <w:r>
              <w:rPr>
                <w:rFonts w:hint="eastAsia"/>
                <w:iCs/>
                <w:szCs w:val="24"/>
                <w:lang w:eastAsia="zh-CN"/>
              </w:rPr>
              <w:t>先生</w:t>
            </w:r>
          </w:p>
          <w:p w:rsidR="0054115A" w:rsidRPr="007636DA" w:rsidRDefault="00A93474" w:rsidP="00301871">
            <w:pPr>
              <w:numPr>
                <w:ilvl w:val="0"/>
                <w:numId w:val="20"/>
              </w:numPr>
              <w:tabs>
                <w:tab w:val="clear" w:pos="794"/>
                <w:tab w:val="clear" w:pos="1191"/>
                <w:tab w:val="clear" w:pos="1588"/>
                <w:tab w:val="clear" w:pos="1985"/>
              </w:tabs>
              <w:spacing w:before="0" w:after="120" w:line="240" w:lineRule="atLeast"/>
              <w:ind w:left="714" w:hanging="357"/>
              <w:rPr>
                <w:b/>
                <w:bCs/>
                <w:szCs w:val="24"/>
                <w:lang w:eastAsia="zh-CN"/>
              </w:rPr>
            </w:pPr>
            <w:r>
              <w:rPr>
                <w:rFonts w:hint="eastAsia"/>
                <w:lang w:eastAsia="zh-CN"/>
              </w:rPr>
              <w:t>国际电联电信标准化局主任马尔科姆</w:t>
            </w:r>
            <w:r w:rsidRPr="00B54FD5">
              <w:rPr>
                <w:sz w:val="20"/>
                <w:lang w:eastAsia="zh-CN"/>
              </w:rPr>
              <w:t>•</w:t>
            </w:r>
            <w:r>
              <w:rPr>
                <w:rFonts w:hint="eastAsia"/>
                <w:lang w:eastAsia="zh-CN"/>
              </w:rPr>
              <w:t>琼森先生</w:t>
            </w:r>
          </w:p>
        </w:tc>
      </w:tr>
      <w:tr w:rsidR="0054115A" w:rsidTr="00F22027">
        <w:trPr>
          <w:tblCellSpacing w:w="15" w:type="dxa"/>
        </w:trPr>
        <w:tc>
          <w:tcPr>
            <w:tcW w:w="843" w:type="pct"/>
            <w:tcBorders>
              <w:top w:val="single" w:sz="6" w:space="0" w:color="0000FF"/>
              <w:left w:val="single" w:sz="6" w:space="0" w:color="0000FF"/>
              <w:bottom w:val="single" w:sz="6" w:space="0" w:color="0000FF"/>
              <w:right w:val="single" w:sz="6" w:space="0" w:color="0000FF"/>
            </w:tcBorders>
          </w:tcPr>
          <w:p w:rsidR="0054115A" w:rsidRPr="007636DA" w:rsidRDefault="0054115A" w:rsidP="00C53321">
            <w:pPr>
              <w:spacing w:before="40" w:line="320" w:lineRule="exact"/>
              <w:rPr>
                <w:b/>
                <w:szCs w:val="24"/>
              </w:rPr>
            </w:pPr>
            <w:r w:rsidRPr="007636DA">
              <w:rPr>
                <w:b/>
                <w:bCs/>
                <w:szCs w:val="24"/>
              </w:rPr>
              <w:t>09:</w:t>
            </w:r>
            <w:r>
              <w:rPr>
                <w:b/>
                <w:bCs/>
                <w:szCs w:val="24"/>
              </w:rPr>
              <w:t>25</w:t>
            </w:r>
            <w:r w:rsidRPr="007636DA">
              <w:rPr>
                <w:b/>
                <w:bCs/>
                <w:szCs w:val="24"/>
              </w:rPr>
              <w:t xml:space="preserve"> - 11:15</w:t>
            </w:r>
          </w:p>
          <w:p w:rsidR="00C53321" w:rsidRPr="007636DA" w:rsidRDefault="00C53321" w:rsidP="00D20E21">
            <w:pPr>
              <w:spacing w:line="320" w:lineRule="exact"/>
              <w:rPr>
                <w:iCs/>
                <w:szCs w:val="24"/>
                <w:lang w:eastAsia="zh-CN"/>
              </w:rPr>
            </w:pPr>
          </w:p>
          <w:p w:rsidR="0054115A" w:rsidRPr="007636DA" w:rsidRDefault="0054115A" w:rsidP="00D20E21">
            <w:pPr>
              <w:numPr>
                <w:ilvl w:val="0"/>
                <w:numId w:val="27"/>
              </w:numPr>
              <w:tabs>
                <w:tab w:val="clear" w:pos="790"/>
                <w:tab w:val="clear" w:pos="1191"/>
                <w:tab w:val="clear" w:pos="1588"/>
                <w:tab w:val="clear" w:pos="1985"/>
              </w:tabs>
              <w:spacing w:line="320" w:lineRule="exact"/>
              <w:ind w:left="216" w:hanging="210"/>
              <w:rPr>
                <w:szCs w:val="24"/>
              </w:rPr>
            </w:pPr>
            <w:r w:rsidRPr="007636DA">
              <w:rPr>
                <w:iCs/>
                <w:szCs w:val="24"/>
              </w:rPr>
              <w:t>09:30 – 09:40</w:t>
            </w:r>
          </w:p>
          <w:p w:rsidR="0054115A" w:rsidRPr="007636DA" w:rsidRDefault="0054115A" w:rsidP="00C53321">
            <w:pPr>
              <w:numPr>
                <w:ilvl w:val="0"/>
                <w:numId w:val="27"/>
              </w:numPr>
              <w:tabs>
                <w:tab w:val="clear" w:pos="790"/>
                <w:tab w:val="clear" w:pos="1191"/>
                <w:tab w:val="clear" w:pos="1588"/>
                <w:tab w:val="clear" w:pos="1985"/>
              </w:tabs>
              <w:spacing w:before="40" w:line="320" w:lineRule="exact"/>
              <w:ind w:left="212" w:hanging="207"/>
              <w:rPr>
                <w:szCs w:val="24"/>
              </w:rPr>
            </w:pPr>
            <w:r w:rsidRPr="007636DA">
              <w:rPr>
                <w:iCs/>
                <w:szCs w:val="24"/>
              </w:rPr>
              <w:t>09:</w:t>
            </w:r>
            <w:r>
              <w:rPr>
                <w:iCs/>
                <w:szCs w:val="24"/>
              </w:rPr>
              <w:t>4</w:t>
            </w:r>
            <w:r w:rsidRPr="007636DA">
              <w:rPr>
                <w:iCs/>
                <w:szCs w:val="24"/>
              </w:rPr>
              <w:t xml:space="preserve">0 – </w:t>
            </w:r>
            <w:r>
              <w:rPr>
                <w:iCs/>
                <w:szCs w:val="24"/>
              </w:rPr>
              <w:t>09:55</w:t>
            </w:r>
          </w:p>
          <w:p w:rsidR="0054115A" w:rsidRPr="007636DA" w:rsidRDefault="0054115A" w:rsidP="00C53321">
            <w:pPr>
              <w:numPr>
                <w:ilvl w:val="0"/>
                <w:numId w:val="27"/>
              </w:numPr>
              <w:tabs>
                <w:tab w:val="clear" w:pos="790"/>
                <w:tab w:val="clear" w:pos="1191"/>
                <w:tab w:val="clear" w:pos="1588"/>
                <w:tab w:val="clear" w:pos="1985"/>
              </w:tabs>
              <w:spacing w:before="40" w:line="320" w:lineRule="exact"/>
              <w:ind w:left="212" w:hanging="207"/>
              <w:rPr>
                <w:szCs w:val="24"/>
              </w:rPr>
            </w:pPr>
            <w:r>
              <w:rPr>
                <w:iCs/>
                <w:szCs w:val="24"/>
              </w:rPr>
              <w:t>09:55</w:t>
            </w:r>
            <w:r w:rsidRPr="007636DA">
              <w:rPr>
                <w:iCs/>
                <w:szCs w:val="24"/>
              </w:rPr>
              <w:t xml:space="preserve"> – </w:t>
            </w:r>
            <w:r>
              <w:rPr>
                <w:iCs/>
                <w:szCs w:val="24"/>
              </w:rPr>
              <w:t>10</w:t>
            </w:r>
            <w:r w:rsidRPr="007636DA">
              <w:rPr>
                <w:iCs/>
                <w:szCs w:val="24"/>
              </w:rPr>
              <w:t>:</w:t>
            </w:r>
            <w:r>
              <w:rPr>
                <w:iCs/>
                <w:szCs w:val="24"/>
              </w:rPr>
              <w:t>10</w:t>
            </w:r>
          </w:p>
          <w:p w:rsidR="0054115A" w:rsidRPr="007636DA" w:rsidRDefault="0054115A" w:rsidP="00C53321">
            <w:pPr>
              <w:numPr>
                <w:ilvl w:val="0"/>
                <w:numId w:val="27"/>
              </w:numPr>
              <w:tabs>
                <w:tab w:val="clear" w:pos="790"/>
                <w:tab w:val="clear" w:pos="1191"/>
                <w:tab w:val="clear" w:pos="1588"/>
                <w:tab w:val="clear" w:pos="1985"/>
              </w:tabs>
              <w:spacing w:before="40" w:line="320" w:lineRule="exact"/>
              <w:ind w:left="212" w:hanging="207"/>
              <w:rPr>
                <w:szCs w:val="24"/>
              </w:rPr>
            </w:pPr>
            <w:r>
              <w:rPr>
                <w:iCs/>
                <w:szCs w:val="24"/>
              </w:rPr>
              <w:t>10</w:t>
            </w:r>
            <w:r w:rsidRPr="007636DA">
              <w:rPr>
                <w:iCs/>
                <w:szCs w:val="24"/>
              </w:rPr>
              <w:t>:</w:t>
            </w:r>
            <w:r>
              <w:rPr>
                <w:iCs/>
                <w:szCs w:val="24"/>
              </w:rPr>
              <w:t>10</w:t>
            </w:r>
            <w:r w:rsidRPr="007636DA">
              <w:rPr>
                <w:iCs/>
                <w:szCs w:val="24"/>
              </w:rPr>
              <w:t xml:space="preserve"> – </w:t>
            </w:r>
            <w:r>
              <w:rPr>
                <w:iCs/>
                <w:szCs w:val="24"/>
              </w:rPr>
              <w:t>10</w:t>
            </w:r>
            <w:r w:rsidRPr="007636DA">
              <w:rPr>
                <w:iCs/>
                <w:szCs w:val="24"/>
              </w:rPr>
              <w:t>:</w:t>
            </w:r>
            <w:r>
              <w:rPr>
                <w:iCs/>
                <w:szCs w:val="24"/>
              </w:rPr>
              <w:t>25</w:t>
            </w:r>
          </w:p>
          <w:p w:rsidR="0054115A" w:rsidRPr="00597F5B" w:rsidRDefault="0054115A" w:rsidP="00C53321">
            <w:pPr>
              <w:numPr>
                <w:ilvl w:val="0"/>
                <w:numId w:val="27"/>
              </w:numPr>
              <w:tabs>
                <w:tab w:val="clear" w:pos="790"/>
                <w:tab w:val="clear" w:pos="1191"/>
                <w:tab w:val="clear" w:pos="1588"/>
                <w:tab w:val="clear" w:pos="1985"/>
              </w:tabs>
              <w:spacing w:before="40" w:line="320" w:lineRule="exact"/>
              <w:ind w:left="212" w:hanging="207"/>
              <w:rPr>
                <w:szCs w:val="24"/>
              </w:rPr>
            </w:pPr>
            <w:r>
              <w:rPr>
                <w:iCs/>
                <w:szCs w:val="24"/>
              </w:rPr>
              <w:t>10</w:t>
            </w:r>
            <w:r w:rsidRPr="007636DA">
              <w:rPr>
                <w:iCs/>
                <w:szCs w:val="24"/>
              </w:rPr>
              <w:t>:</w:t>
            </w:r>
            <w:r>
              <w:rPr>
                <w:iCs/>
                <w:szCs w:val="24"/>
              </w:rPr>
              <w:t>25</w:t>
            </w:r>
            <w:r w:rsidRPr="007636DA">
              <w:rPr>
                <w:iCs/>
                <w:szCs w:val="24"/>
              </w:rPr>
              <w:t xml:space="preserve"> – </w:t>
            </w:r>
            <w:r>
              <w:rPr>
                <w:iCs/>
                <w:szCs w:val="24"/>
              </w:rPr>
              <w:t>10:40</w:t>
            </w:r>
          </w:p>
          <w:p w:rsidR="0054115A" w:rsidRPr="007636DA" w:rsidRDefault="0054115A" w:rsidP="00C53321">
            <w:pPr>
              <w:numPr>
                <w:ilvl w:val="0"/>
                <w:numId w:val="27"/>
              </w:numPr>
              <w:tabs>
                <w:tab w:val="clear" w:pos="790"/>
                <w:tab w:val="clear" w:pos="1191"/>
                <w:tab w:val="clear" w:pos="1588"/>
                <w:tab w:val="clear" w:pos="1985"/>
              </w:tabs>
              <w:spacing w:before="40" w:line="320" w:lineRule="exact"/>
              <w:ind w:left="212" w:hanging="207"/>
              <w:rPr>
                <w:szCs w:val="24"/>
              </w:rPr>
            </w:pPr>
            <w:r>
              <w:rPr>
                <w:iCs/>
                <w:szCs w:val="24"/>
              </w:rPr>
              <w:t>10:40</w:t>
            </w:r>
            <w:r w:rsidRPr="007636DA">
              <w:rPr>
                <w:iCs/>
                <w:szCs w:val="24"/>
              </w:rPr>
              <w:t xml:space="preserve"> –</w:t>
            </w:r>
            <w:r>
              <w:rPr>
                <w:iCs/>
                <w:szCs w:val="24"/>
              </w:rPr>
              <w:t xml:space="preserve"> 10:55</w:t>
            </w:r>
          </w:p>
          <w:p w:rsidR="0054115A" w:rsidRPr="007636DA" w:rsidRDefault="0054115A" w:rsidP="00C53321">
            <w:pPr>
              <w:numPr>
                <w:ilvl w:val="0"/>
                <w:numId w:val="27"/>
              </w:numPr>
              <w:tabs>
                <w:tab w:val="clear" w:pos="790"/>
                <w:tab w:val="clear" w:pos="1191"/>
                <w:tab w:val="clear" w:pos="1588"/>
                <w:tab w:val="clear" w:pos="1985"/>
              </w:tabs>
              <w:spacing w:before="40" w:line="320" w:lineRule="exact"/>
              <w:ind w:left="212" w:hanging="207"/>
              <w:rPr>
                <w:szCs w:val="24"/>
              </w:rPr>
            </w:pPr>
            <w:r>
              <w:rPr>
                <w:iCs/>
                <w:szCs w:val="24"/>
              </w:rPr>
              <w:t>10:55</w:t>
            </w:r>
            <w:r w:rsidRPr="007636DA">
              <w:rPr>
                <w:iCs/>
                <w:szCs w:val="24"/>
              </w:rPr>
              <w:t xml:space="preserve"> – </w:t>
            </w:r>
            <w:r>
              <w:rPr>
                <w:iCs/>
                <w:szCs w:val="24"/>
              </w:rPr>
              <w:t>11</w:t>
            </w:r>
            <w:r w:rsidRPr="007636DA">
              <w:rPr>
                <w:iCs/>
                <w:szCs w:val="24"/>
              </w:rPr>
              <w:t>:</w:t>
            </w:r>
            <w:r>
              <w:rPr>
                <w:iCs/>
                <w:szCs w:val="24"/>
              </w:rPr>
              <w:t>15</w:t>
            </w:r>
          </w:p>
        </w:tc>
        <w:tc>
          <w:tcPr>
            <w:tcW w:w="4113" w:type="pct"/>
            <w:tcBorders>
              <w:top w:val="dotted" w:sz="6" w:space="0" w:color="00FFFF"/>
              <w:left w:val="dotted" w:sz="6" w:space="0" w:color="00FFFF"/>
              <w:bottom w:val="dotted" w:sz="6" w:space="0" w:color="00FFFF"/>
              <w:right w:val="dotted" w:sz="6" w:space="0" w:color="00FFFF"/>
            </w:tcBorders>
          </w:tcPr>
          <w:p w:rsidR="0054115A" w:rsidRDefault="00A93474" w:rsidP="00D20E21">
            <w:pPr>
              <w:spacing w:before="40" w:line="320" w:lineRule="exact"/>
              <w:rPr>
                <w:b/>
                <w:lang w:eastAsia="zh-CN"/>
              </w:rPr>
            </w:pPr>
            <w:r>
              <w:rPr>
                <w:rFonts w:hint="eastAsia"/>
                <w:b/>
                <w:bCs/>
                <w:szCs w:val="24"/>
                <w:lang w:eastAsia="zh-CN"/>
              </w:rPr>
              <w:t>第</w:t>
            </w:r>
            <w:r w:rsidR="0054115A" w:rsidRPr="00A85248">
              <w:rPr>
                <w:b/>
                <w:bCs/>
                <w:szCs w:val="24"/>
                <w:lang w:eastAsia="zh-CN"/>
              </w:rPr>
              <w:t>1</w:t>
            </w:r>
            <w:r w:rsidR="00D20E21">
              <w:rPr>
                <w:rFonts w:hint="eastAsia"/>
                <w:b/>
                <w:bCs/>
                <w:szCs w:val="24"/>
                <w:lang w:eastAsia="zh-CN"/>
              </w:rPr>
              <w:t>节</w:t>
            </w:r>
            <w:r>
              <w:rPr>
                <w:rFonts w:hint="eastAsia"/>
                <w:b/>
                <w:bCs/>
                <w:szCs w:val="24"/>
                <w:lang w:eastAsia="zh-CN"/>
              </w:rPr>
              <w:t>会议：</w:t>
            </w:r>
            <w:r w:rsidR="0054115A" w:rsidRPr="00A85248">
              <w:rPr>
                <w:b/>
                <w:lang w:eastAsia="zh-CN"/>
              </w:rPr>
              <w:t>PLT</w:t>
            </w:r>
            <w:r>
              <w:rPr>
                <w:rFonts w:hint="eastAsia"/>
                <w:b/>
                <w:lang w:eastAsia="zh-CN"/>
              </w:rPr>
              <w:t>的发展及与无线电通信兼容的标准化活动概况</w:t>
            </w:r>
          </w:p>
          <w:p w:rsidR="0054115A" w:rsidRPr="007636DA" w:rsidRDefault="00A93474" w:rsidP="00D20E21">
            <w:pPr>
              <w:spacing w:line="320" w:lineRule="exact"/>
              <w:rPr>
                <w:szCs w:val="24"/>
              </w:rPr>
            </w:pPr>
            <w:r w:rsidRPr="00C53321">
              <w:rPr>
                <w:rFonts w:eastAsia="STKaiti" w:hAnsi="STKaiti" w:hint="eastAsia"/>
                <w:iCs/>
                <w:szCs w:val="24"/>
                <w:u w:val="single"/>
                <w:lang w:eastAsia="zh-CN"/>
              </w:rPr>
              <w:t>主席</w:t>
            </w:r>
            <w:r w:rsidRPr="00301871">
              <w:rPr>
                <w:rFonts w:eastAsia="STKaiti" w:hAnsi="STKaiti" w:hint="eastAsia"/>
                <w:iCs/>
                <w:szCs w:val="24"/>
                <w:lang w:eastAsia="zh-CN"/>
              </w:rPr>
              <w:t>：</w:t>
            </w:r>
            <w:r w:rsidRPr="00301871">
              <w:rPr>
                <w:rFonts w:eastAsia="STKaiti" w:hAnsi="STKaiti"/>
                <w:iCs/>
                <w:szCs w:val="24"/>
                <w:lang w:eastAsia="zh-CN"/>
              </w:rPr>
              <w:t>ITU-T</w:t>
            </w:r>
            <w:r w:rsidRPr="00301871">
              <w:rPr>
                <w:rFonts w:eastAsia="STKaiti" w:hAnsi="STKaiti" w:hint="eastAsia"/>
                <w:iCs/>
                <w:szCs w:val="24"/>
                <w:lang w:eastAsia="zh-CN"/>
              </w:rPr>
              <w:t>第</w:t>
            </w:r>
            <w:r w:rsidRPr="00301871">
              <w:rPr>
                <w:rFonts w:eastAsia="STKaiti" w:hAnsi="STKaiti"/>
                <w:iCs/>
                <w:szCs w:val="24"/>
                <w:lang w:eastAsia="zh-CN"/>
              </w:rPr>
              <w:t>1/15</w:t>
            </w:r>
            <w:r w:rsidRPr="00301871">
              <w:rPr>
                <w:rFonts w:eastAsia="STKaiti" w:hAnsi="STKaiti" w:hint="eastAsia"/>
                <w:iCs/>
                <w:szCs w:val="24"/>
                <w:lang w:eastAsia="zh-CN"/>
              </w:rPr>
              <w:t>工作组主席</w:t>
            </w:r>
            <w:r w:rsidR="0054115A" w:rsidRPr="00301871">
              <w:rPr>
                <w:rFonts w:eastAsia="STKaiti" w:hAnsi="STKaiti"/>
                <w:iCs/>
                <w:szCs w:val="24"/>
                <w:lang w:eastAsia="zh-CN"/>
              </w:rPr>
              <w:t>Tom Starr</w:t>
            </w:r>
            <w:r w:rsidRPr="00301871">
              <w:rPr>
                <w:rFonts w:eastAsia="STKaiti" w:hAnsi="STKaiti" w:hint="eastAsia"/>
                <w:iCs/>
                <w:szCs w:val="24"/>
                <w:lang w:eastAsia="zh-CN"/>
              </w:rPr>
              <w:t>先生</w:t>
            </w:r>
          </w:p>
          <w:p w:rsidR="0054115A" w:rsidRPr="007636DA" w:rsidRDefault="0054115A" w:rsidP="00D20E21">
            <w:pPr>
              <w:numPr>
                <w:ilvl w:val="0"/>
                <w:numId w:val="21"/>
              </w:numPr>
              <w:tabs>
                <w:tab w:val="clear" w:pos="794"/>
                <w:tab w:val="clear" w:pos="1191"/>
                <w:tab w:val="clear" w:pos="1588"/>
                <w:tab w:val="clear" w:pos="1985"/>
              </w:tabs>
              <w:spacing w:line="320" w:lineRule="exact"/>
              <w:ind w:left="714" w:hanging="357"/>
              <w:rPr>
                <w:szCs w:val="24"/>
              </w:rPr>
            </w:pPr>
            <w:r w:rsidRPr="007636DA">
              <w:rPr>
                <w:szCs w:val="24"/>
              </w:rPr>
              <w:t>PLT</w:t>
            </w:r>
            <w:r w:rsidR="00A93474">
              <w:rPr>
                <w:rFonts w:hint="eastAsia"/>
                <w:szCs w:val="24"/>
                <w:lang w:eastAsia="zh-CN"/>
              </w:rPr>
              <w:t>标准化工作</w:t>
            </w:r>
            <w:r w:rsidR="00D20E21">
              <w:rPr>
                <w:rFonts w:hint="eastAsia"/>
                <w:szCs w:val="24"/>
                <w:lang w:eastAsia="zh-CN"/>
              </w:rPr>
              <w:t>概览</w:t>
            </w:r>
            <w:r w:rsidR="00A93474">
              <w:rPr>
                <w:rFonts w:hint="eastAsia"/>
                <w:szCs w:val="24"/>
                <w:lang w:eastAsia="zh-CN"/>
              </w:rPr>
              <w:t>：</w:t>
            </w:r>
            <w:r w:rsidRPr="007636DA">
              <w:rPr>
                <w:szCs w:val="24"/>
              </w:rPr>
              <w:t>Stefano Galli</w:t>
            </w:r>
            <w:r w:rsidR="00A93474">
              <w:rPr>
                <w:rFonts w:hint="eastAsia"/>
                <w:szCs w:val="24"/>
                <w:lang w:eastAsia="zh-CN"/>
              </w:rPr>
              <w:t>先生</w:t>
            </w:r>
          </w:p>
          <w:p w:rsidR="0054115A" w:rsidRPr="00A93474" w:rsidRDefault="0054115A" w:rsidP="00C53321">
            <w:pPr>
              <w:numPr>
                <w:ilvl w:val="0"/>
                <w:numId w:val="21"/>
              </w:numPr>
              <w:tabs>
                <w:tab w:val="clear" w:pos="794"/>
                <w:tab w:val="clear" w:pos="1191"/>
                <w:tab w:val="clear" w:pos="1588"/>
                <w:tab w:val="clear" w:pos="1985"/>
              </w:tabs>
              <w:spacing w:before="40" w:line="320" w:lineRule="exact"/>
              <w:rPr>
                <w:szCs w:val="24"/>
                <w:lang w:val="fr-FR"/>
              </w:rPr>
            </w:pPr>
            <w:r w:rsidRPr="00A93474">
              <w:rPr>
                <w:szCs w:val="24"/>
                <w:lang w:val="fr-FR"/>
              </w:rPr>
              <w:t>IEEE</w:t>
            </w:r>
            <w:r w:rsidR="00A93474">
              <w:rPr>
                <w:rFonts w:hint="eastAsia"/>
                <w:szCs w:val="24"/>
                <w:lang w:eastAsia="zh-CN"/>
              </w:rPr>
              <w:t>的方式</w:t>
            </w:r>
            <w:r w:rsidR="00A93474" w:rsidRPr="00A93474">
              <w:rPr>
                <w:rFonts w:hint="eastAsia"/>
                <w:szCs w:val="24"/>
                <w:lang w:val="fr-FR" w:eastAsia="zh-CN"/>
              </w:rPr>
              <w:t>：</w:t>
            </w:r>
            <w:r w:rsidRPr="00A93474">
              <w:rPr>
                <w:rStyle w:val="Strong"/>
                <w:b w:val="0"/>
                <w:bCs w:val="0"/>
                <w:szCs w:val="24"/>
                <w:lang w:val="fr-FR"/>
              </w:rPr>
              <w:t>Jean-Philippe Faure</w:t>
            </w:r>
            <w:r w:rsidR="00A93474">
              <w:rPr>
                <w:rStyle w:val="Strong"/>
                <w:rFonts w:hint="eastAsia"/>
                <w:b w:val="0"/>
                <w:bCs w:val="0"/>
                <w:szCs w:val="24"/>
                <w:lang w:eastAsia="zh-CN"/>
              </w:rPr>
              <w:t>先生</w:t>
            </w:r>
          </w:p>
          <w:p w:rsidR="0054115A" w:rsidRPr="00A93474" w:rsidRDefault="00A93474" w:rsidP="00C53321">
            <w:pPr>
              <w:numPr>
                <w:ilvl w:val="0"/>
                <w:numId w:val="21"/>
              </w:numPr>
              <w:tabs>
                <w:tab w:val="clear" w:pos="794"/>
                <w:tab w:val="clear" w:pos="1191"/>
                <w:tab w:val="clear" w:pos="1588"/>
                <w:tab w:val="clear" w:pos="1985"/>
              </w:tabs>
              <w:spacing w:before="40" w:line="320" w:lineRule="exact"/>
              <w:rPr>
                <w:szCs w:val="24"/>
                <w:lang w:val="fr-FR"/>
              </w:rPr>
            </w:pPr>
            <w:r>
              <w:rPr>
                <w:rFonts w:hint="eastAsia"/>
                <w:szCs w:val="24"/>
                <w:lang w:eastAsia="zh-CN"/>
              </w:rPr>
              <w:t>家庭即插</w:t>
            </w:r>
            <w:r w:rsidRPr="00A93474">
              <w:rPr>
                <w:rFonts w:hint="eastAsia"/>
                <w:szCs w:val="24"/>
                <w:lang w:val="fr-FR" w:eastAsia="zh-CN"/>
              </w:rPr>
              <w:t>（</w:t>
            </w:r>
            <w:r w:rsidR="0054115A" w:rsidRPr="00A93474">
              <w:rPr>
                <w:szCs w:val="24"/>
                <w:lang w:val="fr-FR"/>
              </w:rPr>
              <w:t>HomePlug</w:t>
            </w:r>
            <w:r w:rsidRPr="00A93474">
              <w:rPr>
                <w:rFonts w:hint="eastAsia"/>
                <w:szCs w:val="24"/>
                <w:lang w:val="fr-FR" w:eastAsia="zh-CN"/>
              </w:rPr>
              <w:t>）</w:t>
            </w:r>
            <w:r>
              <w:rPr>
                <w:rFonts w:hint="eastAsia"/>
                <w:szCs w:val="24"/>
                <w:lang w:eastAsia="zh-CN"/>
              </w:rPr>
              <w:t>方式</w:t>
            </w:r>
            <w:r w:rsidRPr="00A93474">
              <w:rPr>
                <w:rFonts w:hint="eastAsia"/>
                <w:szCs w:val="24"/>
                <w:lang w:val="fr-FR" w:eastAsia="zh-CN"/>
              </w:rPr>
              <w:t>：</w:t>
            </w:r>
            <w:r w:rsidR="0054115A" w:rsidRPr="00A93474">
              <w:rPr>
                <w:rStyle w:val="Strong"/>
                <w:b w:val="0"/>
                <w:bCs w:val="0"/>
                <w:szCs w:val="24"/>
                <w:lang w:val="fr-FR"/>
              </w:rPr>
              <w:t>Michael Koch</w:t>
            </w:r>
            <w:r>
              <w:rPr>
                <w:rStyle w:val="Strong"/>
                <w:rFonts w:hint="eastAsia"/>
                <w:b w:val="0"/>
                <w:bCs w:val="0"/>
                <w:szCs w:val="24"/>
                <w:lang w:eastAsia="zh-CN"/>
              </w:rPr>
              <w:t>先生</w:t>
            </w:r>
          </w:p>
          <w:p w:rsidR="0054115A" w:rsidRPr="007636DA" w:rsidRDefault="0054115A" w:rsidP="00C53321">
            <w:pPr>
              <w:numPr>
                <w:ilvl w:val="0"/>
                <w:numId w:val="21"/>
              </w:numPr>
              <w:tabs>
                <w:tab w:val="clear" w:pos="794"/>
                <w:tab w:val="clear" w:pos="1191"/>
                <w:tab w:val="clear" w:pos="1588"/>
                <w:tab w:val="clear" w:pos="1985"/>
              </w:tabs>
              <w:spacing w:before="40" w:line="320" w:lineRule="exact"/>
              <w:rPr>
                <w:szCs w:val="24"/>
              </w:rPr>
            </w:pPr>
            <w:r w:rsidRPr="007636DA">
              <w:rPr>
                <w:szCs w:val="24"/>
              </w:rPr>
              <w:t>IEC</w:t>
            </w:r>
            <w:r w:rsidR="00A93474">
              <w:rPr>
                <w:rFonts w:hint="eastAsia"/>
                <w:szCs w:val="24"/>
                <w:lang w:eastAsia="zh-CN"/>
              </w:rPr>
              <w:t>的方式：</w:t>
            </w:r>
            <w:r w:rsidRPr="00597F5B">
              <w:rPr>
                <w:szCs w:val="24"/>
              </w:rPr>
              <w:t>Martin Wright</w:t>
            </w:r>
            <w:r w:rsidR="00A93474">
              <w:rPr>
                <w:rFonts w:hint="eastAsia"/>
                <w:szCs w:val="24"/>
                <w:lang w:eastAsia="zh-CN"/>
              </w:rPr>
              <w:t>先生</w:t>
            </w:r>
          </w:p>
          <w:p w:rsidR="0054115A" w:rsidRDefault="0054115A" w:rsidP="00C53321">
            <w:pPr>
              <w:numPr>
                <w:ilvl w:val="0"/>
                <w:numId w:val="21"/>
              </w:numPr>
              <w:tabs>
                <w:tab w:val="clear" w:pos="794"/>
                <w:tab w:val="clear" w:pos="1191"/>
                <w:tab w:val="clear" w:pos="1588"/>
                <w:tab w:val="clear" w:pos="1985"/>
              </w:tabs>
              <w:spacing w:before="40" w:line="320" w:lineRule="exact"/>
              <w:rPr>
                <w:szCs w:val="24"/>
              </w:rPr>
            </w:pPr>
            <w:r w:rsidRPr="007636DA">
              <w:rPr>
                <w:szCs w:val="24"/>
              </w:rPr>
              <w:t>ITU-T</w:t>
            </w:r>
            <w:r w:rsidR="00A93474">
              <w:rPr>
                <w:rFonts w:hint="eastAsia"/>
                <w:szCs w:val="24"/>
                <w:lang w:eastAsia="zh-CN"/>
              </w:rPr>
              <w:t>的方式：</w:t>
            </w:r>
            <w:r w:rsidRPr="007636DA">
              <w:rPr>
                <w:szCs w:val="24"/>
              </w:rPr>
              <w:t>Les Brown</w:t>
            </w:r>
            <w:r w:rsidR="00A93474">
              <w:rPr>
                <w:rFonts w:hint="eastAsia"/>
                <w:szCs w:val="24"/>
                <w:lang w:eastAsia="zh-CN"/>
              </w:rPr>
              <w:t>先生</w:t>
            </w:r>
          </w:p>
          <w:p w:rsidR="0054115A" w:rsidRPr="007636DA" w:rsidRDefault="00A93474" w:rsidP="00C53321">
            <w:pPr>
              <w:numPr>
                <w:ilvl w:val="0"/>
                <w:numId w:val="21"/>
              </w:numPr>
              <w:tabs>
                <w:tab w:val="clear" w:pos="794"/>
                <w:tab w:val="clear" w:pos="1191"/>
                <w:tab w:val="clear" w:pos="1588"/>
                <w:tab w:val="clear" w:pos="1985"/>
              </w:tabs>
              <w:spacing w:before="40" w:line="320" w:lineRule="exact"/>
              <w:rPr>
                <w:szCs w:val="24"/>
              </w:rPr>
            </w:pPr>
            <w:r>
              <w:rPr>
                <w:rFonts w:hint="eastAsia"/>
                <w:szCs w:val="24"/>
                <w:lang w:eastAsia="zh-CN"/>
              </w:rPr>
              <w:t>家庭网络（</w:t>
            </w:r>
            <w:r w:rsidR="0054115A" w:rsidRPr="007636DA">
              <w:rPr>
                <w:szCs w:val="24"/>
              </w:rPr>
              <w:t>Home</w:t>
            </w:r>
            <w:r w:rsidR="0054115A">
              <w:rPr>
                <w:szCs w:val="24"/>
              </w:rPr>
              <w:t>Grid</w:t>
            </w:r>
            <w:r>
              <w:rPr>
                <w:rFonts w:hint="eastAsia"/>
                <w:szCs w:val="24"/>
                <w:lang w:eastAsia="zh-CN"/>
              </w:rPr>
              <w:t>）方式：</w:t>
            </w:r>
            <w:r w:rsidR="0054115A">
              <w:rPr>
                <w:rStyle w:val="Strong"/>
                <w:b w:val="0"/>
                <w:bCs w:val="0"/>
                <w:szCs w:val="24"/>
              </w:rPr>
              <w:t>Matt Theall</w:t>
            </w:r>
            <w:r>
              <w:rPr>
                <w:rStyle w:val="Strong"/>
                <w:rFonts w:hint="eastAsia"/>
                <w:b w:val="0"/>
                <w:bCs w:val="0"/>
                <w:szCs w:val="24"/>
                <w:lang w:eastAsia="zh-CN"/>
              </w:rPr>
              <w:t>先生</w:t>
            </w:r>
          </w:p>
          <w:p w:rsidR="0054115A" w:rsidRPr="00817D6E" w:rsidRDefault="00A93474" w:rsidP="00301871">
            <w:pPr>
              <w:numPr>
                <w:ilvl w:val="0"/>
                <w:numId w:val="21"/>
              </w:numPr>
              <w:tabs>
                <w:tab w:val="clear" w:pos="794"/>
                <w:tab w:val="clear" w:pos="1191"/>
                <w:tab w:val="clear" w:pos="1588"/>
                <w:tab w:val="clear" w:pos="1985"/>
              </w:tabs>
              <w:spacing w:before="40" w:after="120" w:line="320" w:lineRule="exact"/>
              <w:ind w:left="714" w:hanging="357"/>
              <w:rPr>
                <w:rFonts w:ascii="STKaiti" w:eastAsia="STKaiti" w:hAnsi="STKaiti"/>
                <w:iCs/>
                <w:szCs w:val="24"/>
                <w:lang w:eastAsia="zh-CN"/>
              </w:rPr>
            </w:pPr>
            <w:r w:rsidRPr="00817D6E">
              <w:rPr>
                <w:rFonts w:ascii="STKaiti" w:eastAsia="STKaiti" w:hAnsi="STKaiti" w:hint="eastAsia"/>
                <w:iCs/>
                <w:szCs w:val="24"/>
                <w:lang w:eastAsia="zh-CN"/>
              </w:rPr>
              <w:t>总结有关不同方式的讨论</w:t>
            </w:r>
          </w:p>
        </w:tc>
      </w:tr>
      <w:tr w:rsidR="0054115A" w:rsidTr="00F22027">
        <w:trPr>
          <w:tblCellSpacing w:w="15" w:type="dxa"/>
        </w:trPr>
        <w:tc>
          <w:tcPr>
            <w:tcW w:w="843" w:type="pct"/>
            <w:tcBorders>
              <w:top w:val="single" w:sz="6" w:space="0" w:color="0000FF"/>
              <w:left w:val="single" w:sz="6" w:space="0" w:color="0000FF"/>
              <w:bottom w:val="single" w:sz="6" w:space="0" w:color="0000FF"/>
              <w:right w:val="single" w:sz="6" w:space="0" w:color="0000FF"/>
            </w:tcBorders>
          </w:tcPr>
          <w:p w:rsidR="0054115A" w:rsidRPr="00F63881" w:rsidRDefault="0054115A" w:rsidP="00F22027">
            <w:pPr>
              <w:spacing w:after="120" w:line="240" w:lineRule="atLeast"/>
              <w:rPr>
                <w:b/>
                <w:bCs/>
                <w:szCs w:val="24"/>
                <w:lang w:val="en-US"/>
              </w:rPr>
            </w:pPr>
            <w:r w:rsidRPr="00F63881">
              <w:rPr>
                <w:b/>
                <w:bCs/>
                <w:szCs w:val="24"/>
              </w:rPr>
              <w:t>11:15 - 11:30</w:t>
            </w:r>
          </w:p>
        </w:tc>
        <w:tc>
          <w:tcPr>
            <w:tcW w:w="4113" w:type="pct"/>
            <w:tcBorders>
              <w:top w:val="dotted" w:sz="6" w:space="0" w:color="00FFFF"/>
              <w:left w:val="dotted" w:sz="6" w:space="0" w:color="00FFFF"/>
              <w:bottom w:val="dotted" w:sz="6" w:space="0" w:color="00FFFF"/>
              <w:right w:val="dotted" w:sz="6" w:space="0" w:color="00FFFF"/>
            </w:tcBorders>
          </w:tcPr>
          <w:p w:rsidR="0054115A" w:rsidRPr="00B168FA" w:rsidRDefault="00A93474" w:rsidP="00F22027">
            <w:pPr>
              <w:spacing w:after="120" w:line="240" w:lineRule="atLeast"/>
              <w:rPr>
                <w:szCs w:val="24"/>
                <w:lang w:eastAsia="zh-CN"/>
              </w:rPr>
            </w:pPr>
            <w:r>
              <w:rPr>
                <w:rStyle w:val="Strong"/>
                <w:rFonts w:hint="eastAsia"/>
                <w:szCs w:val="24"/>
                <w:lang w:eastAsia="zh-CN"/>
              </w:rPr>
              <w:t>茶歇</w:t>
            </w:r>
          </w:p>
        </w:tc>
      </w:tr>
      <w:tr w:rsidR="0054115A" w:rsidTr="00F22027">
        <w:trPr>
          <w:tblCellSpacing w:w="15" w:type="dxa"/>
        </w:trPr>
        <w:tc>
          <w:tcPr>
            <w:tcW w:w="843" w:type="pct"/>
            <w:tcBorders>
              <w:top w:val="single" w:sz="6" w:space="0" w:color="0000FF"/>
              <w:left w:val="single" w:sz="6" w:space="0" w:color="0000FF"/>
              <w:bottom w:val="single" w:sz="6" w:space="0" w:color="0000FF"/>
              <w:right w:val="single" w:sz="6" w:space="0" w:color="0000FF"/>
            </w:tcBorders>
          </w:tcPr>
          <w:p w:rsidR="0054115A" w:rsidRPr="007636DA" w:rsidRDefault="0054115A" w:rsidP="00C53321">
            <w:pPr>
              <w:spacing w:before="40" w:line="320" w:lineRule="exact"/>
              <w:rPr>
                <w:b/>
                <w:szCs w:val="24"/>
              </w:rPr>
            </w:pPr>
            <w:r>
              <w:rPr>
                <w:b/>
                <w:bCs/>
                <w:szCs w:val="24"/>
              </w:rPr>
              <w:t>11</w:t>
            </w:r>
            <w:r w:rsidRPr="007636DA">
              <w:rPr>
                <w:b/>
                <w:bCs/>
                <w:szCs w:val="24"/>
              </w:rPr>
              <w:t>:</w:t>
            </w:r>
            <w:r>
              <w:rPr>
                <w:b/>
                <w:bCs/>
                <w:szCs w:val="24"/>
              </w:rPr>
              <w:t>3</w:t>
            </w:r>
            <w:r w:rsidRPr="007636DA">
              <w:rPr>
                <w:b/>
                <w:bCs/>
                <w:szCs w:val="24"/>
              </w:rPr>
              <w:t>0 - 1</w:t>
            </w:r>
            <w:r>
              <w:rPr>
                <w:b/>
                <w:bCs/>
                <w:szCs w:val="24"/>
              </w:rPr>
              <w:t>2</w:t>
            </w:r>
            <w:r w:rsidRPr="007636DA">
              <w:rPr>
                <w:b/>
                <w:bCs/>
                <w:szCs w:val="24"/>
              </w:rPr>
              <w:t>:</w:t>
            </w:r>
            <w:r>
              <w:rPr>
                <w:b/>
                <w:bCs/>
                <w:szCs w:val="24"/>
              </w:rPr>
              <w:t>30</w:t>
            </w:r>
          </w:p>
          <w:p w:rsidR="0054115A" w:rsidRPr="007636DA" w:rsidRDefault="0054115A" w:rsidP="00D20E21">
            <w:pPr>
              <w:spacing w:line="320" w:lineRule="exact"/>
              <w:rPr>
                <w:iCs/>
                <w:szCs w:val="24"/>
              </w:rPr>
            </w:pPr>
          </w:p>
          <w:p w:rsidR="0054115A" w:rsidRPr="007636DA" w:rsidRDefault="0054115A" w:rsidP="00D20E21">
            <w:pPr>
              <w:numPr>
                <w:ilvl w:val="0"/>
                <w:numId w:val="27"/>
              </w:numPr>
              <w:tabs>
                <w:tab w:val="clear" w:pos="790"/>
                <w:tab w:val="clear" w:pos="1191"/>
                <w:tab w:val="clear" w:pos="1588"/>
                <w:tab w:val="clear" w:pos="1985"/>
              </w:tabs>
              <w:spacing w:line="320" w:lineRule="exact"/>
              <w:ind w:left="216" w:hanging="210"/>
              <w:rPr>
                <w:szCs w:val="24"/>
              </w:rPr>
            </w:pPr>
            <w:r>
              <w:rPr>
                <w:iCs/>
                <w:szCs w:val="24"/>
              </w:rPr>
              <w:t>11</w:t>
            </w:r>
            <w:r w:rsidRPr="007636DA">
              <w:rPr>
                <w:iCs/>
                <w:szCs w:val="24"/>
              </w:rPr>
              <w:t xml:space="preserve">:30 – </w:t>
            </w:r>
            <w:r>
              <w:rPr>
                <w:iCs/>
                <w:szCs w:val="24"/>
              </w:rPr>
              <w:t>11</w:t>
            </w:r>
            <w:r w:rsidRPr="007636DA">
              <w:rPr>
                <w:iCs/>
                <w:szCs w:val="24"/>
              </w:rPr>
              <w:t>:</w:t>
            </w:r>
            <w:r>
              <w:rPr>
                <w:iCs/>
                <w:szCs w:val="24"/>
              </w:rPr>
              <w:t>45</w:t>
            </w:r>
            <w:r>
              <w:rPr>
                <w:iCs/>
                <w:szCs w:val="24"/>
              </w:rPr>
              <w:br/>
            </w:r>
          </w:p>
          <w:p w:rsidR="0054115A" w:rsidRPr="007636DA" w:rsidRDefault="0054115A" w:rsidP="00C53321">
            <w:pPr>
              <w:numPr>
                <w:ilvl w:val="0"/>
                <w:numId w:val="27"/>
              </w:numPr>
              <w:tabs>
                <w:tab w:val="clear" w:pos="790"/>
                <w:tab w:val="clear" w:pos="1191"/>
                <w:tab w:val="clear" w:pos="1588"/>
                <w:tab w:val="clear" w:pos="1985"/>
              </w:tabs>
              <w:spacing w:before="40" w:line="320" w:lineRule="exact"/>
              <w:ind w:left="212" w:hanging="207"/>
              <w:rPr>
                <w:szCs w:val="24"/>
              </w:rPr>
            </w:pPr>
            <w:r>
              <w:rPr>
                <w:iCs/>
                <w:szCs w:val="24"/>
              </w:rPr>
              <w:t>11</w:t>
            </w:r>
            <w:r w:rsidRPr="007636DA">
              <w:rPr>
                <w:iCs/>
                <w:szCs w:val="24"/>
              </w:rPr>
              <w:t>:</w:t>
            </w:r>
            <w:r>
              <w:rPr>
                <w:iCs/>
                <w:szCs w:val="24"/>
              </w:rPr>
              <w:t>45</w:t>
            </w:r>
            <w:r w:rsidRPr="007636DA">
              <w:rPr>
                <w:iCs/>
                <w:szCs w:val="24"/>
              </w:rPr>
              <w:t xml:space="preserve"> – </w:t>
            </w:r>
            <w:r>
              <w:rPr>
                <w:iCs/>
                <w:szCs w:val="24"/>
              </w:rPr>
              <w:t>12</w:t>
            </w:r>
            <w:r w:rsidRPr="007636DA">
              <w:rPr>
                <w:iCs/>
                <w:szCs w:val="24"/>
              </w:rPr>
              <w:t>:</w:t>
            </w:r>
            <w:r>
              <w:rPr>
                <w:iCs/>
                <w:szCs w:val="24"/>
              </w:rPr>
              <w:t>0</w:t>
            </w:r>
            <w:r w:rsidRPr="007636DA">
              <w:rPr>
                <w:iCs/>
                <w:szCs w:val="24"/>
              </w:rPr>
              <w:t>0</w:t>
            </w:r>
            <w:r>
              <w:rPr>
                <w:iCs/>
                <w:szCs w:val="24"/>
              </w:rPr>
              <w:br/>
            </w:r>
          </w:p>
          <w:p w:rsidR="0054115A" w:rsidRPr="007636DA" w:rsidRDefault="0054115A" w:rsidP="00C53321">
            <w:pPr>
              <w:numPr>
                <w:ilvl w:val="0"/>
                <w:numId w:val="27"/>
              </w:numPr>
              <w:tabs>
                <w:tab w:val="clear" w:pos="790"/>
                <w:tab w:val="clear" w:pos="1191"/>
                <w:tab w:val="clear" w:pos="1588"/>
                <w:tab w:val="clear" w:pos="1985"/>
              </w:tabs>
              <w:spacing w:before="40" w:line="320" w:lineRule="exact"/>
              <w:ind w:left="212" w:hanging="207"/>
              <w:rPr>
                <w:szCs w:val="24"/>
              </w:rPr>
            </w:pPr>
            <w:r>
              <w:rPr>
                <w:iCs/>
                <w:szCs w:val="24"/>
              </w:rPr>
              <w:t>12</w:t>
            </w:r>
            <w:r w:rsidRPr="007636DA">
              <w:rPr>
                <w:iCs/>
                <w:szCs w:val="24"/>
              </w:rPr>
              <w:t>:</w:t>
            </w:r>
            <w:r>
              <w:rPr>
                <w:iCs/>
                <w:szCs w:val="24"/>
              </w:rPr>
              <w:t>0</w:t>
            </w:r>
            <w:r w:rsidRPr="007636DA">
              <w:rPr>
                <w:iCs/>
                <w:szCs w:val="24"/>
              </w:rPr>
              <w:t xml:space="preserve">0 – </w:t>
            </w:r>
            <w:r>
              <w:rPr>
                <w:iCs/>
                <w:szCs w:val="24"/>
              </w:rPr>
              <w:t>12</w:t>
            </w:r>
            <w:r w:rsidRPr="007636DA">
              <w:rPr>
                <w:iCs/>
                <w:szCs w:val="24"/>
              </w:rPr>
              <w:t>:</w:t>
            </w:r>
            <w:r>
              <w:rPr>
                <w:iCs/>
                <w:szCs w:val="24"/>
              </w:rPr>
              <w:t>15</w:t>
            </w:r>
            <w:r>
              <w:rPr>
                <w:iCs/>
                <w:szCs w:val="24"/>
              </w:rPr>
              <w:br/>
            </w:r>
          </w:p>
          <w:p w:rsidR="0054115A" w:rsidRPr="007636DA" w:rsidRDefault="0054115A" w:rsidP="00C53321">
            <w:pPr>
              <w:numPr>
                <w:ilvl w:val="0"/>
                <w:numId w:val="27"/>
              </w:numPr>
              <w:tabs>
                <w:tab w:val="clear" w:pos="790"/>
                <w:tab w:val="clear" w:pos="1191"/>
                <w:tab w:val="clear" w:pos="1588"/>
                <w:tab w:val="clear" w:pos="1985"/>
              </w:tabs>
              <w:spacing w:before="40" w:line="320" w:lineRule="exact"/>
              <w:ind w:left="212" w:hanging="207"/>
              <w:rPr>
                <w:szCs w:val="24"/>
              </w:rPr>
            </w:pPr>
            <w:r>
              <w:rPr>
                <w:iCs/>
                <w:szCs w:val="24"/>
              </w:rPr>
              <w:t>12</w:t>
            </w:r>
            <w:r w:rsidRPr="007636DA">
              <w:rPr>
                <w:iCs/>
                <w:szCs w:val="24"/>
              </w:rPr>
              <w:t>:</w:t>
            </w:r>
            <w:r>
              <w:rPr>
                <w:iCs/>
                <w:szCs w:val="24"/>
              </w:rPr>
              <w:t>15</w:t>
            </w:r>
            <w:r w:rsidRPr="007636DA">
              <w:rPr>
                <w:iCs/>
                <w:szCs w:val="24"/>
              </w:rPr>
              <w:t xml:space="preserve"> – </w:t>
            </w:r>
            <w:r>
              <w:rPr>
                <w:iCs/>
                <w:szCs w:val="24"/>
              </w:rPr>
              <w:t>12</w:t>
            </w:r>
            <w:r w:rsidRPr="007636DA">
              <w:rPr>
                <w:iCs/>
                <w:szCs w:val="24"/>
              </w:rPr>
              <w:t>:</w:t>
            </w:r>
            <w:r>
              <w:rPr>
                <w:iCs/>
                <w:szCs w:val="24"/>
              </w:rPr>
              <w:t>3</w:t>
            </w:r>
            <w:r w:rsidRPr="007636DA">
              <w:rPr>
                <w:iCs/>
                <w:szCs w:val="24"/>
              </w:rPr>
              <w:t>0</w:t>
            </w:r>
          </w:p>
        </w:tc>
        <w:tc>
          <w:tcPr>
            <w:tcW w:w="4113" w:type="pct"/>
            <w:tcBorders>
              <w:top w:val="dotted" w:sz="6" w:space="0" w:color="00FFFF"/>
              <w:left w:val="dotted" w:sz="6" w:space="0" w:color="00FFFF"/>
              <w:bottom w:val="dotted" w:sz="6" w:space="0" w:color="00FFFF"/>
              <w:right w:val="dotted" w:sz="6" w:space="0" w:color="00FFFF"/>
            </w:tcBorders>
          </w:tcPr>
          <w:p w:rsidR="0054115A" w:rsidRPr="00F63881" w:rsidRDefault="00A93474" w:rsidP="00D20E21">
            <w:pPr>
              <w:spacing w:before="40" w:line="320" w:lineRule="exact"/>
              <w:rPr>
                <w:szCs w:val="24"/>
                <w:lang w:eastAsia="zh-CN"/>
              </w:rPr>
            </w:pPr>
            <w:r>
              <w:rPr>
                <w:rFonts w:hint="eastAsia"/>
                <w:b/>
                <w:bCs/>
                <w:szCs w:val="24"/>
                <w:lang w:eastAsia="zh-CN"/>
              </w:rPr>
              <w:t>第</w:t>
            </w:r>
            <w:r w:rsidR="0054115A" w:rsidRPr="00F63881">
              <w:rPr>
                <w:b/>
                <w:bCs/>
                <w:szCs w:val="24"/>
                <w:lang w:eastAsia="zh-CN"/>
              </w:rPr>
              <w:t>2</w:t>
            </w:r>
            <w:r w:rsidR="00D20E21">
              <w:rPr>
                <w:rFonts w:hint="eastAsia"/>
                <w:b/>
                <w:bCs/>
                <w:szCs w:val="24"/>
                <w:lang w:eastAsia="zh-CN"/>
              </w:rPr>
              <w:t>节</w:t>
            </w:r>
            <w:r>
              <w:rPr>
                <w:rFonts w:hint="eastAsia"/>
                <w:b/>
                <w:bCs/>
                <w:szCs w:val="24"/>
                <w:lang w:eastAsia="zh-CN"/>
              </w:rPr>
              <w:t>会议：</w:t>
            </w:r>
            <w:r w:rsidR="0054115A" w:rsidRPr="00F63881">
              <w:rPr>
                <w:b/>
                <w:szCs w:val="24"/>
                <w:lang w:eastAsia="zh-CN"/>
              </w:rPr>
              <w:t>PLT</w:t>
            </w:r>
            <w:r>
              <w:rPr>
                <w:rFonts w:hint="eastAsia"/>
                <w:b/>
                <w:szCs w:val="24"/>
                <w:lang w:eastAsia="zh-CN"/>
              </w:rPr>
              <w:t>对无线电通信业务的影响</w:t>
            </w:r>
          </w:p>
          <w:p w:rsidR="0054115A" w:rsidRPr="00F63881" w:rsidRDefault="00A93474" w:rsidP="00D20E21">
            <w:pPr>
              <w:spacing w:line="320" w:lineRule="exact"/>
              <w:rPr>
                <w:szCs w:val="24"/>
              </w:rPr>
            </w:pPr>
            <w:r w:rsidRPr="00C53321">
              <w:rPr>
                <w:rFonts w:eastAsia="STKaiti" w:hAnsi="STKaiti" w:hint="eastAsia"/>
                <w:iCs/>
                <w:szCs w:val="24"/>
                <w:u w:val="single"/>
                <w:lang w:eastAsia="zh-CN"/>
              </w:rPr>
              <w:t>主席</w:t>
            </w:r>
            <w:r w:rsidRPr="00301871">
              <w:rPr>
                <w:rFonts w:eastAsia="STKaiti" w:hAnsi="STKaiti" w:hint="eastAsia"/>
                <w:iCs/>
                <w:szCs w:val="24"/>
                <w:lang w:eastAsia="zh-CN"/>
              </w:rPr>
              <w:t>：</w:t>
            </w:r>
            <w:r w:rsidRPr="00301871">
              <w:rPr>
                <w:rFonts w:eastAsia="STKaiti" w:hAnsi="STKaiti"/>
                <w:iCs/>
                <w:szCs w:val="24"/>
                <w:lang w:eastAsia="zh-CN"/>
              </w:rPr>
              <w:t>ITU-R</w:t>
            </w:r>
            <w:r w:rsidRPr="00301871">
              <w:rPr>
                <w:rFonts w:eastAsia="STKaiti" w:hAnsi="STKaiti" w:hint="eastAsia"/>
                <w:iCs/>
                <w:szCs w:val="24"/>
                <w:lang w:eastAsia="zh-CN"/>
              </w:rPr>
              <w:t>第</w:t>
            </w:r>
            <w:r w:rsidRPr="00301871">
              <w:rPr>
                <w:rFonts w:eastAsia="STKaiti" w:hAnsi="STKaiti"/>
                <w:iCs/>
                <w:szCs w:val="24"/>
                <w:lang w:eastAsia="zh-CN"/>
              </w:rPr>
              <w:t>1A</w:t>
            </w:r>
            <w:r w:rsidRPr="00301871">
              <w:rPr>
                <w:rFonts w:eastAsia="STKaiti" w:hAnsi="STKaiti" w:hint="eastAsia"/>
                <w:iCs/>
                <w:szCs w:val="24"/>
                <w:lang w:eastAsia="zh-CN"/>
              </w:rPr>
              <w:t>工作组主席</w:t>
            </w:r>
            <w:r w:rsidR="007169F4" w:rsidRPr="00301871">
              <w:rPr>
                <w:rFonts w:eastAsia="STKaiti" w:hAnsi="STKaiti"/>
                <w:iCs/>
                <w:szCs w:val="24"/>
                <w:lang w:eastAsia="zh-CN"/>
              </w:rPr>
              <w:t>Raphael de Souza</w:t>
            </w:r>
            <w:r w:rsidRPr="00301871">
              <w:rPr>
                <w:rFonts w:eastAsia="STKaiti" w:hAnsi="STKaiti" w:hint="eastAsia"/>
                <w:iCs/>
                <w:szCs w:val="24"/>
                <w:lang w:eastAsia="zh-CN"/>
              </w:rPr>
              <w:t>先生</w:t>
            </w:r>
            <w:r w:rsidR="0054115A" w:rsidRPr="00F63881">
              <w:rPr>
                <w:i/>
                <w:szCs w:val="24"/>
              </w:rPr>
              <w:t xml:space="preserve"> </w:t>
            </w:r>
          </w:p>
          <w:p w:rsidR="0054115A" w:rsidRPr="00F63881" w:rsidRDefault="0054115A" w:rsidP="00D20E21">
            <w:pPr>
              <w:numPr>
                <w:ilvl w:val="0"/>
                <w:numId w:val="22"/>
              </w:numPr>
              <w:tabs>
                <w:tab w:val="clear" w:pos="794"/>
                <w:tab w:val="clear" w:pos="1191"/>
                <w:tab w:val="clear" w:pos="1588"/>
                <w:tab w:val="clear" w:pos="1985"/>
              </w:tabs>
              <w:spacing w:line="320" w:lineRule="exact"/>
              <w:ind w:left="714" w:hanging="357"/>
              <w:rPr>
                <w:szCs w:val="24"/>
              </w:rPr>
            </w:pPr>
            <w:r w:rsidRPr="00F63881">
              <w:rPr>
                <w:szCs w:val="24"/>
              </w:rPr>
              <w:t>ITU-R</w:t>
            </w:r>
            <w:r w:rsidR="00A93474">
              <w:rPr>
                <w:rFonts w:hint="eastAsia"/>
                <w:szCs w:val="24"/>
                <w:lang w:eastAsia="zh-CN"/>
              </w:rPr>
              <w:t>的实际成果和工作文件：</w:t>
            </w:r>
            <w:r w:rsidR="00A93474" w:rsidRPr="00F63881">
              <w:rPr>
                <w:rStyle w:val="Strong"/>
                <w:b w:val="0"/>
                <w:bCs w:val="0"/>
                <w:szCs w:val="24"/>
              </w:rPr>
              <w:t>ITU-R</w:t>
            </w:r>
            <w:r w:rsidR="00A93474">
              <w:rPr>
                <w:rStyle w:val="Strong"/>
                <w:rFonts w:hint="eastAsia"/>
                <w:b w:val="0"/>
                <w:bCs w:val="0"/>
                <w:szCs w:val="24"/>
                <w:lang w:eastAsia="zh-CN"/>
              </w:rPr>
              <w:t>第</w:t>
            </w:r>
            <w:r w:rsidR="00A93474" w:rsidRPr="00F63881">
              <w:rPr>
                <w:rStyle w:val="Strong"/>
                <w:b w:val="0"/>
                <w:bCs w:val="0"/>
                <w:szCs w:val="24"/>
              </w:rPr>
              <w:t>1A</w:t>
            </w:r>
            <w:r w:rsidR="00A93474">
              <w:rPr>
                <w:rStyle w:val="Strong"/>
                <w:rFonts w:hint="eastAsia"/>
                <w:b w:val="0"/>
                <w:bCs w:val="0"/>
                <w:szCs w:val="24"/>
                <w:lang w:eastAsia="zh-CN"/>
              </w:rPr>
              <w:t>工作组</w:t>
            </w:r>
            <w:r w:rsidR="00A93474">
              <w:rPr>
                <w:rStyle w:val="Strong"/>
                <w:rFonts w:hint="eastAsia"/>
                <w:b w:val="0"/>
                <w:bCs w:val="0"/>
                <w:szCs w:val="24"/>
                <w:lang w:eastAsia="zh-CN"/>
              </w:rPr>
              <w:t>PLT</w:t>
            </w:r>
            <w:r w:rsidR="00A93474">
              <w:rPr>
                <w:rStyle w:val="Strong"/>
                <w:rFonts w:hint="eastAsia"/>
                <w:b w:val="0"/>
                <w:bCs w:val="0"/>
                <w:szCs w:val="24"/>
                <w:lang w:eastAsia="zh-CN"/>
              </w:rPr>
              <w:t>问题</w:t>
            </w:r>
            <w:r w:rsidR="00A93474">
              <w:rPr>
                <w:rFonts w:hint="eastAsia"/>
                <w:szCs w:val="24"/>
                <w:lang w:eastAsia="zh-CN"/>
              </w:rPr>
              <w:t>报告人</w:t>
            </w:r>
            <w:r w:rsidRPr="00F63881">
              <w:rPr>
                <w:szCs w:val="24"/>
              </w:rPr>
              <w:t>Reiner Liebler</w:t>
            </w:r>
            <w:r w:rsidR="00A93474">
              <w:rPr>
                <w:rFonts w:hint="eastAsia"/>
                <w:szCs w:val="24"/>
                <w:lang w:eastAsia="zh-CN"/>
              </w:rPr>
              <w:t>先生</w:t>
            </w:r>
          </w:p>
          <w:p w:rsidR="0054115A" w:rsidRPr="00F63881" w:rsidRDefault="00A93474" w:rsidP="00C53321">
            <w:pPr>
              <w:numPr>
                <w:ilvl w:val="0"/>
                <w:numId w:val="22"/>
              </w:numPr>
              <w:tabs>
                <w:tab w:val="clear" w:pos="794"/>
                <w:tab w:val="clear" w:pos="1191"/>
                <w:tab w:val="clear" w:pos="1588"/>
                <w:tab w:val="clear" w:pos="1985"/>
              </w:tabs>
              <w:spacing w:before="40" w:line="320" w:lineRule="exact"/>
              <w:rPr>
                <w:szCs w:val="24"/>
              </w:rPr>
            </w:pPr>
            <w:r>
              <w:rPr>
                <w:rFonts w:hint="eastAsia"/>
                <w:szCs w:val="24"/>
                <w:lang w:eastAsia="zh-CN"/>
              </w:rPr>
              <w:t>案例研究</w:t>
            </w:r>
            <w:r w:rsidR="0054115A" w:rsidRPr="00F63881">
              <w:rPr>
                <w:szCs w:val="24"/>
              </w:rPr>
              <w:t xml:space="preserve"> – PLT</w:t>
            </w:r>
            <w:r>
              <w:rPr>
                <w:rFonts w:hint="eastAsia"/>
                <w:szCs w:val="24"/>
                <w:lang w:eastAsia="zh-CN"/>
              </w:rPr>
              <w:t>对航空业务的影响：</w:t>
            </w:r>
            <w:r w:rsidRPr="00F63881">
              <w:rPr>
                <w:rStyle w:val="Strong"/>
                <w:b w:val="0"/>
                <w:bCs w:val="0"/>
                <w:szCs w:val="24"/>
              </w:rPr>
              <w:t>ITU-R</w:t>
            </w:r>
            <w:r>
              <w:rPr>
                <w:rStyle w:val="Strong"/>
                <w:rFonts w:hint="eastAsia"/>
                <w:b w:val="0"/>
                <w:bCs w:val="0"/>
                <w:szCs w:val="24"/>
                <w:lang w:eastAsia="zh-CN"/>
              </w:rPr>
              <w:t>第</w:t>
            </w:r>
            <w:r w:rsidRPr="00F63881">
              <w:rPr>
                <w:rStyle w:val="Strong"/>
                <w:b w:val="0"/>
                <w:bCs w:val="0"/>
                <w:szCs w:val="24"/>
              </w:rPr>
              <w:t>5</w:t>
            </w:r>
            <w:r>
              <w:rPr>
                <w:rStyle w:val="Strong"/>
                <w:rFonts w:hint="eastAsia"/>
                <w:b w:val="0"/>
                <w:bCs w:val="0"/>
                <w:szCs w:val="24"/>
                <w:lang w:eastAsia="zh-CN"/>
              </w:rPr>
              <w:t>B</w:t>
            </w:r>
            <w:r>
              <w:rPr>
                <w:rStyle w:val="Strong"/>
                <w:rFonts w:hint="eastAsia"/>
                <w:b w:val="0"/>
                <w:bCs w:val="0"/>
                <w:szCs w:val="24"/>
                <w:lang w:eastAsia="zh-CN"/>
              </w:rPr>
              <w:t>工作组主席</w:t>
            </w:r>
            <w:r w:rsidR="0054115A" w:rsidRPr="00F63881">
              <w:rPr>
                <w:szCs w:val="24"/>
              </w:rPr>
              <w:t>John Mettrop</w:t>
            </w:r>
            <w:r>
              <w:rPr>
                <w:rFonts w:hint="eastAsia"/>
                <w:szCs w:val="24"/>
                <w:lang w:eastAsia="zh-CN"/>
              </w:rPr>
              <w:t>先生</w:t>
            </w:r>
          </w:p>
          <w:p w:rsidR="0054115A" w:rsidRPr="00F63881" w:rsidRDefault="00C53321" w:rsidP="00C53321">
            <w:pPr>
              <w:numPr>
                <w:ilvl w:val="0"/>
                <w:numId w:val="22"/>
              </w:numPr>
              <w:tabs>
                <w:tab w:val="clear" w:pos="794"/>
                <w:tab w:val="clear" w:pos="1191"/>
                <w:tab w:val="clear" w:pos="1588"/>
                <w:tab w:val="clear" w:pos="1985"/>
              </w:tabs>
              <w:spacing w:before="40" w:line="320" w:lineRule="exact"/>
              <w:rPr>
                <w:szCs w:val="24"/>
              </w:rPr>
            </w:pPr>
            <w:r>
              <w:rPr>
                <w:rFonts w:hint="eastAsia"/>
                <w:szCs w:val="24"/>
                <w:lang w:eastAsia="zh-CN"/>
              </w:rPr>
              <w:t>案例研究</w:t>
            </w:r>
            <w:r w:rsidRPr="00F63881">
              <w:rPr>
                <w:szCs w:val="24"/>
              </w:rPr>
              <w:t xml:space="preserve"> – PLT</w:t>
            </w:r>
            <w:r>
              <w:rPr>
                <w:rFonts w:hint="eastAsia"/>
                <w:szCs w:val="24"/>
                <w:lang w:eastAsia="zh-CN"/>
              </w:rPr>
              <w:t>对广播业务的影响：</w:t>
            </w:r>
            <w:r w:rsidRPr="00F63881">
              <w:rPr>
                <w:rStyle w:val="Strong"/>
                <w:b w:val="0"/>
                <w:bCs w:val="0"/>
                <w:szCs w:val="24"/>
              </w:rPr>
              <w:t>ITU-R</w:t>
            </w:r>
            <w:r>
              <w:rPr>
                <w:rStyle w:val="Strong"/>
                <w:rFonts w:hint="eastAsia"/>
                <w:b w:val="0"/>
                <w:bCs w:val="0"/>
                <w:szCs w:val="24"/>
                <w:lang w:eastAsia="zh-CN"/>
              </w:rPr>
              <w:t>第</w:t>
            </w:r>
            <w:r w:rsidRPr="00F63881">
              <w:rPr>
                <w:rStyle w:val="Strong"/>
                <w:b w:val="0"/>
                <w:bCs w:val="0"/>
                <w:szCs w:val="24"/>
              </w:rPr>
              <w:t>6</w:t>
            </w:r>
            <w:r>
              <w:rPr>
                <w:rStyle w:val="Strong"/>
                <w:rFonts w:hint="eastAsia"/>
                <w:b w:val="0"/>
                <w:bCs w:val="0"/>
                <w:szCs w:val="24"/>
                <w:lang w:eastAsia="zh-CN"/>
              </w:rPr>
              <w:t>研究组</w:t>
            </w:r>
            <w:r w:rsidRPr="00F63881">
              <w:rPr>
                <w:rStyle w:val="Strong"/>
                <w:b w:val="0"/>
                <w:bCs w:val="0"/>
                <w:szCs w:val="24"/>
              </w:rPr>
              <w:t>/</w:t>
            </w:r>
            <w:r>
              <w:rPr>
                <w:rStyle w:val="Strong"/>
                <w:rFonts w:hint="eastAsia"/>
                <w:b w:val="0"/>
                <w:bCs w:val="0"/>
                <w:szCs w:val="24"/>
                <w:lang w:eastAsia="zh-CN"/>
              </w:rPr>
              <w:t>第</w:t>
            </w:r>
            <w:r w:rsidRPr="00F63881">
              <w:rPr>
                <w:rStyle w:val="Strong"/>
                <w:b w:val="0"/>
                <w:bCs w:val="0"/>
                <w:szCs w:val="24"/>
              </w:rPr>
              <w:t>6A</w:t>
            </w:r>
            <w:r>
              <w:rPr>
                <w:rStyle w:val="Strong"/>
                <w:rFonts w:hint="eastAsia"/>
                <w:b w:val="0"/>
                <w:bCs w:val="0"/>
                <w:szCs w:val="24"/>
                <w:lang w:eastAsia="zh-CN"/>
              </w:rPr>
              <w:t>工作组代表</w:t>
            </w:r>
            <w:r w:rsidR="0054115A" w:rsidRPr="00F63881">
              <w:rPr>
                <w:szCs w:val="24"/>
              </w:rPr>
              <w:t>Charles Einolf</w:t>
            </w:r>
            <w:r>
              <w:rPr>
                <w:rFonts w:hint="eastAsia"/>
                <w:szCs w:val="24"/>
                <w:lang w:eastAsia="zh-CN"/>
              </w:rPr>
              <w:t>先生</w:t>
            </w:r>
            <w:r w:rsidR="0054115A" w:rsidRPr="00F63881">
              <w:rPr>
                <w:szCs w:val="24"/>
              </w:rPr>
              <w:t xml:space="preserve"> </w:t>
            </w:r>
          </w:p>
          <w:p w:rsidR="0054115A" w:rsidRDefault="00C53321" w:rsidP="00301871">
            <w:pPr>
              <w:numPr>
                <w:ilvl w:val="0"/>
                <w:numId w:val="22"/>
              </w:numPr>
              <w:tabs>
                <w:tab w:val="clear" w:pos="794"/>
                <w:tab w:val="clear" w:pos="1191"/>
                <w:tab w:val="clear" w:pos="1588"/>
                <w:tab w:val="clear" w:pos="1985"/>
              </w:tabs>
              <w:spacing w:before="40" w:after="120" w:line="320" w:lineRule="exact"/>
              <w:ind w:left="714" w:hanging="357"/>
              <w:rPr>
                <w:rFonts w:ascii="Verdana" w:hAnsi="Verdana"/>
                <w:sz w:val="18"/>
                <w:szCs w:val="18"/>
                <w:lang w:eastAsia="zh-CN"/>
              </w:rPr>
            </w:pPr>
            <w:r>
              <w:rPr>
                <w:rFonts w:hint="eastAsia"/>
                <w:szCs w:val="24"/>
                <w:lang w:eastAsia="zh-CN"/>
              </w:rPr>
              <w:t>案例研究</w:t>
            </w:r>
            <w:r w:rsidRPr="00F63881">
              <w:rPr>
                <w:szCs w:val="24"/>
                <w:lang w:eastAsia="zh-CN"/>
              </w:rPr>
              <w:t xml:space="preserve"> – PLT</w:t>
            </w:r>
            <w:r>
              <w:rPr>
                <w:rFonts w:hint="eastAsia"/>
                <w:szCs w:val="24"/>
                <w:lang w:eastAsia="zh-CN"/>
              </w:rPr>
              <w:t>对射电天文业务的影响：</w:t>
            </w:r>
            <w:r w:rsidRPr="00F63881">
              <w:rPr>
                <w:rStyle w:val="Strong"/>
                <w:b w:val="0"/>
                <w:bCs w:val="0"/>
                <w:szCs w:val="24"/>
                <w:lang w:eastAsia="zh-CN"/>
              </w:rPr>
              <w:t>ITU-R</w:t>
            </w:r>
            <w:r>
              <w:rPr>
                <w:rStyle w:val="Strong"/>
                <w:rFonts w:hint="eastAsia"/>
                <w:b w:val="0"/>
                <w:bCs w:val="0"/>
                <w:szCs w:val="24"/>
                <w:lang w:eastAsia="zh-CN"/>
              </w:rPr>
              <w:t>第</w:t>
            </w:r>
            <w:r w:rsidRPr="00F63881">
              <w:rPr>
                <w:rStyle w:val="Strong"/>
                <w:b w:val="0"/>
                <w:bCs w:val="0"/>
                <w:szCs w:val="24"/>
                <w:lang w:eastAsia="zh-CN"/>
              </w:rPr>
              <w:t>7</w:t>
            </w:r>
            <w:r>
              <w:rPr>
                <w:rStyle w:val="Strong"/>
                <w:rFonts w:hint="eastAsia"/>
                <w:b w:val="0"/>
                <w:bCs w:val="0"/>
                <w:szCs w:val="24"/>
                <w:lang w:eastAsia="zh-CN"/>
              </w:rPr>
              <w:t>研究组</w:t>
            </w:r>
            <w:r w:rsidRPr="00F63881">
              <w:rPr>
                <w:rStyle w:val="Strong"/>
                <w:b w:val="0"/>
                <w:bCs w:val="0"/>
                <w:szCs w:val="24"/>
                <w:lang w:eastAsia="zh-CN"/>
              </w:rPr>
              <w:t>/</w:t>
            </w:r>
            <w:r>
              <w:rPr>
                <w:rStyle w:val="Strong"/>
                <w:rFonts w:hint="eastAsia"/>
                <w:b w:val="0"/>
                <w:bCs w:val="0"/>
                <w:szCs w:val="24"/>
                <w:lang w:eastAsia="zh-CN"/>
              </w:rPr>
              <w:t>第</w:t>
            </w:r>
            <w:r>
              <w:rPr>
                <w:rStyle w:val="Strong"/>
                <w:rFonts w:hint="eastAsia"/>
                <w:b w:val="0"/>
                <w:bCs w:val="0"/>
                <w:szCs w:val="24"/>
                <w:lang w:eastAsia="zh-CN"/>
              </w:rPr>
              <w:t>7D</w:t>
            </w:r>
            <w:r>
              <w:rPr>
                <w:rStyle w:val="Strong"/>
                <w:rFonts w:hint="eastAsia"/>
                <w:b w:val="0"/>
                <w:bCs w:val="0"/>
                <w:szCs w:val="24"/>
                <w:lang w:eastAsia="zh-CN"/>
              </w:rPr>
              <w:t>工作组代表</w:t>
            </w:r>
            <w:r w:rsidR="0054115A" w:rsidRPr="00435E79">
              <w:rPr>
                <w:szCs w:val="24"/>
                <w:lang w:val="en-US" w:eastAsia="zh-CN"/>
              </w:rPr>
              <w:t>Masatoshi</w:t>
            </w:r>
            <w:r w:rsidR="0054115A" w:rsidRPr="00435E79">
              <w:rPr>
                <w:szCs w:val="24"/>
                <w:lang w:eastAsia="zh-CN"/>
              </w:rPr>
              <w:t xml:space="preserve"> Ohishi</w:t>
            </w:r>
            <w:r>
              <w:rPr>
                <w:rFonts w:hint="eastAsia"/>
                <w:szCs w:val="24"/>
                <w:lang w:eastAsia="zh-CN"/>
              </w:rPr>
              <w:t>先生</w:t>
            </w:r>
            <w:r w:rsidR="0054115A" w:rsidRPr="00F63881">
              <w:rPr>
                <w:rStyle w:val="Strong"/>
                <w:b w:val="0"/>
                <w:bCs w:val="0"/>
                <w:szCs w:val="24"/>
                <w:lang w:eastAsia="zh-CN"/>
              </w:rPr>
              <w:t xml:space="preserve"> </w:t>
            </w:r>
          </w:p>
        </w:tc>
      </w:tr>
      <w:tr w:rsidR="0054115A" w:rsidTr="00F22027">
        <w:trPr>
          <w:tblCellSpacing w:w="15" w:type="dxa"/>
        </w:trPr>
        <w:tc>
          <w:tcPr>
            <w:tcW w:w="843" w:type="pct"/>
            <w:tcBorders>
              <w:top w:val="single" w:sz="6" w:space="0" w:color="0000FF"/>
              <w:left w:val="single" w:sz="6" w:space="0" w:color="0000FF"/>
              <w:bottom w:val="single" w:sz="6" w:space="0" w:color="0000FF"/>
              <w:right w:val="single" w:sz="6" w:space="0" w:color="0000FF"/>
            </w:tcBorders>
          </w:tcPr>
          <w:p w:rsidR="0054115A" w:rsidRPr="00F63881" w:rsidRDefault="0054115A" w:rsidP="00F22027">
            <w:pPr>
              <w:spacing w:after="120" w:line="240" w:lineRule="atLeast"/>
              <w:rPr>
                <w:b/>
                <w:bCs/>
                <w:szCs w:val="24"/>
              </w:rPr>
            </w:pPr>
            <w:r w:rsidRPr="00F63881">
              <w:rPr>
                <w:b/>
                <w:bCs/>
                <w:szCs w:val="24"/>
              </w:rPr>
              <w:t>12:30 - 14:</w:t>
            </w:r>
            <w:r>
              <w:rPr>
                <w:b/>
                <w:bCs/>
                <w:szCs w:val="24"/>
              </w:rPr>
              <w:t>3</w:t>
            </w:r>
            <w:r w:rsidRPr="00F63881">
              <w:rPr>
                <w:b/>
                <w:bCs/>
                <w:szCs w:val="24"/>
              </w:rPr>
              <w:t>0</w:t>
            </w:r>
          </w:p>
        </w:tc>
        <w:tc>
          <w:tcPr>
            <w:tcW w:w="4113" w:type="pct"/>
            <w:tcBorders>
              <w:top w:val="dotted" w:sz="6" w:space="0" w:color="00FFFF"/>
              <w:left w:val="dotted" w:sz="6" w:space="0" w:color="00FFFF"/>
              <w:bottom w:val="dotted" w:sz="6" w:space="0" w:color="00FFFF"/>
              <w:right w:val="dotted" w:sz="6" w:space="0" w:color="00FFFF"/>
            </w:tcBorders>
          </w:tcPr>
          <w:p w:rsidR="0054115A" w:rsidRPr="00B168FA" w:rsidRDefault="00C53321" w:rsidP="00F22027">
            <w:pPr>
              <w:spacing w:after="120" w:line="240" w:lineRule="atLeast"/>
              <w:rPr>
                <w:szCs w:val="24"/>
                <w:lang w:eastAsia="zh-CN"/>
              </w:rPr>
            </w:pPr>
            <w:r>
              <w:rPr>
                <w:rStyle w:val="Strong"/>
                <w:rFonts w:hint="eastAsia"/>
                <w:szCs w:val="24"/>
                <w:lang w:eastAsia="zh-CN"/>
              </w:rPr>
              <w:t>午餐</w:t>
            </w:r>
          </w:p>
        </w:tc>
      </w:tr>
      <w:tr w:rsidR="0054115A" w:rsidTr="00F22027">
        <w:trPr>
          <w:tblCellSpacing w:w="15" w:type="dxa"/>
        </w:trPr>
        <w:tc>
          <w:tcPr>
            <w:tcW w:w="843" w:type="pct"/>
            <w:tcBorders>
              <w:top w:val="single" w:sz="6" w:space="0" w:color="0000FF"/>
              <w:left w:val="single" w:sz="6" w:space="0" w:color="0000FF"/>
              <w:bottom w:val="single" w:sz="6" w:space="0" w:color="0000FF"/>
              <w:right w:val="single" w:sz="6" w:space="0" w:color="0000FF"/>
            </w:tcBorders>
          </w:tcPr>
          <w:p w:rsidR="0054115A" w:rsidRPr="007636DA" w:rsidRDefault="0054115A" w:rsidP="00C53321">
            <w:pPr>
              <w:keepNext/>
              <w:spacing w:before="40" w:line="320" w:lineRule="exact"/>
              <w:rPr>
                <w:b/>
                <w:szCs w:val="24"/>
              </w:rPr>
            </w:pPr>
            <w:r>
              <w:rPr>
                <w:b/>
                <w:bCs/>
                <w:szCs w:val="24"/>
              </w:rPr>
              <w:lastRenderedPageBreak/>
              <w:t>14</w:t>
            </w:r>
            <w:r w:rsidRPr="007636DA">
              <w:rPr>
                <w:b/>
                <w:bCs/>
                <w:szCs w:val="24"/>
              </w:rPr>
              <w:t>:</w:t>
            </w:r>
            <w:r>
              <w:rPr>
                <w:b/>
                <w:bCs/>
                <w:szCs w:val="24"/>
              </w:rPr>
              <w:t>3</w:t>
            </w:r>
            <w:r w:rsidRPr="007636DA">
              <w:rPr>
                <w:b/>
                <w:bCs/>
                <w:szCs w:val="24"/>
              </w:rPr>
              <w:t>0 - 1</w:t>
            </w:r>
            <w:r>
              <w:rPr>
                <w:b/>
                <w:bCs/>
                <w:szCs w:val="24"/>
              </w:rPr>
              <w:t>5</w:t>
            </w:r>
            <w:r w:rsidRPr="007636DA">
              <w:rPr>
                <w:b/>
                <w:bCs/>
                <w:szCs w:val="24"/>
              </w:rPr>
              <w:t>:</w:t>
            </w:r>
            <w:r>
              <w:rPr>
                <w:b/>
                <w:bCs/>
                <w:szCs w:val="24"/>
              </w:rPr>
              <w:t>30</w:t>
            </w:r>
          </w:p>
          <w:p w:rsidR="0054115A" w:rsidRPr="007636DA" w:rsidRDefault="0054115A" w:rsidP="00D20E21">
            <w:pPr>
              <w:keepNext/>
              <w:spacing w:line="320" w:lineRule="exact"/>
              <w:rPr>
                <w:iCs/>
                <w:szCs w:val="24"/>
              </w:rPr>
            </w:pPr>
          </w:p>
          <w:p w:rsidR="00E97EC5" w:rsidRPr="00E97EC5" w:rsidRDefault="0054115A" w:rsidP="00E97EC5">
            <w:pPr>
              <w:keepNext/>
              <w:numPr>
                <w:ilvl w:val="0"/>
                <w:numId w:val="27"/>
              </w:numPr>
              <w:tabs>
                <w:tab w:val="clear" w:pos="790"/>
                <w:tab w:val="clear" w:pos="1191"/>
                <w:tab w:val="clear" w:pos="1588"/>
                <w:tab w:val="clear" w:pos="1985"/>
              </w:tabs>
              <w:spacing w:line="320" w:lineRule="exact"/>
              <w:ind w:left="216" w:hanging="210"/>
              <w:rPr>
                <w:rFonts w:hint="eastAsia"/>
                <w:szCs w:val="24"/>
              </w:rPr>
            </w:pPr>
            <w:r w:rsidRPr="00C53321">
              <w:rPr>
                <w:iCs/>
                <w:szCs w:val="24"/>
              </w:rPr>
              <w:t>14:30 – 14:50</w:t>
            </w:r>
          </w:p>
          <w:p w:rsidR="0054115A" w:rsidRPr="00C53321" w:rsidRDefault="0054115A" w:rsidP="00E97EC5">
            <w:pPr>
              <w:keepNext/>
              <w:numPr>
                <w:ilvl w:val="0"/>
                <w:numId w:val="27"/>
              </w:numPr>
              <w:tabs>
                <w:tab w:val="clear" w:pos="790"/>
                <w:tab w:val="clear" w:pos="1191"/>
                <w:tab w:val="clear" w:pos="1588"/>
                <w:tab w:val="clear" w:pos="1985"/>
              </w:tabs>
              <w:spacing w:before="40" w:line="320" w:lineRule="exact"/>
              <w:ind w:left="212" w:hanging="207"/>
              <w:rPr>
                <w:szCs w:val="24"/>
              </w:rPr>
            </w:pPr>
            <w:r w:rsidRPr="00C53321">
              <w:rPr>
                <w:iCs/>
                <w:szCs w:val="24"/>
              </w:rPr>
              <w:t>14:50 – 15:10</w:t>
            </w:r>
          </w:p>
          <w:p w:rsidR="0054115A" w:rsidRPr="007636DA" w:rsidRDefault="0054115A" w:rsidP="00C53321">
            <w:pPr>
              <w:keepNext/>
              <w:numPr>
                <w:ilvl w:val="0"/>
                <w:numId w:val="27"/>
              </w:numPr>
              <w:tabs>
                <w:tab w:val="clear" w:pos="790"/>
                <w:tab w:val="clear" w:pos="1191"/>
                <w:tab w:val="clear" w:pos="1588"/>
                <w:tab w:val="clear" w:pos="1985"/>
              </w:tabs>
              <w:spacing w:before="40" w:line="320" w:lineRule="exact"/>
              <w:ind w:left="212" w:hanging="207"/>
              <w:rPr>
                <w:szCs w:val="24"/>
              </w:rPr>
            </w:pPr>
            <w:r>
              <w:rPr>
                <w:iCs/>
                <w:szCs w:val="24"/>
              </w:rPr>
              <w:t>15</w:t>
            </w:r>
            <w:r w:rsidRPr="007636DA">
              <w:rPr>
                <w:iCs/>
                <w:szCs w:val="24"/>
              </w:rPr>
              <w:t>:</w:t>
            </w:r>
            <w:r>
              <w:rPr>
                <w:iCs/>
                <w:szCs w:val="24"/>
              </w:rPr>
              <w:t>1</w:t>
            </w:r>
            <w:r w:rsidRPr="007636DA">
              <w:rPr>
                <w:iCs/>
                <w:szCs w:val="24"/>
              </w:rPr>
              <w:t xml:space="preserve">0 – </w:t>
            </w:r>
            <w:r>
              <w:rPr>
                <w:iCs/>
                <w:szCs w:val="24"/>
              </w:rPr>
              <w:t>15</w:t>
            </w:r>
            <w:r w:rsidRPr="007636DA">
              <w:rPr>
                <w:iCs/>
                <w:szCs w:val="24"/>
              </w:rPr>
              <w:t>:</w:t>
            </w:r>
            <w:r>
              <w:rPr>
                <w:iCs/>
                <w:szCs w:val="24"/>
              </w:rPr>
              <w:t>30</w:t>
            </w:r>
          </w:p>
        </w:tc>
        <w:tc>
          <w:tcPr>
            <w:tcW w:w="4113" w:type="pct"/>
            <w:tcBorders>
              <w:top w:val="dotted" w:sz="6" w:space="0" w:color="00FFFF"/>
              <w:left w:val="dotted" w:sz="6" w:space="0" w:color="00FFFF"/>
              <w:bottom w:val="dotted" w:sz="6" w:space="0" w:color="00FFFF"/>
              <w:right w:val="dotted" w:sz="6" w:space="0" w:color="00FFFF"/>
            </w:tcBorders>
          </w:tcPr>
          <w:p w:rsidR="0054115A" w:rsidRPr="00B168FA" w:rsidRDefault="00C53321" w:rsidP="00D20E21">
            <w:pPr>
              <w:keepNext/>
              <w:spacing w:before="40" w:line="320" w:lineRule="exact"/>
              <w:rPr>
                <w:szCs w:val="24"/>
                <w:lang w:eastAsia="zh-CN"/>
              </w:rPr>
            </w:pPr>
            <w:r>
              <w:rPr>
                <w:rFonts w:hint="eastAsia"/>
                <w:b/>
                <w:bCs/>
                <w:szCs w:val="24"/>
                <w:lang w:eastAsia="zh-CN"/>
              </w:rPr>
              <w:t>第</w:t>
            </w:r>
            <w:r w:rsidR="0054115A" w:rsidRPr="00B168FA">
              <w:rPr>
                <w:b/>
                <w:bCs/>
                <w:szCs w:val="24"/>
                <w:lang w:eastAsia="zh-CN"/>
              </w:rPr>
              <w:t>3</w:t>
            </w:r>
            <w:r w:rsidR="00D20E21">
              <w:rPr>
                <w:rFonts w:hint="eastAsia"/>
                <w:b/>
                <w:bCs/>
                <w:szCs w:val="24"/>
                <w:lang w:eastAsia="zh-CN"/>
              </w:rPr>
              <w:t>节</w:t>
            </w:r>
            <w:r>
              <w:rPr>
                <w:rFonts w:hint="eastAsia"/>
                <w:b/>
                <w:bCs/>
                <w:szCs w:val="24"/>
                <w:lang w:eastAsia="zh-CN"/>
              </w:rPr>
              <w:t>会议：让我们努力实现兼容性</w:t>
            </w:r>
          </w:p>
          <w:p w:rsidR="0054115A" w:rsidRPr="00B168FA" w:rsidRDefault="00C53321" w:rsidP="00D20E21">
            <w:pPr>
              <w:spacing w:line="320" w:lineRule="exact"/>
              <w:rPr>
                <w:szCs w:val="24"/>
                <w:lang w:eastAsia="zh-CN"/>
              </w:rPr>
            </w:pPr>
            <w:r w:rsidRPr="00C53321">
              <w:rPr>
                <w:rFonts w:eastAsia="STKaiti" w:hAnsi="STKaiti" w:hint="eastAsia"/>
                <w:iCs/>
                <w:szCs w:val="24"/>
                <w:u w:val="single"/>
                <w:lang w:eastAsia="zh-CN"/>
              </w:rPr>
              <w:t>主席</w:t>
            </w:r>
            <w:r w:rsidRPr="00F5092C">
              <w:rPr>
                <w:rFonts w:eastAsia="STKaiti" w:hAnsi="STKaiti" w:hint="eastAsia"/>
                <w:iCs/>
                <w:szCs w:val="24"/>
                <w:lang w:eastAsia="zh-CN"/>
              </w:rPr>
              <w:t>：</w:t>
            </w:r>
            <w:r w:rsidRPr="00F5092C">
              <w:rPr>
                <w:rFonts w:eastAsia="STKaiti" w:hAnsi="STKaiti"/>
                <w:iCs/>
                <w:szCs w:val="24"/>
                <w:lang w:eastAsia="zh-CN"/>
              </w:rPr>
              <w:t>ITU-T</w:t>
            </w:r>
            <w:r w:rsidRPr="00F5092C">
              <w:rPr>
                <w:rFonts w:eastAsia="STKaiti" w:hAnsi="STKaiti" w:hint="eastAsia"/>
                <w:iCs/>
                <w:szCs w:val="24"/>
                <w:lang w:eastAsia="zh-CN"/>
              </w:rPr>
              <w:t>第</w:t>
            </w:r>
            <w:r w:rsidRPr="00F5092C">
              <w:rPr>
                <w:rFonts w:eastAsia="STKaiti" w:hAnsi="STKaiti" w:hint="eastAsia"/>
                <w:iCs/>
                <w:szCs w:val="24"/>
                <w:lang w:eastAsia="zh-CN"/>
              </w:rPr>
              <w:t>5</w:t>
            </w:r>
            <w:r w:rsidRPr="00F5092C">
              <w:rPr>
                <w:rFonts w:eastAsia="STKaiti" w:hAnsi="STKaiti" w:hint="eastAsia"/>
                <w:iCs/>
                <w:szCs w:val="24"/>
                <w:lang w:eastAsia="zh-CN"/>
              </w:rPr>
              <w:t>研究组主席</w:t>
            </w:r>
            <w:r w:rsidR="0054115A" w:rsidRPr="00F5092C">
              <w:rPr>
                <w:rFonts w:eastAsia="STKaiti" w:hAnsi="STKaiti"/>
                <w:iCs/>
                <w:szCs w:val="24"/>
                <w:lang w:eastAsia="zh-CN"/>
              </w:rPr>
              <w:t>Hamed Zeddam</w:t>
            </w:r>
            <w:r w:rsidRPr="00F5092C">
              <w:rPr>
                <w:rFonts w:eastAsia="STKaiti" w:hAnsi="STKaiti" w:hint="eastAsia"/>
                <w:iCs/>
                <w:szCs w:val="24"/>
                <w:lang w:eastAsia="zh-CN"/>
              </w:rPr>
              <w:t>先生</w:t>
            </w:r>
          </w:p>
          <w:p w:rsidR="0054115A" w:rsidRPr="00B168FA" w:rsidRDefault="00C53321" w:rsidP="00D20E21">
            <w:pPr>
              <w:keepNext/>
              <w:numPr>
                <w:ilvl w:val="0"/>
                <w:numId w:val="23"/>
              </w:numPr>
              <w:tabs>
                <w:tab w:val="clear" w:pos="794"/>
                <w:tab w:val="clear" w:pos="1191"/>
                <w:tab w:val="clear" w:pos="1588"/>
                <w:tab w:val="clear" w:pos="1985"/>
              </w:tabs>
              <w:spacing w:line="320" w:lineRule="exact"/>
              <w:ind w:left="714" w:hanging="357"/>
              <w:rPr>
                <w:szCs w:val="24"/>
              </w:rPr>
            </w:pPr>
            <w:r>
              <w:rPr>
                <w:rFonts w:hint="eastAsia"/>
                <w:szCs w:val="24"/>
                <w:lang w:eastAsia="zh-CN"/>
              </w:rPr>
              <w:t>监管机构可开展哪些工作？德国联邦网络管理局</w:t>
            </w:r>
            <w:r w:rsidR="0054115A" w:rsidRPr="00B168FA">
              <w:rPr>
                <w:szCs w:val="24"/>
              </w:rPr>
              <w:t>Reiner Liebler</w:t>
            </w:r>
            <w:r>
              <w:rPr>
                <w:rFonts w:hint="eastAsia"/>
                <w:szCs w:val="24"/>
                <w:lang w:eastAsia="zh-CN"/>
              </w:rPr>
              <w:t>先生</w:t>
            </w:r>
          </w:p>
          <w:p w:rsidR="0054115A" w:rsidRPr="00B168FA" w:rsidRDefault="0054115A" w:rsidP="00C53321">
            <w:pPr>
              <w:keepNext/>
              <w:numPr>
                <w:ilvl w:val="0"/>
                <w:numId w:val="23"/>
              </w:numPr>
              <w:tabs>
                <w:tab w:val="clear" w:pos="794"/>
                <w:tab w:val="clear" w:pos="1191"/>
                <w:tab w:val="clear" w:pos="1588"/>
                <w:tab w:val="clear" w:pos="1985"/>
              </w:tabs>
              <w:spacing w:before="40" w:line="320" w:lineRule="exact"/>
              <w:rPr>
                <w:szCs w:val="24"/>
              </w:rPr>
            </w:pPr>
            <w:r w:rsidRPr="00B168FA">
              <w:rPr>
                <w:szCs w:val="24"/>
              </w:rPr>
              <w:t>PLT</w:t>
            </w:r>
            <w:r w:rsidR="00C53321">
              <w:rPr>
                <w:rFonts w:hint="eastAsia"/>
                <w:szCs w:val="24"/>
                <w:lang w:eastAsia="zh-CN"/>
              </w:rPr>
              <w:t>利益攸关方应开展哪些工作？</w:t>
            </w:r>
            <w:r w:rsidRPr="00563EA0">
              <w:rPr>
                <w:szCs w:val="24"/>
              </w:rPr>
              <w:t>ATIS/NIST</w:t>
            </w:r>
          </w:p>
          <w:p w:rsidR="0054115A" w:rsidRDefault="00C53321" w:rsidP="00301871">
            <w:pPr>
              <w:keepNext/>
              <w:numPr>
                <w:ilvl w:val="0"/>
                <w:numId w:val="23"/>
              </w:numPr>
              <w:tabs>
                <w:tab w:val="clear" w:pos="794"/>
                <w:tab w:val="clear" w:pos="1191"/>
                <w:tab w:val="clear" w:pos="1588"/>
                <w:tab w:val="clear" w:pos="1985"/>
              </w:tabs>
              <w:spacing w:before="40" w:after="120" w:line="320" w:lineRule="exact"/>
              <w:ind w:left="714" w:hanging="357"/>
              <w:rPr>
                <w:rFonts w:ascii="Verdana" w:hAnsi="Verdana"/>
                <w:sz w:val="18"/>
                <w:szCs w:val="18"/>
                <w:lang w:eastAsia="zh-CN"/>
              </w:rPr>
            </w:pPr>
            <w:r>
              <w:rPr>
                <w:rFonts w:hint="eastAsia"/>
                <w:szCs w:val="24"/>
                <w:lang w:eastAsia="zh-CN"/>
              </w:rPr>
              <w:t>无线电通信利益攸关方应开展何种活动？</w:t>
            </w:r>
            <w:r>
              <w:rPr>
                <w:rFonts w:hint="eastAsia"/>
                <w:szCs w:val="24"/>
                <w:lang w:eastAsia="zh-CN"/>
              </w:rPr>
              <w:t>IARU</w:t>
            </w:r>
            <w:r>
              <w:rPr>
                <w:rFonts w:hint="eastAsia"/>
                <w:szCs w:val="24"/>
                <w:lang w:eastAsia="zh-CN"/>
              </w:rPr>
              <w:t>技术顾问</w:t>
            </w:r>
            <w:r w:rsidR="0054115A" w:rsidRPr="00B168FA">
              <w:rPr>
                <w:szCs w:val="24"/>
                <w:lang w:eastAsia="zh-CN"/>
              </w:rPr>
              <w:t>Peter Chadwick</w:t>
            </w:r>
            <w:r>
              <w:rPr>
                <w:rFonts w:hint="eastAsia"/>
                <w:szCs w:val="24"/>
                <w:lang w:eastAsia="zh-CN"/>
              </w:rPr>
              <w:t>先生</w:t>
            </w:r>
          </w:p>
        </w:tc>
      </w:tr>
      <w:tr w:rsidR="0054115A" w:rsidTr="00F22027">
        <w:trPr>
          <w:tblCellSpacing w:w="15" w:type="dxa"/>
        </w:trPr>
        <w:tc>
          <w:tcPr>
            <w:tcW w:w="843" w:type="pct"/>
            <w:tcBorders>
              <w:top w:val="single" w:sz="6" w:space="0" w:color="0000FF"/>
              <w:left w:val="single" w:sz="6" w:space="0" w:color="0000FF"/>
              <w:bottom w:val="single" w:sz="6" w:space="0" w:color="0000FF"/>
              <w:right w:val="single" w:sz="6" w:space="0" w:color="0000FF"/>
            </w:tcBorders>
          </w:tcPr>
          <w:p w:rsidR="0054115A" w:rsidRPr="00B168FA" w:rsidRDefault="0054115A" w:rsidP="00F22027">
            <w:pPr>
              <w:spacing w:after="120" w:line="240" w:lineRule="atLeast"/>
              <w:rPr>
                <w:b/>
                <w:bCs/>
                <w:szCs w:val="24"/>
              </w:rPr>
            </w:pPr>
            <w:r w:rsidRPr="00B168FA">
              <w:rPr>
                <w:b/>
                <w:bCs/>
                <w:szCs w:val="24"/>
              </w:rPr>
              <w:t>15:30 - 15:45</w:t>
            </w:r>
          </w:p>
        </w:tc>
        <w:tc>
          <w:tcPr>
            <w:tcW w:w="4113" w:type="pct"/>
            <w:tcBorders>
              <w:top w:val="dotted" w:sz="6" w:space="0" w:color="00FFFF"/>
              <w:left w:val="dotted" w:sz="6" w:space="0" w:color="00FFFF"/>
              <w:bottom w:val="dotted" w:sz="6" w:space="0" w:color="00FFFF"/>
              <w:right w:val="dotted" w:sz="6" w:space="0" w:color="00FFFF"/>
            </w:tcBorders>
          </w:tcPr>
          <w:p w:rsidR="0054115A" w:rsidRPr="00B168FA" w:rsidRDefault="00C53321" w:rsidP="00F22027">
            <w:pPr>
              <w:spacing w:after="120" w:line="240" w:lineRule="atLeast"/>
              <w:rPr>
                <w:szCs w:val="24"/>
              </w:rPr>
            </w:pPr>
            <w:r>
              <w:rPr>
                <w:rStyle w:val="Strong"/>
                <w:rFonts w:hint="eastAsia"/>
                <w:szCs w:val="24"/>
                <w:lang w:eastAsia="zh-CN"/>
              </w:rPr>
              <w:t>茶歇</w:t>
            </w:r>
          </w:p>
        </w:tc>
      </w:tr>
      <w:tr w:rsidR="0054115A" w:rsidTr="00F22027">
        <w:trPr>
          <w:tblCellSpacing w:w="15" w:type="dxa"/>
        </w:trPr>
        <w:tc>
          <w:tcPr>
            <w:tcW w:w="843" w:type="pct"/>
            <w:tcBorders>
              <w:top w:val="single" w:sz="6" w:space="0" w:color="0000FF"/>
              <w:left w:val="single" w:sz="6" w:space="0" w:color="0000FF"/>
              <w:bottom w:val="single" w:sz="6" w:space="0" w:color="0000FF"/>
              <w:right w:val="single" w:sz="6" w:space="0" w:color="0000FF"/>
            </w:tcBorders>
          </w:tcPr>
          <w:p w:rsidR="0054115A" w:rsidRPr="00B168FA" w:rsidRDefault="0054115A" w:rsidP="00C53321">
            <w:pPr>
              <w:spacing w:before="40" w:line="320" w:lineRule="exact"/>
              <w:rPr>
                <w:b/>
                <w:szCs w:val="24"/>
              </w:rPr>
            </w:pPr>
            <w:r>
              <w:rPr>
                <w:b/>
                <w:bCs/>
                <w:szCs w:val="24"/>
              </w:rPr>
              <w:t>15</w:t>
            </w:r>
            <w:r w:rsidRPr="007636DA">
              <w:rPr>
                <w:b/>
                <w:bCs/>
                <w:szCs w:val="24"/>
              </w:rPr>
              <w:t>:</w:t>
            </w:r>
            <w:r>
              <w:rPr>
                <w:b/>
                <w:bCs/>
                <w:szCs w:val="24"/>
              </w:rPr>
              <w:t>45</w:t>
            </w:r>
            <w:r w:rsidRPr="007636DA">
              <w:rPr>
                <w:b/>
                <w:bCs/>
                <w:szCs w:val="24"/>
              </w:rPr>
              <w:t xml:space="preserve"> - 1</w:t>
            </w:r>
            <w:r>
              <w:rPr>
                <w:b/>
                <w:bCs/>
                <w:szCs w:val="24"/>
              </w:rPr>
              <w:t>6</w:t>
            </w:r>
            <w:r w:rsidRPr="007636DA">
              <w:rPr>
                <w:b/>
                <w:bCs/>
                <w:szCs w:val="24"/>
              </w:rPr>
              <w:t>:</w:t>
            </w:r>
            <w:r>
              <w:rPr>
                <w:b/>
                <w:bCs/>
                <w:szCs w:val="24"/>
              </w:rPr>
              <w:t>30</w:t>
            </w:r>
          </w:p>
        </w:tc>
        <w:tc>
          <w:tcPr>
            <w:tcW w:w="4113" w:type="pct"/>
            <w:tcBorders>
              <w:top w:val="dotted" w:sz="6" w:space="0" w:color="00FFFF"/>
              <w:left w:val="dotted" w:sz="6" w:space="0" w:color="00FFFF"/>
              <w:bottom w:val="dotted" w:sz="6" w:space="0" w:color="00FFFF"/>
              <w:right w:val="dotted" w:sz="6" w:space="0" w:color="00FFFF"/>
            </w:tcBorders>
          </w:tcPr>
          <w:p w:rsidR="0054115A" w:rsidRPr="00B168FA" w:rsidRDefault="00C53321" w:rsidP="00D20E21">
            <w:pPr>
              <w:spacing w:before="40" w:line="320" w:lineRule="exact"/>
              <w:rPr>
                <w:b/>
                <w:szCs w:val="24"/>
                <w:lang w:eastAsia="zh-CN"/>
              </w:rPr>
            </w:pPr>
            <w:r>
              <w:rPr>
                <w:rFonts w:hint="eastAsia"/>
                <w:b/>
                <w:bCs/>
                <w:szCs w:val="24"/>
                <w:lang w:eastAsia="zh-CN"/>
              </w:rPr>
              <w:t>最后一</w:t>
            </w:r>
            <w:r w:rsidR="00D20E21">
              <w:rPr>
                <w:rFonts w:hint="eastAsia"/>
                <w:b/>
                <w:bCs/>
                <w:szCs w:val="24"/>
                <w:lang w:eastAsia="zh-CN"/>
              </w:rPr>
              <w:t>节</w:t>
            </w:r>
            <w:r>
              <w:rPr>
                <w:rFonts w:hint="eastAsia"/>
                <w:b/>
                <w:bCs/>
                <w:szCs w:val="24"/>
                <w:lang w:eastAsia="zh-CN"/>
              </w:rPr>
              <w:t>会议：小组讨论</w:t>
            </w:r>
            <w:r w:rsidR="0054115A" w:rsidRPr="00B168FA">
              <w:rPr>
                <w:b/>
                <w:szCs w:val="24"/>
                <w:lang w:eastAsia="zh-CN"/>
              </w:rPr>
              <w:t xml:space="preserve"> – </w:t>
            </w:r>
            <w:r>
              <w:rPr>
                <w:rFonts w:hint="eastAsia"/>
                <w:b/>
                <w:szCs w:val="24"/>
                <w:lang w:eastAsia="zh-CN"/>
              </w:rPr>
              <w:t>今后应采取的步骤</w:t>
            </w:r>
          </w:p>
          <w:p w:rsidR="0054115A" w:rsidRPr="00C53321" w:rsidRDefault="00C53321" w:rsidP="00D20E21">
            <w:pPr>
              <w:spacing w:line="320" w:lineRule="exact"/>
              <w:rPr>
                <w:i/>
                <w:szCs w:val="24"/>
              </w:rPr>
            </w:pPr>
            <w:r w:rsidRPr="00C53321">
              <w:rPr>
                <w:rFonts w:eastAsia="STKaiti" w:hAnsi="STKaiti"/>
                <w:iCs/>
                <w:szCs w:val="24"/>
                <w:u w:val="single"/>
                <w:lang w:eastAsia="zh-CN"/>
              </w:rPr>
              <w:t>主席</w:t>
            </w:r>
            <w:r w:rsidRPr="00F5092C">
              <w:rPr>
                <w:rFonts w:eastAsia="STKaiti" w:hAnsi="STKaiti"/>
                <w:iCs/>
                <w:szCs w:val="24"/>
                <w:lang w:eastAsia="zh-CN"/>
              </w:rPr>
              <w:t>：</w:t>
            </w:r>
            <w:r w:rsidRPr="00F5092C">
              <w:rPr>
                <w:rFonts w:eastAsia="STKaiti"/>
                <w:iCs/>
                <w:szCs w:val="24"/>
                <w:lang w:eastAsia="zh-CN"/>
              </w:rPr>
              <w:t>ITU-R</w:t>
            </w:r>
            <w:r w:rsidRPr="00F5092C">
              <w:rPr>
                <w:rFonts w:eastAsia="STKaiti" w:hAnsi="STKaiti"/>
                <w:iCs/>
                <w:szCs w:val="24"/>
                <w:lang w:eastAsia="zh-CN"/>
              </w:rPr>
              <w:t>第</w:t>
            </w:r>
            <w:r w:rsidRPr="00F5092C">
              <w:rPr>
                <w:rFonts w:eastAsia="STKaiti"/>
                <w:iCs/>
                <w:szCs w:val="24"/>
                <w:lang w:eastAsia="zh-CN"/>
              </w:rPr>
              <w:t>1</w:t>
            </w:r>
            <w:r w:rsidRPr="00F5092C">
              <w:rPr>
                <w:rFonts w:eastAsia="STKaiti" w:hAnsi="STKaiti"/>
                <w:iCs/>
                <w:szCs w:val="24"/>
                <w:lang w:eastAsia="zh-CN"/>
              </w:rPr>
              <w:t>研究组主席</w:t>
            </w:r>
            <w:r w:rsidR="0054115A" w:rsidRPr="00F5092C">
              <w:rPr>
                <w:rFonts w:eastAsia="STKaiti"/>
                <w:iCs/>
                <w:szCs w:val="24"/>
                <w:lang w:eastAsia="zh-CN"/>
              </w:rPr>
              <w:t>Robin H. Haines</w:t>
            </w:r>
            <w:r w:rsidRPr="00F5092C">
              <w:rPr>
                <w:rFonts w:eastAsia="STKaiti" w:hAnsi="STKaiti"/>
                <w:iCs/>
                <w:szCs w:val="24"/>
                <w:lang w:eastAsia="zh-CN"/>
              </w:rPr>
              <w:t>先生</w:t>
            </w:r>
          </w:p>
          <w:p w:rsidR="0054115A" w:rsidRPr="00B168FA" w:rsidRDefault="00C53321" w:rsidP="00301871">
            <w:pPr>
              <w:tabs>
                <w:tab w:val="clear" w:pos="794"/>
                <w:tab w:val="clear" w:pos="1191"/>
                <w:tab w:val="clear" w:pos="1588"/>
                <w:tab w:val="clear" w:pos="1985"/>
              </w:tabs>
              <w:spacing w:before="40" w:after="120" w:line="320" w:lineRule="exact"/>
              <w:rPr>
                <w:szCs w:val="24"/>
              </w:rPr>
            </w:pPr>
            <w:r w:rsidRPr="00C53321">
              <w:rPr>
                <w:rFonts w:ascii="STKaiti" w:eastAsia="STKaiti" w:hAnsi="STKaiti" w:hint="eastAsia"/>
                <w:iCs/>
                <w:szCs w:val="24"/>
                <w:u w:val="single"/>
                <w:lang w:eastAsia="zh-CN"/>
              </w:rPr>
              <w:t>小组讨论嘉宾</w:t>
            </w:r>
            <w:r w:rsidRPr="00C53321">
              <w:rPr>
                <w:rFonts w:ascii="STKaiti" w:eastAsia="STKaiti" w:hAnsi="STKaiti" w:hint="eastAsia"/>
                <w:iCs/>
                <w:szCs w:val="24"/>
                <w:lang w:eastAsia="zh-CN"/>
              </w:rPr>
              <w:t>：</w:t>
            </w:r>
            <w:r>
              <w:rPr>
                <w:rFonts w:hint="eastAsia"/>
                <w:szCs w:val="24"/>
                <w:lang w:eastAsia="zh-CN"/>
              </w:rPr>
              <w:t>家庭网络论坛（</w:t>
            </w:r>
            <w:r w:rsidR="0054115A" w:rsidRPr="004547A2">
              <w:rPr>
                <w:szCs w:val="24"/>
              </w:rPr>
              <w:t>Matt Theall</w:t>
            </w:r>
            <w:r>
              <w:rPr>
                <w:rFonts w:hint="eastAsia"/>
                <w:szCs w:val="24"/>
                <w:lang w:eastAsia="zh-CN"/>
              </w:rPr>
              <w:t>先生）、</w:t>
            </w:r>
            <w:r w:rsidR="0054115A" w:rsidRPr="004547A2">
              <w:rPr>
                <w:szCs w:val="24"/>
              </w:rPr>
              <w:t>IEEE</w:t>
            </w:r>
            <w:r>
              <w:rPr>
                <w:rFonts w:hint="eastAsia"/>
                <w:szCs w:val="24"/>
                <w:lang w:eastAsia="zh-CN"/>
              </w:rPr>
              <w:t>（</w:t>
            </w:r>
            <w:r w:rsidR="0054115A">
              <w:rPr>
                <w:szCs w:val="24"/>
              </w:rPr>
              <w:t>*</w:t>
            </w:r>
            <w:r>
              <w:rPr>
                <w:rFonts w:hint="eastAsia"/>
                <w:szCs w:val="24"/>
                <w:lang w:eastAsia="zh-CN"/>
              </w:rPr>
              <w:t>）、家庭即插电力线联盟（</w:t>
            </w:r>
            <w:r w:rsidR="0054115A">
              <w:rPr>
                <w:szCs w:val="24"/>
              </w:rPr>
              <w:t>*</w:t>
            </w:r>
            <w:r>
              <w:rPr>
                <w:rFonts w:hint="eastAsia"/>
                <w:szCs w:val="24"/>
                <w:lang w:eastAsia="zh-CN"/>
              </w:rPr>
              <w:t>）、</w:t>
            </w:r>
            <w:r w:rsidR="0054115A" w:rsidRPr="00B168FA">
              <w:rPr>
                <w:szCs w:val="24"/>
              </w:rPr>
              <w:t>IEC</w:t>
            </w:r>
            <w:r>
              <w:rPr>
                <w:rFonts w:hint="eastAsia"/>
                <w:szCs w:val="24"/>
                <w:lang w:eastAsia="zh-CN"/>
              </w:rPr>
              <w:t>（</w:t>
            </w:r>
            <w:r w:rsidR="0054115A">
              <w:rPr>
                <w:szCs w:val="24"/>
              </w:rPr>
              <w:t>*</w:t>
            </w:r>
            <w:r>
              <w:rPr>
                <w:rFonts w:hint="eastAsia"/>
                <w:szCs w:val="24"/>
                <w:lang w:eastAsia="zh-CN"/>
              </w:rPr>
              <w:t>）、国家监管机构（</w:t>
            </w:r>
            <w:r w:rsidR="0054115A" w:rsidRPr="004547A2">
              <w:rPr>
                <w:szCs w:val="24"/>
              </w:rPr>
              <w:t>Raphael de Souza</w:t>
            </w:r>
            <w:r w:rsidR="00D20E21">
              <w:rPr>
                <w:rFonts w:hint="eastAsia"/>
                <w:szCs w:val="24"/>
                <w:lang w:eastAsia="zh-CN"/>
              </w:rPr>
              <w:t>先生</w:t>
            </w:r>
            <w:r>
              <w:rPr>
                <w:rFonts w:hint="eastAsia"/>
                <w:szCs w:val="24"/>
                <w:lang w:eastAsia="zh-CN"/>
              </w:rPr>
              <w:t>）、</w:t>
            </w:r>
            <w:r w:rsidR="0054115A" w:rsidRPr="004547A2">
              <w:rPr>
                <w:szCs w:val="24"/>
              </w:rPr>
              <w:t>ITU-R</w:t>
            </w:r>
            <w:r>
              <w:rPr>
                <w:rFonts w:hint="eastAsia"/>
                <w:szCs w:val="24"/>
                <w:lang w:eastAsia="zh-CN"/>
              </w:rPr>
              <w:t>第</w:t>
            </w:r>
            <w:r>
              <w:rPr>
                <w:rFonts w:hint="eastAsia"/>
                <w:szCs w:val="24"/>
                <w:lang w:eastAsia="zh-CN"/>
              </w:rPr>
              <w:t>5</w:t>
            </w:r>
            <w:r>
              <w:rPr>
                <w:rFonts w:hint="eastAsia"/>
                <w:szCs w:val="24"/>
                <w:lang w:eastAsia="zh-CN"/>
              </w:rPr>
              <w:t>研究组（</w:t>
            </w:r>
            <w:r w:rsidR="0054115A" w:rsidRPr="004547A2">
              <w:rPr>
                <w:szCs w:val="24"/>
              </w:rPr>
              <w:t>John Mettrop</w:t>
            </w:r>
            <w:r>
              <w:rPr>
                <w:rFonts w:hint="eastAsia"/>
                <w:szCs w:val="24"/>
                <w:lang w:eastAsia="zh-CN"/>
              </w:rPr>
              <w:t>先生）</w:t>
            </w:r>
            <w:r w:rsidR="0054115A" w:rsidRPr="004547A2">
              <w:rPr>
                <w:szCs w:val="24"/>
              </w:rPr>
              <w:t>ITU-R</w:t>
            </w:r>
            <w:r>
              <w:rPr>
                <w:rFonts w:hint="eastAsia"/>
                <w:szCs w:val="24"/>
                <w:lang w:eastAsia="zh-CN"/>
              </w:rPr>
              <w:t>第</w:t>
            </w:r>
            <w:r>
              <w:rPr>
                <w:rFonts w:hint="eastAsia"/>
                <w:szCs w:val="24"/>
                <w:lang w:eastAsia="zh-CN"/>
              </w:rPr>
              <w:t>6</w:t>
            </w:r>
            <w:r>
              <w:rPr>
                <w:rFonts w:hint="eastAsia"/>
                <w:szCs w:val="24"/>
                <w:lang w:eastAsia="zh-CN"/>
              </w:rPr>
              <w:t>研究组（</w:t>
            </w:r>
            <w:r w:rsidR="0054115A" w:rsidRPr="004547A2">
              <w:rPr>
                <w:szCs w:val="24"/>
              </w:rPr>
              <w:t>Christoph Dosch</w:t>
            </w:r>
            <w:r>
              <w:rPr>
                <w:rFonts w:hint="eastAsia"/>
                <w:szCs w:val="24"/>
                <w:lang w:eastAsia="zh-CN"/>
              </w:rPr>
              <w:t>先生，主席）、</w:t>
            </w:r>
            <w:r w:rsidR="0054115A" w:rsidRPr="004547A2">
              <w:rPr>
                <w:szCs w:val="24"/>
              </w:rPr>
              <w:t>ITU-R</w:t>
            </w:r>
            <w:r>
              <w:rPr>
                <w:rFonts w:hint="eastAsia"/>
                <w:szCs w:val="24"/>
                <w:lang w:eastAsia="zh-CN"/>
              </w:rPr>
              <w:t>第</w:t>
            </w:r>
            <w:r w:rsidR="0054115A" w:rsidRPr="004547A2">
              <w:rPr>
                <w:szCs w:val="24"/>
              </w:rPr>
              <w:t>7</w:t>
            </w:r>
            <w:r>
              <w:rPr>
                <w:rFonts w:hint="eastAsia"/>
                <w:szCs w:val="24"/>
                <w:lang w:eastAsia="zh-CN"/>
              </w:rPr>
              <w:t>研究组（</w:t>
            </w:r>
            <w:r w:rsidR="0054115A" w:rsidRPr="004547A2">
              <w:rPr>
                <w:szCs w:val="24"/>
                <w:lang w:val="en-US" w:eastAsia="zh-CN"/>
              </w:rPr>
              <w:t>Masatoshi</w:t>
            </w:r>
            <w:r w:rsidR="0054115A" w:rsidRPr="004547A2">
              <w:rPr>
                <w:szCs w:val="24"/>
              </w:rPr>
              <w:t xml:space="preserve"> Ohishi</w:t>
            </w:r>
            <w:r>
              <w:rPr>
                <w:rFonts w:hint="eastAsia"/>
                <w:szCs w:val="24"/>
                <w:lang w:eastAsia="zh-CN"/>
              </w:rPr>
              <w:t>先生）、国际电联电信标准化局（</w:t>
            </w:r>
            <w:r w:rsidR="0054115A" w:rsidRPr="004547A2">
              <w:rPr>
                <w:szCs w:val="24"/>
                <w:lang w:val="en-US"/>
              </w:rPr>
              <w:t>Bilel Jamoussi</w:t>
            </w:r>
            <w:r>
              <w:rPr>
                <w:rFonts w:hint="eastAsia"/>
                <w:szCs w:val="24"/>
                <w:lang w:val="en-US" w:eastAsia="zh-CN"/>
              </w:rPr>
              <w:t>先生）、国际电联无线电通信局（</w:t>
            </w:r>
            <w:r w:rsidR="0054115A" w:rsidRPr="004547A2">
              <w:rPr>
                <w:szCs w:val="24"/>
                <w:lang w:val="en-US"/>
              </w:rPr>
              <w:t>Fabio Leite</w:t>
            </w:r>
            <w:r>
              <w:rPr>
                <w:rFonts w:hint="eastAsia"/>
                <w:szCs w:val="24"/>
                <w:lang w:val="en-US" w:eastAsia="zh-CN"/>
              </w:rPr>
              <w:t>先生）。</w:t>
            </w:r>
            <w:r w:rsidR="00F029AE">
              <w:rPr>
                <w:szCs w:val="24"/>
              </w:rPr>
              <w:br/>
            </w:r>
            <w:r w:rsidR="00F029AE">
              <w:rPr>
                <w:szCs w:val="24"/>
              </w:rPr>
              <w:br/>
              <w:t xml:space="preserve">* </w:t>
            </w:r>
            <w:r>
              <w:rPr>
                <w:rFonts w:hint="eastAsia"/>
                <w:szCs w:val="24"/>
                <w:lang w:eastAsia="zh-CN"/>
              </w:rPr>
              <w:t>代表姓名待确认</w:t>
            </w:r>
          </w:p>
        </w:tc>
      </w:tr>
    </w:tbl>
    <w:p w:rsidR="0054115A" w:rsidRDefault="00C53321" w:rsidP="00C53321">
      <w:pPr>
        <w:spacing w:before="240"/>
        <w:ind w:firstLineChars="200" w:firstLine="480"/>
        <w:rPr>
          <w:bCs/>
          <w:lang w:eastAsia="zh-CN"/>
        </w:rPr>
      </w:pPr>
      <w:r>
        <w:rPr>
          <w:rFonts w:hint="eastAsia"/>
          <w:bCs/>
          <w:lang w:eastAsia="zh-CN"/>
        </w:rPr>
        <w:t>请通过下列论坛网页了解有关论坛的最新日程及更多信息：</w:t>
      </w:r>
      <w:hyperlink r:id="rId14" w:history="1">
        <w:r w:rsidR="0054115A" w:rsidRPr="004A1FFB">
          <w:rPr>
            <w:rStyle w:val="Hyperlink"/>
            <w:lang w:val="en-US"/>
          </w:rPr>
          <w:t>http://www.itu.int/ITU-R/go/itu-plt-forum-11/en</w:t>
        </w:r>
      </w:hyperlink>
      <w:r>
        <w:rPr>
          <w:rFonts w:hint="eastAsia"/>
          <w:bCs/>
          <w:lang w:eastAsia="zh-CN"/>
        </w:rPr>
        <w:t>。</w:t>
      </w:r>
    </w:p>
    <w:p w:rsidR="0054115A" w:rsidRDefault="0054115A" w:rsidP="00E01EA4"/>
    <w:p w:rsidR="0054115A" w:rsidRPr="00F37B60" w:rsidRDefault="0054115A" w:rsidP="00D20E21">
      <w:pPr>
        <w:spacing w:before="0"/>
        <w:jc w:val="center"/>
      </w:pPr>
      <w:r w:rsidRPr="000A1577">
        <w:t>__________</w:t>
      </w:r>
    </w:p>
    <w:p w:rsidR="0054115A" w:rsidRPr="00F37B60" w:rsidRDefault="0054115A" w:rsidP="004F3AC2">
      <w:pPr>
        <w:pStyle w:val="LetterStart"/>
        <w:tabs>
          <w:tab w:val="clear" w:pos="1361"/>
          <w:tab w:val="clear" w:pos="1758"/>
          <w:tab w:val="clear" w:pos="2155"/>
          <w:tab w:val="clear" w:pos="2552"/>
          <w:tab w:val="center" w:pos="4962"/>
        </w:tabs>
        <w:spacing w:before="120" w:line="240" w:lineRule="atLeast"/>
        <w:ind w:left="0"/>
      </w:pPr>
    </w:p>
    <w:sectPr w:rsidR="0054115A" w:rsidRPr="00F37B60" w:rsidSect="00E42B8F">
      <w:headerReference w:type="even" r:id="rId15"/>
      <w:headerReference w:type="default" r:id="rId16"/>
      <w:footerReference w:type="default" r:id="rId17"/>
      <w:footerReference w:type="first" r:id="rId18"/>
      <w:type w:val="oddPage"/>
      <w:pgSz w:w="11907" w:h="16839" w:code="9"/>
      <w:pgMar w:top="1134" w:right="868" w:bottom="1134" w:left="1134"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871" w:rsidRDefault="00301871">
      <w:r>
        <w:separator/>
      </w:r>
    </w:p>
  </w:endnote>
  <w:endnote w:type="continuationSeparator" w:id="0">
    <w:p w:rsidR="00301871" w:rsidRDefault="003018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charset w:val="00"/>
    <w:family w:val="swiss"/>
    <w:pitch w:val="variable"/>
    <w:sig w:usb0="00000087"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71" w:rsidRPr="00B64061" w:rsidRDefault="00301871" w:rsidP="00B64061">
    <w:pPr>
      <w:pStyle w:val="Footer"/>
      <w:rPr>
        <w:lang w:val="es-ES" w:eastAsia="zh-CN"/>
      </w:rPr>
    </w:pPr>
    <w:fldSimple w:instr=" FILENAME \p  \* MERGEFORMAT ">
      <w:r w:rsidR="00513230">
        <w:rPr>
          <w:lang w:val="es-ES"/>
        </w:rPr>
        <w:t>P:\CHI\ITU-R\BR\DIR\CA\100\195C.docx</w:t>
      </w:r>
    </w:fldSimple>
    <w:r w:rsidRPr="00B64061">
      <w:rPr>
        <w:rFonts w:hint="eastAsia"/>
        <w:lang w:val="es-ES" w:eastAsia="zh-CN"/>
      </w:rPr>
      <w:t xml:space="preserve"> (301235)</w:t>
    </w:r>
    <w:r w:rsidRPr="00B64061">
      <w:rPr>
        <w:lang w:val="es-ES"/>
      </w:rPr>
      <w:tab/>
    </w:r>
    <w:r>
      <w:fldChar w:fldCharType="begin"/>
    </w:r>
    <w:r>
      <w:instrText xml:space="preserve"> SAVEDATE \@ DD.MM.YY </w:instrText>
    </w:r>
    <w:r>
      <w:fldChar w:fldCharType="separate"/>
    </w:r>
    <w:r w:rsidR="00513230">
      <w:t>25.01.11</w:t>
    </w:r>
    <w:r>
      <w:fldChar w:fldCharType="end"/>
    </w:r>
    <w:r w:rsidRPr="00B64061">
      <w:rPr>
        <w:lang w:val="es-ES"/>
      </w:rPr>
      <w:tab/>
    </w:r>
    <w:r>
      <w:fldChar w:fldCharType="begin"/>
    </w:r>
    <w:r>
      <w:instrText xml:space="preserve"> PRINTDATE \@ DD.MM.YY </w:instrText>
    </w:r>
    <w:r>
      <w:fldChar w:fldCharType="separate"/>
    </w:r>
    <w:r w:rsidR="00513230">
      <w:t>25.01.11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71" w:rsidRDefault="00301871" w:rsidP="006623E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E-mail:itumail@itu.int</w:t>
    </w:r>
  </w:p>
  <w:p w:rsidR="00301871" w:rsidRPr="00756A21" w:rsidRDefault="00301871" w:rsidP="006623E2">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lang w:val="pt-BR"/>
      </w:rPr>
    </w:pPr>
    <w:r w:rsidRPr="00756A21">
      <w:rPr>
        <w:rFonts w:ascii="Futura Lt BT" w:hAnsi="Futura Lt BT"/>
        <w:sz w:val="18"/>
        <w:lang w:val="pt-BR"/>
      </w:rPr>
      <w:t>CH-1211 Geneva 20</w:t>
    </w:r>
    <w:r w:rsidRPr="00756A21">
      <w:rPr>
        <w:rFonts w:ascii="Futura Lt BT" w:hAnsi="Futura Lt BT"/>
        <w:sz w:val="18"/>
        <w:lang w:val="pt-BR"/>
      </w:rPr>
      <w:tab/>
      <w:t>Telefax</w:t>
    </w:r>
    <w:r w:rsidRPr="00756A21">
      <w:rPr>
        <w:rFonts w:ascii="Futura Lt BT" w:hAnsi="Futura Lt BT"/>
        <w:sz w:val="18"/>
        <w:lang w:val="pt-BR"/>
      </w:rPr>
      <w:tab/>
      <w:t xml:space="preserve">  Gr3:</w:t>
    </w:r>
    <w:r w:rsidRPr="00756A21">
      <w:rPr>
        <w:rFonts w:ascii="Futura Lt BT" w:hAnsi="Futura Lt BT"/>
        <w:sz w:val="18"/>
        <w:lang w:val="pt-BR"/>
      </w:rPr>
      <w:tab/>
      <w:t>+41 22 733 72 56</w:t>
    </w:r>
    <w:r w:rsidRPr="00756A21">
      <w:rPr>
        <w:rFonts w:ascii="Futura Lt BT" w:hAnsi="Futura Lt BT"/>
        <w:sz w:val="18"/>
        <w:lang w:val="pt-BR"/>
      </w:rPr>
      <w:tab/>
      <w:t>Telegram ITU GENEVE</w:t>
    </w:r>
    <w:r w:rsidRPr="00756A21">
      <w:rPr>
        <w:rFonts w:ascii="Futura Lt BT" w:hAnsi="Futura Lt BT"/>
        <w:sz w:val="18"/>
        <w:lang w:val="pt-BR"/>
      </w:rPr>
      <w:tab/>
      <w:t>www.itu.int</w:t>
    </w:r>
  </w:p>
  <w:p w:rsidR="00301871" w:rsidRPr="00756A21" w:rsidRDefault="00301871" w:rsidP="006623E2">
    <w:pPr>
      <w:pStyle w:val="Footer"/>
      <w:tabs>
        <w:tab w:val="clear" w:pos="5954"/>
        <w:tab w:val="left" w:pos="2760"/>
        <w:tab w:val="left" w:pos="3240"/>
      </w:tabs>
      <w:ind w:left="-360"/>
      <w:rPr>
        <w:lang w:val="pt-BR"/>
      </w:rPr>
    </w:pPr>
    <w:r w:rsidRPr="00756A21">
      <w:rPr>
        <w:rFonts w:ascii="Futura Lt BT" w:hAnsi="Futura Lt BT"/>
        <w:sz w:val="18"/>
        <w:lang w:val="pt-BR"/>
      </w:rPr>
      <w:t>Switzerland</w:t>
    </w:r>
    <w:r w:rsidRPr="00756A21">
      <w:rPr>
        <w:rFonts w:ascii="Futura Lt BT" w:hAnsi="Futura Lt BT"/>
        <w:sz w:val="18"/>
        <w:lang w:val="pt-BR"/>
      </w:rPr>
      <w:tab/>
      <w:t xml:space="preserve"> G</w:t>
    </w:r>
    <w:r w:rsidRPr="00756A21">
      <w:rPr>
        <w:rFonts w:ascii="Futura Lt BT" w:hAnsi="Futura Lt BT"/>
        <w:caps w:val="0"/>
        <w:sz w:val="18"/>
        <w:lang w:val="pt-BR"/>
      </w:rPr>
      <w:t>r</w:t>
    </w:r>
    <w:r w:rsidRPr="00756A21">
      <w:rPr>
        <w:rFonts w:ascii="Futura Lt BT" w:hAnsi="Futura Lt BT"/>
        <w:sz w:val="18"/>
        <w:lang w:val="pt-BR"/>
      </w:rPr>
      <w:t>4:</w:t>
    </w:r>
    <w:r w:rsidRPr="00756A21">
      <w:rPr>
        <w:rFonts w:ascii="Futura Lt BT" w:hAnsi="Futura Lt BT"/>
        <w:sz w:val="18"/>
        <w:lang w:val="pt-BR"/>
      </w:rPr>
      <w:tab/>
      <w:t>+41 22 730 65 00</w:t>
    </w:r>
  </w:p>
  <w:p w:rsidR="00301871" w:rsidRPr="00756A21" w:rsidRDefault="00301871">
    <w:pPr>
      <w:pStyle w:val="Foo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871" w:rsidRDefault="00301871">
      <w:r>
        <w:t>____________________</w:t>
      </w:r>
    </w:p>
  </w:footnote>
  <w:footnote w:type="continuationSeparator" w:id="0">
    <w:p w:rsidR="00301871" w:rsidRDefault="00301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71" w:rsidRDefault="00301871" w:rsidP="00D36518">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2579"/>
      <w:docPartObj>
        <w:docPartGallery w:val="Page Numbers (Top of Page)"/>
        <w:docPartUnique/>
      </w:docPartObj>
    </w:sdtPr>
    <w:sdtContent>
      <w:p w:rsidR="00301871" w:rsidRDefault="00301871">
        <w:pPr>
          <w:pStyle w:val="Header"/>
        </w:pPr>
        <w:fldSimple w:instr=" PAGE   \* MERGEFORMAT ">
          <w:r w:rsidR="00513230">
            <w:rPr>
              <w:noProof/>
            </w:rPr>
            <w:t>- 5 -</w:t>
          </w:r>
        </w:fldSimple>
      </w:p>
    </w:sdtContent>
  </w:sdt>
  <w:p w:rsidR="00301871" w:rsidRDefault="003018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BA48E7"/>
    <w:multiLevelType w:val="hybridMultilevel"/>
    <w:tmpl w:val="3694183E"/>
    <w:lvl w:ilvl="0" w:tplc="FFFFFFFF">
      <w:start w:val="1"/>
      <w:numFmt w:val="decimal"/>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6">
    <w:nsid w:val="32F7628A"/>
    <w:multiLevelType w:val="hybridMultilevel"/>
    <w:tmpl w:val="881C10EE"/>
    <w:lvl w:ilvl="0" w:tplc="EB56FD6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557D9B"/>
    <w:multiLevelType w:val="hybridMultilevel"/>
    <w:tmpl w:val="F78AF7C4"/>
    <w:lvl w:ilvl="0" w:tplc="04090005">
      <w:start w:val="1"/>
      <w:numFmt w:val="bullet"/>
      <w:lvlText w:val=""/>
      <w:lvlJc w:val="left"/>
      <w:pPr>
        <w:tabs>
          <w:tab w:val="num" w:pos="790"/>
        </w:tabs>
        <w:ind w:left="790" w:hanging="360"/>
      </w:pPr>
      <w:rPr>
        <w:rFonts w:ascii="Wingdings" w:hAnsi="Wingdings"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2">
    <w:nsid w:val="5EFF31F3"/>
    <w:multiLevelType w:val="hybridMultilevel"/>
    <w:tmpl w:val="F9FC008C"/>
    <w:lvl w:ilvl="0" w:tplc="0F06B50E">
      <w:start w:val="1"/>
      <w:numFmt w:val="decimal"/>
      <w:lvlText w:val="%1."/>
      <w:lvlJc w:val="left"/>
      <w:pPr>
        <w:tabs>
          <w:tab w:val="num" w:pos="1140"/>
        </w:tabs>
        <w:ind w:left="1140" w:hanging="420"/>
      </w:pPr>
      <w:rPr>
        <w:rFonts w:cs="Times New Roman"/>
        <w:b/>
      </w:rPr>
    </w:lvl>
    <w:lvl w:ilvl="1" w:tplc="DD62869C">
      <w:numFmt w:val="bullet"/>
      <w:lvlText w:val="-"/>
      <w:lvlJc w:val="left"/>
      <w:pPr>
        <w:tabs>
          <w:tab w:val="num" w:pos="1080"/>
        </w:tabs>
        <w:ind w:left="1080" w:hanging="360"/>
      </w:pPr>
      <w:rPr>
        <w:rFonts w:ascii="Arial" w:eastAsia="SimSun" w:hAnsi="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3">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ED2616"/>
    <w:multiLevelType w:val="hybridMultilevel"/>
    <w:tmpl w:val="479490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F8229F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4"/>
  </w:num>
  <w:num w:numId="4">
    <w:abstractNumId w:val="22"/>
  </w:num>
  <w:num w:numId="5">
    <w:abstractNumId w:val="17"/>
  </w:num>
  <w:num w:numId="6">
    <w:abstractNumId w:val="9"/>
  </w:num>
  <w:num w:numId="7">
    <w:abstractNumId w:val="11"/>
  </w:num>
  <w:num w:numId="8">
    <w:abstractNumId w:val="20"/>
  </w:num>
  <w:num w:numId="9">
    <w:abstractNumId w:val="3"/>
  </w:num>
  <w:num w:numId="10">
    <w:abstractNumId w:val="26"/>
  </w:num>
  <w:num w:numId="11">
    <w:abstractNumId w:val="13"/>
  </w:num>
  <w:num w:numId="12">
    <w:abstractNumId w:val="1"/>
  </w:num>
  <w:num w:numId="13">
    <w:abstractNumId w:val="0"/>
  </w:num>
  <w:num w:numId="14">
    <w:abstractNumId w:val="23"/>
  </w:num>
  <w:num w:numId="15">
    <w:abstractNumId w:val="8"/>
  </w:num>
  <w:num w:numId="16">
    <w:abstractNumId w:val="4"/>
  </w:num>
  <w:num w:numId="17">
    <w:abstractNumId w:val="19"/>
  </w:num>
  <w:num w:numId="18">
    <w:abstractNumId w:val="5"/>
  </w:num>
  <w:num w:numId="19">
    <w:abstractNumId w:val="6"/>
  </w:num>
  <w:num w:numId="20">
    <w:abstractNumId w:val="15"/>
  </w:num>
  <w:num w:numId="21">
    <w:abstractNumId w:val="18"/>
  </w:num>
  <w:num w:numId="22">
    <w:abstractNumId w:val="7"/>
  </w:num>
  <w:num w:numId="23">
    <w:abstractNumId w:val="12"/>
  </w:num>
  <w:num w:numId="24">
    <w:abstractNumId w:val="14"/>
  </w:num>
  <w:num w:numId="25">
    <w:abstractNumId w:val="2"/>
  </w:num>
  <w:num w:numId="26">
    <w:abstractNumId w:val="25"/>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embedSystemFonts/>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
  <w:rsids>
    <w:rsidRoot w:val="000306FA"/>
    <w:rsid w:val="000002DE"/>
    <w:rsid w:val="0000534B"/>
    <w:rsid w:val="0001195A"/>
    <w:rsid w:val="00012086"/>
    <w:rsid w:val="00012646"/>
    <w:rsid w:val="0001324E"/>
    <w:rsid w:val="00020384"/>
    <w:rsid w:val="000206B8"/>
    <w:rsid w:val="0002580F"/>
    <w:rsid w:val="0002779C"/>
    <w:rsid w:val="000306FA"/>
    <w:rsid w:val="000341F3"/>
    <w:rsid w:val="00035062"/>
    <w:rsid w:val="00035E7F"/>
    <w:rsid w:val="000442FA"/>
    <w:rsid w:val="000475B2"/>
    <w:rsid w:val="00064F18"/>
    <w:rsid w:val="000718F0"/>
    <w:rsid w:val="00074327"/>
    <w:rsid w:val="00084978"/>
    <w:rsid w:val="00086E2C"/>
    <w:rsid w:val="00095A2B"/>
    <w:rsid w:val="000A1577"/>
    <w:rsid w:val="000A4986"/>
    <w:rsid w:val="000A570A"/>
    <w:rsid w:val="000A5C7A"/>
    <w:rsid w:val="000A6604"/>
    <w:rsid w:val="000A7205"/>
    <w:rsid w:val="000B18A8"/>
    <w:rsid w:val="000B3121"/>
    <w:rsid w:val="000B504E"/>
    <w:rsid w:val="000C3EEA"/>
    <w:rsid w:val="000C6665"/>
    <w:rsid w:val="000E09FB"/>
    <w:rsid w:val="000E0A40"/>
    <w:rsid w:val="000E7FD9"/>
    <w:rsid w:val="000F0593"/>
    <w:rsid w:val="000F1666"/>
    <w:rsid w:val="000F3120"/>
    <w:rsid w:val="00110CA5"/>
    <w:rsid w:val="00113B36"/>
    <w:rsid w:val="00113E8A"/>
    <w:rsid w:val="00116AC1"/>
    <w:rsid w:val="0012308E"/>
    <w:rsid w:val="001323B1"/>
    <w:rsid w:val="001342C7"/>
    <w:rsid w:val="001344E5"/>
    <w:rsid w:val="00134647"/>
    <w:rsid w:val="0014052E"/>
    <w:rsid w:val="001454B4"/>
    <w:rsid w:val="001577A9"/>
    <w:rsid w:val="001670D0"/>
    <w:rsid w:val="001718DA"/>
    <w:rsid w:val="00175B33"/>
    <w:rsid w:val="001828D3"/>
    <w:rsid w:val="0019004A"/>
    <w:rsid w:val="001969F0"/>
    <w:rsid w:val="001A5CD3"/>
    <w:rsid w:val="001A73DD"/>
    <w:rsid w:val="001B2EAA"/>
    <w:rsid w:val="001C0897"/>
    <w:rsid w:val="001C2509"/>
    <w:rsid w:val="001C341B"/>
    <w:rsid w:val="001D0E99"/>
    <w:rsid w:val="001D2A03"/>
    <w:rsid w:val="001D4F77"/>
    <w:rsid w:val="001E55D7"/>
    <w:rsid w:val="001F5A0A"/>
    <w:rsid w:val="001F5B17"/>
    <w:rsid w:val="001F754E"/>
    <w:rsid w:val="00203E8E"/>
    <w:rsid w:val="0021203D"/>
    <w:rsid w:val="00236D15"/>
    <w:rsid w:val="00240F24"/>
    <w:rsid w:val="0025136E"/>
    <w:rsid w:val="002676FE"/>
    <w:rsid w:val="002727EA"/>
    <w:rsid w:val="00273388"/>
    <w:rsid w:val="0027590C"/>
    <w:rsid w:val="00287108"/>
    <w:rsid w:val="0029401F"/>
    <w:rsid w:val="002A6101"/>
    <w:rsid w:val="002B3EBC"/>
    <w:rsid w:val="002B4306"/>
    <w:rsid w:val="002B4C1F"/>
    <w:rsid w:val="002C4B0B"/>
    <w:rsid w:val="002D270B"/>
    <w:rsid w:val="002D30E6"/>
    <w:rsid w:val="002D329B"/>
    <w:rsid w:val="002D4BEF"/>
    <w:rsid w:val="002D6C6F"/>
    <w:rsid w:val="002E6D17"/>
    <w:rsid w:val="002F02F9"/>
    <w:rsid w:val="002F30E8"/>
    <w:rsid w:val="002F7B10"/>
    <w:rsid w:val="00300177"/>
    <w:rsid w:val="00301871"/>
    <w:rsid w:val="00302259"/>
    <w:rsid w:val="00305B29"/>
    <w:rsid w:val="00305C85"/>
    <w:rsid w:val="0031090C"/>
    <w:rsid w:val="00320FD3"/>
    <w:rsid w:val="00323E08"/>
    <w:rsid w:val="00324733"/>
    <w:rsid w:val="00326D1B"/>
    <w:rsid w:val="0033329D"/>
    <w:rsid w:val="00344E92"/>
    <w:rsid w:val="00346EFC"/>
    <w:rsid w:val="00351019"/>
    <w:rsid w:val="00354263"/>
    <w:rsid w:val="00361AFA"/>
    <w:rsid w:val="00363E4C"/>
    <w:rsid w:val="00370C7E"/>
    <w:rsid w:val="00371442"/>
    <w:rsid w:val="00373731"/>
    <w:rsid w:val="0038736B"/>
    <w:rsid w:val="00390FEA"/>
    <w:rsid w:val="003926BA"/>
    <w:rsid w:val="00394D07"/>
    <w:rsid w:val="003A3A1C"/>
    <w:rsid w:val="003A5F8E"/>
    <w:rsid w:val="003A6A3B"/>
    <w:rsid w:val="003A702D"/>
    <w:rsid w:val="003A734C"/>
    <w:rsid w:val="003B3BC0"/>
    <w:rsid w:val="003C35ED"/>
    <w:rsid w:val="003D2D72"/>
    <w:rsid w:val="003D3D02"/>
    <w:rsid w:val="003D4F36"/>
    <w:rsid w:val="003D6CA2"/>
    <w:rsid w:val="003E04C6"/>
    <w:rsid w:val="003E0BD0"/>
    <w:rsid w:val="003E274A"/>
    <w:rsid w:val="003E5668"/>
    <w:rsid w:val="003F1355"/>
    <w:rsid w:val="003F2008"/>
    <w:rsid w:val="003F4507"/>
    <w:rsid w:val="003F4C91"/>
    <w:rsid w:val="0040040C"/>
    <w:rsid w:val="004023FC"/>
    <w:rsid w:val="0040666C"/>
    <w:rsid w:val="00415617"/>
    <w:rsid w:val="00417A16"/>
    <w:rsid w:val="004221A1"/>
    <w:rsid w:val="00423B44"/>
    <w:rsid w:val="00435E79"/>
    <w:rsid w:val="00443A65"/>
    <w:rsid w:val="00447742"/>
    <w:rsid w:val="0045256B"/>
    <w:rsid w:val="004547A2"/>
    <w:rsid w:val="00457468"/>
    <w:rsid w:val="00464982"/>
    <w:rsid w:val="00471499"/>
    <w:rsid w:val="004814AC"/>
    <w:rsid w:val="00481B8F"/>
    <w:rsid w:val="004831B7"/>
    <w:rsid w:val="00483599"/>
    <w:rsid w:val="00485053"/>
    <w:rsid w:val="00492B90"/>
    <w:rsid w:val="004A1FFB"/>
    <w:rsid w:val="004B18FA"/>
    <w:rsid w:val="004B476A"/>
    <w:rsid w:val="004C53AF"/>
    <w:rsid w:val="004D340C"/>
    <w:rsid w:val="004D70D8"/>
    <w:rsid w:val="004F318A"/>
    <w:rsid w:val="004F3AC2"/>
    <w:rsid w:val="004F7D48"/>
    <w:rsid w:val="00500BF5"/>
    <w:rsid w:val="00503AF4"/>
    <w:rsid w:val="00513230"/>
    <w:rsid w:val="00516766"/>
    <w:rsid w:val="00522E65"/>
    <w:rsid w:val="00523ACF"/>
    <w:rsid w:val="00530C99"/>
    <w:rsid w:val="0053152B"/>
    <w:rsid w:val="005401FA"/>
    <w:rsid w:val="0054115A"/>
    <w:rsid w:val="00542259"/>
    <w:rsid w:val="00547319"/>
    <w:rsid w:val="00547325"/>
    <w:rsid w:val="00550184"/>
    <w:rsid w:val="00551148"/>
    <w:rsid w:val="00557F71"/>
    <w:rsid w:val="00563EA0"/>
    <w:rsid w:val="005654FB"/>
    <w:rsid w:val="005801A6"/>
    <w:rsid w:val="00597F5B"/>
    <w:rsid w:val="005A1A5E"/>
    <w:rsid w:val="005A3336"/>
    <w:rsid w:val="005B3543"/>
    <w:rsid w:val="005C3BC8"/>
    <w:rsid w:val="005C659E"/>
    <w:rsid w:val="005D3352"/>
    <w:rsid w:val="005F201D"/>
    <w:rsid w:val="005F2B37"/>
    <w:rsid w:val="005F585C"/>
    <w:rsid w:val="00606658"/>
    <w:rsid w:val="006106FF"/>
    <w:rsid w:val="00614EB6"/>
    <w:rsid w:val="00624512"/>
    <w:rsid w:val="00624780"/>
    <w:rsid w:val="00627EF8"/>
    <w:rsid w:val="00630399"/>
    <w:rsid w:val="006327AB"/>
    <w:rsid w:val="00637A29"/>
    <w:rsid w:val="0064651F"/>
    <w:rsid w:val="00655D75"/>
    <w:rsid w:val="00660BC4"/>
    <w:rsid w:val="006623E2"/>
    <w:rsid w:val="00666046"/>
    <w:rsid w:val="0066740E"/>
    <w:rsid w:val="00672079"/>
    <w:rsid w:val="00677F46"/>
    <w:rsid w:val="00681182"/>
    <w:rsid w:val="00684F38"/>
    <w:rsid w:val="00685B26"/>
    <w:rsid w:val="00691E1A"/>
    <w:rsid w:val="00694AF5"/>
    <w:rsid w:val="006A44F5"/>
    <w:rsid w:val="006A52C9"/>
    <w:rsid w:val="006A67FC"/>
    <w:rsid w:val="006B1CA5"/>
    <w:rsid w:val="006B687E"/>
    <w:rsid w:val="006C5C04"/>
    <w:rsid w:val="006C630B"/>
    <w:rsid w:val="006C7561"/>
    <w:rsid w:val="006C7990"/>
    <w:rsid w:val="006D55ED"/>
    <w:rsid w:val="006F1A99"/>
    <w:rsid w:val="006F1AA0"/>
    <w:rsid w:val="006F2F20"/>
    <w:rsid w:val="0070096A"/>
    <w:rsid w:val="00703EA7"/>
    <w:rsid w:val="007134B8"/>
    <w:rsid w:val="007140EA"/>
    <w:rsid w:val="007169F4"/>
    <w:rsid w:val="0072182F"/>
    <w:rsid w:val="00724BF9"/>
    <w:rsid w:val="00733CD6"/>
    <w:rsid w:val="007464EE"/>
    <w:rsid w:val="00755140"/>
    <w:rsid w:val="007552CB"/>
    <w:rsid w:val="00755ABA"/>
    <w:rsid w:val="00756A21"/>
    <w:rsid w:val="0075764D"/>
    <w:rsid w:val="007636DA"/>
    <w:rsid w:val="00767E0E"/>
    <w:rsid w:val="00770C9D"/>
    <w:rsid w:val="007729D7"/>
    <w:rsid w:val="00776708"/>
    <w:rsid w:val="00782F06"/>
    <w:rsid w:val="0078643B"/>
    <w:rsid w:val="00790310"/>
    <w:rsid w:val="007B6521"/>
    <w:rsid w:val="007C0800"/>
    <w:rsid w:val="007C7BA8"/>
    <w:rsid w:val="007D1665"/>
    <w:rsid w:val="007D29A6"/>
    <w:rsid w:val="007E36CF"/>
    <w:rsid w:val="007E40BE"/>
    <w:rsid w:val="007E4C8A"/>
    <w:rsid w:val="007E7DA4"/>
    <w:rsid w:val="007F1CD3"/>
    <w:rsid w:val="007F4BAF"/>
    <w:rsid w:val="007F7848"/>
    <w:rsid w:val="00803934"/>
    <w:rsid w:val="008060F0"/>
    <w:rsid w:val="00814179"/>
    <w:rsid w:val="00817D6E"/>
    <w:rsid w:val="00817F1B"/>
    <w:rsid w:val="00821D50"/>
    <w:rsid w:val="00823F61"/>
    <w:rsid w:val="00834A3D"/>
    <w:rsid w:val="00835299"/>
    <w:rsid w:val="008370B9"/>
    <w:rsid w:val="00843AB7"/>
    <w:rsid w:val="00843F29"/>
    <w:rsid w:val="0085273E"/>
    <w:rsid w:val="008542C8"/>
    <w:rsid w:val="008613DA"/>
    <w:rsid w:val="00864C59"/>
    <w:rsid w:val="00870B8D"/>
    <w:rsid w:val="008733CD"/>
    <w:rsid w:val="00885A34"/>
    <w:rsid w:val="00887715"/>
    <w:rsid w:val="0089598B"/>
    <w:rsid w:val="008A0583"/>
    <w:rsid w:val="008A4454"/>
    <w:rsid w:val="008A7DE3"/>
    <w:rsid w:val="008B1814"/>
    <w:rsid w:val="008C05DA"/>
    <w:rsid w:val="008C168C"/>
    <w:rsid w:val="008C4359"/>
    <w:rsid w:val="008D48EF"/>
    <w:rsid w:val="008D6C6C"/>
    <w:rsid w:val="008E1C73"/>
    <w:rsid w:val="008F7B4B"/>
    <w:rsid w:val="009008BD"/>
    <w:rsid w:val="0090270C"/>
    <w:rsid w:val="0092528F"/>
    <w:rsid w:val="0093563D"/>
    <w:rsid w:val="009378A3"/>
    <w:rsid w:val="00940783"/>
    <w:rsid w:val="00942E70"/>
    <w:rsid w:val="0094379E"/>
    <w:rsid w:val="00946A19"/>
    <w:rsid w:val="0095755E"/>
    <w:rsid w:val="00957C6D"/>
    <w:rsid w:val="00957E7D"/>
    <w:rsid w:val="00957FE8"/>
    <w:rsid w:val="009607A9"/>
    <w:rsid w:val="00963C2A"/>
    <w:rsid w:val="009707C8"/>
    <w:rsid w:val="009712B0"/>
    <w:rsid w:val="0097310C"/>
    <w:rsid w:val="00976BF1"/>
    <w:rsid w:val="0098032A"/>
    <w:rsid w:val="009817F7"/>
    <w:rsid w:val="009A7B9E"/>
    <w:rsid w:val="009B24FB"/>
    <w:rsid w:val="009C290A"/>
    <w:rsid w:val="009E6591"/>
    <w:rsid w:val="009F0A68"/>
    <w:rsid w:val="009F67A3"/>
    <w:rsid w:val="00A0640A"/>
    <w:rsid w:val="00A26BA7"/>
    <w:rsid w:val="00A26F96"/>
    <w:rsid w:val="00A2749E"/>
    <w:rsid w:val="00A31B55"/>
    <w:rsid w:val="00A34119"/>
    <w:rsid w:val="00A366F2"/>
    <w:rsid w:val="00A372B2"/>
    <w:rsid w:val="00A373F1"/>
    <w:rsid w:val="00A41CDD"/>
    <w:rsid w:val="00A44208"/>
    <w:rsid w:val="00A61CFB"/>
    <w:rsid w:val="00A62BAF"/>
    <w:rsid w:val="00A65276"/>
    <w:rsid w:val="00A668FE"/>
    <w:rsid w:val="00A676A9"/>
    <w:rsid w:val="00A718B7"/>
    <w:rsid w:val="00A74725"/>
    <w:rsid w:val="00A74E94"/>
    <w:rsid w:val="00A75474"/>
    <w:rsid w:val="00A757C2"/>
    <w:rsid w:val="00A85248"/>
    <w:rsid w:val="00A92D01"/>
    <w:rsid w:val="00A93474"/>
    <w:rsid w:val="00A96B00"/>
    <w:rsid w:val="00AA0F7F"/>
    <w:rsid w:val="00AA6846"/>
    <w:rsid w:val="00AB09BF"/>
    <w:rsid w:val="00AB5896"/>
    <w:rsid w:val="00AB750F"/>
    <w:rsid w:val="00AC1156"/>
    <w:rsid w:val="00AC2974"/>
    <w:rsid w:val="00AC72A1"/>
    <w:rsid w:val="00AD294E"/>
    <w:rsid w:val="00AD465C"/>
    <w:rsid w:val="00AD5A0F"/>
    <w:rsid w:val="00AD7624"/>
    <w:rsid w:val="00AE1FD2"/>
    <w:rsid w:val="00AE3935"/>
    <w:rsid w:val="00AE670A"/>
    <w:rsid w:val="00AF6421"/>
    <w:rsid w:val="00B0295F"/>
    <w:rsid w:val="00B03176"/>
    <w:rsid w:val="00B037DF"/>
    <w:rsid w:val="00B168FA"/>
    <w:rsid w:val="00B172F0"/>
    <w:rsid w:val="00B30C4E"/>
    <w:rsid w:val="00B312B1"/>
    <w:rsid w:val="00B31B8D"/>
    <w:rsid w:val="00B46776"/>
    <w:rsid w:val="00B47ED0"/>
    <w:rsid w:val="00B64061"/>
    <w:rsid w:val="00B6441E"/>
    <w:rsid w:val="00B648DC"/>
    <w:rsid w:val="00B80286"/>
    <w:rsid w:val="00B82D91"/>
    <w:rsid w:val="00B84003"/>
    <w:rsid w:val="00B905F4"/>
    <w:rsid w:val="00BA19FE"/>
    <w:rsid w:val="00BA5866"/>
    <w:rsid w:val="00BA6633"/>
    <w:rsid w:val="00BA76CC"/>
    <w:rsid w:val="00BA7767"/>
    <w:rsid w:val="00BC2B60"/>
    <w:rsid w:val="00BD753C"/>
    <w:rsid w:val="00BE0DC7"/>
    <w:rsid w:val="00BE67CE"/>
    <w:rsid w:val="00BE6F29"/>
    <w:rsid w:val="00BF67B0"/>
    <w:rsid w:val="00C1021B"/>
    <w:rsid w:val="00C20030"/>
    <w:rsid w:val="00C214D6"/>
    <w:rsid w:val="00C25CB2"/>
    <w:rsid w:val="00C25FE3"/>
    <w:rsid w:val="00C27BBD"/>
    <w:rsid w:val="00C31331"/>
    <w:rsid w:val="00C364B7"/>
    <w:rsid w:val="00C40903"/>
    <w:rsid w:val="00C415EF"/>
    <w:rsid w:val="00C41F82"/>
    <w:rsid w:val="00C423EA"/>
    <w:rsid w:val="00C448E0"/>
    <w:rsid w:val="00C474A0"/>
    <w:rsid w:val="00C53321"/>
    <w:rsid w:val="00C5484B"/>
    <w:rsid w:val="00C66626"/>
    <w:rsid w:val="00C67AB9"/>
    <w:rsid w:val="00C70BA1"/>
    <w:rsid w:val="00C72170"/>
    <w:rsid w:val="00C723EC"/>
    <w:rsid w:val="00C84005"/>
    <w:rsid w:val="00C846C6"/>
    <w:rsid w:val="00C91490"/>
    <w:rsid w:val="00C978AD"/>
    <w:rsid w:val="00CA073B"/>
    <w:rsid w:val="00CA1B6D"/>
    <w:rsid w:val="00CA6246"/>
    <w:rsid w:val="00CA76D6"/>
    <w:rsid w:val="00CB3049"/>
    <w:rsid w:val="00CC109F"/>
    <w:rsid w:val="00CE01D1"/>
    <w:rsid w:val="00CE10E0"/>
    <w:rsid w:val="00CE6F0D"/>
    <w:rsid w:val="00CF3246"/>
    <w:rsid w:val="00CF63E4"/>
    <w:rsid w:val="00D0036B"/>
    <w:rsid w:val="00D05FB0"/>
    <w:rsid w:val="00D10557"/>
    <w:rsid w:val="00D1197D"/>
    <w:rsid w:val="00D14BE9"/>
    <w:rsid w:val="00D156B1"/>
    <w:rsid w:val="00D2055F"/>
    <w:rsid w:val="00D20E21"/>
    <w:rsid w:val="00D236C7"/>
    <w:rsid w:val="00D26AC8"/>
    <w:rsid w:val="00D30F69"/>
    <w:rsid w:val="00D318DA"/>
    <w:rsid w:val="00D31A3D"/>
    <w:rsid w:val="00D34F31"/>
    <w:rsid w:val="00D36518"/>
    <w:rsid w:val="00D441EE"/>
    <w:rsid w:val="00D45FCF"/>
    <w:rsid w:val="00D52ABF"/>
    <w:rsid w:val="00D52E68"/>
    <w:rsid w:val="00D62AA5"/>
    <w:rsid w:val="00D64ECE"/>
    <w:rsid w:val="00D6779A"/>
    <w:rsid w:val="00D74102"/>
    <w:rsid w:val="00D7556E"/>
    <w:rsid w:val="00D92B72"/>
    <w:rsid w:val="00DA2423"/>
    <w:rsid w:val="00DA7847"/>
    <w:rsid w:val="00DB5491"/>
    <w:rsid w:val="00DD0C75"/>
    <w:rsid w:val="00DD2026"/>
    <w:rsid w:val="00DD295D"/>
    <w:rsid w:val="00DD62B9"/>
    <w:rsid w:val="00DE32C6"/>
    <w:rsid w:val="00DE37A8"/>
    <w:rsid w:val="00DE3B39"/>
    <w:rsid w:val="00DE763E"/>
    <w:rsid w:val="00DF29B4"/>
    <w:rsid w:val="00DF30C6"/>
    <w:rsid w:val="00DF672F"/>
    <w:rsid w:val="00E008B4"/>
    <w:rsid w:val="00E00CF3"/>
    <w:rsid w:val="00E01EA4"/>
    <w:rsid w:val="00E05CA0"/>
    <w:rsid w:val="00E1079F"/>
    <w:rsid w:val="00E12FD4"/>
    <w:rsid w:val="00E1690C"/>
    <w:rsid w:val="00E20C97"/>
    <w:rsid w:val="00E37184"/>
    <w:rsid w:val="00E4059B"/>
    <w:rsid w:val="00E41A3A"/>
    <w:rsid w:val="00E42B8F"/>
    <w:rsid w:val="00E62C96"/>
    <w:rsid w:val="00E6363F"/>
    <w:rsid w:val="00E6485C"/>
    <w:rsid w:val="00E723D3"/>
    <w:rsid w:val="00E7511B"/>
    <w:rsid w:val="00E76BDC"/>
    <w:rsid w:val="00E81EDF"/>
    <w:rsid w:val="00E853E8"/>
    <w:rsid w:val="00E96547"/>
    <w:rsid w:val="00E97EC5"/>
    <w:rsid w:val="00EA5D5F"/>
    <w:rsid w:val="00EB2854"/>
    <w:rsid w:val="00EB2B61"/>
    <w:rsid w:val="00ED1242"/>
    <w:rsid w:val="00ED13EA"/>
    <w:rsid w:val="00ED38E5"/>
    <w:rsid w:val="00ED5E72"/>
    <w:rsid w:val="00ED7913"/>
    <w:rsid w:val="00EE7B1E"/>
    <w:rsid w:val="00EE7D29"/>
    <w:rsid w:val="00EF41B8"/>
    <w:rsid w:val="00EF52B1"/>
    <w:rsid w:val="00EF7217"/>
    <w:rsid w:val="00F0084D"/>
    <w:rsid w:val="00F01435"/>
    <w:rsid w:val="00F021A2"/>
    <w:rsid w:val="00F029AE"/>
    <w:rsid w:val="00F03D9E"/>
    <w:rsid w:val="00F078B7"/>
    <w:rsid w:val="00F14287"/>
    <w:rsid w:val="00F22027"/>
    <w:rsid w:val="00F22501"/>
    <w:rsid w:val="00F376D3"/>
    <w:rsid w:val="00F37B60"/>
    <w:rsid w:val="00F42645"/>
    <w:rsid w:val="00F504EB"/>
    <w:rsid w:val="00F5092C"/>
    <w:rsid w:val="00F52CB7"/>
    <w:rsid w:val="00F531AA"/>
    <w:rsid w:val="00F618DE"/>
    <w:rsid w:val="00F62F5D"/>
    <w:rsid w:val="00F63881"/>
    <w:rsid w:val="00F7044F"/>
    <w:rsid w:val="00F71CA3"/>
    <w:rsid w:val="00F737B2"/>
    <w:rsid w:val="00F816F4"/>
    <w:rsid w:val="00F84E13"/>
    <w:rsid w:val="00F85D2F"/>
    <w:rsid w:val="00F90CD6"/>
    <w:rsid w:val="00F916F5"/>
    <w:rsid w:val="00F917E9"/>
    <w:rsid w:val="00F93576"/>
    <w:rsid w:val="00F96302"/>
    <w:rsid w:val="00FA1EDD"/>
    <w:rsid w:val="00FA5CAE"/>
    <w:rsid w:val="00FA5EBC"/>
    <w:rsid w:val="00FD1005"/>
    <w:rsid w:val="00FE0B96"/>
    <w:rsid w:val="00FE386D"/>
    <w:rsid w:val="00FF0A48"/>
    <w:rsid w:val="00FF47B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0903"/>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40903"/>
    <w:pPr>
      <w:spacing w:before="320"/>
      <w:outlineLvl w:val="1"/>
    </w:pPr>
  </w:style>
  <w:style w:type="paragraph" w:styleId="Heading3">
    <w:name w:val="heading 3"/>
    <w:basedOn w:val="Heading1"/>
    <w:next w:val="Normal"/>
    <w:link w:val="Heading3Char"/>
    <w:uiPriority w:val="99"/>
    <w:qFormat/>
    <w:rsid w:val="00C40903"/>
    <w:pPr>
      <w:spacing w:before="200"/>
      <w:outlineLvl w:val="2"/>
    </w:pPr>
  </w:style>
  <w:style w:type="paragraph" w:styleId="Heading4">
    <w:name w:val="heading 4"/>
    <w:basedOn w:val="Heading3"/>
    <w:next w:val="Normal"/>
    <w:link w:val="Heading4Char"/>
    <w:uiPriority w:val="99"/>
    <w:qFormat/>
    <w:rsid w:val="00C40903"/>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40903"/>
    <w:pPr>
      <w:tabs>
        <w:tab w:val="clear" w:pos="794"/>
        <w:tab w:val="left" w:pos="1191"/>
      </w:tabs>
      <w:outlineLvl w:val="4"/>
    </w:pPr>
  </w:style>
  <w:style w:type="paragraph" w:styleId="Heading6">
    <w:name w:val="heading 6"/>
    <w:basedOn w:val="Heading3"/>
    <w:next w:val="Normal"/>
    <w:link w:val="Heading6Char"/>
    <w:uiPriority w:val="99"/>
    <w:qFormat/>
    <w:rsid w:val="00C40903"/>
    <w:pPr>
      <w:tabs>
        <w:tab w:val="clear" w:pos="794"/>
        <w:tab w:val="left" w:pos="1191"/>
      </w:tabs>
      <w:outlineLvl w:val="5"/>
    </w:pPr>
  </w:style>
  <w:style w:type="paragraph" w:styleId="Heading7">
    <w:name w:val="heading 7"/>
    <w:basedOn w:val="Heading3"/>
    <w:next w:val="Normal"/>
    <w:link w:val="Heading7Char"/>
    <w:uiPriority w:val="99"/>
    <w:qFormat/>
    <w:rsid w:val="00C40903"/>
    <w:pPr>
      <w:tabs>
        <w:tab w:val="clear" w:pos="794"/>
        <w:tab w:val="left" w:pos="1191"/>
      </w:tabs>
      <w:outlineLvl w:val="6"/>
    </w:pPr>
  </w:style>
  <w:style w:type="paragraph" w:styleId="Heading8">
    <w:name w:val="heading 8"/>
    <w:basedOn w:val="Heading3"/>
    <w:next w:val="Normal"/>
    <w:link w:val="Heading8Char"/>
    <w:uiPriority w:val="99"/>
    <w:qFormat/>
    <w:rsid w:val="00C40903"/>
    <w:pPr>
      <w:tabs>
        <w:tab w:val="clear" w:pos="794"/>
        <w:tab w:val="left" w:pos="1191"/>
      </w:tabs>
      <w:outlineLvl w:val="7"/>
    </w:pPr>
  </w:style>
  <w:style w:type="paragraph" w:styleId="Heading9">
    <w:name w:val="heading 9"/>
    <w:basedOn w:val="Heading3"/>
    <w:next w:val="Normal"/>
    <w:link w:val="Heading9Char"/>
    <w:uiPriority w:val="99"/>
    <w:qFormat/>
    <w:rsid w:val="00C4090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3D3"/>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E723D3"/>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E723D3"/>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E723D3"/>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E723D3"/>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E723D3"/>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E723D3"/>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E723D3"/>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E723D3"/>
    <w:rPr>
      <w:rFonts w:ascii="Cambria" w:eastAsia="SimSun" w:hAnsi="Cambria" w:cs="Times New Roman"/>
      <w:lang w:val="en-GB" w:eastAsia="en-US"/>
    </w:rPr>
  </w:style>
  <w:style w:type="paragraph" w:styleId="TOC8">
    <w:name w:val="toc 8"/>
    <w:basedOn w:val="TOC3"/>
    <w:next w:val="Normal"/>
    <w:uiPriority w:val="99"/>
    <w:semiHidden/>
    <w:rsid w:val="00C40903"/>
  </w:style>
  <w:style w:type="paragraph" w:styleId="TOC7">
    <w:name w:val="toc 7"/>
    <w:basedOn w:val="TOC3"/>
    <w:next w:val="Normal"/>
    <w:uiPriority w:val="99"/>
    <w:semiHidden/>
    <w:rsid w:val="00C40903"/>
  </w:style>
  <w:style w:type="paragraph" w:styleId="TOC6">
    <w:name w:val="toc 6"/>
    <w:basedOn w:val="TOC3"/>
    <w:next w:val="Normal"/>
    <w:uiPriority w:val="99"/>
    <w:semiHidden/>
    <w:rsid w:val="00C40903"/>
  </w:style>
  <w:style w:type="paragraph" w:styleId="TOC5">
    <w:name w:val="toc 5"/>
    <w:basedOn w:val="TOC3"/>
    <w:next w:val="Normal"/>
    <w:uiPriority w:val="99"/>
    <w:semiHidden/>
    <w:rsid w:val="00C40903"/>
  </w:style>
  <w:style w:type="paragraph" w:styleId="TOC4">
    <w:name w:val="toc 4"/>
    <w:basedOn w:val="TOC3"/>
    <w:next w:val="Normal"/>
    <w:uiPriority w:val="99"/>
    <w:semiHidden/>
    <w:rsid w:val="00C40903"/>
  </w:style>
  <w:style w:type="paragraph" w:styleId="TOC3">
    <w:name w:val="toc 3"/>
    <w:basedOn w:val="TOC2"/>
    <w:next w:val="Normal"/>
    <w:uiPriority w:val="99"/>
    <w:semiHidden/>
    <w:rsid w:val="00C40903"/>
    <w:pPr>
      <w:spacing w:before="80"/>
    </w:pPr>
  </w:style>
  <w:style w:type="paragraph" w:styleId="TOC2">
    <w:name w:val="toc 2"/>
    <w:basedOn w:val="TOC1"/>
    <w:next w:val="Normal"/>
    <w:uiPriority w:val="99"/>
    <w:semiHidden/>
    <w:rsid w:val="00C40903"/>
    <w:pPr>
      <w:spacing w:before="120"/>
    </w:pPr>
  </w:style>
  <w:style w:type="paragraph" w:styleId="TOC1">
    <w:name w:val="toc 1"/>
    <w:basedOn w:val="Normal"/>
    <w:uiPriority w:val="99"/>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40903"/>
    <w:pPr>
      <w:ind w:left="1698"/>
    </w:pPr>
  </w:style>
  <w:style w:type="paragraph" w:styleId="Index6">
    <w:name w:val="index 6"/>
    <w:basedOn w:val="Normal"/>
    <w:next w:val="Normal"/>
    <w:uiPriority w:val="99"/>
    <w:semiHidden/>
    <w:rsid w:val="00C40903"/>
    <w:pPr>
      <w:ind w:left="1415"/>
    </w:pPr>
  </w:style>
  <w:style w:type="paragraph" w:styleId="Index5">
    <w:name w:val="index 5"/>
    <w:basedOn w:val="Normal"/>
    <w:next w:val="Normal"/>
    <w:uiPriority w:val="99"/>
    <w:semiHidden/>
    <w:rsid w:val="00C40903"/>
    <w:pPr>
      <w:ind w:left="1132"/>
    </w:pPr>
  </w:style>
  <w:style w:type="paragraph" w:styleId="Index4">
    <w:name w:val="index 4"/>
    <w:basedOn w:val="Normal"/>
    <w:next w:val="Normal"/>
    <w:uiPriority w:val="99"/>
    <w:semiHidden/>
    <w:rsid w:val="00C40903"/>
    <w:pPr>
      <w:ind w:left="851"/>
    </w:pPr>
  </w:style>
  <w:style w:type="paragraph" w:styleId="Index3">
    <w:name w:val="index 3"/>
    <w:basedOn w:val="Normal"/>
    <w:next w:val="Normal"/>
    <w:uiPriority w:val="99"/>
    <w:semiHidden/>
    <w:rsid w:val="00C40903"/>
    <w:pPr>
      <w:ind w:left="567"/>
    </w:pPr>
  </w:style>
  <w:style w:type="paragraph" w:styleId="Index2">
    <w:name w:val="index 2"/>
    <w:basedOn w:val="Normal"/>
    <w:next w:val="Normal"/>
    <w:uiPriority w:val="99"/>
    <w:semiHidden/>
    <w:rsid w:val="00C40903"/>
    <w:pPr>
      <w:ind w:left="284"/>
    </w:pPr>
  </w:style>
  <w:style w:type="paragraph" w:styleId="Index1">
    <w:name w:val="index 1"/>
    <w:basedOn w:val="Normal"/>
    <w:next w:val="Normal"/>
    <w:uiPriority w:val="99"/>
    <w:semiHidden/>
    <w:rsid w:val="00C40903"/>
  </w:style>
  <w:style w:type="character" w:styleId="LineNumber">
    <w:name w:val="line number"/>
    <w:basedOn w:val="DefaultParagraphFont"/>
    <w:uiPriority w:val="99"/>
    <w:rsid w:val="00C40903"/>
    <w:rPr>
      <w:rFonts w:cs="Times New Roman"/>
    </w:rPr>
  </w:style>
  <w:style w:type="paragraph" w:styleId="IndexHeading">
    <w:name w:val="index heading"/>
    <w:basedOn w:val="Normal"/>
    <w:next w:val="Normal"/>
    <w:uiPriority w:val="99"/>
    <w:semiHidden/>
    <w:rsid w:val="00C40903"/>
  </w:style>
  <w:style w:type="paragraph" w:styleId="Footer">
    <w:name w:val="footer"/>
    <w:basedOn w:val="Normal"/>
    <w:link w:val="FooterChar1"/>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B905F4"/>
    <w:rPr>
      <w:rFonts w:ascii="Times New Roman" w:hAnsi="Times New Roman" w:cs="Times New Roman"/>
      <w:caps/>
      <w:sz w:val="18"/>
      <w:lang w:val="en-GB" w:eastAsia="en-US"/>
    </w:rPr>
  </w:style>
  <w:style w:type="paragraph" w:styleId="Header">
    <w:name w:val="header"/>
    <w:basedOn w:val="Normal"/>
    <w:link w:val="HeaderChar"/>
    <w:uiPriority w:val="99"/>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locked/>
    <w:rsid w:val="00E723D3"/>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C40903"/>
    <w:rPr>
      <w:rFonts w:cs="Times New Roman"/>
      <w:position w:val="6"/>
      <w:sz w:val="16"/>
    </w:rPr>
  </w:style>
  <w:style w:type="paragraph" w:styleId="FootnoteText">
    <w:name w:val="footnote text"/>
    <w:basedOn w:val="Normal"/>
    <w:link w:val="FootnoteTextChar"/>
    <w:uiPriority w:val="99"/>
    <w:semiHidden/>
    <w:rsid w:val="00C40903"/>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E723D3"/>
    <w:rPr>
      <w:rFonts w:ascii="Times New Roman" w:hAnsi="Times New Roman" w:cs="Times New Roman"/>
      <w:sz w:val="20"/>
      <w:szCs w:val="20"/>
      <w:lang w:val="en-GB" w:eastAsia="en-US"/>
    </w:rPr>
  </w:style>
  <w:style w:type="paragraph" w:styleId="NormalIndent">
    <w:name w:val="Normal Indent"/>
    <w:basedOn w:val="Normal"/>
    <w:uiPriority w:val="99"/>
    <w:rsid w:val="00C40903"/>
    <w:pPr>
      <w:ind w:left="794"/>
    </w:pPr>
  </w:style>
  <w:style w:type="paragraph" w:customStyle="1" w:styleId="TableLegend">
    <w:name w:val="Table_Legend"/>
    <w:basedOn w:val="TableText"/>
    <w:uiPriority w:val="99"/>
    <w:rsid w:val="00C40903"/>
    <w:pPr>
      <w:spacing w:before="120"/>
    </w:pPr>
  </w:style>
  <w:style w:type="paragraph" w:customStyle="1" w:styleId="TableText">
    <w:name w:val="Table_Text"/>
    <w:basedOn w:val="Normal"/>
    <w:uiPriority w:val="99"/>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40903"/>
    <w:pPr>
      <w:keepLines/>
      <w:spacing w:before="0"/>
    </w:pPr>
    <w:rPr>
      <w:b/>
      <w:caps w:val="0"/>
    </w:rPr>
  </w:style>
  <w:style w:type="paragraph" w:customStyle="1" w:styleId="Table">
    <w:name w:val="Table_#"/>
    <w:basedOn w:val="Normal"/>
    <w:next w:val="TableTitle"/>
    <w:uiPriority w:val="99"/>
    <w:rsid w:val="00C40903"/>
    <w:pPr>
      <w:keepNext/>
      <w:spacing w:before="560" w:after="120"/>
      <w:jc w:val="center"/>
    </w:pPr>
    <w:rPr>
      <w:caps/>
    </w:rPr>
  </w:style>
  <w:style w:type="paragraph" w:customStyle="1" w:styleId="enumlev1">
    <w:name w:val="enumlev1"/>
    <w:basedOn w:val="Normal"/>
    <w:uiPriority w:val="99"/>
    <w:rsid w:val="00C40903"/>
    <w:pPr>
      <w:spacing w:before="80"/>
      <w:ind w:left="794" w:hanging="794"/>
    </w:pPr>
  </w:style>
  <w:style w:type="paragraph" w:customStyle="1" w:styleId="enumlev2">
    <w:name w:val="enumlev2"/>
    <w:basedOn w:val="enumlev1"/>
    <w:uiPriority w:val="99"/>
    <w:rsid w:val="00C40903"/>
    <w:pPr>
      <w:ind w:left="1191" w:hanging="397"/>
    </w:pPr>
  </w:style>
  <w:style w:type="paragraph" w:customStyle="1" w:styleId="enumlev3">
    <w:name w:val="enumlev3"/>
    <w:basedOn w:val="enumlev2"/>
    <w:uiPriority w:val="99"/>
    <w:rsid w:val="00C40903"/>
    <w:pPr>
      <w:ind w:left="1588"/>
    </w:pPr>
  </w:style>
  <w:style w:type="paragraph" w:customStyle="1" w:styleId="TableHead">
    <w:name w:val="Table_Head"/>
    <w:basedOn w:val="TableText"/>
    <w:uiPriority w:val="99"/>
    <w:rsid w:val="00C40903"/>
    <w:pPr>
      <w:keepNext/>
      <w:spacing w:before="80" w:after="80"/>
      <w:jc w:val="center"/>
    </w:pPr>
    <w:rPr>
      <w:b/>
    </w:rPr>
  </w:style>
  <w:style w:type="paragraph" w:customStyle="1" w:styleId="FigureLegend">
    <w:name w:val="Figure_Legend"/>
    <w:basedOn w:val="Normal"/>
    <w:uiPriority w:val="99"/>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40903"/>
    <w:pPr>
      <w:spacing w:before="480"/>
    </w:pPr>
  </w:style>
  <w:style w:type="paragraph" w:customStyle="1" w:styleId="FigureTitle">
    <w:name w:val="Figure_Title"/>
    <w:basedOn w:val="TableTitle"/>
    <w:next w:val="Normal"/>
    <w:uiPriority w:val="99"/>
    <w:rsid w:val="00C40903"/>
    <w:pPr>
      <w:keepNext w:val="0"/>
      <w:spacing w:after="480"/>
    </w:pPr>
  </w:style>
  <w:style w:type="paragraph" w:customStyle="1" w:styleId="Annex">
    <w:name w:val="Annex_#"/>
    <w:basedOn w:val="Normal"/>
    <w:next w:val="AnnexRef"/>
    <w:uiPriority w:val="99"/>
    <w:rsid w:val="00C40903"/>
    <w:pPr>
      <w:keepNext/>
      <w:keepLines/>
      <w:spacing w:before="480" w:after="80"/>
      <w:jc w:val="center"/>
    </w:pPr>
    <w:rPr>
      <w:caps/>
    </w:rPr>
  </w:style>
  <w:style w:type="paragraph" w:customStyle="1" w:styleId="AnnexRef">
    <w:name w:val="Annex_Ref"/>
    <w:basedOn w:val="Normal"/>
    <w:next w:val="AnnexTitle"/>
    <w:uiPriority w:val="99"/>
    <w:rsid w:val="00C40903"/>
    <w:pPr>
      <w:keepNext/>
      <w:keepLines/>
      <w:jc w:val="center"/>
    </w:pPr>
  </w:style>
  <w:style w:type="paragraph" w:customStyle="1" w:styleId="AnnexTitle">
    <w:name w:val="Annex_Title"/>
    <w:basedOn w:val="Normal"/>
    <w:next w:val="Normalaftertitle"/>
    <w:uiPriority w:val="99"/>
    <w:rsid w:val="00C40903"/>
    <w:pPr>
      <w:keepNext/>
      <w:keepLines/>
      <w:spacing w:before="240" w:after="280"/>
      <w:jc w:val="center"/>
    </w:pPr>
    <w:rPr>
      <w:b/>
    </w:rPr>
  </w:style>
  <w:style w:type="paragraph" w:customStyle="1" w:styleId="Appendix">
    <w:name w:val="Appendix_#"/>
    <w:basedOn w:val="Annex"/>
    <w:next w:val="AppendixRef"/>
    <w:uiPriority w:val="99"/>
    <w:rsid w:val="00C40903"/>
  </w:style>
  <w:style w:type="paragraph" w:customStyle="1" w:styleId="AppendixRef">
    <w:name w:val="Appendix_Ref"/>
    <w:basedOn w:val="AnnexRef"/>
    <w:next w:val="AppendixTitle"/>
    <w:uiPriority w:val="99"/>
    <w:rsid w:val="00C40903"/>
  </w:style>
  <w:style w:type="paragraph" w:customStyle="1" w:styleId="AppendixTitle">
    <w:name w:val="Appendix_Title"/>
    <w:basedOn w:val="AnnexTitle"/>
    <w:next w:val="Normalaftertitle"/>
    <w:uiPriority w:val="99"/>
    <w:rsid w:val="00C40903"/>
  </w:style>
  <w:style w:type="paragraph" w:customStyle="1" w:styleId="RefTitle">
    <w:name w:val="Ref_Title"/>
    <w:basedOn w:val="Normal"/>
    <w:next w:val="RefText"/>
    <w:uiPriority w:val="99"/>
    <w:rsid w:val="00C40903"/>
    <w:pPr>
      <w:spacing w:before="480"/>
      <w:jc w:val="center"/>
    </w:pPr>
    <w:rPr>
      <w:caps/>
    </w:rPr>
  </w:style>
  <w:style w:type="paragraph" w:customStyle="1" w:styleId="RefText">
    <w:name w:val="Ref_Text"/>
    <w:basedOn w:val="Normal"/>
    <w:uiPriority w:val="99"/>
    <w:rsid w:val="00C40903"/>
    <w:pPr>
      <w:ind w:left="794" w:hanging="794"/>
    </w:pPr>
  </w:style>
  <w:style w:type="paragraph" w:customStyle="1" w:styleId="Equation">
    <w:name w:val="Equation"/>
    <w:basedOn w:val="Normal"/>
    <w:uiPriority w:val="99"/>
    <w:rsid w:val="00C40903"/>
    <w:pPr>
      <w:tabs>
        <w:tab w:val="clear" w:pos="1191"/>
        <w:tab w:val="clear" w:pos="1588"/>
        <w:tab w:val="clear" w:pos="1985"/>
        <w:tab w:val="center" w:pos="4876"/>
        <w:tab w:val="right" w:pos="9752"/>
      </w:tabs>
    </w:pPr>
  </w:style>
  <w:style w:type="paragraph" w:customStyle="1" w:styleId="Head">
    <w:name w:val="Head"/>
    <w:basedOn w:val="Normal"/>
    <w:uiPriority w:val="99"/>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40903"/>
    <w:pPr>
      <w:keepNext/>
      <w:keepLines/>
      <w:spacing w:before="240"/>
      <w:jc w:val="center"/>
    </w:pPr>
    <w:rPr>
      <w:b/>
      <w:caps/>
    </w:rPr>
  </w:style>
  <w:style w:type="paragraph" w:customStyle="1" w:styleId="Normalaftertitle">
    <w:name w:val="Normal after title"/>
    <w:basedOn w:val="Normal"/>
    <w:next w:val="Normal"/>
    <w:uiPriority w:val="99"/>
    <w:rsid w:val="00C40903"/>
    <w:pPr>
      <w:spacing w:before="320"/>
    </w:pPr>
  </w:style>
  <w:style w:type="paragraph" w:customStyle="1" w:styleId="call">
    <w:name w:val="call"/>
    <w:basedOn w:val="Normal"/>
    <w:next w:val="Normal"/>
    <w:uiPriority w:val="99"/>
    <w:rsid w:val="00C40903"/>
    <w:pPr>
      <w:keepNext/>
      <w:keepLines/>
      <w:spacing w:before="160"/>
      <w:ind w:left="794"/>
    </w:pPr>
    <w:rPr>
      <w:i/>
    </w:rPr>
  </w:style>
  <w:style w:type="paragraph" w:customStyle="1" w:styleId="Rec">
    <w:name w:val="Rec_#"/>
    <w:basedOn w:val="Normal"/>
    <w:next w:val="RecTitle"/>
    <w:uiPriority w:val="99"/>
    <w:rsid w:val="00C40903"/>
    <w:pPr>
      <w:keepNext/>
      <w:keepLines/>
      <w:spacing w:before="480"/>
      <w:jc w:val="center"/>
    </w:pPr>
    <w:rPr>
      <w:caps/>
    </w:rPr>
  </w:style>
  <w:style w:type="paragraph" w:customStyle="1" w:styleId="toc0">
    <w:name w:val="toc 0"/>
    <w:basedOn w:val="Normal"/>
    <w:next w:val="TOC1"/>
    <w:uiPriority w:val="99"/>
    <w:rsid w:val="00C40903"/>
    <w:pPr>
      <w:tabs>
        <w:tab w:val="clear" w:pos="794"/>
        <w:tab w:val="clear" w:pos="1191"/>
        <w:tab w:val="clear" w:pos="1588"/>
        <w:tab w:val="clear" w:pos="1985"/>
        <w:tab w:val="right" w:pos="9781"/>
      </w:tabs>
    </w:pPr>
    <w:rPr>
      <w:b/>
    </w:rPr>
  </w:style>
  <w:style w:type="paragraph" w:styleId="List">
    <w:name w:val="List"/>
    <w:basedOn w:val="Normal"/>
    <w:uiPriority w:val="99"/>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40903"/>
    <w:pPr>
      <w:spacing w:before="160"/>
      <w:ind w:left="0" w:firstLine="0"/>
      <w:outlineLvl w:val="9"/>
    </w:pPr>
  </w:style>
  <w:style w:type="paragraph" w:customStyle="1" w:styleId="Keywords">
    <w:name w:val="Keywords"/>
    <w:basedOn w:val="Normal"/>
    <w:uiPriority w:val="99"/>
    <w:rsid w:val="00C40903"/>
    <w:pPr>
      <w:tabs>
        <w:tab w:val="clear" w:pos="1191"/>
        <w:tab w:val="clear" w:pos="1588"/>
      </w:tabs>
      <w:ind w:left="794" w:hanging="794"/>
    </w:pPr>
  </w:style>
  <w:style w:type="paragraph" w:customStyle="1" w:styleId="ASN1">
    <w:name w:val="ASN.1"/>
    <w:basedOn w:val="Normal"/>
    <w:uiPriority w:val="99"/>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40903"/>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E723D3"/>
    <w:rPr>
      <w:rFonts w:ascii="Times New Roman" w:hAnsi="Times New Roman" w:cs="Times New Roman"/>
      <w:sz w:val="20"/>
      <w:szCs w:val="20"/>
      <w:lang w:val="en-GB" w:eastAsia="en-US"/>
    </w:rPr>
  </w:style>
  <w:style w:type="paragraph" w:customStyle="1" w:styleId="meeting">
    <w:name w:val="meeting"/>
    <w:basedOn w:val="Head"/>
    <w:next w:val="Head"/>
    <w:uiPriority w:val="99"/>
    <w:rsid w:val="00C40903"/>
    <w:pPr>
      <w:tabs>
        <w:tab w:val="left" w:pos="7371"/>
      </w:tabs>
      <w:spacing w:after="560"/>
    </w:pPr>
  </w:style>
  <w:style w:type="paragraph" w:customStyle="1" w:styleId="BodyText">
    <w:name w:val="BodyText"/>
    <w:basedOn w:val="Normal"/>
    <w:uiPriority w:val="99"/>
    <w:rsid w:val="00C40903"/>
    <w:pPr>
      <w:tabs>
        <w:tab w:val="clear" w:pos="794"/>
        <w:tab w:val="clear" w:pos="1191"/>
        <w:tab w:val="clear" w:pos="1588"/>
        <w:tab w:val="clear" w:pos="1985"/>
      </w:tabs>
      <w:spacing w:before="240"/>
    </w:pPr>
  </w:style>
  <w:style w:type="paragraph" w:customStyle="1" w:styleId="ITUadres">
    <w:name w:val="ITU_adres"/>
    <w:basedOn w:val="Normal"/>
    <w:uiPriority w:val="99"/>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C40903"/>
  </w:style>
  <w:style w:type="paragraph" w:customStyle="1" w:styleId="ITUbureau">
    <w:name w:val="ITU_bureau"/>
    <w:basedOn w:val="Normal"/>
    <w:uiPriority w:val="99"/>
    <w:rsid w:val="00C4090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C40903"/>
    <w:pPr>
      <w:tabs>
        <w:tab w:val="left" w:pos="1418"/>
        <w:tab w:val="left" w:pos="1985"/>
        <w:tab w:val="left" w:pos="2268"/>
      </w:tabs>
      <w:ind w:firstLine="1304"/>
    </w:pPr>
  </w:style>
  <w:style w:type="paragraph" w:customStyle="1" w:styleId="Tiret">
    <w:name w:val="Tiret"/>
    <w:basedOn w:val="Normal"/>
    <w:uiPriority w:val="99"/>
    <w:rsid w:val="00C40903"/>
    <w:pPr>
      <w:tabs>
        <w:tab w:val="clear" w:pos="794"/>
        <w:tab w:val="clear" w:pos="1191"/>
        <w:tab w:val="clear" w:pos="1588"/>
        <w:tab w:val="clear" w:pos="1985"/>
      </w:tabs>
      <w:ind w:left="-680"/>
    </w:pPr>
  </w:style>
  <w:style w:type="paragraph" w:customStyle="1" w:styleId="NormFoot">
    <w:name w:val="Norm_Foot"/>
    <w:basedOn w:val="Normal"/>
    <w:uiPriority w:val="99"/>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C40903"/>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C40903"/>
    <w:pPr>
      <w:spacing w:before="160"/>
      <w:ind w:left="0" w:firstLine="0"/>
      <w:outlineLvl w:val="9"/>
    </w:pPr>
    <w:rPr>
      <w:b w:val="0"/>
      <w:i/>
    </w:rPr>
  </w:style>
  <w:style w:type="character" w:styleId="Hyperlink">
    <w:name w:val="Hyperlink"/>
    <w:basedOn w:val="DefaultParagraphFont"/>
    <w:uiPriority w:val="99"/>
    <w:rsid w:val="00C40903"/>
    <w:rPr>
      <w:rFonts w:cs="Times New Roman"/>
      <w:color w:val="0000FF"/>
      <w:u w:val="single"/>
    </w:rPr>
  </w:style>
  <w:style w:type="paragraph" w:customStyle="1" w:styleId="Qlist">
    <w:name w:val="Qlist"/>
    <w:basedOn w:val="Normal"/>
    <w:uiPriority w:val="99"/>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40903"/>
    <w:pPr>
      <w:tabs>
        <w:tab w:val="left" w:pos="397"/>
      </w:tabs>
    </w:pPr>
  </w:style>
  <w:style w:type="paragraph" w:customStyle="1" w:styleId="FirstFooter">
    <w:name w:val="FirstFooter"/>
    <w:basedOn w:val="Footer"/>
    <w:uiPriority w:val="99"/>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C40903"/>
  </w:style>
  <w:style w:type="paragraph" w:styleId="BodyText0">
    <w:name w:val="Body Text"/>
    <w:basedOn w:val="Normal"/>
    <w:link w:val="BodyTextChar"/>
    <w:uiPriority w:val="99"/>
    <w:rsid w:val="00C40903"/>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E723D3"/>
    <w:rPr>
      <w:rFonts w:ascii="Times New Roman" w:hAnsi="Times New Roman" w:cs="Times New Roman"/>
      <w:sz w:val="20"/>
      <w:szCs w:val="20"/>
      <w:lang w:val="en-GB" w:eastAsia="en-US"/>
    </w:rPr>
  </w:style>
  <w:style w:type="character" w:styleId="PageNumber">
    <w:name w:val="page number"/>
    <w:basedOn w:val="DefaultParagraphFont"/>
    <w:uiPriority w:val="99"/>
    <w:rsid w:val="00C40903"/>
    <w:rPr>
      <w:rFonts w:cs="Times New Roman"/>
    </w:rPr>
  </w:style>
  <w:style w:type="paragraph" w:customStyle="1" w:styleId="AnnexNo">
    <w:name w:val="Annex_No"/>
    <w:basedOn w:val="Normal"/>
    <w:next w:val="Normal"/>
    <w:uiPriority w:val="99"/>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uiPriority w:val="99"/>
    <w:rsid w:val="00C40903"/>
    <w:pPr>
      <w:tabs>
        <w:tab w:val="left" w:pos="1418"/>
        <w:tab w:val="left" w:pos="1702"/>
        <w:tab w:val="left" w:pos="2160"/>
      </w:tabs>
      <w:ind w:right="92"/>
    </w:pPr>
  </w:style>
  <w:style w:type="character" w:customStyle="1" w:styleId="BodyText2Char">
    <w:name w:val="Body Text 2 Char"/>
    <w:basedOn w:val="DefaultParagraphFont"/>
    <w:link w:val="BodyText2"/>
    <w:uiPriority w:val="99"/>
    <w:semiHidden/>
    <w:locked/>
    <w:rsid w:val="00E723D3"/>
    <w:rPr>
      <w:rFonts w:ascii="Times New Roman" w:hAnsi="Times New Roman" w:cs="Times New Roman"/>
      <w:sz w:val="20"/>
      <w:szCs w:val="20"/>
      <w:lang w:val="en-GB" w:eastAsia="en-US"/>
    </w:rPr>
  </w:style>
  <w:style w:type="character" w:styleId="FollowedHyperlink">
    <w:name w:val="FollowedHyperlink"/>
    <w:basedOn w:val="DefaultParagraphFont"/>
    <w:uiPriority w:val="99"/>
    <w:rsid w:val="00C40903"/>
    <w:rPr>
      <w:rFonts w:cs="Times New Roman"/>
      <w:color w:val="800080"/>
      <w:u w:val="single"/>
    </w:rPr>
  </w:style>
  <w:style w:type="paragraph" w:styleId="BodyText3">
    <w:name w:val="Body Text 3"/>
    <w:basedOn w:val="Normal"/>
    <w:link w:val="BodyText3Char"/>
    <w:uiPriority w:val="99"/>
    <w:rsid w:val="00C40903"/>
    <w:pPr>
      <w:spacing w:before="1701"/>
      <w:ind w:right="91"/>
    </w:pPr>
  </w:style>
  <w:style w:type="character" w:customStyle="1" w:styleId="BodyText3Char">
    <w:name w:val="Body Text 3 Char"/>
    <w:basedOn w:val="DefaultParagraphFont"/>
    <w:link w:val="BodyText3"/>
    <w:uiPriority w:val="99"/>
    <w:semiHidden/>
    <w:locked/>
    <w:rsid w:val="00E723D3"/>
    <w:rPr>
      <w:rFonts w:ascii="Times New Roman" w:hAnsi="Times New Roman" w:cs="Times New Roman"/>
      <w:sz w:val="16"/>
      <w:szCs w:val="16"/>
      <w:lang w:val="en-GB" w:eastAsia="en-US"/>
    </w:rPr>
  </w:style>
  <w:style w:type="paragraph" w:styleId="DocumentMap">
    <w:name w:val="Document Map"/>
    <w:basedOn w:val="Normal"/>
    <w:link w:val="DocumentMapChar"/>
    <w:uiPriority w:val="99"/>
    <w:semiHidden/>
    <w:rsid w:val="00C4090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3D3"/>
    <w:rPr>
      <w:rFonts w:ascii="Times New Roman" w:hAnsi="Times New Roman" w:cs="Times New Roman"/>
      <w:sz w:val="2"/>
      <w:lang w:val="en-GB" w:eastAsia="en-US"/>
    </w:rPr>
  </w:style>
  <w:style w:type="table" w:styleId="TableGrid">
    <w:name w:val="Table Grid"/>
    <w:basedOn w:val="TableNormal"/>
    <w:uiPriority w:val="99"/>
    <w:rsid w:val="008D48E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B2B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3D3"/>
    <w:rPr>
      <w:rFonts w:ascii="Times New Roman" w:hAnsi="Times New Roman" w:cs="Times New Roman"/>
      <w:sz w:val="2"/>
      <w:lang w:val="en-GB" w:eastAsia="en-US"/>
    </w:rPr>
  </w:style>
  <w:style w:type="character" w:customStyle="1" w:styleId="EmailStyle1231">
    <w:name w:val="EmailStyle123"/>
    <w:aliases w:val="EmailStyle123"/>
    <w:basedOn w:val="DefaultParagraphFont"/>
    <w:uiPriority w:val="99"/>
    <w:semiHidden/>
    <w:personal/>
    <w:rsid w:val="005A3336"/>
    <w:rPr>
      <w:rFonts w:ascii="Tahoma" w:hAnsi="Tahoma" w:cs="Tahoma"/>
      <w:color w:val="000000"/>
      <w:sz w:val="21"/>
    </w:rPr>
  </w:style>
  <w:style w:type="paragraph" w:styleId="NormalWeb">
    <w:name w:val="Normal (Web)"/>
    <w:basedOn w:val="Normal"/>
    <w:uiPriority w:val="99"/>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uiPriority w:val="99"/>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link w:val="TitleChar"/>
    <w:uiPriority w:val="99"/>
    <w:qFormat/>
    <w:rsid w:val="007E36CF"/>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uiPriority w:val="99"/>
    <w:locked/>
    <w:rsid w:val="00E723D3"/>
    <w:rPr>
      <w:rFonts w:ascii="Cambria" w:eastAsia="SimSun" w:hAnsi="Cambria" w:cs="Times New Roman"/>
      <w:b/>
      <w:bCs/>
      <w:kern w:val="28"/>
      <w:sz w:val="32"/>
      <w:szCs w:val="32"/>
      <w:lang w:val="en-GB" w:eastAsia="en-US"/>
    </w:rPr>
  </w:style>
  <w:style w:type="paragraph" w:customStyle="1" w:styleId="Title1">
    <w:name w:val="Title 1"/>
    <w:basedOn w:val="Normal"/>
    <w:next w:val="Normal"/>
    <w:uiPriority w:val="99"/>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uiPriority w:val="99"/>
    <w:rsid w:val="006B687E"/>
    <w:pPr>
      <w:overflowPunct w:val="0"/>
      <w:autoSpaceDE w:val="0"/>
      <w:autoSpaceDN w:val="0"/>
      <w:adjustRightInd w:val="0"/>
      <w:textAlignment w:val="baseline"/>
    </w:pPr>
    <w:rPr>
      <w:rFonts w:ascii="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ink w:val="Footer"/>
    <w:uiPriority w:val="99"/>
    <w:locked/>
    <w:rsid w:val="009B24FB"/>
    <w:rPr>
      <w:rFonts w:cs="Times New Roman"/>
      <w:caps/>
      <w:noProof/>
      <w:sz w:val="16"/>
      <w:lang w:val="fr-FR" w:eastAsia="en-US" w:bidi="ar-SA"/>
    </w:rPr>
  </w:style>
  <w:style w:type="paragraph" w:customStyle="1" w:styleId="CharCharCharCharCharChar">
    <w:name w:val="Char Char Char Char Char Char"/>
    <w:basedOn w:val="Normal"/>
    <w:uiPriority w:val="99"/>
    <w:rsid w:val="0095755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styleId="Strong">
    <w:name w:val="Strong"/>
    <w:basedOn w:val="DefaultParagraphFont"/>
    <w:uiPriority w:val="99"/>
    <w:qFormat/>
    <w:locked/>
    <w:rsid w:val="00FF47B5"/>
    <w:rPr>
      <w:rFonts w:cs="Times New Roman"/>
      <w:b/>
      <w:bCs/>
    </w:rPr>
  </w:style>
  <w:style w:type="character" w:styleId="Emphasis">
    <w:name w:val="Emphasis"/>
    <w:basedOn w:val="DefaultParagraphFont"/>
    <w:uiPriority w:val="99"/>
    <w:qFormat/>
    <w:locked/>
    <w:rsid w:val="00DE3B39"/>
    <w:rPr>
      <w:rFonts w:cs="Times New Roman"/>
      <w:i/>
    </w:rPr>
  </w:style>
  <w:style w:type="character" w:styleId="CommentReference">
    <w:name w:val="annotation reference"/>
    <w:basedOn w:val="DefaultParagraphFont"/>
    <w:uiPriority w:val="99"/>
    <w:semiHidden/>
    <w:locked/>
    <w:rsid w:val="00D36518"/>
    <w:rPr>
      <w:rFonts w:cs="Times New Roman"/>
      <w:sz w:val="16"/>
      <w:szCs w:val="16"/>
    </w:rPr>
  </w:style>
  <w:style w:type="paragraph" w:styleId="CommentText">
    <w:name w:val="annotation text"/>
    <w:basedOn w:val="Normal"/>
    <w:link w:val="CommentTextChar"/>
    <w:uiPriority w:val="99"/>
    <w:semiHidden/>
    <w:locked/>
    <w:rsid w:val="00D36518"/>
    <w:rPr>
      <w:sz w:val="20"/>
    </w:rPr>
  </w:style>
  <w:style w:type="character" w:customStyle="1" w:styleId="CommentTextChar">
    <w:name w:val="Comment Text Char"/>
    <w:basedOn w:val="DefaultParagraphFont"/>
    <w:link w:val="CommentText"/>
    <w:uiPriority w:val="99"/>
    <w:semiHidden/>
    <w:locked/>
    <w:rsid w:val="00363E4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locked/>
    <w:rsid w:val="00D36518"/>
    <w:rPr>
      <w:b/>
      <w:bCs/>
    </w:rPr>
  </w:style>
  <w:style w:type="character" w:customStyle="1" w:styleId="CommentSubjectChar">
    <w:name w:val="Comment Subject Char"/>
    <w:basedOn w:val="CommentTextChar"/>
    <w:link w:val="CommentSubject"/>
    <w:uiPriority w:val="99"/>
    <w:semiHidden/>
    <w:locked/>
    <w:rsid w:val="00363E4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g.jones@itu.int" TargetMode="External"/><Relationship Id="rId13" Type="http://schemas.openxmlformats.org/officeDocument/2006/relationships/hyperlink" Target="http://www.itu.int/travel/index.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ITU-R.registrations@itu.i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go/delegate-reg-activ/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ITU-R/go/itu-plt-forum-11/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ilippe.aubineau@itu.int" TargetMode="External"/><Relationship Id="rId14" Type="http://schemas.openxmlformats.org/officeDocument/2006/relationships/hyperlink" Target="http://www.itu.int/ITU-R/go/itu-plt-forum-1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Local%20Settings\Temporary%20Internet%20Files\Content.MSO\A80D3A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A80D3A05</Template>
  <TotalTime>23</TotalTime>
  <Pages>5</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zhengby</cp:lastModifiedBy>
  <cp:revision>10</cp:revision>
  <cp:lastPrinted>2011-01-25T14:57:00Z</cp:lastPrinted>
  <dcterms:created xsi:type="dcterms:W3CDTF">2011-01-25T14:33:00Z</dcterms:created>
  <dcterms:modified xsi:type="dcterms:W3CDTF">2011-01-25T14:57:00Z</dcterms:modified>
</cp:coreProperties>
</file>