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9F209D">
        <w:tc>
          <w:tcPr>
            <w:tcW w:w="8188" w:type="dxa"/>
            <w:vAlign w:val="center"/>
          </w:tcPr>
          <w:p w:rsidR="00D35752" w:rsidRPr="00054872" w:rsidRDefault="00054872" w:rsidP="009F209D">
            <w:pPr>
              <w:spacing w:before="0"/>
            </w:pPr>
            <w:r w:rsidRPr="009F209D">
              <w:rPr>
                <w:sz w:val="40"/>
                <w:szCs w:val="48"/>
                <w:rtl/>
              </w:rPr>
              <w:t>الاتحـــاد  الدولــــي  للاتصــــالات</w:t>
            </w:r>
          </w:p>
        </w:tc>
        <w:tc>
          <w:tcPr>
            <w:tcW w:w="1667" w:type="dxa"/>
          </w:tcPr>
          <w:p w:rsidR="00D35752" w:rsidRPr="00D35752" w:rsidRDefault="00436D94" w:rsidP="009F209D">
            <w:pPr>
              <w:spacing w:before="0"/>
              <w:jc w:val="right"/>
            </w:pPr>
            <w:r>
              <w:rPr>
                <w:noProof/>
                <w:lang w:val="en-US" w:eastAsia="zh-CN"/>
              </w:rPr>
              <w:drawing>
                <wp:inline distT="0" distB="0" distL="0" distR="0">
                  <wp:extent cx="838200" cy="95250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5250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6E4E19" w:rsidRDefault="006E4E19" w:rsidP="006E4E19">
            <w:pPr>
              <w:rPr>
                <w:rtl/>
              </w:rPr>
            </w:pPr>
          </w:p>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tblPr>
      <w:tblGrid>
        <w:gridCol w:w="2518"/>
        <w:gridCol w:w="7502"/>
      </w:tblGrid>
      <w:tr w:rsidR="00B87E04" w:rsidRPr="00054872">
        <w:trPr>
          <w:cantSplit/>
        </w:trPr>
        <w:tc>
          <w:tcPr>
            <w:tcW w:w="2518" w:type="dxa"/>
          </w:tcPr>
          <w:p w:rsidR="0071106C" w:rsidRPr="0038740D" w:rsidRDefault="00C032E5" w:rsidP="003C1B97">
            <w:pPr>
              <w:spacing w:before="0"/>
              <w:jc w:val="center"/>
              <w:rPr>
                <w:b/>
                <w:bCs/>
                <w:rtl/>
                <w:lang w:val="en-US" w:bidi="ar-EG"/>
              </w:rPr>
            </w:pPr>
            <w:bookmarkStart w:id="0" w:name="dletter"/>
            <w:bookmarkEnd w:id="0"/>
            <w:r w:rsidRPr="0038740D">
              <w:rPr>
                <w:rFonts w:hint="cs"/>
                <w:b/>
                <w:bCs/>
                <w:rtl/>
                <w:lang w:val="en-US" w:bidi="ar-EG"/>
              </w:rPr>
              <w:t>النشرة الإدارية</w:t>
            </w:r>
            <w:r w:rsidRPr="0038740D">
              <w:rPr>
                <w:rFonts w:hint="cs"/>
                <w:b/>
                <w:bCs/>
                <w:rtl/>
                <w:lang w:val="en-US" w:bidi="ar-EG"/>
              </w:rPr>
              <w:br/>
            </w:r>
            <w:bookmarkStart w:id="1" w:name="dnum"/>
            <w:bookmarkEnd w:id="1"/>
            <w:r w:rsidR="00206E2B" w:rsidRPr="0038740D">
              <w:rPr>
                <w:b/>
                <w:bCs/>
                <w:lang w:val="en-US" w:bidi="ar-EG"/>
              </w:rPr>
              <w:t>CA/</w:t>
            </w:r>
            <w:r w:rsidR="003C1B97" w:rsidRPr="0038740D">
              <w:rPr>
                <w:b/>
                <w:bCs/>
                <w:lang w:val="en-US" w:bidi="ar-EG"/>
              </w:rPr>
              <w:t>191</w:t>
            </w:r>
          </w:p>
        </w:tc>
        <w:tc>
          <w:tcPr>
            <w:tcW w:w="7502" w:type="dxa"/>
          </w:tcPr>
          <w:p w:rsidR="00B87E04" w:rsidRPr="00206E2B" w:rsidRDefault="00F1403A" w:rsidP="00F1403A">
            <w:pPr>
              <w:spacing w:before="0"/>
              <w:jc w:val="right"/>
              <w:rPr>
                <w:lang w:val="en-US" w:bidi="ar-EG"/>
              </w:rPr>
            </w:pPr>
            <w:bookmarkStart w:id="2" w:name="ddate"/>
            <w:bookmarkEnd w:id="2"/>
            <w:r>
              <w:rPr>
                <w:lang w:val="en-US" w:bidi="ar-EG"/>
              </w:rPr>
              <w:t>1</w:t>
            </w:r>
            <w:r w:rsidR="0038740D">
              <w:rPr>
                <w:rFonts w:hint="cs"/>
                <w:rtl/>
                <w:lang w:val="en-US" w:bidi="ar-EG"/>
              </w:rPr>
              <w:t xml:space="preserve"> </w:t>
            </w:r>
            <w:r>
              <w:rPr>
                <w:rFonts w:hint="cs"/>
                <w:rtl/>
                <w:lang w:val="en-US" w:bidi="ar-EG"/>
              </w:rPr>
              <w:t>يونيو</w:t>
            </w:r>
            <w:r w:rsidR="00206E2B">
              <w:rPr>
                <w:rFonts w:hint="cs"/>
                <w:rtl/>
                <w:lang w:val="en-US" w:bidi="ar-EG"/>
              </w:rPr>
              <w:t xml:space="preserve"> </w:t>
            </w:r>
            <w:r w:rsidR="00FA035F">
              <w:rPr>
                <w:lang w:val="en-US" w:bidi="ar-EG"/>
              </w:rPr>
              <w:t>2010</w:t>
            </w:r>
          </w:p>
        </w:tc>
      </w:tr>
    </w:tbl>
    <w:p w:rsidR="00054872" w:rsidRDefault="00054872" w:rsidP="00EB57E8">
      <w:pPr>
        <w:spacing w:before="0"/>
        <w:jc w:val="center"/>
        <w:rPr>
          <w:b/>
          <w:bCs/>
          <w:szCs w:val="24"/>
          <w:rtl/>
        </w:rPr>
      </w:pPr>
    </w:p>
    <w:p w:rsidR="006E4E19" w:rsidRPr="00054872" w:rsidRDefault="006E4E19" w:rsidP="00EB57E8">
      <w:pPr>
        <w:spacing w:before="0"/>
        <w:jc w:val="center"/>
        <w:rPr>
          <w:b/>
          <w:bCs/>
          <w:szCs w:val="24"/>
        </w:rPr>
      </w:pPr>
    </w:p>
    <w:p w:rsidR="00054872" w:rsidRPr="00054872" w:rsidRDefault="00054872" w:rsidP="006E4E19">
      <w:pPr>
        <w:pStyle w:val="Arttitle"/>
        <w:spacing w:line="194" w:lineRule="auto"/>
        <w:rPr>
          <w:rtl/>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 الدولي للاتصالات</w:t>
      </w:r>
      <w:r>
        <w:rPr>
          <w:rFonts w:hint="cs"/>
          <w:rtl/>
        </w:rPr>
        <w:br/>
      </w:r>
      <w:r w:rsidRPr="00054872">
        <w:rPr>
          <w:rFonts w:hint="cs"/>
          <w:rtl/>
        </w:rPr>
        <w:t>وإلى أعضاء قطاع الاتصالات الراديوية</w:t>
      </w:r>
    </w:p>
    <w:p w:rsidR="00B87E04" w:rsidRPr="003C1B97" w:rsidRDefault="00054872" w:rsidP="003C1B97">
      <w:pPr>
        <w:tabs>
          <w:tab w:val="clear" w:pos="794"/>
          <w:tab w:val="clear" w:pos="1191"/>
          <w:tab w:val="clear" w:pos="1588"/>
          <w:tab w:val="clear" w:pos="1985"/>
        </w:tabs>
        <w:spacing w:before="600" w:line="194" w:lineRule="auto"/>
        <w:ind w:left="1170" w:hanging="1170"/>
        <w:rPr>
          <w:lang w:val="en-US" w:bidi="ar-EG"/>
        </w:rPr>
      </w:pPr>
      <w:r w:rsidRPr="00C032E5">
        <w:rPr>
          <w:rFonts w:hint="cs"/>
          <w:b/>
          <w:bCs/>
          <w:rtl/>
        </w:rPr>
        <w:t>الموضوع:</w:t>
      </w:r>
      <w:r w:rsidR="00B87E04" w:rsidRPr="00C032E5">
        <w:tab/>
      </w:r>
      <w:bookmarkStart w:id="3" w:name="dtitle1"/>
      <w:bookmarkEnd w:id="3"/>
      <w:r w:rsidR="003C1B97">
        <w:rPr>
          <w:rFonts w:hint="cs"/>
          <w:rtl/>
          <w:lang w:val="fr-FR" w:bidi="ar-EG"/>
        </w:rPr>
        <w:t xml:space="preserve">الدورة الثانية للاجتماع التحضيري </w:t>
      </w:r>
      <w:r w:rsidR="003C1B97">
        <w:rPr>
          <w:lang w:val="en-US" w:bidi="ar-EG"/>
        </w:rPr>
        <w:t>(CPM11-2)</w:t>
      </w:r>
      <w:r w:rsidR="003C1B97">
        <w:rPr>
          <w:rFonts w:hint="cs"/>
          <w:rtl/>
          <w:lang w:val="en-US" w:bidi="ar-EG"/>
        </w:rPr>
        <w:t xml:space="preserve"> للمؤتمر العالمي للاتصالات لعام </w:t>
      </w:r>
      <w:r w:rsidR="003C1B97">
        <w:rPr>
          <w:lang w:val="en-US" w:bidi="ar-EG"/>
        </w:rPr>
        <w:t>2011</w:t>
      </w:r>
      <w:r w:rsidR="003C1B97">
        <w:rPr>
          <w:rFonts w:hint="cs"/>
          <w:rtl/>
          <w:lang w:val="en-US" w:bidi="ar-EG"/>
        </w:rPr>
        <w:t xml:space="preserve"> (جنيف، </w:t>
      </w:r>
      <w:r w:rsidR="003C1B97">
        <w:rPr>
          <w:lang w:val="en-US" w:bidi="ar-EG"/>
        </w:rPr>
        <w:t>25-14</w:t>
      </w:r>
      <w:r w:rsidR="003C1B97">
        <w:rPr>
          <w:rFonts w:hint="cs"/>
          <w:rtl/>
          <w:lang w:val="en-US" w:bidi="ar-EG"/>
        </w:rPr>
        <w:t xml:space="preserve"> فبراير </w:t>
      </w:r>
      <w:r w:rsidR="003C1B97">
        <w:rPr>
          <w:lang w:val="en-US" w:bidi="ar-EG"/>
        </w:rPr>
        <w:t>2011</w:t>
      </w:r>
      <w:r w:rsidR="003C1B97">
        <w:rPr>
          <w:rFonts w:hint="cs"/>
          <w:rtl/>
          <w:lang w:val="en-US" w:bidi="ar-EG"/>
        </w:rPr>
        <w:t xml:space="preserve">)، المزمع عقدها بغرض إعداد تقرير الاجتماع التحضيري </w:t>
      </w:r>
      <w:r w:rsidR="003C1B97">
        <w:rPr>
          <w:lang w:val="en-US" w:bidi="ar-EG"/>
        </w:rPr>
        <w:t>(CPM)</w:t>
      </w:r>
      <w:r w:rsidR="003C1B97">
        <w:rPr>
          <w:rFonts w:hint="cs"/>
          <w:rtl/>
          <w:lang w:val="en-US" w:bidi="ar-EG"/>
        </w:rPr>
        <w:t xml:space="preserve"> للمؤتمر العالمي للاتصالات الراديوية لعام </w:t>
      </w:r>
      <w:r w:rsidR="003C1B97">
        <w:rPr>
          <w:lang w:val="en-US" w:bidi="ar-EG"/>
        </w:rPr>
        <w:t>2012</w:t>
      </w:r>
      <w:r w:rsidR="003C1B97">
        <w:rPr>
          <w:rFonts w:hint="cs"/>
          <w:rtl/>
          <w:lang w:val="en-US" w:bidi="ar-EG"/>
        </w:rPr>
        <w:t xml:space="preserve"> </w:t>
      </w:r>
      <w:r w:rsidR="003C1B97">
        <w:rPr>
          <w:lang w:val="en-US" w:bidi="ar-EG"/>
        </w:rPr>
        <w:t>(WCR-12)</w:t>
      </w:r>
      <w:r w:rsidR="003C1B97">
        <w:rPr>
          <w:rFonts w:hint="cs"/>
          <w:rtl/>
          <w:lang w:val="en-US" w:bidi="ar-EG"/>
        </w:rPr>
        <w:t>، وتنظيم الدرا</w:t>
      </w:r>
      <w:r w:rsidR="0038740D">
        <w:rPr>
          <w:rFonts w:hint="cs"/>
          <w:rtl/>
          <w:lang w:val="en-US" w:bidi="ar-EG"/>
        </w:rPr>
        <w:t>سات التحضيرية للمؤتمر الذي يليه</w:t>
      </w:r>
    </w:p>
    <w:p w:rsidR="003C1B97" w:rsidRDefault="003C1B97" w:rsidP="003C1B97">
      <w:pPr>
        <w:pStyle w:val="Heading1"/>
        <w:rPr>
          <w:rtl/>
        </w:rPr>
      </w:pPr>
      <w:r>
        <w:rPr>
          <w:rFonts w:eastAsia="SimSun"/>
          <w:lang w:val="en-US" w:eastAsia="zh-CN"/>
        </w:rPr>
        <w:t>1</w:t>
      </w:r>
      <w:r>
        <w:rPr>
          <w:rFonts w:eastAsia="SimSun" w:hint="cs"/>
          <w:rtl/>
          <w:lang w:val="en-US" w:eastAsia="zh-CN" w:bidi="ar-EG"/>
        </w:rPr>
        <w:tab/>
      </w:r>
      <w:r w:rsidRPr="003C1B97">
        <w:rPr>
          <w:rFonts w:hint="cs"/>
          <w:rtl/>
        </w:rPr>
        <w:t>المقدمة</w:t>
      </w:r>
    </w:p>
    <w:p w:rsidR="003C1B97" w:rsidRPr="003C1B97" w:rsidRDefault="003C1B97" w:rsidP="00F1403A">
      <w:pPr>
        <w:rPr>
          <w:rFonts w:eastAsia="SimSun"/>
          <w:rtl/>
          <w:lang w:val="en-US" w:eastAsia="zh-CN"/>
        </w:rPr>
      </w:pPr>
      <w:r w:rsidRPr="003C1B97">
        <w:rPr>
          <w:rFonts w:cs="Times New Roman"/>
          <w:bCs/>
          <w:lang w:val="en-US"/>
        </w:rPr>
        <w:t>1.1</w:t>
      </w:r>
      <w:r>
        <w:rPr>
          <w:rFonts w:ascii="Times New Roman Bold" w:hAnsi="Times New Roman Bold" w:hint="cs"/>
          <w:bCs/>
          <w:rtl/>
          <w:lang w:val="en-US" w:bidi="ar-EG"/>
        </w:rPr>
        <w:tab/>
      </w:r>
      <w:r w:rsidRPr="003C1B97">
        <w:rPr>
          <w:rFonts w:eastAsia="SimSun" w:hint="cs"/>
          <w:rtl/>
          <w:lang w:val="en-US" w:eastAsia="zh-CN"/>
        </w:rPr>
        <w:t xml:space="preserve">وفقاً للقرار </w:t>
      </w:r>
      <w:r w:rsidRPr="003C1B97">
        <w:rPr>
          <w:rFonts w:eastAsia="SimSun"/>
          <w:lang w:val="en-US" w:eastAsia="zh-CN"/>
        </w:rPr>
        <w:t>805</w:t>
      </w:r>
      <w:r w:rsidRPr="003C1B97">
        <w:rPr>
          <w:rFonts w:eastAsia="SimSun" w:hint="cs"/>
          <w:rtl/>
          <w:lang w:val="en-US" w:eastAsia="zh-CN"/>
        </w:rPr>
        <w:t xml:space="preserve"> الصادر عن المؤتمر العالمي للاتصالات الراديوية </w:t>
      </w:r>
      <w:r w:rsidRPr="003C1B97">
        <w:rPr>
          <w:rFonts w:eastAsia="SimSun"/>
          <w:lang w:val="en-US" w:eastAsia="zh-CN"/>
        </w:rPr>
        <w:t>2007</w:t>
      </w:r>
      <w:r w:rsidRPr="003C1B97">
        <w:rPr>
          <w:rFonts w:eastAsia="SimSun" w:hint="cs"/>
          <w:rtl/>
          <w:lang w:val="en-US" w:eastAsia="zh-CN"/>
        </w:rPr>
        <w:t xml:space="preserve">، </w:t>
      </w:r>
      <w:r w:rsidR="00F1403A">
        <w:rPr>
          <w:rFonts w:eastAsia="SimSun" w:hint="cs"/>
          <w:rtl/>
          <w:lang w:val="en-US" w:eastAsia="zh-CN"/>
        </w:rPr>
        <w:t>قرر</w:t>
      </w:r>
      <w:r w:rsidRPr="003C1B97">
        <w:rPr>
          <w:rFonts w:eastAsia="SimSun" w:hint="cs"/>
          <w:rtl/>
          <w:lang w:val="en-US" w:eastAsia="zh-CN"/>
        </w:rPr>
        <w:t xml:space="preserve"> المؤتمر تفعيل الاجتماع التحضيري للمؤتمر </w:t>
      </w:r>
      <w:r>
        <w:rPr>
          <w:rFonts w:eastAsia="SimSun"/>
          <w:lang w:val="en-US" w:eastAsia="zh-CN"/>
        </w:rPr>
        <w:t>(CPM)</w:t>
      </w:r>
      <w:r>
        <w:rPr>
          <w:rFonts w:eastAsia="SimSun" w:hint="cs"/>
          <w:rtl/>
          <w:lang w:val="en-US" w:eastAsia="zh-CN"/>
        </w:rPr>
        <w:t xml:space="preserve"> </w:t>
      </w:r>
      <w:r w:rsidRPr="003C1B97">
        <w:rPr>
          <w:rFonts w:eastAsia="SimSun" w:hint="cs"/>
          <w:rtl/>
          <w:lang w:val="en-US" w:eastAsia="zh-CN"/>
        </w:rPr>
        <w:t>واللجنة الخاصة المعنية بالمسائل التنظيمية والإجرائية</w:t>
      </w:r>
      <w:r w:rsidR="0038740D">
        <w:rPr>
          <w:rFonts w:eastAsia="SimSun" w:hint="cs"/>
          <w:rtl/>
          <w:lang w:val="en-US" w:eastAsia="zh-CN"/>
        </w:rPr>
        <w:t xml:space="preserve"> </w:t>
      </w:r>
      <w:r w:rsidR="0038740D">
        <w:rPr>
          <w:rFonts w:eastAsia="SimSun"/>
          <w:lang w:val="en-US" w:eastAsia="zh-CN"/>
        </w:rPr>
        <w:t>(SC)</w:t>
      </w:r>
      <w:r w:rsidR="0038740D">
        <w:rPr>
          <w:rFonts w:eastAsia="SimSun" w:hint="cs"/>
          <w:rtl/>
          <w:lang w:val="en-US" w:eastAsia="zh-CN"/>
        </w:rPr>
        <w:t>.</w:t>
      </w:r>
    </w:p>
    <w:p w:rsidR="003C1B97" w:rsidRPr="003C1B97" w:rsidRDefault="003C1B97" w:rsidP="003C1B97">
      <w:pPr>
        <w:rPr>
          <w:rFonts w:eastAsia="SimSun"/>
          <w:lang w:val="en-US" w:eastAsia="zh-CN"/>
        </w:rPr>
      </w:pPr>
      <w:r>
        <w:rPr>
          <w:rFonts w:eastAsia="SimSun"/>
          <w:lang w:val="en-US" w:eastAsia="zh-CN"/>
        </w:rPr>
        <w:t>2.1</w:t>
      </w:r>
      <w:r>
        <w:rPr>
          <w:rFonts w:eastAsia="SimSun" w:hint="cs"/>
          <w:rtl/>
          <w:lang w:val="en-US" w:eastAsia="zh-CN" w:bidi="ar-EG"/>
        </w:rPr>
        <w:tab/>
      </w:r>
      <w:r w:rsidRPr="003C1B97">
        <w:rPr>
          <w:rFonts w:eastAsia="SimSun" w:hint="cs"/>
          <w:rtl/>
          <w:lang w:val="en-US" w:eastAsia="zh-CN"/>
        </w:rPr>
        <w:t xml:space="preserve">وقد وافقت جمعية الاتصالات الراديوية لعام </w:t>
      </w:r>
      <w:r w:rsidRPr="003C1B97">
        <w:rPr>
          <w:rFonts w:eastAsia="SimSun"/>
          <w:lang w:val="en-US" w:eastAsia="zh-CN"/>
        </w:rPr>
        <w:t>2007</w:t>
      </w:r>
      <w:r w:rsidRPr="003C1B97">
        <w:rPr>
          <w:rFonts w:eastAsia="SimSun" w:hint="cs"/>
          <w:rtl/>
          <w:lang w:val="en-US" w:eastAsia="zh-CN"/>
        </w:rPr>
        <w:t xml:space="preserve"> في قراراها </w:t>
      </w:r>
      <w:r w:rsidRPr="003C1B97">
        <w:rPr>
          <w:rFonts w:eastAsia="SimSun"/>
          <w:lang w:val="en-US" w:eastAsia="zh-CN"/>
        </w:rPr>
        <w:t>ITU-R 2-5</w:t>
      </w:r>
      <w:r w:rsidRPr="003C1B97">
        <w:rPr>
          <w:rFonts w:eastAsia="SimSun" w:hint="cs"/>
          <w:rtl/>
          <w:lang w:val="en-US" w:eastAsia="zh-CN"/>
        </w:rPr>
        <w:t xml:space="preserve"> على المبادئ التي تحكم عمل الاجتماع ونطاقه وطرائق عمله. </w:t>
      </w:r>
    </w:p>
    <w:p w:rsidR="003C1B97" w:rsidRPr="003C1B97" w:rsidRDefault="003C1B97" w:rsidP="003C1B97">
      <w:pPr>
        <w:rPr>
          <w:rFonts w:eastAsia="SimSun"/>
          <w:lang w:val="en-US" w:eastAsia="zh-CN"/>
        </w:rPr>
      </w:pPr>
      <w:r>
        <w:rPr>
          <w:rFonts w:eastAsia="SimSun"/>
          <w:lang w:val="en-US" w:eastAsia="zh-CN"/>
        </w:rPr>
        <w:t>3.1</w:t>
      </w:r>
      <w:r>
        <w:rPr>
          <w:rFonts w:eastAsia="SimSun" w:hint="cs"/>
          <w:rtl/>
          <w:lang w:val="en-US" w:eastAsia="zh-CN" w:bidi="ar-EG"/>
        </w:rPr>
        <w:tab/>
      </w:r>
      <w:r w:rsidRPr="003C1B97">
        <w:rPr>
          <w:rFonts w:eastAsia="SimSun" w:hint="cs"/>
          <w:rtl/>
          <w:lang w:val="en-US" w:eastAsia="zh-CN"/>
        </w:rPr>
        <w:t xml:space="preserve">وتحتوى النشرة الإدارية </w:t>
      </w:r>
      <w:r w:rsidRPr="003C1B97">
        <w:rPr>
          <w:rFonts w:eastAsia="SimSun"/>
          <w:lang w:val="en-US" w:eastAsia="zh-CN"/>
        </w:rPr>
        <w:t>CA/171</w:t>
      </w:r>
      <w:r w:rsidRPr="003C1B97">
        <w:rPr>
          <w:rFonts w:eastAsia="SimSun" w:hint="cs"/>
          <w:rtl/>
          <w:lang w:val="en-US" w:eastAsia="zh-CN"/>
        </w:rPr>
        <w:t xml:space="preserve"> المؤرخة في </w:t>
      </w:r>
      <w:r w:rsidRPr="003C1B97">
        <w:rPr>
          <w:rFonts w:eastAsia="SimSun"/>
          <w:lang w:val="en-US" w:eastAsia="zh-CN"/>
        </w:rPr>
        <w:t>20</w:t>
      </w:r>
      <w:r w:rsidRPr="003C1B97">
        <w:rPr>
          <w:rFonts w:eastAsia="SimSun" w:hint="cs"/>
          <w:rtl/>
          <w:lang w:val="en-US" w:eastAsia="zh-CN"/>
        </w:rPr>
        <w:t xml:space="preserve"> ديسمبر </w:t>
      </w:r>
      <w:r w:rsidRPr="003C1B97">
        <w:rPr>
          <w:rFonts w:eastAsia="SimSun"/>
          <w:lang w:val="en-US" w:eastAsia="zh-CN"/>
        </w:rPr>
        <w:t>2007</w:t>
      </w:r>
      <w:r w:rsidRPr="003C1B97">
        <w:rPr>
          <w:rFonts w:eastAsia="SimSun" w:hint="cs"/>
          <w:rtl/>
          <w:lang w:val="en-US" w:eastAsia="zh-CN"/>
        </w:rPr>
        <w:t xml:space="preserve"> على نتائج الدورة الأولى للاجتماع التحضيري للمؤتمر</w:t>
      </w:r>
      <w:r w:rsidRPr="003C1B97">
        <w:rPr>
          <w:rFonts w:eastAsia="SimSun"/>
          <w:lang w:val="en-US" w:eastAsia="zh-CN"/>
        </w:rPr>
        <w:t xml:space="preserve"> </w:t>
      </w:r>
      <w:r w:rsidRPr="003C1B97">
        <w:rPr>
          <w:rFonts w:eastAsia="SimSun" w:hint="cs"/>
          <w:rtl/>
          <w:lang w:val="en-US" w:eastAsia="zh-CN"/>
        </w:rPr>
        <w:t>(</w:t>
      </w:r>
      <w:r w:rsidRPr="003C1B97">
        <w:rPr>
          <w:rFonts w:eastAsia="SimSun"/>
          <w:lang w:val="en-US" w:eastAsia="zh-CN"/>
        </w:rPr>
        <w:t>C</w:t>
      </w:r>
      <w:r w:rsidRPr="003C1B97">
        <w:rPr>
          <w:rFonts w:eastAsia="SimSun"/>
        </w:rPr>
        <w:t>PM11-</w:t>
      </w:r>
      <w:r w:rsidRPr="003C1B97">
        <w:rPr>
          <w:rFonts w:eastAsia="SimSun"/>
          <w:lang w:val="en-US"/>
        </w:rPr>
        <w:t>1</w:t>
      </w:r>
      <w:r w:rsidRPr="003C1B97">
        <w:rPr>
          <w:rFonts w:eastAsia="SimSun" w:hint="cs"/>
          <w:rtl/>
        </w:rPr>
        <w:t xml:space="preserve">، </w:t>
      </w:r>
      <w:r w:rsidRPr="003C1B97">
        <w:rPr>
          <w:rFonts w:eastAsia="SimSun" w:hint="cs"/>
          <w:rtl/>
          <w:lang w:val="en-US" w:eastAsia="zh-CN"/>
        </w:rPr>
        <w:t xml:space="preserve">جنيف، </w:t>
      </w:r>
      <w:r w:rsidRPr="003C1B97">
        <w:rPr>
          <w:rFonts w:eastAsia="SimSun"/>
          <w:lang w:val="en-US" w:eastAsia="zh-CN"/>
        </w:rPr>
        <w:t>19</w:t>
      </w:r>
      <w:r w:rsidRPr="003C1B97">
        <w:rPr>
          <w:rFonts w:eastAsia="SimSun" w:hint="cs"/>
          <w:rtl/>
          <w:lang w:val="en-US" w:eastAsia="zh-CN"/>
        </w:rPr>
        <w:t>-</w:t>
      </w:r>
      <w:r w:rsidRPr="003C1B97">
        <w:rPr>
          <w:rFonts w:eastAsia="SimSun"/>
          <w:lang w:val="en-US" w:eastAsia="zh-CN"/>
        </w:rPr>
        <w:t>20</w:t>
      </w:r>
      <w:r w:rsidRPr="003C1B97">
        <w:rPr>
          <w:rFonts w:eastAsia="SimSun" w:hint="cs"/>
          <w:rtl/>
          <w:lang w:val="en-US" w:eastAsia="zh-CN"/>
        </w:rPr>
        <w:t xml:space="preserve"> نوفمبر </w:t>
      </w:r>
      <w:r w:rsidRPr="003C1B97">
        <w:rPr>
          <w:rFonts w:eastAsia="SimSun"/>
          <w:lang w:val="en-US" w:eastAsia="zh-CN"/>
        </w:rPr>
        <w:t>2007</w:t>
      </w:r>
      <w:r w:rsidRPr="003C1B97">
        <w:rPr>
          <w:rFonts w:eastAsia="SimSun" w:hint="cs"/>
          <w:rtl/>
          <w:lang w:val="en-US" w:eastAsia="zh-CN"/>
        </w:rPr>
        <w:t xml:space="preserve">). وتورد الإضافة </w:t>
      </w:r>
      <w:r w:rsidRPr="003C1B97">
        <w:rPr>
          <w:rFonts w:eastAsia="SimSun"/>
          <w:lang w:val="en-US" w:eastAsia="zh-CN"/>
        </w:rPr>
        <w:t>1</w:t>
      </w:r>
      <w:r w:rsidRPr="003C1B97">
        <w:rPr>
          <w:rFonts w:eastAsia="SimSun" w:hint="cs"/>
          <w:rtl/>
          <w:lang w:val="en-US" w:eastAsia="zh-CN"/>
        </w:rPr>
        <w:t xml:space="preserve"> المُدخلة إلى النشرة </w:t>
      </w:r>
      <w:r w:rsidRPr="003C1B97">
        <w:rPr>
          <w:rFonts w:eastAsia="SimSun"/>
          <w:lang w:val="en-US" w:eastAsia="zh-CN"/>
        </w:rPr>
        <w:t>CA/171</w:t>
      </w:r>
      <w:r w:rsidRPr="003C1B97">
        <w:rPr>
          <w:rFonts w:eastAsia="SimSun" w:hint="cs"/>
          <w:rtl/>
          <w:lang w:val="en-US" w:eastAsia="zh-CN"/>
        </w:rPr>
        <w:t xml:space="preserve"> معلومات أخرى، وتحديداً بشأن تواريخ انتهاء الأفرقة المسؤولة للجان الدراسات من العمل المنوط بها، وبشأن بنية نصوص المساهمات وإعدادها لأغراض مشروع تقرير الاجتماع التحضيري </w:t>
      </w:r>
      <w:r w:rsidRPr="003C1B97">
        <w:rPr>
          <w:rFonts w:eastAsia="SimSun"/>
          <w:lang w:val="en-US" w:eastAsia="zh-CN"/>
        </w:rPr>
        <w:t>(CPM)</w:t>
      </w:r>
      <w:r w:rsidRPr="003C1B97">
        <w:rPr>
          <w:rFonts w:eastAsia="SimSun" w:hint="cs"/>
          <w:rtl/>
          <w:lang w:val="en-US" w:eastAsia="zh-CN"/>
        </w:rPr>
        <w:t xml:space="preserve"> المزمع رفعه إلى المؤتمر العالمي للاتصالات الراديوية </w:t>
      </w:r>
      <w:r w:rsidRPr="003C1B97">
        <w:rPr>
          <w:rFonts w:eastAsia="SimSun"/>
          <w:lang w:val="en-US" w:eastAsia="zh-CN"/>
        </w:rPr>
        <w:t>(WRC-12)</w:t>
      </w:r>
      <w:r w:rsidRPr="003C1B97">
        <w:rPr>
          <w:rFonts w:eastAsia="SimSun" w:hint="cs"/>
          <w:rtl/>
          <w:lang w:val="en-US" w:eastAsia="zh-CN"/>
        </w:rPr>
        <w:t>.</w:t>
      </w:r>
    </w:p>
    <w:p w:rsidR="003C1B97" w:rsidRPr="003C1B97" w:rsidRDefault="003C1B97" w:rsidP="003C1B97">
      <w:pPr>
        <w:pStyle w:val="Heading1"/>
        <w:rPr>
          <w:rFonts w:eastAsia="SimSun"/>
          <w:rtl/>
          <w:lang w:val="en-US" w:eastAsia="zh-CN"/>
        </w:rPr>
      </w:pPr>
      <w:r>
        <w:rPr>
          <w:rFonts w:eastAsia="SimSun"/>
          <w:bCs w:val="0"/>
          <w:lang w:val="en-US" w:eastAsia="zh-CN"/>
        </w:rPr>
        <w:t>2</w:t>
      </w:r>
      <w:r>
        <w:rPr>
          <w:rFonts w:eastAsia="SimSun" w:hint="cs"/>
          <w:bCs w:val="0"/>
          <w:rtl/>
          <w:lang w:val="en-US" w:eastAsia="zh-CN" w:bidi="ar-EG"/>
        </w:rPr>
        <w:tab/>
      </w:r>
      <w:r w:rsidRPr="003C1B97">
        <w:rPr>
          <w:rFonts w:eastAsia="SimSun" w:hint="cs"/>
          <w:rtl/>
          <w:lang w:val="en-US" w:eastAsia="zh-CN"/>
        </w:rPr>
        <w:t>تاريخ الاجتماع ومكان انعقاده</w:t>
      </w:r>
    </w:p>
    <w:p w:rsidR="003C1B97" w:rsidRPr="003C1B97" w:rsidRDefault="003C1B97" w:rsidP="00FF0FC8">
      <w:pPr>
        <w:rPr>
          <w:rFonts w:eastAsia="SimSun"/>
          <w:rtl/>
          <w:lang w:val="en-US" w:eastAsia="zh-CN"/>
        </w:rPr>
      </w:pPr>
      <w:r w:rsidRPr="003C1B97">
        <w:rPr>
          <w:rFonts w:eastAsia="SimSun" w:hint="cs"/>
          <w:rtl/>
          <w:lang w:val="en-US" w:eastAsia="zh-CN"/>
        </w:rPr>
        <w:t xml:space="preserve">تُعقد الدورة الثانية للاجتماع التحضيري للمؤتمر </w:t>
      </w:r>
      <w:r w:rsidRPr="003C1B97">
        <w:rPr>
          <w:rFonts w:eastAsia="SimSun"/>
          <w:lang w:val="en-US" w:eastAsia="zh-CN"/>
        </w:rPr>
        <w:t>2011</w:t>
      </w:r>
      <w:r w:rsidRPr="003C1B97">
        <w:rPr>
          <w:rFonts w:eastAsia="SimSun" w:hint="cs"/>
          <w:rtl/>
          <w:lang w:val="en-US" w:eastAsia="zh-CN"/>
        </w:rPr>
        <w:t xml:space="preserve"> </w:t>
      </w:r>
      <w:r w:rsidRPr="003C1B97">
        <w:rPr>
          <w:rFonts w:eastAsia="SimSun"/>
          <w:lang w:val="en-US" w:eastAsia="zh-CN"/>
        </w:rPr>
        <w:t>(CPM11-2)</w:t>
      </w:r>
      <w:r w:rsidRPr="003C1B97">
        <w:rPr>
          <w:rFonts w:eastAsia="SimSun" w:hint="cs"/>
          <w:rtl/>
          <w:lang w:val="en-US" w:eastAsia="zh-CN"/>
        </w:rPr>
        <w:t xml:space="preserve"> في مركز جنيف الدولي للمؤتمرات، داخل مقار الاتحاد، في الفترة من </w:t>
      </w:r>
      <w:r w:rsidRPr="003C1B97">
        <w:rPr>
          <w:rFonts w:eastAsia="SimSun"/>
          <w:lang w:val="en-US" w:eastAsia="zh-CN"/>
        </w:rPr>
        <w:t>14</w:t>
      </w:r>
      <w:r w:rsidRPr="003C1B97">
        <w:rPr>
          <w:rFonts w:eastAsia="SimSun" w:hint="cs"/>
          <w:rtl/>
          <w:lang w:val="en-US" w:eastAsia="zh-CN"/>
        </w:rPr>
        <w:t xml:space="preserve"> إلى </w:t>
      </w:r>
      <w:r w:rsidRPr="003C1B97">
        <w:rPr>
          <w:rFonts w:eastAsia="SimSun"/>
          <w:lang w:val="en-US" w:eastAsia="zh-CN"/>
        </w:rPr>
        <w:t>25</w:t>
      </w:r>
      <w:r w:rsidRPr="003C1B97">
        <w:rPr>
          <w:rFonts w:eastAsia="SimSun" w:hint="cs"/>
          <w:rtl/>
          <w:lang w:val="en-US" w:eastAsia="zh-CN"/>
        </w:rPr>
        <w:t xml:space="preserve"> فبراير </w:t>
      </w:r>
      <w:r w:rsidRPr="003C1B97">
        <w:rPr>
          <w:rFonts w:eastAsia="SimSun"/>
          <w:lang w:val="en-US" w:eastAsia="zh-CN"/>
        </w:rPr>
        <w:t>2011</w:t>
      </w:r>
      <w:r w:rsidRPr="003C1B97">
        <w:rPr>
          <w:rFonts w:eastAsia="SimSun" w:hint="cs"/>
          <w:rtl/>
          <w:lang w:val="en-US" w:eastAsia="zh-CN"/>
        </w:rPr>
        <w:t xml:space="preserve">. وسيبدأ تسجيل المندوبين في موقع المؤتمر في مركز المؤتمرات يوم الأحد، </w:t>
      </w:r>
      <w:r w:rsidRPr="003C1B97">
        <w:rPr>
          <w:rFonts w:eastAsia="SimSun"/>
          <w:lang w:val="en-US" w:eastAsia="zh-CN"/>
        </w:rPr>
        <w:t>13</w:t>
      </w:r>
      <w:r w:rsidRPr="003C1B97">
        <w:rPr>
          <w:rFonts w:eastAsia="SimSun" w:hint="cs"/>
          <w:rtl/>
          <w:lang w:val="en-US" w:eastAsia="zh-CN"/>
        </w:rPr>
        <w:t xml:space="preserve"> فبراير </w:t>
      </w:r>
      <w:r w:rsidRPr="003C1B97">
        <w:rPr>
          <w:rFonts w:eastAsia="SimSun"/>
          <w:lang w:val="en-US" w:eastAsia="zh-CN"/>
        </w:rPr>
        <w:t>2011</w:t>
      </w:r>
      <w:r w:rsidRPr="003C1B97">
        <w:rPr>
          <w:rFonts w:eastAsia="SimSun" w:hint="cs"/>
          <w:rtl/>
          <w:lang w:val="en-US" w:eastAsia="zh-CN"/>
        </w:rPr>
        <w:t xml:space="preserve"> من الساعة </w:t>
      </w:r>
      <w:r w:rsidRPr="003C1B97">
        <w:rPr>
          <w:rFonts w:eastAsia="SimSun"/>
          <w:lang w:val="en-US" w:eastAsia="zh-CN"/>
        </w:rPr>
        <w:t>10:00</w:t>
      </w:r>
      <w:r w:rsidRPr="003C1B97">
        <w:rPr>
          <w:rFonts w:eastAsia="SimSun" w:hint="cs"/>
          <w:rtl/>
          <w:lang w:val="en-US" w:eastAsia="zh-CN"/>
        </w:rPr>
        <w:t xml:space="preserve"> إلى </w:t>
      </w:r>
      <w:r w:rsidRPr="003C1B97">
        <w:rPr>
          <w:rFonts w:eastAsia="SimSun"/>
          <w:lang w:val="en-US" w:eastAsia="zh-CN"/>
        </w:rPr>
        <w:t>16:00</w:t>
      </w:r>
      <w:r w:rsidRPr="003C1B97">
        <w:rPr>
          <w:rFonts w:eastAsia="SimSun" w:hint="cs"/>
          <w:rtl/>
          <w:lang w:val="en-US" w:eastAsia="zh-CN"/>
        </w:rPr>
        <w:t xml:space="preserve">، ويبدأ الساعة </w:t>
      </w:r>
      <w:r w:rsidRPr="003C1B97">
        <w:rPr>
          <w:rFonts w:eastAsia="SimSun"/>
          <w:lang w:val="en-US" w:eastAsia="zh-CN"/>
        </w:rPr>
        <w:t>07:30</w:t>
      </w:r>
      <w:r w:rsidRPr="003C1B97">
        <w:rPr>
          <w:rFonts w:eastAsia="SimSun" w:hint="cs"/>
          <w:rtl/>
          <w:lang w:val="en-US" w:eastAsia="zh-CN"/>
        </w:rPr>
        <w:t xml:space="preserve"> في</w:t>
      </w:r>
      <w:r w:rsidR="00FF0FC8">
        <w:rPr>
          <w:rFonts w:eastAsia="SimSun" w:hint="cs"/>
          <w:rtl/>
          <w:lang w:val="en-US" w:eastAsia="zh-CN"/>
        </w:rPr>
        <w:t xml:space="preserve"> </w:t>
      </w:r>
      <w:r w:rsidRPr="003C1B97">
        <w:rPr>
          <w:rFonts w:eastAsia="SimSun"/>
          <w:lang w:val="en-US" w:eastAsia="zh-CN"/>
        </w:rPr>
        <w:t>14</w:t>
      </w:r>
      <w:r w:rsidRPr="003C1B97">
        <w:rPr>
          <w:rFonts w:eastAsia="SimSun" w:hint="cs"/>
          <w:rtl/>
          <w:lang w:val="en-US" w:eastAsia="zh-CN"/>
        </w:rPr>
        <w:t xml:space="preserve"> فبراير </w:t>
      </w:r>
      <w:r w:rsidRPr="003C1B97">
        <w:rPr>
          <w:rFonts w:eastAsia="SimSun"/>
          <w:lang w:val="en-US" w:eastAsia="zh-CN"/>
        </w:rPr>
        <w:t>2011</w:t>
      </w:r>
      <w:r w:rsidRPr="003C1B97">
        <w:rPr>
          <w:rFonts w:eastAsia="SimSun" w:hint="cs"/>
          <w:rtl/>
          <w:lang w:val="en-US" w:eastAsia="zh-CN"/>
        </w:rPr>
        <w:t xml:space="preserve">. وتبدأ الجلسة الافتتاحية للاجتماع في </w:t>
      </w:r>
      <w:r w:rsidRPr="003C1B97">
        <w:rPr>
          <w:rFonts w:eastAsia="SimSun"/>
          <w:lang w:val="en-US" w:eastAsia="zh-CN"/>
        </w:rPr>
        <w:t>14</w:t>
      </w:r>
      <w:r w:rsidRPr="003C1B97">
        <w:rPr>
          <w:rFonts w:eastAsia="SimSun" w:hint="cs"/>
          <w:rtl/>
          <w:lang w:val="en-US" w:eastAsia="zh-CN"/>
        </w:rPr>
        <w:t xml:space="preserve"> فبراير </w:t>
      </w:r>
      <w:r w:rsidR="0038740D">
        <w:rPr>
          <w:rFonts w:eastAsia="SimSun"/>
          <w:lang w:val="en-US" w:eastAsia="zh-CN"/>
        </w:rPr>
        <w:t>2011</w:t>
      </w:r>
      <w:r w:rsidRPr="003C1B97">
        <w:rPr>
          <w:rFonts w:eastAsia="SimSun" w:hint="cs"/>
          <w:rtl/>
          <w:lang w:val="en-US" w:eastAsia="zh-CN"/>
        </w:rPr>
        <w:t xml:space="preserve"> الساعة </w:t>
      </w:r>
      <w:r w:rsidRPr="003C1B97">
        <w:rPr>
          <w:rFonts w:eastAsia="SimSun"/>
          <w:lang w:val="en-US" w:eastAsia="zh-CN"/>
        </w:rPr>
        <w:t>09:30</w:t>
      </w:r>
      <w:r w:rsidRPr="003C1B97">
        <w:rPr>
          <w:rFonts w:eastAsia="SimSun" w:hint="cs"/>
          <w:rtl/>
          <w:lang w:val="en-US" w:eastAsia="zh-CN"/>
        </w:rPr>
        <w:t xml:space="preserve">. </w:t>
      </w:r>
    </w:p>
    <w:p w:rsidR="003C1B97" w:rsidRPr="003C1B97" w:rsidRDefault="003C1B97" w:rsidP="003C1B97">
      <w:pPr>
        <w:pStyle w:val="Heading1"/>
        <w:rPr>
          <w:rFonts w:eastAsia="SimSun"/>
          <w:lang w:val="en-US" w:eastAsia="zh-CN"/>
        </w:rPr>
      </w:pPr>
      <w:r>
        <w:rPr>
          <w:rFonts w:eastAsia="SimSun"/>
          <w:lang w:val="en-US" w:eastAsia="zh-CN"/>
        </w:rPr>
        <w:lastRenderedPageBreak/>
        <w:t>3</w:t>
      </w:r>
      <w:r>
        <w:rPr>
          <w:rFonts w:eastAsia="SimSun" w:hint="cs"/>
          <w:rtl/>
          <w:lang w:val="en-US" w:eastAsia="zh-CN" w:bidi="ar-EG"/>
        </w:rPr>
        <w:tab/>
      </w:r>
      <w:r w:rsidRPr="003C1B97">
        <w:rPr>
          <w:rFonts w:eastAsia="SimSun" w:hint="cs"/>
          <w:rtl/>
          <w:lang w:val="en-US" w:eastAsia="zh-CN"/>
        </w:rPr>
        <w:t>برنامج الاجتماع</w:t>
      </w:r>
    </w:p>
    <w:p w:rsidR="003C1B97" w:rsidRPr="003C1B97" w:rsidRDefault="003C1B97" w:rsidP="003C1B97">
      <w:pPr>
        <w:rPr>
          <w:rFonts w:eastAsia="SimSun"/>
          <w:rtl/>
          <w:lang w:val="en-US" w:eastAsia="zh-CN"/>
        </w:rPr>
      </w:pPr>
      <w:r w:rsidRPr="003C1B97">
        <w:rPr>
          <w:rFonts w:eastAsia="SimSun" w:hint="cs"/>
          <w:rtl/>
          <w:lang w:val="en-US" w:eastAsia="zh-CN"/>
        </w:rPr>
        <w:t xml:space="preserve">يرد مشروع جدول الأعمال، الذي يحتوي على برنامج الاجتماع، في </w:t>
      </w:r>
      <w:r w:rsidRPr="003C1B97">
        <w:rPr>
          <w:rFonts w:eastAsia="SimSun" w:hint="cs"/>
          <w:b/>
          <w:bCs/>
          <w:rtl/>
          <w:lang w:val="en-US" w:eastAsia="zh-CN"/>
        </w:rPr>
        <w:t xml:space="preserve">الملحق </w:t>
      </w:r>
      <w:r w:rsidRPr="003C1B97">
        <w:rPr>
          <w:rFonts w:eastAsia="SimSun"/>
          <w:b/>
          <w:bCs/>
          <w:lang w:val="en-US" w:eastAsia="zh-CN"/>
        </w:rPr>
        <w:t>1</w:t>
      </w:r>
      <w:r w:rsidRPr="003C1B97">
        <w:rPr>
          <w:rFonts w:eastAsia="SimSun" w:hint="cs"/>
          <w:rtl/>
          <w:lang w:val="en-US" w:eastAsia="zh-CN"/>
        </w:rPr>
        <w:t xml:space="preserve"> بهذه النشرة. وسوف يجري إعداد تقرير الاجتماع التحضيري للمؤتمر المزمع رفعه إلى المؤتمر العالمي للاتصالات الراديوية </w:t>
      </w:r>
      <w:r w:rsidRPr="003C1B97">
        <w:rPr>
          <w:rFonts w:eastAsia="SimSun"/>
          <w:lang w:val="en-US" w:eastAsia="zh-CN"/>
        </w:rPr>
        <w:t>(WRC-12)</w:t>
      </w:r>
      <w:r w:rsidRPr="003C1B97">
        <w:rPr>
          <w:rFonts w:eastAsia="SimSun" w:hint="cs"/>
          <w:rtl/>
          <w:lang w:val="en-US" w:eastAsia="zh-CN"/>
        </w:rPr>
        <w:t xml:space="preserve"> وفقاً للتوجه الذي حددته الدورة الأولى للاجتماع التحضيري للمؤتمر (انظر الملحق </w:t>
      </w:r>
      <w:r w:rsidRPr="003C1B97">
        <w:rPr>
          <w:rFonts w:eastAsia="SimSun"/>
          <w:lang w:val="en-US" w:eastAsia="zh-CN"/>
        </w:rPr>
        <w:t>7</w:t>
      </w:r>
      <w:r w:rsidRPr="003C1B97">
        <w:rPr>
          <w:rFonts w:eastAsia="SimSun" w:hint="cs"/>
          <w:rtl/>
          <w:lang w:val="en-US" w:eastAsia="zh-CN"/>
        </w:rPr>
        <w:t xml:space="preserve"> بالنشرة </w:t>
      </w:r>
      <w:r w:rsidRPr="003C1B97">
        <w:rPr>
          <w:rFonts w:eastAsia="SimSun"/>
          <w:lang w:val="en-US" w:eastAsia="zh-CN"/>
        </w:rPr>
        <w:t>CA/171</w:t>
      </w:r>
      <w:r w:rsidRPr="003C1B97">
        <w:rPr>
          <w:rFonts w:eastAsia="SimSun" w:hint="cs"/>
          <w:rtl/>
          <w:lang w:val="en-US" w:eastAsia="zh-CN"/>
        </w:rPr>
        <w:t xml:space="preserve">)، مع الإشارة الواجبة إلى جدول أعمال المؤتمر الوارد في قرار المجلس </w:t>
      </w:r>
      <w:r w:rsidRPr="003C1B97">
        <w:rPr>
          <w:rFonts w:eastAsia="SimSun"/>
          <w:lang w:val="en-US" w:eastAsia="zh-CN"/>
        </w:rPr>
        <w:t>1291</w:t>
      </w:r>
      <w:r w:rsidRPr="003C1B97">
        <w:rPr>
          <w:rFonts w:eastAsia="SimSun" w:hint="cs"/>
          <w:rtl/>
          <w:lang w:val="en-US" w:eastAsia="zh-CN"/>
        </w:rPr>
        <w:t xml:space="preserve"> (المعدّل). </w:t>
      </w:r>
    </w:p>
    <w:p w:rsidR="003C1B97" w:rsidRPr="003C1B97" w:rsidRDefault="003C1B97" w:rsidP="003C1B97">
      <w:pPr>
        <w:pStyle w:val="Heading1"/>
        <w:rPr>
          <w:rFonts w:eastAsia="SimSun"/>
          <w:lang w:val="en-US" w:eastAsia="zh-CN"/>
        </w:rPr>
      </w:pPr>
      <w:r>
        <w:rPr>
          <w:rFonts w:eastAsia="SimSun"/>
          <w:lang w:val="en-US" w:eastAsia="zh-CN"/>
        </w:rPr>
        <w:t>4</w:t>
      </w:r>
      <w:r>
        <w:rPr>
          <w:rFonts w:eastAsia="SimSun" w:hint="cs"/>
          <w:rtl/>
          <w:lang w:val="en-US" w:eastAsia="zh-CN" w:bidi="ar-EG"/>
        </w:rPr>
        <w:tab/>
      </w:r>
      <w:r w:rsidRPr="003C1B97">
        <w:rPr>
          <w:rFonts w:eastAsia="SimSun" w:hint="cs"/>
          <w:rtl/>
          <w:lang w:val="en-US" w:eastAsia="zh-CN"/>
        </w:rPr>
        <w:t xml:space="preserve">إعداد مشروع التقرير الشامل للاجتماع التحضيري المزمع رفعه إلى المؤتمر العالمي للاتصالات الراديوية </w:t>
      </w:r>
      <w:r w:rsidRPr="003C1B97">
        <w:rPr>
          <w:rFonts w:eastAsia="SimSun"/>
          <w:lang w:val="en-US" w:eastAsia="zh-CN"/>
        </w:rPr>
        <w:t>2012</w:t>
      </w:r>
      <w:r w:rsidRPr="003C1B97">
        <w:rPr>
          <w:rFonts w:eastAsia="SimSun" w:hint="cs"/>
          <w:rtl/>
          <w:lang w:val="en-US" w:eastAsia="zh-CN"/>
        </w:rPr>
        <w:t xml:space="preserve"> </w:t>
      </w:r>
    </w:p>
    <w:p w:rsidR="003C1B97" w:rsidRPr="003C1B97" w:rsidRDefault="003C1B97" w:rsidP="00FF0FC8">
      <w:pPr>
        <w:rPr>
          <w:rFonts w:eastAsia="SimSun"/>
          <w:rtl/>
          <w:lang w:val="en-US" w:eastAsia="zh-CN"/>
        </w:rPr>
      </w:pPr>
      <w:r>
        <w:rPr>
          <w:rFonts w:eastAsia="SimSun"/>
          <w:lang w:val="en-US" w:eastAsia="zh-CN"/>
        </w:rPr>
        <w:t>1.4</w:t>
      </w:r>
      <w:r>
        <w:rPr>
          <w:rFonts w:eastAsia="SimSun"/>
          <w:lang w:val="en-US" w:eastAsia="zh-CN"/>
        </w:rPr>
        <w:tab/>
      </w:r>
      <w:r w:rsidRPr="003C1B97">
        <w:rPr>
          <w:rFonts w:eastAsia="SimSun" w:hint="cs"/>
          <w:rtl/>
          <w:lang w:val="en-US" w:eastAsia="zh-CN"/>
        </w:rPr>
        <w:t xml:space="preserve">وفقاً للقرار </w:t>
      </w:r>
      <w:r w:rsidR="00A93D71">
        <w:rPr>
          <w:rFonts w:eastAsia="SimSun"/>
          <w:lang w:val="en-US" w:eastAsia="zh-CN"/>
        </w:rPr>
        <w:t>ITU-R 2-5</w:t>
      </w:r>
      <w:r w:rsidRPr="003C1B97">
        <w:rPr>
          <w:rFonts w:eastAsia="SimSun" w:hint="cs"/>
          <w:rtl/>
          <w:lang w:val="en-US" w:eastAsia="zh-CN"/>
        </w:rPr>
        <w:t xml:space="preserve"> وبناءً على المقررات المتخذة في الدورة الأولى للاجتماع التحضيري للمؤتمر </w:t>
      </w:r>
      <w:r w:rsidRPr="003C1B97">
        <w:rPr>
          <w:rFonts w:eastAsia="SimSun"/>
          <w:lang w:val="en-US" w:eastAsia="zh-CN"/>
        </w:rPr>
        <w:t>(CPM11-1)</w:t>
      </w:r>
      <w:r w:rsidRPr="003C1B97">
        <w:rPr>
          <w:rFonts w:eastAsia="SimSun" w:hint="cs"/>
          <w:b/>
          <w:bCs/>
          <w:rtl/>
          <w:lang w:val="en-US" w:eastAsia="zh-CN"/>
        </w:rPr>
        <w:t>،</w:t>
      </w:r>
      <w:r w:rsidRPr="003C1B97">
        <w:rPr>
          <w:rFonts w:eastAsia="SimSun" w:hint="cs"/>
          <w:rtl/>
          <w:lang w:val="en-US" w:eastAsia="zh-CN"/>
        </w:rPr>
        <w:t xml:space="preserve"> فسوف يضطلع فريق الإدارة المعني بالاجتماع بإعداد مشروع التقرير الشامل للاجتماع التحضيري </w:t>
      </w:r>
      <w:r w:rsidRPr="003C1B97">
        <w:rPr>
          <w:rFonts w:eastAsia="SimSun"/>
          <w:lang w:val="en-US" w:eastAsia="zh-CN"/>
        </w:rPr>
        <w:t>(CPM)</w:t>
      </w:r>
      <w:r w:rsidRPr="003C1B97">
        <w:rPr>
          <w:rFonts w:eastAsia="SimSun" w:hint="cs"/>
          <w:rtl/>
          <w:lang w:val="en-US" w:eastAsia="zh-CN"/>
        </w:rPr>
        <w:t xml:space="preserve"> المزمع رفعه إلى المؤتمر </w:t>
      </w:r>
      <w:r w:rsidRPr="003C1B97">
        <w:rPr>
          <w:rFonts w:eastAsia="SimSun"/>
          <w:lang w:val="en-US" w:eastAsia="zh-CN"/>
        </w:rPr>
        <w:t>(WRC-12)</w:t>
      </w:r>
      <w:r w:rsidRPr="003C1B97">
        <w:rPr>
          <w:rFonts w:eastAsia="SimSun" w:hint="cs"/>
          <w:rtl/>
          <w:lang w:val="en-US" w:eastAsia="zh-CN"/>
        </w:rPr>
        <w:t xml:space="preserve">، استناداً إلى مدخلات الأفرقة المسؤولة التابعة للجان الدراسات، في إطار اجتماع من المقرر عقده في الفترة من </w:t>
      </w:r>
      <w:r w:rsidRPr="003C1B97">
        <w:rPr>
          <w:rFonts w:eastAsia="SimSun"/>
          <w:lang w:val="en-US" w:eastAsia="zh-CN"/>
        </w:rPr>
        <w:t>26</w:t>
      </w:r>
      <w:r w:rsidRPr="003C1B97">
        <w:rPr>
          <w:rFonts w:eastAsia="SimSun" w:hint="cs"/>
          <w:rtl/>
          <w:lang w:val="en-US" w:eastAsia="zh-CN"/>
        </w:rPr>
        <w:t xml:space="preserve"> إلى</w:t>
      </w:r>
      <w:r w:rsidR="00FF0FC8">
        <w:rPr>
          <w:rFonts w:eastAsia="SimSun" w:hint="cs"/>
          <w:rtl/>
          <w:lang w:val="en-US" w:eastAsia="zh-CN"/>
        </w:rPr>
        <w:t xml:space="preserve"> </w:t>
      </w:r>
      <w:r w:rsidRPr="003C1B97">
        <w:rPr>
          <w:rFonts w:eastAsia="SimSun"/>
          <w:lang w:val="en-US" w:eastAsia="zh-CN"/>
        </w:rPr>
        <w:t>30</w:t>
      </w:r>
      <w:r w:rsidRPr="003C1B97">
        <w:rPr>
          <w:rFonts w:eastAsia="SimSun" w:hint="cs"/>
          <w:rtl/>
          <w:lang w:val="en-US" w:eastAsia="zh-CN"/>
        </w:rPr>
        <w:t xml:space="preserve"> يوليو </w:t>
      </w:r>
      <w:r w:rsidRPr="003C1B97">
        <w:rPr>
          <w:rFonts w:eastAsia="SimSun"/>
          <w:lang w:val="en-US" w:eastAsia="zh-CN"/>
        </w:rPr>
        <w:t>2010</w:t>
      </w:r>
      <w:r w:rsidRPr="003C1B97">
        <w:rPr>
          <w:rFonts w:eastAsia="SimSun" w:hint="cs"/>
          <w:rtl/>
          <w:lang w:val="en-US" w:eastAsia="zh-CN"/>
        </w:rPr>
        <w:t xml:space="preserve">. </w:t>
      </w:r>
    </w:p>
    <w:p w:rsidR="003C1B97" w:rsidRPr="003C1B97" w:rsidRDefault="003C1B97" w:rsidP="003C1B97">
      <w:pPr>
        <w:rPr>
          <w:rFonts w:eastAsia="SimSun"/>
          <w:b/>
          <w:bCs/>
          <w:lang w:val="en-US" w:eastAsia="zh-CN"/>
        </w:rPr>
      </w:pPr>
      <w:r>
        <w:rPr>
          <w:rFonts w:eastAsia="SimSun"/>
          <w:lang w:val="en-US" w:eastAsia="zh-CN"/>
        </w:rPr>
        <w:t>2.4</w:t>
      </w:r>
      <w:r>
        <w:rPr>
          <w:rFonts w:eastAsia="SimSun"/>
          <w:lang w:val="en-US" w:eastAsia="zh-CN"/>
        </w:rPr>
        <w:tab/>
      </w:r>
      <w:r w:rsidRPr="003C1B97">
        <w:rPr>
          <w:rFonts w:eastAsia="SimSun" w:hint="cs"/>
          <w:rtl/>
          <w:lang w:val="en-US" w:eastAsia="zh-CN"/>
        </w:rPr>
        <w:t xml:space="preserve">وسيكون مشروع التقرير المقدّم إلى المؤتمر العالمي للاتصالات الراديوية </w:t>
      </w:r>
      <w:r w:rsidRPr="003C1B97">
        <w:rPr>
          <w:rFonts w:eastAsia="SimSun"/>
          <w:lang w:val="en-US" w:eastAsia="zh-CN"/>
        </w:rPr>
        <w:t>(WRC-12)</w:t>
      </w:r>
      <w:r w:rsidRPr="003C1B97">
        <w:rPr>
          <w:rFonts w:eastAsia="SimSun" w:hint="cs"/>
          <w:rtl/>
          <w:lang w:val="en-US" w:eastAsia="zh-CN"/>
        </w:rPr>
        <w:t xml:space="preserve"> بمثابة الأساس لأعمال الدورة الثانية للاجتماع التحضيري للمؤتمر </w:t>
      </w:r>
      <w:r w:rsidRPr="003C1B97">
        <w:rPr>
          <w:rFonts w:eastAsia="SimSun"/>
          <w:lang w:val="en-US" w:eastAsia="zh-CN"/>
        </w:rPr>
        <w:t>(CPM11-2)</w:t>
      </w:r>
      <w:r w:rsidRPr="003C1B97">
        <w:rPr>
          <w:rFonts w:eastAsia="SimSun" w:hint="cs"/>
          <w:rtl/>
          <w:lang w:val="en-US" w:eastAsia="zh-CN"/>
        </w:rPr>
        <w:t xml:space="preserve">. وسوف يتاح التقرير باللغة الإنكليزية على صفحة الويب الخاصة بالاجتماع التحضيري للمؤتمر تحت الوثيقة </w:t>
      </w:r>
      <w:r w:rsidRPr="003C1B97">
        <w:rPr>
          <w:rFonts w:eastAsia="SimSun"/>
          <w:lang w:val="en-US" w:eastAsia="zh-CN"/>
        </w:rPr>
        <w:t>CPM11-2/1</w:t>
      </w:r>
      <w:r w:rsidRPr="003C1B97">
        <w:rPr>
          <w:rFonts w:eastAsia="SimSun" w:hint="cs"/>
          <w:rtl/>
          <w:lang w:val="en-US" w:eastAsia="zh-CN"/>
        </w:rPr>
        <w:t xml:space="preserve">، بعد اجتماع فريق الإدارة، على أن ينشر باللغات الأخرى للاتحاد في أقرب وقت ممكن، وفي موعد أقصاه شهرين، على الأقل، قبل بدء الاجتماع التحضيري للمؤتمر </w:t>
      </w:r>
      <w:r w:rsidRPr="003C1B97">
        <w:rPr>
          <w:rFonts w:eastAsia="SimSun"/>
          <w:lang w:val="en-US" w:eastAsia="zh-CN"/>
        </w:rPr>
        <w:t>(CPM11-2)</w:t>
      </w:r>
      <w:r w:rsidRPr="003C1B97">
        <w:rPr>
          <w:rFonts w:eastAsia="SimSun" w:hint="cs"/>
          <w:rtl/>
          <w:lang w:val="en-US" w:eastAsia="zh-CN"/>
        </w:rPr>
        <w:t xml:space="preserve">. </w:t>
      </w:r>
    </w:p>
    <w:p w:rsidR="003C1B97" w:rsidRPr="003C1B97" w:rsidRDefault="003C1B97" w:rsidP="00A93D71">
      <w:pPr>
        <w:rPr>
          <w:rFonts w:eastAsia="SimSun"/>
          <w:b/>
          <w:bCs/>
          <w:lang w:val="en-US" w:eastAsia="zh-CN"/>
        </w:rPr>
      </w:pPr>
      <w:r>
        <w:rPr>
          <w:rFonts w:eastAsia="SimSun"/>
          <w:lang w:val="en-US" w:eastAsia="zh-CN"/>
        </w:rPr>
        <w:t>3.4</w:t>
      </w:r>
      <w:r>
        <w:rPr>
          <w:rFonts w:eastAsia="SimSun"/>
          <w:lang w:val="en-US" w:eastAsia="zh-CN"/>
        </w:rPr>
        <w:tab/>
      </w:r>
      <w:r w:rsidRPr="003C1B97">
        <w:rPr>
          <w:rFonts w:eastAsia="SimSun" w:hint="cs"/>
          <w:rtl/>
          <w:lang w:val="en-US" w:eastAsia="zh-CN"/>
        </w:rPr>
        <w:t xml:space="preserve">وبالإضافة إلى ذلك، فسوف تقوم اللجنة الخاصة بإعداد مشروع التقرير المعني بالمسائل التنظيمية والإجرائية في اجتماعها في الفترة من </w:t>
      </w:r>
      <w:r w:rsidRPr="003C1B97">
        <w:rPr>
          <w:rFonts w:eastAsia="SimSun"/>
          <w:lang w:val="en-US" w:eastAsia="zh-CN"/>
        </w:rPr>
        <w:t>1</w:t>
      </w:r>
      <w:r w:rsidRPr="003C1B97">
        <w:rPr>
          <w:rFonts w:eastAsia="SimSun" w:hint="cs"/>
          <w:rtl/>
          <w:lang w:val="en-US" w:eastAsia="zh-CN"/>
        </w:rPr>
        <w:t xml:space="preserve"> إلى </w:t>
      </w:r>
      <w:r w:rsidRPr="003C1B97">
        <w:rPr>
          <w:rFonts w:eastAsia="SimSun"/>
          <w:lang w:val="en-US" w:eastAsia="zh-CN"/>
        </w:rPr>
        <w:t>5</w:t>
      </w:r>
      <w:r w:rsidRPr="003C1B97">
        <w:rPr>
          <w:rFonts w:eastAsia="SimSun" w:hint="cs"/>
          <w:rtl/>
          <w:lang w:val="en-US" w:eastAsia="zh-CN"/>
        </w:rPr>
        <w:t xml:space="preserve"> نوفمبر</w:t>
      </w:r>
      <w:r w:rsidR="00A93D71">
        <w:rPr>
          <w:rFonts w:eastAsia="SimSun" w:hint="cs"/>
          <w:rtl/>
          <w:lang w:val="en-US" w:eastAsia="zh-CN"/>
        </w:rPr>
        <w:t xml:space="preserve"> </w:t>
      </w:r>
      <w:r w:rsidRPr="003C1B97">
        <w:rPr>
          <w:rFonts w:eastAsia="SimSun"/>
          <w:lang w:val="en-US" w:eastAsia="zh-CN"/>
        </w:rPr>
        <w:t>2010</w:t>
      </w:r>
      <w:r w:rsidRPr="003C1B97">
        <w:rPr>
          <w:rFonts w:eastAsia="SimSun" w:hint="cs"/>
          <w:rtl/>
          <w:lang w:val="en-US" w:eastAsia="zh-CN"/>
        </w:rPr>
        <w:t xml:space="preserve">، استناداً إلى مساهمات الأعضاء ومدخلات لجان الدراسات. وسوف يُرفع تقرير اللجنة الخاصة مباشرة إلى الدورة الثانية للاجتماع التحضيري للمؤتمر </w:t>
      </w:r>
      <w:r w:rsidRPr="003C1B97">
        <w:rPr>
          <w:rFonts w:eastAsia="SimSun"/>
          <w:lang w:val="en-US" w:eastAsia="zh-CN"/>
        </w:rPr>
        <w:t>(CPM11-2)</w:t>
      </w:r>
      <w:r w:rsidRPr="003C1B97">
        <w:rPr>
          <w:rFonts w:eastAsia="SimSun" w:hint="cs"/>
          <w:rtl/>
          <w:lang w:val="en-US" w:eastAsia="zh-CN"/>
        </w:rPr>
        <w:t xml:space="preserve">. </w:t>
      </w:r>
    </w:p>
    <w:p w:rsidR="003C1B97" w:rsidRPr="003C1B97" w:rsidRDefault="00A93D71" w:rsidP="00817AB9">
      <w:pPr>
        <w:pStyle w:val="Heading1"/>
        <w:rPr>
          <w:rFonts w:eastAsia="SimSun"/>
          <w:lang w:val="en-US" w:eastAsia="zh-CN"/>
        </w:rPr>
      </w:pPr>
      <w:r>
        <w:rPr>
          <w:rFonts w:eastAsia="SimSun"/>
          <w:lang w:val="en-US" w:eastAsia="zh-CN"/>
        </w:rPr>
        <w:t>5</w:t>
      </w:r>
      <w:r w:rsidR="00817AB9">
        <w:rPr>
          <w:rFonts w:eastAsia="SimSun"/>
          <w:lang w:val="en-US" w:eastAsia="zh-CN"/>
        </w:rPr>
        <w:tab/>
      </w:r>
      <w:r w:rsidR="003C1B97" w:rsidRPr="003C1B97">
        <w:rPr>
          <w:rFonts w:eastAsia="SimSun" w:hint="cs"/>
          <w:rtl/>
          <w:lang w:val="en-US" w:eastAsia="zh-CN"/>
        </w:rPr>
        <w:t>المساهمات</w:t>
      </w:r>
    </w:p>
    <w:p w:rsidR="003C1B97" w:rsidRPr="003C1B97" w:rsidRDefault="00817AB9" w:rsidP="00A93D71">
      <w:pPr>
        <w:rPr>
          <w:rFonts w:eastAsia="SimSun"/>
          <w:lang w:val="en-US" w:eastAsia="zh-CN"/>
        </w:rPr>
      </w:pPr>
      <w:r>
        <w:rPr>
          <w:rFonts w:eastAsia="SimSun"/>
          <w:lang w:val="en-US" w:eastAsia="zh-CN"/>
        </w:rPr>
        <w:t>1.</w:t>
      </w:r>
      <w:r w:rsidR="00A93D71">
        <w:rPr>
          <w:rFonts w:eastAsia="SimSun"/>
          <w:lang w:val="en-US" w:eastAsia="zh-CN"/>
        </w:rPr>
        <w:t>5</w:t>
      </w:r>
      <w:r>
        <w:rPr>
          <w:rFonts w:eastAsia="SimSun"/>
          <w:lang w:val="en-US" w:eastAsia="zh-CN"/>
        </w:rPr>
        <w:tab/>
      </w:r>
      <w:r w:rsidR="003C1B97" w:rsidRPr="003C1B97">
        <w:rPr>
          <w:rFonts w:eastAsia="SimSun" w:hint="cs"/>
          <w:rtl/>
          <w:lang w:val="en-US" w:eastAsia="zh-CN"/>
        </w:rPr>
        <w:t xml:space="preserve">يُرجى من المشاركين إرسال مساهماتهم في أعمال الدورة الثانية للاجتماع التحضيري للمؤتمر </w:t>
      </w:r>
      <w:r w:rsidR="00A93D71">
        <w:rPr>
          <w:rFonts w:eastAsia="SimSun"/>
          <w:lang w:val="en-US" w:eastAsia="zh-CN"/>
        </w:rPr>
        <w:t>CPM-11</w:t>
      </w:r>
      <w:r w:rsidR="003C1B97" w:rsidRPr="003C1B97">
        <w:rPr>
          <w:rFonts w:eastAsia="SimSun" w:hint="cs"/>
          <w:rtl/>
          <w:lang w:val="en-US" w:eastAsia="zh-CN"/>
        </w:rPr>
        <w:t xml:space="preserve"> عبر البريد الإلكتروني إلى:</w:t>
      </w:r>
      <w:hyperlink r:id="rId9" w:history="1">
        <w:r w:rsidR="003C1B97" w:rsidRPr="003C1B97">
          <w:rPr>
            <w:rFonts w:eastAsia="SimSun"/>
            <w:color w:val="0000FF"/>
            <w:u w:val="single"/>
            <w:lang w:val="en-US" w:eastAsia="zh-CN"/>
          </w:rPr>
          <w:t>cpm11-2@itu.int</w:t>
        </w:r>
      </w:hyperlink>
      <w:r w:rsidR="003C1B97" w:rsidRPr="003C1B97">
        <w:rPr>
          <w:rFonts w:eastAsia="SimSun"/>
          <w:lang w:val="en-US" w:eastAsia="zh-CN"/>
        </w:rPr>
        <w:t xml:space="preserve"> </w:t>
      </w:r>
    </w:p>
    <w:p w:rsidR="003C1B97" w:rsidRPr="003C1B97" w:rsidRDefault="00817AB9" w:rsidP="00A93D71">
      <w:pPr>
        <w:rPr>
          <w:rFonts w:eastAsia="SimSun"/>
          <w:rtl/>
          <w:lang w:val="en-US" w:eastAsia="zh-CN"/>
        </w:rPr>
      </w:pPr>
      <w:r>
        <w:rPr>
          <w:rFonts w:eastAsia="SimSun"/>
          <w:lang w:val="en-US" w:eastAsia="zh-CN"/>
        </w:rPr>
        <w:t>2.</w:t>
      </w:r>
      <w:r w:rsidR="00A93D71">
        <w:rPr>
          <w:rFonts w:eastAsia="SimSun"/>
          <w:lang w:val="en-US" w:eastAsia="zh-CN"/>
        </w:rPr>
        <w:t>5</w:t>
      </w:r>
      <w:r>
        <w:rPr>
          <w:rFonts w:eastAsia="SimSun"/>
          <w:lang w:val="en-US" w:eastAsia="zh-CN"/>
        </w:rPr>
        <w:tab/>
      </w:r>
      <w:r w:rsidR="003C1B97" w:rsidRPr="003C1B97">
        <w:rPr>
          <w:rFonts w:eastAsia="SimSun" w:hint="cs"/>
          <w:rtl/>
          <w:lang w:val="en-US" w:eastAsia="zh-CN"/>
        </w:rPr>
        <w:t xml:space="preserve">سوف تُعالج المساهمات وفقاً للأحكام الواردة في القرارين </w:t>
      </w:r>
      <w:r w:rsidR="003C1B97" w:rsidRPr="003C1B97">
        <w:rPr>
          <w:rFonts w:eastAsia="SimSun"/>
          <w:lang w:val="en-US" w:eastAsia="zh-CN"/>
        </w:rPr>
        <w:t>ITU-R 1-5</w:t>
      </w:r>
      <w:r w:rsidR="003C1B97" w:rsidRPr="003C1B97">
        <w:rPr>
          <w:rFonts w:eastAsia="SimSun" w:hint="cs"/>
          <w:rtl/>
          <w:lang w:val="en-US" w:eastAsia="zh-CN"/>
        </w:rPr>
        <w:t xml:space="preserve"> و</w:t>
      </w:r>
      <w:r w:rsidR="003C1B97" w:rsidRPr="003C1B97">
        <w:rPr>
          <w:rFonts w:eastAsia="SimSun"/>
          <w:lang w:val="en-US" w:eastAsia="zh-CN"/>
        </w:rPr>
        <w:t>ITU-R 2-5</w:t>
      </w:r>
      <w:r w:rsidR="003C1B97" w:rsidRPr="003C1B97">
        <w:rPr>
          <w:rFonts w:eastAsia="SimSun" w:hint="cs"/>
          <w:rtl/>
          <w:lang w:val="en-US" w:eastAsia="zh-CN"/>
        </w:rPr>
        <w:t xml:space="preserve"> وتُنشر على الموقع التالي</w:t>
      </w:r>
      <w:r w:rsidR="003C1B97" w:rsidRPr="00817AB9">
        <w:rPr>
          <w:rFonts w:eastAsia="SimSun" w:cs="Times New Roman"/>
          <w:position w:val="6"/>
          <w:szCs w:val="22"/>
          <w:vertAlign w:val="superscript"/>
          <w:rtl/>
          <w:lang w:val="en-US" w:eastAsia="zh-CN"/>
        </w:rPr>
        <w:footnoteReference w:id="1"/>
      </w:r>
      <w:r w:rsidR="003C1B97" w:rsidRPr="003C1B97">
        <w:rPr>
          <w:rFonts w:eastAsia="SimSun" w:hint="cs"/>
          <w:rtl/>
          <w:lang w:val="en-US" w:eastAsia="zh-CN"/>
        </w:rPr>
        <w:t>:</w:t>
      </w:r>
      <w:hyperlink r:id="rId10" w:history="1">
        <w:r w:rsidR="003C1B97" w:rsidRPr="003C1B97">
          <w:rPr>
            <w:rFonts w:eastAsia="SimSun"/>
            <w:color w:val="0000FF"/>
            <w:u w:val="single"/>
            <w:lang w:val="en-US" w:eastAsia="zh-CN"/>
          </w:rPr>
          <w:t>http://www.itu.int/ITU-R/go/rcpm</w:t>
        </w:r>
      </w:hyperlink>
      <w:r w:rsidR="003C1B97" w:rsidRPr="003C1B97">
        <w:rPr>
          <w:rFonts w:eastAsia="SimSun"/>
          <w:lang w:val="en-US" w:eastAsia="zh-CN"/>
        </w:rPr>
        <w:t xml:space="preserve"> </w:t>
      </w:r>
    </w:p>
    <w:p w:rsidR="003C1B97" w:rsidRPr="003C1B97" w:rsidRDefault="00817AB9" w:rsidP="00A93D71">
      <w:pPr>
        <w:rPr>
          <w:rFonts w:eastAsia="SimSun"/>
          <w:lang w:val="en-US" w:eastAsia="zh-CN"/>
        </w:rPr>
      </w:pPr>
      <w:r>
        <w:rPr>
          <w:rFonts w:eastAsia="SimSun"/>
          <w:lang w:val="en-US" w:eastAsia="zh-CN"/>
        </w:rPr>
        <w:t>3.</w:t>
      </w:r>
      <w:r w:rsidR="00A93D71">
        <w:rPr>
          <w:rFonts w:eastAsia="SimSun"/>
          <w:lang w:val="en-US" w:eastAsia="zh-CN"/>
        </w:rPr>
        <w:t>5</w:t>
      </w:r>
      <w:r>
        <w:rPr>
          <w:rFonts w:eastAsia="SimSun"/>
          <w:lang w:val="en-US" w:eastAsia="zh-CN"/>
        </w:rPr>
        <w:tab/>
      </w:r>
      <w:r w:rsidR="003C1B97" w:rsidRPr="003C1B97">
        <w:rPr>
          <w:rFonts w:eastAsia="SimSun" w:hint="cs"/>
          <w:rtl/>
          <w:lang w:val="en-US" w:eastAsia="zh-CN"/>
        </w:rPr>
        <w:t xml:space="preserve">ووفقاً للقرار </w:t>
      </w:r>
      <w:r w:rsidR="003C1B97" w:rsidRPr="003C1B97">
        <w:rPr>
          <w:rFonts w:eastAsia="SimSun"/>
          <w:lang w:val="en-US" w:eastAsia="zh-CN"/>
        </w:rPr>
        <w:t>ITU-R 1-5</w:t>
      </w:r>
      <w:r w:rsidR="003C1B97" w:rsidRPr="003C1B97">
        <w:rPr>
          <w:rFonts w:eastAsia="SimSun" w:hint="cs"/>
          <w:rtl/>
          <w:lang w:val="en-US" w:eastAsia="zh-CN"/>
        </w:rPr>
        <w:t xml:space="preserve"> وبناءً على المبادئ التوجيهية بشأن طرائق العمل</w:t>
      </w:r>
      <w:r w:rsidR="003C1B97" w:rsidRPr="00817AB9">
        <w:rPr>
          <w:rFonts w:eastAsia="SimSun" w:cs="Times New Roman"/>
          <w:position w:val="6"/>
          <w:szCs w:val="22"/>
          <w:vertAlign w:val="superscript"/>
          <w:rtl/>
          <w:lang w:val="en-US" w:eastAsia="zh-CN"/>
        </w:rPr>
        <w:footnoteReference w:id="2"/>
      </w:r>
      <w:r w:rsidR="003C1B97" w:rsidRPr="003C1B97">
        <w:rPr>
          <w:rFonts w:eastAsia="SimSun" w:hint="cs"/>
          <w:rtl/>
          <w:lang w:val="en-US" w:eastAsia="zh-CN"/>
        </w:rPr>
        <w:t xml:space="preserve">، يُعمل بالمواعيد النهائية التالية: </w:t>
      </w:r>
    </w:p>
    <w:p w:rsidR="003C1B97" w:rsidRPr="003C1B97" w:rsidRDefault="00817AB9" w:rsidP="00FF0FC8">
      <w:pPr>
        <w:rPr>
          <w:rFonts w:eastAsia="SimSun"/>
          <w:lang w:val="en-US" w:eastAsia="zh-CN"/>
        </w:rPr>
      </w:pPr>
      <w:r>
        <w:rPr>
          <w:rFonts w:eastAsia="SimSun"/>
          <w:lang w:val="en-US" w:eastAsia="zh-CN"/>
        </w:rPr>
        <w:t>1.3.</w:t>
      </w:r>
      <w:r w:rsidR="00A93D71">
        <w:rPr>
          <w:rFonts w:eastAsia="SimSun"/>
          <w:lang w:val="en-US" w:eastAsia="zh-CN"/>
        </w:rPr>
        <w:t>5</w:t>
      </w:r>
      <w:r>
        <w:rPr>
          <w:rFonts w:eastAsia="SimSun"/>
          <w:lang w:val="en-US" w:eastAsia="zh-CN"/>
        </w:rPr>
        <w:tab/>
      </w:r>
      <w:r w:rsidR="003C1B97" w:rsidRPr="003C1B97">
        <w:rPr>
          <w:rFonts w:eastAsia="SimSun" w:hint="cs"/>
          <w:rtl/>
          <w:lang w:val="en-US" w:eastAsia="zh-CN"/>
        </w:rPr>
        <w:t xml:space="preserve">ينبغي إرسال المساهمات إلى المكتب في </w:t>
      </w:r>
      <w:r w:rsidR="003C1B97" w:rsidRPr="003C1B97">
        <w:rPr>
          <w:rFonts w:eastAsia="SimSun" w:hint="cs"/>
          <w:b/>
          <w:bCs/>
          <w:rtl/>
          <w:lang w:val="en-US" w:eastAsia="zh-CN"/>
        </w:rPr>
        <w:t xml:space="preserve">موعد أقصاه </w:t>
      </w:r>
      <w:r w:rsidR="003C1B97" w:rsidRPr="003C1B97">
        <w:rPr>
          <w:rFonts w:eastAsia="SimSun"/>
          <w:b/>
          <w:bCs/>
          <w:lang w:val="en-US" w:eastAsia="zh-CN"/>
        </w:rPr>
        <w:t>3</w:t>
      </w:r>
      <w:r w:rsidR="003C1B97" w:rsidRPr="003C1B97">
        <w:rPr>
          <w:rFonts w:eastAsia="SimSun" w:hint="cs"/>
          <w:b/>
          <w:bCs/>
          <w:rtl/>
          <w:lang w:val="en-US" w:eastAsia="zh-CN"/>
        </w:rPr>
        <w:t xml:space="preserve"> أشهر قبل بدء الاجتماع في </w:t>
      </w:r>
      <w:r w:rsidR="003C1B97" w:rsidRPr="003C1B97">
        <w:rPr>
          <w:rFonts w:eastAsia="SimSun"/>
          <w:b/>
          <w:bCs/>
          <w:lang w:val="en-US" w:eastAsia="zh-CN"/>
        </w:rPr>
        <w:t>14</w:t>
      </w:r>
      <w:r w:rsidR="003C1B97" w:rsidRPr="003C1B97">
        <w:rPr>
          <w:rFonts w:eastAsia="SimSun" w:hint="cs"/>
          <w:b/>
          <w:bCs/>
          <w:rtl/>
          <w:lang w:val="en-US" w:eastAsia="zh-CN"/>
        </w:rPr>
        <w:t xml:space="preserve"> نوفمبر </w:t>
      </w:r>
      <w:r w:rsidR="003C1B97" w:rsidRPr="003C1B97">
        <w:rPr>
          <w:rFonts w:eastAsia="SimSun"/>
          <w:b/>
          <w:bCs/>
          <w:lang w:val="en-US" w:eastAsia="zh-CN"/>
        </w:rPr>
        <w:t>2010</w:t>
      </w:r>
      <w:r w:rsidR="003C1B97" w:rsidRPr="003C1B97">
        <w:rPr>
          <w:rFonts w:eastAsia="SimSun" w:hint="cs"/>
          <w:rtl/>
          <w:lang w:val="en-US" w:eastAsia="zh-CN"/>
        </w:rPr>
        <w:t xml:space="preserve">. أما بالنسبة للمساهمات التي ترد إلى المكتب بعد هذا التاريخ، فلن يكون ثمة التزام بتوفيرها يوم الافتتاح بجميع اللغات الست في الاتحاد. </w:t>
      </w:r>
    </w:p>
    <w:p w:rsidR="003C1B97" w:rsidRPr="003C1B97" w:rsidRDefault="00817AB9" w:rsidP="00A93D71">
      <w:pPr>
        <w:rPr>
          <w:rFonts w:eastAsia="SimSun"/>
          <w:rtl/>
          <w:lang w:val="en-US" w:eastAsia="zh-CN"/>
        </w:rPr>
      </w:pPr>
      <w:r w:rsidRPr="00A93D71">
        <w:rPr>
          <w:rFonts w:eastAsia="SimSun"/>
          <w:lang w:val="en-US" w:eastAsia="zh-CN"/>
        </w:rPr>
        <w:t>2.3.</w:t>
      </w:r>
      <w:r w:rsidR="00A93D71" w:rsidRPr="00A93D71">
        <w:rPr>
          <w:rFonts w:eastAsia="SimSun"/>
          <w:lang w:val="en-US" w:eastAsia="zh-CN"/>
        </w:rPr>
        <w:t>5</w:t>
      </w:r>
      <w:r w:rsidRPr="00A93D71">
        <w:rPr>
          <w:rFonts w:eastAsia="SimSun"/>
          <w:lang w:val="en-US" w:eastAsia="zh-CN"/>
        </w:rPr>
        <w:tab/>
      </w:r>
      <w:r w:rsidR="003C1B97" w:rsidRPr="003C1B97">
        <w:rPr>
          <w:rFonts w:eastAsia="SimSun" w:hint="cs"/>
          <w:b/>
          <w:bCs/>
          <w:rtl/>
          <w:lang w:val="en-US" w:eastAsia="zh-CN"/>
        </w:rPr>
        <w:t>الموعد النهائي لتسليم المساهمات إلى المكتب هو</w:t>
      </w:r>
      <w:r w:rsidR="003C1B97">
        <w:rPr>
          <w:rFonts w:eastAsia="SimSun" w:hint="cs"/>
          <w:b/>
          <w:bCs/>
          <w:rtl/>
          <w:lang w:val="en-US" w:eastAsia="zh-CN"/>
        </w:rPr>
        <w:t xml:space="preserve"> الساعة</w:t>
      </w:r>
      <w:r w:rsidR="003C1B97" w:rsidRPr="003C1B97">
        <w:rPr>
          <w:rFonts w:eastAsia="SimSun" w:hint="cs"/>
          <w:b/>
          <w:bCs/>
          <w:rtl/>
          <w:lang w:val="en-US" w:eastAsia="zh-CN"/>
        </w:rPr>
        <w:t xml:space="preserve"> </w:t>
      </w:r>
      <w:r w:rsidR="003C1B97" w:rsidRPr="003C1B97">
        <w:rPr>
          <w:rFonts w:eastAsia="SimSun"/>
          <w:b/>
          <w:bCs/>
          <w:lang w:val="en-US" w:eastAsia="zh-CN"/>
        </w:rPr>
        <w:t>16:00</w:t>
      </w:r>
      <w:r w:rsidR="003C1B97" w:rsidRPr="003C1B97">
        <w:rPr>
          <w:rFonts w:eastAsia="SimSun" w:hint="cs"/>
          <w:b/>
          <w:bCs/>
          <w:rtl/>
          <w:lang w:val="en-US" w:eastAsia="zh-CN"/>
        </w:rPr>
        <w:t xml:space="preserve"> بالتوقيت العالمي المنسق، </w:t>
      </w:r>
      <w:r w:rsidR="003C1B97" w:rsidRPr="003C1B97">
        <w:rPr>
          <w:rFonts w:eastAsia="SimSun"/>
          <w:b/>
          <w:bCs/>
          <w:lang w:val="en-US" w:eastAsia="zh-CN"/>
        </w:rPr>
        <w:t>31</w:t>
      </w:r>
      <w:r w:rsidR="003C1B97" w:rsidRPr="003C1B97">
        <w:rPr>
          <w:rFonts w:eastAsia="SimSun" w:hint="cs"/>
          <w:b/>
          <w:bCs/>
          <w:rtl/>
          <w:lang w:val="en-US" w:eastAsia="zh-CN"/>
        </w:rPr>
        <w:t xml:space="preserve"> يناير </w:t>
      </w:r>
      <w:r w:rsidR="003C1B97" w:rsidRPr="003C1B97">
        <w:rPr>
          <w:rFonts w:eastAsia="SimSun"/>
          <w:b/>
          <w:bCs/>
          <w:lang w:val="en-US" w:eastAsia="zh-CN"/>
        </w:rPr>
        <w:t>2011</w:t>
      </w:r>
      <w:r w:rsidR="003C1B97" w:rsidRPr="003C1B97">
        <w:rPr>
          <w:rFonts w:eastAsia="SimSun" w:hint="cs"/>
          <w:rtl/>
          <w:lang w:val="en-US" w:eastAsia="zh-CN"/>
        </w:rPr>
        <w:t xml:space="preserve">. ولن تُقبل أي مساهمات يتسلمها المكتب بعد الموعد الذي سلف بيانه. ولن يُنظر في المساهمات التي لا يجري توفيرها للمشاركين في بداية الاجتماع. </w:t>
      </w:r>
    </w:p>
    <w:p w:rsidR="003C1B97" w:rsidRPr="003C1B97" w:rsidRDefault="00FC42B9" w:rsidP="00FC42B9">
      <w:pPr>
        <w:rPr>
          <w:rFonts w:eastAsia="SimSun"/>
          <w:lang w:val="en-US" w:eastAsia="zh-CN"/>
        </w:rPr>
      </w:pPr>
      <w:r>
        <w:rPr>
          <w:rFonts w:eastAsia="SimSun"/>
          <w:lang w:val="en-US" w:eastAsia="zh-CN"/>
        </w:rPr>
        <w:lastRenderedPageBreak/>
        <w:t>4</w:t>
      </w:r>
      <w:r w:rsidR="00817AB9">
        <w:rPr>
          <w:rFonts w:eastAsia="SimSun"/>
          <w:lang w:val="en-US" w:eastAsia="zh-CN"/>
        </w:rPr>
        <w:t>.5</w:t>
      </w:r>
      <w:r w:rsidR="00817AB9">
        <w:rPr>
          <w:rFonts w:eastAsia="SimSun"/>
          <w:lang w:val="en-US" w:eastAsia="zh-CN"/>
        </w:rPr>
        <w:tab/>
      </w:r>
      <w:r w:rsidR="003C1B97" w:rsidRPr="003C1B97">
        <w:rPr>
          <w:rFonts w:eastAsia="SimSun" w:hint="cs"/>
          <w:rtl/>
          <w:lang w:val="en-US" w:eastAsia="zh-CN"/>
        </w:rPr>
        <w:t xml:space="preserve">وفضلاً عن ذلك، حدّدت الدورة الأولى للاجتماع التحضيري للمؤتمر </w:t>
      </w:r>
      <w:r w:rsidR="003C1B97" w:rsidRPr="003C1B97">
        <w:rPr>
          <w:rFonts w:eastAsia="SimSun"/>
          <w:lang w:val="en-US" w:eastAsia="zh-CN"/>
        </w:rPr>
        <w:t>(CPM11-1)</w:t>
      </w:r>
      <w:r w:rsidR="003C1B97" w:rsidRPr="003C1B97">
        <w:rPr>
          <w:rFonts w:eastAsia="SimSun" w:hint="cs"/>
          <w:rtl/>
          <w:lang w:val="en-US" w:eastAsia="zh-CN"/>
        </w:rPr>
        <w:t xml:space="preserve"> ألا يتجاوز متوسط عدد صفحات المساهمات </w:t>
      </w:r>
      <w:r w:rsidR="003C1B97" w:rsidRPr="003C1B97">
        <w:rPr>
          <w:rFonts w:eastAsia="SimSun"/>
          <w:lang w:val="en-US" w:eastAsia="zh-CN"/>
        </w:rPr>
        <w:t>10</w:t>
      </w:r>
      <w:r w:rsidR="003C1B97" w:rsidRPr="003C1B97">
        <w:rPr>
          <w:rFonts w:eastAsia="SimSun" w:hint="cs"/>
          <w:rtl/>
          <w:lang w:val="en-US" w:eastAsia="zh-CN"/>
        </w:rPr>
        <w:t xml:space="preserve"> صفحات. وقد يزيد عدد الصفحات، في حالات استثنائية، إلى </w:t>
      </w:r>
      <w:r w:rsidR="003C1B97" w:rsidRPr="003C1B97">
        <w:rPr>
          <w:rFonts w:eastAsia="SimSun"/>
          <w:lang w:val="en-US" w:eastAsia="zh-CN"/>
        </w:rPr>
        <w:t>15</w:t>
      </w:r>
      <w:r w:rsidR="003C1B97" w:rsidRPr="003C1B97">
        <w:rPr>
          <w:rFonts w:eastAsia="SimSun" w:hint="cs"/>
          <w:rtl/>
          <w:lang w:val="en-US" w:eastAsia="zh-CN"/>
        </w:rPr>
        <w:t xml:space="preserve"> صفحة في عدد محدود من الوثائق (وثيقتين أو ثلاثة) لكل دولة عضو وكل عضو من أعضاء القطاع. </w:t>
      </w:r>
    </w:p>
    <w:p w:rsidR="003C1B97" w:rsidRPr="00817AB9" w:rsidRDefault="00817AB9" w:rsidP="00FF0FC8">
      <w:pPr>
        <w:pStyle w:val="Heading1"/>
        <w:rPr>
          <w:rFonts w:eastAsia="SimSun"/>
          <w:lang w:val="en-US" w:eastAsia="zh-CN"/>
        </w:rPr>
      </w:pPr>
      <w:r>
        <w:rPr>
          <w:rFonts w:eastAsia="SimSun"/>
          <w:lang w:val="en-US" w:eastAsia="zh-CN"/>
        </w:rPr>
        <w:t>6</w:t>
      </w:r>
      <w:r w:rsidR="003C1B97" w:rsidRPr="00817AB9">
        <w:rPr>
          <w:rFonts w:eastAsia="SimSun" w:hint="cs"/>
          <w:rtl/>
          <w:lang w:val="en-US" w:eastAsia="zh-CN"/>
        </w:rPr>
        <w:tab/>
        <w:t xml:space="preserve">توفير الوثائق أثناء الدورة الثانية للاجتماع التحضيري للمؤتمر </w:t>
      </w:r>
      <w:r w:rsidR="003C1B97" w:rsidRPr="00817AB9">
        <w:rPr>
          <w:rFonts w:eastAsia="SimSun"/>
          <w:lang w:val="en-US" w:eastAsia="zh-CN"/>
        </w:rPr>
        <w:t>(CPM11-2)</w:t>
      </w:r>
    </w:p>
    <w:p w:rsidR="003C1B97" w:rsidRPr="003C1B97" w:rsidRDefault="00817AB9" w:rsidP="00FF0FC8">
      <w:pPr>
        <w:rPr>
          <w:rFonts w:eastAsia="SimSun"/>
          <w:rtl/>
          <w:lang w:val="en-US" w:eastAsia="zh-CN"/>
        </w:rPr>
      </w:pPr>
      <w:r>
        <w:rPr>
          <w:rFonts w:eastAsia="SimSun"/>
          <w:lang w:val="en-US" w:eastAsia="zh-CN"/>
        </w:rPr>
        <w:t>1.6</w:t>
      </w:r>
      <w:r w:rsidR="003C1B97" w:rsidRPr="003C1B97">
        <w:rPr>
          <w:rFonts w:eastAsia="SimSun" w:hint="cs"/>
          <w:rtl/>
          <w:lang w:val="en-US" w:eastAsia="zh-CN"/>
        </w:rPr>
        <w:tab/>
        <w:t xml:space="preserve">في اليوم الافتتاحي للدورة الثانية للاجتماع التحضيري للمؤتمر </w:t>
      </w:r>
      <w:r w:rsidR="003C1B97" w:rsidRPr="003C1B97">
        <w:rPr>
          <w:rFonts w:eastAsia="SimSun"/>
          <w:lang w:val="en-US" w:eastAsia="zh-CN"/>
        </w:rPr>
        <w:t>(CPM11-2)</w:t>
      </w:r>
      <w:r w:rsidR="003C1B97" w:rsidRPr="003C1B97">
        <w:rPr>
          <w:rFonts w:eastAsia="SimSun" w:hint="cs"/>
          <w:rtl/>
          <w:lang w:val="en-US" w:eastAsia="zh-CN"/>
        </w:rPr>
        <w:t>، سيتاح للدول الأعضاء وأعضاء القطاع الحصول على نسخة ورقية من جميع الوثائق الواردة قبل افتتاح الاجتماع من مكتب خدمة الوثائق.</w:t>
      </w:r>
    </w:p>
    <w:p w:rsidR="003C1B97" w:rsidRPr="003C1B97" w:rsidRDefault="00817AB9" w:rsidP="00FC42B9">
      <w:pPr>
        <w:rPr>
          <w:rFonts w:eastAsia="SimSun"/>
          <w:rtl/>
          <w:lang w:val="en-US" w:eastAsia="zh-CN"/>
        </w:rPr>
      </w:pPr>
      <w:r>
        <w:rPr>
          <w:rFonts w:eastAsia="SimSun"/>
          <w:lang w:val="en-US" w:eastAsia="zh-CN"/>
        </w:rPr>
        <w:t>2.6</w:t>
      </w:r>
      <w:r w:rsidR="003C1B97" w:rsidRPr="003C1B97">
        <w:rPr>
          <w:rFonts w:eastAsia="SimSun" w:hint="cs"/>
          <w:rtl/>
          <w:lang w:val="en-US" w:eastAsia="zh-CN"/>
        </w:rPr>
        <w:tab/>
        <w:t xml:space="preserve">سيحصل كل مشارك/مندوب على مفتاح </w:t>
      </w:r>
      <w:r w:rsidR="003C1B97" w:rsidRPr="003C1B97">
        <w:rPr>
          <w:rFonts w:eastAsia="SimSun"/>
          <w:lang w:val="en-US" w:eastAsia="zh-CN"/>
        </w:rPr>
        <w:t>USB</w:t>
      </w:r>
      <w:r w:rsidR="003C1B97" w:rsidRPr="003C1B97">
        <w:rPr>
          <w:rFonts w:eastAsia="SimSun" w:hint="cs"/>
          <w:rtl/>
          <w:lang w:val="en-US" w:eastAsia="zh-CN"/>
        </w:rPr>
        <w:t xml:space="preserve"> يحتوي على جميع المعلومات المتاحة. وسيجري تحديث البيانات المخزنة على المفتاح </w:t>
      </w:r>
      <w:r w:rsidR="00FC42B9">
        <w:rPr>
          <w:rFonts w:eastAsia="SimSun" w:hint="cs"/>
          <w:rtl/>
          <w:lang w:val="en-US" w:eastAsia="zh-CN"/>
        </w:rPr>
        <w:t>أوتوماتياً</w:t>
      </w:r>
      <w:r w:rsidR="003C1B97" w:rsidRPr="003C1B97">
        <w:rPr>
          <w:rFonts w:eastAsia="SimSun" w:hint="cs"/>
          <w:rtl/>
          <w:lang w:val="en-US" w:eastAsia="zh-CN"/>
        </w:rPr>
        <w:t xml:space="preserve"> عند نشر الوثائق على </w:t>
      </w:r>
      <w:r w:rsidR="003C1B97" w:rsidRPr="003C1B97">
        <w:rPr>
          <w:rFonts w:eastAsia="SimSun" w:hint="cs"/>
          <w:u w:val="single"/>
          <w:rtl/>
          <w:lang w:val="en-US" w:eastAsia="zh-CN"/>
        </w:rPr>
        <w:t xml:space="preserve">صفحة الويب الخاصة بالاجتماع </w:t>
      </w:r>
      <w:r w:rsidR="003C1B97" w:rsidRPr="003C1B97">
        <w:rPr>
          <w:rFonts w:eastAsia="SimSun"/>
          <w:u w:val="single"/>
          <w:lang w:val="en-US" w:eastAsia="zh-CN"/>
        </w:rPr>
        <w:t>(CPM)</w:t>
      </w:r>
      <w:r w:rsidR="003C1B97" w:rsidRPr="003C1B97">
        <w:rPr>
          <w:rFonts w:eastAsia="SimSun" w:hint="cs"/>
          <w:rtl/>
          <w:lang w:val="en-US" w:eastAsia="zh-CN"/>
        </w:rPr>
        <w:t>.</w:t>
      </w:r>
    </w:p>
    <w:p w:rsidR="003C1B97" w:rsidRPr="00817AB9" w:rsidRDefault="00817AB9" w:rsidP="00817AB9">
      <w:pPr>
        <w:rPr>
          <w:rFonts w:eastAsia="SimSun"/>
          <w:spacing w:val="-2"/>
          <w:rtl/>
          <w:lang w:val="en-US" w:eastAsia="zh-CN"/>
        </w:rPr>
      </w:pPr>
      <w:r w:rsidRPr="00817AB9">
        <w:rPr>
          <w:rFonts w:eastAsia="SimSun"/>
          <w:spacing w:val="-2"/>
          <w:lang w:val="en-US" w:eastAsia="zh-CN"/>
        </w:rPr>
        <w:t>3.6</w:t>
      </w:r>
      <w:r w:rsidR="003C1B97" w:rsidRPr="00817AB9">
        <w:rPr>
          <w:rFonts w:eastAsia="SimSun" w:hint="cs"/>
          <w:spacing w:val="-2"/>
          <w:rtl/>
          <w:lang w:val="en-US" w:eastAsia="zh-CN"/>
        </w:rPr>
        <w:tab/>
        <w:t xml:space="preserve">سوف تتاح جميع الوثائق إلكترونياً على الموقع الإلكتروني المشار إليه أعلاه الخاص بالاجتماع التحضيري للمؤتمر ويمكن النفاذ إليها من المقهى السيبراني ومن خلال الشبكة المحلية اللاسلكية المركبة في مركز جنيف الدولي للمؤتمرات والاتحاد الدولي للاتصالات، سواء في داخل قاعات الاجتماع أو خارجها. ونحث المشاركين على استخدام هذا الخدمة إلى الحد الممكن. </w:t>
      </w:r>
    </w:p>
    <w:p w:rsidR="003C1B97" w:rsidRPr="00817AB9" w:rsidRDefault="00817AB9" w:rsidP="00817AB9">
      <w:pPr>
        <w:rPr>
          <w:rFonts w:eastAsia="SimSun"/>
          <w:spacing w:val="-6"/>
          <w:rtl/>
          <w:lang w:val="en-US" w:eastAsia="zh-CN"/>
        </w:rPr>
      </w:pPr>
      <w:r w:rsidRPr="00817AB9">
        <w:rPr>
          <w:rFonts w:eastAsia="SimSun"/>
          <w:spacing w:val="-6"/>
          <w:lang w:val="en-US" w:eastAsia="zh-CN"/>
        </w:rPr>
        <w:t>4.6</w:t>
      </w:r>
      <w:r w:rsidR="003C1B97" w:rsidRPr="00817AB9">
        <w:rPr>
          <w:rFonts w:eastAsia="SimSun" w:hint="cs"/>
          <w:spacing w:val="-6"/>
          <w:rtl/>
          <w:lang w:val="en-US" w:eastAsia="zh-CN"/>
        </w:rPr>
        <w:tab/>
        <w:t xml:space="preserve">في نهاية الاجتماع </w:t>
      </w:r>
      <w:r w:rsidR="003C1B97" w:rsidRPr="00817AB9">
        <w:rPr>
          <w:rFonts w:eastAsia="SimSun"/>
          <w:spacing w:val="-6"/>
          <w:lang w:val="en-US" w:eastAsia="zh-CN"/>
        </w:rPr>
        <w:t>CPM11-2</w:t>
      </w:r>
      <w:r w:rsidR="003C1B97" w:rsidRPr="00817AB9">
        <w:rPr>
          <w:rFonts w:eastAsia="SimSun" w:hint="cs"/>
          <w:spacing w:val="-6"/>
          <w:rtl/>
          <w:lang w:val="en-US" w:eastAsia="zh-CN"/>
        </w:rPr>
        <w:t xml:space="preserve">، سوف تُقدم نسخة ورقية واحدة من تقرير الاجتماع التحضيري للمؤتمر </w:t>
      </w:r>
      <w:r w:rsidR="003C1B97" w:rsidRPr="00817AB9">
        <w:rPr>
          <w:rFonts w:eastAsia="SimSun"/>
          <w:spacing w:val="-6"/>
          <w:lang w:val="en-US" w:eastAsia="zh-CN"/>
        </w:rPr>
        <w:t>(CPM)</w:t>
      </w:r>
      <w:r w:rsidR="003C1B97" w:rsidRPr="00817AB9">
        <w:rPr>
          <w:rFonts w:eastAsia="SimSun" w:hint="cs"/>
          <w:spacing w:val="-6"/>
          <w:rtl/>
          <w:lang w:val="en-US" w:eastAsia="zh-CN"/>
        </w:rPr>
        <w:t xml:space="preserve"> المزمع تقديمه إلى المؤتمر العالمي للاتصالات الراديوية </w:t>
      </w:r>
      <w:r w:rsidR="003C1B97" w:rsidRPr="00817AB9">
        <w:rPr>
          <w:rFonts w:eastAsia="SimSun"/>
          <w:spacing w:val="-6"/>
          <w:lang w:val="en-US" w:eastAsia="zh-CN"/>
        </w:rPr>
        <w:t>(CPM11-2)</w:t>
      </w:r>
      <w:r w:rsidR="003C1B97" w:rsidRPr="00817AB9">
        <w:rPr>
          <w:rFonts w:eastAsia="SimSun" w:hint="cs"/>
          <w:spacing w:val="-6"/>
          <w:rtl/>
          <w:lang w:val="en-US" w:eastAsia="zh-CN"/>
        </w:rPr>
        <w:t xml:space="preserve"> إلى رئيس وفد كل دولة عضو، ونسخ</w:t>
      </w:r>
      <w:r w:rsidRPr="00817AB9">
        <w:rPr>
          <w:rFonts w:eastAsia="SimSun" w:hint="cs"/>
          <w:spacing w:val="-6"/>
          <w:rtl/>
          <w:lang w:val="en-US" w:eastAsia="zh-CN"/>
        </w:rPr>
        <w:t>ة إلى ممثل واحد عن عضو القطاع.</w:t>
      </w:r>
    </w:p>
    <w:p w:rsidR="003C1B97" w:rsidRPr="003C1B97" w:rsidRDefault="00817AB9" w:rsidP="00817AB9">
      <w:pPr>
        <w:rPr>
          <w:rFonts w:eastAsia="SimSun"/>
          <w:rtl/>
          <w:lang w:val="en-US" w:eastAsia="zh-CN"/>
        </w:rPr>
      </w:pPr>
      <w:r>
        <w:rPr>
          <w:rFonts w:eastAsia="SimSun"/>
          <w:lang w:val="en-US" w:eastAsia="zh-CN"/>
        </w:rPr>
        <w:t>5.6</w:t>
      </w:r>
      <w:r w:rsidR="003C1B97" w:rsidRPr="003C1B97">
        <w:rPr>
          <w:rFonts w:eastAsia="SimSun" w:hint="cs"/>
          <w:rtl/>
          <w:lang w:val="en-US" w:eastAsia="zh-CN"/>
        </w:rPr>
        <w:tab/>
        <w:t xml:space="preserve">وسوف يتسلم كل مشارك في اختتام الاجتماع أقراص مدمجة بذاكرة قراءة فقط تحتوي على تقرير الاجتماع </w:t>
      </w:r>
      <w:r w:rsidR="003C1B97" w:rsidRPr="003C1B97">
        <w:rPr>
          <w:rFonts w:eastAsia="SimSun"/>
          <w:lang w:val="en-US" w:eastAsia="zh-CN"/>
        </w:rPr>
        <w:t>(CPM)</w:t>
      </w:r>
      <w:r w:rsidR="003C1B97" w:rsidRPr="003C1B97">
        <w:rPr>
          <w:rFonts w:eastAsia="SimSun" w:hint="cs"/>
          <w:rtl/>
          <w:lang w:val="en-US" w:eastAsia="zh-CN"/>
        </w:rPr>
        <w:t xml:space="preserve"> المزمع رفعه إلى المؤتمر العالمي للاتصالات الراديوية </w:t>
      </w:r>
      <w:r w:rsidR="003C1B97" w:rsidRPr="003C1B97">
        <w:rPr>
          <w:rFonts w:eastAsia="SimSun"/>
          <w:lang w:val="en-US" w:eastAsia="zh-CN"/>
        </w:rPr>
        <w:t>(WRC-12)</w:t>
      </w:r>
      <w:r w:rsidR="003C1B97" w:rsidRPr="003C1B97">
        <w:rPr>
          <w:rFonts w:eastAsia="SimSun" w:hint="cs"/>
          <w:rtl/>
          <w:lang w:val="en-US" w:eastAsia="zh-CN"/>
        </w:rPr>
        <w:t>.</w:t>
      </w:r>
    </w:p>
    <w:p w:rsidR="003C1B97" w:rsidRPr="003C1B97" w:rsidRDefault="00817AB9" w:rsidP="00663F61">
      <w:pPr>
        <w:rPr>
          <w:rFonts w:eastAsia="SimSun"/>
          <w:rtl/>
          <w:lang w:val="en-US" w:eastAsia="zh-CN"/>
        </w:rPr>
      </w:pPr>
      <w:r>
        <w:rPr>
          <w:rFonts w:eastAsia="SimSun"/>
          <w:lang w:val="en-US" w:eastAsia="zh-CN"/>
        </w:rPr>
        <w:t>6.6</w:t>
      </w:r>
      <w:r w:rsidR="003C1B97" w:rsidRPr="003C1B97">
        <w:rPr>
          <w:rFonts w:eastAsia="SimSun" w:hint="cs"/>
          <w:rtl/>
          <w:lang w:val="en-US" w:eastAsia="zh-CN"/>
        </w:rPr>
        <w:tab/>
        <w:t xml:space="preserve">ولمساعدة المكتب في تجهيز العدد الأدنى المطلوب من النسخ الورقية للوثائق </w:t>
      </w:r>
      <w:r w:rsidR="003C1B97" w:rsidRPr="00FC42B9">
        <w:rPr>
          <w:rFonts w:eastAsia="SimSun" w:hint="cs"/>
          <w:rtl/>
          <w:lang w:val="en-US" w:eastAsia="zh-CN"/>
        </w:rPr>
        <w:t xml:space="preserve">المشار إليها في الفقرتين </w:t>
      </w:r>
      <w:r w:rsidR="00FC42B9" w:rsidRPr="00FC42B9">
        <w:rPr>
          <w:rFonts w:eastAsia="SimSun"/>
          <w:lang w:val="en-US" w:eastAsia="zh-CN"/>
        </w:rPr>
        <w:t>1.6</w:t>
      </w:r>
      <w:r w:rsidR="003C1B97" w:rsidRPr="00FC42B9">
        <w:rPr>
          <w:rFonts w:eastAsia="SimSun" w:hint="cs"/>
          <w:rtl/>
          <w:lang w:val="en-US" w:eastAsia="zh-CN"/>
        </w:rPr>
        <w:t xml:space="preserve"> و</w:t>
      </w:r>
      <w:r w:rsidR="00663F61">
        <w:rPr>
          <w:rFonts w:eastAsia="SimSun"/>
          <w:lang w:val="en-US" w:eastAsia="zh-CN"/>
        </w:rPr>
        <w:t>4</w:t>
      </w:r>
      <w:r w:rsidR="00FC42B9" w:rsidRPr="00FC42B9">
        <w:rPr>
          <w:rFonts w:eastAsia="SimSun"/>
          <w:lang w:val="en-US" w:eastAsia="zh-CN"/>
        </w:rPr>
        <w:t>.6</w:t>
      </w:r>
      <w:r w:rsidR="003C1B97" w:rsidRPr="00FC42B9">
        <w:rPr>
          <w:rFonts w:eastAsia="SimSun" w:hint="cs"/>
          <w:rtl/>
          <w:lang w:val="en-US" w:eastAsia="zh-CN"/>
        </w:rPr>
        <w:t xml:space="preserve"> أعلاه، وبمراعاة المحتوى الضخم لتقرير الاجتماع على وجه التحديد، فسيكون مشكوراً لكم إن أبلغتم</w:t>
      </w:r>
      <w:r w:rsidR="003C1B97" w:rsidRPr="003C1B97">
        <w:rPr>
          <w:rFonts w:eastAsia="SimSun" w:hint="cs"/>
          <w:rtl/>
          <w:lang w:val="en-US" w:eastAsia="zh-CN"/>
        </w:rPr>
        <w:t xml:space="preserve"> المكتب باحتياجاتكم قبل </w:t>
      </w:r>
      <w:r w:rsidR="003C1B97" w:rsidRPr="003C1B97">
        <w:rPr>
          <w:rFonts w:eastAsia="SimSun"/>
          <w:lang w:val="en-US" w:eastAsia="zh-CN"/>
        </w:rPr>
        <w:t>15</w:t>
      </w:r>
      <w:r w:rsidR="003C1B97" w:rsidRPr="003C1B97">
        <w:rPr>
          <w:rFonts w:eastAsia="SimSun" w:hint="cs"/>
          <w:rtl/>
          <w:lang w:val="en-US" w:eastAsia="zh-CN"/>
        </w:rPr>
        <w:t xml:space="preserve"> أغسطس </w:t>
      </w:r>
      <w:r w:rsidR="003C1B97" w:rsidRPr="003C1B97">
        <w:rPr>
          <w:rFonts w:eastAsia="SimSun"/>
          <w:lang w:val="en-US" w:eastAsia="zh-CN"/>
        </w:rPr>
        <w:t>2010</w:t>
      </w:r>
      <w:r w:rsidR="003C1B97" w:rsidRPr="003C1B97">
        <w:rPr>
          <w:rFonts w:eastAsia="SimSun" w:hint="cs"/>
          <w:rtl/>
          <w:lang w:val="en-US" w:eastAsia="zh-CN"/>
        </w:rPr>
        <w:t xml:space="preserve">، عن طريق إعادة </w:t>
      </w:r>
      <w:r w:rsidR="003C1B97" w:rsidRPr="003C1B97">
        <w:rPr>
          <w:rFonts w:eastAsia="SimSun" w:hint="cs"/>
          <w:b/>
          <w:bCs/>
          <w:rtl/>
          <w:lang w:val="en-US" w:eastAsia="zh-CN"/>
        </w:rPr>
        <w:t xml:space="preserve">الملحق </w:t>
      </w:r>
      <w:r w:rsidR="003C1B97" w:rsidRPr="003C1B97">
        <w:rPr>
          <w:rFonts w:eastAsia="SimSun"/>
          <w:b/>
          <w:bCs/>
          <w:lang w:val="en-US" w:eastAsia="zh-CN"/>
        </w:rPr>
        <w:t>2</w:t>
      </w:r>
      <w:r w:rsidR="003C1B97" w:rsidRPr="003C1B97">
        <w:rPr>
          <w:rFonts w:eastAsia="SimSun" w:hint="cs"/>
          <w:rtl/>
          <w:lang w:val="en-US" w:eastAsia="zh-CN"/>
        </w:rPr>
        <w:t xml:space="preserve"> بهذه النشرة بعد استيفائه.</w:t>
      </w:r>
    </w:p>
    <w:p w:rsidR="003C1B97" w:rsidRPr="003C1B97" w:rsidRDefault="00817AB9" w:rsidP="00817AB9">
      <w:pPr>
        <w:pStyle w:val="Heading1"/>
        <w:rPr>
          <w:rFonts w:eastAsia="SimSun"/>
          <w:rtl/>
          <w:lang w:val="en-US" w:eastAsia="zh-CN"/>
        </w:rPr>
      </w:pPr>
      <w:r>
        <w:rPr>
          <w:rFonts w:eastAsia="SimSun"/>
          <w:lang w:val="en-US" w:eastAsia="zh-CN"/>
        </w:rPr>
        <w:t>7</w:t>
      </w:r>
      <w:r>
        <w:rPr>
          <w:rFonts w:eastAsia="SimSun"/>
          <w:lang w:val="en-US" w:eastAsia="zh-CN"/>
        </w:rPr>
        <w:tab/>
      </w:r>
      <w:r w:rsidR="003C1B97" w:rsidRPr="003C1B97">
        <w:rPr>
          <w:rFonts w:eastAsia="SimSun" w:hint="cs"/>
          <w:rtl/>
          <w:lang w:val="en-US" w:eastAsia="zh-CN"/>
        </w:rPr>
        <w:t>تسجيل المندوبين</w:t>
      </w:r>
    </w:p>
    <w:p w:rsidR="00817AB9" w:rsidRDefault="003C1B97" w:rsidP="00817AB9">
      <w:pPr>
        <w:rPr>
          <w:rFonts w:eastAsia="SimSun"/>
          <w:rtl/>
          <w:lang w:val="en-US" w:eastAsia="zh-CN"/>
        </w:rPr>
      </w:pPr>
      <w:r w:rsidRPr="003C1B97">
        <w:rPr>
          <w:rFonts w:eastAsia="SimSun" w:hint="cs"/>
          <w:rtl/>
          <w:lang w:val="en-US" w:eastAsia="zh-CN"/>
        </w:rPr>
        <w:t xml:space="preserve">سيجري تسجيل المندوبين لحضور الدورة الثانية للاجتماع التحضيري للمؤتمر </w:t>
      </w:r>
      <w:r w:rsidRPr="003C1B97">
        <w:rPr>
          <w:rFonts w:eastAsia="SimSun"/>
          <w:lang w:val="en-US" w:eastAsia="zh-CN"/>
        </w:rPr>
        <w:t>(CPM11-2)</w:t>
      </w:r>
      <w:r w:rsidRPr="003C1B97">
        <w:rPr>
          <w:rFonts w:eastAsia="SimSun" w:hint="cs"/>
          <w:rtl/>
          <w:lang w:val="en-US" w:eastAsia="zh-CN"/>
        </w:rPr>
        <w:t xml:space="preserve"> </w:t>
      </w:r>
      <w:r w:rsidRPr="003C1B97">
        <w:rPr>
          <w:rFonts w:eastAsia="SimSun" w:hint="cs"/>
          <w:b/>
          <w:bCs/>
          <w:rtl/>
          <w:lang w:val="en-US" w:eastAsia="zh-CN"/>
        </w:rPr>
        <w:t>على الإنترنت فقط</w:t>
      </w:r>
      <w:r w:rsidRPr="003C1B97">
        <w:rPr>
          <w:rFonts w:eastAsia="SimSun" w:hint="cs"/>
          <w:rtl/>
          <w:lang w:val="en-US" w:eastAsia="zh-CN"/>
        </w:rPr>
        <w:t xml:space="preserve"> في الموقع الإلكتروني للاجتماع. ويورد </w:t>
      </w:r>
      <w:r w:rsidRPr="003C1B97">
        <w:rPr>
          <w:rFonts w:eastAsia="SimSun" w:hint="cs"/>
          <w:b/>
          <w:bCs/>
          <w:rtl/>
          <w:lang w:val="en-US" w:eastAsia="zh-CN"/>
        </w:rPr>
        <w:t xml:space="preserve">الملحق </w:t>
      </w:r>
      <w:r w:rsidRPr="003C1B97">
        <w:rPr>
          <w:rFonts w:eastAsia="SimSun"/>
          <w:b/>
          <w:bCs/>
          <w:lang w:val="en-US" w:eastAsia="zh-CN"/>
        </w:rPr>
        <w:t>3</w:t>
      </w:r>
      <w:r w:rsidRPr="003C1B97">
        <w:rPr>
          <w:rFonts w:eastAsia="SimSun" w:hint="cs"/>
          <w:rtl/>
          <w:lang w:val="en-US" w:eastAsia="zh-CN"/>
        </w:rPr>
        <w:t xml:space="preserve"> بهذه النشرة التفاصيل المتعلقة بعملية التسجيل على الإنترنت بالإضافة إلى المعلومات </w:t>
      </w:r>
      <w:r>
        <w:rPr>
          <w:rFonts w:eastAsia="SimSun" w:hint="cs"/>
          <w:rtl/>
          <w:lang w:val="en-US" w:eastAsia="zh-CN"/>
        </w:rPr>
        <w:t>الإلزامية</w:t>
      </w:r>
      <w:r w:rsidRPr="003C1B97">
        <w:rPr>
          <w:rFonts w:eastAsia="SimSun" w:hint="cs"/>
          <w:rtl/>
          <w:lang w:val="en-US" w:eastAsia="zh-CN"/>
        </w:rPr>
        <w:t xml:space="preserve"> التي يتعين تقديمها إلى أمانة قطاع الاتصالات الراديوية. </w:t>
      </w:r>
    </w:p>
    <w:p w:rsidR="003C1B97" w:rsidRPr="00817AB9" w:rsidRDefault="00817AB9" w:rsidP="00817AB9">
      <w:pPr>
        <w:pStyle w:val="Heading1"/>
        <w:rPr>
          <w:rFonts w:eastAsia="SimSun"/>
          <w:rtl/>
          <w:lang w:val="en-US" w:eastAsia="zh-CN"/>
        </w:rPr>
      </w:pPr>
      <w:r>
        <w:rPr>
          <w:rFonts w:eastAsia="SimSun"/>
          <w:lang w:val="en-US" w:eastAsia="zh-CN"/>
        </w:rPr>
        <w:t>8</w:t>
      </w:r>
      <w:r>
        <w:rPr>
          <w:rFonts w:eastAsia="SimSun"/>
          <w:lang w:val="en-US" w:eastAsia="zh-CN"/>
        </w:rPr>
        <w:tab/>
      </w:r>
      <w:r w:rsidR="003C1B97" w:rsidRPr="003C1B97">
        <w:rPr>
          <w:rFonts w:eastAsia="SimSun" w:hint="cs"/>
          <w:rtl/>
          <w:lang w:val="en-US" w:eastAsia="zh-CN"/>
        </w:rPr>
        <w:t>الإقامة وحجز الفندق</w:t>
      </w:r>
    </w:p>
    <w:p w:rsidR="003C1B97" w:rsidRPr="003C1B97" w:rsidRDefault="003C1B97" w:rsidP="00817AB9">
      <w:pPr>
        <w:rPr>
          <w:rFonts w:eastAsia="SimSun"/>
          <w:rtl/>
          <w:lang w:val="en-US" w:eastAsia="zh-CN"/>
        </w:rPr>
      </w:pPr>
      <w:r w:rsidRPr="003C1B97">
        <w:rPr>
          <w:rFonts w:eastAsia="SimSun" w:hint="cs"/>
          <w:rtl/>
          <w:lang w:val="en-US" w:eastAsia="zh-CN"/>
        </w:rPr>
        <w:t xml:space="preserve">أمكن الحصول على تخفيضات في أسعار الإقامة في فنادق جنيف للمندوبين المشاركين في مؤتمرات واجتماعات الاتحاد. ويمكن الاطلاع على قائمة بأسماء هذه الفنادق، إلى جانب استمارة الحجز </w:t>
      </w:r>
      <w:r w:rsidRPr="003C1B97">
        <w:rPr>
          <w:rFonts w:eastAsia="SimSun" w:hint="cs"/>
          <w:b/>
          <w:bCs/>
          <w:rtl/>
          <w:lang w:val="en-US" w:eastAsia="zh-CN"/>
        </w:rPr>
        <w:t>التي ينبغي إرسالها مباشرة إلى الفندق</w:t>
      </w:r>
      <w:r w:rsidRPr="003C1B97">
        <w:rPr>
          <w:rFonts w:eastAsia="SimSun" w:hint="cs"/>
          <w:rtl/>
          <w:lang w:val="en-US" w:eastAsia="zh-CN"/>
        </w:rPr>
        <w:t xml:space="preserve">، في الموقع الإلكتروني: </w:t>
      </w:r>
      <w:hyperlink r:id="rId11" w:history="1">
        <w:r w:rsidRPr="003C1B97">
          <w:rPr>
            <w:rFonts w:eastAsia="SimSun"/>
            <w:color w:val="0000FF"/>
            <w:u w:val="single"/>
            <w:lang w:val="en-US" w:eastAsia="zh-CN"/>
          </w:rPr>
          <w:t>http://www.itu.int/travel/</w:t>
        </w:r>
      </w:hyperlink>
      <w:r w:rsidRPr="003C1B97">
        <w:rPr>
          <w:rFonts w:eastAsia="SimSun" w:hint="cs"/>
          <w:rtl/>
          <w:lang w:val="en-US" w:eastAsia="zh-CN"/>
        </w:rPr>
        <w:t xml:space="preserve">. </w:t>
      </w:r>
    </w:p>
    <w:p w:rsidR="003C1B97" w:rsidRPr="003C1B97" w:rsidRDefault="00817AB9" w:rsidP="00817AB9">
      <w:pPr>
        <w:pStyle w:val="Heading1"/>
        <w:rPr>
          <w:rFonts w:eastAsia="SimSun"/>
          <w:lang w:val="en-US" w:eastAsia="zh-CN"/>
        </w:rPr>
      </w:pPr>
      <w:r>
        <w:rPr>
          <w:rFonts w:eastAsia="SimSun"/>
          <w:lang w:val="en-US" w:eastAsia="zh-CN"/>
        </w:rPr>
        <w:t>9</w:t>
      </w:r>
      <w:r>
        <w:rPr>
          <w:rFonts w:eastAsia="SimSun"/>
          <w:lang w:val="en-US" w:eastAsia="zh-CN"/>
        </w:rPr>
        <w:tab/>
      </w:r>
      <w:r w:rsidR="003C1B97" w:rsidRPr="003C1B97">
        <w:rPr>
          <w:rFonts w:eastAsia="SimSun" w:hint="cs"/>
          <w:rtl/>
          <w:lang w:val="en-US" w:eastAsia="zh-CN"/>
        </w:rPr>
        <w:t>متطلبات الحصول على تأشيرة الدخول</w:t>
      </w:r>
    </w:p>
    <w:p w:rsidR="003C1B97" w:rsidRPr="003C1B97" w:rsidRDefault="003C1B97" w:rsidP="00817AB9">
      <w:pPr>
        <w:rPr>
          <w:rFonts w:eastAsia="SimSun"/>
          <w:rtl/>
          <w:lang w:val="en-US" w:eastAsia="zh-CN"/>
        </w:rPr>
      </w:pPr>
      <w:r w:rsidRPr="003C1B97">
        <w:rPr>
          <w:rFonts w:eastAsia="SimSun" w:hint="cs"/>
          <w:rtl/>
          <w:lang w:val="en-US" w:eastAsia="zh-CN"/>
        </w:rPr>
        <w:t xml:space="preserve">نُذكِّر المندوبين والمشاركين الكرام بأن مواطني بعض الدول يتعين عليهم الحصول على تأشيرة لدخول سويسرا والمكوث فيها لفترة. </w:t>
      </w:r>
      <w:r w:rsidRPr="003C1B97">
        <w:rPr>
          <w:rFonts w:eastAsia="SimSun" w:hint="cs"/>
          <w:b/>
          <w:bCs/>
          <w:rtl/>
          <w:lang w:val="en-US" w:eastAsia="zh-CN"/>
        </w:rPr>
        <w:t>ويجب التقدم بطلب الحصول على التأشيرة قبل بدء الاجتماع بأربعة أسابيع على الأقل</w:t>
      </w:r>
      <w:r w:rsidRPr="003C1B97">
        <w:rPr>
          <w:rFonts w:eastAsia="SimSun" w:hint="cs"/>
          <w:rtl/>
          <w:lang w:val="en-US" w:eastAsia="zh-CN"/>
        </w:rPr>
        <w:t xml:space="preserve">، ويتم الحصول على التأشيرات من مكتب التمثيل السويسري (سفارة أو قنصلية) في بلد إقامتكم. وفي حالة عدم وجود مثل هذا المكتب في البلد المعني، فينبغي الحصول على التأشيرة من أقرب مكتب إلى بلد المغادرة. وإذا صادفتكم أي مشكلات في هذا الخصوص، </w:t>
      </w:r>
      <w:r w:rsidRPr="003C1B97">
        <w:rPr>
          <w:rFonts w:eastAsia="SimSun" w:hint="cs"/>
          <w:rtl/>
          <w:lang w:val="en-US" w:eastAsia="zh-CN"/>
        </w:rPr>
        <w:lastRenderedPageBreak/>
        <w:t xml:space="preserve">فيمكن للاتحاد، بناء على طلب رسمي من الإدارة أو الجهة التي تمثلونها، التدخل لدى السلطات السويسرية المختصة لتيسير إصدار التأشيرة، غير أن هذا الإجراء سوف يستغرق أربعة أسابيع كما ذُكر أعلاه. ويجب أن يشفع كل طلب باستمارة التسجيل المعتمدة المتعلقة بالمؤتمر أو الاجتماع المعني التابع للاتحاد. </w:t>
      </w:r>
    </w:p>
    <w:p w:rsidR="003C1B97" w:rsidRPr="003C1B97" w:rsidRDefault="003C1B97" w:rsidP="00817AB9">
      <w:pPr>
        <w:rPr>
          <w:rFonts w:eastAsia="SimSun"/>
          <w:rtl/>
          <w:lang w:val="en-US" w:eastAsia="zh-CN"/>
        </w:rPr>
      </w:pPr>
      <w:r w:rsidRPr="003C1B97">
        <w:rPr>
          <w:rFonts w:eastAsia="SimSun" w:hint="cs"/>
          <w:rtl/>
          <w:lang w:val="en-US" w:eastAsia="zh-CN"/>
        </w:rPr>
        <w:t xml:space="preserve">للحصول على مزيد من المعلومات، انظر </w:t>
      </w:r>
      <w:hyperlink r:id="rId12" w:history="1">
        <w:r w:rsidRPr="003C1B97">
          <w:rPr>
            <w:rFonts w:eastAsia="SimSun"/>
            <w:color w:val="0000FF"/>
            <w:u w:val="single"/>
            <w:lang w:val="en-US" w:eastAsia="zh-CN"/>
          </w:rPr>
          <w:t>http://www.itu.int/ITU-R/go/delegate-reg-info/en</w:t>
        </w:r>
      </w:hyperlink>
      <w:r w:rsidRPr="003C1B97">
        <w:rPr>
          <w:rFonts w:eastAsia="SimSun" w:hint="cs"/>
          <w:rtl/>
          <w:lang w:val="en-US" w:eastAsia="zh-CN"/>
        </w:rPr>
        <w:t>.</w:t>
      </w:r>
    </w:p>
    <w:p w:rsidR="003C1B97" w:rsidRPr="00817AB9" w:rsidRDefault="003C1B97" w:rsidP="00817AB9">
      <w:pPr>
        <w:pStyle w:val="Headingb"/>
        <w:rPr>
          <w:rFonts w:eastAsia="SimSun"/>
          <w:b w:val="0"/>
          <w:bCs/>
          <w:rtl/>
          <w:lang w:val="en-US" w:eastAsia="zh-CN"/>
        </w:rPr>
      </w:pPr>
      <w:r w:rsidRPr="00817AB9">
        <w:rPr>
          <w:rFonts w:eastAsia="SimSun" w:hint="cs"/>
          <w:b w:val="0"/>
          <w:bCs/>
          <w:rtl/>
          <w:lang w:val="en-US" w:eastAsia="zh-CN"/>
        </w:rPr>
        <w:t>طلبات تأشيرة الدخول</w:t>
      </w:r>
    </w:p>
    <w:p w:rsidR="003C1B97" w:rsidRPr="003C1B97" w:rsidRDefault="003C1B97" w:rsidP="00FC42B9">
      <w:pPr>
        <w:rPr>
          <w:rFonts w:eastAsia="SimSun"/>
          <w:rtl/>
          <w:lang w:val="en-US" w:eastAsia="zh-CN"/>
        </w:rPr>
      </w:pPr>
      <w:r w:rsidRPr="003C1B97">
        <w:rPr>
          <w:rFonts w:eastAsia="SimSun" w:hint="cs"/>
          <w:rtl/>
          <w:lang w:val="en-US" w:eastAsia="zh-CN"/>
        </w:rPr>
        <w:t xml:space="preserve">بالنسبة للمندوبين/المشاركين الذين قدموا طلبات تسجيلهم على الإنترنت عن طريق جهات التنسيق المعينة للدول الأعضاء/أعضاء القطاع، جرى تبسيط عملية طلب المساعدة للحصول على التأشيرة. </w:t>
      </w:r>
      <w:r w:rsidRPr="003C1B97">
        <w:rPr>
          <w:rFonts w:eastAsia="SimSun" w:hint="cs"/>
          <w:b/>
          <w:bCs/>
          <w:rtl/>
          <w:lang w:val="en-US" w:eastAsia="zh-CN"/>
        </w:rPr>
        <w:t>وفي حالة الحاجة إلى المساعدة من مقر الاتحاد</w:t>
      </w:r>
      <w:r w:rsidRPr="003C1B97">
        <w:rPr>
          <w:rFonts w:eastAsia="SimSun" w:hint="cs"/>
          <w:rtl/>
          <w:lang w:val="en-US" w:eastAsia="zh-CN"/>
        </w:rPr>
        <w:t xml:space="preserve">، فيمكن أن ترسل جهات التنسيق المعينة طلب المساعدة للحصول على التأشيرة وقت استكمال طلب التسجيل للشخص المعني. وفي أسفل استمارة التسجيل، ستجد جهات التنسيق المعينة عدة أسئلة ينبغي الرد عليها بالكامل وبدقة. وتشمل المعلومات المطلوبة ما يلي: </w:t>
      </w:r>
    </w:p>
    <w:p w:rsidR="003C1B97" w:rsidRPr="003C1B97" w:rsidRDefault="003C1B97" w:rsidP="00817AB9">
      <w:pPr>
        <w:pStyle w:val="enumlev1"/>
        <w:rPr>
          <w:rFonts w:eastAsia="SimSun"/>
          <w:rtl/>
          <w:lang w:val="en-US" w:eastAsia="zh-CN"/>
        </w:rPr>
      </w:pPr>
      <w:r w:rsidRPr="003C1B97">
        <w:rPr>
          <w:rFonts w:eastAsia="SimSun" w:hint="cs"/>
          <w:rtl/>
          <w:lang w:val="en-US" w:eastAsia="zh-CN"/>
        </w:rPr>
        <w:tab/>
        <w:t>تاريخ الميلاد</w:t>
      </w:r>
    </w:p>
    <w:p w:rsidR="003C1B97" w:rsidRPr="003C1B97" w:rsidRDefault="003C1B97" w:rsidP="00817AB9">
      <w:pPr>
        <w:pStyle w:val="enumlev1"/>
        <w:rPr>
          <w:rFonts w:eastAsia="SimSun"/>
          <w:rtl/>
          <w:lang w:val="en-US" w:eastAsia="zh-CN"/>
        </w:rPr>
      </w:pPr>
      <w:r w:rsidRPr="003C1B97">
        <w:rPr>
          <w:rFonts w:eastAsia="SimSun" w:hint="cs"/>
          <w:rtl/>
          <w:lang w:val="en-US" w:eastAsia="zh-CN"/>
        </w:rPr>
        <w:tab/>
        <w:t>رقم جواز السفر</w:t>
      </w:r>
    </w:p>
    <w:p w:rsidR="003C1B97" w:rsidRPr="003C1B97" w:rsidRDefault="003C1B97" w:rsidP="00817AB9">
      <w:pPr>
        <w:pStyle w:val="enumlev1"/>
        <w:rPr>
          <w:rFonts w:eastAsia="SimSun"/>
          <w:rtl/>
          <w:lang w:val="en-US" w:eastAsia="zh-CN"/>
        </w:rPr>
      </w:pPr>
      <w:r w:rsidRPr="003C1B97">
        <w:rPr>
          <w:rFonts w:eastAsia="SimSun" w:hint="cs"/>
          <w:rtl/>
          <w:lang w:val="en-US" w:eastAsia="zh-CN"/>
        </w:rPr>
        <w:tab/>
        <w:t>تاريخ إصدار جواز السفر وتاريخ انتهائه</w:t>
      </w:r>
    </w:p>
    <w:p w:rsidR="003C1B97" w:rsidRPr="003C1B97" w:rsidRDefault="003C1B97" w:rsidP="00FC42B9">
      <w:pPr>
        <w:rPr>
          <w:rFonts w:eastAsia="SimSun"/>
          <w:rtl/>
          <w:lang w:val="en-US" w:eastAsia="zh-CN"/>
        </w:rPr>
      </w:pPr>
      <w:r w:rsidRPr="003C1B97">
        <w:rPr>
          <w:rFonts w:eastAsia="SimSun" w:hint="cs"/>
          <w:rtl/>
          <w:lang w:val="en-US" w:eastAsia="zh-CN"/>
        </w:rPr>
        <w:t xml:space="preserve">وسيتبع ذلك مباشرة إجراءات المساعدة للحصول على تأشيرة الدخول تلقائياً. وسيتم إخطار المندوب/المشارك من خلال استمارة تأكيد التسجيل التي ترسل إلى عنوان البريد الإلكتروني الخاص به/بها بإنه جرى إرسال طلب المساعدة للحصول على التأشيرة وأنه تجري معالجته. </w:t>
      </w:r>
    </w:p>
    <w:p w:rsidR="003C1B97" w:rsidRPr="003C1B97" w:rsidRDefault="00817AB9" w:rsidP="00817AB9">
      <w:pPr>
        <w:rPr>
          <w:rFonts w:eastAsia="SimSun"/>
          <w:rtl/>
          <w:lang w:val="en-US" w:eastAsia="zh-CN"/>
        </w:rPr>
      </w:pPr>
      <w:r w:rsidRPr="00817AB9">
        <w:rPr>
          <w:rFonts w:eastAsia="SimSun"/>
          <w:b/>
          <w:bCs/>
          <w:lang w:val="en-US" w:eastAsia="zh-CN"/>
        </w:rPr>
        <w:t>10</w:t>
      </w:r>
      <w:r>
        <w:rPr>
          <w:rFonts w:eastAsia="SimSun" w:hint="cs"/>
          <w:rtl/>
          <w:lang w:val="en-US" w:eastAsia="zh-CN" w:bidi="ar-EG"/>
        </w:rPr>
        <w:tab/>
      </w:r>
      <w:r w:rsidR="003C1B97" w:rsidRPr="003C1B97">
        <w:rPr>
          <w:rFonts w:eastAsia="SimSun" w:hint="cs"/>
          <w:rtl/>
          <w:lang w:val="en-US" w:eastAsia="zh-CN"/>
        </w:rPr>
        <w:t xml:space="preserve">مسؤول الاتصال داخل مكتب الاتصالات الراديوية للاستفسار عن أي مسائل عامة تتعلق بالدورة الثانية للاجتماع </w:t>
      </w:r>
      <w:r w:rsidR="003C1B97" w:rsidRPr="003C1B97">
        <w:rPr>
          <w:rFonts w:eastAsia="SimSun"/>
          <w:lang w:val="en-US" w:eastAsia="zh-CN"/>
        </w:rPr>
        <w:t>(CPM11-2)</w:t>
      </w:r>
      <w:r w:rsidR="003C1B97" w:rsidRPr="003C1B97">
        <w:rPr>
          <w:rFonts w:eastAsia="SimSun" w:hint="cs"/>
          <w:rtl/>
          <w:lang w:val="en-US" w:eastAsia="zh-CN"/>
        </w:rPr>
        <w:t xml:space="preserve"> هو السيد فيليب أوبينو (هاتف: </w:t>
      </w:r>
      <w:r w:rsidR="003C1B97" w:rsidRPr="003C1B97">
        <w:rPr>
          <w:rFonts w:eastAsia="SimSun"/>
          <w:lang w:val="en-US" w:eastAsia="zh-CN"/>
        </w:rPr>
        <w:t>+41 22 730 5992</w:t>
      </w:r>
      <w:r w:rsidR="003C1B97" w:rsidRPr="003C1B97">
        <w:rPr>
          <w:rFonts w:eastAsia="SimSun" w:hint="cs"/>
          <w:rtl/>
          <w:lang w:val="en-US" w:eastAsia="zh-CN"/>
        </w:rPr>
        <w:t xml:space="preserve"> أو عبر البريد الإلكتروني: </w:t>
      </w:r>
      <w:hyperlink r:id="rId13" w:history="1">
        <w:r w:rsidR="003C1B97" w:rsidRPr="003C1B97">
          <w:rPr>
            <w:rFonts w:eastAsia="SimSun"/>
            <w:color w:val="0000FF"/>
            <w:u w:val="single"/>
            <w:lang w:val="en-US" w:eastAsia="zh-CN"/>
          </w:rPr>
          <w:t>philippe.aubineau@itu.int</w:t>
        </w:r>
      </w:hyperlink>
      <w:r>
        <w:rPr>
          <w:rFonts w:eastAsia="SimSun" w:hint="cs"/>
          <w:rtl/>
          <w:lang w:val="en-US" w:eastAsia="zh-CN"/>
        </w:rPr>
        <w:t>).</w:t>
      </w:r>
    </w:p>
    <w:p w:rsidR="00817AB9" w:rsidRDefault="00817AB9" w:rsidP="00817AB9">
      <w:pPr>
        <w:spacing w:before="960"/>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17AB9" w:rsidTr="00817AB9">
        <w:tc>
          <w:tcPr>
            <w:tcW w:w="4927" w:type="dxa"/>
          </w:tcPr>
          <w:p w:rsidR="00817AB9" w:rsidRDefault="00817AB9" w:rsidP="00817AB9">
            <w:pPr>
              <w:tabs>
                <w:tab w:val="clear" w:pos="794"/>
                <w:tab w:val="clear" w:pos="1191"/>
              </w:tabs>
              <w:jc w:val="center"/>
              <w:rPr>
                <w:rFonts w:eastAsia="SimSun"/>
                <w:rtl/>
                <w:lang w:val="en-US" w:eastAsia="zh-CN"/>
              </w:rPr>
            </w:pPr>
          </w:p>
        </w:tc>
        <w:tc>
          <w:tcPr>
            <w:tcW w:w="4928" w:type="dxa"/>
          </w:tcPr>
          <w:p w:rsidR="00817AB9" w:rsidRDefault="00817AB9" w:rsidP="00817AB9">
            <w:pPr>
              <w:tabs>
                <w:tab w:val="clear" w:pos="794"/>
                <w:tab w:val="clear" w:pos="1191"/>
              </w:tabs>
              <w:jc w:val="center"/>
              <w:rPr>
                <w:rFonts w:eastAsia="SimSun"/>
                <w:rtl/>
                <w:lang w:val="en-US" w:eastAsia="zh-CN"/>
              </w:rPr>
            </w:pPr>
            <w:r w:rsidRPr="003C1B97">
              <w:rPr>
                <w:rFonts w:eastAsia="SimSun" w:hint="cs"/>
                <w:rtl/>
                <w:lang w:val="en-US" w:eastAsia="zh-CN"/>
              </w:rPr>
              <w:t>فاليري تيموفيف</w:t>
            </w:r>
            <w:r>
              <w:rPr>
                <w:rFonts w:eastAsia="SimSun"/>
                <w:rtl/>
                <w:lang w:val="en-US" w:eastAsia="zh-CN"/>
              </w:rPr>
              <w:br/>
            </w:r>
            <w:r w:rsidRPr="003C1B97">
              <w:rPr>
                <w:rFonts w:eastAsia="SimSun" w:hint="cs"/>
                <w:rtl/>
                <w:lang w:val="en-US" w:eastAsia="zh-CN"/>
              </w:rPr>
              <w:t>مدير مكتب الاتصالات الراديوية</w:t>
            </w:r>
          </w:p>
        </w:tc>
      </w:tr>
    </w:tbl>
    <w:p w:rsidR="003C1B97" w:rsidRPr="003C1B97" w:rsidRDefault="003C1B97" w:rsidP="00817AB9">
      <w:pPr>
        <w:tabs>
          <w:tab w:val="clear" w:pos="794"/>
          <w:tab w:val="clear" w:pos="1191"/>
        </w:tabs>
        <w:spacing w:before="600"/>
        <w:rPr>
          <w:rFonts w:eastAsia="SimSun"/>
          <w:rtl/>
          <w:lang w:val="en-US" w:eastAsia="zh-CN"/>
        </w:rPr>
      </w:pPr>
      <w:r w:rsidRPr="00FC42B9">
        <w:rPr>
          <w:rFonts w:eastAsia="SimSun" w:hint="cs"/>
          <w:b/>
          <w:bCs/>
          <w:rtl/>
          <w:lang w:val="en-US" w:eastAsia="zh-CN"/>
        </w:rPr>
        <w:t xml:space="preserve">الملحق </w:t>
      </w:r>
      <w:r w:rsidRPr="00FC42B9">
        <w:rPr>
          <w:rFonts w:eastAsia="SimSun"/>
          <w:b/>
          <w:bCs/>
          <w:lang w:val="en-US" w:eastAsia="zh-CN"/>
        </w:rPr>
        <w:t>1</w:t>
      </w:r>
      <w:r w:rsidRPr="00FC42B9">
        <w:rPr>
          <w:rFonts w:eastAsia="SimSun" w:hint="cs"/>
          <w:b/>
          <w:bCs/>
          <w:rtl/>
          <w:lang w:val="en-US" w:eastAsia="zh-CN"/>
        </w:rPr>
        <w:t>:</w:t>
      </w:r>
      <w:r w:rsidRPr="003C1B97">
        <w:rPr>
          <w:rFonts w:eastAsia="SimSun" w:hint="cs"/>
          <w:rtl/>
          <w:lang w:val="en-US" w:eastAsia="zh-CN"/>
        </w:rPr>
        <w:t xml:space="preserve"> مشروع جدول أعمال الدورة الثانية للاجتماع التحضيري للمؤتمر العالمي للاتصالات الراديوية </w:t>
      </w:r>
      <w:r w:rsidRPr="003C1B97">
        <w:rPr>
          <w:rFonts w:eastAsia="SimSun"/>
          <w:lang w:val="en-US" w:eastAsia="zh-CN"/>
        </w:rPr>
        <w:t>(CPM11-2)</w:t>
      </w:r>
    </w:p>
    <w:p w:rsidR="003C1B97" w:rsidRPr="003C1B97" w:rsidRDefault="003C1B97" w:rsidP="00817AB9">
      <w:pPr>
        <w:tabs>
          <w:tab w:val="clear" w:pos="794"/>
          <w:tab w:val="clear" w:pos="1191"/>
        </w:tabs>
        <w:spacing w:before="80"/>
        <w:rPr>
          <w:rFonts w:eastAsia="SimSun"/>
          <w:rtl/>
          <w:lang w:val="en-US" w:eastAsia="zh-CN"/>
        </w:rPr>
      </w:pPr>
      <w:r w:rsidRPr="00FC42B9">
        <w:rPr>
          <w:rFonts w:eastAsia="SimSun" w:hint="cs"/>
          <w:b/>
          <w:bCs/>
          <w:rtl/>
          <w:lang w:val="en-US" w:eastAsia="zh-CN"/>
        </w:rPr>
        <w:t xml:space="preserve">الملحق </w:t>
      </w:r>
      <w:r w:rsidRPr="00FC42B9">
        <w:rPr>
          <w:rFonts w:eastAsia="SimSun"/>
          <w:b/>
          <w:bCs/>
          <w:lang w:val="en-US" w:eastAsia="zh-CN"/>
        </w:rPr>
        <w:t>2</w:t>
      </w:r>
      <w:r w:rsidRPr="00FC42B9">
        <w:rPr>
          <w:rFonts w:eastAsia="SimSun" w:hint="cs"/>
          <w:b/>
          <w:bCs/>
          <w:rtl/>
          <w:lang w:val="en-US" w:eastAsia="zh-CN"/>
        </w:rPr>
        <w:t>:</w:t>
      </w:r>
      <w:r w:rsidRPr="003C1B97">
        <w:rPr>
          <w:rFonts w:eastAsia="SimSun" w:hint="cs"/>
          <w:rtl/>
          <w:lang w:val="en-US" w:eastAsia="zh-CN"/>
        </w:rPr>
        <w:t xml:space="preserve"> المتطلبات اللغوية للنسخ الورقية من الوثائق</w:t>
      </w:r>
    </w:p>
    <w:p w:rsidR="003C1B97" w:rsidRPr="003C1B97" w:rsidRDefault="003C1B97" w:rsidP="00817AB9">
      <w:pPr>
        <w:tabs>
          <w:tab w:val="clear" w:pos="794"/>
          <w:tab w:val="clear" w:pos="1191"/>
        </w:tabs>
        <w:spacing w:before="80"/>
        <w:rPr>
          <w:rFonts w:eastAsia="SimSun"/>
          <w:rtl/>
          <w:lang w:val="en-US" w:eastAsia="zh-CN"/>
        </w:rPr>
      </w:pPr>
      <w:r w:rsidRPr="00FC42B9">
        <w:rPr>
          <w:rFonts w:eastAsia="SimSun" w:hint="cs"/>
          <w:b/>
          <w:bCs/>
          <w:rtl/>
          <w:lang w:val="en-US" w:eastAsia="zh-CN"/>
        </w:rPr>
        <w:t xml:space="preserve">الملحق </w:t>
      </w:r>
      <w:r w:rsidRPr="00FC42B9">
        <w:rPr>
          <w:rFonts w:eastAsia="SimSun"/>
          <w:b/>
          <w:bCs/>
          <w:lang w:val="en-US" w:eastAsia="zh-CN"/>
        </w:rPr>
        <w:t>3</w:t>
      </w:r>
      <w:r w:rsidRPr="00FC42B9">
        <w:rPr>
          <w:rFonts w:eastAsia="SimSun" w:hint="cs"/>
          <w:b/>
          <w:bCs/>
          <w:rtl/>
          <w:lang w:val="en-US" w:eastAsia="zh-CN"/>
        </w:rPr>
        <w:t>:</w:t>
      </w:r>
      <w:r w:rsidRPr="003C1B97">
        <w:rPr>
          <w:rFonts w:eastAsia="SimSun" w:hint="cs"/>
          <w:rtl/>
          <w:lang w:val="en-US" w:eastAsia="zh-CN"/>
        </w:rPr>
        <w:t xml:space="preserve"> معلومات عن التسجيل عبر الإنترنت</w:t>
      </w:r>
    </w:p>
    <w:p w:rsidR="003C1B97" w:rsidRPr="003C1B97" w:rsidRDefault="003C1B97" w:rsidP="003C1B97">
      <w:pPr>
        <w:tabs>
          <w:tab w:val="clear" w:pos="794"/>
          <w:tab w:val="clear" w:pos="1191"/>
        </w:tabs>
        <w:rPr>
          <w:rFonts w:eastAsia="SimSun"/>
          <w:rtl/>
          <w:lang w:val="en-US" w:eastAsia="zh-CN"/>
        </w:rPr>
      </w:pP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التوزيع:</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إدارات الدول الأعضاء في الاتحاد</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أعضاء قطاع الاتصالات الراديوية</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رؤساء لجان دراسات الاتصالات الراديوية واللجنة الخاصة المعنية بالمسائل التنظيمية والإجرائية ونوابهم</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رئيس الفريق الاستشاري للاتصالات الراديوية ونوابه</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رئيس الاجتماع التحضيري للمؤتمر ونوابه</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xml:space="preserve">- أعضاء </w:t>
      </w:r>
      <w:r>
        <w:rPr>
          <w:rFonts w:eastAsia="SimSun" w:hint="cs"/>
          <w:sz w:val="14"/>
          <w:szCs w:val="22"/>
          <w:rtl/>
          <w:lang w:val="en-US" w:eastAsia="zh-CN"/>
        </w:rPr>
        <w:t xml:space="preserve">لجنة </w:t>
      </w:r>
      <w:r w:rsidRPr="003C1B97">
        <w:rPr>
          <w:rFonts w:eastAsia="SimSun" w:hint="cs"/>
          <w:sz w:val="14"/>
          <w:szCs w:val="22"/>
          <w:rtl/>
          <w:lang w:val="en-US" w:eastAsia="zh-CN"/>
        </w:rPr>
        <w:t>لوائح الراديو</w:t>
      </w:r>
    </w:p>
    <w:p w:rsidR="003C1B97" w:rsidRPr="003C1B97" w:rsidRDefault="003C1B97" w:rsidP="00817AB9">
      <w:pPr>
        <w:tabs>
          <w:tab w:val="clear" w:pos="794"/>
          <w:tab w:val="clear" w:pos="1191"/>
        </w:tabs>
        <w:spacing w:before="0"/>
        <w:rPr>
          <w:rFonts w:eastAsia="SimSun"/>
          <w:sz w:val="14"/>
          <w:szCs w:val="22"/>
          <w:rtl/>
          <w:lang w:val="en-US" w:eastAsia="zh-CN"/>
        </w:rPr>
      </w:pPr>
      <w:r w:rsidRPr="003C1B97">
        <w:rPr>
          <w:rFonts w:eastAsia="SimSun" w:hint="cs"/>
          <w:sz w:val="14"/>
          <w:szCs w:val="22"/>
          <w:rtl/>
          <w:lang w:val="en-US" w:eastAsia="zh-CN"/>
        </w:rPr>
        <w:t>- الأمين العام للاتحاد ومدير مكتب تقييس الاتصالات ومدير مكتب تنمية الاتصالات</w:t>
      </w:r>
    </w:p>
    <w:p w:rsidR="003C1B97" w:rsidRPr="003C1B97" w:rsidRDefault="003C1B97" w:rsidP="00D96A1F">
      <w:pPr>
        <w:pStyle w:val="AnnexNotitle"/>
        <w:rPr>
          <w:rFonts w:eastAsia="SimSun"/>
          <w:rtl/>
          <w:lang w:val="en-US" w:eastAsia="zh-CN"/>
        </w:rPr>
      </w:pPr>
      <w:r w:rsidRPr="003C1B97">
        <w:rPr>
          <w:rFonts w:eastAsia="SimSun"/>
          <w:sz w:val="14"/>
          <w:szCs w:val="22"/>
          <w:rtl/>
          <w:lang w:val="en-US" w:eastAsia="zh-CN"/>
        </w:rPr>
        <w:br w:type="page"/>
      </w:r>
      <w:r w:rsidRPr="003C1B97">
        <w:rPr>
          <w:rFonts w:eastAsia="SimSun" w:hint="cs"/>
          <w:rtl/>
          <w:lang w:val="en-US" w:eastAsia="zh-CN"/>
        </w:rPr>
        <w:lastRenderedPageBreak/>
        <w:t>الملح</w:t>
      </w:r>
      <w:r w:rsidR="00FC42B9">
        <w:rPr>
          <w:rFonts w:eastAsia="SimSun" w:hint="cs"/>
          <w:rtl/>
          <w:lang w:val="en-US" w:eastAsia="zh-CN"/>
        </w:rPr>
        <w:t>ـ</w:t>
      </w:r>
      <w:r w:rsidRPr="003C1B97">
        <w:rPr>
          <w:rFonts w:eastAsia="SimSun" w:hint="cs"/>
          <w:rtl/>
          <w:lang w:val="en-US" w:eastAsia="zh-CN"/>
        </w:rPr>
        <w:t xml:space="preserve">ق </w:t>
      </w:r>
      <w:r w:rsidRPr="003C1B97">
        <w:rPr>
          <w:rFonts w:eastAsia="SimSun"/>
          <w:lang w:val="en-US" w:eastAsia="zh-CN"/>
        </w:rPr>
        <w:t>1</w:t>
      </w:r>
    </w:p>
    <w:p w:rsidR="003C1B97" w:rsidRPr="003C1B97" w:rsidRDefault="003C1B97" w:rsidP="00D96A1F">
      <w:pPr>
        <w:pStyle w:val="AnnexNotitle"/>
        <w:rPr>
          <w:rFonts w:eastAsia="SimSun"/>
          <w:lang w:val="en-US" w:eastAsia="zh-CN"/>
        </w:rPr>
      </w:pPr>
      <w:r w:rsidRPr="003C1B97">
        <w:rPr>
          <w:rFonts w:eastAsia="SimSun" w:hint="cs"/>
          <w:rtl/>
          <w:lang w:val="en-US" w:eastAsia="zh-CN"/>
        </w:rPr>
        <w:t>مشروع جدول أعمال الدورة الثانية للاجتماع التحضيري</w:t>
      </w:r>
      <w:r w:rsidR="00D96A1F">
        <w:rPr>
          <w:rFonts w:eastAsia="SimSun"/>
          <w:rtl/>
          <w:lang w:val="en-US" w:eastAsia="zh-CN"/>
        </w:rPr>
        <w:br/>
      </w:r>
      <w:r w:rsidRPr="003C1B97">
        <w:rPr>
          <w:rFonts w:eastAsia="SimSun" w:hint="cs"/>
          <w:rtl/>
          <w:lang w:val="en-US" w:eastAsia="zh-CN"/>
        </w:rPr>
        <w:t xml:space="preserve">للمؤتمر العالمي للاتصالات الراديوية </w:t>
      </w:r>
      <w:r w:rsidRPr="003C1B97">
        <w:rPr>
          <w:rFonts w:eastAsia="SimSun"/>
          <w:lang w:val="en-US" w:eastAsia="zh-CN"/>
        </w:rPr>
        <w:t>(CPM11-2)</w:t>
      </w:r>
    </w:p>
    <w:p w:rsidR="003C1B97" w:rsidRPr="00D96A1F" w:rsidRDefault="003C1B97" w:rsidP="00D96A1F">
      <w:pPr>
        <w:pStyle w:val="AnnexNotitle"/>
        <w:rPr>
          <w:rFonts w:eastAsia="SimSun"/>
          <w:i/>
          <w:iCs/>
          <w:sz w:val="22"/>
          <w:szCs w:val="36"/>
          <w:lang w:val="en-US" w:eastAsia="zh-CN"/>
        </w:rPr>
      </w:pPr>
      <w:r w:rsidRPr="00D96A1F">
        <w:rPr>
          <w:rFonts w:eastAsia="SimSun" w:hint="cs"/>
          <w:i/>
          <w:iCs/>
          <w:sz w:val="22"/>
          <w:szCs w:val="36"/>
          <w:rtl/>
          <w:lang w:val="en-US" w:eastAsia="zh-CN"/>
        </w:rPr>
        <w:t xml:space="preserve">إعداد تقرير الاجتماع التحضيري </w:t>
      </w:r>
      <w:r w:rsidRPr="00D96A1F">
        <w:rPr>
          <w:rFonts w:eastAsia="SimSun" w:hint="cs"/>
          <w:i/>
          <w:iCs/>
          <w:sz w:val="44"/>
          <w:szCs w:val="36"/>
          <w:rtl/>
        </w:rPr>
        <w:t>للمؤتمر</w:t>
      </w:r>
      <w:r w:rsidRPr="00D96A1F">
        <w:rPr>
          <w:rFonts w:eastAsia="SimSun" w:hint="cs"/>
          <w:i/>
          <w:iCs/>
          <w:sz w:val="44"/>
          <w:szCs w:val="48"/>
          <w:rtl/>
          <w:lang w:val="en-US" w:eastAsia="zh-CN"/>
        </w:rPr>
        <w:t xml:space="preserve"> </w:t>
      </w:r>
      <w:r w:rsidRPr="00D96A1F">
        <w:rPr>
          <w:rFonts w:eastAsia="SimSun" w:hint="cs"/>
          <w:i/>
          <w:iCs/>
          <w:sz w:val="22"/>
          <w:szCs w:val="36"/>
          <w:rtl/>
          <w:lang w:val="en-US" w:eastAsia="zh-CN"/>
        </w:rPr>
        <w:t xml:space="preserve">لرفعه إلى المؤتمر العالمي للاتصالات الراديوية </w:t>
      </w:r>
      <w:r w:rsidRPr="005A544E">
        <w:rPr>
          <w:rFonts w:ascii="Times New Roman" w:eastAsia="SimSun" w:hAnsi="Times New Roman" w:cs="Times New Roman"/>
          <w:i/>
          <w:iCs/>
          <w:sz w:val="26"/>
          <w:szCs w:val="26"/>
          <w:lang w:val="en-US" w:eastAsia="zh-CN"/>
        </w:rPr>
        <w:t>2012</w:t>
      </w:r>
    </w:p>
    <w:p w:rsidR="003C1B97" w:rsidRPr="003C1B97" w:rsidRDefault="003C1B97" w:rsidP="00FF0FC8">
      <w:pPr>
        <w:tabs>
          <w:tab w:val="clear" w:pos="794"/>
          <w:tab w:val="clear" w:pos="1191"/>
        </w:tabs>
        <w:jc w:val="center"/>
        <w:rPr>
          <w:rFonts w:eastAsia="SimSun"/>
          <w:rtl/>
          <w:lang w:val="en-US" w:eastAsia="zh-CN"/>
        </w:rPr>
      </w:pPr>
      <w:r w:rsidRPr="003C1B97">
        <w:rPr>
          <w:rFonts w:eastAsia="SimSun" w:hint="cs"/>
          <w:rtl/>
          <w:lang w:val="en-US" w:eastAsia="zh-CN"/>
        </w:rPr>
        <w:t xml:space="preserve">(جنيف، من </w:t>
      </w:r>
      <w:r w:rsidRPr="003C1B97">
        <w:rPr>
          <w:rFonts w:eastAsia="SimSun"/>
          <w:lang w:val="en-US" w:eastAsia="zh-CN"/>
        </w:rPr>
        <w:t>14</w:t>
      </w:r>
      <w:r w:rsidRPr="003C1B97">
        <w:rPr>
          <w:rFonts w:eastAsia="SimSun" w:hint="cs"/>
          <w:rtl/>
          <w:lang w:val="en-US" w:eastAsia="zh-CN"/>
        </w:rPr>
        <w:t xml:space="preserve"> إلى </w:t>
      </w:r>
      <w:r w:rsidRPr="003C1B97">
        <w:rPr>
          <w:rFonts w:eastAsia="SimSun"/>
          <w:lang w:val="en-US" w:eastAsia="zh-CN"/>
        </w:rPr>
        <w:t>25</w:t>
      </w:r>
      <w:r w:rsidRPr="003C1B97">
        <w:rPr>
          <w:rFonts w:eastAsia="SimSun" w:hint="cs"/>
          <w:rtl/>
          <w:lang w:val="en-US" w:eastAsia="zh-CN"/>
        </w:rPr>
        <w:t xml:space="preserve"> فبراير </w:t>
      </w:r>
      <w:r w:rsidRPr="003C1B97">
        <w:rPr>
          <w:rFonts w:eastAsia="SimSun"/>
          <w:lang w:val="en-US" w:eastAsia="zh-CN"/>
        </w:rPr>
        <w:t>2011</w:t>
      </w:r>
      <w:r w:rsidRPr="003C1B97">
        <w:rPr>
          <w:rFonts w:eastAsia="SimSun" w:hint="cs"/>
          <w:rtl/>
          <w:lang w:val="en-US" w:eastAsia="zh-CN"/>
        </w:rPr>
        <w:t>)</w:t>
      </w:r>
    </w:p>
    <w:p w:rsidR="003C1B97" w:rsidRPr="003C1B97" w:rsidRDefault="005A544E" w:rsidP="005A544E">
      <w:pPr>
        <w:pStyle w:val="enumlev1"/>
        <w:spacing w:before="360"/>
        <w:rPr>
          <w:rFonts w:eastAsia="SimSun"/>
          <w:rtl/>
          <w:lang w:val="en-US" w:eastAsia="zh-CN"/>
        </w:rPr>
      </w:pPr>
      <w:r w:rsidRPr="005A544E">
        <w:rPr>
          <w:rFonts w:eastAsia="SimSun"/>
          <w:b/>
          <w:bCs/>
          <w:lang w:val="en-US" w:eastAsia="zh-CN"/>
        </w:rPr>
        <w:t>1</w:t>
      </w:r>
      <w:r w:rsidR="003C1B97" w:rsidRPr="003C1B97">
        <w:rPr>
          <w:rFonts w:eastAsia="SimSun" w:hint="cs"/>
          <w:rtl/>
          <w:lang w:val="en-US" w:eastAsia="zh-CN"/>
        </w:rPr>
        <w:tab/>
        <w:t>ملاحظات افتتاحية</w:t>
      </w:r>
    </w:p>
    <w:p w:rsidR="003C1B97" w:rsidRPr="003C1B97" w:rsidRDefault="005A544E" w:rsidP="005A544E">
      <w:pPr>
        <w:pStyle w:val="enumlev1"/>
        <w:rPr>
          <w:rFonts w:eastAsia="SimSun"/>
          <w:rtl/>
          <w:lang w:val="en-US" w:eastAsia="zh-CN"/>
        </w:rPr>
      </w:pPr>
      <w:r w:rsidRPr="005A544E">
        <w:rPr>
          <w:rFonts w:eastAsia="SimSun"/>
          <w:b/>
          <w:bCs/>
          <w:lang w:val="en-US" w:eastAsia="zh-CN"/>
        </w:rPr>
        <w:t>2</w:t>
      </w:r>
      <w:r w:rsidR="003C1B97" w:rsidRPr="003C1B97">
        <w:rPr>
          <w:rFonts w:eastAsia="SimSun" w:hint="cs"/>
          <w:rtl/>
          <w:lang w:val="en-US" w:eastAsia="zh-CN"/>
        </w:rPr>
        <w:tab/>
        <w:t>اعتماد جدول الأعمال</w:t>
      </w:r>
    </w:p>
    <w:p w:rsidR="003C1B97" w:rsidRPr="003C1B97" w:rsidRDefault="005A544E" w:rsidP="005A544E">
      <w:pPr>
        <w:pStyle w:val="enumlev1"/>
        <w:rPr>
          <w:rFonts w:eastAsia="SimSun"/>
          <w:rtl/>
          <w:lang w:val="en-US" w:eastAsia="zh-CN"/>
        </w:rPr>
      </w:pPr>
      <w:r w:rsidRPr="005A544E">
        <w:rPr>
          <w:rFonts w:eastAsia="SimSun"/>
          <w:b/>
          <w:bCs/>
          <w:lang w:val="en-US" w:eastAsia="zh-CN"/>
        </w:rPr>
        <w:t>3</w:t>
      </w:r>
      <w:r w:rsidR="003C1B97" w:rsidRPr="003C1B97">
        <w:rPr>
          <w:rFonts w:eastAsia="SimSun" w:hint="cs"/>
          <w:rtl/>
          <w:lang w:val="en-US" w:eastAsia="zh-CN"/>
        </w:rPr>
        <w:tab/>
        <w:t xml:space="preserve">هيكل الدورة الثانية للاجتماع التحضيري للمؤتمر </w:t>
      </w:r>
      <w:r w:rsidR="003C1B97" w:rsidRPr="003C1B97">
        <w:rPr>
          <w:rFonts w:eastAsia="SimSun"/>
          <w:lang w:val="en-US" w:eastAsia="zh-CN"/>
        </w:rPr>
        <w:t>(CPM11-2)</w:t>
      </w:r>
      <w:r w:rsidR="003C1B97" w:rsidRPr="003C1B97">
        <w:rPr>
          <w:rFonts w:eastAsia="SimSun" w:hint="cs"/>
          <w:rtl/>
          <w:lang w:val="en-US" w:eastAsia="zh-CN"/>
        </w:rPr>
        <w:t xml:space="preserve"> وطرائق عملها</w:t>
      </w:r>
    </w:p>
    <w:p w:rsidR="003C1B97" w:rsidRPr="003C1B97" w:rsidRDefault="005A544E" w:rsidP="005A544E">
      <w:pPr>
        <w:pStyle w:val="enumlev1"/>
        <w:rPr>
          <w:rFonts w:eastAsia="SimSun"/>
          <w:rtl/>
          <w:lang w:val="en-US" w:eastAsia="zh-CN"/>
        </w:rPr>
      </w:pPr>
      <w:r w:rsidRPr="005A544E">
        <w:rPr>
          <w:rFonts w:eastAsia="SimSun"/>
          <w:b/>
          <w:bCs/>
          <w:lang w:val="en-US" w:eastAsia="zh-CN"/>
        </w:rPr>
        <w:t>4</w:t>
      </w:r>
      <w:r w:rsidR="003C1B97" w:rsidRPr="005A544E">
        <w:rPr>
          <w:rFonts w:eastAsia="SimSun" w:hint="cs"/>
          <w:rtl/>
          <w:lang w:val="en-US" w:eastAsia="zh-CN"/>
        </w:rPr>
        <w:tab/>
      </w:r>
      <w:r w:rsidR="003C1B97" w:rsidRPr="003C1B97">
        <w:rPr>
          <w:rFonts w:eastAsia="SimSun" w:hint="cs"/>
          <w:rtl/>
          <w:lang w:val="en-US" w:eastAsia="zh-CN"/>
        </w:rPr>
        <w:t>إنشاء فرق العمل</w:t>
      </w:r>
    </w:p>
    <w:p w:rsidR="003C1B97" w:rsidRPr="003C1B97" w:rsidRDefault="005A544E" w:rsidP="005A544E">
      <w:pPr>
        <w:pStyle w:val="enumlev1"/>
        <w:rPr>
          <w:rFonts w:eastAsia="SimSun"/>
          <w:rtl/>
          <w:lang w:val="en-US" w:eastAsia="zh-CN"/>
        </w:rPr>
      </w:pPr>
      <w:r w:rsidRPr="005A544E">
        <w:rPr>
          <w:rFonts w:eastAsia="SimSun"/>
          <w:b/>
          <w:bCs/>
          <w:lang w:val="en-US" w:eastAsia="zh-CN"/>
        </w:rPr>
        <w:t>5</w:t>
      </w:r>
      <w:r w:rsidR="003C1B97" w:rsidRPr="003C1B97">
        <w:rPr>
          <w:rFonts w:eastAsia="SimSun" w:hint="cs"/>
          <w:rtl/>
          <w:lang w:val="en-US" w:eastAsia="zh-CN"/>
        </w:rPr>
        <w:tab/>
        <w:t>إسناد الوثائق</w:t>
      </w:r>
    </w:p>
    <w:p w:rsidR="003C1B97" w:rsidRPr="003C1B97" w:rsidRDefault="005A544E" w:rsidP="005A544E">
      <w:pPr>
        <w:pStyle w:val="enumlev1"/>
        <w:rPr>
          <w:rFonts w:eastAsia="SimSun"/>
          <w:rtl/>
          <w:lang w:val="en-US" w:eastAsia="zh-CN"/>
        </w:rPr>
      </w:pPr>
      <w:r w:rsidRPr="005A544E">
        <w:rPr>
          <w:rFonts w:eastAsia="SimSun"/>
          <w:b/>
          <w:bCs/>
          <w:lang w:val="en-US" w:eastAsia="zh-CN"/>
        </w:rPr>
        <w:t>6</w:t>
      </w:r>
      <w:r w:rsidR="003C1B97" w:rsidRPr="003C1B97">
        <w:rPr>
          <w:rFonts w:eastAsia="SimSun" w:hint="cs"/>
          <w:rtl/>
          <w:lang w:val="en-US" w:eastAsia="zh-CN"/>
        </w:rPr>
        <w:tab/>
        <w:t xml:space="preserve">إعداد تقرير الاجتماع التحضيري لرفعه إلى المؤتمر العالمي للاتصالات الراديوية </w:t>
      </w:r>
      <w:r w:rsidR="003C1B97" w:rsidRPr="003C1B97">
        <w:rPr>
          <w:rFonts w:eastAsia="SimSun"/>
          <w:lang w:val="en-US" w:eastAsia="zh-CN"/>
        </w:rPr>
        <w:t>2012</w:t>
      </w:r>
    </w:p>
    <w:p w:rsidR="003C1B97" w:rsidRPr="003C1B97" w:rsidRDefault="005A544E" w:rsidP="005A544E">
      <w:pPr>
        <w:pStyle w:val="enumlev1"/>
        <w:rPr>
          <w:rFonts w:eastAsia="SimSun"/>
          <w:rtl/>
          <w:lang w:val="en-US" w:eastAsia="zh-CN"/>
        </w:rPr>
      </w:pPr>
      <w:r w:rsidRPr="005A544E">
        <w:rPr>
          <w:rFonts w:eastAsia="SimSun"/>
          <w:b/>
          <w:bCs/>
          <w:lang w:val="en-US" w:eastAsia="zh-CN"/>
        </w:rPr>
        <w:t>7</w:t>
      </w:r>
      <w:r w:rsidR="003C1B97" w:rsidRPr="003C1B97">
        <w:rPr>
          <w:rFonts w:eastAsia="SimSun" w:hint="cs"/>
          <w:rtl/>
          <w:lang w:val="en-US" w:eastAsia="zh-CN"/>
        </w:rPr>
        <w:tab/>
        <w:t>ما يستجد من أعمال</w:t>
      </w:r>
      <w:r w:rsidR="00FC42B9">
        <w:rPr>
          <w:rFonts w:eastAsia="SimSun" w:hint="cs"/>
          <w:rtl/>
          <w:lang w:val="en-US" w:eastAsia="zh-CN"/>
        </w:rPr>
        <w:t xml:space="preserve"> أخرى</w:t>
      </w:r>
    </w:p>
    <w:p w:rsidR="003C1B97" w:rsidRDefault="003C1B97" w:rsidP="005A544E">
      <w:pPr>
        <w:tabs>
          <w:tab w:val="clear" w:pos="794"/>
          <w:tab w:val="clear" w:pos="1191"/>
        </w:tabs>
        <w:spacing w:before="1440"/>
        <w:rPr>
          <w:rFonts w:eastAsia="SimSun"/>
          <w:rtl/>
          <w:lang w:val="en-US" w:eastAsia="zh-CN"/>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5A544E" w:rsidTr="005A544E">
        <w:trPr>
          <w:jc w:val="center"/>
        </w:trPr>
        <w:tc>
          <w:tcPr>
            <w:tcW w:w="4927" w:type="dxa"/>
          </w:tcPr>
          <w:p w:rsidR="005A544E" w:rsidRDefault="005A544E" w:rsidP="003C1B97">
            <w:pPr>
              <w:tabs>
                <w:tab w:val="clear" w:pos="794"/>
                <w:tab w:val="clear" w:pos="1191"/>
              </w:tabs>
              <w:rPr>
                <w:rFonts w:eastAsia="SimSun"/>
                <w:rtl/>
                <w:lang w:val="en-US" w:eastAsia="zh-CN"/>
              </w:rPr>
            </w:pPr>
          </w:p>
        </w:tc>
        <w:tc>
          <w:tcPr>
            <w:tcW w:w="4928" w:type="dxa"/>
          </w:tcPr>
          <w:p w:rsidR="005A544E" w:rsidRDefault="005A544E" w:rsidP="005A544E">
            <w:pPr>
              <w:tabs>
                <w:tab w:val="clear" w:pos="794"/>
                <w:tab w:val="clear" w:pos="1191"/>
              </w:tabs>
              <w:jc w:val="center"/>
              <w:rPr>
                <w:rFonts w:eastAsia="SimSun"/>
                <w:lang w:val="en-US" w:eastAsia="zh-CN"/>
              </w:rPr>
            </w:pPr>
            <w:r>
              <w:rPr>
                <w:rFonts w:eastAsia="SimSun" w:hint="cs"/>
                <w:rtl/>
                <w:lang w:val="en-US" w:eastAsia="zh-CN"/>
              </w:rPr>
              <w:t>أ. نالبانديان</w:t>
            </w:r>
            <w:r>
              <w:rPr>
                <w:rFonts w:eastAsia="SimSun" w:hint="cs"/>
                <w:rtl/>
                <w:lang w:val="en-US" w:eastAsia="zh-CN"/>
              </w:rPr>
              <w:br/>
              <w:t>رئيس الاجتماع التحضيري</w:t>
            </w:r>
            <w:r>
              <w:rPr>
                <w:rFonts w:eastAsia="SimSun" w:hint="cs"/>
                <w:rtl/>
                <w:lang w:val="en-US" w:eastAsia="zh-CN"/>
              </w:rPr>
              <w:br/>
              <w:t xml:space="preserve">للمؤتمر العالمي للاتصالات الراديوية </w:t>
            </w:r>
            <w:r>
              <w:rPr>
                <w:rFonts w:eastAsia="SimSun"/>
                <w:lang w:val="en-US" w:eastAsia="zh-CN"/>
              </w:rPr>
              <w:t>(CPM-11)</w:t>
            </w:r>
          </w:p>
        </w:tc>
      </w:tr>
    </w:tbl>
    <w:p w:rsidR="003C1B97" w:rsidRPr="003C1B97" w:rsidRDefault="003C1B97" w:rsidP="005A544E">
      <w:pPr>
        <w:pStyle w:val="AnnexNotitle"/>
        <w:rPr>
          <w:rFonts w:eastAsia="SimSun"/>
          <w:rtl/>
          <w:lang w:val="en-US" w:eastAsia="zh-CN"/>
        </w:rPr>
      </w:pPr>
      <w:r w:rsidRPr="003C1B97">
        <w:rPr>
          <w:rFonts w:eastAsia="SimSun"/>
          <w:rtl/>
          <w:lang w:val="en-US" w:eastAsia="zh-CN"/>
        </w:rPr>
        <w:br w:type="page"/>
      </w:r>
      <w:r w:rsidRPr="003C1B97">
        <w:rPr>
          <w:rFonts w:eastAsia="SimSun" w:hint="cs"/>
          <w:rtl/>
          <w:lang w:val="en-US" w:eastAsia="zh-CN"/>
        </w:rPr>
        <w:lastRenderedPageBreak/>
        <w:t>الملح</w:t>
      </w:r>
      <w:r w:rsidR="00C31E0A">
        <w:rPr>
          <w:rFonts w:eastAsia="SimSun" w:hint="cs"/>
          <w:rtl/>
          <w:lang w:val="en-US" w:eastAsia="zh-CN"/>
        </w:rPr>
        <w:t>ـ</w:t>
      </w:r>
      <w:r w:rsidRPr="003C1B97">
        <w:rPr>
          <w:rFonts w:eastAsia="SimSun" w:hint="cs"/>
          <w:rtl/>
          <w:lang w:val="en-US" w:eastAsia="zh-CN"/>
        </w:rPr>
        <w:t xml:space="preserve">ق </w:t>
      </w:r>
      <w:r w:rsidRPr="003C1B97">
        <w:rPr>
          <w:rFonts w:eastAsia="SimSun"/>
          <w:lang w:val="en-US" w:eastAsia="zh-CN"/>
        </w:rPr>
        <w:t>2</w:t>
      </w:r>
    </w:p>
    <w:p w:rsidR="003C1B97" w:rsidRPr="003C1B97" w:rsidRDefault="003C1B97" w:rsidP="005A544E">
      <w:pPr>
        <w:pStyle w:val="AnnexNotitle"/>
        <w:rPr>
          <w:rFonts w:eastAsia="SimSun"/>
          <w:rtl/>
          <w:lang w:val="en-US" w:eastAsia="zh-CN"/>
        </w:rPr>
      </w:pPr>
      <w:r w:rsidRPr="003C1B97">
        <w:rPr>
          <w:rFonts w:eastAsia="SimSun" w:hint="cs"/>
          <w:rtl/>
          <w:lang w:val="en-US" w:eastAsia="zh-CN"/>
        </w:rPr>
        <w:t>الدورة الثانية للاجتماع التحضيري</w:t>
      </w:r>
      <w:r w:rsidR="005A544E">
        <w:rPr>
          <w:rFonts w:eastAsia="SimSun"/>
          <w:rtl/>
          <w:lang w:val="en-US" w:eastAsia="zh-CN"/>
        </w:rPr>
        <w:br/>
      </w:r>
      <w:r w:rsidRPr="003C1B97">
        <w:rPr>
          <w:rFonts w:eastAsia="SimSun" w:hint="cs"/>
          <w:rtl/>
          <w:lang w:val="en-US" w:eastAsia="zh-CN"/>
        </w:rPr>
        <w:t xml:space="preserve">للمؤتمر العالمي للاتصالات الراديوية لعام </w:t>
      </w:r>
      <w:r w:rsidRPr="003C1B97">
        <w:rPr>
          <w:rFonts w:eastAsia="SimSun"/>
          <w:lang w:val="en-US" w:eastAsia="zh-CN"/>
        </w:rPr>
        <w:t>2011</w:t>
      </w:r>
      <w:r w:rsidRPr="003C1B97">
        <w:rPr>
          <w:rFonts w:eastAsia="SimSun" w:hint="cs"/>
          <w:rtl/>
          <w:lang w:val="en-US" w:eastAsia="zh-CN"/>
        </w:rPr>
        <w:t xml:space="preserve"> (</w:t>
      </w:r>
      <w:r w:rsidRPr="003C1B97">
        <w:rPr>
          <w:rFonts w:eastAsia="SimSun"/>
          <w:lang w:val="en-US" w:eastAsia="zh-CN"/>
        </w:rPr>
        <w:t>CPM11-2</w:t>
      </w:r>
      <w:r w:rsidRPr="003C1B97">
        <w:rPr>
          <w:rFonts w:eastAsia="SimSun" w:hint="cs"/>
          <w:rtl/>
          <w:lang w:val="en-US" w:eastAsia="zh-CN"/>
        </w:rPr>
        <w:t>)</w:t>
      </w:r>
    </w:p>
    <w:p w:rsidR="003C1B97" w:rsidRPr="003C1B97" w:rsidRDefault="003C1B97" w:rsidP="00142DD6">
      <w:pPr>
        <w:spacing w:before="360"/>
        <w:rPr>
          <w:rFonts w:eastAsia="SimSun"/>
          <w:rtl/>
          <w:lang w:val="en-US" w:eastAsia="zh-CN"/>
        </w:rPr>
      </w:pPr>
      <w:r w:rsidRPr="005A544E">
        <w:rPr>
          <w:rFonts w:eastAsia="SimSun" w:hint="cs"/>
          <w:b/>
          <w:bCs/>
          <w:sz w:val="24"/>
          <w:szCs w:val="32"/>
          <w:rtl/>
          <w:lang w:val="en-US" w:eastAsia="zh-CN"/>
        </w:rPr>
        <w:t>الدولة العضو:</w:t>
      </w:r>
      <w:r w:rsidRPr="003C1B97">
        <w:rPr>
          <w:rFonts w:eastAsia="SimSun" w:hint="cs"/>
          <w:rtl/>
          <w:lang w:val="en-US" w:eastAsia="zh-CN"/>
        </w:rPr>
        <w:t>...................................................................................</w:t>
      </w:r>
      <w:r w:rsidR="005A544E">
        <w:rPr>
          <w:rFonts w:eastAsia="SimSun" w:hint="cs"/>
          <w:rtl/>
          <w:lang w:val="en-US" w:eastAsia="zh-CN"/>
        </w:rPr>
        <w:t>.............</w:t>
      </w:r>
    </w:p>
    <w:p w:rsidR="003C1B97" w:rsidRPr="005A544E" w:rsidRDefault="003C1B97" w:rsidP="003C1B97">
      <w:pPr>
        <w:tabs>
          <w:tab w:val="clear" w:pos="794"/>
          <w:tab w:val="clear" w:pos="1191"/>
        </w:tabs>
        <w:rPr>
          <w:rFonts w:eastAsia="SimSun"/>
          <w:b/>
          <w:bCs/>
          <w:i/>
          <w:iCs/>
          <w:rtl/>
          <w:lang w:val="en-US" w:eastAsia="zh-CN"/>
        </w:rPr>
      </w:pPr>
      <w:r w:rsidRPr="005A544E">
        <w:rPr>
          <w:rFonts w:eastAsia="SimSun" w:hint="cs"/>
          <w:b/>
          <w:bCs/>
          <w:i/>
          <w:iCs/>
          <w:rtl/>
          <w:lang w:val="en-US" w:eastAsia="zh-CN"/>
        </w:rPr>
        <w:t>أو</w:t>
      </w:r>
    </w:p>
    <w:p w:rsidR="003C1B97" w:rsidRPr="003C1B97" w:rsidRDefault="003C1B97" w:rsidP="00142DD6">
      <w:pPr>
        <w:rPr>
          <w:rFonts w:eastAsia="SimSun"/>
          <w:rtl/>
          <w:lang w:val="en-US" w:eastAsia="zh-CN"/>
        </w:rPr>
      </w:pPr>
      <w:r w:rsidRPr="005A544E">
        <w:rPr>
          <w:rFonts w:eastAsia="SimSun" w:hint="cs"/>
          <w:b/>
          <w:bCs/>
          <w:sz w:val="24"/>
          <w:szCs w:val="32"/>
          <w:rtl/>
          <w:lang w:val="en-US" w:eastAsia="zh-CN"/>
        </w:rPr>
        <w:t>عضو القطاع:</w:t>
      </w:r>
      <w:r w:rsidRPr="003C1B97">
        <w:rPr>
          <w:rFonts w:eastAsia="SimSun" w:hint="cs"/>
          <w:rtl/>
          <w:lang w:val="en-US" w:eastAsia="zh-CN"/>
        </w:rPr>
        <w:t>...................................................................................</w:t>
      </w:r>
      <w:r w:rsidR="005A544E">
        <w:rPr>
          <w:rFonts w:eastAsia="SimSun" w:hint="cs"/>
          <w:rtl/>
          <w:lang w:val="en-US" w:eastAsia="zh-CN"/>
        </w:rPr>
        <w:t>.............</w:t>
      </w:r>
    </w:p>
    <w:p w:rsidR="003C1B97" w:rsidRPr="005A544E" w:rsidRDefault="003C1B97" w:rsidP="005A544E">
      <w:pPr>
        <w:pStyle w:val="Rectitle"/>
        <w:spacing w:after="120"/>
        <w:rPr>
          <w:rFonts w:ascii="Times New Roman Bold" w:eastAsia="SimSun" w:hAnsi="Times New Roman Bold"/>
          <w:bCs/>
          <w:sz w:val="22"/>
          <w:rtl/>
          <w:lang w:val="en-US" w:eastAsia="zh-CN"/>
        </w:rPr>
      </w:pPr>
      <w:r w:rsidRPr="005A544E">
        <w:rPr>
          <w:rFonts w:ascii="Times New Roman Bold" w:eastAsia="SimSun" w:hAnsi="Times New Roman Bold" w:hint="cs"/>
          <w:bCs/>
          <w:sz w:val="22"/>
          <w:rtl/>
          <w:lang w:val="en-US" w:eastAsia="zh-CN"/>
        </w:rPr>
        <w:t xml:space="preserve">اللغة المفضلة لتجهيز مجموعة وثائق* الاجتماع التحضيري للمؤتمر لعام </w:t>
      </w:r>
      <w:r w:rsidRPr="005A544E">
        <w:rPr>
          <w:rFonts w:ascii="Times New Roman Bold" w:eastAsia="SimSun" w:hAnsi="Times New Roman Bold"/>
          <w:bCs/>
          <w:sz w:val="22"/>
          <w:lang w:val="en-US" w:eastAsia="zh-CN"/>
        </w:rPr>
        <w:t>2011</w:t>
      </w:r>
      <w:r w:rsidRPr="005A544E">
        <w:rPr>
          <w:rFonts w:ascii="Times New Roman Bold" w:eastAsia="SimSun" w:hAnsi="Times New Roman Bold" w:hint="cs"/>
          <w:bCs/>
          <w:sz w:val="22"/>
          <w:rtl/>
          <w:lang w:val="en-US" w:eastAsia="zh-CN"/>
        </w:rPr>
        <w:t xml:space="preserve"> </w:t>
      </w:r>
      <w:r w:rsidR="005A544E" w:rsidRPr="005A544E">
        <w:rPr>
          <w:rFonts w:ascii="Times New Roman Bold" w:eastAsia="SimSun" w:hAnsi="Times New Roman Bold"/>
          <w:bCs/>
          <w:sz w:val="22"/>
          <w:rtl/>
          <w:lang w:val="en-US" w:eastAsia="zh-CN"/>
        </w:rPr>
        <w:br/>
      </w:r>
      <w:r w:rsidRPr="005A544E">
        <w:rPr>
          <w:rFonts w:ascii="Times New Roman Bold" w:eastAsia="SimSun" w:hAnsi="Times New Roman Bold" w:hint="cs"/>
          <w:bCs/>
          <w:sz w:val="22"/>
          <w:rtl/>
          <w:lang w:val="en-US" w:eastAsia="zh-CN"/>
        </w:rPr>
        <w:t>على أن تُقدم في هيئة نسخ ورقية في اليوم الأول</w:t>
      </w: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5A544E" w:rsidRPr="005A544E" w:rsidTr="005A544E">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5A544E" w:rsidRPr="0098078D" w:rsidRDefault="005A544E" w:rsidP="005A544E">
            <w:pPr>
              <w:spacing w:before="60" w:after="60"/>
              <w:jc w:val="center"/>
              <w:rPr>
                <w:b/>
                <w:bCs/>
                <w:sz w:val="18"/>
                <w:szCs w:val="18"/>
                <w:lang w:val="fr-CH"/>
              </w:rPr>
            </w:pPr>
            <w:r w:rsidRPr="003C1B97">
              <w:rPr>
                <w:rFonts w:ascii="CG Times" w:eastAsia="SimSun" w:hAnsi="CG Times" w:hint="cs"/>
                <w:b/>
                <w:bCs/>
                <w:rtl/>
                <w:lang w:val="en-US" w:eastAsia="zh-CN"/>
              </w:rPr>
              <w:t>يرجى وضع علامة (</w:t>
            </w:r>
            <w:r w:rsidRPr="003C1B97">
              <w:rPr>
                <w:rFonts w:ascii="MS Mincho" w:eastAsia="MS Mincho" w:hAnsi="MS Mincho" w:cs="Tahoma"/>
                <w:color w:val="000000"/>
                <w:sz w:val="20"/>
                <w:szCs w:val="20"/>
              </w:rPr>
              <w:t>✓</w:t>
            </w:r>
            <w:r w:rsidRPr="003C1B97">
              <w:rPr>
                <w:rFonts w:ascii="CG Times" w:eastAsia="SimSun" w:hAnsi="CG Times" w:hint="cs"/>
                <w:b/>
                <w:bCs/>
                <w:rtl/>
                <w:lang w:val="en-US" w:eastAsia="zh-CN"/>
              </w:rPr>
              <w:t>) في المربع الملائم</w:t>
            </w:r>
          </w:p>
        </w:tc>
      </w:tr>
      <w:tr w:rsidR="005A544E" w:rsidRPr="0098078D" w:rsidTr="005A544E">
        <w:trPr>
          <w:jc w:val="center"/>
        </w:trPr>
        <w:tc>
          <w:tcPr>
            <w:tcW w:w="894" w:type="dxa"/>
            <w:tcBorders>
              <w:top w:val="single" w:sz="8" w:space="0" w:color="auto"/>
              <w:left w:val="single" w:sz="12"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الروسية</w:t>
            </w:r>
          </w:p>
        </w:tc>
        <w:tc>
          <w:tcPr>
            <w:tcW w:w="835"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العربية</w:t>
            </w:r>
          </w:p>
        </w:tc>
        <w:tc>
          <w:tcPr>
            <w:tcW w:w="928"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الصينية</w:t>
            </w:r>
          </w:p>
        </w:tc>
        <w:tc>
          <w:tcPr>
            <w:tcW w:w="929"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الإسبانية</w:t>
            </w:r>
          </w:p>
        </w:tc>
        <w:tc>
          <w:tcPr>
            <w:tcW w:w="858"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الفرنسية</w:t>
            </w:r>
          </w:p>
        </w:tc>
        <w:tc>
          <w:tcPr>
            <w:tcW w:w="929" w:type="dxa"/>
            <w:tcBorders>
              <w:top w:val="single" w:sz="8" w:space="0" w:color="auto"/>
              <w:left w:val="double" w:sz="4" w:space="0" w:color="auto"/>
              <w:bottom w:val="single" w:sz="8" w:space="0" w:color="auto"/>
              <w:right w:val="single" w:sz="12"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الإنكليزية</w:t>
            </w:r>
          </w:p>
        </w:tc>
      </w:tr>
      <w:tr w:rsidR="005A544E" w:rsidRPr="0098078D" w:rsidTr="005A544E">
        <w:trPr>
          <w:jc w:val="center"/>
        </w:trPr>
        <w:tc>
          <w:tcPr>
            <w:tcW w:w="894" w:type="dxa"/>
            <w:tcBorders>
              <w:top w:val="single" w:sz="8" w:space="0" w:color="auto"/>
              <w:left w:val="single" w:sz="12"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835"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8"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858"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single" w:sz="12" w:space="0" w:color="auto"/>
            </w:tcBorders>
          </w:tcPr>
          <w:p w:rsidR="005A544E" w:rsidRPr="0098078D" w:rsidRDefault="005A544E" w:rsidP="005A544E">
            <w:pPr>
              <w:spacing w:after="120"/>
              <w:jc w:val="center"/>
              <w:rPr>
                <w:b/>
                <w:bCs/>
                <w:sz w:val="18"/>
                <w:szCs w:val="18"/>
                <w:lang w:val="fr-CH"/>
              </w:rPr>
            </w:pPr>
          </w:p>
        </w:tc>
      </w:tr>
    </w:tbl>
    <w:p w:rsidR="003C1B97" w:rsidRPr="003C1B97" w:rsidRDefault="003C1B97" w:rsidP="005A544E">
      <w:pPr>
        <w:spacing w:before="360"/>
        <w:jc w:val="center"/>
        <w:rPr>
          <w:rFonts w:eastAsia="SimSun"/>
          <w:rtl/>
          <w:lang w:val="en-US" w:eastAsia="zh-CN"/>
        </w:rPr>
      </w:pPr>
      <w:r w:rsidRPr="003C1B97">
        <w:rPr>
          <w:rFonts w:eastAsia="SimSun" w:hint="cs"/>
          <w:rtl/>
          <w:lang w:val="en-US" w:eastAsia="zh-CN"/>
        </w:rPr>
        <w:t xml:space="preserve">*تمشياً مع الممارسات السابقة ونظراً لبعض القيود المالية، فسيكون عدد نسخ الوثائق التي سيجري توزيعها محدوداً. وسوف توزع مجموعة واحدة من وثائق المساهمات المتاحة في يوم الافتتاح في </w:t>
      </w:r>
      <w:r w:rsidR="0017416B">
        <w:rPr>
          <w:rFonts w:eastAsia="SimSun" w:hint="cs"/>
          <w:rtl/>
          <w:lang w:val="en-US" w:eastAsia="zh-CN" w:bidi="ar-EG"/>
        </w:rPr>
        <w:t xml:space="preserve">شكل </w:t>
      </w:r>
      <w:r w:rsidRPr="003C1B97">
        <w:rPr>
          <w:rFonts w:eastAsia="SimSun" w:hint="cs"/>
          <w:rtl/>
          <w:lang w:val="en-US" w:eastAsia="zh-CN"/>
        </w:rPr>
        <w:t xml:space="preserve">نسخ ورقية لكل دولة عضو/عضو في القطاع. ويُرجى تحديد اللغة التي تفضل الجهة التي تمثلونها استخدامها كما هو مبين أعلاه، مع ملاحظة أنه سيجري توزيع مفتاح </w:t>
      </w:r>
      <w:r w:rsidRPr="003C1B97">
        <w:rPr>
          <w:rFonts w:eastAsia="SimSun"/>
          <w:lang w:val="en-US" w:eastAsia="zh-CN"/>
        </w:rPr>
        <w:t>USB</w:t>
      </w:r>
      <w:r w:rsidRPr="003C1B97">
        <w:rPr>
          <w:rFonts w:eastAsia="SimSun" w:hint="cs"/>
          <w:rtl/>
          <w:lang w:val="en-US" w:eastAsia="zh-CN"/>
        </w:rPr>
        <w:t xml:space="preserve"> يحتوي على جميع الوثائق المذكورة أعلاه </w:t>
      </w:r>
      <w:r w:rsidR="00663F61">
        <w:rPr>
          <w:rFonts w:eastAsia="SimSun" w:hint="cs"/>
          <w:rtl/>
          <w:lang w:val="en-US" w:eastAsia="zh-CN"/>
        </w:rPr>
        <w:t xml:space="preserve">بجميع اللغات المتاحة </w:t>
      </w:r>
      <w:r w:rsidRPr="003C1B97">
        <w:rPr>
          <w:rFonts w:eastAsia="SimSun" w:hint="cs"/>
          <w:rtl/>
          <w:lang w:val="en-US" w:eastAsia="zh-CN"/>
        </w:rPr>
        <w:t>على كل مندوب/مشارك في اليوم الأول للمؤتمر.</w:t>
      </w:r>
    </w:p>
    <w:p w:rsidR="005A544E" w:rsidRDefault="003C1B97" w:rsidP="005A544E">
      <w:pPr>
        <w:pStyle w:val="Rectitle"/>
        <w:spacing w:after="120"/>
        <w:rPr>
          <w:rFonts w:ascii="Times New Roman Bold" w:eastAsia="SimSun" w:hAnsi="Times New Roman Bold"/>
          <w:bCs/>
          <w:sz w:val="22"/>
          <w:rtl/>
          <w:lang w:val="en-US" w:eastAsia="zh-CN"/>
        </w:rPr>
      </w:pPr>
      <w:r w:rsidRPr="005A544E">
        <w:rPr>
          <w:rFonts w:ascii="Times New Roman Bold" w:eastAsia="SimSun" w:hAnsi="Times New Roman Bold" w:hint="cs"/>
          <w:bCs/>
          <w:sz w:val="22"/>
          <w:rtl/>
          <w:lang w:val="en-US" w:eastAsia="zh-CN"/>
        </w:rPr>
        <w:t>طلب تحديد اللغة المستخدمة في النسخة الورقية لتقرير الاجتماع التحضيري للمؤتمر</w:t>
      </w:r>
      <w:r w:rsidR="005A544E">
        <w:rPr>
          <w:rFonts w:ascii="Times New Roman Bold" w:eastAsia="SimSun" w:hAnsi="Times New Roman Bold"/>
          <w:bCs/>
          <w:sz w:val="22"/>
          <w:rtl/>
          <w:lang w:val="en-US" w:eastAsia="zh-CN"/>
        </w:rPr>
        <w:br/>
      </w:r>
      <w:r w:rsidRPr="005A544E">
        <w:rPr>
          <w:rFonts w:ascii="Times New Roman Bold" w:eastAsia="SimSun" w:hAnsi="Times New Roman Bold" w:hint="cs"/>
          <w:bCs/>
          <w:sz w:val="22"/>
          <w:rtl/>
          <w:lang w:val="en-US" w:eastAsia="zh-CN"/>
        </w:rPr>
        <w:t xml:space="preserve">المزمع رفعه إلى المؤتمر العالمي للاتصالات الراديوية </w:t>
      </w:r>
      <w:r w:rsidRPr="005A544E">
        <w:rPr>
          <w:rFonts w:ascii="Times New Roman Bold" w:eastAsia="SimSun" w:hAnsi="Times New Roman Bold"/>
          <w:bCs/>
          <w:sz w:val="22"/>
          <w:lang w:val="en-US" w:eastAsia="zh-CN"/>
        </w:rPr>
        <w:t>2012</w:t>
      </w:r>
      <w:r w:rsidRPr="005A544E">
        <w:rPr>
          <w:rFonts w:ascii="Times New Roman Bold" w:eastAsia="SimSun" w:hAnsi="Times New Roman Bold" w:hint="cs"/>
          <w:bCs/>
          <w:sz w:val="22"/>
          <w:rtl/>
          <w:lang w:val="en-US" w:eastAsia="zh-CN"/>
        </w:rPr>
        <w:t xml:space="preserve"> والتي تقدم في اليوم الأخير من المؤتمر</w:t>
      </w: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5A544E" w:rsidRPr="005A544E" w:rsidTr="005A544E">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5A544E" w:rsidRPr="0098078D" w:rsidRDefault="005A544E" w:rsidP="005A544E">
            <w:pPr>
              <w:spacing w:before="60" w:after="60"/>
              <w:jc w:val="center"/>
              <w:rPr>
                <w:b/>
                <w:bCs/>
                <w:sz w:val="18"/>
                <w:szCs w:val="18"/>
                <w:lang w:val="fr-CH"/>
              </w:rPr>
            </w:pPr>
            <w:r w:rsidRPr="003C1B97">
              <w:rPr>
                <w:rFonts w:ascii="CG Times" w:eastAsia="SimSun" w:hAnsi="CG Times" w:hint="cs"/>
                <w:b/>
                <w:bCs/>
                <w:rtl/>
                <w:lang w:val="en-US" w:eastAsia="zh-CN"/>
              </w:rPr>
              <w:t>يرجى وضع علامة (</w:t>
            </w:r>
            <w:r w:rsidRPr="003C1B97">
              <w:rPr>
                <w:rFonts w:ascii="MS Mincho" w:eastAsia="MS Mincho" w:hAnsi="MS Mincho" w:cs="Tahoma"/>
                <w:color w:val="000000"/>
                <w:sz w:val="20"/>
                <w:szCs w:val="20"/>
              </w:rPr>
              <w:t>✓</w:t>
            </w:r>
            <w:r w:rsidRPr="003C1B97">
              <w:rPr>
                <w:rFonts w:ascii="CG Times" w:eastAsia="SimSun" w:hAnsi="CG Times" w:hint="cs"/>
                <w:b/>
                <w:bCs/>
                <w:rtl/>
                <w:lang w:val="en-US" w:eastAsia="zh-CN"/>
              </w:rPr>
              <w:t>) في المربع الملائم</w:t>
            </w:r>
          </w:p>
        </w:tc>
      </w:tr>
      <w:tr w:rsidR="005A544E" w:rsidRPr="0098078D" w:rsidTr="005A544E">
        <w:trPr>
          <w:jc w:val="center"/>
        </w:trPr>
        <w:tc>
          <w:tcPr>
            <w:tcW w:w="894" w:type="dxa"/>
            <w:tcBorders>
              <w:top w:val="single" w:sz="8" w:space="0" w:color="auto"/>
              <w:left w:val="single" w:sz="12"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الروسية</w:t>
            </w:r>
          </w:p>
        </w:tc>
        <w:tc>
          <w:tcPr>
            <w:tcW w:w="835"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العربية</w:t>
            </w:r>
          </w:p>
        </w:tc>
        <w:tc>
          <w:tcPr>
            <w:tcW w:w="928"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الصينية</w:t>
            </w:r>
          </w:p>
        </w:tc>
        <w:tc>
          <w:tcPr>
            <w:tcW w:w="929"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الإسبانية</w:t>
            </w:r>
          </w:p>
        </w:tc>
        <w:tc>
          <w:tcPr>
            <w:tcW w:w="858" w:type="dxa"/>
            <w:tcBorders>
              <w:top w:val="single" w:sz="8" w:space="0" w:color="auto"/>
              <w:left w:val="double" w:sz="4" w:space="0" w:color="auto"/>
              <w:bottom w:val="single" w:sz="8" w:space="0" w:color="auto"/>
              <w:right w:val="double" w:sz="4"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الفرنسية</w:t>
            </w:r>
          </w:p>
        </w:tc>
        <w:tc>
          <w:tcPr>
            <w:tcW w:w="929" w:type="dxa"/>
            <w:tcBorders>
              <w:top w:val="single" w:sz="8" w:space="0" w:color="auto"/>
              <w:left w:val="double" w:sz="4" w:space="0" w:color="auto"/>
              <w:bottom w:val="single" w:sz="8" w:space="0" w:color="auto"/>
              <w:right w:val="single" w:sz="12" w:space="0" w:color="auto"/>
            </w:tcBorders>
          </w:tcPr>
          <w:p w:rsidR="005A544E" w:rsidRPr="005A544E" w:rsidRDefault="005A544E" w:rsidP="005A544E">
            <w:pPr>
              <w:spacing w:before="40" w:after="40"/>
              <w:jc w:val="center"/>
              <w:rPr>
                <w:b/>
                <w:bCs/>
                <w:sz w:val="20"/>
                <w:szCs w:val="20"/>
                <w:lang w:val="fr-CH"/>
              </w:rPr>
            </w:pPr>
            <w:r w:rsidRPr="005A544E">
              <w:rPr>
                <w:rFonts w:hint="cs"/>
                <w:b/>
                <w:bCs/>
                <w:sz w:val="20"/>
                <w:szCs w:val="20"/>
                <w:rtl/>
                <w:lang w:val="fr-CH"/>
              </w:rPr>
              <w:t>الإنكليزية</w:t>
            </w:r>
          </w:p>
        </w:tc>
      </w:tr>
      <w:tr w:rsidR="005A544E" w:rsidRPr="0098078D" w:rsidTr="005A544E">
        <w:trPr>
          <w:jc w:val="center"/>
        </w:trPr>
        <w:tc>
          <w:tcPr>
            <w:tcW w:w="894" w:type="dxa"/>
            <w:tcBorders>
              <w:top w:val="single" w:sz="8" w:space="0" w:color="auto"/>
              <w:left w:val="single" w:sz="12"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835"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8"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858" w:type="dxa"/>
            <w:tcBorders>
              <w:top w:val="single" w:sz="8" w:space="0" w:color="auto"/>
              <w:left w:val="double" w:sz="4" w:space="0" w:color="auto"/>
              <w:bottom w:val="single" w:sz="12" w:space="0" w:color="auto"/>
              <w:right w:val="double" w:sz="4" w:space="0" w:color="auto"/>
            </w:tcBorders>
          </w:tcPr>
          <w:p w:rsidR="005A544E" w:rsidRPr="0098078D" w:rsidRDefault="005A544E" w:rsidP="005A544E">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single" w:sz="12" w:space="0" w:color="auto"/>
            </w:tcBorders>
          </w:tcPr>
          <w:p w:rsidR="005A544E" w:rsidRPr="0098078D" w:rsidRDefault="005A544E" w:rsidP="005A544E">
            <w:pPr>
              <w:spacing w:after="120"/>
              <w:jc w:val="center"/>
              <w:rPr>
                <w:b/>
                <w:bCs/>
                <w:sz w:val="18"/>
                <w:szCs w:val="18"/>
                <w:lang w:val="fr-CH"/>
              </w:rPr>
            </w:pPr>
          </w:p>
        </w:tc>
      </w:tr>
    </w:tbl>
    <w:p w:rsidR="003C1B97" w:rsidRDefault="003C1B97" w:rsidP="00EC0F36">
      <w:pPr>
        <w:tabs>
          <w:tab w:val="clear" w:pos="794"/>
          <w:tab w:val="clear" w:pos="1191"/>
        </w:tabs>
        <w:spacing w:before="600"/>
        <w:rPr>
          <w:rFonts w:eastAsia="SimSun"/>
          <w:rtl/>
          <w:lang w:val="en-US" w:eastAsia="zh-CN"/>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7"/>
        <w:gridCol w:w="2413"/>
        <w:gridCol w:w="2550"/>
        <w:gridCol w:w="2375"/>
      </w:tblGrid>
      <w:tr w:rsidR="00EC0F36" w:rsidTr="00EC0F36">
        <w:trPr>
          <w:jc w:val="center"/>
        </w:trPr>
        <w:tc>
          <w:tcPr>
            <w:tcW w:w="1277" w:type="pct"/>
            <w:tcBorders>
              <w:top w:val="single" w:sz="8" w:space="0" w:color="auto"/>
            </w:tcBorders>
          </w:tcPr>
          <w:p w:rsidR="00EC0F36" w:rsidRDefault="00EC0F36" w:rsidP="005A544E">
            <w:pPr>
              <w:tabs>
                <w:tab w:val="clear" w:pos="794"/>
                <w:tab w:val="clear" w:pos="1191"/>
              </w:tabs>
              <w:spacing w:before="0"/>
              <w:jc w:val="center"/>
              <w:rPr>
                <w:rFonts w:eastAsia="SimSun"/>
                <w:rtl/>
                <w:lang w:val="en-US" w:eastAsia="zh-CN"/>
              </w:rPr>
            </w:pPr>
            <w:r>
              <w:rPr>
                <w:rFonts w:eastAsia="SimSun" w:hint="cs"/>
                <w:rtl/>
                <w:lang w:val="en-US" w:eastAsia="zh-CN"/>
              </w:rPr>
              <w:t>(التاريخ)</w:t>
            </w:r>
          </w:p>
        </w:tc>
        <w:tc>
          <w:tcPr>
            <w:tcW w:w="1224" w:type="pct"/>
          </w:tcPr>
          <w:p w:rsidR="00EC0F36" w:rsidRDefault="00EC0F36" w:rsidP="005A544E">
            <w:pPr>
              <w:tabs>
                <w:tab w:val="clear" w:pos="794"/>
                <w:tab w:val="clear" w:pos="1191"/>
              </w:tabs>
              <w:spacing w:before="0"/>
              <w:jc w:val="center"/>
              <w:rPr>
                <w:rFonts w:eastAsia="SimSun"/>
                <w:rtl/>
                <w:lang w:val="en-US" w:eastAsia="zh-CN"/>
              </w:rPr>
            </w:pPr>
          </w:p>
        </w:tc>
        <w:tc>
          <w:tcPr>
            <w:tcW w:w="1294" w:type="pct"/>
            <w:tcBorders>
              <w:top w:val="single" w:sz="8" w:space="0" w:color="auto"/>
            </w:tcBorders>
          </w:tcPr>
          <w:p w:rsidR="00EC0F36" w:rsidRDefault="00EC0F36" w:rsidP="005A544E">
            <w:pPr>
              <w:tabs>
                <w:tab w:val="clear" w:pos="794"/>
                <w:tab w:val="clear" w:pos="1191"/>
              </w:tabs>
              <w:spacing w:before="0"/>
              <w:jc w:val="center"/>
              <w:rPr>
                <w:rFonts w:eastAsia="SimSun"/>
                <w:rtl/>
                <w:lang w:val="en-US" w:eastAsia="zh-CN"/>
              </w:rPr>
            </w:pPr>
            <w:r>
              <w:rPr>
                <w:rFonts w:eastAsia="SimSun" w:hint="cs"/>
                <w:rtl/>
                <w:lang w:val="en-US" w:eastAsia="zh-CN"/>
              </w:rPr>
              <w:t>(التوقيع)</w:t>
            </w:r>
          </w:p>
        </w:tc>
        <w:tc>
          <w:tcPr>
            <w:tcW w:w="1205" w:type="pct"/>
          </w:tcPr>
          <w:p w:rsidR="00EC0F36" w:rsidRDefault="00EC0F36" w:rsidP="005A544E">
            <w:pPr>
              <w:tabs>
                <w:tab w:val="clear" w:pos="794"/>
                <w:tab w:val="clear" w:pos="1191"/>
              </w:tabs>
              <w:spacing w:before="0"/>
              <w:jc w:val="center"/>
              <w:rPr>
                <w:rFonts w:eastAsia="SimSun"/>
                <w:rtl/>
                <w:lang w:val="en-US" w:eastAsia="zh-CN"/>
              </w:rPr>
            </w:pPr>
          </w:p>
        </w:tc>
      </w:tr>
    </w:tbl>
    <w:p w:rsidR="005A544E" w:rsidRPr="003C1B97" w:rsidRDefault="005A544E" w:rsidP="00EC0F36">
      <w:pPr>
        <w:tabs>
          <w:tab w:val="clear" w:pos="794"/>
          <w:tab w:val="clear" w:pos="1191"/>
        </w:tabs>
        <w:spacing w:before="0"/>
        <w:rPr>
          <w:rFonts w:eastAsia="SimSun"/>
          <w:lang w:val="en-US" w:eastAsia="zh-CN"/>
        </w:rPr>
      </w:pPr>
    </w:p>
    <w:tbl>
      <w:tblPr>
        <w:tblStyle w:val="TableGrid1"/>
        <w:bidiVisual/>
        <w:tblW w:w="5000" w:type="pct"/>
        <w:jc w:val="center"/>
        <w:tblBorders>
          <w:insideH w:val="none" w:sz="0" w:space="0" w:color="auto"/>
          <w:insideV w:val="none" w:sz="0" w:space="0" w:color="auto"/>
        </w:tblBorders>
        <w:tblLook w:val="01E0"/>
      </w:tblPr>
      <w:tblGrid>
        <w:gridCol w:w="4927"/>
        <w:gridCol w:w="4928"/>
      </w:tblGrid>
      <w:tr w:rsidR="003C1B97" w:rsidRPr="00EC0F36" w:rsidTr="00EC0F36">
        <w:trPr>
          <w:jc w:val="center"/>
        </w:trPr>
        <w:tc>
          <w:tcPr>
            <w:tcW w:w="2500" w:type="pct"/>
            <w:vAlign w:val="center"/>
          </w:tcPr>
          <w:p w:rsidR="003C1B97" w:rsidRPr="00EC0F36" w:rsidRDefault="003C1B97" w:rsidP="00EC0F36">
            <w:pPr>
              <w:tabs>
                <w:tab w:val="clear" w:pos="794"/>
                <w:tab w:val="clear" w:pos="1191"/>
              </w:tabs>
              <w:spacing w:before="60" w:after="60" w:line="260" w:lineRule="exact"/>
              <w:jc w:val="center"/>
              <w:rPr>
                <w:spacing w:val="-2"/>
                <w:rtl/>
                <w:lang w:val="en-US" w:eastAsia="zh-CN"/>
              </w:rPr>
            </w:pPr>
            <w:r w:rsidRPr="00EC0F36">
              <w:rPr>
                <w:rFonts w:hint="cs"/>
                <w:spacing w:val="-2"/>
                <w:rtl/>
                <w:lang w:val="en-US" w:eastAsia="zh-CN"/>
              </w:rPr>
              <w:t xml:space="preserve">تُعاد الاستمارة حتى يوم </w:t>
            </w:r>
            <w:r w:rsidRPr="00EC0F36">
              <w:rPr>
                <w:b/>
                <w:bCs/>
                <w:spacing w:val="-2"/>
                <w:lang w:val="en-US" w:eastAsia="zh-CN"/>
              </w:rPr>
              <w:t>15</w:t>
            </w:r>
            <w:r w:rsidRPr="00EC0F36">
              <w:rPr>
                <w:rFonts w:hint="cs"/>
                <w:b/>
                <w:bCs/>
                <w:spacing w:val="-2"/>
                <w:rtl/>
                <w:lang w:val="en-US" w:eastAsia="zh-CN"/>
              </w:rPr>
              <w:t xml:space="preserve"> أغسطس </w:t>
            </w:r>
            <w:r w:rsidRPr="00EC0F36">
              <w:rPr>
                <w:b/>
                <w:bCs/>
                <w:spacing w:val="-2"/>
                <w:lang w:val="en-US" w:eastAsia="zh-CN"/>
              </w:rPr>
              <w:t>2010</w:t>
            </w:r>
            <w:r w:rsidRPr="00EC0F36">
              <w:rPr>
                <w:rFonts w:hint="cs"/>
                <w:spacing w:val="-2"/>
                <w:rtl/>
                <w:lang w:val="en-US" w:eastAsia="zh-CN"/>
              </w:rPr>
              <w:t xml:space="preserve"> إلى العنوان التالي:</w:t>
            </w:r>
          </w:p>
        </w:tc>
        <w:tc>
          <w:tcPr>
            <w:tcW w:w="2500" w:type="pct"/>
          </w:tcPr>
          <w:p w:rsidR="003C1B97" w:rsidRPr="00EC0F36" w:rsidRDefault="003C1B97" w:rsidP="00EC0F36">
            <w:pPr>
              <w:tabs>
                <w:tab w:val="clear" w:pos="794"/>
                <w:tab w:val="clear" w:pos="1191"/>
              </w:tabs>
              <w:bidi w:val="0"/>
              <w:spacing w:before="60" w:line="260" w:lineRule="exact"/>
              <w:rPr>
                <w:lang w:val="en-US" w:eastAsia="zh-CN"/>
              </w:rPr>
            </w:pPr>
            <w:r w:rsidRPr="00EC0F36">
              <w:rPr>
                <w:lang w:val="en-US" w:eastAsia="zh-CN"/>
              </w:rPr>
              <w:t xml:space="preserve">International Telecommunication Union </w:t>
            </w:r>
          </w:p>
          <w:p w:rsidR="003C1B97" w:rsidRPr="00EC0F36" w:rsidRDefault="003C1B97" w:rsidP="00EC0F36">
            <w:pPr>
              <w:tabs>
                <w:tab w:val="clear" w:pos="794"/>
                <w:tab w:val="clear" w:pos="1191"/>
              </w:tabs>
              <w:bidi w:val="0"/>
              <w:spacing w:before="0" w:line="260" w:lineRule="exact"/>
              <w:rPr>
                <w:lang w:val="en-US" w:eastAsia="zh-CN"/>
              </w:rPr>
            </w:pPr>
            <w:r w:rsidRPr="00EC0F36">
              <w:rPr>
                <w:lang w:val="en-US" w:eastAsia="zh-CN"/>
              </w:rPr>
              <w:t>Radiocommunication Bureau</w:t>
            </w:r>
          </w:p>
          <w:p w:rsidR="003C1B97" w:rsidRPr="00EC0F36" w:rsidRDefault="003C1B97" w:rsidP="00EC0F36">
            <w:pPr>
              <w:tabs>
                <w:tab w:val="clear" w:pos="794"/>
                <w:tab w:val="clear" w:pos="1191"/>
              </w:tabs>
              <w:bidi w:val="0"/>
              <w:spacing w:before="0" w:line="260" w:lineRule="exact"/>
              <w:rPr>
                <w:lang w:val="en-US" w:eastAsia="zh-CN"/>
              </w:rPr>
            </w:pPr>
            <w:r w:rsidRPr="00EC0F36">
              <w:rPr>
                <w:lang w:val="en-US" w:eastAsia="zh-CN"/>
              </w:rPr>
              <w:t>WRC-07 Secretariat/Office V.431</w:t>
            </w:r>
          </w:p>
          <w:p w:rsidR="003C1B97" w:rsidRPr="00EC0F36" w:rsidRDefault="003C1B97" w:rsidP="00EC0F36">
            <w:pPr>
              <w:tabs>
                <w:tab w:val="clear" w:pos="794"/>
                <w:tab w:val="clear" w:pos="1191"/>
              </w:tabs>
              <w:bidi w:val="0"/>
              <w:spacing w:before="0" w:line="260" w:lineRule="exact"/>
              <w:rPr>
                <w:lang w:val="en-US" w:eastAsia="zh-CN"/>
              </w:rPr>
            </w:pPr>
            <w:r w:rsidRPr="00EC0F36">
              <w:rPr>
                <w:lang w:val="en-US" w:eastAsia="zh-CN"/>
              </w:rPr>
              <w:t xml:space="preserve">1211 </w:t>
            </w:r>
            <w:smartTag w:uri="urn:schemas-microsoft-com:office:smarttags" w:element="place">
              <w:smartTag w:uri="urn:schemas-microsoft-com:office:smarttags" w:element="City">
                <w:r w:rsidRPr="00EC0F36">
                  <w:rPr>
                    <w:lang w:val="en-US" w:eastAsia="zh-CN"/>
                  </w:rPr>
                  <w:t>GENEVA</w:t>
                </w:r>
              </w:smartTag>
            </w:smartTag>
            <w:r w:rsidRPr="00EC0F36">
              <w:rPr>
                <w:lang w:val="en-US" w:eastAsia="zh-CN"/>
              </w:rPr>
              <w:t xml:space="preserve"> 20/Switzerland</w:t>
            </w:r>
          </w:p>
          <w:p w:rsidR="003C1B97" w:rsidRPr="00EC0F36" w:rsidRDefault="003C1B97" w:rsidP="00FF0FC8">
            <w:pPr>
              <w:tabs>
                <w:tab w:val="clear" w:pos="794"/>
                <w:tab w:val="clear" w:pos="1191"/>
                <w:tab w:val="clear" w:pos="1588"/>
                <w:tab w:val="left" w:pos="851"/>
              </w:tabs>
              <w:bidi w:val="0"/>
              <w:spacing w:before="0" w:line="260" w:lineRule="exact"/>
              <w:rPr>
                <w:lang w:val="en-US" w:eastAsia="zh-CN" w:bidi="ar-EG"/>
              </w:rPr>
            </w:pPr>
            <w:r w:rsidRPr="00EC0F36">
              <w:rPr>
                <w:lang w:val="en-US" w:eastAsia="zh-CN"/>
              </w:rPr>
              <w:t>E-mail:</w:t>
            </w:r>
            <w:r w:rsidR="00EC0F36">
              <w:rPr>
                <w:lang w:val="en-US" w:eastAsia="zh-CN"/>
              </w:rPr>
              <w:tab/>
            </w:r>
            <w:hyperlink r:id="rId14" w:history="1">
              <w:r w:rsidRPr="00EC0F36">
                <w:rPr>
                  <w:color w:val="0000FF"/>
                  <w:u w:val="single"/>
                  <w:lang w:val="en-US" w:eastAsia="zh-CN"/>
                </w:rPr>
                <w:t>itucpmregistrations@itu.int</w:t>
              </w:r>
            </w:hyperlink>
            <w:r w:rsidRPr="00EC0F36">
              <w:rPr>
                <w:rFonts w:hint="cs"/>
                <w:rtl/>
                <w:lang w:val="en-US" w:eastAsia="zh-CN"/>
              </w:rPr>
              <w:t xml:space="preserve"> </w:t>
            </w:r>
          </w:p>
          <w:p w:rsidR="003C1B97" w:rsidRPr="00EC0F36" w:rsidRDefault="003C1B97" w:rsidP="00EC0F36">
            <w:pPr>
              <w:tabs>
                <w:tab w:val="clear" w:pos="794"/>
                <w:tab w:val="clear" w:pos="1191"/>
                <w:tab w:val="clear" w:pos="1588"/>
                <w:tab w:val="left" w:pos="851"/>
              </w:tabs>
              <w:bidi w:val="0"/>
              <w:spacing w:before="0" w:after="60" w:line="260" w:lineRule="exact"/>
              <w:rPr>
                <w:rtl/>
                <w:lang w:val="en-US" w:eastAsia="zh-CN"/>
              </w:rPr>
            </w:pPr>
            <w:r w:rsidRPr="00EC0F36">
              <w:rPr>
                <w:lang w:val="en-US" w:eastAsia="zh-CN"/>
              </w:rPr>
              <w:t>Fax:</w:t>
            </w:r>
            <w:r w:rsidR="00EC0F36">
              <w:rPr>
                <w:lang w:val="en-US" w:eastAsia="zh-CN"/>
              </w:rPr>
              <w:tab/>
            </w:r>
            <w:r w:rsidRPr="00EC0F36">
              <w:rPr>
                <w:lang w:val="en-US" w:eastAsia="zh-CN"/>
              </w:rPr>
              <w:t>+41 22 730 6600</w:t>
            </w:r>
          </w:p>
        </w:tc>
      </w:tr>
    </w:tbl>
    <w:p w:rsidR="003C1B97" w:rsidRPr="003C1B97" w:rsidRDefault="003C1B97" w:rsidP="00A66E46">
      <w:pPr>
        <w:pStyle w:val="AnnexNotitle"/>
        <w:rPr>
          <w:rFonts w:eastAsia="SimSun"/>
          <w:rtl/>
          <w:lang w:val="en-US" w:eastAsia="zh-CN"/>
        </w:rPr>
      </w:pPr>
      <w:r w:rsidRPr="003C1B97">
        <w:rPr>
          <w:rFonts w:eastAsia="SimSun"/>
          <w:lang w:val="en-US" w:eastAsia="zh-CN"/>
        </w:rPr>
        <w:br w:type="page"/>
      </w:r>
      <w:r w:rsidRPr="003C1B97">
        <w:rPr>
          <w:rFonts w:eastAsia="SimSun" w:hint="cs"/>
          <w:rtl/>
          <w:lang w:val="en-US" w:eastAsia="zh-CN"/>
        </w:rPr>
        <w:lastRenderedPageBreak/>
        <w:t>الملح</w:t>
      </w:r>
      <w:r w:rsidR="00C31E0A">
        <w:rPr>
          <w:rFonts w:eastAsia="SimSun" w:hint="cs"/>
          <w:rtl/>
          <w:lang w:val="en-US" w:eastAsia="zh-CN"/>
        </w:rPr>
        <w:t>ـ</w:t>
      </w:r>
      <w:r w:rsidRPr="003C1B97">
        <w:rPr>
          <w:rFonts w:eastAsia="SimSun" w:hint="cs"/>
          <w:rtl/>
          <w:lang w:val="en-US" w:eastAsia="zh-CN"/>
        </w:rPr>
        <w:t xml:space="preserve">ق </w:t>
      </w:r>
      <w:r w:rsidRPr="003C1B97">
        <w:rPr>
          <w:rFonts w:eastAsia="SimSun"/>
          <w:lang w:val="en-US" w:eastAsia="zh-CN"/>
        </w:rPr>
        <w:t>3</w:t>
      </w:r>
    </w:p>
    <w:p w:rsidR="003C1B97" w:rsidRPr="003C1B97" w:rsidRDefault="003C1B97" w:rsidP="00A66E46">
      <w:pPr>
        <w:pStyle w:val="AnnexNotitle"/>
        <w:rPr>
          <w:rFonts w:eastAsia="SimSun"/>
          <w:rtl/>
          <w:lang w:val="en-US" w:eastAsia="zh-CN"/>
        </w:rPr>
      </w:pPr>
      <w:r w:rsidRPr="003C1B97">
        <w:rPr>
          <w:rFonts w:eastAsia="SimSun" w:hint="cs"/>
          <w:rtl/>
          <w:lang w:val="en-US" w:eastAsia="zh-CN"/>
        </w:rPr>
        <w:t xml:space="preserve">الدورة الثانية للاجتماع التحضيري للمؤتمر </w:t>
      </w:r>
      <w:r w:rsidRPr="003C1B97">
        <w:rPr>
          <w:rFonts w:eastAsia="SimSun"/>
          <w:lang w:val="en-US" w:eastAsia="zh-CN"/>
        </w:rPr>
        <w:t>2011</w:t>
      </w:r>
      <w:r w:rsidRPr="003C1B97">
        <w:rPr>
          <w:rFonts w:eastAsia="SimSun" w:hint="cs"/>
          <w:rtl/>
          <w:lang w:val="en-US" w:eastAsia="zh-CN"/>
        </w:rPr>
        <w:t xml:space="preserve"> (</w:t>
      </w:r>
      <w:r w:rsidRPr="003C1B97">
        <w:rPr>
          <w:rFonts w:eastAsia="SimSun"/>
          <w:lang w:val="en-US" w:eastAsia="zh-CN"/>
        </w:rPr>
        <w:t>CPM11-2</w:t>
      </w:r>
      <w:r w:rsidRPr="003C1B97">
        <w:rPr>
          <w:rFonts w:eastAsia="SimSun" w:hint="cs"/>
          <w:rtl/>
          <w:lang w:val="en-US" w:eastAsia="zh-CN"/>
        </w:rPr>
        <w:t>)</w:t>
      </w:r>
    </w:p>
    <w:p w:rsidR="003C1B97" w:rsidRPr="00C31E0A" w:rsidRDefault="003C1B97" w:rsidP="00A66E46">
      <w:pPr>
        <w:pStyle w:val="Title1"/>
        <w:rPr>
          <w:rFonts w:eastAsia="SimSun"/>
          <w:sz w:val="26"/>
          <w:szCs w:val="36"/>
          <w:rtl/>
          <w:lang w:val="en-US" w:eastAsia="zh-CN"/>
        </w:rPr>
      </w:pPr>
      <w:r w:rsidRPr="00C31E0A">
        <w:rPr>
          <w:rFonts w:eastAsia="SimSun" w:hint="cs"/>
          <w:sz w:val="26"/>
          <w:szCs w:val="36"/>
          <w:rtl/>
          <w:lang w:val="en-US" w:eastAsia="zh-CN"/>
        </w:rPr>
        <w:t>مركز جنيف الدولي للمؤتمرات</w:t>
      </w:r>
      <w:r w:rsidR="00C31E0A">
        <w:rPr>
          <w:rFonts w:eastAsia="SimSun" w:hint="cs"/>
          <w:sz w:val="26"/>
          <w:szCs w:val="36"/>
          <w:rtl/>
          <w:lang w:val="en-US" w:eastAsia="zh-CN"/>
        </w:rPr>
        <w:t xml:space="preserve"> </w:t>
      </w:r>
      <w:r w:rsidR="00C31E0A">
        <w:rPr>
          <w:rFonts w:eastAsia="SimSun"/>
          <w:sz w:val="26"/>
          <w:szCs w:val="36"/>
          <w:lang w:val="en-US" w:eastAsia="zh-CN"/>
        </w:rPr>
        <w:t>(CICG)</w:t>
      </w:r>
      <w:r w:rsidR="00A66E46" w:rsidRPr="00C31E0A">
        <w:rPr>
          <w:rFonts w:eastAsia="SimSun"/>
          <w:sz w:val="26"/>
          <w:szCs w:val="36"/>
          <w:rtl/>
          <w:lang w:val="en-US" w:eastAsia="zh-CN"/>
        </w:rPr>
        <w:br/>
      </w:r>
      <w:r w:rsidRPr="00C31E0A">
        <w:rPr>
          <w:rFonts w:eastAsia="SimSun"/>
          <w:sz w:val="26"/>
          <w:szCs w:val="36"/>
          <w:lang w:val="en-US" w:eastAsia="zh-CN"/>
        </w:rPr>
        <w:t>14</w:t>
      </w:r>
      <w:r w:rsidRPr="00C31E0A">
        <w:rPr>
          <w:rFonts w:eastAsia="SimSun" w:hint="cs"/>
          <w:sz w:val="26"/>
          <w:szCs w:val="36"/>
          <w:rtl/>
          <w:lang w:val="en-US" w:eastAsia="zh-CN"/>
        </w:rPr>
        <w:t>-</w:t>
      </w:r>
      <w:r w:rsidRPr="00C31E0A">
        <w:rPr>
          <w:rFonts w:eastAsia="SimSun"/>
          <w:sz w:val="26"/>
          <w:szCs w:val="36"/>
          <w:lang w:val="en-US" w:eastAsia="zh-CN"/>
        </w:rPr>
        <w:t>25</w:t>
      </w:r>
      <w:r w:rsidRPr="00C31E0A">
        <w:rPr>
          <w:rFonts w:eastAsia="SimSun" w:hint="cs"/>
          <w:sz w:val="26"/>
          <w:szCs w:val="36"/>
          <w:rtl/>
          <w:lang w:val="en-US" w:eastAsia="zh-CN"/>
        </w:rPr>
        <w:t xml:space="preserve"> فبراير </w:t>
      </w:r>
      <w:r w:rsidRPr="00C31E0A">
        <w:rPr>
          <w:rFonts w:eastAsia="SimSun"/>
          <w:sz w:val="26"/>
          <w:szCs w:val="36"/>
          <w:lang w:val="en-US" w:eastAsia="zh-CN"/>
        </w:rPr>
        <w:t>2011</w:t>
      </w:r>
    </w:p>
    <w:p w:rsidR="003C1B97" w:rsidRPr="00C31E0A" w:rsidRDefault="003C1B97" w:rsidP="00A66E46">
      <w:pPr>
        <w:pStyle w:val="Title2"/>
        <w:rPr>
          <w:rFonts w:eastAsia="SimSun"/>
          <w:sz w:val="26"/>
          <w:szCs w:val="36"/>
          <w:rtl/>
          <w:lang w:val="en-US" w:eastAsia="zh-CN"/>
        </w:rPr>
      </w:pPr>
      <w:r w:rsidRPr="00C31E0A">
        <w:rPr>
          <w:rFonts w:eastAsia="SimSun" w:hint="cs"/>
          <w:sz w:val="26"/>
          <w:szCs w:val="36"/>
          <w:rtl/>
          <w:lang w:val="en-US" w:eastAsia="zh-CN"/>
        </w:rPr>
        <w:t>تسجيل المشاركين</w:t>
      </w:r>
    </w:p>
    <w:p w:rsidR="003C1B97" w:rsidRPr="003C1B97" w:rsidRDefault="003C1B97" w:rsidP="00A66E46">
      <w:pPr>
        <w:spacing w:before="480"/>
        <w:rPr>
          <w:rFonts w:eastAsia="SimSun"/>
          <w:rtl/>
          <w:lang w:val="en-US" w:eastAsia="zh-CN"/>
        </w:rPr>
      </w:pPr>
      <w:r w:rsidRPr="003C1B97">
        <w:rPr>
          <w:rFonts w:eastAsia="SimSun" w:hint="cs"/>
          <w:rtl/>
          <w:lang w:val="en-US" w:eastAsia="zh-CN"/>
        </w:rPr>
        <w:t xml:space="preserve">سوف يجري التسجيل في الدورة الثانية للاجتماع التحضيري للمؤتمر </w:t>
      </w:r>
      <w:r w:rsidRPr="003C1B97">
        <w:rPr>
          <w:rFonts w:eastAsia="SimSun"/>
          <w:lang w:val="en-US" w:eastAsia="zh-CN"/>
        </w:rPr>
        <w:t>(CPM11-2)</w:t>
      </w:r>
      <w:r w:rsidRPr="003C1B97">
        <w:rPr>
          <w:rFonts w:eastAsia="SimSun" w:hint="cs"/>
          <w:rtl/>
          <w:lang w:val="en-US" w:eastAsia="zh-CN"/>
        </w:rPr>
        <w:t xml:space="preserve"> على الإنترنت </w:t>
      </w:r>
      <w:r w:rsidRPr="003C1B97">
        <w:rPr>
          <w:rFonts w:eastAsia="SimSun" w:hint="cs"/>
          <w:i/>
          <w:iCs/>
          <w:rtl/>
          <w:lang w:val="en-US" w:eastAsia="zh-CN"/>
        </w:rPr>
        <w:t>فقط</w:t>
      </w:r>
      <w:r w:rsidRPr="003C1B97">
        <w:rPr>
          <w:rFonts w:eastAsia="SimSun" w:hint="cs"/>
          <w:rtl/>
          <w:lang w:val="en-US" w:eastAsia="zh-CN"/>
        </w:rPr>
        <w:t xml:space="preserve"> في </w:t>
      </w:r>
      <w:r w:rsidRPr="00A66E46">
        <w:rPr>
          <w:rFonts w:eastAsia="SimSun" w:hint="cs"/>
          <w:rtl/>
          <w:lang w:val="en-US" w:eastAsia="zh-CN"/>
        </w:rPr>
        <w:t>صفحة الويب</w:t>
      </w:r>
      <w:r w:rsidRPr="003C1B97">
        <w:rPr>
          <w:rFonts w:eastAsia="SimSun" w:hint="cs"/>
          <w:rtl/>
          <w:lang w:val="en-US" w:eastAsia="zh-CN"/>
        </w:rPr>
        <w:t xml:space="preserve"> الخاصة بالاجتماع عن طريق اختيار </w:t>
      </w:r>
      <w:hyperlink r:id="rId15" w:history="1">
        <w:r w:rsidRPr="00A66E46">
          <w:rPr>
            <w:rStyle w:val="Hyperlink"/>
            <w:rFonts w:eastAsia="SimSun" w:hint="cs"/>
            <w:rtl/>
            <w:lang w:val="en-US" w:eastAsia="zh-CN"/>
          </w:rPr>
          <w:t>تسجيل المندوبين على الإنترنت</w:t>
        </w:r>
      </w:hyperlink>
      <w:r w:rsidRPr="003C1B97">
        <w:rPr>
          <w:rFonts w:eastAsia="SimSun" w:hint="cs"/>
          <w:rtl/>
          <w:lang w:val="en-US" w:eastAsia="zh-CN"/>
        </w:rPr>
        <w:t>.</w:t>
      </w:r>
    </w:p>
    <w:p w:rsidR="003C1B97" w:rsidRPr="003C1B97" w:rsidRDefault="003C1B97" w:rsidP="00A66E46">
      <w:pPr>
        <w:rPr>
          <w:rFonts w:eastAsia="SimSun"/>
          <w:rtl/>
          <w:lang w:val="en-US" w:eastAsia="zh-CN"/>
        </w:rPr>
      </w:pPr>
      <w:r w:rsidRPr="003C1B97">
        <w:rPr>
          <w:rFonts w:eastAsia="SimSun" w:hint="cs"/>
          <w:rtl/>
          <w:lang w:val="en-US" w:eastAsia="zh-CN"/>
        </w:rPr>
        <w:t xml:space="preserve">يمكن الاطلاع على جميع المعلومات المتعلقة </w:t>
      </w:r>
      <w:r w:rsidR="0017416B">
        <w:rPr>
          <w:rFonts w:eastAsia="SimSun" w:hint="cs"/>
          <w:rtl/>
          <w:lang w:val="en-US" w:eastAsia="zh-CN"/>
        </w:rPr>
        <w:t>ب</w:t>
      </w:r>
      <w:r w:rsidRPr="003C1B97">
        <w:rPr>
          <w:rFonts w:eastAsia="SimSun" w:hint="cs"/>
          <w:rtl/>
          <w:lang w:val="en-US" w:eastAsia="zh-CN"/>
        </w:rPr>
        <w:t xml:space="preserve">جهات التنسيق المعينة على صفحة الويب الخاصة </w:t>
      </w:r>
      <w:r w:rsidRPr="003C1B97">
        <w:rPr>
          <w:rFonts w:eastAsia="SimSun" w:hint="cs"/>
          <w:b/>
          <w:bCs/>
          <w:rtl/>
          <w:lang w:val="en-US" w:eastAsia="zh-CN"/>
        </w:rPr>
        <w:t>بمعلومات الأعضاء وتسجيل المندوبين التابعة لقطاع الاتصالات الراديوية:</w:t>
      </w:r>
    </w:p>
    <w:p w:rsidR="003C1B97" w:rsidRPr="003C1B97" w:rsidRDefault="0023209C" w:rsidP="003C1B97">
      <w:pPr>
        <w:tabs>
          <w:tab w:val="clear" w:pos="794"/>
          <w:tab w:val="clear" w:pos="1191"/>
        </w:tabs>
        <w:jc w:val="center"/>
        <w:rPr>
          <w:rFonts w:eastAsia="SimSun"/>
          <w:rtl/>
          <w:lang w:val="en-US" w:eastAsia="zh-CN"/>
        </w:rPr>
      </w:pPr>
      <w:hyperlink r:id="rId16" w:history="1">
        <w:r w:rsidR="003C1B97" w:rsidRPr="003C1B97">
          <w:rPr>
            <w:rFonts w:eastAsia="SimSun"/>
            <w:color w:val="0000FF"/>
            <w:u w:val="single"/>
            <w:lang w:val="en-US" w:eastAsia="zh-CN"/>
          </w:rPr>
          <w:t>http://www.itu.int/ITU-R/go/delegate-reg-info/en</w:t>
        </w:r>
      </w:hyperlink>
    </w:p>
    <w:p w:rsidR="003C1B97" w:rsidRDefault="003C1B97" w:rsidP="00FF0FC8">
      <w:pPr>
        <w:spacing w:after="240"/>
        <w:rPr>
          <w:rFonts w:eastAsia="SimSun"/>
          <w:rtl/>
          <w:lang w:val="en-US" w:eastAsia="zh-CN"/>
        </w:rPr>
      </w:pPr>
      <w:r w:rsidRPr="003C1B97">
        <w:rPr>
          <w:rFonts w:eastAsia="SimSun" w:hint="cs"/>
          <w:rtl/>
          <w:lang w:val="en-US" w:eastAsia="zh-CN"/>
        </w:rPr>
        <w:t xml:space="preserve">يرجى استكمال الاستمارة التالية </w:t>
      </w:r>
      <w:r w:rsidRPr="003C1B97">
        <w:rPr>
          <w:rFonts w:eastAsia="SimSun" w:hint="cs"/>
          <w:b/>
          <w:bCs/>
          <w:i/>
          <w:iCs/>
          <w:rtl/>
          <w:lang w:val="en-US" w:eastAsia="zh-CN"/>
        </w:rPr>
        <w:t xml:space="preserve">فقط </w:t>
      </w:r>
      <w:r w:rsidRPr="003C1B97">
        <w:rPr>
          <w:rFonts w:eastAsia="SimSun" w:hint="cs"/>
          <w:rtl/>
          <w:lang w:val="en-US" w:eastAsia="zh-CN"/>
        </w:rPr>
        <w:t>في حالة تغيير اسم جهة التنسيق المعينة عن الاسم المحدد في القائمة الحالية. وسيتاح نظام التسجيل على الإنترنت اعتباراً من</w:t>
      </w:r>
      <w:r w:rsidR="00FF0FC8">
        <w:rPr>
          <w:rFonts w:eastAsia="SimSun" w:hint="cs"/>
          <w:rtl/>
          <w:lang w:val="en-US" w:eastAsia="zh-CN"/>
        </w:rPr>
        <w:t xml:space="preserve"> </w:t>
      </w:r>
      <w:r w:rsidRPr="003C1B97">
        <w:rPr>
          <w:rFonts w:eastAsia="SimSun"/>
          <w:lang w:val="en-US" w:eastAsia="zh-CN"/>
        </w:rPr>
        <w:t>15</w:t>
      </w:r>
      <w:r w:rsidRPr="003C1B97">
        <w:rPr>
          <w:rFonts w:eastAsia="SimSun" w:hint="cs"/>
          <w:rtl/>
          <w:lang w:val="en-US" w:eastAsia="zh-CN"/>
        </w:rPr>
        <w:t xml:space="preserve"> سبتمبر </w:t>
      </w:r>
      <w:r w:rsidRPr="003C1B97">
        <w:rPr>
          <w:rFonts w:eastAsia="SimSun"/>
          <w:lang w:val="en-US" w:eastAsia="zh-CN"/>
        </w:rPr>
        <w:t>2010</w:t>
      </w:r>
      <w:r w:rsidRPr="003C1B97">
        <w:rPr>
          <w:rFonts w:eastAsia="SimSun" w:hint="cs"/>
          <w:rtl/>
          <w:lang w:val="en-US" w:eastAsia="zh-CN"/>
        </w:rPr>
        <w:t>.</w:t>
      </w: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A66E46" w:rsidRPr="00A66E46" w:rsidTr="00A66E46">
        <w:tc>
          <w:tcPr>
            <w:tcW w:w="9180" w:type="dxa"/>
          </w:tcPr>
          <w:p w:rsidR="00A66E46" w:rsidRPr="00A66E46" w:rsidRDefault="00A66E46" w:rsidP="00142DD6">
            <w:pPr>
              <w:tabs>
                <w:tab w:val="clear" w:pos="1191"/>
                <w:tab w:val="clear" w:pos="1588"/>
                <w:tab w:val="clear" w:pos="1985"/>
                <w:tab w:val="left" w:pos="1692"/>
                <w:tab w:val="left" w:pos="2232"/>
                <w:tab w:val="left" w:pos="2952"/>
                <w:tab w:val="right" w:leader="underscore" w:pos="8352"/>
              </w:tabs>
              <w:ind w:left="357"/>
              <w:rPr>
                <w:rFonts w:eastAsia="SimSun"/>
                <w:b/>
                <w:bCs/>
                <w:sz w:val="28"/>
                <w:lang w:val="fr-CH"/>
              </w:rPr>
            </w:pPr>
            <w:r w:rsidRPr="00A66E46">
              <w:rPr>
                <w:rFonts w:eastAsia="SimSun" w:hint="cs"/>
                <w:b/>
                <w:bCs/>
                <w:sz w:val="28"/>
                <w:rtl/>
                <w:lang w:val="fr-CH"/>
              </w:rPr>
              <w:t>الدولة العضو:</w:t>
            </w:r>
            <w:r w:rsidR="00C31E0A">
              <w:rPr>
                <w:rFonts w:eastAsia="SimSun" w:hint="cs"/>
                <w:b/>
                <w:bCs/>
                <w:sz w:val="28"/>
                <w:rtl/>
                <w:lang w:val="fr-CH"/>
              </w:rPr>
              <w:t xml:space="preserve"> _____________________________________________</w:t>
            </w:r>
          </w:p>
          <w:p w:rsidR="00A66E46" w:rsidRPr="00A66E46" w:rsidRDefault="00A66E46" w:rsidP="00A66E46">
            <w:pPr>
              <w:tabs>
                <w:tab w:val="clear" w:pos="1191"/>
                <w:tab w:val="clear" w:pos="1588"/>
                <w:tab w:val="clear" w:pos="1985"/>
                <w:tab w:val="left" w:pos="1692"/>
                <w:tab w:val="left" w:pos="2232"/>
                <w:tab w:val="left" w:pos="2952"/>
                <w:tab w:val="right" w:leader="underscore" w:pos="8352"/>
              </w:tabs>
              <w:spacing w:before="0"/>
              <w:ind w:left="357"/>
              <w:rPr>
                <w:rFonts w:eastAsia="SimSun"/>
                <w:b/>
                <w:bCs/>
                <w:i/>
                <w:iCs/>
                <w:color w:val="000000"/>
                <w:sz w:val="28"/>
                <w:szCs w:val="36"/>
                <w:lang w:val="fr-CH"/>
              </w:rPr>
            </w:pPr>
            <w:r w:rsidRPr="00A66E46">
              <w:rPr>
                <w:rFonts w:eastAsia="SimSun" w:hint="cs"/>
                <w:b/>
                <w:bCs/>
                <w:i/>
                <w:iCs/>
                <w:sz w:val="28"/>
                <w:rtl/>
                <w:lang w:val="fr-CH"/>
              </w:rPr>
              <w:t>أو</w:t>
            </w:r>
          </w:p>
          <w:p w:rsidR="00A66E46" w:rsidRPr="0098078D" w:rsidRDefault="00A66E46" w:rsidP="00142DD6">
            <w:pPr>
              <w:tabs>
                <w:tab w:val="clear" w:pos="1191"/>
                <w:tab w:val="clear" w:pos="1588"/>
                <w:tab w:val="clear" w:pos="1985"/>
                <w:tab w:val="left" w:pos="1692"/>
                <w:tab w:val="right" w:leader="underscore" w:pos="8352"/>
              </w:tabs>
              <w:spacing w:before="0" w:after="120"/>
              <w:ind w:left="357"/>
              <w:jc w:val="left"/>
              <w:rPr>
                <w:rFonts w:eastAsia="SimSun"/>
                <w:color w:val="000000"/>
                <w:lang w:val="fr-CH"/>
              </w:rPr>
            </w:pPr>
            <w:r>
              <w:rPr>
                <w:rFonts w:eastAsia="SimSun" w:hint="cs"/>
                <w:b/>
                <w:bCs/>
                <w:color w:val="000000"/>
                <w:rtl/>
                <w:lang w:val="fr-CH"/>
              </w:rPr>
              <w:t>عضو القطاع:</w:t>
            </w:r>
            <w:r w:rsidR="00C31E0A">
              <w:rPr>
                <w:rFonts w:eastAsia="SimSun" w:hint="cs"/>
                <w:b/>
                <w:bCs/>
                <w:color w:val="000000"/>
                <w:rtl/>
                <w:lang w:val="fr-CH"/>
              </w:rPr>
              <w:t xml:space="preserve"> _____________________________________________</w:t>
            </w:r>
          </w:p>
        </w:tc>
      </w:tr>
      <w:tr w:rsidR="00A66E46" w:rsidRPr="0098078D" w:rsidTr="00A66E46">
        <w:tc>
          <w:tcPr>
            <w:tcW w:w="9180" w:type="dxa"/>
          </w:tcPr>
          <w:p w:rsidR="00A66E46" w:rsidRPr="00A66E46" w:rsidRDefault="00A66E46" w:rsidP="00142DD6">
            <w:pPr>
              <w:spacing w:before="360"/>
              <w:ind w:left="357"/>
              <w:jc w:val="center"/>
              <w:rPr>
                <w:rFonts w:eastAsia="SimSun"/>
                <w:b/>
                <w:bCs/>
                <w:color w:val="000000"/>
                <w:sz w:val="30"/>
                <w:lang w:val="fr-CH"/>
              </w:rPr>
            </w:pPr>
            <w:r w:rsidRPr="00A66E46">
              <w:rPr>
                <w:rFonts w:eastAsia="SimSun" w:hint="cs"/>
                <w:b/>
                <w:bCs/>
                <w:color w:val="000000"/>
                <w:sz w:val="30"/>
                <w:rtl/>
                <w:lang w:val="fr-CH"/>
              </w:rPr>
              <w:t xml:space="preserve">جهة التنسيق </w:t>
            </w:r>
            <w:r w:rsidR="00142DD6">
              <w:rPr>
                <w:rFonts w:eastAsia="SimSun" w:hint="cs"/>
                <w:b/>
                <w:bCs/>
                <w:color w:val="000000"/>
                <w:sz w:val="30"/>
                <w:rtl/>
                <w:lang w:val="fr-CH"/>
              </w:rPr>
              <w:t>المعنية</w:t>
            </w:r>
          </w:p>
          <w:p w:rsidR="00A66E46" w:rsidRPr="0098078D" w:rsidRDefault="00A66E46" w:rsidP="005C42E6">
            <w:pPr>
              <w:tabs>
                <w:tab w:val="clear" w:pos="794"/>
                <w:tab w:val="clear" w:pos="1191"/>
                <w:tab w:val="clear" w:pos="1588"/>
                <w:tab w:val="clear" w:pos="1985"/>
                <w:tab w:val="left" w:pos="567"/>
                <w:tab w:val="right" w:leader="underscore" w:pos="8352"/>
              </w:tabs>
              <w:ind w:left="360"/>
              <w:rPr>
                <w:rFonts w:eastAsia="SimSun"/>
                <w:i/>
                <w:iCs/>
                <w:color w:val="000000"/>
                <w:lang w:val="fr-CH"/>
              </w:rPr>
            </w:pPr>
            <w:r>
              <w:rPr>
                <w:rFonts w:eastAsia="SimSun"/>
                <w:i/>
                <w:iCs/>
                <w:color w:val="000000"/>
                <w:lang w:val="fr-CH"/>
              </w:rPr>
              <w:br/>
            </w:r>
            <w:r w:rsidRPr="0098078D">
              <w:rPr>
                <w:rFonts w:eastAsia="SimSun"/>
                <w:i/>
                <w:iCs/>
                <w:color w:val="000000"/>
                <w:lang w:val="fr-CH"/>
              </w:rPr>
              <w:tab/>
            </w:r>
            <w:r w:rsidRPr="0098078D">
              <w:rPr>
                <w:rFonts w:eastAsia="SimSun"/>
                <w:i/>
                <w:iCs/>
                <w:color w:val="000000"/>
                <w:lang w:val="fr-CH"/>
              </w:rPr>
              <w:tab/>
            </w:r>
          </w:p>
          <w:p w:rsidR="00A66E46" w:rsidRPr="0098078D" w:rsidRDefault="00A66E46" w:rsidP="00A66E46">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A66E46">
              <w:rPr>
                <w:rFonts w:eastAsia="SimSun"/>
                <w:color w:val="000000"/>
                <w:sz w:val="18"/>
                <w:szCs w:val="26"/>
                <w:lang w:val="fr-CH"/>
              </w:rPr>
              <w:tab/>
            </w:r>
            <w:r w:rsidRPr="00A66E46">
              <w:rPr>
                <w:rFonts w:eastAsia="SimSun" w:hint="cs"/>
                <w:i/>
                <w:iCs/>
                <w:color w:val="000000"/>
                <w:sz w:val="16"/>
                <w:szCs w:val="26"/>
                <w:rtl/>
                <w:lang w:val="fr-CH"/>
              </w:rPr>
              <w:t>الاسم</w:t>
            </w:r>
            <w:r w:rsidRPr="00A66E46">
              <w:rPr>
                <w:rFonts w:eastAsia="SimSun"/>
                <w:i/>
                <w:iCs/>
                <w:color w:val="000000"/>
                <w:sz w:val="16"/>
                <w:szCs w:val="26"/>
                <w:lang w:val="fr-CH"/>
              </w:rPr>
              <w:tab/>
            </w:r>
            <w:r w:rsidRPr="00A66E46">
              <w:rPr>
                <w:rFonts w:eastAsia="SimSun" w:hint="cs"/>
                <w:i/>
                <w:iCs/>
                <w:color w:val="000000"/>
                <w:sz w:val="16"/>
                <w:szCs w:val="26"/>
                <w:rtl/>
                <w:lang w:val="fr-CH"/>
              </w:rPr>
              <w:t>الأحرف الأولى</w:t>
            </w:r>
            <w:r w:rsidRPr="00A66E46">
              <w:rPr>
                <w:rFonts w:eastAsia="SimSun"/>
                <w:i/>
                <w:iCs/>
                <w:color w:val="000000"/>
                <w:sz w:val="16"/>
                <w:szCs w:val="26"/>
                <w:lang w:val="fr-CH"/>
              </w:rPr>
              <w:tab/>
            </w:r>
            <w:r w:rsidRPr="00A66E46">
              <w:rPr>
                <w:rFonts w:eastAsia="SimSun" w:hint="cs"/>
                <w:i/>
                <w:iCs/>
                <w:color w:val="000000"/>
                <w:sz w:val="16"/>
                <w:szCs w:val="26"/>
                <w:rtl/>
                <w:lang w:val="fr-CH"/>
              </w:rPr>
              <w:t>اسم العائلة</w:t>
            </w:r>
          </w:p>
          <w:p w:rsidR="00A66E46" w:rsidRPr="0098078D" w:rsidRDefault="00A66E46" w:rsidP="005C42E6">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A66E46" w:rsidRPr="0098078D" w:rsidRDefault="00A66E46" w:rsidP="00A66E46">
            <w:pPr>
              <w:tabs>
                <w:tab w:val="clear" w:pos="794"/>
                <w:tab w:val="clear" w:pos="1191"/>
                <w:tab w:val="clear" w:pos="1588"/>
                <w:tab w:val="clear" w:pos="1985"/>
                <w:tab w:val="center" w:pos="1407"/>
                <w:tab w:val="center" w:pos="4392"/>
                <w:tab w:val="center" w:pos="7407"/>
                <w:tab w:val="right" w:leader="underscore" w:pos="8352"/>
              </w:tabs>
              <w:spacing w:before="0"/>
              <w:ind w:left="357"/>
              <w:jc w:val="center"/>
              <w:rPr>
                <w:rFonts w:eastAsia="SimSun"/>
                <w:i/>
                <w:iCs/>
                <w:color w:val="000000"/>
                <w:sz w:val="20"/>
                <w:lang w:val="fr-CH"/>
              </w:rPr>
            </w:pPr>
            <w:r w:rsidRPr="00A66E46">
              <w:rPr>
                <w:rFonts w:eastAsia="SimSun" w:hint="cs"/>
                <w:i/>
                <w:iCs/>
                <w:color w:val="000000"/>
                <w:sz w:val="16"/>
                <w:szCs w:val="26"/>
                <w:rtl/>
                <w:lang w:val="fr-CH"/>
              </w:rPr>
              <w:t>الهاتف</w:t>
            </w:r>
          </w:p>
          <w:p w:rsidR="00A66E46" w:rsidRPr="0098078D" w:rsidRDefault="00A66E46" w:rsidP="005C42E6">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A66E46" w:rsidRPr="0098078D" w:rsidRDefault="00A66E46" w:rsidP="00A66E46">
            <w:pPr>
              <w:tabs>
                <w:tab w:val="clear" w:pos="794"/>
                <w:tab w:val="clear" w:pos="1191"/>
                <w:tab w:val="clear" w:pos="1588"/>
                <w:tab w:val="clear" w:pos="1985"/>
                <w:tab w:val="center" w:pos="1407"/>
                <w:tab w:val="center" w:pos="4392"/>
                <w:tab w:val="center" w:pos="7407"/>
                <w:tab w:val="right" w:leader="underscore" w:pos="8352"/>
              </w:tabs>
              <w:spacing w:before="0"/>
              <w:ind w:left="357"/>
              <w:jc w:val="center"/>
              <w:rPr>
                <w:rFonts w:eastAsia="SimSun"/>
                <w:i/>
                <w:iCs/>
                <w:color w:val="000000"/>
                <w:sz w:val="20"/>
                <w:lang w:val="fr-CH"/>
              </w:rPr>
            </w:pPr>
            <w:r w:rsidRPr="00A66E46">
              <w:rPr>
                <w:rFonts w:eastAsia="SimSun" w:hint="cs"/>
                <w:i/>
                <w:iCs/>
                <w:color w:val="000000"/>
                <w:sz w:val="16"/>
                <w:szCs w:val="26"/>
                <w:rtl/>
                <w:lang w:val="fr-CH"/>
              </w:rPr>
              <w:t>عنوان البريد الإلكتروني</w:t>
            </w:r>
          </w:p>
          <w:p w:rsidR="00A66E46" w:rsidRPr="0098078D" w:rsidRDefault="00A66E46" w:rsidP="005C42E6">
            <w:pPr>
              <w:ind w:left="360"/>
              <w:rPr>
                <w:rFonts w:eastAsia="SimSun"/>
                <w:b/>
                <w:bCs/>
                <w:szCs w:val="24"/>
                <w:lang w:val="fr-CH"/>
              </w:rPr>
            </w:pPr>
          </w:p>
        </w:tc>
      </w:tr>
    </w:tbl>
    <w:p w:rsidR="003F18DA" w:rsidRDefault="003C1B97" w:rsidP="00137983">
      <w:pPr>
        <w:tabs>
          <w:tab w:val="clear" w:pos="794"/>
          <w:tab w:val="clear" w:pos="1191"/>
        </w:tabs>
        <w:spacing w:before="240"/>
        <w:rPr>
          <w:rFonts w:eastAsia="SimSun"/>
          <w:b/>
          <w:bCs/>
          <w:i/>
          <w:iCs/>
          <w:rtl/>
          <w:lang w:val="en-US" w:eastAsia="zh-CN"/>
        </w:rPr>
      </w:pPr>
      <w:r w:rsidRPr="003C1B97">
        <w:rPr>
          <w:rFonts w:eastAsia="SimSun" w:hint="cs"/>
          <w:b/>
          <w:bCs/>
          <w:i/>
          <w:iCs/>
          <w:rtl/>
          <w:lang w:val="en-US" w:eastAsia="zh-CN"/>
        </w:rPr>
        <w:t xml:space="preserve">لتقديم الاستمارة الواردة أعلاه أو للحصول على أي معلومات إضافية، يرجى الاتصال بأمانة </w:t>
      </w:r>
      <w:r w:rsidR="0017416B">
        <w:rPr>
          <w:rFonts w:eastAsia="SimSun" w:hint="cs"/>
          <w:b/>
          <w:bCs/>
          <w:i/>
          <w:iCs/>
          <w:rtl/>
          <w:lang w:val="en-US" w:eastAsia="zh-CN"/>
        </w:rPr>
        <w:t xml:space="preserve">الاجتماع التحضيري للمؤتمر </w:t>
      </w:r>
      <w:r w:rsidR="0017416B">
        <w:rPr>
          <w:rFonts w:eastAsia="SimSun"/>
          <w:b/>
          <w:bCs/>
          <w:i/>
          <w:iCs/>
          <w:lang w:val="en-US" w:eastAsia="zh-CN"/>
        </w:rPr>
        <w:t>CPM11-2</w:t>
      </w:r>
      <w:r w:rsidR="0017416B">
        <w:rPr>
          <w:rFonts w:eastAsia="SimSun" w:hint="cs"/>
          <w:b/>
          <w:bCs/>
          <w:i/>
          <w:iCs/>
          <w:rtl/>
          <w:lang w:val="en-US" w:eastAsia="zh-CN" w:bidi="ar-EG"/>
        </w:rPr>
        <w:t xml:space="preserve"> </w:t>
      </w:r>
      <w:r w:rsidRPr="003C1B97">
        <w:rPr>
          <w:rFonts w:eastAsia="SimSun" w:hint="cs"/>
          <w:b/>
          <w:bCs/>
          <w:i/>
          <w:iCs/>
          <w:rtl/>
          <w:lang w:val="en-US" w:eastAsia="zh-CN"/>
        </w:rPr>
        <w:t xml:space="preserve">بالبريد الإلكتروني </w:t>
      </w:r>
      <w:r w:rsidR="00C31E0A">
        <w:rPr>
          <w:rFonts w:eastAsia="SimSun"/>
          <w:b/>
          <w:bCs/>
          <w:i/>
          <w:iCs/>
          <w:lang w:val="en-US" w:eastAsia="zh-CN"/>
        </w:rPr>
        <w:t>(</w:t>
      </w:r>
      <w:hyperlink r:id="rId17" w:history="1">
        <w:r w:rsidRPr="003C1B97">
          <w:rPr>
            <w:rFonts w:eastAsia="SimSun"/>
            <w:b/>
            <w:bCs/>
            <w:i/>
            <w:iCs/>
            <w:color w:val="0000FF"/>
            <w:u w:val="single"/>
            <w:lang w:val="en-US" w:eastAsia="zh-CN"/>
          </w:rPr>
          <w:t>itucpmregistrations@itu.int</w:t>
        </w:r>
      </w:hyperlink>
      <w:r w:rsidR="00C31E0A" w:rsidRPr="00C31E0A">
        <w:rPr>
          <w:b/>
          <w:bCs/>
          <w:i/>
          <w:iCs/>
          <w:lang w:val="en-US"/>
        </w:rPr>
        <w:t>)</w:t>
      </w:r>
      <w:r w:rsidR="00C31E0A" w:rsidRPr="00C31E0A">
        <w:rPr>
          <w:rFonts w:hint="cs"/>
          <w:b/>
          <w:bCs/>
          <w:i/>
          <w:iCs/>
          <w:rtl/>
        </w:rPr>
        <w:t xml:space="preserve"> </w:t>
      </w:r>
      <w:r w:rsidRPr="003C1B97">
        <w:rPr>
          <w:rFonts w:eastAsia="SimSun" w:hint="cs"/>
          <w:b/>
          <w:bCs/>
          <w:i/>
          <w:iCs/>
          <w:rtl/>
          <w:lang w:val="en-US" w:eastAsia="zh-CN"/>
        </w:rPr>
        <w:t xml:space="preserve">أو بالفاكس </w:t>
      </w:r>
      <w:r w:rsidRPr="003C1B97">
        <w:rPr>
          <w:rFonts w:eastAsia="SimSun"/>
          <w:b/>
          <w:bCs/>
          <w:i/>
          <w:iCs/>
          <w:lang w:val="en-US" w:eastAsia="zh-CN"/>
        </w:rPr>
        <w:t>(+41 22 730 6600)</w:t>
      </w:r>
      <w:r w:rsidRPr="003C1B97">
        <w:rPr>
          <w:rFonts w:eastAsia="SimSun" w:hint="cs"/>
          <w:b/>
          <w:bCs/>
          <w:i/>
          <w:iCs/>
          <w:rtl/>
          <w:lang w:val="en-US" w:eastAsia="zh-CN"/>
        </w:rPr>
        <w:t xml:space="preserve">. </w:t>
      </w:r>
    </w:p>
    <w:p w:rsidR="00A66E46" w:rsidRPr="00A66E46" w:rsidRDefault="00A66E46" w:rsidP="00137983">
      <w:pPr>
        <w:tabs>
          <w:tab w:val="clear" w:pos="794"/>
          <w:tab w:val="clear" w:pos="1191"/>
        </w:tabs>
        <w:spacing w:before="480"/>
        <w:jc w:val="center"/>
        <w:rPr>
          <w:rFonts w:eastAsia="SimSun"/>
          <w:lang w:val="en-US" w:eastAsia="zh-CN"/>
        </w:rPr>
      </w:pPr>
      <w:r w:rsidRPr="00A66E46">
        <w:rPr>
          <w:rFonts w:eastAsia="SimSun" w:hint="cs"/>
          <w:rtl/>
          <w:lang w:val="en-US" w:eastAsia="zh-CN"/>
        </w:rPr>
        <w:t>___________</w:t>
      </w:r>
    </w:p>
    <w:sectPr w:rsidR="00A66E46" w:rsidRPr="00A66E46" w:rsidSect="003C1B97">
      <w:headerReference w:type="default" r:id="rId18"/>
      <w:footerReference w:type="default" r:id="rId19"/>
      <w:footerReference w:type="first" r:id="rId20"/>
      <w:type w:val="oddPage"/>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E6" w:rsidRDefault="005C42E6">
      <w:r>
        <w:separator/>
      </w:r>
    </w:p>
  </w:endnote>
  <w:endnote w:type="continuationSeparator" w:id="0">
    <w:p w:rsidR="005C42E6" w:rsidRDefault="005C4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E6" w:rsidRPr="009A7072" w:rsidRDefault="0023209C" w:rsidP="009A7072">
    <w:pPr>
      <w:pStyle w:val="Footer"/>
      <w:rPr>
        <w:rtl/>
        <w:lang w:val="es-ES_tradnl" w:bidi="ar-EG"/>
      </w:rPr>
    </w:pPr>
    <w:fldSimple w:instr=" FILENAME \p  \* MERGEFORMAT ">
      <w:r w:rsidR="00D97467" w:rsidRPr="00D97467">
        <w:rPr>
          <w:lang w:val="es-ES_tradnl"/>
        </w:rPr>
        <w:t>Y:\APP\BR\CIRCS_DMS\CA\100\191</w:t>
      </w:r>
      <w:r w:rsidR="00D97467">
        <w:t>\191A.docx</w:t>
      </w:r>
    </w:fldSimple>
    <w:r w:rsidR="009A7072" w:rsidRPr="00EE76EF">
      <w:rPr>
        <w:lang w:val="es-ES_tradnl"/>
      </w:rPr>
      <w:t xml:space="preserve"> </w:t>
    </w:r>
    <w:r w:rsidR="00FF0FC8">
      <w:rPr>
        <w:lang w:val="es-ES_tradnl"/>
      </w:rPr>
      <w:t xml:space="preserve"> </w:t>
    </w:r>
    <w:r w:rsidR="009A7072">
      <w:rPr>
        <w:lang w:val="es-ES_tradnl"/>
      </w:rPr>
      <w:t>(288496)</w:t>
    </w:r>
    <w:r w:rsidR="009A7072" w:rsidRPr="00EE76EF">
      <w:rPr>
        <w:lang w:val="es-ES_tradnl"/>
      </w:rPr>
      <w:tab/>
    </w:r>
    <w:r>
      <w:fldChar w:fldCharType="begin"/>
    </w:r>
    <w:r w:rsidR="009A7072">
      <w:instrText xml:space="preserve"> SAVEDATE \@ DD.MM.YY </w:instrText>
    </w:r>
    <w:r>
      <w:fldChar w:fldCharType="separate"/>
    </w:r>
    <w:r w:rsidR="00D97467">
      <w:t>01.06.10</w:t>
    </w:r>
    <w:r>
      <w:fldChar w:fldCharType="end"/>
    </w:r>
    <w:r w:rsidR="009A7072" w:rsidRPr="00EE76EF">
      <w:rPr>
        <w:lang w:val="es-ES_tradnl"/>
      </w:rPr>
      <w:tab/>
    </w:r>
    <w:r>
      <w:fldChar w:fldCharType="begin"/>
    </w:r>
    <w:r w:rsidR="009A7072">
      <w:instrText xml:space="preserve"> PRINTDATE \@ DD.MM.YY </w:instrText>
    </w:r>
    <w:r>
      <w:fldChar w:fldCharType="separate"/>
    </w:r>
    <w:r w:rsidR="00D97467">
      <w:t>01.06.10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5C265D" w:rsidTr="00BD729B">
      <w:trPr>
        <w:cantSplit/>
      </w:trPr>
      <w:tc>
        <w:tcPr>
          <w:tcW w:w="1062" w:type="pct"/>
          <w:tcBorders>
            <w:top w:val="single" w:sz="6" w:space="0" w:color="auto"/>
          </w:tcBorders>
          <w:tcMar>
            <w:top w:w="57" w:type="dxa"/>
          </w:tcMar>
        </w:tcPr>
        <w:p w:rsidR="005C265D" w:rsidRDefault="005C265D" w:rsidP="00BD729B">
          <w:pPr>
            <w:pStyle w:val="itu"/>
            <w:bidi w:val="0"/>
            <w:spacing w:line="240" w:lineRule="auto"/>
          </w:pPr>
          <w:r>
            <w:t>Place des Nations</w:t>
          </w:r>
        </w:p>
      </w:tc>
      <w:tc>
        <w:tcPr>
          <w:tcW w:w="1583" w:type="pct"/>
          <w:tcBorders>
            <w:top w:val="single" w:sz="6" w:space="0" w:color="auto"/>
          </w:tcBorders>
          <w:tcMar>
            <w:top w:w="57" w:type="dxa"/>
          </w:tcMar>
        </w:tcPr>
        <w:p w:rsidR="005C265D" w:rsidRDefault="005C265D" w:rsidP="00BD729B">
          <w:pPr>
            <w:pStyle w:val="itu"/>
            <w:bidi w:val="0"/>
            <w:spacing w:line="240" w:lineRule="auto"/>
          </w:pPr>
          <w:r>
            <w:t>Telephone</w:t>
          </w:r>
          <w:r>
            <w:tab/>
            <w:t>+41 22 730 51 11</w:t>
          </w:r>
        </w:p>
      </w:tc>
      <w:tc>
        <w:tcPr>
          <w:tcW w:w="1224" w:type="pct"/>
          <w:tcBorders>
            <w:top w:val="single" w:sz="6" w:space="0" w:color="auto"/>
          </w:tcBorders>
          <w:tcMar>
            <w:top w:w="57" w:type="dxa"/>
          </w:tcMar>
        </w:tcPr>
        <w:p w:rsidR="005C265D" w:rsidRDefault="005C265D" w:rsidP="00BD729B">
          <w:pPr>
            <w:pStyle w:val="itu"/>
            <w:bidi w:val="0"/>
            <w:spacing w:line="240" w:lineRule="auto"/>
          </w:pPr>
          <w:r>
            <w:t>Telex 421 000 uit ch</w:t>
          </w:r>
        </w:p>
      </w:tc>
      <w:tc>
        <w:tcPr>
          <w:tcW w:w="1131" w:type="pct"/>
          <w:tcBorders>
            <w:top w:val="single" w:sz="6" w:space="0" w:color="auto"/>
          </w:tcBorders>
          <w:tcMar>
            <w:top w:w="57" w:type="dxa"/>
          </w:tcMar>
        </w:tcPr>
        <w:p w:rsidR="005C265D" w:rsidRDefault="005C265D" w:rsidP="00BD729B">
          <w:pPr>
            <w:pStyle w:val="itu"/>
            <w:bidi w:val="0"/>
            <w:spacing w:line="240" w:lineRule="auto"/>
          </w:pPr>
          <w:r>
            <w:t>E-mail:</w:t>
          </w:r>
          <w:r>
            <w:tab/>
            <w:t>itumail@itu.int</w:t>
          </w:r>
        </w:p>
      </w:tc>
    </w:tr>
    <w:tr w:rsidR="005C265D" w:rsidTr="00BD729B">
      <w:trPr>
        <w:cantSplit/>
      </w:trPr>
      <w:tc>
        <w:tcPr>
          <w:tcW w:w="1062" w:type="pct"/>
        </w:tcPr>
        <w:p w:rsidR="005C265D" w:rsidRDefault="005C265D" w:rsidP="00BD729B">
          <w:pPr>
            <w:pStyle w:val="itu"/>
            <w:bidi w:val="0"/>
            <w:spacing w:line="240" w:lineRule="auto"/>
          </w:pPr>
          <w:r>
            <w:t>CH-1211 Geneva 20</w:t>
          </w:r>
        </w:p>
      </w:tc>
      <w:tc>
        <w:tcPr>
          <w:tcW w:w="1583" w:type="pct"/>
        </w:tcPr>
        <w:p w:rsidR="005C265D" w:rsidRDefault="005C265D" w:rsidP="00BD729B">
          <w:pPr>
            <w:pStyle w:val="itu"/>
            <w:bidi w:val="0"/>
            <w:spacing w:line="240" w:lineRule="auto"/>
          </w:pPr>
          <w:r>
            <w:t>Telefax</w:t>
          </w:r>
          <w:r>
            <w:tab/>
            <w:t>Gr3:</w:t>
          </w:r>
          <w:r>
            <w:tab/>
            <w:t>+41 22 733 72 56</w:t>
          </w:r>
        </w:p>
      </w:tc>
      <w:tc>
        <w:tcPr>
          <w:tcW w:w="1224" w:type="pct"/>
        </w:tcPr>
        <w:p w:rsidR="005C265D" w:rsidRDefault="005C265D" w:rsidP="00BD729B">
          <w:pPr>
            <w:pStyle w:val="itu"/>
            <w:bidi w:val="0"/>
            <w:spacing w:line="240" w:lineRule="auto"/>
          </w:pPr>
          <w:r>
            <w:t>Telegram ITU GENEVE</w:t>
          </w:r>
        </w:p>
      </w:tc>
      <w:tc>
        <w:tcPr>
          <w:tcW w:w="1131" w:type="pct"/>
        </w:tcPr>
        <w:p w:rsidR="005C265D" w:rsidRDefault="005C265D" w:rsidP="00BD729B">
          <w:pPr>
            <w:pStyle w:val="itu"/>
            <w:bidi w:val="0"/>
            <w:spacing w:line="240" w:lineRule="auto"/>
          </w:pPr>
          <w:r>
            <w:tab/>
          </w:r>
          <w:hyperlink r:id="rId1" w:history="1">
            <w:r>
              <w:t>http://www.itu.int/</w:t>
            </w:r>
          </w:hyperlink>
        </w:p>
      </w:tc>
    </w:tr>
    <w:tr w:rsidR="005C265D" w:rsidTr="00BD729B">
      <w:trPr>
        <w:cantSplit/>
      </w:trPr>
      <w:tc>
        <w:tcPr>
          <w:tcW w:w="1062" w:type="pct"/>
        </w:tcPr>
        <w:p w:rsidR="005C265D" w:rsidRDefault="005C265D" w:rsidP="00BD729B">
          <w:pPr>
            <w:pStyle w:val="itu"/>
            <w:bidi w:val="0"/>
            <w:spacing w:line="240" w:lineRule="auto"/>
          </w:pPr>
          <w:r>
            <w:t>Switzerland</w:t>
          </w:r>
        </w:p>
      </w:tc>
      <w:tc>
        <w:tcPr>
          <w:tcW w:w="1583" w:type="pct"/>
        </w:tcPr>
        <w:p w:rsidR="005C265D" w:rsidRDefault="005C265D" w:rsidP="00BD729B">
          <w:pPr>
            <w:pStyle w:val="itu"/>
            <w:bidi w:val="0"/>
            <w:spacing w:line="240" w:lineRule="auto"/>
          </w:pPr>
          <w:r>
            <w:tab/>
            <w:t>Gr4:</w:t>
          </w:r>
          <w:r>
            <w:tab/>
            <w:t>+41 22 730 65 00</w:t>
          </w:r>
        </w:p>
      </w:tc>
      <w:tc>
        <w:tcPr>
          <w:tcW w:w="1224" w:type="pct"/>
        </w:tcPr>
        <w:p w:rsidR="005C265D" w:rsidRDefault="005C265D" w:rsidP="00BD729B">
          <w:pPr>
            <w:pStyle w:val="itu"/>
            <w:bidi w:val="0"/>
            <w:spacing w:line="240" w:lineRule="auto"/>
          </w:pPr>
        </w:p>
      </w:tc>
      <w:tc>
        <w:tcPr>
          <w:tcW w:w="1131" w:type="pct"/>
        </w:tcPr>
        <w:p w:rsidR="005C265D" w:rsidRDefault="005C265D" w:rsidP="00BD729B">
          <w:pPr>
            <w:pStyle w:val="itu"/>
            <w:bidi w:val="0"/>
            <w:spacing w:line="240" w:lineRule="auto"/>
          </w:pPr>
        </w:p>
      </w:tc>
    </w:tr>
  </w:tbl>
  <w:p w:rsidR="005C265D" w:rsidRPr="00535D48" w:rsidRDefault="005C265D" w:rsidP="005C265D">
    <w:pPr>
      <w:bidi w:val="0"/>
      <w:spacing w:before="0"/>
      <w:rPr>
        <w:sz w:val="4"/>
        <w:szCs w:val="12"/>
        <w:lang w:val="es-ES_tradnl" w:bidi="ar-EG"/>
      </w:rPr>
    </w:pPr>
  </w:p>
  <w:p w:rsidR="005C42E6" w:rsidRDefault="005C42E6" w:rsidP="009A7072">
    <w:pPr>
      <w:pStyle w:val="Footer"/>
      <w:bidi/>
      <w:spacing w:before="0" w:line="20" w:lineRule="exact"/>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E6" w:rsidRDefault="005C42E6">
      <w:r>
        <w:t>____________________</w:t>
      </w:r>
    </w:p>
  </w:footnote>
  <w:footnote w:type="continuationSeparator" w:id="0">
    <w:p w:rsidR="005C42E6" w:rsidRDefault="005C42E6">
      <w:r>
        <w:continuationSeparator/>
      </w:r>
    </w:p>
  </w:footnote>
  <w:footnote w:id="1">
    <w:p w:rsidR="005C42E6" w:rsidRPr="00817AB9" w:rsidRDefault="005C42E6" w:rsidP="00817AB9">
      <w:pPr>
        <w:pStyle w:val="FootnoteText"/>
        <w:jc w:val="left"/>
        <w:rPr>
          <w:rtl/>
          <w:lang w:val="en-US"/>
        </w:rPr>
      </w:pPr>
      <w:r w:rsidRPr="00817AB9">
        <w:rPr>
          <w:rStyle w:val="FootnoteReference"/>
          <w:rFonts w:cs="Traditional Arabic"/>
          <w:szCs w:val="26"/>
        </w:rPr>
        <w:footnoteRef/>
      </w:r>
      <w:r>
        <w:rPr>
          <w:rFonts w:hint="cs"/>
          <w:rtl/>
        </w:rPr>
        <w:tab/>
      </w:r>
      <w:r w:rsidRPr="00817AB9">
        <w:rPr>
          <w:rFonts w:hint="cs"/>
          <w:rtl/>
        </w:rPr>
        <w:t xml:space="preserve">سوف تنشر الوثائق بنسق </w:t>
      </w:r>
      <w:r w:rsidRPr="00817AB9">
        <w:rPr>
          <w:lang w:val="en-US"/>
        </w:rPr>
        <w:t>MS Word 2007</w:t>
      </w:r>
      <w:r w:rsidRPr="00817AB9">
        <w:rPr>
          <w:rFonts w:hint="cs"/>
          <w:rtl/>
          <w:lang w:val="en-US"/>
        </w:rPr>
        <w:t xml:space="preserve"> (انظر </w:t>
      </w:r>
      <w:r w:rsidRPr="00817AB9">
        <w:rPr>
          <w:lang w:val="en-US"/>
        </w:rPr>
        <w:t>Important Notice to Users of MS Office 2003</w:t>
      </w:r>
      <w:r w:rsidRPr="00817AB9">
        <w:rPr>
          <w:rFonts w:hint="cs"/>
          <w:rtl/>
          <w:lang w:val="en-US"/>
        </w:rPr>
        <w:t xml:space="preserve"> على: </w:t>
      </w:r>
      <w:r>
        <w:rPr>
          <w:rtl/>
          <w:lang w:val="en-US"/>
        </w:rPr>
        <w:br/>
      </w:r>
      <w:hyperlink r:id="rId1" w:history="1">
        <w:r w:rsidRPr="00817AB9">
          <w:rPr>
            <w:rStyle w:val="Hyperlink"/>
            <w:lang w:val="en-US"/>
          </w:rPr>
          <w:t>http://www.itu.int/ITU-R/go/sg-transition-to-office-2007</w:t>
        </w:r>
      </w:hyperlink>
      <w:r w:rsidR="00FC42B9">
        <w:rPr>
          <w:rFonts w:hint="cs"/>
          <w:rtl/>
        </w:rPr>
        <w:t>)</w:t>
      </w:r>
    </w:p>
  </w:footnote>
  <w:footnote w:id="2">
    <w:p w:rsidR="005C42E6" w:rsidRPr="00817AB9" w:rsidRDefault="005C42E6" w:rsidP="00817AB9">
      <w:pPr>
        <w:pStyle w:val="FootnoteText"/>
        <w:rPr>
          <w:lang w:val="en-US"/>
        </w:rPr>
      </w:pPr>
      <w:r w:rsidRPr="00817AB9">
        <w:rPr>
          <w:rStyle w:val="FootnoteReference"/>
          <w:rFonts w:cs="Traditional Arabic"/>
          <w:szCs w:val="26"/>
        </w:rPr>
        <w:footnoteRef/>
      </w:r>
      <w:r>
        <w:rPr>
          <w:rFonts w:hint="cs"/>
          <w:rtl/>
        </w:rPr>
        <w:tab/>
      </w:r>
      <w:r w:rsidRPr="00817AB9">
        <w:rPr>
          <w:rFonts w:hint="cs"/>
          <w:rtl/>
        </w:rPr>
        <w:t xml:space="preserve">انظر </w:t>
      </w:r>
      <w:hyperlink r:id="rId2" w:history="1">
        <w:r w:rsidRPr="00817AB9">
          <w:rPr>
            <w:rStyle w:val="Hyperlink"/>
            <w:lang w:val="en-US"/>
          </w:rPr>
          <w:t>http://www.itu.int/oth/R0A01000001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2" w:rsidRPr="00C8697B" w:rsidRDefault="009A7072" w:rsidP="009A7072">
    <w:pPr>
      <w:pStyle w:val="Header"/>
      <w:bidi w:val="0"/>
      <w:spacing w:line="240" w:lineRule="auto"/>
      <w:rPr>
        <w:rStyle w:val="PageNumber"/>
        <w:szCs w:val="18"/>
      </w:rPr>
    </w:pPr>
    <w:r w:rsidRPr="00C8697B">
      <w:rPr>
        <w:szCs w:val="18"/>
        <w:lang w:val="en-US"/>
      </w:rPr>
      <w:t xml:space="preserve">- </w:t>
    </w:r>
    <w:r w:rsidR="0023209C" w:rsidRPr="00C8697B">
      <w:rPr>
        <w:rStyle w:val="PageNumber"/>
        <w:szCs w:val="18"/>
      </w:rPr>
      <w:fldChar w:fldCharType="begin"/>
    </w:r>
    <w:r w:rsidRPr="00C8697B">
      <w:rPr>
        <w:rStyle w:val="PageNumber"/>
        <w:szCs w:val="18"/>
      </w:rPr>
      <w:instrText xml:space="preserve"> PAGE </w:instrText>
    </w:r>
    <w:r w:rsidR="0023209C" w:rsidRPr="00C8697B">
      <w:rPr>
        <w:rStyle w:val="PageNumber"/>
        <w:szCs w:val="18"/>
      </w:rPr>
      <w:fldChar w:fldCharType="separate"/>
    </w:r>
    <w:r w:rsidR="00D97467">
      <w:rPr>
        <w:rStyle w:val="PageNumber"/>
        <w:noProof/>
        <w:szCs w:val="18"/>
      </w:rPr>
      <w:t>7</w:t>
    </w:r>
    <w:r w:rsidR="0023209C" w:rsidRPr="00C8697B">
      <w:rPr>
        <w:rStyle w:val="PageNumber"/>
        <w:szCs w:val="18"/>
      </w:rPr>
      <w:fldChar w:fldCharType="end"/>
    </w:r>
    <w:r w:rsidRPr="00C8697B">
      <w:rPr>
        <w:rStyle w:val="PageNumber"/>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DC"/>
    <w:multiLevelType w:val="hybridMultilevel"/>
    <w:tmpl w:val="99A4D108"/>
    <w:lvl w:ilvl="0" w:tplc="0409000F">
      <w:start w:val="1"/>
      <w:numFmt w:val="decimal"/>
      <w:lvlText w:val="%1."/>
      <w:lvlJc w:val="left"/>
      <w:pPr>
        <w:tabs>
          <w:tab w:val="num" w:pos="789"/>
        </w:tabs>
        <w:ind w:left="789" w:hanging="360"/>
      </w:pPr>
    </w:lvl>
    <w:lvl w:ilvl="1" w:tplc="DF72D0E2">
      <w:start w:val="6"/>
      <w:numFmt w:val="decimal"/>
      <w:lvlText w:val="%2-"/>
      <w:lvlJc w:val="left"/>
      <w:pPr>
        <w:tabs>
          <w:tab w:val="num" w:pos="1509"/>
        </w:tabs>
        <w:ind w:left="1509" w:hanging="360"/>
      </w:pPr>
      <w:rPr>
        <w:rFonts w:hint="default"/>
        <w:b w:val="0"/>
        <w:sz w:val="30"/>
      </w:rPr>
    </w:lvl>
    <w:lvl w:ilvl="2" w:tplc="9ECA47AE">
      <w:start w:val="1"/>
      <w:numFmt w:val="decimal"/>
      <w:lvlText w:val="%3"/>
      <w:lvlJc w:val="left"/>
      <w:pPr>
        <w:tabs>
          <w:tab w:val="num" w:pos="3279"/>
        </w:tabs>
        <w:ind w:left="3279" w:hanging="1230"/>
      </w:pPr>
      <w:rPr>
        <w:rFonts w:ascii="Calibri" w:eastAsia="SimSun" w:hAnsi="Calibri" w:cs="Traditional Arabic"/>
      </w:r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
    <w:nsid w:val="01B93F27"/>
    <w:multiLevelType w:val="multilevel"/>
    <w:tmpl w:val="C33C4E72"/>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b w:val="0"/>
        <w:bCs w:val="0"/>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
    <w:nsid w:val="11EC50C9"/>
    <w:multiLevelType w:val="multilevel"/>
    <w:tmpl w:val="FFB21A5A"/>
    <w:lvl w:ilvl="0">
      <w:start w:val="5"/>
      <w:numFmt w:val="decimal"/>
      <w:lvlText w:val="%1"/>
      <w:lvlJc w:val="left"/>
      <w:pPr>
        <w:tabs>
          <w:tab w:val="num" w:pos="735"/>
        </w:tabs>
        <w:ind w:left="735" w:hanging="735"/>
      </w:pPr>
      <w:rPr>
        <w:rFonts w:hint="default"/>
        <w:sz w:val="30"/>
      </w:rPr>
    </w:lvl>
    <w:lvl w:ilvl="1">
      <w:start w:val="3"/>
      <w:numFmt w:val="decimal"/>
      <w:lvlText w:val="%1-%2"/>
      <w:lvlJc w:val="left"/>
      <w:pPr>
        <w:tabs>
          <w:tab w:val="num" w:pos="915"/>
        </w:tabs>
        <w:ind w:left="915" w:hanging="735"/>
      </w:pPr>
      <w:rPr>
        <w:rFonts w:hint="default"/>
        <w:sz w:val="30"/>
      </w:rPr>
    </w:lvl>
    <w:lvl w:ilvl="2">
      <w:start w:val="1"/>
      <w:numFmt w:val="decimal"/>
      <w:lvlText w:val="%1-%2-%3"/>
      <w:lvlJc w:val="left"/>
      <w:pPr>
        <w:tabs>
          <w:tab w:val="num" w:pos="1095"/>
        </w:tabs>
        <w:ind w:left="1095" w:hanging="735"/>
      </w:pPr>
      <w:rPr>
        <w:rFonts w:hint="default"/>
        <w:sz w:val="30"/>
      </w:rPr>
    </w:lvl>
    <w:lvl w:ilvl="3">
      <w:start w:val="1"/>
      <w:numFmt w:val="decimal"/>
      <w:lvlText w:val="%1-%2-%3.%4"/>
      <w:lvlJc w:val="left"/>
      <w:pPr>
        <w:tabs>
          <w:tab w:val="num" w:pos="1275"/>
        </w:tabs>
        <w:ind w:left="1275" w:hanging="735"/>
      </w:pPr>
      <w:rPr>
        <w:rFonts w:hint="default"/>
        <w:sz w:val="30"/>
      </w:rPr>
    </w:lvl>
    <w:lvl w:ilvl="4">
      <w:start w:val="1"/>
      <w:numFmt w:val="decimal"/>
      <w:lvlText w:val="%1-%2-%3.%4.%5"/>
      <w:lvlJc w:val="left"/>
      <w:pPr>
        <w:tabs>
          <w:tab w:val="num" w:pos="1800"/>
        </w:tabs>
        <w:ind w:left="1800" w:hanging="1080"/>
      </w:pPr>
      <w:rPr>
        <w:rFonts w:hint="default"/>
        <w:sz w:val="30"/>
      </w:rPr>
    </w:lvl>
    <w:lvl w:ilvl="5">
      <w:start w:val="1"/>
      <w:numFmt w:val="decimal"/>
      <w:lvlText w:val="%1-%2-%3.%4.%5.%6"/>
      <w:lvlJc w:val="left"/>
      <w:pPr>
        <w:tabs>
          <w:tab w:val="num" w:pos="1980"/>
        </w:tabs>
        <w:ind w:left="1980" w:hanging="1080"/>
      </w:pPr>
      <w:rPr>
        <w:rFonts w:hint="default"/>
        <w:sz w:val="30"/>
      </w:rPr>
    </w:lvl>
    <w:lvl w:ilvl="6">
      <w:start w:val="1"/>
      <w:numFmt w:val="decimal"/>
      <w:lvlText w:val="%1-%2-%3.%4.%5.%6.%7"/>
      <w:lvlJc w:val="left"/>
      <w:pPr>
        <w:tabs>
          <w:tab w:val="num" w:pos="2520"/>
        </w:tabs>
        <w:ind w:left="2520" w:hanging="1440"/>
      </w:pPr>
      <w:rPr>
        <w:rFonts w:hint="default"/>
        <w:sz w:val="30"/>
      </w:rPr>
    </w:lvl>
    <w:lvl w:ilvl="7">
      <w:start w:val="1"/>
      <w:numFmt w:val="decimal"/>
      <w:lvlText w:val="%1-%2-%3.%4.%5.%6.%7.%8"/>
      <w:lvlJc w:val="left"/>
      <w:pPr>
        <w:tabs>
          <w:tab w:val="num" w:pos="2700"/>
        </w:tabs>
        <w:ind w:left="2700" w:hanging="1440"/>
      </w:pPr>
      <w:rPr>
        <w:rFonts w:hint="default"/>
        <w:sz w:val="30"/>
      </w:rPr>
    </w:lvl>
    <w:lvl w:ilvl="8">
      <w:start w:val="1"/>
      <w:numFmt w:val="decimal"/>
      <w:lvlText w:val="%1-%2-%3.%4.%5.%6.%7.%8.%9"/>
      <w:lvlJc w:val="left"/>
      <w:pPr>
        <w:tabs>
          <w:tab w:val="num" w:pos="3240"/>
        </w:tabs>
        <w:ind w:left="3240" w:hanging="1800"/>
      </w:pPr>
      <w:rPr>
        <w:rFonts w:hint="default"/>
        <w:sz w:val="30"/>
      </w:rPr>
    </w:lvl>
  </w:abstractNum>
  <w:abstractNum w:abstractNumId="3">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3517C3"/>
    <w:multiLevelType w:val="multilevel"/>
    <w:tmpl w:val="B6D6D2B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657454B9"/>
    <w:multiLevelType w:val="hybridMultilevel"/>
    <w:tmpl w:val="0C84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E51BA"/>
    <w:multiLevelType w:val="hybridMultilevel"/>
    <w:tmpl w:val="D86414E8"/>
    <w:lvl w:ilvl="0" w:tplc="C58C3418">
      <w:start w:val="2"/>
      <w:numFmt w:val="decimal"/>
      <w:lvlText w:val="%1-"/>
      <w:lvlJc w:val="left"/>
      <w:pPr>
        <w:tabs>
          <w:tab w:val="num" w:pos="1545"/>
        </w:tabs>
        <w:ind w:left="1545" w:hanging="1185"/>
      </w:pPr>
      <w:rPr>
        <w:rFonts w:hint="default"/>
      </w:rPr>
    </w:lvl>
    <w:lvl w:ilvl="1" w:tplc="329E4A02">
      <w:start w:val="10"/>
      <w:numFmt w:val="decimal"/>
      <w:lvlText w:val="%2"/>
      <w:lvlJc w:val="left"/>
      <w:pPr>
        <w:tabs>
          <w:tab w:val="num" w:pos="2670"/>
        </w:tabs>
        <w:ind w:left="2670" w:hanging="1590"/>
      </w:pPr>
      <w:rPr>
        <w:rFonts w:hint="default"/>
      </w:rPr>
    </w:lvl>
    <w:lvl w:ilvl="2" w:tplc="7DFCB66E">
      <w:start w:val="10"/>
      <w:numFmt w:val="bullet"/>
      <w:lvlText w:val="-"/>
      <w:lvlJc w:val="left"/>
      <w:pPr>
        <w:tabs>
          <w:tab w:val="num" w:pos="2340"/>
        </w:tabs>
        <w:ind w:left="2340" w:hanging="360"/>
      </w:pPr>
      <w:rPr>
        <w:rFonts w:ascii="Times New Roman" w:eastAsia="SimSun" w:hAnsi="Times New Roman" w:cs="Traditional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B2CCD"/>
    <w:multiLevelType w:val="multilevel"/>
    <w:tmpl w:val="2F9CF26A"/>
    <w:lvl w:ilvl="0">
      <w:start w:val="7"/>
      <w:numFmt w:val="decimal"/>
      <w:lvlText w:val="%1-"/>
      <w:lvlJc w:val="left"/>
      <w:pPr>
        <w:tabs>
          <w:tab w:val="num" w:pos="1950"/>
        </w:tabs>
        <w:ind w:left="1950" w:hanging="159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1"/>
  </w:num>
  <w:num w:numId="8">
    <w:abstractNumId w:val="2"/>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5841"/>
  </w:hdrShapeDefaults>
  <w:footnotePr>
    <w:footnote w:id="-1"/>
    <w:footnote w:id="0"/>
  </w:footnotePr>
  <w:endnotePr>
    <w:endnote w:id="-1"/>
    <w:endnote w:id="0"/>
  </w:endnotePr>
  <w:compat/>
  <w:rsids>
    <w:rsidRoot w:val="008D5F03"/>
    <w:rsid w:val="0000219B"/>
    <w:rsid w:val="000021C6"/>
    <w:rsid w:val="00003B82"/>
    <w:rsid w:val="0000620A"/>
    <w:rsid w:val="000105BD"/>
    <w:rsid w:val="00016557"/>
    <w:rsid w:val="00022BC4"/>
    <w:rsid w:val="00040187"/>
    <w:rsid w:val="000519B4"/>
    <w:rsid w:val="00054872"/>
    <w:rsid w:val="00064178"/>
    <w:rsid w:val="00064C11"/>
    <w:rsid w:val="00072E04"/>
    <w:rsid w:val="00073AD8"/>
    <w:rsid w:val="000A4BAB"/>
    <w:rsid w:val="000B7D57"/>
    <w:rsid w:val="000C59CE"/>
    <w:rsid w:val="000C5DB2"/>
    <w:rsid w:val="000C5FBE"/>
    <w:rsid w:val="000E15C1"/>
    <w:rsid w:val="000E4A3C"/>
    <w:rsid w:val="000E64DA"/>
    <w:rsid w:val="000F1BB4"/>
    <w:rsid w:val="000F527D"/>
    <w:rsid w:val="0011110F"/>
    <w:rsid w:val="00113A75"/>
    <w:rsid w:val="001214B1"/>
    <w:rsid w:val="001330B6"/>
    <w:rsid w:val="00137983"/>
    <w:rsid w:val="00141910"/>
    <w:rsid w:val="00142DD6"/>
    <w:rsid w:val="00151E3C"/>
    <w:rsid w:val="001524A9"/>
    <w:rsid w:val="00157A2A"/>
    <w:rsid w:val="00160B48"/>
    <w:rsid w:val="001628B8"/>
    <w:rsid w:val="001650F1"/>
    <w:rsid w:val="0017055B"/>
    <w:rsid w:val="0017416B"/>
    <w:rsid w:val="00177689"/>
    <w:rsid w:val="0018062A"/>
    <w:rsid w:val="00183A80"/>
    <w:rsid w:val="00191133"/>
    <w:rsid w:val="001A006B"/>
    <w:rsid w:val="001B1189"/>
    <w:rsid w:val="001C2581"/>
    <w:rsid w:val="001C725B"/>
    <w:rsid w:val="001E15AA"/>
    <w:rsid w:val="001E5D58"/>
    <w:rsid w:val="001E6C71"/>
    <w:rsid w:val="00206BDC"/>
    <w:rsid w:val="00206E2B"/>
    <w:rsid w:val="00210B45"/>
    <w:rsid w:val="00213061"/>
    <w:rsid w:val="00223F32"/>
    <w:rsid w:val="00224A0B"/>
    <w:rsid w:val="00226F72"/>
    <w:rsid w:val="00227F65"/>
    <w:rsid w:val="0023209C"/>
    <w:rsid w:val="00246B23"/>
    <w:rsid w:val="0025107F"/>
    <w:rsid w:val="00267475"/>
    <w:rsid w:val="00271FBC"/>
    <w:rsid w:val="00272BCF"/>
    <w:rsid w:val="00273D3C"/>
    <w:rsid w:val="00276A58"/>
    <w:rsid w:val="002910DF"/>
    <w:rsid w:val="002E41DC"/>
    <w:rsid w:val="002E5B7A"/>
    <w:rsid w:val="002F4A9D"/>
    <w:rsid w:val="00306C05"/>
    <w:rsid w:val="00316BB3"/>
    <w:rsid w:val="00320C8B"/>
    <w:rsid w:val="00322ECB"/>
    <w:rsid w:val="00325DB5"/>
    <w:rsid w:val="00333410"/>
    <w:rsid w:val="00335DA5"/>
    <w:rsid w:val="00343581"/>
    <w:rsid w:val="00353380"/>
    <w:rsid w:val="00384E94"/>
    <w:rsid w:val="0038740D"/>
    <w:rsid w:val="00390A61"/>
    <w:rsid w:val="003960E4"/>
    <w:rsid w:val="003A4776"/>
    <w:rsid w:val="003A5A66"/>
    <w:rsid w:val="003C1B97"/>
    <w:rsid w:val="003C28F3"/>
    <w:rsid w:val="003C2EA3"/>
    <w:rsid w:val="003C7CE3"/>
    <w:rsid w:val="003D348C"/>
    <w:rsid w:val="003D3993"/>
    <w:rsid w:val="003E1203"/>
    <w:rsid w:val="003E2F66"/>
    <w:rsid w:val="003E5C03"/>
    <w:rsid w:val="003F18DA"/>
    <w:rsid w:val="0040272E"/>
    <w:rsid w:val="004140EA"/>
    <w:rsid w:val="00416210"/>
    <w:rsid w:val="0043547D"/>
    <w:rsid w:val="00436D94"/>
    <w:rsid w:val="004406E3"/>
    <w:rsid w:val="0044634B"/>
    <w:rsid w:val="00451A57"/>
    <w:rsid w:val="00470AAC"/>
    <w:rsid w:val="004716D9"/>
    <w:rsid w:val="004848FB"/>
    <w:rsid w:val="004A4D4D"/>
    <w:rsid w:val="004A5AB1"/>
    <w:rsid w:val="004C1881"/>
    <w:rsid w:val="004D14C6"/>
    <w:rsid w:val="004D3B6F"/>
    <w:rsid w:val="004D63EE"/>
    <w:rsid w:val="004E06A4"/>
    <w:rsid w:val="004F26AE"/>
    <w:rsid w:val="004F4146"/>
    <w:rsid w:val="00523980"/>
    <w:rsid w:val="00525BC9"/>
    <w:rsid w:val="00534D9D"/>
    <w:rsid w:val="005603FD"/>
    <w:rsid w:val="005671CA"/>
    <w:rsid w:val="00590DB8"/>
    <w:rsid w:val="00595800"/>
    <w:rsid w:val="005A544E"/>
    <w:rsid w:val="005B07E9"/>
    <w:rsid w:val="005B5C79"/>
    <w:rsid w:val="005C265D"/>
    <w:rsid w:val="005C40F1"/>
    <w:rsid w:val="005C42E6"/>
    <w:rsid w:val="005C5C2D"/>
    <w:rsid w:val="005D095D"/>
    <w:rsid w:val="005D1543"/>
    <w:rsid w:val="005E734B"/>
    <w:rsid w:val="005F130D"/>
    <w:rsid w:val="005F7F4C"/>
    <w:rsid w:val="00600846"/>
    <w:rsid w:val="00600F5D"/>
    <w:rsid w:val="006024DD"/>
    <w:rsid w:val="00610DE9"/>
    <w:rsid w:val="006136BC"/>
    <w:rsid w:val="00614535"/>
    <w:rsid w:val="00624358"/>
    <w:rsid w:val="00624DDB"/>
    <w:rsid w:val="00627106"/>
    <w:rsid w:val="00630254"/>
    <w:rsid w:val="00637ACE"/>
    <w:rsid w:val="00637C9D"/>
    <w:rsid w:val="00655203"/>
    <w:rsid w:val="00663529"/>
    <w:rsid w:val="00663F61"/>
    <w:rsid w:val="00667B95"/>
    <w:rsid w:val="006719FE"/>
    <w:rsid w:val="00682AD7"/>
    <w:rsid w:val="006836E2"/>
    <w:rsid w:val="00684405"/>
    <w:rsid w:val="0069377C"/>
    <w:rsid w:val="00695B38"/>
    <w:rsid w:val="00695BE0"/>
    <w:rsid w:val="006971B7"/>
    <w:rsid w:val="006A34DB"/>
    <w:rsid w:val="006B3F95"/>
    <w:rsid w:val="006C3C20"/>
    <w:rsid w:val="006C4E58"/>
    <w:rsid w:val="006D48C3"/>
    <w:rsid w:val="006D4E26"/>
    <w:rsid w:val="006E2096"/>
    <w:rsid w:val="006E2E2F"/>
    <w:rsid w:val="006E4E19"/>
    <w:rsid w:val="006E6F7B"/>
    <w:rsid w:val="006F3CD3"/>
    <w:rsid w:val="006F4407"/>
    <w:rsid w:val="006F5B3E"/>
    <w:rsid w:val="00702A71"/>
    <w:rsid w:val="0071106C"/>
    <w:rsid w:val="00732CC8"/>
    <w:rsid w:val="00740F67"/>
    <w:rsid w:val="00744CB2"/>
    <w:rsid w:val="00746900"/>
    <w:rsid w:val="007502BE"/>
    <w:rsid w:val="0075205A"/>
    <w:rsid w:val="00760CE4"/>
    <w:rsid w:val="00783678"/>
    <w:rsid w:val="00790226"/>
    <w:rsid w:val="00796ADE"/>
    <w:rsid w:val="007A33DE"/>
    <w:rsid w:val="007A620A"/>
    <w:rsid w:val="007B676B"/>
    <w:rsid w:val="007C22D4"/>
    <w:rsid w:val="00800951"/>
    <w:rsid w:val="00800B8E"/>
    <w:rsid w:val="008047B9"/>
    <w:rsid w:val="00811467"/>
    <w:rsid w:val="00813B58"/>
    <w:rsid w:val="00814338"/>
    <w:rsid w:val="00817AB9"/>
    <w:rsid w:val="0082104D"/>
    <w:rsid w:val="00821629"/>
    <w:rsid w:val="00822834"/>
    <w:rsid w:val="0083298A"/>
    <w:rsid w:val="008347A8"/>
    <w:rsid w:val="008436ED"/>
    <w:rsid w:val="0084448D"/>
    <w:rsid w:val="008575B2"/>
    <w:rsid w:val="00864094"/>
    <w:rsid w:val="00864E04"/>
    <w:rsid w:val="00871C24"/>
    <w:rsid w:val="00877CD6"/>
    <w:rsid w:val="008819DA"/>
    <w:rsid w:val="00881D43"/>
    <w:rsid w:val="00891EF9"/>
    <w:rsid w:val="008C689C"/>
    <w:rsid w:val="008D4874"/>
    <w:rsid w:val="008D5F03"/>
    <w:rsid w:val="008D77F1"/>
    <w:rsid w:val="008E45DF"/>
    <w:rsid w:val="008E4874"/>
    <w:rsid w:val="008E5D02"/>
    <w:rsid w:val="008F7696"/>
    <w:rsid w:val="008F788E"/>
    <w:rsid w:val="009107DC"/>
    <w:rsid w:val="0091796F"/>
    <w:rsid w:val="00920CCB"/>
    <w:rsid w:val="00925E3B"/>
    <w:rsid w:val="0093776F"/>
    <w:rsid w:val="00951E88"/>
    <w:rsid w:val="00955239"/>
    <w:rsid w:val="009676DC"/>
    <w:rsid w:val="0097183E"/>
    <w:rsid w:val="009723B8"/>
    <w:rsid w:val="0097400B"/>
    <w:rsid w:val="009746CA"/>
    <w:rsid w:val="00974E05"/>
    <w:rsid w:val="00980D6F"/>
    <w:rsid w:val="009846D5"/>
    <w:rsid w:val="00987618"/>
    <w:rsid w:val="009952B2"/>
    <w:rsid w:val="009A4ABE"/>
    <w:rsid w:val="009A7072"/>
    <w:rsid w:val="009B3551"/>
    <w:rsid w:val="009B5902"/>
    <w:rsid w:val="009D6AEC"/>
    <w:rsid w:val="009D7A3B"/>
    <w:rsid w:val="009E14F3"/>
    <w:rsid w:val="009E1957"/>
    <w:rsid w:val="009F209D"/>
    <w:rsid w:val="00A00131"/>
    <w:rsid w:val="00A013CE"/>
    <w:rsid w:val="00A06093"/>
    <w:rsid w:val="00A1183B"/>
    <w:rsid w:val="00A1307D"/>
    <w:rsid w:val="00A17656"/>
    <w:rsid w:val="00A241A9"/>
    <w:rsid w:val="00A26979"/>
    <w:rsid w:val="00A451EE"/>
    <w:rsid w:val="00A50EDF"/>
    <w:rsid w:val="00A52945"/>
    <w:rsid w:val="00A54786"/>
    <w:rsid w:val="00A57190"/>
    <w:rsid w:val="00A66227"/>
    <w:rsid w:val="00A66E46"/>
    <w:rsid w:val="00A81CB3"/>
    <w:rsid w:val="00A87109"/>
    <w:rsid w:val="00A93D71"/>
    <w:rsid w:val="00AA4435"/>
    <w:rsid w:val="00AB07C5"/>
    <w:rsid w:val="00AB75B0"/>
    <w:rsid w:val="00AD7AB0"/>
    <w:rsid w:val="00AE16DA"/>
    <w:rsid w:val="00AE598E"/>
    <w:rsid w:val="00B00DFF"/>
    <w:rsid w:val="00B04C3D"/>
    <w:rsid w:val="00B07C33"/>
    <w:rsid w:val="00B33CD6"/>
    <w:rsid w:val="00B437B6"/>
    <w:rsid w:val="00B47B34"/>
    <w:rsid w:val="00B50279"/>
    <w:rsid w:val="00B55532"/>
    <w:rsid w:val="00B5569B"/>
    <w:rsid w:val="00B5707B"/>
    <w:rsid w:val="00B57344"/>
    <w:rsid w:val="00B65C32"/>
    <w:rsid w:val="00B66D90"/>
    <w:rsid w:val="00B77543"/>
    <w:rsid w:val="00B81DF1"/>
    <w:rsid w:val="00B87197"/>
    <w:rsid w:val="00B87E04"/>
    <w:rsid w:val="00B93D60"/>
    <w:rsid w:val="00B94043"/>
    <w:rsid w:val="00BD65D3"/>
    <w:rsid w:val="00BD67DF"/>
    <w:rsid w:val="00BF0519"/>
    <w:rsid w:val="00C027EC"/>
    <w:rsid w:val="00C028E9"/>
    <w:rsid w:val="00C032E5"/>
    <w:rsid w:val="00C067F7"/>
    <w:rsid w:val="00C20177"/>
    <w:rsid w:val="00C24C69"/>
    <w:rsid w:val="00C31CA6"/>
    <w:rsid w:val="00C31E0A"/>
    <w:rsid w:val="00C36BAC"/>
    <w:rsid w:val="00C40AC1"/>
    <w:rsid w:val="00C46EE7"/>
    <w:rsid w:val="00C53DEB"/>
    <w:rsid w:val="00C634EA"/>
    <w:rsid w:val="00C71BD6"/>
    <w:rsid w:val="00C76E44"/>
    <w:rsid w:val="00C807C3"/>
    <w:rsid w:val="00C820CE"/>
    <w:rsid w:val="00C823C0"/>
    <w:rsid w:val="00C8590E"/>
    <w:rsid w:val="00C8697B"/>
    <w:rsid w:val="00C87B84"/>
    <w:rsid w:val="00C92B19"/>
    <w:rsid w:val="00C954F5"/>
    <w:rsid w:val="00CA06D9"/>
    <w:rsid w:val="00CB4CC7"/>
    <w:rsid w:val="00CC0D0D"/>
    <w:rsid w:val="00CD1F43"/>
    <w:rsid w:val="00CD44B6"/>
    <w:rsid w:val="00CE1E9E"/>
    <w:rsid w:val="00CF0E5C"/>
    <w:rsid w:val="00CF27BD"/>
    <w:rsid w:val="00D01576"/>
    <w:rsid w:val="00D01DF7"/>
    <w:rsid w:val="00D04135"/>
    <w:rsid w:val="00D061F7"/>
    <w:rsid w:val="00D100AD"/>
    <w:rsid w:val="00D1075D"/>
    <w:rsid w:val="00D136DE"/>
    <w:rsid w:val="00D3046E"/>
    <w:rsid w:val="00D35752"/>
    <w:rsid w:val="00D463D0"/>
    <w:rsid w:val="00D47933"/>
    <w:rsid w:val="00D526D9"/>
    <w:rsid w:val="00D61395"/>
    <w:rsid w:val="00D6333C"/>
    <w:rsid w:val="00D744B4"/>
    <w:rsid w:val="00D76173"/>
    <w:rsid w:val="00D80BB5"/>
    <w:rsid w:val="00D80E80"/>
    <w:rsid w:val="00D854B6"/>
    <w:rsid w:val="00D96A1F"/>
    <w:rsid w:val="00D97467"/>
    <w:rsid w:val="00DA3A36"/>
    <w:rsid w:val="00DB25A3"/>
    <w:rsid w:val="00DB2E6F"/>
    <w:rsid w:val="00DB5E9B"/>
    <w:rsid w:val="00DC3F99"/>
    <w:rsid w:val="00DD080B"/>
    <w:rsid w:val="00DD09BB"/>
    <w:rsid w:val="00DE3955"/>
    <w:rsid w:val="00DF34F9"/>
    <w:rsid w:val="00E02B07"/>
    <w:rsid w:val="00E048A0"/>
    <w:rsid w:val="00E06260"/>
    <w:rsid w:val="00E1520A"/>
    <w:rsid w:val="00E2242A"/>
    <w:rsid w:val="00E260ED"/>
    <w:rsid w:val="00E274F2"/>
    <w:rsid w:val="00E32A70"/>
    <w:rsid w:val="00E518B1"/>
    <w:rsid w:val="00E6041A"/>
    <w:rsid w:val="00E61070"/>
    <w:rsid w:val="00E72E75"/>
    <w:rsid w:val="00E82378"/>
    <w:rsid w:val="00E90960"/>
    <w:rsid w:val="00EA3869"/>
    <w:rsid w:val="00EB0BB7"/>
    <w:rsid w:val="00EB57E8"/>
    <w:rsid w:val="00EC0F36"/>
    <w:rsid w:val="00EC2D26"/>
    <w:rsid w:val="00EC6BF2"/>
    <w:rsid w:val="00EC710F"/>
    <w:rsid w:val="00F022D2"/>
    <w:rsid w:val="00F133A6"/>
    <w:rsid w:val="00F1403A"/>
    <w:rsid w:val="00F20962"/>
    <w:rsid w:val="00F2118F"/>
    <w:rsid w:val="00F30BA9"/>
    <w:rsid w:val="00F3728A"/>
    <w:rsid w:val="00F42740"/>
    <w:rsid w:val="00F42944"/>
    <w:rsid w:val="00F44B42"/>
    <w:rsid w:val="00F45E5D"/>
    <w:rsid w:val="00F54725"/>
    <w:rsid w:val="00F6553C"/>
    <w:rsid w:val="00F7043D"/>
    <w:rsid w:val="00F80E3C"/>
    <w:rsid w:val="00F82B2E"/>
    <w:rsid w:val="00F833F5"/>
    <w:rsid w:val="00F84271"/>
    <w:rsid w:val="00F85436"/>
    <w:rsid w:val="00F87498"/>
    <w:rsid w:val="00F93838"/>
    <w:rsid w:val="00FA035F"/>
    <w:rsid w:val="00FA3566"/>
    <w:rsid w:val="00FB49C5"/>
    <w:rsid w:val="00FB6633"/>
    <w:rsid w:val="00FC42B9"/>
    <w:rsid w:val="00FC6453"/>
    <w:rsid w:val="00FD7897"/>
    <w:rsid w:val="00FF05ED"/>
    <w:rsid w:val="00FF0FC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C1B9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630254"/>
    <w:pPr>
      <w:spacing w:before="240"/>
      <w:outlineLvl w:val="1"/>
    </w:pPr>
  </w:style>
  <w:style w:type="paragraph" w:styleId="Heading3">
    <w:name w:val="heading 3"/>
    <w:basedOn w:val="Heading1"/>
    <w:next w:val="Normal"/>
    <w:qFormat/>
    <w:rsid w:val="00630254"/>
    <w:pPr>
      <w:spacing w:before="160"/>
      <w:outlineLvl w:val="2"/>
    </w:pPr>
  </w:style>
  <w:style w:type="paragraph" w:styleId="Heading4">
    <w:name w:val="heading 4"/>
    <w:basedOn w:val="Heading3"/>
    <w:next w:val="Normal"/>
    <w:qFormat/>
    <w:rsid w:val="00630254"/>
    <w:pPr>
      <w:tabs>
        <w:tab w:val="clear" w:pos="794"/>
        <w:tab w:val="left" w:pos="1021"/>
      </w:tabs>
      <w:ind w:left="1021" w:hanging="1021"/>
      <w:outlineLvl w:val="3"/>
    </w:pPr>
  </w:style>
  <w:style w:type="paragraph" w:styleId="Heading5">
    <w:name w:val="heading 5"/>
    <w:basedOn w:val="Heading4"/>
    <w:next w:val="Normal"/>
    <w:qFormat/>
    <w:rsid w:val="00630254"/>
    <w:pPr>
      <w:outlineLvl w:val="4"/>
    </w:pPr>
  </w:style>
  <w:style w:type="paragraph" w:styleId="Heading6">
    <w:name w:val="heading 6"/>
    <w:basedOn w:val="Heading4"/>
    <w:next w:val="Normal"/>
    <w:qFormat/>
    <w:rsid w:val="00630254"/>
    <w:pPr>
      <w:tabs>
        <w:tab w:val="clear" w:pos="1021"/>
        <w:tab w:val="clear" w:pos="1191"/>
      </w:tabs>
      <w:ind w:left="1588" w:hanging="1588"/>
      <w:outlineLvl w:val="5"/>
    </w:pPr>
  </w:style>
  <w:style w:type="paragraph" w:styleId="Heading7">
    <w:name w:val="heading 7"/>
    <w:basedOn w:val="Heading6"/>
    <w:next w:val="Normal"/>
    <w:qFormat/>
    <w:rsid w:val="00630254"/>
    <w:pPr>
      <w:outlineLvl w:val="6"/>
    </w:pPr>
  </w:style>
  <w:style w:type="paragraph" w:styleId="Heading8">
    <w:name w:val="heading 8"/>
    <w:basedOn w:val="Heading6"/>
    <w:next w:val="Normal"/>
    <w:qFormat/>
    <w:rsid w:val="00630254"/>
    <w:pPr>
      <w:outlineLvl w:val="7"/>
    </w:pPr>
  </w:style>
  <w:style w:type="paragraph" w:styleId="Heading9">
    <w:name w:val="heading 9"/>
    <w:basedOn w:val="Heading6"/>
    <w:next w:val="Normal"/>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rsid w:val="00630254"/>
    <w:pPr>
      <w:spacing w:before="360"/>
    </w:pPr>
  </w:style>
  <w:style w:type="paragraph" w:customStyle="1" w:styleId="AppendixNotitle">
    <w:name w:val="Appendix_No &amp; title"/>
    <w:basedOn w:val="AnnexNotitle"/>
    <w:next w:val="Normalaftertitle"/>
    <w:rsid w:val="00630254"/>
  </w:style>
  <w:style w:type="paragraph" w:customStyle="1" w:styleId="Figure">
    <w:name w:val="Figure"/>
    <w:basedOn w:val="Normal"/>
    <w:next w:val="FigureNotitle"/>
    <w:rsid w:val="00630254"/>
    <w:pPr>
      <w:keepNext/>
      <w:keepLines/>
      <w:spacing w:before="240" w:after="120"/>
      <w:jc w:val="center"/>
    </w:pPr>
  </w:style>
  <w:style w:type="character" w:customStyle="1" w:styleId="Appdef">
    <w:name w:val="App_def"/>
    <w:basedOn w:val="DefaultParagraphFont"/>
    <w:rsid w:val="00630254"/>
    <w:rPr>
      <w:rFonts w:ascii="Times New Roman" w:hAnsi="Times New Roman"/>
      <w:b/>
    </w:rPr>
  </w:style>
  <w:style w:type="character" w:customStyle="1" w:styleId="Appref">
    <w:name w:val="App_ref"/>
    <w:basedOn w:val="DefaultParagraphFont"/>
    <w:rsid w:val="00630254"/>
  </w:style>
  <w:style w:type="paragraph" w:customStyle="1" w:styleId="FigureNotitle">
    <w:name w:val="Figure_No &amp; title"/>
    <w:basedOn w:val="Normal"/>
    <w:next w:val="Normalaftertitle"/>
    <w:rsid w:val="00630254"/>
    <w:pPr>
      <w:keepLines/>
      <w:spacing w:before="240" w:after="120"/>
      <w:jc w:val="center"/>
    </w:pPr>
    <w:rPr>
      <w:b/>
    </w:rPr>
  </w:style>
  <w:style w:type="paragraph" w:customStyle="1" w:styleId="FooterQP">
    <w:name w:val="Footer_QP"/>
    <w:basedOn w:val="Normal"/>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630254"/>
    <w:rPr>
      <w:b w:val="0"/>
    </w:rPr>
  </w:style>
  <w:style w:type="paragraph" w:customStyle="1" w:styleId="ASN1">
    <w:name w:val="ASN.1"/>
    <w:basedOn w:val="Normal"/>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30254"/>
    <w:rPr>
      <w:rFonts w:ascii="Times New Roman" w:hAnsi="Times New Roman"/>
      <w:b/>
    </w:rPr>
  </w:style>
  <w:style w:type="paragraph" w:customStyle="1" w:styleId="Artheading">
    <w:name w:val="Art_heading"/>
    <w:basedOn w:val="Normal"/>
    <w:next w:val="Normalaftertitle"/>
    <w:rsid w:val="00630254"/>
    <w:pPr>
      <w:spacing w:before="480"/>
      <w:jc w:val="center"/>
    </w:pPr>
    <w:rPr>
      <w:b/>
      <w:sz w:val="28"/>
    </w:rPr>
  </w:style>
  <w:style w:type="paragraph" w:customStyle="1" w:styleId="ArtNo">
    <w:name w:val="Art_No"/>
    <w:basedOn w:val="Normal"/>
    <w:next w:val="Arttitle"/>
    <w:rsid w:val="00630254"/>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630254"/>
  </w:style>
  <w:style w:type="paragraph" w:customStyle="1" w:styleId="Call">
    <w:name w:val="Call"/>
    <w:basedOn w:val="Normal"/>
    <w:next w:val="Normal"/>
    <w:rsid w:val="00630254"/>
    <w:pPr>
      <w:keepNext/>
      <w:keepLines/>
      <w:spacing w:before="160"/>
      <w:ind w:left="794"/>
    </w:pPr>
    <w:rPr>
      <w:i/>
    </w:rPr>
  </w:style>
  <w:style w:type="paragraph" w:customStyle="1" w:styleId="ChapNo">
    <w:name w:val="Chap_No"/>
    <w:basedOn w:val="Normal"/>
    <w:next w:val="Chaptitle"/>
    <w:rsid w:val="00630254"/>
    <w:pPr>
      <w:keepNext/>
      <w:keepLines/>
      <w:spacing w:before="480"/>
      <w:jc w:val="center"/>
    </w:pPr>
    <w:rPr>
      <w:b/>
      <w:caps/>
      <w:sz w:val="28"/>
    </w:rPr>
  </w:style>
  <w:style w:type="paragraph" w:customStyle="1" w:styleId="Chaptitle">
    <w:name w:val="Chap_title"/>
    <w:basedOn w:val="Normal"/>
    <w:next w:val="Normalaftertitle"/>
    <w:rsid w:val="00630254"/>
    <w:pPr>
      <w:keepNext/>
      <w:keepLines/>
      <w:spacing w:before="240"/>
      <w:jc w:val="center"/>
    </w:pPr>
    <w:rPr>
      <w:b/>
      <w:sz w:val="28"/>
    </w:rPr>
  </w:style>
  <w:style w:type="character" w:styleId="PageNumber">
    <w:name w:val="page number"/>
    <w:basedOn w:val="DefaultParagraphFont"/>
    <w:rsid w:val="00630254"/>
  </w:style>
  <w:style w:type="paragraph" w:customStyle="1" w:styleId="RecNoBR">
    <w:name w:val="Rec_No_BR"/>
    <w:basedOn w:val="Normal"/>
    <w:next w:val="Rectitle"/>
    <w:rsid w:val="00630254"/>
    <w:pPr>
      <w:keepNext/>
      <w:keepLines/>
      <w:spacing w:before="480"/>
      <w:jc w:val="center"/>
    </w:pPr>
    <w:rPr>
      <w:caps/>
      <w:sz w:val="28"/>
    </w:rPr>
  </w:style>
  <w:style w:type="paragraph" w:customStyle="1" w:styleId="Rectitle">
    <w:name w:val="Rec_title"/>
    <w:basedOn w:val="Normal"/>
    <w:next w:val="Normalaftertitle"/>
    <w:rsid w:val="00630254"/>
    <w:pPr>
      <w:keepNext/>
      <w:keepLines/>
      <w:spacing w:before="360"/>
      <w:jc w:val="center"/>
    </w:pPr>
    <w:rPr>
      <w:b/>
      <w:sz w:val="28"/>
    </w:rPr>
  </w:style>
  <w:style w:type="paragraph" w:customStyle="1" w:styleId="QuestionNoBR">
    <w:name w:val="Question_No_BR"/>
    <w:basedOn w:val="RecNoBR"/>
    <w:next w:val="Questiontitle"/>
    <w:rsid w:val="00630254"/>
  </w:style>
  <w:style w:type="paragraph" w:customStyle="1" w:styleId="Questiontitle">
    <w:name w:val="Question_title"/>
    <w:basedOn w:val="Rectitle"/>
    <w:next w:val="Questionref"/>
    <w:rsid w:val="00630254"/>
  </w:style>
  <w:style w:type="paragraph" w:customStyle="1" w:styleId="Questionref">
    <w:name w:val="Question_ref"/>
    <w:basedOn w:val="Recref"/>
    <w:next w:val="Questiondate"/>
    <w:rsid w:val="00630254"/>
  </w:style>
  <w:style w:type="paragraph" w:customStyle="1" w:styleId="Recref">
    <w:name w:val="Rec_ref"/>
    <w:basedOn w:val="Normal"/>
    <w:next w:val="Recdate"/>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630254"/>
  </w:style>
  <w:style w:type="character" w:styleId="EndnoteReference">
    <w:name w:val="endnote reference"/>
    <w:basedOn w:val="DefaultParagraphFont"/>
    <w:semiHidden/>
    <w:rsid w:val="00630254"/>
    <w:rPr>
      <w:vertAlign w:val="superscript"/>
    </w:rPr>
  </w:style>
  <w:style w:type="paragraph" w:customStyle="1" w:styleId="enumlev1">
    <w:name w:val="enumlev1"/>
    <w:basedOn w:val="Normal"/>
    <w:rsid w:val="00630254"/>
    <w:pPr>
      <w:spacing w:before="80"/>
      <w:ind w:left="794" w:hanging="794"/>
    </w:pPr>
  </w:style>
  <w:style w:type="paragraph" w:customStyle="1" w:styleId="enumlev2">
    <w:name w:val="enumlev2"/>
    <w:basedOn w:val="enumlev1"/>
    <w:rsid w:val="00630254"/>
    <w:pPr>
      <w:ind w:left="1191" w:hanging="397"/>
    </w:pPr>
  </w:style>
  <w:style w:type="paragraph" w:customStyle="1" w:styleId="enumlev3">
    <w:name w:val="enumlev3"/>
    <w:basedOn w:val="enumlev2"/>
    <w:rsid w:val="00630254"/>
    <w:pPr>
      <w:ind w:left="1588"/>
    </w:pPr>
  </w:style>
  <w:style w:type="paragraph" w:customStyle="1" w:styleId="Equation">
    <w:name w:val="Equation"/>
    <w:basedOn w:val="Normal"/>
    <w:rsid w:val="00630254"/>
    <w:pPr>
      <w:tabs>
        <w:tab w:val="clear" w:pos="1191"/>
        <w:tab w:val="clear" w:pos="1588"/>
        <w:tab w:val="clear" w:pos="1985"/>
        <w:tab w:val="center" w:pos="4820"/>
        <w:tab w:val="right" w:pos="9639"/>
      </w:tabs>
    </w:pPr>
  </w:style>
  <w:style w:type="paragraph" w:customStyle="1" w:styleId="Equationlegend">
    <w:name w:val="Equation_legend"/>
    <w:basedOn w:val="Normal"/>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30254"/>
  </w:style>
  <w:style w:type="paragraph" w:customStyle="1" w:styleId="Reptitle">
    <w:name w:val="Rep_title"/>
    <w:basedOn w:val="Rectitle"/>
    <w:next w:val="Repref"/>
    <w:rsid w:val="00630254"/>
  </w:style>
  <w:style w:type="paragraph" w:customStyle="1" w:styleId="Repref">
    <w:name w:val="Rep_ref"/>
    <w:basedOn w:val="Recref"/>
    <w:next w:val="Repdate"/>
    <w:rsid w:val="00630254"/>
  </w:style>
  <w:style w:type="paragraph" w:customStyle="1" w:styleId="Repdate">
    <w:name w:val="Rep_date"/>
    <w:basedOn w:val="Recdate"/>
    <w:next w:val="Normalaftertitle"/>
    <w:rsid w:val="00630254"/>
  </w:style>
  <w:style w:type="paragraph" w:customStyle="1" w:styleId="ResNoBR">
    <w:name w:val="Res_No_BR"/>
    <w:basedOn w:val="RecNoBR"/>
    <w:next w:val="Restitle"/>
    <w:rsid w:val="00630254"/>
  </w:style>
  <w:style w:type="paragraph" w:customStyle="1" w:styleId="Restitle">
    <w:name w:val="Res_title"/>
    <w:basedOn w:val="Rectitle"/>
    <w:next w:val="Resref"/>
    <w:rsid w:val="00630254"/>
  </w:style>
  <w:style w:type="paragraph" w:customStyle="1" w:styleId="Resref">
    <w:name w:val="Res_ref"/>
    <w:basedOn w:val="Recref"/>
    <w:next w:val="Resdate"/>
    <w:rsid w:val="00630254"/>
  </w:style>
  <w:style w:type="paragraph" w:customStyle="1" w:styleId="Resdate">
    <w:name w:val="Res_date"/>
    <w:basedOn w:val="Recdate"/>
    <w:next w:val="Normalaftertitle"/>
    <w:rsid w:val="00630254"/>
  </w:style>
  <w:style w:type="paragraph" w:customStyle="1" w:styleId="Section1">
    <w:name w:val="Section_1"/>
    <w:basedOn w:val="Normal"/>
    <w:next w:val="Normal"/>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54786"/>
    <w:rPr>
      <w:rFonts w:ascii="Times New Roman" w:hAnsi="Times New Roman" w:cs="Times New Roman"/>
      <w:dstrike w:val="0"/>
      <w:position w:val="0"/>
      <w:sz w:val="20"/>
      <w:szCs w:val="20"/>
      <w:vertAlign w:val="superscript"/>
    </w:rPr>
  </w:style>
  <w:style w:type="paragraph" w:styleId="FootnoteText">
    <w:name w:val="footnote text"/>
    <w:basedOn w:val="Note"/>
    <w:semiHidden/>
    <w:rsid w:val="00A54786"/>
    <w:pPr>
      <w:keepLines/>
      <w:tabs>
        <w:tab w:val="left" w:pos="255"/>
      </w:tabs>
      <w:spacing w:line="180" w:lineRule="auto"/>
      <w:ind w:left="284" w:hanging="284"/>
    </w:pPr>
    <w:rPr>
      <w:sz w:val="20"/>
      <w:szCs w:val="26"/>
    </w:rPr>
  </w:style>
  <w:style w:type="paragraph" w:customStyle="1" w:styleId="Note">
    <w:name w:val="Note"/>
    <w:basedOn w:val="Normal"/>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rsid w:val="00630254"/>
    <w:pPr>
      <w:keepNext/>
      <w:spacing w:before="160"/>
    </w:pPr>
    <w:rPr>
      <w:i/>
    </w:rPr>
  </w:style>
  <w:style w:type="paragraph" w:styleId="Index1">
    <w:name w:val="index 1"/>
    <w:basedOn w:val="Normal"/>
    <w:next w:val="Normal"/>
    <w:semiHidden/>
    <w:rsid w:val="00630254"/>
  </w:style>
  <w:style w:type="paragraph" w:styleId="Index2">
    <w:name w:val="index 2"/>
    <w:basedOn w:val="Normal"/>
    <w:next w:val="Normal"/>
    <w:semiHidden/>
    <w:rsid w:val="00630254"/>
    <w:pPr>
      <w:ind w:left="283"/>
    </w:pPr>
  </w:style>
  <w:style w:type="paragraph" w:styleId="Index3">
    <w:name w:val="index 3"/>
    <w:basedOn w:val="Normal"/>
    <w:next w:val="Normal"/>
    <w:semiHidden/>
    <w:rsid w:val="00630254"/>
    <w:pPr>
      <w:ind w:left="566"/>
    </w:pPr>
  </w:style>
  <w:style w:type="paragraph" w:customStyle="1" w:styleId="Section2">
    <w:name w:val="Section_2"/>
    <w:basedOn w:val="Normal"/>
    <w:next w:val="Normal"/>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30254"/>
    <w:pPr>
      <w:keepNext/>
      <w:keepLines/>
      <w:spacing w:before="360" w:after="120"/>
      <w:jc w:val="center"/>
    </w:pPr>
    <w:rPr>
      <w:b/>
    </w:rPr>
  </w:style>
  <w:style w:type="paragraph" w:customStyle="1" w:styleId="Tablehead">
    <w:name w:val="Table_head"/>
    <w:basedOn w:val="Normal"/>
    <w:next w:val="Tabletext"/>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rsid w:val="00630254"/>
    <w:pPr>
      <w:keepNext/>
      <w:spacing w:before="560" w:after="120"/>
      <w:jc w:val="center"/>
    </w:pPr>
    <w:rPr>
      <w:caps/>
    </w:rPr>
  </w:style>
  <w:style w:type="paragraph" w:customStyle="1" w:styleId="TabletitleBR">
    <w:name w:val="Table_title_BR"/>
    <w:basedOn w:val="Normal"/>
    <w:next w:val="Tablehead"/>
    <w:rsid w:val="00630254"/>
    <w:pPr>
      <w:keepNext/>
      <w:keepLines/>
      <w:spacing w:before="0" w:after="120"/>
      <w:jc w:val="center"/>
    </w:pPr>
    <w:rPr>
      <w:b/>
    </w:rPr>
  </w:style>
  <w:style w:type="paragraph" w:customStyle="1" w:styleId="Infodoc">
    <w:name w:val="Infodoc"/>
    <w:basedOn w:val="Normal"/>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30254"/>
    <w:pPr>
      <w:keepNext/>
      <w:keepLines/>
      <w:spacing w:before="480" w:after="80"/>
      <w:jc w:val="center"/>
    </w:pPr>
    <w:rPr>
      <w:caps/>
      <w:sz w:val="28"/>
    </w:rPr>
  </w:style>
  <w:style w:type="paragraph" w:customStyle="1" w:styleId="Partref">
    <w:name w:val="Part_ref"/>
    <w:basedOn w:val="Normal"/>
    <w:next w:val="Parttitle"/>
    <w:rsid w:val="00630254"/>
    <w:pPr>
      <w:keepNext/>
      <w:keepLines/>
      <w:spacing w:before="280"/>
      <w:jc w:val="center"/>
    </w:pPr>
  </w:style>
  <w:style w:type="paragraph" w:customStyle="1" w:styleId="Parttitle">
    <w:name w:val="Part_title"/>
    <w:basedOn w:val="Normal"/>
    <w:next w:val="Normalaftertitle"/>
    <w:rsid w:val="00630254"/>
    <w:pPr>
      <w:keepNext/>
      <w:keepLines/>
      <w:spacing w:before="240" w:after="280"/>
      <w:jc w:val="center"/>
    </w:pPr>
    <w:rPr>
      <w:b/>
      <w:sz w:val="28"/>
    </w:rPr>
  </w:style>
  <w:style w:type="paragraph" w:customStyle="1" w:styleId="RecNo">
    <w:name w:val="Rec_No"/>
    <w:basedOn w:val="Normal"/>
    <w:next w:val="Rectitle"/>
    <w:rsid w:val="00630254"/>
    <w:pPr>
      <w:keepNext/>
      <w:keepLines/>
      <w:spacing w:before="0"/>
    </w:pPr>
    <w:rPr>
      <w:b/>
      <w:sz w:val="28"/>
    </w:rPr>
  </w:style>
  <w:style w:type="paragraph" w:customStyle="1" w:styleId="QuestionNo">
    <w:name w:val="Question_No"/>
    <w:basedOn w:val="RecNo"/>
    <w:next w:val="Questiontitle"/>
    <w:rsid w:val="00630254"/>
  </w:style>
  <w:style w:type="character" w:customStyle="1" w:styleId="Recdef">
    <w:name w:val="Rec_def"/>
    <w:basedOn w:val="DefaultParagraphFont"/>
    <w:rsid w:val="00630254"/>
    <w:rPr>
      <w:b/>
    </w:rPr>
  </w:style>
  <w:style w:type="paragraph" w:customStyle="1" w:styleId="Reftext">
    <w:name w:val="Ref_text"/>
    <w:basedOn w:val="Normal"/>
    <w:rsid w:val="00630254"/>
    <w:pPr>
      <w:ind w:left="794" w:hanging="794"/>
    </w:pPr>
  </w:style>
  <w:style w:type="paragraph" w:customStyle="1" w:styleId="Reftitle">
    <w:name w:val="Ref_title"/>
    <w:basedOn w:val="Normal"/>
    <w:next w:val="Reftext"/>
    <w:rsid w:val="00630254"/>
    <w:pPr>
      <w:spacing w:before="480"/>
      <w:jc w:val="center"/>
    </w:pPr>
    <w:rPr>
      <w:b/>
    </w:rPr>
  </w:style>
  <w:style w:type="paragraph" w:customStyle="1" w:styleId="RepNo">
    <w:name w:val="Rep_No"/>
    <w:basedOn w:val="RecNo"/>
    <w:next w:val="Reptitle"/>
    <w:rsid w:val="00630254"/>
  </w:style>
  <w:style w:type="character" w:customStyle="1" w:styleId="Resdef">
    <w:name w:val="Res_def"/>
    <w:basedOn w:val="DefaultParagraphFont"/>
    <w:rsid w:val="00630254"/>
    <w:rPr>
      <w:rFonts w:ascii="Times New Roman" w:hAnsi="Times New Roman"/>
      <w:b/>
    </w:rPr>
  </w:style>
  <w:style w:type="paragraph" w:customStyle="1" w:styleId="ResNo">
    <w:name w:val="Res_No"/>
    <w:basedOn w:val="RecNo"/>
    <w:next w:val="Restitle"/>
    <w:rsid w:val="00630254"/>
  </w:style>
  <w:style w:type="paragraph" w:customStyle="1" w:styleId="SectionNo">
    <w:name w:val="Section_No"/>
    <w:basedOn w:val="Normal"/>
    <w:next w:val="Sectiontitle"/>
    <w:rsid w:val="00630254"/>
    <w:pPr>
      <w:keepNext/>
      <w:keepLines/>
      <w:spacing w:before="480" w:after="80"/>
      <w:jc w:val="center"/>
    </w:pPr>
    <w:rPr>
      <w:caps/>
      <w:sz w:val="28"/>
    </w:rPr>
  </w:style>
  <w:style w:type="paragraph" w:customStyle="1" w:styleId="Sectiontitle">
    <w:name w:val="Section_title"/>
    <w:basedOn w:val="Normal"/>
    <w:next w:val="Normalaftertitle"/>
    <w:rsid w:val="00630254"/>
    <w:pPr>
      <w:keepNext/>
      <w:keepLines/>
      <w:spacing w:before="480" w:after="280"/>
      <w:jc w:val="center"/>
    </w:pPr>
    <w:rPr>
      <w:b/>
      <w:sz w:val="28"/>
    </w:rPr>
  </w:style>
  <w:style w:type="paragraph" w:customStyle="1" w:styleId="Source">
    <w:name w:val="Source"/>
    <w:basedOn w:val="Normal"/>
    <w:next w:val="Normalaftertitle"/>
    <w:rsid w:val="00630254"/>
    <w:pPr>
      <w:spacing w:before="840" w:after="200"/>
      <w:jc w:val="center"/>
    </w:pPr>
    <w:rPr>
      <w:b/>
      <w:sz w:val="28"/>
    </w:rPr>
  </w:style>
  <w:style w:type="paragraph" w:customStyle="1" w:styleId="SpecialFooter">
    <w:name w:val="Special Footer"/>
    <w:basedOn w:val="Footer"/>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630254"/>
    <w:rPr>
      <w:b/>
      <w:color w:val="auto"/>
    </w:rPr>
  </w:style>
  <w:style w:type="paragraph" w:customStyle="1" w:styleId="Tablelegend">
    <w:name w:val="Table_legend"/>
    <w:basedOn w:val="Normal"/>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630254"/>
    <w:pPr>
      <w:keepNext/>
      <w:spacing w:before="0" w:after="120"/>
      <w:jc w:val="center"/>
    </w:pPr>
  </w:style>
  <w:style w:type="paragraph" w:customStyle="1" w:styleId="Title1">
    <w:name w:val="Title 1"/>
    <w:basedOn w:val="Source"/>
    <w:next w:val="Title2"/>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0254"/>
  </w:style>
  <w:style w:type="paragraph" w:customStyle="1" w:styleId="Title3">
    <w:name w:val="Title 3"/>
    <w:basedOn w:val="Title2"/>
    <w:next w:val="Title4"/>
    <w:rsid w:val="00630254"/>
    <w:rPr>
      <w:caps w:val="0"/>
    </w:rPr>
  </w:style>
  <w:style w:type="paragraph" w:customStyle="1" w:styleId="Title4">
    <w:name w:val="Title 4"/>
    <w:basedOn w:val="Title3"/>
    <w:next w:val="Heading1"/>
    <w:rsid w:val="00630254"/>
    <w:rPr>
      <w:b/>
    </w:rPr>
  </w:style>
  <w:style w:type="paragraph" w:customStyle="1" w:styleId="toc0">
    <w:name w:val="toc 0"/>
    <w:basedOn w:val="Normal"/>
    <w:next w:val="TOC1"/>
    <w:rsid w:val="00630254"/>
    <w:pPr>
      <w:tabs>
        <w:tab w:val="clear" w:pos="794"/>
        <w:tab w:val="clear" w:pos="1191"/>
        <w:tab w:val="clear" w:pos="1588"/>
        <w:tab w:val="clear" w:pos="1985"/>
        <w:tab w:val="right" w:pos="9639"/>
      </w:tabs>
    </w:pPr>
    <w:rPr>
      <w:b/>
    </w:rPr>
  </w:style>
  <w:style w:type="paragraph" w:styleId="TOC1">
    <w:name w:val="toc 1"/>
    <w:basedOn w:val="Normal"/>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0254"/>
    <w:pPr>
      <w:spacing w:before="80"/>
      <w:ind w:left="1531" w:hanging="851"/>
    </w:pPr>
  </w:style>
  <w:style w:type="paragraph" w:styleId="TOC3">
    <w:name w:val="toc 3"/>
    <w:basedOn w:val="TOC2"/>
    <w:semiHidden/>
    <w:rsid w:val="00630254"/>
  </w:style>
  <w:style w:type="paragraph" w:styleId="TOC4">
    <w:name w:val="toc 4"/>
    <w:basedOn w:val="TOC3"/>
    <w:semiHidden/>
    <w:rsid w:val="00630254"/>
  </w:style>
  <w:style w:type="paragraph" w:styleId="TOC5">
    <w:name w:val="toc 5"/>
    <w:basedOn w:val="TOC4"/>
    <w:semiHidden/>
    <w:rsid w:val="00630254"/>
  </w:style>
  <w:style w:type="paragraph" w:styleId="TOC6">
    <w:name w:val="toc 6"/>
    <w:basedOn w:val="TOC4"/>
    <w:semiHidden/>
    <w:rsid w:val="00630254"/>
  </w:style>
  <w:style w:type="paragraph" w:styleId="TOC7">
    <w:name w:val="toc 7"/>
    <w:basedOn w:val="TOC4"/>
    <w:semiHidden/>
    <w:rsid w:val="00630254"/>
  </w:style>
  <w:style w:type="paragraph" w:styleId="TOC8">
    <w:name w:val="toc 8"/>
    <w:basedOn w:val="TOC4"/>
    <w:semiHidden/>
    <w:rsid w:val="00630254"/>
  </w:style>
  <w:style w:type="paragraph" w:customStyle="1" w:styleId="FiguretitleBR">
    <w:name w:val="Figure_title_BR"/>
    <w:basedOn w:val="TabletitleBR"/>
    <w:next w:val="Figurewithouttitle"/>
    <w:rsid w:val="00630254"/>
    <w:pPr>
      <w:keepNext w:val="0"/>
      <w:spacing w:after="480"/>
    </w:pPr>
  </w:style>
  <w:style w:type="paragraph" w:customStyle="1" w:styleId="FigureNoBR">
    <w:name w:val="Figure_No_BR"/>
    <w:basedOn w:val="Normal"/>
    <w:next w:val="FiguretitleBR"/>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color w:val="0000FF"/>
      <w:u w:val="single"/>
    </w:rPr>
  </w:style>
  <w:style w:type="character" w:styleId="FollowedHyperlink">
    <w:name w:val="FollowedHyperlink"/>
    <w:basedOn w:val="DefaultParagraphFont"/>
    <w:rsid w:val="00EB57E8"/>
    <w:rPr>
      <w:color w:val="800080"/>
      <w:u w:val="single"/>
    </w:rPr>
  </w:style>
  <w:style w:type="paragraph" w:customStyle="1" w:styleId="Table">
    <w:name w:val="Table_#"/>
    <w:basedOn w:val="Normal"/>
    <w:next w:val="Normal"/>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rsid w:val="00A54786"/>
    <w:pPr>
      <w:jc w:val="left"/>
    </w:pPr>
  </w:style>
  <w:style w:type="character" w:customStyle="1" w:styleId="TabletextChar">
    <w:name w:val="Table_text Char"/>
    <w:basedOn w:val="DefaultParagraphFont"/>
    <w:link w:val="Tabletext"/>
    <w:rsid w:val="00A54786"/>
    <w:rPr>
      <w:rFonts w:cs="Traditional Arabic"/>
      <w:szCs w:val="26"/>
      <w:lang w:val="en-GB" w:eastAsia="en-US" w:bidi="ar-SA"/>
    </w:rPr>
  </w:style>
  <w:style w:type="character" w:customStyle="1" w:styleId="StyleTabletextLatinBoldChar">
    <w:name w:val="Style Table_text + (Latin) Bold Char"/>
    <w:basedOn w:val="TabletextChar"/>
    <w:link w:val="StyleTabletextLatinBold"/>
    <w:rsid w:val="00A54786"/>
  </w:style>
  <w:style w:type="paragraph" w:customStyle="1" w:styleId="RecTitle0">
    <w:name w:val="Rec Title"/>
    <w:basedOn w:val="Normal"/>
    <w:next w:val="Heading1"/>
    <w:rsid w:val="005603FD"/>
    <w:pPr>
      <w:bidi w:val="0"/>
      <w:spacing w:before="240" w:line="240" w:lineRule="auto"/>
      <w:jc w:val="center"/>
    </w:pPr>
    <w:rPr>
      <w:rFonts w:ascii="Arial" w:hAnsi="Arial" w:cs="Times New Roman"/>
      <w:b/>
      <w:szCs w:val="20"/>
    </w:rPr>
  </w:style>
  <w:style w:type="paragraph" w:styleId="NormalWeb">
    <w:name w:val="Normal (Web)"/>
    <w:basedOn w:val="Normal"/>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F788E"/>
    <w:rPr>
      <w:rFonts w:ascii="Tahoma" w:hAnsi="Tahoma" w:cs="Tahoma"/>
      <w:sz w:val="16"/>
      <w:szCs w:val="16"/>
      <w:lang w:val="en-GB" w:eastAsia="en-US"/>
    </w:rPr>
  </w:style>
  <w:style w:type="paragraph" w:styleId="Title">
    <w:name w:val="Title"/>
    <w:basedOn w:val="Normal"/>
    <w:link w:val="TitleChar"/>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rsid w:val="00451A57"/>
    <w:rPr>
      <w:rFonts w:ascii="Times New Roman" w:hAnsi="Times New Roman"/>
      <w:b/>
      <w:sz w:val="22"/>
      <w:lang w:eastAsia="en-US"/>
    </w:rPr>
  </w:style>
  <w:style w:type="paragraph" w:customStyle="1" w:styleId="Annex">
    <w:name w:val="Annex_#"/>
    <w:basedOn w:val="Normal"/>
    <w:next w:val="Normal"/>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character" w:customStyle="1" w:styleId="HeaderChar">
    <w:name w:val="Header Char"/>
    <w:basedOn w:val="DefaultParagraphFont"/>
    <w:link w:val="Header"/>
    <w:rsid w:val="00451A57"/>
    <w:rPr>
      <w:rFonts w:ascii="Times New Roman" w:hAnsi="Times New Roman" w:cs="Traditional Arabic"/>
      <w:sz w:val="18"/>
      <w:szCs w:val="30"/>
      <w:lang w:val="en-GB" w:eastAsia="en-US"/>
    </w:rPr>
  </w:style>
  <w:style w:type="table" w:customStyle="1" w:styleId="TableGrid1">
    <w:name w:val="Table Grid1"/>
    <w:basedOn w:val="TableNormal"/>
    <w:next w:val="TableGrid"/>
    <w:rsid w:val="003C1B9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AB9"/>
    <w:pPr>
      <w:ind w:left="720"/>
      <w:contextualSpacing/>
    </w:pPr>
  </w:style>
  <w:style w:type="character" w:customStyle="1" w:styleId="FooterChar">
    <w:name w:val="Footer Char"/>
    <w:basedOn w:val="DefaultParagraphFont"/>
    <w:link w:val="Footer"/>
    <w:rsid w:val="009A7072"/>
    <w:rPr>
      <w:rFonts w:ascii="Times New Roman" w:hAnsi="Times New Roman" w:cs="Traditional Arabic"/>
      <w:noProof/>
      <w:sz w:val="16"/>
      <w:szCs w:val="30"/>
      <w:lang w:eastAsia="en-US"/>
    </w:rPr>
  </w:style>
</w:styles>
</file>

<file path=word/webSettings.xml><?xml version="1.0" encoding="utf-8"?>
<w:webSettings xmlns:r="http://schemas.openxmlformats.org/officeDocument/2006/relationships" xmlns:w="http://schemas.openxmlformats.org/wordprocessingml/2006/main">
  <w:divs>
    <w:div w:id="49156349">
      <w:bodyDiv w:val="1"/>
      <w:marLeft w:val="0"/>
      <w:marRight w:val="0"/>
      <w:marTop w:val="0"/>
      <w:marBottom w:val="0"/>
      <w:divBdr>
        <w:top w:val="none" w:sz="0" w:space="0" w:color="auto"/>
        <w:left w:val="none" w:sz="0" w:space="0" w:color="auto"/>
        <w:bottom w:val="none" w:sz="0" w:space="0" w:color="auto"/>
        <w:right w:val="none" w:sz="0" w:space="0" w:color="auto"/>
      </w:divBdr>
    </w:div>
    <w:div w:id="17958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hilippe.aubineau@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R/go/delegate-reg-info/en" TargetMode="External"/><Relationship Id="rId17" Type="http://schemas.openxmlformats.org/officeDocument/2006/relationships/hyperlink" Target="mailto:itucpmregistrations@itu.int" TargetMode="Externa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hyperlink" Target="http://www.itu.int/ITU-R/go/delegate-reg-activ" TargetMode="External"/><Relationship Id="rId10" Type="http://schemas.openxmlformats.org/officeDocument/2006/relationships/hyperlink" Target="http://www.itu.int/ITU-R/go/rcp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m11-2@itu.int" TargetMode="External"/><Relationship Id="rId14" Type="http://schemas.openxmlformats.org/officeDocument/2006/relationships/hyperlink" Target="mailto:itucpmregistrations@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oth/R0A01000001" TargetMode="External"/><Relationship Id="rId1" Type="http://schemas.openxmlformats.org/officeDocument/2006/relationships/hyperlink" Target="http://www.itu.int/ITU-R/go/sg-transition-to-office-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6C49-2741-493D-ACC4-C3276FE9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2</TotalTime>
  <Pages>7</Pages>
  <Words>1762</Words>
  <Characters>10746</Characters>
  <Application>Microsoft Office Word</Application>
  <DocSecurity>0</DocSecurity>
  <Lines>89</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المقدمة</vt:lpstr>
      <vt:lpstr>2	تاريخ الاجتماع ومكان انعقاده</vt:lpstr>
      <vt:lpstr>3	برنامج الاجتماع</vt:lpstr>
      <vt:lpstr>4	إعداد مشروع التقرير الشامل للاجتماع التحضيري المزمع رفعه إلى المؤتمر العالمي ل</vt:lpstr>
      <vt:lpstr>4	المساهمات</vt:lpstr>
      <vt:lpstr>6	توفير الوثائق أثناء  الدورة الثانية للاجتماع التحضيري للمؤتمر (CPM-11-2)</vt:lpstr>
      <vt:lpstr>7	تسجيل المندوبين</vt:lpstr>
      <vt:lpstr>8	الإقامة وحجز الفندق</vt:lpstr>
      <vt:lpstr>9	متطلبات الحصول على تأشيرة الدخول</vt:lpstr>
    </vt:vector>
  </TitlesOfParts>
  <Company>ITU</Company>
  <LinksUpToDate>false</LinksUpToDate>
  <CharactersWithSpaces>12484</CharactersWithSpaces>
  <SharedDoc>false</SharedDoc>
  <HLinks>
    <vt:vector size="48" baseType="variant">
      <vt:variant>
        <vt:i4>7405655</vt:i4>
      </vt:variant>
      <vt:variant>
        <vt:i4>21</vt:i4>
      </vt:variant>
      <vt:variant>
        <vt:i4>0</vt:i4>
      </vt:variant>
      <vt:variant>
        <vt:i4>5</vt:i4>
      </vt:variant>
      <vt:variant>
        <vt:lpwstr>mailto:ITU-R.registrations@itu.int</vt:lpwstr>
      </vt:variant>
      <vt:variant>
        <vt:lpwstr/>
      </vt:variant>
      <vt:variant>
        <vt:i4>1572969</vt:i4>
      </vt:variant>
      <vt:variant>
        <vt:i4>18</vt:i4>
      </vt:variant>
      <vt:variant>
        <vt:i4>0</vt:i4>
      </vt:variant>
      <vt:variant>
        <vt:i4>5</vt:i4>
      </vt:variant>
      <vt:variant>
        <vt:lpwstr>mailto:linda.kocher@itu.int</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6488167</vt:i4>
      </vt:variant>
      <vt:variant>
        <vt:i4>12</vt:i4>
      </vt:variant>
      <vt:variant>
        <vt:i4>0</vt:i4>
      </vt:variant>
      <vt:variant>
        <vt:i4>5</vt:i4>
      </vt:variant>
      <vt:variant>
        <vt:lpwstr>http://www.itu.int/ITU-R/go/wrs-10</vt:lpwstr>
      </vt:variant>
      <vt:variant>
        <vt:lpwstr/>
      </vt:variant>
      <vt:variant>
        <vt:i4>7667747</vt:i4>
      </vt:variant>
      <vt:variant>
        <vt:i4>9</vt:i4>
      </vt:variant>
      <vt:variant>
        <vt:i4>0</vt:i4>
      </vt:variant>
      <vt:variant>
        <vt:i4>5</vt:i4>
      </vt:variant>
      <vt:variant>
        <vt:lpwstr>http://www.itu.int/travel/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5439560</vt:i4>
      </vt:variant>
      <vt:variant>
        <vt:i4>3</vt:i4>
      </vt:variant>
      <vt:variant>
        <vt:i4>0</vt:i4>
      </vt:variant>
      <vt:variant>
        <vt:i4>5</vt:i4>
      </vt:variant>
      <vt:variant>
        <vt:lpwstr>http://www.itu.int/ITU-R/go/delegate-reg-info/en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bonnici</cp:lastModifiedBy>
  <cp:revision>3</cp:revision>
  <cp:lastPrinted>2010-06-01T08:28:00Z</cp:lastPrinted>
  <dcterms:created xsi:type="dcterms:W3CDTF">2010-06-01T08:27:00Z</dcterms:created>
  <dcterms:modified xsi:type="dcterms:W3CDTF">2010-06-01T08:28:00Z</dcterms:modified>
</cp:coreProperties>
</file>