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075E78">
        <w:tc>
          <w:tcPr>
            <w:tcW w:w="8188" w:type="dxa"/>
            <w:vAlign w:val="center"/>
          </w:tcPr>
          <w:p w:rsidR="00D35752" w:rsidRPr="00075E78" w:rsidRDefault="00054872" w:rsidP="00075E78">
            <w:pPr>
              <w:keepLines/>
              <w:spacing w:before="0" w:after="480"/>
              <w:rPr>
                <w:b/>
                <w:noProof/>
                <w:lang w:bidi="ar-EG"/>
              </w:rPr>
            </w:pPr>
            <w:r w:rsidRPr="00075E78">
              <w:rPr>
                <w:b/>
                <w:noProof/>
                <w:sz w:val="40"/>
                <w:szCs w:val="48"/>
                <w:rtl/>
                <w:lang w:bidi="ar-EG"/>
              </w:rPr>
              <w:t>الاتحـــاد  الدولــــي  للاتصــــالات</w:t>
            </w:r>
          </w:p>
        </w:tc>
        <w:tc>
          <w:tcPr>
            <w:tcW w:w="1667" w:type="dxa"/>
          </w:tcPr>
          <w:p w:rsidR="00D35752" w:rsidRPr="00075E78" w:rsidRDefault="00D25683" w:rsidP="00075E78">
            <w:pPr>
              <w:keepLines/>
              <w:spacing w:before="0" w:after="480"/>
              <w:jc w:val="right"/>
              <w:rPr>
                <w:b/>
                <w:noProof/>
                <w:lang w:bidi="ar-EG"/>
              </w:rPr>
            </w:pPr>
            <w:r w:rsidRPr="00D25683">
              <w:rPr>
                <w:b/>
                <w:noProof/>
                <w:lang w:val="fr-FR"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74.55pt">
                  <v:imagedata r:id="rId8" o:title="sigleITU"/>
                </v:shape>
              </w:pict>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noProof/>
                <w:sz w:val="20"/>
                <w:lang w:bidi="ar-EG"/>
              </w:rPr>
            </w:pPr>
            <w:r w:rsidRPr="00054872">
              <w:rPr>
                <w:i/>
                <w:iCs/>
                <w:noProof/>
                <w:sz w:val="26"/>
                <w:szCs w:val="40"/>
                <w:rtl/>
                <w:lang w:bidi="ar-EG"/>
              </w:rPr>
              <w:t>مكتب الاتصالات الراديوية</w:t>
            </w:r>
            <w:r>
              <w:rPr>
                <w:i/>
                <w:iCs/>
                <w:noProof/>
                <w:sz w:val="26"/>
                <w:szCs w:val="40"/>
                <w:rtl/>
                <w:lang w:bidi="ar-EG"/>
              </w:rPr>
              <w:br/>
            </w:r>
            <w:r w:rsidRPr="00054872">
              <w:rPr>
                <w:i/>
                <w:iCs/>
                <w:noProof/>
                <w:sz w:val="20"/>
                <w:szCs w:val="26"/>
                <w:rtl/>
                <w:lang w:bidi="ar-EG"/>
              </w:rPr>
              <w:t>(فاكس مباشر رقم</w:t>
            </w:r>
            <w:r>
              <w:rPr>
                <w:i/>
                <w:iCs/>
                <w:noProof/>
                <w:sz w:val="20"/>
                <w:szCs w:val="26"/>
                <w:rtl/>
                <w:lang w:bidi="ar-EG"/>
              </w:rPr>
              <w:t xml:space="preserve"> </w:t>
            </w:r>
            <w:r>
              <w:rPr>
                <w:i/>
                <w:iCs/>
                <w:noProof/>
                <w:sz w:val="20"/>
                <w:szCs w:val="26"/>
                <w:lang w:val="en-US" w:bidi="ar-EG"/>
              </w:rPr>
              <w:t>(+41 22 730 57 85</w:t>
            </w:r>
          </w:p>
        </w:tc>
      </w:tr>
    </w:tbl>
    <w:p w:rsidR="00D35752" w:rsidRPr="00054872" w:rsidRDefault="00D35752" w:rsidP="00054872">
      <w:pPr>
        <w:tabs>
          <w:tab w:val="left" w:pos="7513"/>
        </w:tabs>
        <w:rPr>
          <w:noProof/>
          <w:lang w:bidi="ar-EG"/>
        </w:rPr>
      </w:pPr>
    </w:p>
    <w:tbl>
      <w:tblPr>
        <w:bidiVisual/>
        <w:tblW w:w="9889" w:type="dxa"/>
        <w:tblLayout w:type="fixed"/>
        <w:tblLook w:val="0000"/>
      </w:tblPr>
      <w:tblGrid>
        <w:gridCol w:w="2518"/>
        <w:gridCol w:w="7371"/>
      </w:tblGrid>
      <w:tr w:rsidR="00B87E04" w:rsidRPr="00054872">
        <w:trPr>
          <w:cantSplit/>
        </w:trPr>
        <w:tc>
          <w:tcPr>
            <w:tcW w:w="2518" w:type="dxa"/>
          </w:tcPr>
          <w:p w:rsidR="0071106C" w:rsidRPr="00F407FA" w:rsidRDefault="00F407FA" w:rsidP="00964CC3">
            <w:pPr>
              <w:spacing w:after="120"/>
              <w:jc w:val="center"/>
              <w:rPr>
                <w:noProof/>
                <w:lang w:val="en-US" w:bidi="ar-EG"/>
              </w:rPr>
            </w:pPr>
            <w:bookmarkStart w:id="0" w:name="dletter"/>
            <w:bookmarkEnd w:id="0"/>
            <w:r w:rsidRPr="00F407FA">
              <w:rPr>
                <w:noProof/>
                <w:rtl/>
                <w:lang w:val="en-US" w:bidi="ar-EG"/>
              </w:rPr>
              <w:t>النشرة الإدارية</w:t>
            </w:r>
            <w:r w:rsidR="00267D23">
              <w:rPr>
                <w:noProof/>
                <w:rtl/>
                <w:lang w:val="en-US" w:bidi="ar-EG"/>
              </w:rPr>
              <w:br/>
            </w:r>
            <w:bookmarkStart w:id="1" w:name="dnum"/>
            <w:bookmarkEnd w:id="1"/>
            <w:r w:rsidR="00206E2B" w:rsidRPr="00C470E3">
              <w:rPr>
                <w:b/>
                <w:bCs/>
                <w:noProof/>
                <w:lang w:bidi="ar-EG"/>
              </w:rPr>
              <w:t>CA/</w:t>
            </w:r>
            <w:r w:rsidRPr="00C470E3">
              <w:rPr>
                <w:b/>
                <w:bCs/>
                <w:noProof/>
                <w:lang w:val="en-US" w:bidi="ar-EG"/>
              </w:rPr>
              <w:t>1</w:t>
            </w:r>
            <w:r w:rsidR="00D15030" w:rsidRPr="00C470E3">
              <w:rPr>
                <w:b/>
                <w:bCs/>
                <w:noProof/>
                <w:lang w:val="en-US" w:bidi="ar-EG"/>
              </w:rPr>
              <w:t>8</w:t>
            </w:r>
            <w:r w:rsidR="00964CC3" w:rsidRPr="00C470E3">
              <w:rPr>
                <w:b/>
                <w:bCs/>
                <w:noProof/>
                <w:lang w:val="en-US" w:bidi="ar-EG"/>
              </w:rPr>
              <w:t>9</w:t>
            </w:r>
          </w:p>
        </w:tc>
        <w:tc>
          <w:tcPr>
            <w:tcW w:w="7371" w:type="dxa"/>
          </w:tcPr>
          <w:p w:rsidR="00B87E04" w:rsidRPr="00206E2B" w:rsidRDefault="00964CC3" w:rsidP="00CE21CB">
            <w:pPr>
              <w:spacing w:after="120"/>
              <w:jc w:val="right"/>
              <w:rPr>
                <w:noProof/>
                <w:lang w:val="en-US" w:bidi="ar-EG"/>
              </w:rPr>
            </w:pPr>
            <w:bookmarkStart w:id="2" w:name="ddate"/>
            <w:bookmarkEnd w:id="2"/>
            <w:r>
              <w:rPr>
                <w:noProof/>
                <w:lang w:val="en-US" w:bidi="ar-EG"/>
              </w:rPr>
              <w:t>1</w:t>
            </w:r>
            <w:r w:rsidR="00CE21CB">
              <w:rPr>
                <w:noProof/>
                <w:lang w:val="en-US" w:bidi="ar-EG"/>
              </w:rPr>
              <w:t>8</w:t>
            </w:r>
            <w:r w:rsidR="00206E2B">
              <w:rPr>
                <w:noProof/>
                <w:rtl/>
                <w:lang w:val="en-US" w:bidi="ar-EG"/>
              </w:rPr>
              <w:t xml:space="preserve"> </w:t>
            </w:r>
            <w:r>
              <w:rPr>
                <w:rFonts w:hint="cs"/>
                <w:noProof/>
                <w:rtl/>
                <w:lang w:val="en-US" w:bidi="ar-EG"/>
              </w:rPr>
              <w:t>مارس</w:t>
            </w:r>
            <w:r w:rsidR="00AB240E">
              <w:rPr>
                <w:noProof/>
                <w:rtl/>
                <w:lang w:val="en-US" w:bidi="ar-EG"/>
              </w:rPr>
              <w:t xml:space="preserve"> </w:t>
            </w:r>
            <w:r>
              <w:rPr>
                <w:noProof/>
                <w:lang w:val="en-US" w:bidi="ar-EG"/>
              </w:rPr>
              <w:t>2010</w:t>
            </w:r>
          </w:p>
        </w:tc>
      </w:tr>
    </w:tbl>
    <w:p w:rsidR="00F407FA" w:rsidRPr="00891BAB" w:rsidRDefault="00F407FA" w:rsidP="00267D23">
      <w:pPr>
        <w:tabs>
          <w:tab w:val="clear" w:pos="794"/>
          <w:tab w:val="clear" w:pos="1191"/>
          <w:tab w:val="clear" w:pos="1588"/>
          <w:tab w:val="clear" w:pos="1985"/>
        </w:tabs>
        <w:spacing w:before="360"/>
        <w:jc w:val="center"/>
        <w:rPr>
          <w:rFonts w:ascii="Times New Roman Bold" w:hAnsi="Times New Roman Bold"/>
          <w:b/>
          <w:bCs/>
          <w:noProof/>
          <w:w w:val="120"/>
          <w:sz w:val="26"/>
          <w:szCs w:val="36"/>
          <w:rtl/>
          <w:lang w:val="en-US" w:bidi="ar-EG"/>
        </w:rPr>
      </w:pPr>
      <w:r w:rsidRPr="00891BAB">
        <w:rPr>
          <w:rFonts w:ascii="Times New Roman Bold" w:hAnsi="Times New Roman Bold"/>
          <w:b/>
          <w:bCs/>
          <w:noProof/>
          <w:w w:val="120"/>
          <w:sz w:val="26"/>
          <w:szCs w:val="36"/>
          <w:rtl/>
          <w:lang w:val="en-US" w:bidi="ar-EG"/>
        </w:rPr>
        <w:t>إلى إدارات الدول الأعضاء في الاتحاد</w:t>
      </w:r>
      <w:r w:rsidRPr="00891BAB">
        <w:rPr>
          <w:rFonts w:ascii="Times New Roman Bold" w:hAnsi="Times New Roman Bold"/>
          <w:b/>
          <w:bCs/>
          <w:noProof/>
          <w:w w:val="120"/>
          <w:sz w:val="26"/>
          <w:szCs w:val="36"/>
          <w:rtl/>
          <w:lang w:val="en-US" w:bidi="ar-EG"/>
        </w:rPr>
        <w:br/>
        <w:t>وإلى أعضاء قطاع الاتصالات الراديوية</w:t>
      </w:r>
    </w:p>
    <w:p w:rsidR="00F407FA" w:rsidRPr="002D56BF" w:rsidRDefault="00F407FA" w:rsidP="00964CC3">
      <w:pPr>
        <w:tabs>
          <w:tab w:val="clear" w:pos="794"/>
          <w:tab w:val="clear" w:pos="1191"/>
          <w:tab w:val="clear" w:pos="1588"/>
          <w:tab w:val="clear" w:pos="1985"/>
        </w:tabs>
        <w:spacing w:before="600"/>
        <w:ind w:left="1418" w:hanging="1418"/>
        <w:rPr>
          <w:noProof/>
          <w:rtl/>
          <w:lang w:val="en-US" w:bidi="ar-EG"/>
        </w:rPr>
      </w:pPr>
      <w:r w:rsidRPr="002D56BF">
        <w:rPr>
          <w:b/>
          <w:bCs/>
          <w:noProof/>
          <w:rtl/>
          <w:lang w:val="en-US" w:bidi="ar-EG"/>
        </w:rPr>
        <w:t>الموضوع:</w:t>
      </w:r>
      <w:r w:rsidRPr="002D56BF">
        <w:rPr>
          <w:noProof/>
          <w:rtl/>
          <w:lang w:val="en-US" w:bidi="ar-EG"/>
        </w:rPr>
        <w:tab/>
        <w:t xml:space="preserve">ملخص استنتاجات الاجتماع </w:t>
      </w:r>
      <w:r w:rsidR="00964CC3">
        <w:rPr>
          <w:rFonts w:hint="cs"/>
          <w:noProof/>
          <w:rtl/>
          <w:lang w:val="en-US" w:bidi="ar-EG"/>
        </w:rPr>
        <w:t>السابع</w:t>
      </w:r>
      <w:r w:rsidR="006D5BD4">
        <w:rPr>
          <w:noProof/>
          <w:rtl/>
          <w:lang w:val="en-US" w:bidi="ar-EG"/>
        </w:rPr>
        <w:t xml:space="preserve"> </w:t>
      </w:r>
      <w:r w:rsidRPr="002D56BF">
        <w:rPr>
          <w:noProof/>
          <w:rtl/>
          <w:lang w:val="en-US" w:bidi="ar-EG"/>
        </w:rPr>
        <w:t>عشر للفريق الاستشاري للاتصالات الراديوية</w:t>
      </w:r>
    </w:p>
    <w:p w:rsidR="00F407FA" w:rsidRPr="006D5BD4" w:rsidRDefault="00F407FA" w:rsidP="00964CC3">
      <w:pPr>
        <w:tabs>
          <w:tab w:val="clear" w:pos="794"/>
          <w:tab w:val="clear" w:pos="1191"/>
          <w:tab w:val="clear" w:pos="1588"/>
          <w:tab w:val="clear" w:pos="1985"/>
        </w:tabs>
        <w:ind w:left="1418" w:hanging="1418"/>
        <w:rPr>
          <w:noProof/>
          <w:rtl/>
          <w:lang w:val="en-US" w:bidi="ar-EG"/>
        </w:rPr>
      </w:pPr>
      <w:r w:rsidRPr="002D56BF">
        <w:rPr>
          <w:b/>
          <w:bCs/>
          <w:noProof/>
          <w:rtl/>
          <w:lang w:val="en-US" w:bidi="ar-EG"/>
        </w:rPr>
        <w:t>المرجع:</w:t>
      </w:r>
      <w:r w:rsidRPr="002D56BF">
        <w:rPr>
          <w:noProof/>
          <w:rtl/>
          <w:lang w:val="en-US" w:bidi="ar-EG"/>
        </w:rPr>
        <w:tab/>
        <w:t xml:space="preserve">النشرة الإدارية </w:t>
      </w:r>
      <w:r w:rsidRPr="002D56BF">
        <w:rPr>
          <w:noProof/>
          <w:lang w:val="en-US" w:bidi="ar-EG"/>
        </w:rPr>
        <w:t>CA/</w:t>
      </w:r>
      <w:r w:rsidR="00964CC3">
        <w:rPr>
          <w:noProof/>
          <w:lang w:val="en-US" w:bidi="ar-EG"/>
        </w:rPr>
        <w:t>185</w:t>
      </w:r>
      <w:r w:rsidRPr="002D56BF">
        <w:rPr>
          <w:noProof/>
          <w:rtl/>
          <w:lang w:val="en-US" w:bidi="ar-EG"/>
        </w:rPr>
        <w:t xml:space="preserve"> المؤرخة </w:t>
      </w:r>
      <w:r w:rsidR="00964CC3">
        <w:rPr>
          <w:noProof/>
          <w:lang w:val="en-US" w:bidi="ar-EG"/>
        </w:rPr>
        <w:t>2</w:t>
      </w:r>
      <w:r w:rsidRPr="002D56BF">
        <w:rPr>
          <w:noProof/>
          <w:rtl/>
          <w:lang w:val="en-US" w:bidi="ar-EG"/>
        </w:rPr>
        <w:t xml:space="preserve"> </w:t>
      </w:r>
      <w:r w:rsidR="00964CC3">
        <w:rPr>
          <w:rFonts w:hint="cs"/>
          <w:noProof/>
          <w:rtl/>
          <w:lang w:val="en-US" w:bidi="ar-EG"/>
        </w:rPr>
        <w:t>نوفمبر</w:t>
      </w:r>
      <w:r w:rsidR="006D5BD4">
        <w:rPr>
          <w:noProof/>
          <w:rtl/>
          <w:lang w:val="en-US" w:bidi="ar-EG"/>
        </w:rPr>
        <w:t xml:space="preserve"> </w:t>
      </w:r>
      <w:r w:rsidR="00964CC3">
        <w:rPr>
          <w:noProof/>
          <w:lang w:val="en-US" w:bidi="ar-EG"/>
        </w:rPr>
        <w:t>2009</w:t>
      </w:r>
    </w:p>
    <w:p w:rsidR="00F407FA" w:rsidRPr="00E14FD2" w:rsidRDefault="00F407FA" w:rsidP="008A2793">
      <w:pPr>
        <w:tabs>
          <w:tab w:val="clear" w:pos="794"/>
          <w:tab w:val="clear" w:pos="1191"/>
          <w:tab w:val="clear" w:pos="1588"/>
          <w:tab w:val="clear" w:pos="1985"/>
        </w:tabs>
        <w:spacing w:before="720"/>
        <w:rPr>
          <w:noProof/>
          <w:rtl/>
          <w:lang w:val="fr-FR" w:bidi="ar-EG"/>
        </w:rPr>
      </w:pPr>
      <w:r w:rsidRPr="00E14FD2">
        <w:rPr>
          <w:noProof/>
          <w:lang w:val="fr-FR" w:bidi="ar-EG"/>
        </w:rPr>
        <w:t>1</w:t>
      </w:r>
      <w:r w:rsidRPr="00E14FD2">
        <w:rPr>
          <w:noProof/>
          <w:rtl/>
          <w:lang w:val="fr-FR" w:bidi="ar-EG"/>
        </w:rPr>
        <w:tab/>
        <w:t xml:space="preserve">عقد الفريق الاستشاري للاتصالات الراديوية اجتماعه </w:t>
      </w:r>
      <w:r w:rsidR="00051316" w:rsidRPr="00E14FD2">
        <w:rPr>
          <w:rFonts w:hint="cs"/>
          <w:noProof/>
          <w:rtl/>
          <w:lang w:val="fr-FR" w:bidi="ar-EG"/>
        </w:rPr>
        <w:t>السابع</w:t>
      </w:r>
      <w:r w:rsidR="006D5BD4" w:rsidRPr="00E14FD2">
        <w:rPr>
          <w:noProof/>
          <w:rtl/>
          <w:lang w:val="fr-FR" w:bidi="ar-EG"/>
        </w:rPr>
        <w:t xml:space="preserve"> عشر </w:t>
      </w:r>
      <w:r w:rsidRPr="00E14FD2">
        <w:rPr>
          <w:noProof/>
          <w:rtl/>
          <w:lang w:val="fr-FR" w:bidi="ar-EG"/>
        </w:rPr>
        <w:t xml:space="preserve">في جنيف في الفترة من </w:t>
      </w:r>
      <w:r w:rsidR="00051316" w:rsidRPr="00E14FD2">
        <w:rPr>
          <w:noProof/>
          <w:lang w:val="fr-FR" w:bidi="ar-EG"/>
        </w:rPr>
        <w:t>17</w:t>
      </w:r>
      <w:r w:rsidRPr="00E14FD2">
        <w:rPr>
          <w:noProof/>
          <w:rtl/>
          <w:lang w:val="fr-FR" w:bidi="ar-EG"/>
        </w:rPr>
        <w:t xml:space="preserve"> إلى </w:t>
      </w:r>
      <w:r w:rsidR="00051316" w:rsidRPr="00E14FD2">
        <w:rPr>
          <w:noProof/>
          <w:lang w:val="fr-FR" w:bidi="ar-EG"/>
        </w:rPr>
        <w:t>19</w:t>
      </w:r>
      <w:r w:rsidRPr="00E14FD2">
        <w:rPr>
          <w:noProof/>
          <w:rtl/>
          <w:lang w:val="fr-FR" w:bidi="ar-EG"/>
        </w:rPr>
        <w:t xml:space="preserve"> </w:t>
      </w:r>
      <w:r w:rsidR="006D5BD4" w:rsidRPr="00E14FD2">
        <w:rPr>
          <w:noProof/>
          <w:rtl/>
          <w:lang w:val="fr-FR" w:bidi="ar-EG"/>
        </w:rPr>
        <w:t xml:space="preserve">فبراير </w:t>
      </w:r>
      <w:r w:rsidR="00051316" w:rsidRPr="00E14FD2">
        <w:rPr>
          <w:noProof/>
          <w:lang w:val="fr-FR" w:bidi="ar-EG"/>
        </w:rPr>
        <w:t>2010</w:t>
      </w:r>
      <w:r w:rsidRPr="00E14FD2">
        <w:rPr>
          <w:noProof/>
          <w:rtl/>
          <w:lang w:val="fr-FR" w:bidi="ar-EG"/>
        </w:rPr>
        <w:t>.</w:t>
      </w:r>
    </w:p>
    <w:p w:rsidR="006171D6" w:rsidRPr="00E14FD2" w:rsidRDefault="006171D6" w:rsidP="008A2793">
      <w:pPr>
        <w:tabs>
          <w:tab w:val="clear" w:pos="794"/>
          <w:tab w:val="clear" w:pos="1191"/>
          <w:tab w:val="clear" w:pos="1588"/>
          <w:tab w:val="clear" w:pos="1985"/>
        </w:tabs>
        <w:rPr>
          <w:noProof/>
          <w:rtl/>
          <w:lang w:val="en-US" w:bidi="ar-EG"/>
        </w:rPr>
      </w:pPr>
      <w:r w:rsidRPr="00E14FD2">
        <w:rPr>
          <w:noProof/>
          <w:lang w:val="fr-FR" w:bidi="ar-EG"/>
        </w:rPr>
        <w:t>2</w:t>
      </w:r>
      <w:r w:rsidRPr="00E14FD2">
        <w:rPr>
          <w:rFonts w:hint="cs"/>
          <w:noProof/>
          <w:rtl/>
          <w:lang w:val="fr-FR" w:bidi="ar-EG"/>
        </w:rPr>
        <w:tab/>
        <w:t xml:space="preserve">يرد في </w:t>
      </w:r>
      <w:r w:rsidR="008A2793" w:rsidRPr="00E14FD2">
        <w:rPr>
          <w:rFonts w:hint="cs"/>
          <w:noProof/>
          <w:rtl/>
          <w:lang w:val="fr-FR" w:bidi="ar-EG"/>
        </w:rPr>
        <w:t>الملحق</w:t>
      </w:r>
      <w:r w:rsidRPr="00E14FD2">
        <w:rPr>
          <w:rFonts w:hint="cs"/>
          <w:noProof/>
          <w:rtl/>
          <w:lang w:val="fr-FR" w:bidi="ar-EG"/>
        </w:rPr>
        <w:t xml:space="preserve"> </w:t>
      </w:r>
      <w:r w:rsidRPr="00E14FD2">
        <w:rPr>
          <w:noProof/>
          <w:lang w:val="en-US" w:bidi="ar-EG"/>
        </w:rPr>
        <w:t>1</w:t>
      </w:r>
      <w:r w:rsidRPr="00E14FD2">
        <w:rPr>
          <w:rFonts w:hint="cs"/>
          <w:noProof/>
          <w:rtl/>
          <w:lang w:val="en-US" w:bidi="ar-EG"/>
        </w:rPr>
        <w:t xml:space="preserve"> بهذه الرسالة تقرير الاجتماع الذي يتضمن ملخص استنتاجات الاجتماع </w:t>
      </w:r>
      <w:r w:rsidR="00E75A38" w:rsidRPr="00E14FD2">
        <w:rPr>
          <w:rFonts w:hint="cs"/>
          <w:noProof/>
          <w:rtl/>
          <w:lang w:val="en-US" w:bidi="ar-EG"/>
        </w:rPr>
        <w:t>الذي</w:t>
      </w:r>
      <w:r w:rsidRPr="00E14FD2">
        <w:rPr>
          <w:rFonts w:hint="cs"/>
          <w:noProof/>
          <w:rtl/>
          <w:lang w:val="en-US" w:bidi="ar-EG"/>
        </w:rPr>
        <w:t xml:space="preserve"> </w:t>
      </w:r>
      <w:r w:rsidR="00E75A38" w:rsidRPr="00E14FD2">
        <w:rPr>
          <w:rFonts w:hint="cs"/>
          <w:noProof/>
          <w:rtl/>
          <w:lang w:val="en-US" w:bidi="ar-EG"/>
        </w:rPr>
        <w:t>ي</w:t>
      </w:r>
      <w:r w:rsidRPr="00E14FD2">
        <w:rPr>
          <w:rFonts w:hint="cs"/>
          <w:noProof/>
          <w:rtl/>
          <w:lang w:val="en-US" w:bidi="ar-EG"/>
        </w:rPr>
        <w:t>شمل جزأين:</w:t>
      </w:r>
    </w:p>
    <w:p w:rsidR="006171D6" w:rsidRPr="00E14FD2" w:rsidRDefault="00E0086E" w:rsidP="008A2793">
      <w:pPr>
        <w:tabs>
          <w:tab w:val="clear" w:pos="794"/>
          <w:tab w:val="clear" w:pos="1191"/>
          <w:tab w:val="clear" w:pos="1588"/>
          <w:tab w:val="clear" w:pos="1985"/>
        </w:tabs>
        <w:rPr>
          <w:noProof/>
          <w:rtl/>
          <w:lang w:val="en-US" w:bidi="ar-EG"/>
        </w:rPr>
      </w:pPr>
      <w:r w:rsidRPr="00E14FD2">
        <w:rPr>
          <w:rFonts w:hint="cs"/>
          <w:noProof/>
          <w:rtl/>
          <w:lang w:val="en-US" w:bidi="ar-EG"/>
        </w:rPr>
        <w:t xml:space="preserve">الجزء </w:t>
      </w:r>
      <w:r w:rsidRPr="00E14FD2">
        <w:rPr>
          <w:noProof/>
          <w:lang w:val="en-US" w:bidi="ar-EG"/>
        </w:rPr>
        <w:t>A</w:t>
      </w:r>
      <w:r w:rsidRPr="00E14FD2">
        <w:rPr>
          <w:rFonts w:hint="cs"/>
          <w:noProof/>
          <w:rtl/>
          <w:lang w:val="en-US" w:bidi="ar-EG"/>
        </w:rPr>
        <w:t xml:space="preserve"> </w:t>
      </w:r>
      <w:r w:rsidR="00F44C84" w:rsidRPr="00E14FD2">
        <w:rPr>
          <w:rFonts w:hint="cs"/>
          <w:noProof/>
          <w:rtl/>
          <w:lang w:val="en-US" w:bidi="ar-EG"/>
        </w:rPr>
        <w:t xml:space="preserve">الذي </w:t>
      </w:r>
      <w:r w:rsidR="007E1C7E" w:rsidRPr="00E14FD2">
        <w:rPr>
          <w:rFonts w:hint="cs"/>
          <w:noProof/>
          <w:rtl/>
          <w:lang w:val="en-US" w:bidi="ar-EG"/>
        </w:rPr>
        <w:t>يغطي</w:t>
      </w:r>
      <w:r w:rsidR="00F44C84" w:rsidRPr="00E14FD2">
        <w:rPr>
          <w:rFonts w:hint="cs"/>
          <w:noProof/>
          <w:rtl/>
          <w:lang w:val="en-US" w:bidi="ar-EG"/>
        </w:rPr>
        <w:t xml:space="preserve"> </w:t>
      </w:r>
      <w:r w:rsidRPr="00E14FD2">
        <w:rPr>
          <w:rFonts w:hint="cs"/>
          <w:noProof/>
          <w:rtl/>
          <w:lang w:val="en-US" w:bidi="ar-EG"/>
        </w:rPr>
        <w:t xml:space="preserve">البنود التي نوقشت في </w:t>
      </w:r>
      <w:r w:rsidRPr="00E14FD2">
        <w:rPr>
          <w:noProof/>
          <w:lang w:val="en-US" w:bidi="ar-EG"/>
        </w:rPr>
        <w:t>17</w:t>
      </w:r>
      <w:r w:rsidRPr="00E14FD2">
        <w:rPr>
          <w:rFonts w:hint="cs"/>
          <w:noProof/>
          <w:rtl/>
          <w:lang w:val="en-US" w:bidi="ar-EG"/>
        </w:rPr>
        <w:t xml:space="preserve"> و</w:t>
      </w:r>
      <w:r w:rsidRPr="00E14FD2">
        <w:rPr>
          <w:noProof/>
          <w:lang w:val="en-US" w:bidi="ar-EG"/>
        </w:rPr>
        <w:t>18</w:t>
      </w:r>
      <w:r w:rsidRPr="00E14FD2">
        <w:rPr>
          <w:rFonts w:hint="cs"/>
          <w:noProof/>
          <w:rtl/>
          <w:lang w:val="en-US" w:bidi="ar-EG"/>
        </w:rPr>
        <w:t xml:space="preserve"> فبراير </w:t>
      </w:r>
      <w:r w:rsidRPr="00E14FD2">
        <w:rPr>
          <w:noProof/>
          <w:lang w:val="en-US" w:bidi="ar-EG"/>
        </w:rPr>
        <w:t>2010</w:t>
      </w:r>
      <w:r w:rsidRPr="00E14FD2">
        <w:rPr>
          <w:rFonts w:hint="cs"/>
          <w:noProof/>
          <w:rtl/>
          <w:lang w:val="en-US" w:bidi="ar-EG"/>
        </w:rPr>
        <w:t xml:space="preserve"> والتي وافق عليها الفريق الاستشاري في </w:t>
      </w:r>
      <w:r w:rsidRPr="00E14FD2">
        <w:rPr>
          <w:noProof/>
          <w:lang w:val="en-US" w:bidi="ar-EG"/>
        </w:rPr>
        <w:t>19</w:t>
      </w:r>
      <w:r w:rsidRPr="00E14FD2">
        <w:rPr>
          <w:rFonts w:hint="cs"/>
          <w:noProof/>
          <w:rtl/>
          <w:lang w:val="en-US" w:bidi="ar-EG"/>
        </w:rPr>
        <w:t xml:space="preserve"> فبراير </w:t>
      </w:r>
      <w:r w:rsidRPr="00E14FD2">
        <w:rPr>
          <w:noProof/>
          <w:lang w:val="en-US" w:bidi="ar-EG"/>
        </w:rPr>
        <w:t>2010</w:t>
      </w:r>
      <w:r w:rsidRPr="00E14FD2">
        <w:rPr>
          <w:rFonts w:hint="cs"/>
          <w:noProof/>
          <w:rtl/>
          <w:lang w:val="en-US" w:bidi="ar-EG"/>
        </w:rPr>
        <w:t>.</w:t>
      </w:r>
    </w:p>
    <w:p w:rsidR="00C34C1A" w:rsidRPr="00E14FD2" w:rsidRDefault="00C34C1A" w:rsidP="008A2793">
      <w:pPr>
        <w:tabs>
          <w:tab w:val="clear" w:pos="794"/>
          <w:tab w:val="clear" w:pos="1191"/>
          <w:tab w:val="clear" w:pos="1588"/>
          <w:tab w:val="clear" w:pos="1985"/>
        </w:tabs>
        <w:rPr>
          <w:noProof/>
          <w:rtl/>
          <w:lang w:val="en-US" w:bidi="ar-EG"/>
        </w:rPr>
      </w:pPr>
      <w:r w:rsidRPr="00E14FD2">
        <w:rPr>
          <w:rFonts w:hint="cs"/>
          <w:noProof/>
          <w:rtl/>
          <w:lang w:val="en-US" w:bidi="ar-EG"/>
        </w:rPr>
        <w:t xml:space="preserve">والجزء </w:t>
      </w:r>
      <w:r w:rsidRPr="00E14FD2">
        <w:rPr>
          <w:noProof/>
          <w:lang w:val="en-US" w:bidi="ar-EG"/>
        </w:rPr>
        <w:t>B</w:t>
      </w:r>
      <w:r w:rsidRPr="00E14FD2">
        <w:rPr>
          <w:rFonts w:hint="cs"/>
          <w:noProof/>
          <w:rtl/>
          <w:lang w:val="en-US" w:bidi="ar-EG"/>
        </w:rPr>
        <w:t xml:space="preserve"> </w:t>
      </w:r>
      <w:r w:rsidR="00F44C84" w:rsidRPr="00E14FD2">
        <w:rPr>
          <w:rFonts w:hint="cs"/>
          <w:noProof/>
          <w:rtl/>
          <w:lang w:val="en-US" w:bidi="ar-EG"/>
        </w:rPr>
        <w:t xml:space="preserve">الذي </w:t>
      </w:r>
      <w:r w:rsidR="007E1C7E" w:rsidRPr="00E14FD2">
        <w:rPr>
          <w:rFonts w:hint="cs"/>
          <w:noProof/>
          <w:rtl/>
          <w:lang w:val="en-US" w:bidi="ar-EG"/>
        </w:rPr>
        <w:t>يغطي</w:t>
      </w:r>
      <w:r w:rsidRPr="00E14FD2">
        <w:rPr>
          <w:rFonts w:hint="cs"/>
          <w:noProof/>
          <w:rtl/>
          <w:lang w:val="en-US" w:bidi="ar-EG"/>
        </w:rPr>
        <w:t xml:space="preserve"> البنود التي نوقشت في </w:t>
      </w:r>
      <w:r w:rsidRPr="00E14FD2">
        <w:rPr>
          <w:noProof/>
          <w:lang w:val="en-US" w:bidi="ar-EG"/>
        </w:rPr>
        <w:t>19</w:t>
      </w:r>
      <w:r w:rsidRPr="00E14FD2">
        <w:rPr>
          <w:rFonts w:hint="cs"/>
          <w:noProof/>
          <w:rtl/>
          <w:lang w:val="en-US" w:bidi="ar-EG"/>
        </w:rPr>
        <w:t xml:space="preserve"> فبراير </w:t>
      </w:r>
      <w:r w:rsidRPr="00E14FD2">
        <w:rPr>
          <w:noProof/>
          <w:lang w:val="en-US" w:bidi="ar-EG"/>
        </w:rPr>
        <w:t>2010</w:t>
      </w:r>
      <w:r w:rsidRPr="00E14FD2">
        <w:rPr>
          <w:rFonts w:hint="cs"/>
          <w:noProof/>
          <w:rtl/>
          <w:lang w:val="en-US" w:bidi="ar-EG"/>
        </w:rPr>
        <w:t xml:space="preserve"> ويسجل الاستنتاجات </w:t>
      </w:r>
      <w:r w:rsidR="0028133D" w:rsidRPr="00E14FD2">
        <w:rPr>
          <w:rFonts w:hint="cs"/>
          <w:noProof/>
          <w:rtl/>
          <w:lang w:val="en-US" w:bidi="ar-EG"/>
        </w:rPr>
        <w:t xml:space="preserve">التي </w:t>
      </w:r>
      <w:r w:rsidR="00376E4B" w:rsidRPr="00E14FD2">
        <w:rPr>
          <w:rFonts w:hint="cs"/>
          <w:noProof/>
          <w:rtl/>
          <w:lang w:val="en-US" w:bidi="ar-EG"/>
        </w:rPr>
        <w:t>أعدتها</w:t>
      </w:r>
      <w:r w:rsidRPr="00E14FD2">
        <w:rPr>
          <w:rFonts w:hint="cs"/>
          <w:noProof/>
          <w:rtl/>
          <w:lang w:val="en-US" w:bidi="ar-EG"/>
        </w:rPr>
        <w:t xml:space="preserve"> الأمانة.</w:t>
      </w:r>
    </w:p>
    <w:p w:rsidR="00F407FA" w:rsidRPr="00E14FD2" w:rsidRDefault="00C34C1A" w:rsidP="008A2793">
      <w:pPr>
        <w:tabs>
          <w:tab w:val="clear" w:pos="794"/>
          <w:tab w:val="clear" w:pos="1191"/>
          <w:tab w:val="clear" w:pos="1588"/>
          <w:tab w:val="clear" w:pos="1985"/>
        </w:tabs>
        <w:rPr>
          <w:noProof/>
          <w:rtl/>
          <w:lang w:val="en-US" w:bidi="ar-EG"/>
        </w:rPr>
      </w:pPr>
      <w:r w:rsidRPr="00E14FD2">
        <w:rPr>
          <w:noProof/>
          <w:lang w:val="en-US" w:bidi="ar-EG"/>
        </w:rPr>
        <w:t>3</w:t>
      </w:r>
      <w:r w:rsidR="00F407FA" w:rsidRPr="00E14FD2">
        <w:rPr>
          <w:noProof/>
          <w:rtl/>
          <w:lang w:val="fr-FR" w:bidi="ar-EG"/>
        </w:rPr>
        <w:tab/>
      </w:r>
      <w:r w:rsidR="003646D7" w:rsidRPr="00E14FD2">
        <w:rPr>
          <w:rFonts w:hint="cs"/>
          <w:noProof/>
          <w:rtl/>
          <w:lang w:val="fr-FR" w:bidi="ar-EG"/>
        </w:rPr>
        <w:t xml:space="preserve">وفي </w:t>
      </w:r>
      <w:r w:rsidR="00335152" w:rsidRPr="00E14FD2">
        <w:rPr>
          <w:rFonts w:hint="cs"/>
          <w:noProof/>
          <w:rtl/>
          <w:lang w:val="fr-FR" w:bidi="ar-EG"/>
        </w:rPr>
        <w:t>الأسبوعين التاليين</w:t>
      </w:r>
      <w:r w:rsidR="003646D7" w:rsidRPr="00E14FD2">
        <w:rPr>
          <w:rFonts w:hint="cs"/>
          <w:noProof/>
          <w:rtl/>
          <w:lang w:val="fr-FR" w:bidi="ar-EG"/>
        </w:rPr>
        <w:t xml:space="preserve"> </w:t>
      </w:r>
      <w:r w:rsidR="00335152" w:rsidRPr="00E14FD2">
        <w:rPr>
          <w:rFonts w:hint="cs"/>
          <w:noProof/>
          <w:rtl/>
          <w:lang w:val="fr-FR" w:bidi="ar-EG"/>
        </w:rPr>
        <w:t>ل</w:t>
      </w:r>
      <w:r w:rsidR="003646D7" w:rsidRPr="00E14FD2">
        <w:rPr>
          <w:rFonts w:hint="cs"/>
          <w:noProof/>
          <w:rtl/>
          <w:lang w:val="fr-FR" w:bidi="ar-EG"/>
        </w:rPr>
        <w:t xml:space="preserve">لاجتماع وردت </w:t>
      </w:r>
      <w:r w:rsidR="00335152" w:rsidRPr="00E14FD2">
        <w:rPr>
          <w:rFonts w:hint="cs"/>
          <w:noProof/>
          <w:rtl/>
          <w:lang w:val="fr-FR" w:bidi="ar-EG"/>
        </w:rPr>
        <w:t xml:space="preserve">إلى الأمانة </w:t>
      </w:r>
      <w:r w:rsidR="003646D7" w:rsidRPr="00E14FD2">
        <w:rPr>
          <w:rFonts w:hint="cs"/>
          <w:noProof/>
          <w:rtl/>
          <w:lang w:val="fr-FR" w:bidi="ar-EG"/>
        </w:rPr>
        <w:t xml:space="preserve">تعليقات </w:t>
      </w:r>
      <w:r w:rsidR="00335152" w:rsidRPr="00E14FD2">
        <w:rPr>
          <w:rFonts w:hint="cs"/>
          <w:noProof/>
          <w:rtl/>
          <w:lang w:val="fr-FR" w:bidi="ar-EG"/>
        </w:rPr>
        <w:t>أدلى بها</w:t>
      </w:r>
      <w:r w:rsidR="003646D7" w:rsidRPr="00E14FD2">
        <w:rPr>
          <w:rFonts w:hint="cs"/>
          <w:noProof/>
          <w:rtl/>
          <w:lang w:val="fr-FR" w:bidi="ar-EG"/>
        </w:rPr>
        <w:t xml:space="preserve"> </w:t>
      </w:r>
      <w:r w:rsidR="00335152" w:rsidRPr="00E14FD2">
        <w:rPr>
          <w:rFonts w:hint="cs"/>
          <w:noProof/>
          <w:rtl/>
          <w:lang w:val="fr-FR" w:bidi="ar-EG"/>
        </w:rPr>
        <w:t>المشاركون</w:t>
      </w:r>
      <w:r w:rsidR="003646D7" w:rsidRPr="00E14FD2">
        <w:rPr>
          <w:rFonts w:hint="cs"/>
          <w:noProof/>
          <w:rtl/>
          <w:lang w:val="fr-FR" w:bidi="ar-EG"/>
        </w:rPr>
        <w:t xml:space="preserve">. </w:t>
      </w:r>
      <w:r w:rsidR="00420D7A" w:rsidRPr="00E14FD2">
        <w:rPr>
          <w:rFonts w:hint="cs"/>
          <w:noProof/>
          <w:rtl/>
          <w:lang w:val="fr-FR" w:bidi="ar-EG"/>
        </w:rPr>
        <w:t xml:space="preserve">ونظراً لأن هذه التعليقات تناولت فقط المناقشات الملخصة في الجزء </w:t>
      </w:r>
      <w:r w:rsidR="00420D7A" w:rsidRPr="00E14FD2">
        <w:rPr>
          <w:noProof/>
          <w:lang w:val="en-US" w:bidi="ar-EG"/>
        </w:rPr>
        <w:t>A</w:t>
      </w:r>
      <w:r w:rsidR="00420D7A" w:rsidRPr="00E14FD2">
        <w:rPr>
          <w:rFonts w:hint="cs"/>
          <w:noProof/>
          <w:rtl/>
          <w:lang w:val="en-US" w:bidi="ar-EG"/>
        </w:rPr>
        <w:t xml:space="preserve"> من ملخص الاستنتاجات، </w:t>
      </w:r>
      <w:r w:rsidR="00335152" w:rsidRPr="00E14FD2">
        <w:rPr>
          <w:rFonts w:hint="cs"/>
          <w:noProof/>
          <w:rtl/>
          <w:lang w:val="en-US" w:bidi="ar-EG"/>
        </w:rPr>
        <w:t>فإن</w:t>
      </w:r>
      <w:r w:rsidR="00420D7A" w:rsidRPr="00E14FD2">
        <w:rPr>
          <w:rFonts w:hint="cs"/>
          <w:noProof/>
          <w:rtl/>
          <w:lang w:val="en-US" w:bidi="ar-EG"/>
        </w:rPr>
        <w:t xml:space="preserve"> الأمانة </w:t>
      </w:r>
      <w:r w:rsidR="00335152" w:rsidRPr="00E14FD2">
        <w:rPr>
          <w:rFonts w:hint="cs"/>
          <w:noProof/>
          <w:rtl/>
          <w:lang w:val="en-US" w:bidi="ar-EG"/>
        </w:rPr>
        <w:t xml:space="preserve">لم تتمكن </w:t>
      </w:r>
      <w:r w:rsidR="00420D7A" w:rsidRPr="00E14FD2">
        <w:rPr>
          <w:rFonts w:hint="cs"/>
          <w:noProof/>
          <w:rtl/>
          <w:lang w:val="en-US" w:bidi="ar-EG"/>
        </w:rPr>
        <w:t>من تعديل النص الذي أعده الفريق الاستشاري</w:t>
      </w:r>
      <w:r w:rsidR="005D518A" w:rsidRPr="00E14FD2">
        <w:rPr>
          <w:rFonts w:hint="cs"/>
          <w:noProof/>
          <w:rtl/>
          <w:lang w:val="en-US" w:bidi="ar-EG"/>
        </w:rPr>
        <w:t xml:space="preserve">. ومع ذلك </w:t>
      </w:r>
      <w:r w:rsidR="00335152" w:rsidRPr="00E14FD2">
        <w:rPr>
          <w:rFonts w:hint="cs"/>
          <w:noProof/>
          <w:rtl/>
          <w:lang w:val="en-US" w:bidi="ar-EG"/>
        </w:rPr>
        <w:t>يجري نشر</w:t>
      </w:r>
      <w:r w:rsidR="0057743E" w:rsidRPr="00E14FD2">
        <w:rPr>
          <w:rFonts w:hint="cs"/>
          <w:noProof/>
          <w:rtl/>
          <w:lang w:val="en-US" w:bidi="ar-EG"/>
        </w:rPr>
        <w:t xml:space="preserve"> </w:t>
      </w:r>
      <w:r w:rsidR="005D518A" w:rsidRPr="00E14FD2">
        <w:rPr>
          <w:rFonts w:hint="cs"/>
          <w:noProof/>
          <w:rtl/>
          <w:lang w:val="en-US" w:bidi="ar-EG"/>
        </w:rPr>
        <w:t xml:space="preserve">التعليقات </w:t>
      </w:r>
      <w:r w:rsidR="00335152" w:rsidRPr="00E14FD2">
        <w:rPr>
          <w:rFonts w:hint="cs"/>
          <w:noProof/>
          <w:rtl/>
          <w:lang w:val="en-US" w:bidi="ar-EG"/>
        </w:rPr>
        <w:t xml:space="preserve">المستلمة في الملحق </w:t>
      </w:r>
      <w:r w:rsidR="00335152" w:rsidRPr="00E14FD2">
        <w:rPr>
          <w:noProof/>
          <w:lang w:val="en-US" w:bidi="ar-EG"/>
        </w:rPr>
        <w:t>2</w:t>
      </w:r>
      <w:r w:rsidR="005D518A" w:rsidRPr="00E14FD2">
        <w:rPr>
          <w:rFonts w:hint="cs"/>
          <w:noProof/>
          <w:rtl/>
          <w:lang w:val="en-US" w:bidi="ar-EG"/>
        </w:rPr>
        <w:t xml:space="preserve"> للعلم.</w:t>
      </w:r>
    </w:p>
    <w:p w:rsidR="00F407FA" w:rsidRDefault="00F407FA" w:rsidP="008A2793">
      <w:pPr>
        <w:tabs>
          <w:tab w:val="clear" w:pos="794"/>
          <w:tab w:val="clear" w:pos="1191"/>
          <w:tab w:val="clear" w:pos="1588"/>
          <w:tab w:val="clear" w:pos="1985"/>
        </w:tabs>
        <w:spacing w:before="1440"/>
        <w:ind w:left="6027"/>
        <w:jc w:val="center"/>
        <w:rPr>
          <w:noProof/>
          <w:rtl/>
          <w:lang w:val="en-US" w:bidi="ar-EG"/>
        </w:rPr>
      </w:pPr>
      <w:r>
        <w:rPr>
          <w:noProof/>
          <w:rtl/>
          <w:lang w:val="en-US" w:bidi="ar-EG"/>
        </w:rPr>
        <w:t>فاليري تيموفيف</w:t>
      </w:r>
      <w:r>
        <w:rPr>
          <w:noProof/>
          <w:rtl/>
          <w:lang w:val="en-US" w:bidi="ar-EG"/>
        </w:rPr>
        <w:br/>
        <w:t>مدير مكتب الاتصالات الراديوية</w:t>
      </w:r>
    </w:p>
    <w:p w:rsidR="001C4576" w:rsidRDefault="008A2793" w:rsidP="001C4576">
      <w:pPr>
        <w:tabs>
          <w:tab w:val="clear" w:pos="794"/>
          <w:tab w:val="clear" w:pos="1191"/>
          <w:tab w:val="clear" w:pos="1588"/>
          <w:tab w:val="clear" w:pos="1985"/>
        </w:tabs>
        <w:rPr>
          <w:noProof/>
          <w:rtl/>
          <w:lang w:val="fr-FR" w:bidi="ar-EG"/>
        </w:rPr>
      </w:pPr>
      <w:r>
        <w:rPr>
          <w:b/>
          <w:bCs/>
          <w:noProof/>
          <w:rtl/>
          <w:lang w:val="en-US" w:bidi="ar-EG"/>
        </w:rPr>
        <w:br w:type="page"/>
      </w:r>
      <w:r w:rsidR="001C4576">
        <w:rPr>
          <w:rFonts w:hint="cs"/>
          <w:b/>
          <w:bCs/>
          <w:noProof/>
          <w:rtl/>
          <w:lang w:val="en-US" w:bidi="ar-EG"/>
        </w:rPr>
        <w:lastRenderedPageBreak/>
        <w:t>الملحقات</w:t>
      </w:r>
      <w:r w:rsidR="00F407FA">
        <w:rPr>
          <w:b/>
          <w:bCs/>
          <w:noProof/>
          <w:rtl/>
          <w:lang w:val="en-US" w:bidi="ar-EG"/>
        </w:rPr>
        <w:t>:</w:t>
      </w:r>
      <w:r w:rsidR="00F407FA">
        <w:rPr>
          <w:noProof/>
          <w:rtl/>
          <w:lang w:val="en-US" w:bidi="ar-EG"/>
        </w:rPr>
        <w:t xml:space="preserve"> </w:t>
      </w:r>
      <w:r w:rsidR="001C4576">
        <w:rPr>
          <w:noProof/>
          <w:lang w:val="en-US" w:bidi="ar-EG"/>
        </w:rPr>
        <w:t>1</w:t>
      </w:r>
      <w:r w:rsidR="001C4576">
        <w:rPr>
          <w:rFonts w:hint="cs"/>
          <w:noProof/>
          <w:rtl/>
          <w:lang w:val="fr-FR" w:bidi="ar-EG"/>
        </w:rPr>
        <w:tab/>
        <w:t>تقرير</w:t>
      </w:r>
      <w:r w:rsidR="00F407FA">
        <w:rPr>
          <w:noProof/>
          <w:rtl/>
          <w:lang w:val="fr-FR" w:bidi="ar-EG"/>
        </w:rPr>
        <w:t xml:space="preserve"> الاجتماع </w:t>
      </w:r>
      <w:r w:rsidR="001C4576">
        <w:rPr>
          <w:rFonts w:hint="cs"/>
          <w:noProof/>
          <w:rtl/>
          <w:lang w:val="fr-FR" w:bidi="ar-EG"/>
        </w:rPr>
        <w:t>السابع</w:t>
      </w:r>
      <w:r w:rsidR="006D5BD4">
        <w:rPr>
          <w:noProof/>
          <w:rtl/>
          <w:lang w:val="fr-FR" w:bidi="ar-EG"/>
        </w:rPr>
        <w:t xml:space="preserve"> </w:t>
      </w:r>
      <w:r w:rsidR="00F407FA">
        <w:rPr>
          <w:noProof/>
          <w:rtl/>
          <w:lang w:val="fr-FR" w:bidi="ar-EG"/>
        </w:rPr>
        <w:t>عشر للفريق الاستشاري للاتصالات الراديوية</w:t>
      </w:r>
    </w:p>
    <w:p w:rsidR="00F407FA" w:rsidRPr="00380B5F" w:rsidRDefault="001C4576" w:rsidP="00995ED8">
      <w:pPr>
        <w:tabs>
          <w:tab w:val="clear" w:pos="794"/>
          <w:tab w:val="clear" w:pos="1191"/>
          <w:tab w:val="clear" w:pos="1588"/>
          <w:tab w:val="clear" w:pos="1985"/>
        </w:tabs>
        <w:rPr>
          <w:noProof/>
          <w:rtl/>
          <w:lang w:val="fr-FR" w:bidi="ar-EG"/>
        </w:rPr>
      </w:pPr>
      <w:r>
        <w:rPr>
          <w:rFonts w:hint="cs"/>
          <w:noProof/>
          <w:rtl/>
          <w:lang w:val="fr-FR" w:bidi="ar-EG"/>
        </w:rPr>
        <w:tab/>
        <w:t xml:space="preserve">  </w:t>
      </w:r>
      <w:r>
        <w:rPr>
          <w:noProof/>
          <w:lang w:val="en-US" w:bidi="ar-EG"/>
        </w:rPr>
        <w:t>2</w:t>
      </w:r>
      <w:r>
        <w:rPr>
          <w:rFonts w:hint="cs"/>
          <w:noProof/>
          <w:rtl/>
          <w:lang w:val="fr-FR" w:bidi="ar-EG"/>
        </w:rPr>
        <w:tab/>
        <w:t xml:space="preserve">تعليقات المشاركين </w:t>
      </w:r>
      <w:r w:rsidR="00995ED8">
        <w:rPr>
          <w:rFonts w:hint="cs"/>
          <w:noProof/>
          <w:rtl/>
          <w:lang w:val="fr-FR" w:bidi="ar-EG"/>
        </w:rPr>
        <w:t>بشأن</w:t>
      </w:r>
      <w:r>
        <w:rPr>
          <w:rFonts w:hint="cs"/>
          <w:noProof/>
          <w:rtl/>
          <w:lang w:val="fr-FR" w:bidi="ar-EG"/>
        </w:rPr>
        <w:t xml:space="preserve"> ملخص الاستنتاجات</w:t>
      </w:r>
    </w:p>
    <w:p w:rsidR="00521F4F" w:rsidRDefault="00521F4F" w:rsidP="00521F4F">
      <w:pPr>
        <w:spacing w:line="168" w:lineRule="auto"/>
        <w:rPr>
          <w:b/>
          <w:bCs/>
          <w:noProof/>
          <w:sz w:val="24"/>
          <w:szCs w:val="24"/>
          <w:u w:val="single"/>
          <w:rtl/>
          <w:lang w:bidi="ar-EG"/>
        </w:rPr>
      </w:pPr>
      <w:bookmarkStart w:id="3" w:name="ddistribution"/>
      <w:bookmarkEnd w:id="3"/>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rtl/>
          <w:lang w:bidi="ar-EG"/>
        </w:rPr>
      </w:pPr>
    </w:p>
    <w:p w:rsidR="00521F4F" w:rsidRDefault="00521F4F" w:rsidP="00521F4F">
      <w:pPr>
        <w:spacing w:line="168" w:lineRule="auto"/>
        <w:rPr>
          <w:b/>
          <w:bCs/>
          <w:noProof/>
          <w:sz w:val="24"/>
          <w:szCs w:val="24"/>
          <w:u w:val="single"/>
          <w:lang w:bidi="ar-EG"/>
        </w:rPr>
      </w:pPr>
    </w:p>
    <w:p w:rsidR="00AC16A1" w:rsidRDefault="00AC16A1" w:rsidP="00521F4F">
      <w:pPr>
        <w:spacing w:line="168" w:lineRule="auto"/>
        <w:rPr>
          <w:b/>
          <w:bCs/>
          <w:noProof/>
          <w:sz w:val="24"/>
          <w:szCs w:val="24"/>
          <w:u w:val="single"/>
          <w:lang w:bidi="ar-EG"/>
        </w:rPr>
      </w:pPr>
    </w:p>
    <w:p w:rsidR="00AC16A1" w:rsidRDefault="00AC16A1" w:rsidP="00521F4F">
      <w:pPr>
        <w:spacing w:line="168" w:lineRule="auto"/>
        <w:rPr>
          <w:b/>
          <w:bCs/>
          <w:noProof/>
          <w:sz w:val="24"/>
          <w:szCs w:val="24"/>
          <w:u w:val="single"/>
          <w:rtl/>
          <w:lang w:bidi="ar-EG"/>
        </w:rPr>
      </w:pPr>
    </w:p>
    <w:p w:rsidR="00206E2B" w:rsidRPr="00F407FA" w:rsidRDefault="00206E2B" w:rsidP="00521F4F">
      <w:pPr>
        <w:spacing w:line="168" w:lineRule="auto"/>
        <w:rPr>
          <w:noProof/>
          <w:sz w:val="24"/>
          <w:szCs w:val="24"/>
          <w:u w:val="single"/>
          <w:rtl/>
          <w:lang w:bidi="ar-EG"/>
        </w:rPr>
      </w:pPr>
      <w:r w:rsidRPr="00F407FA">
        <w:rPr>
          <w:b/>
          <w:bCs/>
          <w:noProof/>
          <w:sz w:val="24"/>
          <w:szCs w:val="24"/>
          <w:u w:val="single"/>
          <w:rtl/>
          <w:lang w:bidi="ar-EG"/>
        </w:rPr>
        <w:t>التوزيع</w:t>
      </w:r>
      <w:r w:rsidRPr="00F407FA">
        <w:rPr>
          <w:noProof/>
          <w:sz w:val="24"/>
          <w:szCs w:val="24"/>
          <w:u w:val="single"/>
          <w:rtl/>
          <w:lang w:bidi="ar-EG"/>
        </w:rPr>
        <w:t>:</w:t>
      </w:r>
    </w:p>
    <w:p w:rsidR="00206E2B" w:rsidRPr="00343581" w:rsidRDefault="00206E2B" w:rsidP="00E54F4F">
      <w:pPr>
        <w:tabs>
          <w:tab w:val="left" w:pos="425"/>
        </w:tabs>
        <w:spacing w:line="175" w:lineRule="auto"/>
        <w:rPr>
          <w:noProof/>
          <w:sz w:val="24"/>
          <w:szCs w:val="24"/>
          <w:rtl/>
          <w:lang w:bidi="ar-EG"/>
        </w:rPr>
      </w:pPr>
      <w:r w:rsidRPr="00343581">
        <w:rPr>
          <w:noProof/>
          <w:sz w:val="24"/>
          <w:szCs w:val="24"/>
          <w:rtl/>
          <w:lang w:bidi="ar-EG"/>
        </w:rPr>
        <w:t>-</w:t>
      </w:r>
      <w:r w:rsidRPr="00343581">
        <w:rPr>
          <w:noProof/>
          <w:sz w:val="24"/>
          <w:szCs w:val="24"/>
          <w:rtl/>
          <w:lang w:bidi="ar-EG"/>
        </w:rPr>
        <w:tab/>
        <w:t>إدارات الدول الأعضاء في الاتحاد</w:t>
      </w:r>
    </w:p>
    <w:p w:rsidR="00206E2B" w:rsidRPr="00343581" w:rsidRDefault="00206E2B" w:rsidP="00E54F4F">
      <w:pPr>
        <w:tabs>
          <w:tab w:val="left" w:pos="425"/>
        </w:tabs>
        <w:spacing w:before="0" w:line="175" w:lineRule="auto"/>
        <w:rPr>
          <w:noProof/>
          <w:sz w:val="24"/>
          <w:szCs w:val="24"/>
          <w:rtl/>
          <w:lang w:bidi="ar-EG"/>
        </w:rPr>
      </w:pPr>
      <w:r w:rsidRPr="00343581">
        <w:rPr>
          <w:noProof/>
          <w:sz w:val="24"/>
          <w:szCs w:val="24"/>
          <w:rtl/>
          <w:lang w:bidi="ar-EG"/>
        </w:rPr>
        <w:t>-</w:t>
      </w:r>
      <w:r w:rsidRPr="00343581">
        <w:rPr>
          <w:noProof/>
          <w:sz w:val="24"/>
          <w:szCs w:val="24"/>
          <w:rtl/>
          <w:lang w:bidi="ar-EG"/>
        </w:rPr>
        <w:tab/>
        <w:t>أعضاء قطاع الاتصالات الراديوية</w:t>
      </w:r>
    </w:p>
    <w:p w:rsidR="00206E2B" w:rsidRPr="00343581" w:rsidRDefault="00206E2B" w:rsidP="00E54F4F">
      <w:pPr>
        <w:tabs>
          <w:tab w:val="left" w:pos="425"/>
        </w:tabs>
        <w:spacing w:before="0" w:line="175" w:lineRule="auto"/>
        <w:rPr>
          <w:noProof/>
          <w:sz w:val="24"/>
          <w:szCs w:val="24"/>
          <w:rtl/>
          <w:lang w:bidi="ar-EG"/>
        </w:rPr>
      </w:pPr>
      <w:r w:rsidRPr="00343581">
        <w:rPr>
          <w:noProof/>
          <w:sz w:val="24"/>
          <w:szCs w:val="24"/>
          <w:rtl/>
          <w:lang w:bidi="ar-EG"/>
        </w:rPr>
        <w:t>-</w:t>
      </w:r>
      <w:r w:rsidRPr="00343581">
        <w:rPr>
          <w:noProof/>
          <w:sz w:val="24"/>
          <w:szCs w:val="24"/>
          <w:rtl/>
          <w:lang w:bidi="ar-EG"/>
        </w:rPr>
        <w:tab/>
        <w:t>رؤساء لجان دراسات الاتصالات الراديوية واللجنة الخاصة المعنية بالمسائل التنظيمية والإجرائية</w:t>
      </w:r>
      <w:r w:rsidR="00207597">
        <w:rPr>
          <w:noProof/>
          <w:sz w:val="24"/>
          <w:szCs w:val="24"/>
          <w:rtl/>
          <w:lang w:bidi="ar-EG"/>
        </w:rPr>
        <w:t xml:space="preserve"> ونوابهم</w:t>
      </w:r>
    </w:p>
    <w:p w:rsidR="00206E2B" w:rsidRPr="00343581" w:rsidRDefault="00206E2B" w:rsidP="00E54F4F">
      <w:pPr>
        <w:tabs>
          <w:tab w:val="left" w:pos="425"/>
        </w:tabs>
        <w:spacing w:before="0" w:line="175" w:lineRule="auto"/>
        <w:rPr>
          <w:noProof/>
          <w:sz w:val="24"/>
          <w:szCs w:val="24"/>
          <w:rtl/>
          <w:lang w:bidi="ar-EG"/>
        </w:rPr>
      </w:pPr>
      <w:r w:rsidRPr="00343581">
        <w:rPr>
          <w:noProof/>
          <w:sz w:val="24"/>
          <w:szCs w:val="24"/>
          <w:rtl/>
          <w:lang w:bidi="ar-EG"/>
        </w:rPr>
        <w:t>-</w:t>
      </w:r>
      <w:r w:rsidRPr="00343581">
        <w:rPr>
          <w:noProof/>
          <w:sz w:val="24"/>
          <w:szCs w:val="24"/>
          <w:rtl/>
          <w:lang w:bidi="ar-EG"/>
        </w:rPr>
        <w:tab/>
        <w:t>رئيس الفريق الاستشاري للاتصالات الراديوية</w:t>
      </w:r>
      <w:r w:rsidR="00207597">
        <w:rPr>
          <w:noProof/>
          <w:sz w:val="24"/>
          <w:szCs w:val="24"/>
          <w:rtl/>
          <w:lang w:bidi="ar-EG"/>
        </w:rPr>
        <w:t xml:space="preserve"> ونوابه</w:t>
      </w:r>
    </w:p>
    <w:p w:rsidR="00206E2B" w:rsidRPr="00343581" w:rsidRDefault="00206E2B" w:rsidP="00E54F4F">
      <w:pPr>
        <w:tabs>
          <w:tab w:val="left" w:pos="425"/>
        </w:tabs>
        <w:spacing w:before="0" w:line="175" w:lineRule="auto"/>
        <w:rPr>
          <w:noProof/>
          <w:sz w:val="24"/>
          <w:szCs w:val="24"/>
          <w:rtl/>
          <w:lang w:bidi="ar-EG"/>
        </w:rPr>
      </w:pPr>
      <w:r w:rsidRPr="00343581">
        <w:rPr>
          <w:noProof/>
          <w:sz w:val="24"/>
          <w:szCs w:val="24"/>
          <w:rtl/>
          <w:lang w:bidi="ar-EG"/>
        </w:rPr>
        <w:t>-</w:t>
      </w:r>
      <w:r w:rsidRPr="00343581">
        <w:rPr>
          <w:noProof/>
          <w:sz w:val="24"/>
          <w:szCs w:val="24"/>
          <w:rtl/>
          <w:lang w:bidi="ar-EG"/>
        </w:rPr>
        <w:tab/>
        <w:t>رئيس الاجتماع التحضيري للمؤتمر</w:t>
      </w:r>
      <w:r w:rsidR="00207597">
        <w:rPr>
          <w:noProof/>
          <w:sz w:val="24"/>
          <w:szCs w:val="24"/>
          <w:rtl/>
          <w:lang w:bidi="ar-EG"/>
        </w:rPr>
        <w:t xml:space="preserve"> ونوابه</w:t>
      </w:r>
    </w:p>
    <w:p w:rsidR="00206E2B" w:rsidRPr="00343581" w:rsidRDefault="00206E2B" w:rsidP="00E54F4F">
      <w:pPr>
        <w:tabs>
          <w:tab w:val="left" w:pos="425"/>
        </w:tabs>
        <w:spacing w:before="0" w:line="175" w:lineRule="auto"/>
        <w:rPr>
          <w:noProof/>
          <w:sz w:val="24"/>
          <w:szCs w:val="24"/>
          <w:rtl/>
          <w:lang w:bidi="ar-EG"/>
        </w:rPr>
      </w:pPr>
      <w:r w:rsidRPr="00343581">
        <w:rPr>
          <w:noProof/>
          <w:sz w:val="24"/>
          <w:szCs w:val="24"/>
          <w:rtl/>
          <w:lang w:bidi="ar-EG"/>
        </w:rPr>
        <w:t>-</w:t>
      </w:r>
      <w:r w:rsidRPr="00343581">
        <w:rPr>
          <w:noProof/>
          <w:sz w:val="24"/>
          <w:szCs w:val="24"/>
          <w:rtl/>
          <w:lang w:bidi="ar-EG"/>
        </w:rPr>
        <w:tab/>
        <w:t>أعضاء لجنة لوائح الراديو</w:t>
      </w:r>
    </w:p>
    <w:p w:rsidR="00D07924" w:rsidRDefault="00206E2B" w:rsidP="00E54F4F">
      <w:pPr>
        <w:tabs>
          <w:tab w:val="clear" w:pos="794"/>
          <w:tab w:val="left" w:pos="425"/>
        </w:tabs>
        <w:spacing w:before="0" w:line="175" w:lineRule="auto"/>
        <w:rPr>
          <w:noProof/>
          <w:sz w:val="24"/>
          <w:szCs w:val="24"/>
          <w:rtl/>
          <w:lang w:bidi="ar-EG"/>
        </w:rPr>
      </w:pPr>
      <w:r w:rsidRPr="00343581">
        <w:rPr>
          <w:noProof/>
          <w:sz w:val="24"/>
          <w:szCs w:val="24"/>
          <w:rtl/>
          <w:lang w:bidi="ar-EG"/>
        </w:rPr>
        <w:t>-</w:t>
      </w:r>
      <w:r w:rsidRPr="00343581">
        <w:rPr>
          <w:noProof/>
          <w:sz w:val="24"/>
          <w:szCs w:val="24"/>
          <w:rtl/>
          <w:lang w:bidi="ar-EG"/>
        </w:rPr>
        <w:tab/>
        <w:t>الأمين العام للاتحاد ومدير مكتب تقييس الاتصالات ومدير مكتب تنمية الاتصالات</w:t>
      </w:r>
    </w:p>
    <w:p w:rsidR="006D5BD4" w:rsidRPr="007307F9" w:rsidRDefault="008A2793" w:rsidP="006D5BD4">
      <w:pPr>
        <w:pStyle w:val="ANNEXNO"/>
        <w:rPr>
          <w:b/>
          <w:bCs/>
          <w:noProof/>
          <w:lang w:val="en-US" w:bidi="ar-EG"/>
        </w:rPr>
      </w:pPr>
      <w:r>
        <w:rPr>
          <w:b/>
          <w:bCs/>
          <w:noProof/>
          <w:rtl/>
          <w:lang w:bidi="ar-EG"/>
        </w:rPr>
        <w:br w:type="page"/>
      </w:r>
      <w:r w:rsidR="00E27A36">
        <w:rPr>
          <w:rFonts w:hint="cs"/>
          <w:b/>
          <w:bCs/>
          <w:noProof/>
          <w:rtl/>
          <w:lang w:bidi="ar-EG"/>
        </w:rPr>
        <w:lastRenderedPageBreak/>
        <w:t>الملح</w:t>
      </w:r>
      <w:r w:rsidR="00637D02">
        <w:rPr>
          <w:rFonts w:hint="cs"/>
          <w:b/>
          <w:bCs/>
          <w:noProof/>
          <w:rtl/>
          <w:lang w:bidi="ar-EG"/>
        </w:rPr>
        <w:t>ـ</w:t>
      </w:r>
      <w:r w:rsidR="00E27A36">
        <w:rPr>
          <w:rFonts w:hint="cs"/>
          <w:b/>
          <w:bCs/>
          <w:noProof/>
          <w:rtl/>
          <w:lang w:bidi="ar-EG"/>
        </w:rPr>
        <w:t>ق</w:t>
      </w:r>
      <w:r w:rsidR="007307F9">
        <w:rPr>
          <w:rFonts w:hint="cs"/>
          <w:b/>
          <w:bCs/>
          <w:noProof/>
          <w:rtl/>
          <w:lang w:bidi="ar-EG"/>
        </w:rPr>
        <w:t xml:space="preserve"> </w:t>
      </w:r>
      <w:r w:rsidR="007307F9">
        <w:rPr>
          <w:b/>
          <w:bCs/>
          <w:noProof/>
          <w:lang w:val="en-US" w:bidi="ar-EG"/>
        </w:rPr>
        <w:t>1</w:t>
      </w:r>
    </w:p>
    <w:p w:rsidR="006C5C32" w:rsidRPr="0046713B" w:rsidRDefault="007307F9" w:rsidP="00FC3A15">
      <w:pPr>
        <w:pStyle w:val="Annextitle"/>
        <w:rPr>
          <w:rFonts w:ascii="Times New Roman"/>
          <w:b w:val="0"/>
          <w:bCs w:val="0"/>
          <w:noProof/>
          <w:spacing w:val="4"/>
          <w:rtl/>
          <w:lang w:bidi="ar-EG"/>
        </w:rPr>
      </w:pPr>
      <w:r w:rsidRPr="0046713B">
        <w:rPr>
          <w:rFonts w:ascii="Times New Roman" w:hint="cs"/>
          <w:b w:val="0"/>
          <w:bCs w:val="0"/>
          <w:noProof/>
          <w:spacing w:val="4"/>
          <w:rtl/>
          <w:lang w:bidi="ar-EG"/>
        </w:rPr>
        <w:t xml:space="preserve">تقرير </w:t>
      </w:r>
      <w:r w:rsidR="006C5C32" w:rsidRPr="0046713B">
        <w:rPr>
          <w:rFonts w:ascii="Times New Roman"/>
          <w:b w:val="0"/>
          <w:bCs w:val="0"/>
          <w:noProof/>
          <w:spacing w:val="4"/>
          <w:rtl/>
          <w:lang w:bidi="ar-EG"/>
        </w:rPr>
        <w:t xml:space="preserve">الاجتماع </w:t>
      </w:r>
      <w:r w:rsidRPr="0046713B">
        <w:rPr>
          <w:rFonts w:ascii="Times New Roman" w:hint="cs"/>
          <w:b w:val="0"/>
          <w:bCs w:val="0"/>
          <w:noProof/>
          <w:spacing w:val="4"/>
          <w:rtl/>
          <w:lang w:bidi="ar-EG"/>
        </w:rPr>
        <w:t>السابع</w:t>
      </w:r>
      <w:r w:rsidR="006D5BD4" w:rsidRPr="0046713B">
        <w:rPr>
          <w:rFonts w:ascii="Times New Roman"/>
          <w:b w:val="0"/>
          <w:bCs w:val="0"/>
          <w:noProof/>
          <w:spacing w:val="4"/>
          <w:rtl/>
          <w:lang w:bidi="ar-EG"/>
        </w:rPr>
        <w:t xml:space="preserve"> </w:t>
      </w:r>
      <w:r w:rsidR="006C5C32" w:rsidRPr="0046713B">
        <w:rPr>
          <w:rFonts w:ascii="Times New Roman"/>
          <w:b w:val="0"/>
          <w:bCs w:val="0"/>
          <w:noProof/>
          <w:spacing w:val="4"/>
          <w:rtl/>
          <w:lang w:bidi="ar-EG"/>
        </w:rPr>
        <w:t>عشر</w:t>
      </w:r>
      <w:r w:rsidR="00FC3A15" w:rsidRPr="0046713B">
        <w:rPr>
          <w:rFonts w:ascii="Times New Roman" w:hint="cs"/>
          <w:b w:val="0"/>
          <w:bCs w:val="0"/>
          <w:noProof/>
          <w:spacing w:val="4"/>
          <w:rtl/>
          <w:lang w:bidi="ar-EG"/>
        </w:rPr>
        <w:t xml:space="preserve"> </w:t>
      </w:r>
      <w:r w:rsidR="006C5C32" w:rsidRPr="0046713B">
        <w:rPr>
          <w:rFonts w:ascii="Times New Roman"/>
          <w:b w:val="0"/>
          <w:bCs w:val="0"/>
          <w:noProof/>
          <w:spacing w:val="4"/>
          <w:rtl/>
          <w:lang w:bidi="ar-EG"/>
        </w:rPr>
        <w:t>للفريق الاستشاري للاتصالات الراديوية</w:t>
      </w:r>
    </w:p>
    <w:p w:rsidR="006C5C32" w:rsidRPr="000D1602" w:rsidRDefault="006C5C32" w:rsidP="001549CB">
      <w:pPr>
        <w:spacing w:before="240"/>
        <w:jc w:val="center"/>
        <w:rPr>
          <w:noProof/>
          <w:rtl/>
          <w:lang w:bidi="ar-EG"/>
        </w:rPr>
      </w:pPr>
      <w:r w:rsidRPr="000D1602">
        <w:rPr>
          <w:noProof/>
          <w:rtl/>
          <w:lang w:bidi="ar-EG"/>
        </w:rPr>
        <w:t xml:space="preserve">جنيف، </w:t>
      </w:r>
      <w:r w:rsidR="007307F9">
        <w:rPr>
          <w:rFonts w:cs="Times New Roman"/>
          <w:noProof/>
          <w:szCs w:val="22"/>
          <w:lang w:bidi="ar-EG"/>
        </w:rPr>
        <w:t>19-17</w:t>
      </w:r>
      <w:r w:rsidRPr="000D1602">
        <w:rPr>
          <w:noProof/>
          <w:rtl/>
          <w:lang w:bidi="ar-EG"/>
        </w:rPr>
        <w:t xml:space="preserve"> </w:t>
      </w:r>
      <w:r w:rsidR="006D5BD4">
        <w:rPr>
          <w:noProof/>
          <w:rtl/>
          <w:lang w:bidi="ar-EG"/>
        </w:rPr>
        <w:t xml:space="preserve">فبراير </w:t>
      </w:r>
      <w:r w:rsidR="007307F9">
        <w:rPr>
          <w:rFonts w:cs="Times New Roman"/>
          <w:noProof/>
          <w:szCs w:val="22"/>
          <w:lang w:bidi="ar-EG"/>
        </w:rPr>
        <w:t>2010</w:t>
      </w:r>
    </w:p>
    <w:p w:rsidR="006C5C32" w:rsidRPr="006D5BD4" w:rsidRDefault="006C5C32" w:rsidP="00923B02">
      <w:pPr>
        <w:pStyle w:val="Heading1"/>
        <w:keepNext w:val="0"/>
        <w:keepLines w:val="0"/>
        <w:rPr>
          <w:noProof/>
          <w:rtl/>
          <w:lang w:bidi="ar-EG"/>
        </w:rPr>
      </w:pPr>
      <w:r w:rsidRPr="006D5BD4">
        <w:rPr>
          <w:rFonts w:cs="Times New Roman"/>
          <w:noProof/>
          <w:lang w:bidi="ar-EG"/>
        </w:rPr>
        <w:t>1</w:t>
      </w:r>
      <w:r w:rsidRPr="006D5BD4">
        <w:rPr>
          <w:noProof/>
          <w:rtl/>
          <w:lang w:bidi="ar-EG"/>
        </w:rPr>
        <w:tab/>
        <w:t>مقدمة</w:t>
      </w:r>
    </w:p>
    <w:p w:rsidR="006C5C32" w:rsidRPr="001A6D1C" w:rsidRDefault="006C5C32" w:rsidP="00B4766E">
      <w:pPr>
        <w:rPr>
          <w:noProof/>
          <w:spacing w:val="-2"/>
          <w:sz w:val="32"/>
          <w:szCs w:val="32"/>
          <w:rtl/>
          <w:lang w:bidi="ar-EG"/>
        </w:rPr>
      </w:pPr>
      <w:r w:rsidRPr="001A6D1C">
        <w:rPr>
          <w:noProof/>
          <w:spacing w:val="-2"/>
          <w:rtl/>
          <w:lang w:bidi="ar-EG"/>
        </w:rPr>
        <w:t xml:space="preserve">عقد الفريق الاستشاري للاتصالات الراديوية اجتماعه </w:t>
      </w:r>
      <w:r w:rsidR="007307F9">
        <w:rPr>
          <w:rFonts w:hint="cs"/>
          <w:noProof/>
          <w:spacing w:val="-2"/>
          <w:rtl/>
          <w:lang w:bidi="ar-EG"/>
        </w:rPr>
        <w:t>السابع</w:t>
      </w:r>
      <w:r w:rsidR="006D5BD4" w:rsidRPr="001A6D1C">
        <w:rPr>
          <w:noProof/>
          <w:spacing w:val="-2"/>
          <w:rtl/>
          <w:lang w:bidi="ar-EG"/>
        </w:rPr>
        <w:t xml:space="preserve"> </w:t>
      </w:r>
      <w:r w:rsidRPr="001A6D1C">
        <w:rPr>
          <w:noProof/>
          <w:spacing w:val="-2"/>
          <w:rtl/>
          <w:lang w:bidi="ar-EG"/>
        </w:rPr>
        <w:t xml:space="preserve">عشر في جنيف في الفترة من </w:t>
      </w:r>
      <w:r w:rsidR="007307F9">
        <w:rPr>
          <w:rFonts w:cs="Times New Roman"/>
          <w:noProof/>
          <w:spacing w:val="-2"/>
          <w:szCs w:val="22"/>
          <w:lang w:bidi="ar-EG"/>
        </w:rPr>
        <w:t>17</w:t>
      </w:r>
      <w:r w:rsidRPr="001A6D1C">
        <w:rPr>
          <w:noProof/>
          <w:spacing w:val="-2"/>
          <w:rtl/>
          <w:lang w:bidi="ar-EG"/>
        </w:rPr>
        <w:t xml:space="preserve"> إلى </w:t>
      </w:r>
      <w:r w:rsidR="007307F9">
        <w:rPr>
          <w:rFonts w:cs="Times New Roman" w:hint="cs"/>
          <w:noProof/>
          <w:spacing w:val="-2"/>
          <w:szCs w:val="22"/>
          <w:rtl/>
          <w:lang w:bidi="ar-EG"/>
        </w:rPr>
        <w:t>19</w:t>
      </w:r>
      <w:r w:rsidRPr="001A6D1C">
        <w:rPr>
          <w:noProof/>
          <w:spacing w:val="-2"/>
          <w:rtl/>
          <w:lang w:bidi="ar-EG"/>
        </w:rPr>
        <w:t xml:space="preserve"> </w:t>
      </w:r>
      <w:r w:rsidR="006D5BD4" w:rsidRPr="001A6D1C">
        <w:rPr>
          <w:noProof/>
          <w:spacing w:val="-2"/>
          <w:rtl/>
          <w:lang w:bidi="ar-EG"/>
        </w:rPr>
        <w:t xml:space="preserve">فبراير </w:t>
      </w:r>
      <w:r w:rsidR="007307F9">
        <w:rPr>
          <w:rFonts w:cs="Times New Roman"/>
          <w:noProof/>
          <w:spacing w:val="-2"/>
          <w:szCs w:val="22"/>
          <w:lang w:bidi="ar-EG"/>
        </w:rPr>
        <w:t>2010</w:t>
      </w:r>
      <w:r w:rsidRPr="001A6D1C">
        <w:rPr>
          <w:noProof/>
          <w:spacing w:val="-2"/>
          <w:rtl/>
          <w:lang w:bidi="ar-EG"/>
        </w:rPr>
        <w:t xml:space="preserve"> برئاسة</w:t>
      </w:r>
      <w:r w:rsidR="00B4766E">
        <w:rPr>
          <w:rFonts w:hint="cs"/>
          <w:noProof/>
          <w:spacing w:val="-2"/>
          <w:rtl/>
          <w:lang w:bidi="ar-EG"/>
        </w:rPr>
        <w:br/>
      </w:r>
      <w:r w:rsidRPr="001A6D1C">
        <w:rPr>
          <w:noProof/>
          <w:spacing w:val="-2"/>
          <w:rtl/>
          <w:lang w:bidi="ar-EG"/>
        </w:rPr>
        <w:t xml:space="preserve">السيد </w:t>
      </w:r>
      <w:r w:rsidR="006D5BD4" w:rsidRPr="001A6D1C">
        <w:rPr>
          <w:noProof/>
          <w:spacing w:val="-2"/>
          <w:rtl/>
          <w:lang w:bidi="ar-EG"/>
        </w:rPr>
        <w:t>ج. ب. ياو كواكو (كوت ديفوار)</w:t>
      </w:r>
      <w:r w:rsidRPr="001A6D1C">
        <w:rPr>
          <w:noProof/>
          <w:spacing w:val="-2"/>
          <w:rtl/>
          <w:lang w:bidi="ar-EG"/>
        </w:rPr>
        <w:t xml:space="preserve">، وبمعاونة نواب الرئيس السيد </w:t>
      </w:r>
      <w:r w:rsidR="006D5BD4" w:rsidRPr="001A6D1C">
        <w:rPr>
          <w:noProof/>
          <w:spacing w:val="-2"/>
          <w:rtl/>
          <w:lang w:bidi="ar-EG"/>
        </w:rPr>
        <w:t>ي. البلوشي (</w:t>
      </w:r>
      <w:r w:rsidR="00680510">
        <w:rPr>
          <w:noProof/>
          <w:spacing w:val="-2"/>
          <w:rtl/>
          <w:lang w:bidi="ar-EG"/>
        </w:rPr>
        <w:t xml:space="preserve">سلطنة </w:t>
      </w:r>
      <w:r w:rsidR="006D5BD4" w:rsidRPr="001A6D1C">
        <w:rPr>
          <w:noProof/>
          <w:spacing w:val="-2"/>
          <w:rtl/>
          <w:lang w:bidi="ar-EG"/>
        </w:rPr>
        <w:t xml:space="preserve">عمان) والسيد أ. </w:t>
      </w:r>
      <w:r w:rsidR="007307F9">
        <w:rPr>
          <w:rFonts w:hint="cs"/>
          <w:noProof/>
          <w:spacing w:val="-2"/>
          <w:rtl/>
          <w:lang w:bidi="ar-EG"/>
        </w:rPr>
        <w:t>ماجنتا</w:t>
      </w:r>
      <w:r w:rsidR="006D5BD4" w:rsidRPr="001A6D1C">
        <w:rPr>
          <w:noProof/>
          <w:spacing w:val="-2"/>
          <w:rtl/>
          <w:lang w:bidi="ar-EG"/>
        </w:rPr>
        <w:t xml:space="preserve"> (</w:t>
      </w:r>
      <w:r w:rsidR="007307F9">
        <w:rPr>
          <w:rFonts w:hint="cs"/>
          <w:noProof/>
          <w:spacing w:val="-2"/>
          <w:rtl/>
          <w:lang w:bidi="ar-EG"/>
        </w:rPr>
        <w:t>إيطاليا</w:t>
      </w:r>
      <w:r w:rsidR="006D5BD4" w:rsidRPr="001A6D1C">
        <w:rPr>
          <w:noProof/>
          <w:spacing w:val="-2"/>
          <w:rtl/>
          <w:lang w:bidi="ar-EG"/>
        </w:rPr>
        <w:t xml:space="preserve">) والسيدة </w:t>
      </w:r>
      <w:r w:rsidR="006D5BD4" w:rsidRPr="001A6D1C">
        <w:rPr>
          <w:noProof/>
          <w:spacing w:val="-2"/>
          <w:rtl/>
          <w:lang w:val="en-US" w:bidi="ar-EG"/>
        </w:rPr>
        <w:t>ﻫ</w:t>
      </w:r>
      <w:r w:rsidR="006D5BD4" w:rsidRPr="001A6D1C">
        <w:rPr>
          <w:noProof/>
          <w:spacing w:val="-2"/>
          <w:rtl/>
          <w:lang w:bidi="ar-EG"/>
        </w:rPr>
        <w:t>. سيون</w:t>
      </w:r>
      <w:r w:rsidR="00E54F4F" w:rsidRPr="001A6D1C">
        <w:rPr>
          <w:noProof/>
          <w:spacing w:val="-2"/>
          <w:rtl/>
          <w:lang w:bidi="ar-EG"/>
        </w:rPr>
        <w:t>غ</w:t>
      </w:r>
      <w:r w:rsidR="006D5BD4" w:rsidRPr="001A6D1C">
        <w:rPr>
          <w:noProof/>
          <w:spacing w:val="-2"/>
          <w:rtl/>
          <w:lang w:bidi="ar-EG"/>
        </w:rPr>
        <w:t xml:space="preserve"> (جمهورية كوريا) والسيد</w:t>
      </w:r>
      <w:r w:rsidR="007307F9">
        <w:rPr>
          <w:rFonts w:hint="cs"/>
          <w:noProof/>
          <w:spacing w:val="-2"/>
          <w:rtl/>
          <w:lang w:bidi="ar-EG"/>
        </w:rPr>
        <w:t>ة أ. ل. أليسون</w:t>
      </w:r>
      <w:r w:rsidR="006D5BD4" w:rsidRPr="001A6D1C">
        <w:rPr>
          <w:noProof/>
          <w:spacing w:val="-2"/>
          <w:rtl/>
          <w:lang w:bidi="ar-EG"/>
        </w:rPr>
        <w:t xml:space="preserve"> </w:t>
      </w:r>
      <w:r w:rsidR="00255F1F" w:rsidRPr="001A6D1C">
        <w:rPr>
          <w:noProof/>
          <w:spacing w:val="-2"/>
          <w:rtl/>
          <w:lang w:bidi="ar-EG"/>
        </w:rPr>
        <w:t>(شركة بوينغ/الولايات المتحدة الأمريكية)</w:t>
      </w:r>
      <w:r w:rsidR="00CB7EE1">
        <w:rPr>
          <w:rFonts w:hint="cs"/>
          <w:noProof/>
          <w:spacing w:val="-2"/>
          <w:rtl/>
          <w:lang w:bidi="ar-EG"/>
        </w:rPr>
        <w:t xml:space="preserve"> والسيد ف. ستريلتس (الاتحاد الروسي)</w:t>
      </w:r>
      <w:r w:rsidR="006D5BD4" w:rsidRPr="001A6D1C">
        <w:rPr>
          <w:noProof/>
          <w:spacing w:val="-2"/>
          <w:rtl/>
          <w:lang w:bidi="ar-EG"/>
        </w:rPr>
        <w:t xml:space="preserve">. وحضر الاجتماع </w:t>
      </w:r>
      <w:r w:rsidR="007D2333" w:rsidRPr="001A6D1C">
        <w:rPr>
          <w:noProof/>
          <w:spacing w:val="-2"/>
          <w:lang w:val="en-US" w:bidi="ar-EG"/>
        </w:rPr>
        <w:t>10</w:t>
      </w:r>
      <w:r w:rsidR="00CB7EE1">
        <w:rPr>
          <w:noProof/>
          <w:spacing w:val="-2"/>
          <w:lang w:val="en-US" w:bidi="ar-EG"/>
        </w:rPr>
        <w:t>3</w:t>
      </w:r>
      <w:r w:rsidR="006D5BD4" w:rsidRPr="001A6D1C">
        <w:rPr>
          <w:noProof/>
          <w:spacing w:val="-2"/>
          <w:rtl/>
          <w:lang w:val="en-US" w:bidi="ar-EG"/>
        </w:rPr>
        <w:t xml:space="preserve"> </w:t>
      </w:r>
      <w:r w:rsidR="007D2333" w:rsidRPr="001A6D1C">
        <w:rPr>
          <w:noProof/>
          <w:spacing w:val="-2"/>
          <w:rtl/>
          <w:lang w:val="en-US" w:bidi="ar-EG"/>
        </w:rPr>
        <w:t>مندوبين</w:t>
      </w:r>
      <w:r w:rsidR="006D5BD4" w:rsidRPr="001A6D1C">
        <w:rPr>
          <w:noProof/>
          <w:spacing w:val="-2"/>
          <w:rtl/>
          <w:lang w:val="en-US" w:bidi="ar-EG"/>
        </w:rPr>
        <w:t xml:space="preserve"> يمثلون </w:t>
      </w:r>
      <w:r w:rsidR="00CB7EE1">
        <w:rPr>
          <w:noProof/>
          <w:spacing w:val="-2"/>
          <w:lang w:val="en-US" w:bidi="ar-EG"/>
        </w:rPr>
        <w:t>44</w:t>
      </w:r>
      <w:r w:rsidR="006D5BD4" w:rsidRPr="001A6D1C">
        <w:rPr>
          <w:noProof/>
          <w:spacing w:val="-2"/>
          <w:rtl/>
          <w:lang w:val="en-US" w:bidi="ar-EG"/>
        </w:rPr>
        <w:t xml:space="preserve"> دولة عضواً و</w:t>
      </w:r>
      <w:r w:rsidR="00CB7EE1">
        <w:rPr>
          <w:noProof/>
          <w:spacing w:val="-2"/>
          <w:lang w:val="en-US" w:bidi="ar-EG"/>
        </w:rPr>
        <w:t>9</w:t>
      </w:r>
      <w:r w:rsidR="006D5BD4" w:rsidRPr="001A6D1C">
        <w:rPr>
          <w:noProof/>
          <w:spacing w:val="-2"/>
          <w:rtl/>
          <w:lang w:val="en-US" w:bidi="ar-EG"/>
        </w:rPr>
        <w:t xml:space="preserve"> من أعضاء القطاع بما في ذلك منظم</w:t>
      </w:r>
      <w:r w:rsidR="008B0BB8" w:rsidRPr="001A6D1C">
        <w:rPr>
          <w:noProof/>
          <w:spacing w:val="-2"/>
          <w:rtl/>
          <w:lang w:val="en-US" w:bidi="ar-EG"/>
        </w:rPr>
        <w:t>تان</w:t>
      </w:r>
      <w:r w:rsidR="006D5BD4" w:rsidRPr="001A6D1C">
        <w:rPr>
          <w:noProof/>
          <w:spacing w:val="-2"/>
          <w:rtl/>
          <w:lang w:val="en-US" w:bidi="ar-EG"/>
        </w:rPr>
        <w:t xml:space="preserve"> دولي</w:t>
      </w:r>
      <w:r w:rsidR="008B0BB8" w:rsidRPr="001A6D1C">
        <w:rPr>
          <w:noProof/>
          <w:spacing w:val="-2"/>
          <w:rtl/>
          <w:lang w:val="en-US" w:bidi="ar-EG"/>
        </w:rPr>
        <w:t>تان</w:t>
      </w:r>
      <w:r w:rsidRPr="001A6D1C">
        <w:rPr>
          <w:rStyle w:val="StyleFootnoteReferenceComplexTraditionalArabic16pt"/>
          <w:noProof/>
          <w:spacing w:val="-2"/>
          <w:rtl/>
          <w:lang w:bidi="ar-EG"/>
        </w:rPr>
        <w:footnoteReference w:id="1"/>
      </w:r>
      <w:r w:rsidRPr="001A6D1C">
        <w:rPr>
          <w:noProof/>
          <w:spacing w:val="-2"/>
          <w:sz w:val="32"/>
          <w:szCs w:val="32"/>
          <w:rtl/>
          <w:lang w:bidi="ar-EG"/>
        </w:rPr>
        <w:t>.</w:t>
      </w:r>
    </w:p>
    <w:p w:rsidR="006C5C32" w:rsidRPr="00BD78E9" w:rsidRDefault="006C5C32" w:rsidP="00923B02">
      <w:pPr>
        <w:pStyle w:val="Heading1"/>
        <w:keepNext w:val="0"/>
        <w:keepLines w:val="0"/>
        <w:tabs>
          <w:tab w:val="left" w:pos="5330"/>
        </w:tabs>
        <w:rPr>
          <w:noProof/>
          <w:rtl/>
          <w:lang w:bidi="ar-EG"/>
        </w:rPr>
      </w:pPr>
      <w:r w:rsidRPr="00BD78E9">
        <w:rPr>
          <w:noProof/>
          <w:lang w:bidi="ar-EG"/>
        </w:rPr>
        <w:t>2</w:t>
      </w:r>
      <w:r w:rsidRPr="00BD78E9">
        <w:rPr>
          <w:noProof/>
          <w:rtl/>
          <w:lang w:bidi="ar-EG"/>
        </w:rPr>
        <w:tab/>
        <w:t>ملاحظات افتتاحية وإقرار جدول الأعمال</w:t>
      </w:r>
    </w:p>
    <w:p w:rsidR="00F336CE" w:rsidRDefault="006C5C32" w:rsidP="00923B02">
      <w:pPr>
        <w:rPr>
          <w:b/>
          <w:bCs/>
          <w:noProof/>
          <w:rtl/>
          <w:lang w:bidi="ar-EG"/>
        </w:rPr>
      </w:pPr>
      <w:r w:rsidRPr="000D1602">
        <w:rPr>
          <w:noProof/>
          <w:rtl/>
          <w:lang w:bidi="ar-EG"/>
        </w:rPr>
        <w:t xml:space="preserve">بعد </w:t>
      </w:r>
      <w:r w:rsidR="00C54CC9">
        <w:rPr>
          <w:noProof/>
          <w:rtl/>
          <w:lang w:bidi="ar-EG"/>
        </w:rPr>
        <w:t xml:space="preserve">الملاحظات </w:t>
      </w:r>
      <w:r w:rsidRPr="000D1602">
        <w:rPr>
          <w:noProof/>
          <w:rtl/>
          <w:lang w:bidi="ar-EG"/>
        </w:rPr>
        <w:t>الافتتاحية التي أدلى بها</w:t>
      </w:r>
      <w:r w:rsidR="00307A90">
        <w:rPr>
          <w:rFonts w:hint="cs"/>
          <w:noProof/>
          <w:rtl/>
          <w:lang w:bidi="ar-EG"/>
        </w:rPr>
        <w:t xml:space="preserve"> نائب</w:t>
      </w:r>
      <w:r w:rsidRPr="000D1602">
        <w:rPr>
          <w:noProof/>
          <w:rtl/>
          <w:lang w:bidi="ar-EG"/>
        </w:rPr>
        <w:t xml:space="preserve"> الأمين العام ومدير مكتب الاتصالات الراديوية ورئيس الفريق الاستشاري للاتصالات الراديوية، بحضور</w:t>
      </w:r>
      <w:r w:rsidR="00307A90">
        <w:rPr>
          <w:rFonts w:hint="cs"/>
          <w:noProof/>
          <w:rtl/>
          <w:lang w:bidi="ar-EG"/>
        </w:rPr>
        <w:t xml:space="preserve"> مدير مكتب تقييس الاتصالات</w:t>
      </w:r>
      <w:r w:rsidRPr="000D1602">
        <w:rPr>
          <w:noProof/>
          <w:rtl/>
          <w:lang w:bidi="ar-EG"/>
        </w:rPr>
        <w:t xml:space="preserve">، أقر جدول الأعمال الوارد في </w:t>
      </w:r>
      <w:r w:rsidR="0008405C">
        <w:rPr>
          <w:rFonts w:hint="cs"/>
          <w:b/>
          <w:bCs/>
          <w:noProof/>
          <w:rtl/>
          <w:lang w:bidi="ar-EG"/>
        </w:rPr>
        <w:t>المرفق</w:t>
      </w:r>
      <w:r w:rsidRPr="000D1602">
        <w:rPr>
          <w:b/>
          <w:bCs/>
          <w:noProof/>
          <w:rtl/>
          <w:lang w:bidi="ar-EG"/>
        </w:rPr>
        <w:t xml:space="preserve"> </w:t>
      </w:r>
      <w:r w:rsidRPr="00EF5B3B">
        <w:rPr>
          <w:rFonts w:cs="Times New Roman"/>
          <w:b/>
          <w:bCs/>
          <w:noProof/>
          <w:szCs w:val="22"/>
          <w:lang w:bidi="ar-EG"/>
        </w:rPr>
        <w:t>1</w:t>
      </w:r>
      <w:r w:rsidRPr="000D1602">
        <w:rPr>
          <w:b/>
          <w:bCs/>
          <w:noProof/>
          <w:rtl/>
          <w:lang w:bidi="ar-EG"/>
        </w:rPr>
        <w:t>.</w:t>
      </w:r>
    </w:p>
    <w:p w:rsidR="001D0E7D" w:rsidRDefault="001D0E7D" w:rsidP="00923B02">
      <w:pPr>
        <w:pStyle w:val="Heading1"/>
        <w:keepNext w:val="0"/>
        <w:keepLines w:val="0"/>
        <w:rPr>
          <w:noProof/>
          <w:rtl/>
          <w:lang w:bidi="ar-EG"/>
        </w:rPr>
      </w:pPr>
      <w:r w:rsidRPr="007E297E">
        <w:rPr>
          <w:noProof/>
          <w:lang w:bidi="ar-EG"/>
        </w:rPr>
        <w:t>3</w:t>
      </w:r>
      <w:r>
        <w:rPr>
          <w:noProof/>
          <w:rtl/>
          <w:lang w:bidi="ar-EG"/>
        </w:rPr>
        <w:tab/>
      </w:r>
      <w:r w:rsidR="00EA08D9">
        <w:rPr>
          <w:rFonts w:hint="cs"/>
          <w:noProof/>
          <w:rtl/>
          <w:lang w:bidi="ar-EG"/>
        </w:rPr>
        <w:t>ملخص الاستنتاجات</w:t>
      </w:r>
    </w:p>
    <w:p w:rsidR="00EA08D9" w:rsidRPr="00EA08D9" w:rsidRDefault="00EA08D9" w:rsidP="00923B02">
      <w:pPr>
        <w:rPr>
          <w:rtl/>
          <w:lang w:val="en-US" w:bidi="ar-EG"/>
        </w:rPr>
      </w:pPr>
      <w:r>
        <w:rPr>
          <w:rFonts w:ascii="Times New Roman Bold" w:hAnsi="Times New Roman Bold" w:hint="cs"/>
          <w:noProof/>
          <w:sz w:val="24"/>
          <w:szCs w:val="32"/>
          <w:rtl/>
          <w:lang w:bidi="ar-EG"/>
        </w:rPr>
        <w:t xml:space="preserve">يرد ملخص استنتاجات الاجتماع في </w:t>
      </w:r>
      <w:r w:rsidR="0008405C">
        <w:rPr>
          <w:rFonts w:ascii="Times New Roman Bold" w:hAnsi="Times New Roman Bold" w:hint="cs"/>
          <w:noProof/>
          <w:sz w:val="24"/>
          <w:szCs w:val="32"/>
          <w:rtl/>
          <w:lang w:bidi="ar-EG"/>
        </w:rPr>
        <w:t>المرفق</w:t>
      </w:r>
      <w:r>
        <w:rPr>
          <w:rFonts w:ascii="Times New Roman Bold" w:hAnsi="Times New Roman Bold" w:hint="cs"/>
          <w:noProof/>
          <w:sz w:val="24"/>
          <w:szCs w:val="32"/>
          <w:rtl/>
          <w:lang w:bidi="ar-EG"/>
        </w:rPr>
        <w:t xml:space="preserve"> </w:t>
      </w:r>
      <w:r w:rsidRPr="00EA08D9">
        <w:rPr>
          <w:rFonts w:hAnsi="Times New Roman Bold"/>
          <w:noProof/>
          <w:sz w:val="24"/>
          <w:szCs w:val="32"/>
          <w:lang w:val="en-US" w:bidi="ar-EG"/>
        </w:rPr>
        <w:t>2</w:t>
      </w:r>
      <w:r>
        <w:rPr>
          <w:rFonts w:ascii="Times New Roman Bold" w:hAnsi="Times New Roman Bold" w:hint="cs"/>
          <w:noProof/>
          <w:sz w:val="24"/>
          <w:szCs w:val="32"/>
          <w:rtl/>
          <w:lang w:val="en-US" w:bidi="ar-EG"/>
        </w:rPr>
        <w:t>.</w:t>
      </w:r>
    </w:p>
    <w:p w:rsidR="00C9582C" w:rsidRPr="001C36F5" w:rsidRDefault="00615EEF" w:rsidP="00923B02">
      <w:pPr>
        <w:pStyle w:val="Heading1"/>
        <w:keepNext w:val="0"/>
        <w:keepLines w:val="0"/>
        <w:rPr>
          <w:noProof/>
          <w:rtl/>
          <w:lang w:val="en-US" w:bidi="ar-EG"/>
        </w:rPr>
      </w:pPr>
      <w:r>
        <w:rPr>
          <w:noProof/>
          <w:lang w:val="en-US" w:bidi="ar-EG"/>
        </w:rPr>
        <w:t>4</w:t>
      </w:r>
      <w:r w:rsidR="001C36F5" w:rsidRPr="001C36F5">
        <w:rPr>
          <w:noProof/>
          <w:lang w:val="en-US" w:bidi="ar-EG"/>
        </w:rPr>
        <w:tab/>
      </w:r>
      <w:r w:rsidR="001C36F5" w:rsidRPr="001C36F5">
        <w:rPr>
          <w:noProof/>
          <w:rtl/>
          <w:lang w:val="en-US" w:bidi="ar-EG"/>
        </w:rPr>
        <w:t>موعد الاجتماع المقبل</w:t>
      </w:r>
    </w:p>
    <w:p w:rsidR="00B35975" w:rsidRPr="004213C7" w:rsidRDefault="004213C7" w:rsidP="00923B02">
      <w:pPr>
        <w:rPr>
          <w:noProof/>
          <w:rtl/>
          <w:lang w:val="en-US" w:bidi="ar-EG"/>
        </w:rPr>
      </w:pPr>
      <w:r>
        <w:rPr>
          <w:rFonts w:hint="cs"/>
          <w:noProof/>
          <w:rtl/>
          <w:lang w:val="en-US" w:bidi="ar-EG"/>
        </w:rPr>
        <w:t xml:space="preserve">من المتوقع أن يعقد </w:t>
      </w:r>
      <w:r w:rsidR="001C36F5">
        <w:rPr>
          <w:noProof/>
          <w:rtl/>
          <w:lang w:val="en-US" w:bidi="ar-EG"/>
        </w:rPr>
        <w:t>الاجتماع المقبل للفريق الاستشاري للاتصالات الراديوية في</w:t>
      </w:r>
      <w:r>
        <w:rPr>
          <w:rFonts w:hint="cs"/>
          <w:noProof/>
          <w:rtl/>
          <w:lang w:val="en-US" w:bidi="ar-EG"/>
        </w:rPr>
        <w:t xml:space="preserve"> الفترة من </w:t>
      </w:r>
      <w:r>
        <w:rPr>
          <w:noProof/>
          <w:lang w:val="en-US" w:bidi="ar-EG"/>
        </w:rPr>
        <w:t>27</w:t>
      </w:r>
      <w:r w:rsidR="001C36F5">
        <w:rPr>
          <w:noProof/>
          <w:rtl/>
          <w:lang w:val="en-US" w:bidi="ar-EG"/>
        </w:rPr>
        <w:t xml:space="preserve"> </w:t>
      </w:r>
      <w:r>
        <w:rPr>
          <w:rFonts w:hint="cs"/>
          <w:noProof/>
          <w:rtl/>
          <w:lang w:val="en-US" w:bidi="ar-EG"/>
        </w:rPr>
        <w:t xml:space="preserve">يونيو إلى </w:t>
      </w:r>
      <w:r>
        <w:rPr>
          <w:noProof/>
          <w:lang w:val="en-US" w:bidi="ar-EG"/>
        </w:rPr>
        <w:t>8</w:t>
      </w:r>
      <w:r>
        <w:rPr>
          <w:rFonts w:hint="cs"/>
          <w:noProof/>
          <w:rtl/>
          <w:lang w:val="en-US" w:bidi="ar-EG"/>
        </w:rPr>
        <w:t xml:space="preserve"> يوليو</w:t>
      </w:r>
      <w:r w:rsidR="001C36F5">
        <w:rPr>
          <w:noProof/>
          <w:rtl/>
          <w:lang w:val="en-US" w:bidi="ar-EG"/>
        </w:rPr>
        <w:t xml:space="preserve"> </w:t>
      </w:r>
      <w:r>
        <w:rPr>
          <w:noProof/>
          <w:lang w:val="en-US" w:bidi="ar-EG"/>
        </w:rPr>
        <w:t>2011</w:t>
      </w:r>
      <w:r>
        <w:rPr>
          <w:rFonts w:hint="cs"/>
          <w:noProof/>
          <w:rtl/>
          <w:lang w:val="en-US" w:bidi="ar-EG"/>
        </w:rPr>
        <w:t>، وسيتم تأكيد المواعيد النهائية فيما بعد، (</w:t>
      </w:r>
      <w:r w:rsidR="00255996">
        <w:rPr>
          <w:rFonts w:hint="cs"/>
          <w:noProof/>
          <w:rtl/>
          <w:lang w:val="en-US" w:bidi="ar-EG"/>
        </w:rPr>
        <w:t xml:space="preserve">وفي وقت لاحق </w:t>
      </w:r>
      <w:r>
        <w:rPr>
          <w:rFonts w:hint="cs"/>
          <w:noProof/>
          <w:rtl/>
          <w:lang w:val="en-US" w:bidi="ar-EG"/>
        </w:rPr>
        <w:t>تأكد</w:t>
      </w:r>
      <w:r w:rsidR="00255996">
        <w:rPr>
          <w:rFonts w:hint="cs"/>
          <w:noProof/>
          <w:rtl/>
          <w:lang w:val="en-US" w:bidi="ar-EG"/>
        </w:rPr>
        <w:t xml:space="preserve"> أن الاجتماع سيعقد </w:t>
      </w:r>
      <w:r w:rsidR="00DA3BCA">
        <w:rPr>
          <w:rFonts w:hint="cs"/>
          <w:noProof/>
          <w:rtl/>
          <w:lang w:val="en-US" w:bidi="ar-EG"/>
        </w:rPr>
        <w:t>في</w:t>
      </w:r>
      <w:r w:rsidR="001C36F5">
        <w:rPr>
          <w:noProof/>
          <w:rtl/>
          <w:lang w:val="en-US" w:bidi="ar-EG"/>
        </w:rPr>
        <w:t xml:space="preserve"> </w:t>
      </w:r>
      <w:r>
        <w:rPr>
          <w:noProof/>
          <w:lang w:val="en-US" w:bidi="ar-EG"/>
        </w:rPr>
        <w:t>29-27</w:t>
      </w:r>
      <w:r>
        <w:rPr>
          <w:rFonts w:hint="cs"/>
          <w:noProof/>
          <w:rtl/>
          <w:lang w:val="en-US" w:bidi="ar-EG"/>
        </w:rPr>
        <w:t xml:space="preserve"> يونيو </w:t>
      </w:r>
      <w:r>
        <w:rPr>
          <w:noProof/>
          <w:lang w:val="en-US" w:bidi="ar-EG"/>
        </w:rPr>
        <w:t>(2011</w:t>
      </w:r>
      <w:r w:rsidR="00D27FAD">
        <w:rPr>
          <w:rFonts w:hint="cs"/>
          <w:noProof/>
          <w:rtl/>
          <w:lang w:val="en-US" w:bidi="ar-EG"/>
        </w:rPr>
        <w:t>.</w:t>
      </w:r>
    </w:p>
    <w:p w:rsidR="000D3EDF" w:rsidRDefault="000D3EDF" w:rsidP="000D3EDF">
      <w:pPr>
        <w:rPr>
          <w:noProof/>
          <w:rtl/>
          <w:lang w:val="en-US" w:bidi="ar-EG"/>
        </w:rPr>
      </w:pPr>
    </w:p>
    <w:p w:rsidR="000D3EDF" w:rsidRDefault="000D3EDF" w:rsidP="000D3EDF">
      <w:pPr>
        <w:rPr>
          <w:noProof/>
          <w:rtl/>
          <w:lang w:val="en-US" w:bidi="ar-EG"/>
        </w:rPr>
      </w:pPr>
    </w:p>
    <w:p w:rsidR="000D3EDF" w:rsidRDefault="00E27A36" w:rsidP="000D3EDF">
      <w:pPr>
        <w:rPr>
          <w:noProof/>
          <w:rtl/>
          <w:lang w:val="en-US" w:bidi="ar-EG"/>
        </w:rPr>
      </w:pPr>
      <w:r w:rsidRPr="0062223B">
        <w:rPr>
          <w:rFonts w:hint="cs"/>
          <w:b/>
          <w:bCs/>
          <w:noProof/>
          <w:rtl/>
          <w:lang w:val="en-US" w:bidi="ar-EG"/>
        </w:rPr>
        <w:t>المرفقات</w:t>
      </w:r>
      <w:r w:rsidR="00572AAD" w:rsidRPr="0062223B">
        <w:rPr>
          <w:rFonts w:hint="cs"/>
          <w:b/>
          <w:bCs/>
          <w:noProof/>
          <w:rtl/>
          <w:lang w:val="en-US" w:bidi="ar-EG"/>
        </w:rPr>
        <w:t>:</w:t>
      </w:r>
      <w:r w:rsidR="00572AAD">
        <w:rPr>
          <w:rFonts w:hint="cs"/>
          <w:noProof/>
          <w:rtl/>
          <w:lang w:val="en-US" w:bidi="ar-EG"/>
        </w:rPr>
        <w:t xml:space="preserve"> </w:t>
      </w:r>
      <w:r w:rsidR="00572AAD">
        <w:rPr>
          <w:noProof/>
          <w:lang w:val="en-US" w:bidi="ar-EG"/>
        </w:rPr>
        <w:t>2</w:t>
      </w:r>
    </w:p>
    <w:p w:rsidR="00B1631A" w:rsidRPr="00636448" w:rsidRDefault="00636448" w:rsidP="00923B02">
      <w:pPr>
        <w:pStyle w:val="ANNEXNO"/>
        <w:keepNext w:val="0"/>
        <w:keepLines w:val="0"/>
        <w:rPr>
          <w:b/>
          <w:bCs/>
          <w:noProof/>
          <w:lang w:bidi="ar-EG"/>
        </w:rPr>
      </w:pPr>
      <w:r>
        <w:rPr>
          <w:noProof/>
          <w:rtl/>
          <w:lang w:val="en-US" w:bidi="ar-EG"/>
        </w:rPr>
        <w:br w:type="page"/>
      </w:r>
      <w:r w:rsidR="004400B5" w:rsidRPr="00636448">
        <w:rPr>
          <w:rFonts w:hint="cs"/>
          <w:b/>
          <w:bCs/>
          <w:noProof/>
          <w:rtl/>
          <w:lang w:bidi="ar-EG"/>
        </w:rPr>
        <w:lastRenderedPageBreak/>
        <w:t>المرف</w:t>
      </w:r>
      <w:r w:rsidR="00BB7E7E" w:rsidRPr="00636448">
        <w:rPr>
          <w:rFonts w:hint="cs"/>
          <w:b/>
          <w:bCs/>
          <w:noProof/>
          <w:rtl/>
          <w:lang w:bidi="ar-EG"/>
        </w:rPr>
        <w:t>ـ</w:t>
      </w:r>
      <w:r w:rsidR="004400B5" w:rsidRPr="00636448">
        <w:rPr>
          <w:rFonts w:hint="cs"/>
          <w:b/>
          <w:bCs/>
          <w:noProof/>
          <w:rtl/>
          <w:lang w:bidi="ar-EG"/>
        </w:rPr>
        <w:t>ق</w:t>
      </w:r>
      <w:r w:rsidR="00B1631A" w:rsidRPr="00636448">
        <w:rPr>
          <w:b/>
          <w:bCs/>
          <w:noProof/>
          <w:rtl/>
          <w:lang w:bidi="ar-EG"/>
        </w:rPr>
        <w:t xml:space="preserve"> </w:t>
      </w:r>
      <w:r w:rsidR="00B1631A" w:rsidRPr="00636448">
        <w:rPr>
          <w:b/>
          <w:bCs/>
          <w:noProof/>
          <w:lang w:bidi="ar-EG"/>
        </w:rPr>
        <w:t>1</w:t>
      </w:r>
    </w:p>
    <w:p w:rsidR="00B1631A" w:rsidRPr="0046713B" w:rsidRDefault="00B1631A" w:rsidP="003024D1">
      <w:pPr>
        <w:pStyle w:val="Annextitle"/>
        <w:rPr>
          <w:rFonts w:ascii="Times New Roman"/>
          <w:b w:val="0"/>
          <w:bCs w:val="0"/>
          <w:noProof/>
          <w:spacing w:val="4"/>
          <w:rtl/>
          <w:lang w:bidi="ar-EG"/>
        </w:rPr>
      </w:pPr>
      <w:r w:rsidRPr="0046713B">
        <w:rPr>
          <w:rFonts w:ascii="Times New Roman"/>
          <w:b w:val="0"/>
          <w:bCs w:val="0"/>
          <w:noProof/>
          <w:spacing w:val="4"/>
          <w:rtl/>
          <w:lang w:bidi="ar-EG"/>
        </w:rPr>
        <w:t>جدول أعمال</w:t>
      </w:r>
      <w:r w:rsidR="00636448" w:rsidRPr="0046713B">
        <w:rPr>
          <w:rFonts w:ascii="Times New Roman" w:hint="cs"/>
          <w:b w:val="0"/>
          <w:bCs w:val="0"/>
          <w:noProof/>
          <w:spacing w:val="4"/>
          <w:rtl/>
          <w:lang w:bidi="ar-EG"/>
        </w:rPr>
        <w:t xml:space="preserve"> </w:t>
      </w:r>
      <w:r w:rsidRPr="0046713B">
        <w:rPr>
          <w:rFonts w:ascii="Times New Roman"/>
          <w:b w:val="0"/>
          <w:bCs w:val="0"/>
          <w:noProof/>
          <w:spacing w:val="4"/>
          <w:rtl/>
          <w:lang w:bidi="ar-EG"/>
        </w:rPr>
        <w:t xml:space="preserve">الاجتماع </w:t>
      </w:r>
      <w:r w:rsidR="008258F7" w:rsidRPr="0046713B">
        <w:rPr>
          <w:rFonts w:ascii="Times New Roman" w:hint="cs"/>
          <w:b w:val="0"/>
          <w:bCs w:val="0"/>
          <w:noProof/>
          <w:spacing w:val="4"/>
          <w:rtl/>
          <w:lang w:bidi="ar-EG"/>
        </w:rPr>
        <w:t>السابع</w:t>
      </w:r>
      <w:r w:rsidRPr="0046713B">
        <w:rPr>
          <w:rFonts w:ascii="Times New Roman"/>
          <w:b w:val="0"/>
          <w:bCs w:val="0"/>
          <w:noProof/>
          <w:spacing w:val="4"/>
          <w:rtl/>
          <w:lang w:bidi="ar-EG"/>
        </w:rPr>
        <w:t xml:space="preserve"> عشر</w:t>
      </w:r>
      <w:r w:rsidR="0046713B" w:rsidRPr="0046713B">
        <w:rPr>
          <w:rFonts w:ascii="Times New Roman" w:hint="cs"/>
          <w:b w:val="0"/>
          <w:bCs w:val="0"/>
          <w:noProof/>
          <w:spacing w:val="4"/>
          <w:rtl/>
          <w:lang w:bidi="ar-EG"/>
        </w:rPr>
        <w:t xml:space="preserve"> </w:t>
      </w:r>
      <w:r w:rsidRPr="0046713B">
        <w:rPr>
          <w:rFonts w:ascii="Times New Roman"/>
          <w:b w:val="0"/>
          <w:bCs w:val="0"/>
          <w:noProof/>
          <w:spacing w:val="4"/>
          <w:rtl/>
          <w:lang w:bidi="ar-EG"/>
        </w:rPr>
        <w:t>للفريق الاستشاري للاتصالات الراديوية</w:t>
      </w:r>
    </w:p>
    <w:p w:rsidR="00B1631A" w:rsidRDefault="00B1631A" w:rsidP="001549CB">
      <w:pPr>
        <w:spacing w:before="240"/>
        <w:jc w:val="center"/>
        <w:rPr>
          <w:noProof/>
          <w:w w:val="110"/>
          <w:rtl/>
          <w:lang w:val="en-US" w:bidi="ar-EG"/>
        </w:rPr>
      </w:pPr>
      <w:r w:rsidRPr="00792AF4">
        <w:rPr>
          <w:noProof/>
          <w:w w:val="110"/>
          <w:rtl/>
          <w:lang w:val="en-US" w:bidi="ar-EG"/>
        </w:rPr>
        <w:t xml:space="preserve">جنيف، </w:t>
      </w:r>
      <w:r w:rsidR="00681069">
        <w:rPr>
          <w:noProof/>
          <w:w w:val="110"/>
          <w:lang w:val="en-US" w:bidi="ar-EG"/>
        </w:rPr>
        <w:t>19-17</w:t>
      </w:r>
      <w:r w:rsidRPr="00792AF4">
        <w:rPr>
          <w:noProof/>
          <w:w w:val="110"/>
          <w:rtl/>
          <w:lang w:val="en-US" w:bidi="ar-EG"/>
        </w:rPr>
        <w:t xml:space="preserve"> فبراير </w:t>
      </w:r>
      <w:r w:rsidR="00681069">
        <w:rPr>
          <w:noProof/>
          <w:w w:val="110"/>
          <w:lang w:val="en-US" w:bidi="ar-EG"/>
        </w:rPr>
        <w:t>2010</w:t>
      </w:r>
      <w:r>
        <w:rPr>
          <w:noProof/>
          <w:w w:val="110"/>
          <w:rtl/>
          <w:lang w:val="fr-FR" w:bidi="ar-EG"/>
        </w:rPr>
        <w:br/>
        <w:t xml:space="preserve">(القاعة </w:t>
      </w:r>
      <w:r>
        <w:rPr>
          <w:noProof/>
          <w:w w:val="110"/>
          <w:lang w:val="en-US" w:bidi="ar-EG"/>
        </w:rPr>
        <w:t>B</w:t>
      </w:r>
      <w:r>
        <w:rPr>
          <w:noProof/>
          <w:w w:val="110"/>
          <w:rtl/>
          <w:lang w:val="en-US" w:bidi="ar-EG"/>
        </w:rPr>
        <w:t>، مبنى البرج في مقر الاتحاد)</w:t>
      </w:r>
    </w:p>
    <w:p w:rsidR="004950AB" w:rsidRDefault="004950AB" w:rsidP="004950AB">
      <w:pPr>
        <w:spacing w:before="240"/>
        <w:jc w:val="left"/>
        <w:rPr>
          <w:noProof/>
          <w:w w:val="110"/>
          <w:rtl/>
          <w:lang w:val="en-US" w:bidi="ar-EG"/>
        </w:rPr>
      </w:pPr>
    </w:p>
    <w:tbl>
      <w:tblPr>
        <w:bidiVisual/>
        <w:tblW w:w="0" w:type="auto"/>
        <w:jc w:val="center"/>
        <w:tblLook w:val="01E0"/>
      </w:tblPr>
      <w:tblGrid>
        <w:gridCol w:w="533"/>
        <w:gridCol w:w="7513"/>
        <w:gridCol w:w="1809"/>
      </w:tblGrid>
      <w:tr w:rsidR="004950AB" w:rsidRPr="009C0B76" w:rsidTr="004950AB">
        <w:trPr>
          <w:jc w:val="center"/>
        </w:trPr>
        <w:tc>
          <w:tcPr>
            <w:tcW w:w="533" w:type="dxa"/>
            <w:shd w:val="clear" w:color="auto" w:fill="auto"/>
          </w:tcPr>
          <w:p w:rsidR="004950AB" w:rsidRPr="004950AB" w:rsidRDefault="004950AB" w:rsidP="004950AB">
            <w:pPr>
              <w:spacing w:after="120"/>
              <w:rPr>
                <w:b/>
                <w:bCs/>
                <w:rtl/>
                <w:lang w:val="en-US"/>
              </w:rPr>
            </w:pPr>
          </w:p>
        </w:tc>
        <w:tc>
          <w:tcPr>
            <w:tcW w:w="7513" w:type="dxa"/>
            <w:shd w:val="clear" w:color="auto" w:fill="auto"/>
          </w:tcPr>
          <w:p w:rsidR="004950AB" w:rsidRPr="004950AB" w:rsidRDefault="004950AB" w:rsidP="004950AB">
            <w:pPr>
              <w:spacing w:after="120"/>
              <w:rPr>
                <w:b/>
                <w:bCs/>
                <w:rtl/>
                <w:lang w:val="en-US"/>
              </w:rPr>
            </w:pPr>
          </w:p>
        </w:tc>
        <w:tc>
          <w:tcPr>
            <w:tcW w:w="1809" w:type="dxa"/>
          </w:tcPr>
          <w:p w:rsidR="004950AB" w:rsidRPr="004950AB" w:rsidRDefault="004950AB" w:rsidP="004950AB">
            <w:pPr>
              <w:tabs>
                <w:tab w:val="clear" w:pos="794"/>
                <w:tab w:val="clear" w:pos="1191"/>
                <w:tab w:val="clear" w:pos="1588"/>
              </w:tabs>
              <w:spacing w:before="0" w:after="120"/>
              <w:jc w:val="center"/>
              <w:rPr>
                <w:b/>
                <w:bCs/>
                <w:lang w:val="en-US"/>
              </w:rPr>
            </w:pPr>
            <w:r w:rsidRPr="004950AB">
              <w:rPr>
                <w:rFonts w:hint="cs"/>
                <w:b/>
                <w:bCs/>
                <w:rtl/>
                <w:lang w:val="en-US"/>
              </w:rPr>
              <w:t>الوثيقـة</w:t>
            </w:r>
            <w:r w:rsidRPr="004950AB">
              <w:rPr>
                <w:rFonts w:hint="cs"/>
                <w:b/>
                <w:bCs/>
                <w:rtl/>
                <w:lang w:val="en-US"/>
              </w:rPr>
              <w:br/>
            </w:r>
            <w:r w:rsidRPr="004950AB">
              <w:rPr>
                <w:b/>
                <w:bCs/>
                <w:lang w:val="en-US"/>
              </w:rPr>
              <w:t>RAG10-1/</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rtl/>
                <w:lang w:val="en-US"/>
              </w:rPr>
            </w:pPr>
            <w:r w:rsidRPr="004950AB">
              <w:rPr>
                <w:lang w:val="en-US"/>
              </w:rPr>
              <w:t>1</w:t>
            </w:r>
          </w:p>
        </w:tc>
        <w:tc>
          <w:tcPr>
            <w:tcW w:w="7513" w:type="dxa"/>
            <w:shd w:val="clear" w:color="auto" w:fill="auto"/>
          </w:tcPr>
          <w:p w:rsidR="004950AB" w:rsidRPr="004950AB" w:rsidRDefault="004950AB" w:rsidP="00F679E6">
            <w:pPr>
              <w:spacing w:before="60" w:after="60" w:line="320" w:lineRule="exact"/>
              <w:rPr>
                <w:rtl/>
                <w:lang w:val="en-US"/>
              </w:rPr>
            </w:pPr>
            <w:r w:rsidRPr="004950AB">
              <w:rPr>
                <w:rFonts w:hint="cs"/>
                <w:rtl/>
                <w:lang w:val="en-US"/>
              </w:rPr>
              <w:t>ملاحظات افتتاحية</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rtl/>
                <w:lang w:val="en-US"/>
              </w:rPr>
            </w:pPr>
            <w:r w:rsidRPr="004950AB">
              <w:rPr>
                <w:lang w:val="en-US"/>
              </w:rPr>
              <w:t>2</w:t>
            </w:r>
          </w:p>
        </w:tc>
        <w:tc>
          <w:tcPr>
            <w:tcW w:w="7513" w:type="dxa"/>
            <w:shd w:val="clear" w:color="auto" w:fill="auto"/>
          </w:tcPr>
          <w:p w:rsidR="004950AB" w:rsidRPr="004950AB" w:rsidRDefault="004950AB" w:rsidP="00F679E6">
            <w:pPr>
              <w:spacing w:before="60" w:after="60" w:line="320" w:lineRule="exact"/>
              <w:rPr>
                <w:rtl/>
                <w:lang w:val="en-US"/>
              </w:rPr>
            </w:pPr>
            <w:r w:rsidRPr="004950AB">
              <w:rPr>
                <w:rFonts w:hint="cs"/>
                <w:rtl/>
                <w:lang w:val="en-US"/>
              </w:rPr>
              <w:t>إقرار جدول الأعمال</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rtl/>
                <w:lang w:val="en-US"/>
              </w:rPr>
            </w:pPr>
            <w:r w:rsidRPr="004950AB">
              <w:rPr>
                <w:lang w:val="en-US"/>
              </w:rPr>
              <w:t>3</w:t>
            </w:r>
          </w:p>
        </w:tc>
        <w:tc>
          <w:tcPr>
            <w:tcW w:w="7513" w:type="dxa"/>
            <w:shd w:val="clear" w:color="auto" w:fill="auto"/>
          </w:tcPr>
          <w:p w:rsidR="004950AB" w:rsidRPr="004950AB" w:rsidRDefault="004950AB" w:rsidP="00F679E6">
            <w:pPr>
              <w:spacing w:before="60" w:after="60" w:line="320" w:lineRule="exact"/>
              <w:rPr>
                <w:rtl/>
                <w:lang w:val="en-US"/>
              </w:rPr>
            </w:pPr>
            <w:r w:rsidRPr="004950AB">
              <w:rPr>
                <w:rFonts w:hint="cs"/>
                <w:rtl/>
                <w:lang w:val="en-US"/>
              </w:rPr>
              <w:t>مسائل ذات صلة بالمجلس ومؤتمر المندوبين المفوضين</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rtl/>
                <w:lang w:val="en-US"/>
              </w:rPr>
            </w:pPr>
            <w:r w:rsidRPr="004950AB">
              <w:rPr>
                <w:lang w:val="en-US"/>
              </w:rPr>
              <w:t>1.3</w:t>
            </w:r>
            <w:r w:rsidRPr="004950AB">
              <w:rPr>
                <w:rFonts w:hint="cs"/>
                <w:rtl/>
                <w:lang w:val="en-US"/>
              </w:rPr>
              <w:tab/>
              <w:t xml:space="preserve">قرارات المجلس لعام </w:t>
            </w:r>
            <w:r w:rsidRPr="004950AB">
              <w:rPr>
                <w:lang w:val="en-US"/>
              </w:rPr>
              <w:t>2009</w:t>
            </w:r>
            <w:r w:rsidRPr="004950AB">
              <w:rPr>
                <w:rFonts w:hint="cs"/>
                <w:rtl/>
                <w:lang w:val="en-US"/>
              </w:rPr>
              <w:t xml:space="preserve"> ذات الصلة بالفريق الاستشاري للاتصالات الراديوية</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r w:rsidRPr="004950AB">
              <w:rPr>
                <w:lang w:val="en-US"/>
              </w:rPr>
              <w:t>1 (§ 2)</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rtl/>
                <w:lang w:val="en-US"/>
              </w:rPr>
            </w:pPr>
            <w:r w:rsidRPr="004950AB">
              <w:rPr>
                <w:lang w:val="en-US"/>
              </w:rPr>
              <w:t>2.3</w:t>
            </w:r>
            <w:r w:rsidRPr="004950AB">
              <w:rPr>
                <w:rtl/>
                <w:lang w:val="en-US"/>
              </w:rPr>
              <w:tab/>
            </w:r>
            <w:r w:rsidRPr="004950AB">
              <w:rPr>
                <w:rFonts w:hint="cs"/>
                <w:rtl/>
                <w:lang w:val="en-US"/>
              </w:rPr>
              <w:t>مسائل أخرى ذات صلة بالمجلس ومؤتمر المندوبين المفوضين</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r w:rsidRPr="004950AB">
              <w:rPr>
                <w:lang w:val="en-US"/>
              </w:rPr>
              <w:t>1</w:t>
            </w:r>
            <w:r w:rsidR="00BF5577">
              <w:rPr>
                <w:lang w:val="en-US"/>
              </w:rPr>
              <w:t>6 (</w:t>
            </w:r>
            <w:r w:rsidR="00BF5577" w:rsidRPr="004950AB">
              <w:rPr>
                <w:lang w:val="en-US"/>
              </w:rPr>
              <w:t>§</w:t>
            </w:r>
            <w:r w:rsidR="00BF5577">
              <w:rPr>
                <w:lang w:val="en-US"/>
              </w:rPr>
              <w:t> 2.5)</w:t>
            </w:r>
            <w:r w:rsidRPr="004950AB">
              <w:rPr>
                <w:lang w:val="en-US"/>
              </w:rPr>
              <w:t xml:space="preserve">, </w:t>
            </w:r>
            <w:r w:rsidR="00BF5577">
              <w:rPr>
                <w:lang w:val="en-US"/>
              </w:rPr>
              <w:t xml:space="preserve">19, </w:t>
            </w:r>
            <w:r w:rsidRPr="004950AB">
              <w:rPr>
                <w:lang w:val="en-US"/>
              </w:rPr>
              <w:t>20, 23 (§ 5)</w:t>
            </w:r>
            <w:r w:rsidR="00BF5577">
              <w:rPr>
                <w:lang w:val="en-US"/>
              </w:rPr>
              <w:t>, 27</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rtl/>
                <w:lang w:val="en-US"/>
              </w:rPr>
            </w:pPr>
            <w:r w:rsidRPr="004950AB">
              <w:rPr>
                <w:lang w:val="en-US"/>
              </w:rPr>
              <w:t>4</w:t>
            </w:r>
          </w:p>
        </w:tc>
        <w:tc>
          <w:tcPr>
            <w:tcW w:w="7513" w:type="dxa"/>
            <w:shd w:val="clear" w:color="auto" w:fill="auto"/>
          </w:tcPr>
          <w:p w:rsidR="004950AB" w:rsidRPr="004950AB" w:rsidRDefault="004950AB" w:rsidP="00F679E6">
            <w:pPr>
              <w:spacing w:before="60" w:after="60" w:line="320" w:lineRule="exact"/>
              <w:jc w:val="left"/>
              <w:rPr>
                <w:lang w:val="en-US"/>
              </w:rPr>
            </w:pPr>
            <w:r w:rsidRPr="004950AB">
              <w:rPr>
                <w:rFonts w:hint="cs"/>
                <w:rtl/>
                <w:lang w:val="en-US"/>
              </w:rPr>
              <w:t>أنشطة لجان الدراسات:</w:t>
            </w:r>
            <w:r w:rsidR="00955D47">
              <w:rPr>
                <w:rFonts w:hint="cs"/>
                <w:rtl/>
                <w:lang w:val="en-US"/>
              </w:rPr>
              <w:br/>
            </w:r>
            <w:r w:rsidRPr="004950AB">
              <w:rPr>
                <w:lang w:val="en-US"/>
              </w:rPr>
              <w:t>1.4</w:t>
            </w:r>
            <w:r w:rsidRPr="004950AB">
              <w:rPr>
                <w:rFonts w:hint="cs"/>
                <w:rtl/>
                <w:lang w:val="en-US"/>
              </w:rPr>
              <w:tab/>
              <w:t>أساليب عمل لجان الدراسات التابعة لقطاع الاتصالات الراديوية وأنشطتها</w:t>
            </w:r>
          </w:p>
        </w:tc>
        <w:tc>
          <w:tcPr>
            <w:tcW w:w="1809" w:type="dxa"/>
          </w:tcPr>
          <w:p w:rsidR="004950AB" w:rsidRPr="004950AB" w:rsidRDefault="00955D47" w:rsidP="00F679E6">
            <w:pPr>
              <w:tabs>
                <w:tab w:val="clear" w:pos="794"/>
                <w:tab w:val="clear" w:pos="1191"/>
                <w:tab w:val="clear" w:pos="1588"/>
              </w:tabs>
              <w:spacing w:before="60" w:after="60" w:line="320" w:lineRule="exact"/>
              <w:jc w:val="center"/>
              <w:rPr>
                <w:lang w:val="en-US"/>
              </w:rPr>
            </w:pPr>
            <w:r>
              <w:rPr>
                <w:rFonts w:hint="cs"/>
                <w:rtl/>
                <w:lang w:val="en-US"/>
              </w:rPr>
              <w:br/>
            </w:r>
            <w:r w:rsidR="004950AB" w:rsidRPr="004950AB">
              <w:rPr>
                <w:lang w:val="en-US"/>
              </w:rPr>
              <w:t>1 (§ 3.1, § 3.3 Add.2), 2, 5, 10, 12, 14, 15, 18, 23</w:t>
            </w:r>
            <w:r w:rsidR="00F100F8">
              <w:rPr>
                <w:lang w:val="en-US"/>
              </w:rPr>
              <w:t>, 26</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ind w:left="794" w:hanging="794"/>
              <w:rPr>
                <w:rtl/>
                <w:lang w:val="en-US"/>
              </w:rPr>
            </w:pPr>
            <w:r w:rsidRPr="004950AB">
              <w:rPr>
                <w:lang w:val="en-US"/>
              </w:rPr>
              <w:t>2.4</w:t>
            </w:r>
            <w:r w:rsidRPr="004950AB">
              <w:rPr>
                <w:rFonts w:hint="cs"/>
                <w:rtl/>
                <w:lang w:val="en-US"/>
              </w:rPr>
              <w:tab/>
              <w:t xml:space="preserve">الأعمال التي تضطلع بها لجان الدراسات تحضيراً للمؤتمر العالمي للاتصالات الراديوية لعام </w:t>
            </w:r>
            <w:r w:rsidRPr="004950AB">
              <w:rPr>
                <w:lang w:val="en-US"/>
              </w:rPr>
              <w:t>2012</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p>
          <w:p w:rsidR="004950AB" w:rsidRPr="004950AB" w:rsidRDefault="004950AB" w:rsidP="00F679E6">
            <w:pPr>
              <w:tabs>
                <w:tab w:val="clear" w:pos="794"/>
                <w:tab w:val="clear" w:pos="1191"/>
                <w:tab w:val="clear" w:pos="1588"/>
              </w:tabs>
              <w:spacing w:before="60" w:after="60" w:line="320" w:lineRule="exact"/>
              <w:jc w:val="center"/>
              <w:rPr>
                <w:rtl/>
                <w:lang w:val="en-US"/>
              </w:rPr>
            </w:pPr>
            <w:r w:rsidRPr="004950AB">
              <w:rPr>
                <w:lang w:val="en-US"/>
              </w:rPr>
              <w:t>1 (§ 3.2), 17</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rtl/>
                <w:lang w:val="en-US"/>
              </w:rPr>
            </w:pPr>
            <w:r w:rsidRPr="004950AB">
              <w:rPr>
                <w:lang w:val="en-US"/>
              </w:rPr>
              <w:t>3.4</w:t>
            </w:r>
            <w:r w:rsidRPr="004950AB">
              <w:rPr>
                <w:rtl/>
                <w:lang w:val="en-US"/>
              </w:rPr>
              <w:tab/>
            </w:r>
            <w:r w:rsidRPr="004950AB">
              <w:rPr>
                <w:rFonts w:hint="cs"/>
                <w:spacing w:val="-6"/>
                <w:rtl/>
                <w:lang w:val="en-US"/>
              </w:rPr>
              <w:t>التعاون والاتصال مع قطاعي تقييس الاتصالات وتنمية الاتصالات ومع المنظمات الأخرى</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r w:rsidRPr="004950AB">
              <w:rPr>
                <w:lang w:val="en-US"/>
              </w:rPr>
              <w:t>1 (§ 3.4), 3, 6, 8, 9, 11, 13, 16, 24, 25</w:t>
            </w:r>
            <w:r w:rsidR="008E5161">
              <w:rPr>
                <w:lang w:val="en-US"/>
              </w:rPr>
              <w:t>, 26, 28</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rtl/>
                <w:lang w:val="en-US"/>
              </w:rPr>
            </w:pPr>
            <w:r w:rsidRPr="004950AB">
              <w:rPr>
                <w:lang w:val="en-US"/>
              </w:rPr>
              <w:t>4.4</w:t>
            </w:r>
            <w:r w:rsidRPr="004950AB">
              <w:rPr>
                <w:rtl/>
                <w:lang w:val="en-US"/>
              </w:rPr>
              <w:tab/>
            </w:r>
            <w:r w:rsidRPr="004950AB">
              <w:rPr>
                <w:rFonts w:hint="cs"/>
                <w:rtl/>
                <w:lang w:val="en-US"/>
              </w:rPr>
              <w:t xml:space="preserve">تقرير رئيس فريق العمل بالمراسلة المعني بالمعالجة الإلكترونية للوثائق </w:t>
            </w:r>
            <w:r w:rsidRPr="004950AB">
              <w:rPr>
                <w:lang w:val="en-US"/>
              </w:rPr>
              <w:t>(EDH)</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r w:rsidRPr="004950AB">
              <w:rPr>
                <w:lang w:val="en-US"/>
              </w:rPr>
              <w:t>4</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r w:rsidRPr="004950AB">
              <w:rPr>
                <w:lang w:val="en-US"/>
              </w:rPr>
              <w:t>5</w:t>
            </w:r>
          </w:p>
        </w:tc>
        <w:tc>
          <w:tcPr>
            <w:tcW w:w="7513" w:type="dxa"/>
            <w:shd w:val="clear" w:color="auto" w:fill="auto"/>
          </w:tcPr>
          <w:p w:rsidR="004950AB" w:rsidRPr="004950AB" w:rsidRDefault="004950AB" w:rsidP="00F679E6">
            <w:pPr>
              <w:spacing w:before="60" w:after="60" w:line="320" w:lineRule="exact"/>
              <w:rPr>
                <w:rtl/>
                <w:lang w:val="en-US"/>
              </w:rPr>
            </w:pPr>
            <w:r w:rsidRPr="004950AB">
              <w:rPr>
                <w:rFonts w:hint="cs"/>
                <w:rtl/>
                <w:lang w:val="en-US"/>
              </w:rPr>
              <w:t xml:space="preserve">مسائل ذات صلة بالمؤتمر العالمي للاتصالات الراديوية </w:t>
            </w:r>
            <w:r w:rsidRPr="004950AB">
              <w:rPr>
                <w:lang w:val="en-US"/>
              </w:rPr>
              <w:t>(WRC)</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rtl/>
                <w:lang w:val="en-US"/>
              </w:rPr>
            </w:pPr>
            <w:r w:rsidRPr="004950AB">
              <w:rPr>
                <w:lang w:val="en-US"/>
              </w:rPr>
              <w:t>1.5</w:t>
            </w:r>
            <w:r w:rsidRPr="004950AB">
              <w:rPr>
                <w:lang w:val="en-US"/>
              </w:rPr>
              <w:tab/>
            </w:r>
            <w:r w:rsidRPr="004950AB">
              <w:rPr>
                <w:rFonts w:hint="cs"/>
                <w:rtl/>
                <w:lang w:val="en-US"/>
              </w:rPr>
              <w:t xml:space="preserve">أنشطة ما بعد المؤتمر العالمي للاتصالات الراديوية لعام </w:t>
            </w:r>
            <w:r w:rsidRPr="004950AB">
              <w:rPr>
                <w:lang w:val="en-US"/>
              </w:rPr>
              <w:t>2007</w:t>
            </w:r>
            <w:r w:rsidRPr="004950AB">
              <w:rPr>
                <w:rFonts w:hint="cs"/>
                <w:rtl/>
                <w:lang w:val="en-US"/>
              </w:rPr>
              <w:t xml:space="preserve"> </w:t>
            </w:r>
            <w:r w:rsidRPr="004950AB">
              <w:rPr>
                <w:lang w:val="en-US"/>
              </w:rPr>
              <w:t>(WRC-07)</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r w:rsidRPr="004950AB">
              <w:rPr>
                <w:lang w:val="en-US"/>
              </w:rPr>
              <w:t>1 (§ 4.1)</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lang w:val="en-US"/>
              </w:rPr>
            </w:pPr>
            <w:r w:rsidRPr="004950AB">
              <w:rPr>
                <w:lang w:val="en-US"/>
              </w:rPr>
              <w:t>2.5</w:t>
            </w:r>
            <w:r w:rsidRPr="004950AB">
              <w:rPr>
                <w:lang w:val="en-US"/>
              </w:rPr>
              <w:tab/>
            </w:r>
            <w:r w:rsidRPr="004950AB">
              <w:rPr>
                <w:rFonts w:hint="cs"/>
                <w:rtl/>
                <w:lang w:val="en-US"/>
              </w:rPr>
              <w:t xml:space="preserve">الأعمال التحضيرية للمؤتمر العالمي للاتصالات الراديوية لعام </w:t>
            </w:r>
            <w:r w:rsidRPr="004950AB">
              <w:rPr>
                <w:lang w:val="en-US"/>
              </w:rPr>
              <w:t>2012</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r w:rsidRPr="004950AB">
              <w:rPr>
                <w:lang w:val="en-US"/>
              </w:rPr>
              <w:t>1 (§ 4.2)</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r w:rsidRPr="004950AB">
              <w:rPr>
                <w:lang w:val="en-US"/>
              </w:rPr>
              <w:t>6</w:t>
            </w:r>
          </w:p>
        </w:tc>
        <w:tc>
          <w:tcPr>
            <w:tcW w:w="7513" w:type="dxa"/>
            <w:shd w:val="clear" w:color="auto" w:fill="auto"/>
          </w:tcPr>
          <w:p w:rsidR="004950AB" w:rsidRPr="004950AB" w:rsidRDefault="004950AB" w:rsidP="00F679E6">
            <w:pPr>
              <w:spacing w:before="60" w:after="60" w:line="320" w:lineRule="exact"/>
              <w:rPr>
                <w:lang w:val="en-US"/>
              </w:rPr>
            </w:pPr>
            <w:r w:rsidRPr="004950AB">
              <w:rPr>
                <w:rFonts w:hint="cs"/>
                <w:rtl/>
                <w:lang w:val="en-US"/>
              </w:rPr>
              <w:t>الخطط الاستراتيجية والمالية والتشغيلية</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rtl/>
                <w:lang w:val="en-US"/>
              </w:rPr>
            </w:pPr>
            <w:r w:rsidRPr="004950AB">
              <w:rPr>
                <w:lang w:val="en-US"/>
              </w:rPr>
              <w:t>1 (§ 6)</w:t>
            </w: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rtl/>
                <w:lang w:val="en-US"/>
              </w:rPr>
            </w:pPr>
            <w:r w:rsidRPr="004950AB">
              <w:rPr>
                <w:lang w:val="en-US"/>
              </w:rPr>
              <w:t>1.6</w:t>
            </w:r>
            <w:r w:rsidRPr="004950AB">
              <w:rPr>
                <w:lang w:val="en-US"/>
              </w:rPr>
              <w:tab/>
            </w:r>
            <w:r w:rsidRPr="004950AB">
              <w:rPr>
                <w:rFonts w:hint="cs"/>
                <w:rtl/>
                <w:lang w:val="en-US"/>
              </w:rPr>
              <w:t xml:space="preserve">تقرير عن الأداء في عام </w:t>
            </w:r>
            <w:r w:rsidRPr="004950AB">
              <w:rPr>
                <w:lang w:val="en-US"/>
              </w:rPr>
              <w:t>2009</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lang w:val="en-US"/>
              </w:rPr>
            </w:pPr>
            <w:r w:rsidRPr="004950AB">
              <w:rPr>
                <w:lang w:val="en-US"/>
              </w:rPr>
              <w:t>2.6</w:t>
            </w:r>
            <w:r w:rsidRPr="004950AB">
              <w:rPr>
                <w:rFonts w:hint="cs"/>
                <w:rtl/>
                <w:lang w:val="en-US"/>
              </w:rPr>
              <w:tab/>
              <w:t xml:space="preserve">مشروع الخطة التشغيلية للفترة </w:t>
            </w:r>
            <w:r w:rsidRPr="004950AB">
              <w:rPr>
                <w:lang w:val="en-US"/>
              </w:rPr>
              <w:t>2014-2011</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lang w:val="en-US"/>
              </w:rPr>
            </w:pPr>
            <w:r w:rsidRPr="004950AB">
              <w:rPr>
                <w:lang w:val="en-US"/>
              </w:rPr>
              <w:t>3.6</w:t>
            </w:r>
            <w:r w:rsidRPr="004950AB">
              <w:rPr>
                <w:lang w:val="en-US"/>
              </w:rPr>
              <w:tab/>
            </w:r>
            <w:r w:rsidRPr="004950AB">
              <w:rPr>
                <w:rFonts w:hint="cs"/>
                <w:rtl/>
                <w:lang w:val="en-US"/>
              </w:rPr>
              <w:t>تقرير من رئيس فريق العمل بالمراسلة بشأن الخطة التشغيلية</w:t>
            </w:r>
          </w:p>
        </w:tc>
        <w:tc>
          <w:tcPr>
            <w:tcW w:w="1809" w:type="dxa"/>
          </w:tcPr>
          <w:p w:rsidR="004950AB" w:rsidRPr="004950AB" w:rsidRDefault="004950AB" w:rsidP="00F679E6">
            <w:pPr>
              <w:tabs>
                <w:tab w:val="clear" w:pos="794"/>
                <w:tab w:val="clear" w:pos="1191"/>
                <w:tab w:val="clear" w:pos="1588"/>
              </w:tabs>
              <w:spacing w:before="60" w:after="60" w:line="320" w:lineRule="exact"/>
              <w:jc w:val="center"/>
              <w:rPr>
                <w:lang w:val="en-US"/>
              </w:rPr>
            </w:pPr>
          </w:p>
        </w:tc>
      </w:tr>
      <w:tr w:rsidR="004950AB" w:rsidRPr="004950AB" w:rsidTr="004950AB">
        <w:trPr>
          <w:jc w:val="center"/>
        </w:trPr>
        <w:tc>
          <w:tcPr>
            <w:tcW w:w="533" w:type="dxa"/>
            <w:shd w:val="clear" w:color="auto" w:fill="auto"/>
          </w:tcPr>
          <w:p w:rsidR="004950AB" w:rsidRPr="004950AB" w:rsidRDefault="004950AB" w:rsidP="00F679E6">
            <w:pPr>
              <w:spacing w:before="60" w:after="60" w:line="320" w:lineRule="exact"/>
              <w:rPr>
                <w:lang w:val="en-US"/>
              </w:rPr>
            </w:pPr>
          </w:p>
        </w:tc>
        <w:tc>
          <w:tcPr>
            <w:tcW w:w="7513" w:type="dxa"/>
            <w:shd w:val="clear" w:color="auto" w:fill="auto"/>
          </w:tcPr>
          <w:p w:rsidR="004950AB" w:rsidRPr="004950AB" w:rsidRDefault="004950AB" w:rsidP="00F679E6">
            <w:pPr>
              <w:spacing w:before="60" w:after="60" w:line="320" w:lineRule="exact"/>
              <w:rPr>
                <w:lang w:val="en-US"/>
              </w:rPr>
            </w:pPr>
            <w:r w:rsidRPr="004950AB">
              <w:rPr>
                <w:lang w:val="en-US"/>
              </w:rPr>
              <w:t>4.6</w:t>
            </w:r>
            <w:r w:rsidRPr="004950AB">
              <w:rPr>
                <w:rtl/>
                <w:lang w:val="en-US"/>
              </w:rPr>
              <w:tab/>
            </w:r>
            <w:r w:rsidRPr="004950AB">
              <w:rPr>
                <w:rFonts w:hint="cs"/>
                <w:rtl/>
                <w:lang w:val="en-US"/>
              </w:rPr>
              <w:t xml:space="preserve">تقارير مرحلية بشأن إعداد مشروع الخطة الاستراتيجية ومشروع الخطة المالية </w:t>
            </w:r>
            <w:r w:rsidRPr="004950AB">
              <w:rPr>
                <w:rtl/>
                <w:lang w:val="en-US"/>
              </w:rPr>
              <w:tab/>
            </w:r>
            <w:r w:rsidRPr="004950AB">
              <w:rPr>
                <w:rFonts w:hint="cs"/>
                <w:rtl/>
                <w:lang w:val="en-US"/>
              </w:rPr>
              <w:t xml:space="preserve">للفترة </w:t>
            </w:r>
            <w:r w:rsidRPr="004950AB">
              <w:rPr>
                <w:lang w:val="en-US"/>
              </w:rPr>
              <w:t>2015-2012</w:t>
            </w:r>
          </w:p>
        </w:tc>
        <w:tc>
          <w:tcPr>
            <w:tcW w:w="1809" w:type="dxa"/>
          </w:tcPr>
          <w:p w:rsidR="004950AB" w:rsidRPr="004950AB" w:rsidRDefault="006159BC" w:rsidP="00F679E6">
            <w:pPr>
              <w:tabs>
                <w:tab w:val="clear" w:pos="794"/>
                <w:tab w:val="clear" w:pos="1191"/>
                <w:tab w:val="clear" w:pos="1588"/>
              </w:tabs>
              <w:spacing w:before="60" w:after="60" w:line="320" w:lineRule="exact"/>
              <w:jc w:val="center"/>
              <w:rPr>
                <w:lang w:val="en-US"/>
              </w:rPr>
            </w:pPr>
            <w:r>
              <w:rPr>
                <w:rtl/>
                <w:lang w:val="en-US" w:bidi="ar-EG"/>
              </w:rPr>
              <w:br/>
            </w:r>
            <w:r w:rsidR="004950AB" w:rsidRPr="004950AB">
              <w:rPr>
                <w:lang w:val="en-US"/>
              </w:rPr>
              <w:t>7, 22</w:t>
            </w:r>
          </w:p>
        </w:tc>
      </w:tr>
      <w:tr w:rsidR="00A727EC" w:rsidRPr="00681069" w:rsidTr="00BA4970">
        <w:trPr>
          <w:jc w:val="center"/>
        </w:trPr>
        <w:tc>
          <w:tcPr>
            <w:tcW w:w="533" w:type="dxa"/>
            <w:shd w:val="clear" w:color="auto" w:fill="auto"/>
          </w:tcPr>
          <w:p w:rsidR="00A727EC" w:rsidRPr="004950AB" w:rsidRDefault="00A727EC" w:rsidP="00BA4970">
            <w:pPr>
              <w:spacing w:after="120"/>
              <w:rPr>
                <w:b/>
                <w:bCs/>
                <w:rtl/>
              </w:rPr>
            </w:pPr>
          </w:p>
        </w:tc>
        <w:tc>
          <w:tcPr>
            <w:tcW w:w="7513" w:type="dxa"/>
            <w:shd w:val="clear" w:color="auto" w:fill="auto"/>
          </w:tcPr>
          <w:p w:rsidR="00A727EC" w:rsidRPr="00681069" w:rsidRDefault="00A727EC" w:rsidP="00BA4970">
            <w:pPr>
              <w:spacing w:after="120"/>
              <w:rPr>
                <w:b/>
                <w:bCs/>
                <w:rtl/>
                <w:lang w:val="en-US"/>
              </w:rPr>
            </w:pPr>
          </w:p>
        </w:tc>
        <w:tc>
          <w:tcPr>
            <w:tcW w:w="1809" w:type="dxa"/>
          </w:tcPr>
          <w:p w:rsidR="00A727EC" w:rsidRPr="00681069" w:rsidRDefault="00A727EC" w:rsidP="00BA4970">
            <w:pPr>
              <w:tabs>
                <w:tab w:val="clear" w:pos="794"/>
                <w:tab w:val="clear" w:pos="1191"/>
                <w:tab w:val="clear" w:pos="1588"/>
              </w:tabs>
              <w:spacing w:before="0" w:after="120"/>
              <w:jc w:val="center"/>
              <w:rPr>
                <w:b/>
                <w:bCs/>
                <w:lang w:val="en-US"/>
              </w:rPr>
            </w:pPr>
            <w:r w:rsidRPr="00681069">
              <w:rPr>
                <w:rFonts w:hint="cs"/>
                <w:b/>
                <w:bCs/>
                <w:rtl/>
                <w:lang w:val="en-US"/>
              </w:rPr>
              <w:t>الوثيقـة</w:t>
            </w:r>
            <w:r w:rsidRPr="00681069">
              <w:rPr>
                <w:rFonts w:hint="cs"/>
                <w:b/>
                <w:bCs/>
                <w:rtl/>
                <w:lang w:val="en-US"/>
              </w:rPr>
              <w:br/>
            </w:r>
            <w:r w:rsidRPr="00681069">
              <w:rPr>
                <w:rFonts w:ascii="Times New Roman Bold" w:hAnsi="Times New Roman Bold"/>
                <w:b/>
                <w:bCs/>
                <w:spacing w:val="20"/>
                <w:lang w:val="en-US"/>
              </w:rPr>
              <w:t>RAG10-1/</w:t>
            </w:r>
          </w:p>
        </w:tc>
      </w:tr>
      <w:tr w:rsidR="00AC3838" w:rsidRPr="004950AB" w:rsidTr="00BA4970">
        <w:trPr>
          <w:jc w:val="center"/>
        </w:trPr>
        <w:tc>
          <w:tcPr>
            <w:tcW w:w="533" w:type="dxa"/>
            <w:shd w:val="clear" w:color="auto" w:fill="auto"/>
          </w:tcPr>
          <w:p w:rsidR="00AC3838" w:rsidRPr="004950AB" w:rsidRDefault="00AC3838" w:rsidP="006A31AD">
            <w:pPr>
              <w:spacing w:before="60" w:after="60" w:line="320" w:lineRule="exact"/>
              <w:rPr>
                <w:lang w:val="en-US"/>
              </w:rPr>
            </w:pPr>
            <w:r w:rsidRPr="004950AB">
              <w:rPr>
                <w:lang w:val="en-US"/>
              </w:rPr>
              <w:t>7</w:t>
            </w:r>
          </w:p>
        </w:tc>
        <w:tc>
          <w:tcPr>
            <w:tcW w:w="7513" w:type="dxa"/>
            <w:shd w:val="clear" w:color="auto" w:fill="auto"/>
          </w:tcPr>
          <w:p w:rsidR="00AC3838" w:rsidRPr="004950AB" w:rsidRDefault="00AC3838" w:rsidP="006A31AD">
            <w:pPr>
              <w:spacing w:before="60" w:after="60" w:line="320" w:lineRule="exact"/>
              <w:rPr>
                <w:rtl/>
                <w:lang w:val="en-US"/>
              </w:rPr>
            </w:pPr>
            <w:r w:rsidRPr="004950AB">
              <w:rPr>
                <w:rFonts w:hint="cs"/>
                <w:rtl/>
                <w:lang w:val="en-US"/>
              </w:rPr>
              <w:t>الحلقات الدراسية وورش العمل</w:t>
            </w:r>
          </w:p>
        </w:tc>
        <w:tc>
          <w:tcPr>
            <w:tcW w:w="1809" w:type="dxa"/>
          </w:tcPr>
          <w:p w:rsidR="00AC3838" w:rsidRPr="004950AB" w:rsidRDefault="00AC3838" w:rsidP="006A31AD">
            <w:pPr>
              <w:tabs>
                <w:tab w:val="clear" w:pos="794"/>
                <w:tab w:val="clear" w:pos="1191"/>
                <w:tab w:val="clear" w:pos="1588"/>
              </w:tabs>
              <w:spacing w:before="60" w:after="60" w:line="320" w:lineRule="exact"/>
              <w:jc w:val="center"/>
              <w:rPr>
                <w:lang w:val="en-US"/>
              </w:rPr>
            </w:pPr>
            <w:r w:rsidRPr="004950AB">
              <w:rPr>
                <w:lang w:val="en-US"/>
              </w:rPr>
              <w:t>1 (§ 5)</w:t>
            </w:r>
          </w:p>
        </w:tc>
      </w:tr>
      <w:tr w:rsidR="004950AB" w:rsidRPr="004950AB" w:rsidTr="004950AB">
        <w:trPr>
          <w:jc w:val="center"/>
        </w:trPr>
        <w:tc>
          <w:tcPr>
            <w:tcW w:w="533" w:type="dxa"/>
            <w:shd w:val="clear" w:color="auto" w:fill="auto"/>
          </w:tcPr>
          <w:p w:rsidR="004950AB" w:rsidRPr="004950AB" w:rsidRDefault="004950AB" w:rsidP="006A31AD">
            <w:pPr>
              <w:spacing w:before="60" w:after="60" w:line="320" w:lineRule="exact"/>
              <w:rPr>
                <w:lang w:val="en-US"/>
              </w:rPr>
            </w:pPr>
            <w:r w:rsidRPr="004950AB">
              <w:rPr>
                <w:lang w:val="en-US"/>
              </w:rPr>
              <w:t>8</w:t>
            </w:r>
          </w:p>
        </w:tc>
        <w:tc>
          <w:tcPr>
            <w:tcW w:w="7513" w:type="dxa"/>
            <w:shd w:val="clear" w:color="auto" w:fill="auto"/>
          </w:tcPr>
          <w:p w:rsidR="004950AB" w:rsidRPr="004950AB" w:rsidRDefault="004950AB" w:rsidP="006A31AD">
            <w:pPr>
              <w:spacing w:before="60" w:after="60" w:line="320" w:lineRule="exact"/>
              <w:rPr>
                <w:rtl/>
                <w:lang w:val="en-US"/>
              </w:rPr>
            </w:pPr>
            <w:r w:rsidRPr="004950AB">
              <w:rPr>
                <w:rFonts w:hint="cs"/>
                <w:rtl/>
                <w:lang w:val="en-US"/>
              </w:rPr>
              <w:t>أنشطة مشتركة بين القطاعات</w:t>
            </w:r>
          </w:p>
        </w:tc>
        <w:tc>
          <w:tcPr>
            <w:tcW w:w="1809" w:type="dxa"/>
          </w:tcPr>
          <w:p w:rsidR="004950AB" w:rsidRPr="004950AB" w:rsidRDefault="004950AB" w:rsidP="006A31AD">
            <w:pPr>
              <w:tabs>
                <w:tab w:val="clear" w:pos="794"/>
                <w:tab w:val="clear" w:pos="1191"/>
                <w:tab w:val="clear" w:pos="1588"/>
              </w:tabs>
              <w:spacing w:before="60" w:after="60" w:line="320" w:lineRule="exact"/>
              <w:jc w:val="center"/>
              <w:rPr>
                <w:lang w:val="en-US"/>
              </w:rPr>
            </w:pPr>
            <w:r w:rsidRPr="004950AB">
              <w:rPr>
                <w:lang w:val="en-US"/>
              </w:rPr>
              <w:t>1 (§ 7), 21</w:t>
            </w:r>
          </w:p>
        </w:tc>
      </w:tr>
      <w:tr w:rsidR="004950AB" w:rsidRPr="004950AB" w:rsidTr="004950AB">
        <w:trPr>
          <w:jc w:val="center"/>
        </w:trPr>
        <w:tc>
          <w:tcPr>
            <w:tcW w:w="533" w:type="dxa"/>
            <w:shd w:val="clear" w:color="auto" w:fill="auto"/>
          </w:tcPr>
          <w:p w:rsidR="004950AB" w:rsidRPr="004950AB" w:rsidRDefault="004950AB" w:rsidP="006A31AD">
            <w:pPr>
              <w:spacing w:before="60" w:after="60" w:line="320" w:lineRule="exact"/>
              <w:rPr>
                <w:lang w:val="en-US"/>
              </w:rPr>
            </w:pPr>
            <w:r w:rsidRPr="004950AB">
              <w:rPr>
                <w:lang w:val="en-US"/>
              </w:rPr>
              <w:t>9</w:t>
            </w:r>
          </w:p>
        </w:tc>
        <w:tc>
          <w:tcPr>
            <w:tcW w:w="7513" w:type="dxa"/>
            <w:shd w:val="clear" w:color="auto" w:fill="auto"/>
          </w:tcPr>
          <w:p w:rsidR="004950AB" w:rsidRPr="004950AB" w:rsidRDefault="004950AB" w:rsidP="006A31AD">
            <w:pPr>
              <w:spacing w:before="60" w:after="60" w:line="320" w:lineRule="exact"/>
              <w:rPr>
                <w:rtl/>
                <w:lang w:val="en-US"/>
              </w:rPr>
            </w:pPr>
            <w:r w:rsidRPr="004950AB">
              <w:rPr>
                <w:rFonts w:hint="cs"/>
                <w:rtl/>
                <w:lang w:val="en-US"/>
              </w:rPr>
              <w:t>موعد انعقاد الاجتماع المقبل</w:t>
            </w:r>
          </w:p>
        </w:tc>
        <w:tc>
          <w:tcPr>
            <w:tcW w:w="1809" w:type="dxa"/>
          </w:tcPr>
          <w:p w:rsidR="004950AB" w:rsidRPr="004950AB" w:rsidRDefault="004950AB" w:rsidP="006A31AD">
            <w:pPr>
              <w:tabs>
                <w:tab w:val="clear" w:pos="794"/>
                <w:tab w:val="clear" w:pos="1191"/>
                <w:tab w:val="clear" w:pos="1588"/>
              </w:tabs>
              <w:spacing w:before="60" w:after="60" w:line="320" w:lineRule="exact"/>
              <w:jc w:val="center"/>
              <w:rPr>
                <w:rtl/>
                <w:lang w:val="en-US"/>
              </w:rPr>
            </w:pPr>
          </w:p>
        </w:tc>
      </w:tr>
      <w:tr w:rsidR="004950AB" w:rsidRPr="004950AB" w:rsidTr="004950AB">
        <w:trPr>
          <w:jc w:val="center"/>
        </w:trPr>
        <w:tc>
          <w:tcPr>
            <w:tcW w:w="533" w:type="dxa"/>
            <w:shd w:val="clear" w:color="auto" w:fill="auto"/>
          </w:tcPr>
          <w:p w:rsidR="004950AB" w:rsidRPr="004950AB" w:rsidRDefault="004950AB" w:rsidP="006A31AD">
            <w:pPr>
              <w:spacing w:before="60" w:after="60" w:line="320" w:lineRule="exact"/>
              <w:rPr>
                <w:lang w:val="en-US"/>
              </w:rPr>
            </w:pPr>
            <w:r w:rsidRPr="004950AB">
              <w:rPr>
                <w:lang w:val="en-US"/>
              </w:rPr>
              <w:t>10</w:t>
            </w:r>
          </w:p>
        </w:tc>
        <w:tc>
          <w:tcPr>
            <w:tcW w:w="7513" w:type="dxa"/>
            <w:shd w:val="clear" w:color="auto" w:fill="auto"/>
          </w:tcPr>
          <w:p w:rsidR="004950AB" w:rsidRPr="004950AB" w:rsidRDefault="004950AB" w:rsidP="006A31AD">
            <w:pPr>
              <w:spacing w:before="60" w:after="60" w:line="320" w:lineRule="exact"/>
              <w:jc w:val="left"/>
              <w:rPr>
                <w:rtl/>
                <w:lang w:val="en-US"/>
              </w:rPr>
            </w:pPr>
            <w:r w:rsidRPr="004950AB">
              <w:rPr>
                <w:rFonts w:hint="cs"/>
                <w:rtl/>
                <w:lang w:val="en-US"/>
              </w:rPr>
              <w:t>ما يستجد من أعمال</w:t>
            </w:r>
            <w:r w:rsidR="00674882">
              <w:rPr>
                <w:rtl/>
                <w:lang w:val="en-US" w:bidi="ar-EG"/>
              </w:rPr>
              <w:br/>
            </w:r>
            <w:r w:rsidRPr="004950AB">
              <w:rPr>
                <w:rFonts w:hint="cs"/>
                <w:rtl/>
                <w:lang w:val="en-US"/>
              </w:rPr>
              <w:t>-</w:t>
            </w:r>
            <w:r w:rsidRPr="004950AB">
              <w:rPr>
                <w:lang w:val="en-US"/>
              </w:rPr>
              <w:tab/>
            </w:r>
            <w:r w:rsidRPr="004950AB">
              <w:rPr>
                <w:rFonts w:hint="cs"/>
                <w:rtl/>
                <w:lang w:val="en-US"/>
              </w:rPr>
              <w:t>إحصاءات بشأن مشاركة أعضاء القطاع</w:t>
            </w:r>
          </w:p>
        </w:tc>
        <w:tc>
          <w:tcPr>
            <w:tcW w:w="1809" w:type="dxa"/>
          </w:tcPr>
          <w:p w:rsidR="004950AB" w:rsidRPr="004950AB" w:rsidRDefault="00674882" w:rsidP="006A31AD">
            <w:pPr>
              <w:tabs>
                <w:tab w:val="clear" w:pos="794"/>
                <w:tab w:val="clear" w:pos="1191"/>
                <w:tab w:val="clear" w:pos="1588"/>
              </w:tabs>
              <w:spacing w:before="60" w:after="60" w:line="320" w:lineRule="exact"/>
              <w:jc w:val="center"/>
              <w:rPr>
                <w:rtl/>
                <w:lang w:val="en-US"/>
              </w:rPr>
            </w:pPr>
            <w:r>
              <w:rPr>
                <w:rFonts w:hint="cs"/>
                <w:rtl/>
                <w:lang w:val="en-US"/>
              </w:rPr>
              <w:br/>
            </w:r>
            <w:r w:rsidR="004950AB" w:rsidRPr="004950AB">
              <w:rPr>
                <w:lang w:val="en-US"/>
              </w:rPr>
              <w:t>1(Add.1)</w:t>
            </w:r>
          </w:p>
        </w:tc>
      </w:tr>
      <w:tr w:rsidR="00681069" w:rsidRPr="004D5F58" w:rsidTr="00681069">
        <w:trPr>
          <w:jc w:val="center"/>
        </w:trPr>
        <w:tc>
          <w:tcPr>
            <w:tcW w:w="533" w:type="dxa"/>
            <w:shd w:val="clear" w:color="auto" w:fill="auto"/>
          </w:tcPr>
          <w:p w:rsidR="00681069" w:rsidRPr="00681069" w:rsidRDefault="00681069" w:rsidP="006A31AD">
            <w:pPr>
              <w:spacing w:before="60" w:after="60" w:line="320" w:lineRule="exact"/>
              <w:rPr>
                <w:lang w:val="en-US"/>
              </w:rPr>
            </w:pPr>
          </w:p>
        </w:tc>
        <w:tc>
          <w:tcPr>
            <w:tcW w:w="7513" w:type="dxa"/>
            <w:shd w:val="clear" w:color="auto" w:fill="auto"/>
          </w:tcPr>
          <w:p w:rsidR="00681069" w:rsidRPr="00681069" w:rsidRDefault="00681069" w:rsidP="006A31AD">
            <w:pPr>
              <w:spacing w:before="60" w:after="60" w:line="320" w:lineRule="exact"/>
              <w:rPr>
                <w:rtl/>
                <w:lang w:val="en-US"/>
              </w:rPr>
            </w:pPr>
          </w:p>
        </w:tc>
        <w:tc>
          <w:tcPr>
            <w:tcW w:w="1809" w:type="dxa"/>
          </w:tcPr>
          <w:p w:rsidR="00681069" w:rsidRPr="00681069" w:rsidRDefault="00681069" w:rsidP="006A31AD">
            <w:pPr>
              <w:spacing w:before="60" w:after="60" w:line="320" w:lineRule="exact"/>
              <w:rPr>
                <w:rtl/>
                <w:lang w:val="en-US"/>
              </w:rPr>
            </w:pPr>
          </w:p>
        </w:tc>
      </w:tr>
      <w:tr w:rsidR="00681069" w:rsidRPr="004D5F58" w:rsidTr="00681069">
        <w:trPr>
          <w:jc w:val="center"/>
        </w:trPr>
        <w:tc>
          <w:tcPr>
            <w:tcW w:w="9855" w:type="dxa"/>
            <w:gridSpan w:val="3"/>
            <w:shd w:val="clear" w:color="auto" w:fill="auto"/>
          </w:tcPr>
          <w:p w:rsidR="00681069" w:rsidRPr="00681069" w:rsidRDefault="00681069" w:rsidP="004950AB">
            <w:pPr>
              <w:spacing w:before="600" w:after="120"/>
              <w:ind w:left="5670"/>
              <w:jc w:val="center"/>
              <w:rPr>
                <w:rtl/>
                <w:lang w:val="en-US"/>
              </w:rPr>
            </w:pPr>
            <w:r w:rsidRPr="00681069">
              <w:rPr>
                <w:rFonts w:hint="cs"/>
                <w:rtl/>
                <w:lang w:val="en-US"/>
              </w:rPr>
              <w:t>ج.</w:t>
            </w:r>
            <w:r w:rsidRPr="00681069">
              <w:rPr>
                <w:rFonts w:hint="cs"/>
                <w:rtl/>
                <w:lang w:val="en-US" w:bidi="ar-EG"/>
              </w:rPr>
              <w:t xml:space="preserve"> </w:t>
            </w:r>
            <w:r w:rsidRPr="00681069">
              <w:rPr>
                <w:rFonts w:hint="cs"/>
                <w:rtl/>
                <w:lang w:val="en-US"/>
              </w:rPr>
              <w:t>ب. ياو كواكو</w:t>
            </w:r>
            <w:r w:rsidRPr="00681069">
              <w:rPr>
                <w:rtl/>
                <w:lang w:val="en-US"/>
              </w:rPr>
              <w:br/>
            </w:r>
            <w:r w:rsidRPr="00681069">
              <w:rPr>
                <w:rFonts w:hint="cs"/>
                <w:rtl/>
                <w:lang w:val="en-US"/>
              </w:rPr>
              <w:t>رئيس الفريق الاستشاري ل</w:t>
            </w:r>
            <w:r w:rsidRPr="00681069">
              <w:rPr>
                <w:rtl/>
                <w:lang w:val="en-US"/>
              </w:rPr>
              <w:t>لاتصالات الراديوية</w:t>
            </w:r>
          </w:p>
        </w:tc>
      </w:tr>
    </w:tbl>
    <w:p w:rsidR="00B1631A" w:rsidRPr="00760D03" w:rsidRDefault="004400B5" w:rsidP="00760D03">
      <w:pPr>
        <w:pStyle w:val="ANNEXNO"/>
        <w:rPr>
          <w:b/>
          <w:bCs/>
          <w:noProof/>
          <w:rtl/>
          <w:lang w:val="en-US" w:bidi="ar-EG"/>
        </w:rPr>
      </w:pPr>
      <w:r w:rsidRPr="00760D03">
        <w:rPr>
          <w:b/>
          <w:bCs/>
          <w:noProof/>
          <w:w w:val="110"/>
          <w:rtl/>
          <w:lang w:bidi="ar-EG"/>
        </w:rPr>
        <w:br w:type="page"/>
      </w:r>
      <w:r w:rsidRPr="00760D03">
        <w:rPr>
          <w:rFonts w:hint="cs"/>
          <w:b/>
          <w:bCs/>
          <w:noProof/>
          <w:rtl/>
          <w:lang w:val="en-US" w:bidi="ar-EG"/>
        </w:rPr>
        <w:lastRenderedPageBreak/>
        <w:t>المرف</w:t>
      </w:r>
      <w:r w:rsidR="00760D03" w:rsidRPr="00760D03">
        <w:rPr>
          <w:rFonts w:hint="cs"/>
          <w:b/>
          <w:bCs/>
          <w:noProof/>
          <w:rtl/>
          <w:lang w:val="en-US" w:bidi="ar-EG"/>
        </w:rPr>
        <w:t>ـ</w:t>
      </w:r>
      <w:r w:rsidRPr="00760D03">
        <w:rPr>
          <w:rFonts w:hint="cs"/>
          <w:b/>
          <w:bCs/>
          <w:noProof/>
          <w:rtl/>
          <w:lang w:val="en-US" w:bidi="ar-EG"/>
        </w:rPr>
        <w:t xml:space="preserve">ق </w:t>
      </w:r>
      <w:r w:rsidRPr="00760D03">
        <w:rPr>
          <w:b/>
          <w:bCs/>
          <w:noProof/>
          <w:lang w:val="en-US" w:bidi="ar-EG"/>
        </w:rPr>
        <w:t>2</w:t>
      </w:r>
    </w:p>
    <w:p w:rsidR="00760D03" w:rsidRPr="0046713B" w:rsidRDefault="00760D03" w:rsidP="003024D1">
      <w:pPr>
        <w:keepNext/>
        <w:keepLines/>
        <w:spacing w:before="360"/>
        <w:jc w:val="center"/>
        <w:rPr>
          <w:rFonts w:hAnsi="Times New Roman Bold"/>
          <w:noProof/>
          <w:spacing w:val="4"/>
          <w:sz w:val="28"/>
          <w:szCs w:val="40"/>
          <w:rtl/>
          <w:lang w:bidi="ar-EG"/>
        </w:rPr>
      </w:pPr>
      <w:r w:rsidRPr="0046713B">
        <w:rPr>
          <w:rFonts w:hAnsi="Times New Roman Bold" w:hint="cs"/>
          <w:noProof/>
          <w:spacing w:val="4"/>
          <w:sz w:val="28"/>
          <w:szCs w:val="40"/>
          <w:rtl/>
          <w:lang w:bidi="ar-EG"/>
        </w:rPr>
        <w:t>الاجتماع السابع عشر للفريق الاستشاري للاتصالات الراديوية</w:t>
      </w:r>
    </w:p>
    <w:p w:rsidR="00760D03" w:rsidRPr="00760D03" w:rsidRDefault="00760D03" w:rsidP="001549CB">
      <w:pPr>
        <w:spacing w:before="240" w:after="240"/>
        <w:jc w:val="center"/>
        <w:rPr>
          <w:lang w:bidi="ar-EG"/>
        </w:rPr>
      </w:pPr>
      <w:r w:rsidRPr="00760D03">
        <w:rPr>
          <w:rFonts w:hint="cs"/>
          <w:noProof/>
          <w:rtl/>
          <w:lang w:bidi="ar-EG"/>
        </w:rPr>
        <w:t xml:space="preserve">جنيف، </w:t>
      </w:r>
      <w:r w:rsidRPr="00760D03">
        <w:rPr>
          <w:noProof/>
          <w:lang w:val="en-US" w:bidi="ar-EG"/>
        </w:rPr>
        <w:t>19-17</w:t>
      </w:r>
      <w:r w:rsidRPr="00760D03">
        <w:rPr>
          <w:rFonts w:hint="cs"/>
          <w:noProof/>
          <w:rtl/>
          <w:lang w:bidi="ar-EG"/>
        </w:rPr>
        <w:t xml:space="preserve"> فبراير </w:t>
      </w:r>
      <w:r w:rsidRPr="00760D03">
        <w:rPr>
          <w:noProof/>
          <w:lang w:val="en-US" w:bidi="ar-EG"/>
        </w:rPr>
        <w:t>2010</w:t>
      </w:r>
    </w:p>
    <w:p w:rsidR="00760D03" w:rsidRPr="00760D03" w:rsidRDefault="00760D03" w:rsidP="00760D03">
      <w:pPr>
        <w:tabs>
          <w:tab w:val="clear" w:pos="794"/>
          <w:tab w:val="clear" w:pos="1191"/>
          <w:tab w:val="clear" w:pos="1588"/>
          <w:tab w:val="clear" w:pos="1985"/>
          <w:tab w:val="left" w:pos="567"/>
          <w:tab w:val="left" w:pos="1134"/>
          <w:tab w:val="left" w:pos="1701"/>
          <w:tab w:val="left" w:pos="2268"/>
          <w:tab w:val="left" w:pos="2835"/>
        </w:tabs>
        <w:spacing w:after="360"/>
        <w:jc w:val="center"/>
        <w:rPr>
          <w:caps/>
          <w:noProof/>
          <w:w w:val="120"/>
          <w:sz w:val="26"/>
          <w:szCs w:val="36"/>
          <w:lang w:val="en-US" w:bidi="ar-EG"/>
        </w:rPr>
      </w:pPr>
      <w:r w:rsidRPr="00760D03">
        <w:rPr>
          <w:rFonts w:hint="cs"/>
          <w:caps/>
          <w:noProof/>
          <w:w w:val="120"/>
          <w:sz w:val="26"/>
          <w:szCs w:val="36"/>
          <w:rtl/>
          <w:lang w:bidi="ar-EG"/>
        </w:rPr>
        <w:t>ملخص الاستنتاجات</w:t>
      </w:r>
    </w:p>
    <w:p w:rsidR="00760D03" w:rsidRPr="00E30329" w:rsidRDefault="00760D03" w:rsidP="00AF1720">
      <w:pPr>
        <w:pStyle w:val="Headingb"/>
        <w:rPr>
          <w:noProof/>
          <w:rtl/>
          <w:lang w:bidi="ar-EG"/>
        </w:rPr>
      </w:pPr>
      <w:r w:rsidRPr="00E30329">
        <w:rPr>
          <w:rFonts w:hint="cs"/>
          <w:noProof/>
          <w:rtl/>
          <w:lang w:bidi="ar-EG"/>
        </w:rPr>
        <w:t xml:space="preserve">الجزء </w:t>
      </w:r>
      <w:r w:rsidRPr="00E30329">
        <w:rPr>
          <w:noProof/>
          <w:lang w:val="en-US" w:bidi="ar-EG"/>
        </w:rPr>
        <w:t>A</w:t>
      </w:r>
      <w:r w:rsidRPr="00E30329">
        <w:rPr>
          <w:rFonts w:hint="cs"/>
          <w:noProof/>
          <w:rtl/>
          <w:lang w:bidi="ar-EG"/>
        </w:rPr>
        <w:t xml:space="preserve"> </w:t>
      </w:r>
      <w:r w:rsidRPr="00E30329">
        <w:rPr>
          <w:noProof/>
          <w:rtl/>
          <w:lang w:bidi="ar-EG"/>
        </w:rPr>
        <w:t>–</w:t>
      </w:r>
      <w:r w:rsidRPr="00E30329">
        <w:rPr>
          <w:rFonts w:hint="cs"/>
          <w:noProof/>
          <w:rtl/>
          <w:lang w:bidi="ar-EG"/>
        </w:rPr>
        <w:t xml:space="preserve"> ملخص استنتاجات المناقشات التي دارت في </w:t>
      </w:r>
      <w:r w:rsidRPr="00E30329">
        <w:rPr>
          <w:noProof/>
          <w:lang w:val="en-US" w:bidi="ar-EG"/>
        </w:rPr>
        <w:t>17</w:t>
      </w:r>
      <w:r w:rsidRPr="00E30329">
        <w:rPr>
          <w:rFonts w:hint="cs"/>
          <w:noProof/>
          <w:rtl/>
          <w:lang w:bidi="ar-EG"/>
        </w:rPr>
        <w:t xml:space="preserve"> و</w:t>
      </w:r>
      <w:r w:rsidRPr="00E30329">
        <w:rPr>
          <w:noProof/>
          <w:lang w:val="en-US" w:bidi="ar-EG"/>
        </w:rPr>
        <w:t>18</w:t>
      </w:r>
      <w:r w:rsidRPr="00E30329">
        <w:rPr>
          <w:rFonts w:hint="cs"/>
          <w:noProof/>
          <w:rtl/>
          <w:lang w:bidi="ar-EG"/>
        </w:rPr>
        <w:t xml:space="preserve"> فبراير </w:t>
      </w:r>
      <w:r w:rsidRPr="00E30329">
        <w:rPr>
          <w:noProof/>
          <w:lang w:val="en-US" w:bidi="ar-EG"/>
        </w:rPr>
        <w:t>2010</w:t>
      </w:r>
    </w:p>
    <w:p w:rsidR="00760D03" w:rsidRPr="00E30329" w:rsidRDefault="00760D03" w:rsidP="00AF1720">
      <w:pPr>
        <w:pStyle w:val="Heading1"/>
        <w:rPr>
          <w:noProof/>
          <w:rtl/>
          <w:lang w:val="en-US" w:bidi="ar-EG"/>
        </w:rPr>
      </w:pPr>
      <w:r w:rsidRPr="00E30329">
        <w:rPr>
          <w:noProof/>
          <w:lang w:val="en-US" w:bidi="ar-EG"/>
        </w:rPr>
        <w:t>1</w:t>
      </w:r>
      <w:r w:rsidRPr="00E30329">
        <w:rPr>
          <w:rFonts w:hint="cs"/>
          <w:noProof/>
          <w:rtl/>
          <w:lang w:val="en-US" w:bidi="ar-EG"/>
        </w:rPr>
        <w:tab/>
        <w:t xml:space="preserve">البند </w:t>
      </w:r>
      <w:r w:rsidRPr="00E30329">
        <w:rPr>
          <w:noProof/>
          <w:lang w:val="en-US" w:bidi="ar-EG"/>
        </w:rPr>
        <w:t>3</w:t>
      </w:r>
      <w:r w:rsidRPr="00E30329">
        <w:rPr>
          <w:rFonts w:hint="cs"/>
          <w:noProof/>
          <w:rtl/>
          <w:lang w:val="en-US" w:bidi="ar-EG"/>
        </w:rPr>
        <w:t xml:space="preserve"> من جدول الأعمال: قضايا تتعلق بالمجلس ومؤتمر المندوبين المفوضين</w:t>
      </w:r>
    </w:p>
    <w:p w:rsidR="00760D03" w:rsidRPr="00E30329" w:rsidRDefault="00760D03" w:rsidP="00DA7DF0">
      <w:pPr>
        <w:pStyle w:val="Heading2"/>
        <w:rPr>
          <w:noProof/>
          <w:rtl/>
          <w:lang w:val="en-US" w:bidi="ar-EG"/>
        </w:rPr>
      </w:pPr>
      <w:r w:rsidRPr="00E30329">
        <w:rPr>
          <w:noProof/>
          <w:lang w:val="en-US" w:bidi="ar-EG"/>
        </w:rPr>
        <w:t>1.1</w:t>
      </w:r>
      <w:r w:rsidRPr="00E30329">
        <w:rPr>
          <w:rFonts w:hint="cs"/>
          <w:noProof/>
          <w:rtl/>
          <w:lang w:val="en-US" w:bidi="ar-EG"/>
        </w:rPr>
        <w:tab/>
        <w:t xml:space="preserve">البند </w:t>
      </w:r>
      <w:r w:rsidRPr="00E30329">
        <w:rPr>
          <w:noProof/>
          <w:lang w:val="en-US" w:bidi="ar-EG"/>
        </w:rPr>
        <w:t>2.3</w:t>
      </w:r>
      <w:r w:rsidRPr="00E30329">
        <w:rPr>
          <w:rFonts w:hint="cs"/>
          <w:noProof/>
          <w:rtl/>
          <w:lang w:val="en-US" w:bidi="ar-EG"/>
        </w:rPr>
        <w:t xml:space="preserve"> من جدول الأعمال: قضايا أخرى تتعلق بالمجلس ومؤتمر المندوبين المفوضين</w:t>
      </w:r>
    </w:p>
    <w:p w:rsidR="00760D03" w:rsidRPr="00760D03" w:rsidRDefault="00760D03" w:rsidP="001D79F9">
      <w:pPr>
        <w:rPr>
          <w:noProof/>
          <w:rtl/>
          <w:lang w:bidi="ar-EG"/>
        </w:rPr>
      </w:pPr>
      <w:r w:rsidRPr="00760D03">
        <w:rPr>
          <w:b/>
          <w:bCs/>
          <w:noProof/>
          <w:lang w:val="en-US" w:bidi="ar-EG"/>
        </w:rPr>
        <w:t>1.1.1</w:t>
      </w:r>
      <w:r w:rsidRPr="00760D03">
        <w:rPr>
          <w:b/>
          <w:bCs/>
          <w:noProof/>
          <w:lang w:val="en-US" w:bidi="ar-EG"/>
        </w:rPr>
        <w:tab/>
      </w:r>
      <w:r w:rsidRPr="00760D03">
        <w:rPr>
          <w:rFonts w:hint="cs"/>
          <w:b/>
          <w:bCs/>
          <w:noProof/>
          <w:rtl/>
          <w:lang w:bidi="ar-EG"/>
        </w:rPr>
        <w:t xml:space="preserve">فيما يتعلق بالفقرة </w:t>
      </w:r>
      <w:r w:rsidRPr="00760D03">
        <w:rPr>
          <w:b/>
          <w:bCs/>
          <w:noProof/>
          <w:lang w:val="en-US" w:bidi="ar-EG"/>
        </w:rPr>
        <w:t>5.2</w:t>
      </w:r>
      <w:r w:rsidRPr="00760D03">
        <w:rPr>
          <w:rFonts w:hint="cs"/>
          <w:b/>
          <w:bCs/>
          <w:noProof/>
          <w:rtl/>
          <w:lang w:bidi="ar-EG"/>
        </w:rPr>
        <w:t xml:space="preserve"> من الوثيقة </w:t>
      </w:r>
      <w:r w:rsidRPr="00760D03">
        <w:rPr>
          <w:b/>
          <w:bCs/>
          <w:noProof/>
          <w:lang w:val="en-US" w:bidi="ar-EG"/>
        </w:rPr>
        <w:t>16</w:t>
      </w:r>
      <w:r w:rsidRPr="00760D03">
        <w:rPr>
          <w:rFonts w:hint="cs"/>
          <w:b/>
          <w:bCs/>
          <w:noProof/>
          <w:rtl/>
          <w:lang w:bidi="ar-EG"/>
        </w:rPr>
        <w:t xml:space="preserve"> (الولايات المتحدة الأمريكية) والوثيقة </w:t>
      </w:r>
      <w:r w:rsidRPr="00760D03">
        <w:rPr>
          <w:b/>
          <w:bCs/>
          <w:noProof/>
          <w:lang w:val="en-US" w:bidi="ar-EG"/>
        </w:rPr>
        <w:t>19</w:t>
      </w:r>
      <w:r w:rsidRPr="00760D03">
        <w:rPr>
          <w:rFonts w:hint="cs"/>
          <w:b/>
          <w:bCs/>
          <w:noProof/>
          <w:rtl/>
          <w:lang w:bidi="ar-EG"/>
        </w:rPr>
        <w:t xml:space="preserve"> (الولايات المتحدة الأمريكية)</w:t>
      </w:r>
      <w:r w:rsidRPr="00760D03">
        <w:rPr>
          <w:rFonts w:hint="cs"/>
          <w:noProof/>
          <w:rtl/>
          <w:lang w:bidi="ar-EG"/>
        </w:rPr>
        <w:t xml:space="preserve">: فإن الفريق الاستشاري للاتصالات الراديوية، وقد نظر في الوثيقة </w:t>
      </w:r>
      <w:r w:rsidRPr="00760D03">
        <w:rPr>
          <w:noProof/>
          <w:lang w:val="en-US" w:bidi="ar-EG"/>
        </w:rPr>
        <w:t>19</w:t>
      </w:r>
      <w:r w:rsidRPr="00760D03">
        <w:rPr>
          <w:rFonts w:hint="cs"/>
          <w:noProof/>
          <w:rtl/>
          <w:lang w:bidi="ar-EG"/>
        </w:rPr>
        <w:t xml:space="preserve"> (الولايات المتحدة الأمريكية) والتي تتعلق بحقوق وواجبات أعضاء قطاع الاتصالات الراديوية، أحاط علماً كذلك بالمعلومات المتاحة من التقرير الموجز لاجتماع فريق المجلس المعني باللوائح المالية في يناير </w:t>
      </w:r>
      <w:r w:rsidRPr="00760D03">
        <w:rPr>
          <w:noProof/>
          <w:lang w:val="en-US" w:bidi="ar-EG"/>
        </w:rPr>
        <w:t>2010</w:t>
      </w:r>
      <w:r w:rsidRPr="00760D03">
        <w:rPr>
          <w:rFonts w:hint="cs"/>
          <w:noProof/>
          <w:rtl/>
          <w:lang w:bidi="ar-EG"/>
        </w:rPr>
        <w:t>. وقد نظر الفريق المعني باللوائح المالية في الآثار المالية الناجمة عن أ ) قبول مشاركة الهيئات الأكاديمية والجامعات ومؤسسات البحوث ذات الصلة في أعمال الاتحاد، وب) قبول أعضاء قطاعات من البلدان النامية للمشاركة في أعمال الاتحاد. وأشار الفريق الاستشاري للاتصالات الراديوية إلى أن المشاركة ستُناقش ثانية في دورة المجلس</w:t>
      </w:r>
      <w:r w:rsidR="001D79F9">
        <w:rPr>
          <w:noProof/>
          <w:rtl/>
          <w:lang w:bidi="ar-EG"/>
        </w:rPr>
        <w:br/>
      </w:r>
      <w:r w:rsidRPr="00760D03">
        <w:rPr>
          <w:rFonts w:hint="cs"/>
          <w:noProof/>
          <w:rtl/>
          <w:lang w:bidi="ar-EG"/>
        </w:rPr>
        <w:t xml:space="preserve">في أبريل </w:t>
      </w:r>
      <w:r w:rsidRPr="00760D03">
        <w:rPr>
          <w:noProof/>
          <w:lang w:val="en-US" w:bidi="ar-EG"/>
        </w:rPr>
        <w:t>2010</w:t>
      </w:r>
      <w:r w:rsidRPr="00760D03">
        <w:rPr>
          <w:rFonts w:hint="cs"/>
          <w:noProof/>
          <w:rtl/>
          <w:lang w:bidi="ar-EG"/>
        </w:rPr>
        <w:t xml:space="preserve"> ودعا المهتمين بهذه الموضوعات إلى إعداد مساهماتهم لتقديمها إلى هذا الاجتماع.</w:t>
      </w:r>
    </w:p>
    <w:p w:rsidR="00760D03" w:rsidRPr="00760D03" w:rsidRDefault="00760D03" w:rsidP="00760D03">
      <w:pPr>
        <w:rPr>
          <w:noProof/>
          <w:rtl/>
          <w:lang w:bidi="ar-EG"/>
        </w:rPr>
      </w:pPr>
      <w:r w:rsidRPr="00760D03">
        <w:rPr>
          <w:b/>
          <w:bCs/>
          <w:noProof/>
          <w:lang w:val="en-US" w:bidi="ar-EG"/>
        </w:rPr>
        <w:t>2.1.1</w:t>
      </w:r>
      <w:r w:rsidRPr="00760D03">
        <w:rPr>
          <w:b/>
          <w:bCs/>
          <w:noProof/>
          <w:lang w:val="en-US" w:bidi="ar-EG"/>
        </w:rPr>
        <w:tab/>
      </w:r>
      <w:r w:rsidRPr="00760D03">
        <w:rPr>
          <w:rFonts w:hint="cs"/>
          <w:b/>
          <w:bCs/>
          <w:noProof/>
          <w:rtl/>
          <w:lang w:bidi="ar-EG"/>
        </w:rPr>
        <w:t xml:space="preserve">وفيما يتعلق بالوثيقتين </w:t>
      </w:r>
      <w:r w:rsidRPr="00760D03">
        <w:rPr>
          <w:b/>
          <w:bCs/>
          <w:noProof/>
          <w:lang w:val="en-US" w:bidi="ar-EG"/>
        </w:rPr>
        <w:t>20</w:t>
      </w:r>
      <w:r w:rsidRPr="00760D03">
        <w:rPr>
          <w:rFonts w:hint="cs"/>
          <w:b/>
          <w:bCs/>
          <w:noProof/>
          <w:rtl/>
          <w:lang w:bidi="ar-EG"/>
        </w:rPr>
        <w:t xml:space="preserve"> (الولايات المتحدة الأمريكية) و</w:t>
      </w:r>
      <w:r w:rsidRPr="00760D03">
        <w:rPr>
          <w:b/>
          <w:bCs/>
          <w:noProof/>
          <w:lang w:val="en-US" w:bidi="ar-EG"/>
        </w:rPr>
        <w:t>27</w:t>
      </w:r>
      <w:r w:rsidRPr="00760D03">
        <w:rPr>
          <w:rFonts w:hint="cs"/>
          <w:b/>
          <w:bCs/>
          <w:noProof/>
          <w:rtl/>
          <w:lang w:bidi="ar-EG"/>
        </w:rPr>
        <w:t xml:space="preserve"> (البرازيل)</w:t>
      </w:r>
      <w:r w:rsidRPr="00760D03">
        <w:rPr>
          <w:rFonts w:hint="cs"/>
          <w:noProof/>
          <w:rtl/>
          <w:lang w:bidi="ar-EG"/>
        </w:rPr>
        <w:t>: بشأن موضوع النفاذ الإلكتروني المجاني إلى توصيات قطاع الاتصالات الراديوية ولوائح الراديو، خلص الفريق الاستشاري للاتصالات الراديوية إلى ما يلي:</w:t>
      </w:r>
    </w:p>
    <w:p w:rsidR="00760D03" w:rsidRPr="00760D03" w:rsidRDefault="00760D03" w:rsidP="00760D03">
      <w:pPr>
        <w:tabs>
          <w:tab w:val="clear" w:pos="794"/>
          <w:tab w:val="clear" w:pos="1191"/>
          <w:tab w:val="clear" w:pos="1588"/>
          <w:tab w:val="clear" w:pos="1985"/>
        </w:tabs>
        <w:spacing w:before="80"/>
        <w:ind w:left="794" w:hanging="794"/>
        <w:rPr>
          <w:noProof/>
          <w:rtl/>
          <w:lang w:val="en-US" w:bidi="ar-EG"/>
        </w:rPr>
      </w:pPr>
      <w:r w:rsidRPr="00760D03">
        <w:rPr>
          <w:rFonts w:hint="cs"/>
          <w:noProof/>
          <w:rtl/>
          <w:lang w:val="en-US" w:bidi="ar-EG"/>
        </w:rPr>
        <w:t>-</w:t>
      </w:r>
      <w:r w:rsidRPr="00760D03">
        <w:rPr>
          <w:rFonts w:hint="cs"/>
          <w:noProof/>
          <w:rtl/>
          <w:lang w:val="en-US" w:bidi="ar-EG"/>
        </w:rPr>
        <w:tab/>
        <w:t>أن النفاذ الإلكتروني المجاني إلى توصيات قطاع الاتصالات الراديوية ولوائح الراديو سيكون له مردود إيجابي بالنسبة لتحديد الأهداف الرئيسية لقطاع الاتصالات الراديوية والنهوض بها؛</w:t>
      </w:r>
    </w:p>
    <w:p w:rsidR="00760D03" w:rsidRPr="00760D03" w:rsidRDefault="00760D03" w:rsidP="00760D03">
      <w:pPr>
        <w:tabs>
          <w:tab w:val="clear" w:pos="794"/>
          <w:tab w:val="clear" w:pos="1191"/>
          <w:tab w:val="clear" w:pos="1588"/>
          <w:tab w:val="clear" w:pos="1985"/>
        </w:tabs>
        <w:spacing w:before="80"/>
        <w:ind w:left="794" w:hanging="794"/>
        <w:rPr>
          <w:noProof/>
          <w:rtl/>
          <w:lang w:val="en-US" w:bidi="ar-EG"/>
        </w:rPr>
      </w:pPr>
      <w:r w:rsidRPr="00760D03">
        <w:rPr>
          <w:rFonts w:hint="cs"/>
          <w:noProof/>
          <w:rtl/>
          <w:lang w:val="en-US" w:bidi="ar-EG"/>
        </w:rPr>
        <w:t>-</w:t>
      </w:r>
      <w:r w:rsidRPr="00760D03">
        <w:rPr>
          <w:rFonts w:hint="cs"/>
          <w:noProof/>
          <w:rtl/>
          <w:lang w:val="en-US" w:bidi="ar-EG"/>
        </w:rPr>
        <w:tab/>
        <w:t xml:space="preserve">أن تترك القرارات النهائية للمجلس في أبريل </w:t>
      </w:r>
      <w:r w:rsidRPr="00760D03">
        <w:rPr>
          <w:noProof/>
          <w:lang w:val="en-US" w:bidi="ar-EG"/>
        </w:rPr>
        <w:t>2010</w:t>
      </w:r>
      <w:r w:rsidRPr="00760D03">
        <w:rPr>
          <w:rFonts w:hint="cs"/>
          <w:noProof/>
          <w:rtl/>
          <w:lang w:val="en-US" w:bidi="ar-EG"/>
        </w:rPr>
        <w:t xml:space="preserve"> ولمؤتمر المندوبين المفوضين لعام </w:t>
      </w:r>
      <w:r w:rsidRPr="00760D03">
        <w:rPr>
          <w:noProof/>
          <w:lang w:val="en-US" w:bidi="ar-EG"/>
        </w:rPr>
        <w:t>2010</w:t>
      </w:r>
      <w:r w:rsidRPr="00760D03">
        <w:rPr>
          <w:rFonts w:hint="cs"/>
          <w:noProof/>
          <w:rtl/>
          <w:lang w:val="en-US" w:bidi="ar-EG"/>
        </w:rPr>
        <w:t>؛</w:t>
      </w:r>
    </w:p>
    <w:p w:rsidR="00760D03" w:rsidRPr="00760D03" w:rsidRDefault="00760D03" w:rsidP="00760D03">
      <w:pPr>
        <w:tabs>
          <w:tab w:val="clear" w:pos="794"/>
          <w:tab w:val="clear" w:pos="1191"/>
          <w:tab w:val="clear" w:pos="1588"/>
          <w:tab w:val="clear" w:pos="1985"/>
        </w:tabs>
        <w:spacing w:before="80"/>
        <w:ind w:left="794" w:hanging="794"/>
        <w:rPr>
          <w:noProof/>
          <w:rtl/>
          <w:lang w:val="en-US" w:bidi="ar-EG"/>
        </w:rPr>
      </w:pPr>
      <w:r w:rsidRPr="00760D03">
        <w:rPr>
          <w:rFonts w:hint="cs"/>
          <w:noProof/>
          <w:rtl/>
          <w:lang w:val="en-US" w:bidi="ar-EG"/>
        </w:rPr>
        <w:t>-</w:t>
      </w:r>
      <w:r w:rsidRPr="00760D03">
        <w:rPr>
          <w:rFonts w:hint="cs"/>
          <w:noProof/>
          <w:rtl/>
          <w:lang w:val="en-US" w:bidi="ar-EG"/>
        </w:rPr>
        <w:tab/>
        <w:t>أن بعض الإدارات ترى الاستمرار في إجراء مزيد من الدراسات في ضوء الآثار المالية للقرارات النهائية.</w:t>
      </w:r>
    </w:p>
    <w:p w:rsidR="00760D03" w:rsidRPr="00760D03" w:rsidRDefault="00760D03" w:rsidP="00760D03">
      <w:pPr>
        <w:rPr>
          <w:noProof/>
          <w:rtl/>
          <w:lang w:bidi="ar-EG"/>
        </w:rPr>
      </w:pPr>
      <w:r w:rsidRPr="00760D03">
        <w:rPr>
          <w:b/>
          <w:bCs/>
          <w:noProof/>
          <w:lang w:val="en-US" w:bidi="ar-EG"/>
        </w:rPr>
        <w:t>3.1.1</w:t>
      </w:r>
      <w:r w:rsidRPr="00760D03">
        <w:rPr>
          <w:b/>
          <w:bCs/>
          <w:noProof/>
          <w:lang w:val="en-US" w:bidi="ar-EG"/>
        </w:rPr>
        <w:tab/>
      </w:r>
      <w:r w:rsidRPr="00760D03">
        <w:rPr>
          <w:rFonts w:hint="cs"/>
          <w:b/>
          <w:bCs/>
          <w:noProof/>
          <w:rtl/>
          <w:lang w:bidi="ar-EG"/>
        </w:rPr>
        <w:t xml:space="preserve">وفيما يتعلق بالفقرة </w:t>
      </w:r>
      <w:r w:rsidRPr="00760D03">
        <w:rPr>
          <w:b/>
          <w:bCs/>
          <w:noProof/>
          <w:lang w:val="en-US" w:bidi="ar-EG"/>
        </w:rPr>
        <w:t>5</w:t>
      </w:r>
      <w:r w:rsidRPr="00760D03">
        <w:rPr>
          <w:rFonts w:hint="cs"/>
          <w:b/>
          <w:bCs/>
          <w:noProof/>
          <w:rtl/>
          <w:lang w:bidi="ar-EG"/>
        </w:rPr>
        <w:t xml:space="preserve"> من الوثيقة </w:t>
      </w:r>
      <w:r w:rsidRPr="00760D03">
        <w:rPr>
          <w:b/>
          <w:bCs/>
          <w:noProof/>
          <w:lang w:val="en-US" w:bidi="ar-EG"/>
        </w:rPr>
        <w:t>23</w:t>
      </w:r>
      <w:r w:rsidRPr="00760D03">
        <w:rPr>
          <w:rFonts w:hint="cs"/>
          <w:noProof/>
          <w:rtl/>
          <w:lang w:bidi="ar-EG"/>
        </w:rPr>
        <w:t xml:space="preserve">: أشار الفريق الاستشاري إلى أن القرار </w:t>
      </w:r>
      <w:r w:rsidRPr="00760D03">
        <w:rPr>
          <w:noProof/>
          <w:lang w:val="en-US" w:bidi="ar-EG"/>
        </w:rPr>
        <w:t>112</w:t>
      </w:r>
      <w:r w:rsidRPr="00760D03">
        <w:rPr>
          <w:rFonts w:hint="cs"/>
          <w:noProof/>
          <w:rtl/>
          <w:lang w:bidi="ar-EG"/>
        </w:rPr>
        <w:t xml:space="preserve"> (مراكش، </w:t>
      </w:r>
      <w:r w:rsidRPr="00760D03">
        <w:rPr>
          <w:noProof/>
          <w:lang w:val="en-US" w:bidi="ar-EG"/>
        </w:rPr>
        <w:t>2002</w:t>
      </w:r>
      <w:r w:rsidRPr="00760D03">
        <w:rPr>
          <w:rFonts w:hint="cs"/>
          <w:noProof/>
          <w:rtl/>
          <w:lang w:bidi="ar-EG"/>
        </w:rPr>
        <w:t>) ينطبق.</w:t>
      </w:r>
    </w:p>
    <w:p w:rsidR="00760D03" w:rsidRPr="00AF1720" w:rsidRDefault="00760D03" w:rsidP="00203364">
      <w:pPr>
        <w:pStyle w:val="Heading1"/>
        <w:rPr>
          <w:noProof/>
          <w:rtl/>
          <w:lang w:val="en-US" w:bidi="ar-EG"/>
        </w:rPr>
      </w:pPr>
      <w:r w:rsidRPr="00AF1720">
        <w:rPr>
          <w:noProof/>
          <w:lang w:val="en-US" w:bidi="ar-EG"/>
        </w:rPr>
        <w:t>2</w:t>
      </w:r>
      <w:r w:rsidRPr="00AF1720">
        <w:rPr>
          <w:noProof/>
          <w:lang w:val="en-US" w:bidi="ar-EG"/>
        </w:rPr>
        <w:tab/>
      </w:r>
      <w:r w:rsidRPr="00AF1720">
        <w:rPr>
          <w:rFonts w:hint="cs"/>
          <w:noProof/>
          <w:rtl/>
          <w:lang w:val="en-US" w:bidi="ar-EG"/>
        </w:rPr>
        <w:t xml:space="preserve">البند </w:t>
      </w:r>
      <w:r w:rsidRPr="00AF1720">
        <w:rPr>
          <w:noProof/>
          <w:lang w:val="en-US" w:bidi="ar-EG"/>
        </w:rPr>
        <w:t>4</w:t>
      </w:r>
      <w:r w:rsidRPr="00AF1720">
        <w:rPr>
          <w:rFonts w:hint="cs"/>
          <w:noProof/>
          <w:rtl/>
          <w:lang w:val="en-US" w:bidi="ar-EG"/>
        </w:rPr>
        <w:t xml:space="preserve"> من جدول الأعمال: أنشطة لجان الدراسات</w:t>
      </w:r>
    </w:p>
    <w:p w:rsidR="00760D03" w:rsidRPr="00DA7DF0" w:rsidRDefault="00760D03" w:rsidP="00B6151B">
      <w:pPr>
        <w:pStyle w:val="Heading2"/>
        <w:rPr>
          <w:noProof/>
          <w:rtl/>
          <w:lang w:val="en-US" w:bidi="ar-EG"/>
        </w:rPr>
      </w:pPr>
      <w:r w:rsidRPr="00DA7DF0">
        <w:rPr>
          <w:noProof/>
          <w:lang w:val="en-US" w:bidi="ar-EG"/>
        </w:rPr>
        <w:t>1.2</w:t>
      </w:r>
      <w:r w:rsidRPr="00DA7DF0">
        <w:rPr>
          <w:noProof/>
          <w:lang w:val="en-US" w:bidi="ar-EG"/>
        </w:rPr>
        <w:tab/>
      </w:r>
      <w:r w:rsidRPr="00DA7DF0">
        <w:rPr>
          <w:rFonts w:hint="cs"/>
          <w:noProof/>
          <w:rtl/>
          <w:lang w:val="en-US" w:bidi="ar-EG"/>
        </w:rPr>
        <w:t xml:space="preserve">البند </w:t>
      </w:r>
      <w:r w:rsidRPr="00DA7DF0">
        <w:rPr>
          <w:noProof/>
          <w:lang w:val="en-US" w:bidi="ar-EG"/>
        </w:rPr>
        <w:t>1.4</w:t>
      </w:r>
      <w:r w:rsidRPr="00DA7DF0">
        <w:rPr>
          <w:rFonts w:hint="cs"/>
          <w:noProof/>
          <w:rtl/>
          <w:lang w:val="en-US" w:bidi="ar-EG"/>
        </w:rPr>
        <w:t xml:space="preserve"> من جدول الأعمال: أساليب العمل والأنشطة الخاصة بلجان دراسات الاتصالات الراديوية</w:t>
      </w:r>
    </w:p>
    <w:p w:rsidR="00760D03" w:rsidRPr="00760D03" w:rsidRDefault="00760D03" w:rsidP="00760D03">
      <w:pPr>
        <w:rPr>
          <w:noProof/>
          <w:rtl/>
          <w:lang w:bidi="ar-EG"/>
        </w:rPr>
      </w:pPr>
      <w:r w:rsidRPr="00760D03">
        <w:rPr>
          <w:b/>
          <w:bCs/>
          <w:noProof/>
          <w:lang w:val="en-US" w:bidi="ar-EG"/>
        </w:rPr>
        <w:t>1.1.2</w:t>
      </w:r>
      <w:r w:rsidRPr="00760D03">
        <w:rPr>
          <w:b/>
          <w:bCs/>
          <w:noProof/>
          <w:lang w:val="en-US" w:bidi="ar-EG"/>
        </w:rPr>
        <w:tab/>
      </w:r>
      <w:r w:rsidRPr="00760D03">
        <w:rPr>
          <w:rFonts w:hint="cs"/>
          <w:b/>
          <w:bCs/>
          <w:noProof/>
          <w:rtl/>
          <w:lang w:bidi="ar-EG"/>
        </w:rPr>
        <w:t xml:space="preserve">فيما يتعلق بالوثيقتين </w:t>
      </w:r>
      <w:r w:rsidRPr="00760D03">
        <w:rPr>
          <w:b/>
          <w:bCs/>
          <w:noProof/>
          <w:lang w:val="en-US" w:bidi="ar-EG"/>
        </w:rPr>
        <w:t>2</w:t>
      </w:r>
      <w:r w:rsidRPr="00760D03">
        <w:rPr>
          <w:rFonts w:hint="cs"/>
          <w:b/>
          <w:bCs/>
          <w:noProof/>
          <w:rtl/>
          <w:lang w:bidi="ar-EG"/>
        </w:rPr>
        <w:t xml:space="preserve"> (نائب رئيس لجنة الدراسات </w:t>
      </w:r>
      <w:r w:rsidRPr="00760D03">
        <w:rPr>
          <w:b/>
          <w:bCs/>
          <w:noProof/>
          <w:lang w:val="en-US" w:bidi="ar-EG"/>
        </w:rPr>
        <w:t>6</w:t>
      </w:r>
      <w:r w:rsidRPr="00760D03">
        <w:rPr>
          <w:rFonts w:hint="cs"/>
          <w:b/>
          <w:bCs/>
          <w:noProof/>
          <w:rtl/>
          <w:lang w:bidi="ar-EG"/>
        </w:rPr>
        <w:t>) و</w:t>
      </w:r>
      <w:r w:rsidRPr="00760D03">
        <w:rPr>
          <w:b/>
          <w:bCs/>
          <w:noProof/>
          <w:lang w:val="en-US" w:bidi="ar-EG"/>
        </w:rPr>
        <w:t>5</w:t>
      </w:r>
      <w:r w:rsidRPr="00760D03">
        <w:rPr>
          <w:rFonts w:hint="cs"/>
          <w:b/>
          <w:bCs/>
          <w:noProof/>
          <w:rtl/>
          <w:lang w:bidi="ar-EG"/>
        </w:rPr>
        <w:t xml:space="preserve"> (إيطاليا)</w:t>
      </w:r>
      <w:r w:rsidRPr="00760D03">
        <w:rPr>
          <w:rFonts w:hint="cs"/>
          <w:noProof/>
          <w:rtl/>
          <w:lang w:bidi="ar-EG"/>
        </w:rPr>
        <w:t xml:space="preserve">: أحاط الفريق الاستشاري للاتصالات الراديوية علماً بالوثيقتين، وباستثناء الفقرة </w:t>
      </w:r>
      <w:r w:rsidRPr="00760D03">
        <w:rPr>
          <w:noProof/>
          <w:lang w:val="en-US" w:bidi="ar-EG"/>
        </w:rPr>
        <w:t>4</w:t>
      </w:r>
      <w:r w:rsidRPr="00760D03">
        <w:rPr>
          <w:rFonts w:hint="cs"/>
          <w:noProof/>
          <w:rtl/>
          <w:lang w:bidi="ar-EG"/>
        </w:rPr>
        <w:t xml:space="preserve"> من الوثيقة </w:t>
      </w:r>
      <w:r w:rsidRPr="00760D03">
        <w:rPr>
          <w:noProof/>
          <w:lang w:val="en-US" w:bidi="ar-EG"/>
        </w:rPr>
        <w:t>5</w:t>
      </w:r>
      <w:r w:rsidRPr="00760D03">
        <w:rPr>
          <w:rFonts w:hint="cs"/>
          <w:noProof/>
          <w:rtl/>
          <w:lang w:bidi="ar-EG"/>
        </w:rPr>
        <w:t>، أشار إلى أنه سيجري إحاطة رؤساء لجان الدراسات ونوابهم علماً بهما، سواء مباشرة أو من خلال اجتماع مقبل للرؤساء ونوابهم.</w:t>
      </w:r>
    </w:p>
    <w:p w:rsidR="00760D03" w:rsidRPr="00760D03" w:rsidRDefault="00760D03" w:rsidP="00DA7DF0">
      <w:pPr>
        <w:keepNext/>
        <w:keepLines/>
        <w:rPr>
          <w:noProof/>
          <w:spacing w:val="-4"/>
          <w:rtl/>
          <w:lang w:bidi="ar-EG"/>
        </w:rPr>
      </w:pPr>
      <w:r w:rsidRPr="00760D03">
        <w:rPr>
          <w:rFonts w:hint="cs"/>
          <w:noProof/>
          <w:spacing w:val="-4"/>
          <w:rtl/>
          <w:lang w:bidi="ar-EG"/>
        </w:rPr>
        <w:lastRenderedPageBreak/>
        <w:t xml:space="preserve">وفيما يتعلق بالوثيقة </w:t>
      </w:r>
      <w:r w:rsidRPr="00760D03">
        <w:rPr>
          <w:noProof/>
          <w:spacing w:val="-4"/>
          <w:lang w:val="en-US" w:bidi="ar-EG"/>
        </w:rPr>
        <w:t>5</w:t>
      </w:r>
      <w:r w:rsidRPr="00760D03">
        <w:rPr>
          <w:rFonts w:hint="cs"/>
          <w:noProof/>
          <w:spacing w:val="-4"/>
          <w:rtl/>
          <w:lang w:bidi="ar-EG"/>
        </w:rPr>
        <w:t xml:space="preserve">، الفقرة </w:t>
      </w:r>
      <w:r w:rsidRPr="00760D03">
        <w:rPr>
          <w:noProof/>
          <w:spacing w:val="-4"/>
          <w:lang w:val="en-US" w:bidi="ar-EG"/>
        </w:rPr>
        <w:t>1</w:t>
      </w:r>
      <w:r w:rsidRPr="00760D03">
        <w:rPr>
          <w:rFonts w:hint="cs"/>
          <w:noProof/>
          <w:spacing w:val="-4"/>
          <w:rtl/>
          <w:lang w:bidi="ar-EG"/>
        </w:rPr>
        <w:t>، تمت الإشارة إلى المعلومات التالية المأخوذة من قرارات ذات صلة لقطاع الاتصالات الراديوية:</w:t>
      </w:r>
    </w:p>
    <w:p w:rsidR="00760D03" w:rsidRPr="00760D03" w:rsidRDefault="00760D03" w:rsidP="00760D03">
      <w:pPr>
        <w:tabs>
          <w:tab w:val="clear" w:pos="794"/>
          <w:tab w:val="clear" w:pos="1191"/>
          <w:tab w:val="clear" w:pos="1588"/>
          <w:tab w:val="clear" w:pos="1985"/>
        </w:tabs>
        <w:spacing w:before="80"/>
        <w:ind w:left="794" w:hanging="794"/>
        <w:rPr>
          <w:noProof/>
          <w:rtl/>
          <w:lang w:val="en-US" w:bidi="ar-EG"/>
        </w:rPr>
      </w:pPr>
      <w:r w:rsidRPr="00760D03">
        <w:rPr>
          <w:rFonts w:hint="cs"/>
          <w:noProof/>
          <w:lang w:val="en-US" w:bidi="ar-EG"/>
        </w:rPr>
        <w:sym w:font="Symbol" w:char="F0B7"/>
      </w:r>
      <w:r w:rsidRPr="00760D03">
        <w:rPr>
          <w:rFonts w:hint="cs"/>
          <w:noProof/>
          <w:rtl/>
          <w:lang w:val="en-US" w:bidi="ar-EG"/>
        </w:rPr>
        <w:tab/>
      </w:r>
      <w:r w:rsidRPr="00760D03">
        <w:rPr>
          <w:rFonts w:hint="cs"/>
          <w:i/>
          <w:iCs/>
          <w:noProof/>
          <w:rtl/>
          <w:lang w:val="en-US" w:bidi="ar-EG"/>
        </w:rPr>
        <w:t>فيما يتعلق بالمسائل</w:t>
      </w:r>
      <w:r w:rsidRPr="00760D03">
        <w:rPr>
          <w:rFonts w:hint="cs"/>
          <w:noProof/>
          <w:rtl/>
          <w:lang w:val="en-US" w:bidi="ar-EG"/>
        </w:rPr>
        <w:t xml:space="preserve">: ينص القرار </w:t>
      </w:r>
      <w:r w:rsidRPr="00760D03">
        <w:rPr>
          <w:noProof/>
          <w:lang w:val="en-US" w:bidi="ar-EG"/>
        </w:rPr>
        <w:t>ITU-R 5-5</w:t>
      </w:r>
      <w:r w:rsidRPr="00760D03">
        <w:rPr>
          <w:rFonts w:hint="cs"/>
          <w:noProof/>
          <w:rtl/>
          <w:lang w:val="en-US" w:bidi="ar-EG"/>
        </w:rPr>
        <w:t xml:space="preserve"> في الفقرة </w:t>
      </w:r>
      <w:r w:rsidRPr="00760D03">
        <w:rPr>
          <w:rFonts w:hint="cs"/>
          <w:i/>
          <w:iCs/>
          <w:noProof/>
          <w:rtl/>
          <w:lang w:val="en-US" w:bidi="ar-EG"/>
        </w:rPr>
        <w:t>إذ تضع في اعتبارها ﻫ)</w:t>
      </w:r>
      <w:r w:rsidRPr="00760D03">
        <w:rPr>
          <w:rFonts w:hint="cs"/>
          <w:noProof/>
          <w:rtl/>
          <w:lang w:val="en-US" w:bidi="ar-EG"/>
        </w:rPr>
        <w:t xml:space="preserve"> "أنه يتعين على لجان الدراسات أن تستعرض باستمرار المسائل المسندة إليها وأن تستعيض عن المسائل القديمة (التي يبلغ عمرها </w:t>
      </w:r>
      <w:r w:rsidRPr="00760D03">
        <w:rPr>
          <w:noProof/>
          <w:lang w:val="en-US" w:bidi="ar-EG"/>
        </w:rPr>
        <w:t>8</w:t>
      </w:r>
      <w:r w:rsidRPr="00760D03">
        <w:rPr>
          <w:rFonts w:hint="cs"/>
          <w:noProof/>
          <w:rtl/>
          <w:lang w:val="en-US" w:bidi="ar-EG"/>
        </w:rPr>
        <w:t xml:space="preserve"> سنوات) بمسائل جديدة وخطط عمل جديدة". وبتفسير تعبير "يتعين على" على أنه "من واجب"، تبدو العبارة كتوجيه أو مشورة صارمة يتعين على لجان الدراسات اتباعها وإن كانت غير إلزامية. ثانياً، جدير بالإشارة أن "التكليف" يأتي تحت </w:t>
      </w:r>
      <w:r w:rsidRPr="00760D03">
        <w:rPr>
          <w:rFonts w:hint="cs"/>
          <w:i/>
          <w:iCs/>
          <w:noProof/>
          <w:rtl/>
          <w:lang w:val="en-US" w:bidi="ar-EG"/>
        </w:rPr>
        <w:t>إذ</w:t>
      </w:r>
      <w:r w:rsidRPr="00760D03">
        <w:rPr>
          <w:rFonts w:hint="eastAsia"/>
          <w:i/>
          <w:iCs/>
          <w:noProof/>
          <w:rtl/>
          <w:lang w:val="en-US" w:bidi="ar-EG"/>
        </w:rPr>
        <w:t> </w:t>
      </w:r>
      <w:r w:rsidRPr="00760D03">
        <w:rPr>
          <w:rFonts w:hint="cs"/>
          <w:i/>
          <w:iCs/>
          <w:noProof/>
          <w:rtl/>
          <w:lang w:val="en-US" w:bidi="ar-EG"/>
        </w:rPr>
        <w:t>تضع في اعتبارها</w:t>
      </w:r>
      <w:r w:rsidRPr="00760D03">
        <w:rPr>
          <w:rFonts w:hint="cs"/>
          <w:noProof/>
          <w:rtl/>
          <w:lang w:val="en-US" w:bidi="ar-EG"/>
        </w:rPr>
        <w:t xml:space="preserve"> وليس في منطوق القرار. كما يمكن الإشارة إلى أن الفقرة </w:t>
      </w:r>
      <w:r w:rsidRPr="00760D03">
        <w:rPr>
          <w:noProof/>
          <w:lang w:val="en-US" w:bidi="ar-EG"/>
        </w:rPr>
        <w:t>8</w:t>
      </w:r>
      <w:r w:rsidRPr="00760D03">
        <w:rPr>
          <w:rFonts w:hint="cs"/>
          <w:noProof/>
          <w:rtl/>
          <w:lang w:val="en-US" w:bidi="ar-EG"/>
        </w:rPr>
        <w:t xml:space="preserve"> من </w:t>
      </w:r>
      <w:r w:rsidRPr="00760D03">
        <w:rPr>
          <w:rFonts w:hint="cs"/>
          <w:i/>
          <w:iCs/>
          <w:noProof/>
          <w:rtl/>
          <w:lang w:val="en-US" w:bidi="ar-EG"/>
        </w:rPr>
        <w:t>يقرر</w:t>
      </w:r>
      <w:r w:rsidRPr="00760D03">
        <w:rPr>
          <w:rFonts w:hint="cs"/>
          <w:noProof/>
          <w:rtl/>
          <w:lang w:val="en-US" w:bidi="ar-EG"/>
        </w:rPr>
        <w:t xml:space="preserve"> (النقطة الثالثة) من القرار </w:t>
      </w:r>
      <w:r w:rsidRPr="00760D03">
        <w:rPr>
          <w:noProof/>
          <w:lang w:val="en-US" w:bidi="ar-EG"/>
        </w:rPr>
        <w:t>ITU-R 5-5</w:t>
      </w:r>
      <w:r w:rsidRPr="00760D03">
        <w:rPr>
          <w:rFonts w:hint="cs"/>
          <w:noProof/>
          <w:rtl/>
          <w:lang w:val="en-US" w:bidi="ar-EG"/>
        </w:rPr>
        <w:t xml:space="preserve"> تكلف بحذف المسائل، عندما تكون الدراسة قد انتهت، أو عندما لا ينتظر ورود مساهمات بشأنها، بيد أن هذا الحكم مفهوم جيداً ولا يتسبب في أي مشكلات تتعلق بالتفسير.</w:t>
      </w:r>
    </w:p>
    <w:p w:rsidR="00760D03" w:rsidRPr="00760D03" w:rsidRDefault="00760D03" w:rsidP="00760D03">
      <w:pPr>
        <w:tabs>
          <w:tab w:val="clear" w:pos="794"/>
          <w:tab w:val="clear" w:pos="1191"/>
          <w:tab w:val="clear" w:pos="1588"/>
          <w:tab w:val="clear" w:pos="1985"/>
        </w:tabs>
        <w:spacing w:before="80"/>
        <w:ind w:left="794" w:hanging="794"/>
        <w:rPr>
          <w:noProof/>
          <w:rtl/>
          <w:lang w:val="en-US" w:bidi="ar-EG"/>
        </w:rPr>
      </w:pPr>
      <w:r w:rsidRPr="00760D03">
        <w:rPr>
          <w:rFonts w:hint="cs"/>
          <w:noProof/>
          <w:rtl/>
          <w:lang w:val="en-US" w:bidi="ar-EG"/>
        </w:rPr>
        <w:tab/>
        <w:t xml:space="preserve">وجدير بالإشارة إلى أنه يوجد حكم آخر قديم الأزل بشأن حذف المسائل يرد في النقطة الثالثة من الفقرة الفرعية </w:t>
      </w:r>
      <w:r w:rsidRPr="00760D03">
        <w:rPr>
          <w:noProof/>
          <w:lang w:val="en-US" w:bidi="ar-EG"/>
        </w:rPr>
        <w:t>6.1</w:t>
      </w:r>
      <w:r w:rsidRPr="00760D03">
        <w:rPr>
          <w:rFonts w:hint="cs"/>
          <w:noProof/>
          <w:rtl/>
          <w:lang w:val="en-US" w:bidi="ar-EG"/>
        </w:rPr>
        <w:t xml:space="preserve"> من القرار </w:t>
      </w:r>
      <w:r w:rsidRPr="00760D03">
        <w:rPr>
          <w:noProof/>
          <w:lang w:val="en-US" w:bidi="ar-EG"/>
        </w:rPr>
        <w:t>ITU-R 1-5</w:t>
      </w:r>
      <w:r w:rsidRPr="00760D03">
        <w:rPr>
          <w:rFonts w:hint="cs"/>
          <w:noProof/>
          <w:rtl/>
          <w:lang w:val="en-US" w:bidi="ar-EG"/>
        </w:rPr>
        <w:t>، تطلب من لجان الدراسات أن تحيط جمعية الاتصالات الراديوية علماً بأي مسائل لم ترد بشأنها مساهمات خلال فترتي دراسة. وما لم تُقدم أي مبررات، يحبذ قيام جمعية الاتصالات الراديوية بحذف هذه المسائل. وهنا أيضاً، الحكم مفهوم جيداً ومنذ أمد طويل بحيث لا يتسبب في أي مشكلات تتعلق بتفسيره.</w:t>
      </w:r>
    </w:p>
    <w:p w:rsidR="00760D03" w:rsidRPr="00760D03" w:rsidRDefault="00760D03" w:rsidP="00760D03">
      <w:pPr>
        <w:tabs>
          <w:tab w:val="clear" w:pos="794"/>
          <w:tab w:val="clear" w:pos="1191"/>
          <w:tab w:val="clear" w:pos="1588"/>
          <w:tab w:val="clear" w:pos="1985"/>
        </w:tabs>
        <w:spacing w:before="80"/>
        <w:ind w:left="794" w:hanging="794"/>
        <w:rPr>
          <w:noProof/>
          <w:spacing w:val="-2"/>
          <w:rtl/>
          <w:lang w:val="en-US" w:bidi="ar-EG"/>
        </w:rPr>
      </w:pPr>
      <w:r w:rsidRPr="00760D03">
        <w:rPr>
          <w:rFonts w:hint="cs"/>
          <w:noProof/>
          <w:spacing w:val="-2"/>
          <w:lang w:val="en-US" w:bidi="ar-EG"/>
        </w:rPr>
        <w:sym w:font="Symbol" w:char="F0B7"/>
      </w:r>
      <w:r w:rsidRPr="00760D03">
        <w:rPr>
          <w:rFonts w:hint="cs"/>
          <w:noProof/>
          <w:spacing w:val="-2"/>
          <w:rtl/>
          <w:lang w:val="en-US" w:bidi="ar-EG"/>
        </w:rPr>
        <w:tab/>
      </w:r>
      <w:r w:rsidRPr="00760D03">
        <w:rPr>
          <w:rFonts w:hint="cs"/>
          <w:i/>
          <w:iCs/>
          <w:noProof/>
          <w:spacing w:val="-2"/>
          <w:rtl/>
          <w:lang w:val="en-US" w:bidi="ar-EG"/>
        </w:rPr>
        <w:t>فيما يخص التوصيات</w:t>
      </w:r>
      <w:r w:rsidRPr="00760D03">
        <w:rPr>
          <w:rFonts w:hint="cs"/>
          <w:noProof/>
          <w:spacing w:val="-2"/>
          <w:rtl/>
          <w:lang w:val="en-US" w:bidi="ar-EG"/>
        </w:rPr>
        <w:t xml:space="preserve">: تنص الفقرة </w:t>
      </w:r>
      <w:r w:rsidRPr="00760D03">
        <w:rPr>
          <w:noProof/>
          <w:spacing w:val="-2"/>
          <w:lang w:val="en-US" w:bidi="ar-EG"/>
        </w:rPr>
        <w:t>1.11</w:t>
      </w:r>
      <w:r w:rsidRPr="00760D03">
        <w:rPr>
          <w:rFonts w:hint="cs"/>
          <w:noProof/>
          <w:spacing w:val="-2"/>
          <w:rtl/>
          <w:lang w:val="en-US" w:bidi="ar-EG"/>
        </w:rPr>
        <w:t xml:space="preserve"> من القرار </w:t>
      </w:r>
      <w:r w:rsidRPr="00760D03">
        <w:rPr>
          <w:noProof/>
          <w:spacing w:val="-2"/>
          <w:lang w:val="en-US" w:bidi="ar-EG"/>
        </w:rPr>
        <w:t>ITU-R 1-5</w:t>
      </w:r>
      <w:r w:rsidRPr="00760D03">
        <w:rPr>
          <w:rFonts w:hint="cs"/>
          <w:noProof/>
          <w:spacing w:val="-2"/>
          <w:rtl/>
          <w:lang w:val="en-US" w:bidi="ar-EG"/>
        </w:rPr>
        <w:t xml:space="preserve"> على أنه "ينبغي قدر المستطاع، تجنب أي تحديث لتوصية من توصيات القطاع لم تخضع لمراجعة جوهرية خلال </w:t>
      </w:r>
      <w:r w:rsidRPr="00760D03">
        <w:rPr>
          <w:noProof/>
          <w:spacing w:val="-2"/>
          <w:lang w:val="en-US" w:bidi="ar-EG"/>
        </w:rPr>
        <w:t>15-10</w:t>
      </w:r>
      <w:r w:rsidRPr="00760D03">
        <w:rPr>
          <w:rFonts w:hint="cs"/>
          <w:noProof/>
          <w:spacing w:val="-2"/>
          <w:rtl/>
          <w:lang w:val="en-US" w:bidi="ar-EG"/>
        </w:rPr>
        <w:t xml:space="preserve"> سنة". ويمثل ذلك توجيهاً واضحاً للجان الدراسات ولكنه لا ينطوي على أي شيء إلزامي. (ولم ترد فترة "السنوات الثماني" في أي قرار فيما يخص التوصيات). ويمكن الإشارة كذلك إلى أن هذا التوجيه مشار إليه للمرة الأولى في الفقرة </w:t>
      </w:r>
      <w:r w:rsidRPr="00760D03">
        <w:rPr>
          <w:noProof/>
          <w:spacing w:val="-2"/>
          <w:lang w:val="en-US" w:bidi="ar-EG"/>
        </w:rPr>
        <w:t>27.2</w:t>
      </w:r>
      <w:r w:rsidRPr="00760D03">
        <w:rPr>
          <w:rFonts w:hint="cs"/>
          <w:noProof/>
          <w:spacing w:val="-2"/>
          <w:rtl/>
          <w:lang w:val="en-US" w:bidi="ar-EG"/>
        </w:rPr>
        <w:t xml:space="preserve"> من القرار </w:t>
      </w:r>
      <w:r w:rsidRPr="00760D03">
        <w:rPr>
          <w:noProof/>
          <w:spacing w:val="-2"/>
          <w:lang w:val="en-US" w:bidi="ar-EG"/>
        </w:rPr>
        <w:t>ITU</w:t>
      </w:r>
      <w:r w:rsidRPr="00760D03">
        <w:rPr>
          <w:noProof/>
          <w:spacing w:val="-2"/>
          <w:lang w:val="en-US" w:bidi="ar-EG"/>
        </w:rPr>
        <w:noBreakHyphen/>
        <w:t>R 1</w:t>
      </w:r>
      <w:r w:rsidRPr="00760D03">
        <w:rPr>
          <w:noProof/>
          <w:spacing w:val="-2"/>
          <w:lang w:val="en-US" w:bidi="ar-EG"/>
        </w:rPr>
        <w:noBreakHyphen/>
        <w:t>5</w:t>
      </w:r>
      <w:r w:rsidRPr="00760D03">
        <w:rPr>
          <w:rFonts w:hint="cs"/>
          <w:noProof/>
          <w:spacing w:val="-2"/>
          <w:rtl/>
          <w:lang w:val="en-US" w:bidi="ar-EG"/>
        </w:rPr>
        <w:t xml:space="preserve"> حيث تُشجَّع لجان الدراسات على تحديث ومراجعة التوصيات التي يتم الإبقاء عليها بمبررات كافية بالنسبة للتوصيات القديمة، وأن تقترح حذفها، إذا تبين أنها لم</w:t>
      </w:r>
      <w:r w:rsidRPr="00760D03">
        <w:rPr>
          <w:rFonts w:hint="eastAsia"/>
          <w:noProof/>
          <w:spacing w:val="-2"/>
          <w:rtl/>
          <w:lang w:val="en-US" w:bidi="ar-EG"/>
        </w:rPr>
        <w:t> </w:t>
      </w:r>
      <w:r w:rsidRPr="00760D03">
        <w:rPr>
          <w:rFonts w:hint="cs"/>
          <w:noProof/>
          <w:spacing w:val="-2"/>
          <w:rtl/>
          <w:lang w:val="en-US" w:bidi="ar-EG"/>
        </w:rPr>
        <w:t>تعد ضرورية، مع إشارة بعد ذلك للرجوع إلى الفقرة </w:t>
      </w:r>
      <w:r w:rsidRPr="00760D03">
        <w:rPr>
          <w:noProof/>
          <w:spacing w:val="-2"/>
          <w:lang w:val="en-US" w:bidi="ar-EG"/>
        </w:rPr>
        <w:t>11</w:t>
      </w:r>
      <w:r w:rsidRPr="00760D03">
        <w:rPr>
          <w:rFonts w:hint="cs"/>
          <w:noProof/>
          <w:spacing w:val="-2"/>
          <w:rtl/>
          <w:lang w:val="en-US" w:bidi="ar-EG"/>
        </w:rPr>
        <w:t>.</w:t>
      </w:r>
    </w:p>
    <w:p w:rsidR="00760D03" w:rsidRPr="00760D03" w:rsidRDefault="00760D03" w:rsidP="00760D03">
      <w:pPr>
        <w:rPr>
          <w:noProof/>
          <w:spacing w:val="-2"/>
          <w:rtl/>
          <w:lang w:bidi="ar-EG"/>
        </w:rPr>
      </w:pPr>
      <w:r w:rsidRPr="00760D03">
        <w:rPr>
          <w:b/>
          <w:bCs/>
          <w:noProof/>
          <w:spacing w:val="-2"/>
          <w:lang w:val="en-US" w:bidi="ar-EG"/>
        </w:rPr>
        <w:t>2.1.2</w:t>
      </w:r>
      <w:r w:rsidRPr="00760D03">
        <w:rPr>
          <w:noProof/>
          <w:spacing w:val="-2"/>
          <w:lang w:val="en-US" w:bidi="ar-EG"/>
        </w:rPr>
        <w:tab/>
      </w:r>
      <w:r w:rsidRPr="00760D03">
        <w:rPr>
          <w:rFonts w:hint="cs"/>
          <w:b/>
          <w:bCs/>
          <w:noProof/>
          <w:spacing w:val="-2"/>
          <w:rtl/>
          <w:lang w:bidi="ar-EG"/>
        </w:rPr>
        <w:t xml:space="preserve">وفيما يتعلق بالوثيقة </w:t>
      </w:r>
      <w:r w:rsidRPr="00760D03">
        <w:rPr>
          <w:b/>
          <w:bCs/>
          <w:noProof/>
          <w:spacing w:val="-2"/>
          <w:lang w:val="en-US" w:bidi="ar-EG"/>
        </w:rPr>
        <w:t>12</w:t>
      </w:r>
      <w:r w:rsidRPr="00760D03">
        <w:rPr>
          <w:rFonts w:hint="cs"/>
          <w:b/>
          <w:bCs/>
          <w:noProof/>
          <w:spacing w:val="-2"/>
          <w:rtl/>
          <w:lang w:bidi="ar-EG"/>
        </w:rPr>
        <w:t xml:space="preserve"> </w:t>
      </w:r>
      <w:r w:rsidRPr="00760D03">
        <w:rPr>
          <w:b/>
          <w:bCs/>
          <w:noProof/>
          <w:spacing w:val="-2"/>
          <w:lang w:val="en-US" w:bidi="ar-EG"/>
        </w:rPr>
        <w:t>(Rohde &amp; Schwarz)</w:t>
      </w:r>
      <w:r w:rsidRPr="00760D03">
        <w:rPr>
          <w:rFonts w:hint="cs"/>
          <w:noProof/>
          <w:spacing w:val="-2"/>
          <w:rtl/>
          <w:lang w:bidi="ar-EG"/>
        </w:rPr>
        <w:t>: أشار الفريق الاستشاري للاتصالات الراديوية على المدير بالاتباع الصارم للقواعد فيما يتعلق بتسجيل المساهمات الواردة من الأعضاء وتصويب الإشارة إلى مصادرها في أي منشورات لاحقة.</w:t>
      </w:r>
    </w:p>
    <w:p w:rsidR="00760D03" w:rsidRPr="00760D03" w:rsidRDefault="00760D03" w:rsidP="00760D03">
      <w:pPr>
        <w:rPr>
          <w:noProof/>
          <w:rtl/>
          <w:lang w:bidi="ar-EG"/>
        </w:rPr>
      </w:pPr>
      <w:r w:rsidRPr="00760D03">
        <w:rPr>
          <w:b/>
          <w:bCs/>
          <w:noProof/>
          <w:lang w:val="en-US" w:bidi="ar-EG"/>
        </w:rPr>
        <w:t>3.1.2</w:t>
      </w:r>
      <w:r w:rsidRPr="00760D03">
        <w:rPr>
          <w:noProof/>
          <w:lang w:val="en-US" w:bidi="ar-EG"/>
        </w:rPr>
        <w:tab/>
      </w:r>
      <w:r w:rsidRPr="00760D03">
        <w:rPr>
          <w:rFonts w:hint="cs"/>
          <w:b/>
          <w:bCs/>
          <w:noProof/>
          <w:rtl/>
          <w:lang w:bidi="ar-EG"/>
        </w:rPr>
        <w:t xml:space="preserve">وفيما يتعلق بالوثيقة </w:t>
      </w:r>
      <w:r w:rsidRPr="00760D03">
        <w:rPr>
          <w:b/>
          <w:bCs/>
          <w:noProof/>
          <w:lang w:val="en-US" w:bidi="ar-EG"/>
        </w:rPr>
        <w:t>14</w:t>
      </w:r>
      <w:r w:rsidRPr="00760D03">
        <w:rPr>
          <w:rFonts w:hint="cs"/>
          <w:b/>
          <w:bCs/>
          <w:noProof/>
          <w:rtl/>
          <w:lang w:bidi="ar-EG"/>
        </w:rPr>
        <w:t xml:space="preserve"> (اليابان)</w:t>
      </w:r>
      <w:r w:rsidRPr="00760D03">
        <w:rPr>
          <w:rFonts w:hint="cs"/>
          <w:noProof/>
          <w:rtl/>
          <w:lang w:bidi="ar-EG"/>
        </w:rPr>
        <w:t>: أشار الفريق الاستشاري للاتصالات الراديوية على المدير بأن يلتمس حلا مناسباً لتحديد التوصيات المحدثة صياغياً مع مراعاة الأسلوب المتبع في قطاع تقييس الاتصالات.</w:t>
      </w:r>
    </w:p>
    <w:p w:rsidR="00760D03" w:rsidRPr="00760D03" w:rsidRDefault="00760D03" w:rsidP="00760D03">
      <w:pPr>
        <w:rPr>
          <w:noProof/>
          <w:rtl/>
          <w:lang w:bidi="ar-EG"/>
        </w:rPr>
      </w:pPr>
      <w:r w:rsidRPr="00760D03">
        <w:rPr>
          <w:b/>
          <w:bCs/>
          <w:noProof/>
          <w:lang w:val="en-US" w:bidi="ar-EG"/>
        </w:rPr>
        <w:t>4.1.2</w:t>
      </w:r>
      <w:r w:rsidRPr="00760D03">
        <w:rPr>
          <w:noProof/>
          <w:lang w:val="en-US" w:bidi="ar-EG"/>
        </w:rPr>
        <w:tab/>
      </w:r>
      <w:r w:rsidRPr="00760D03">
        <w:rPr>
          <w:rFonts w:hint="cs"/>
          <w:b/>
          <w:bCs/>
          <w:noProof/>
          <w:rtl/>
          <w:lang w:bidi="ar-EG"/>
        </w:rPr>
        <w:t xml:space="preserve">وفيما يتعلق بالوثيقة </w:t>
      </w:r>
      <w:r w:rsidRPr="00760D03">
        <w:rPr>
          <w:b/>
          <w:bCs/>
          <w:noProof/>
          <w:lang w:val="en-US" w:bidi="ar-EG"/>
        </w:rPr>
        <w:t>15</w:t>
      </w:r>
      <w:r w:rsidRPr="00760D03">
        <w:rPr>
          <w:rFonts w:hint="cs"/>
          <w:b/>
          <w:bCs/>
          <w:noProof/>
          <w:rtl/>
          <w:lang w:bidi="ar-EG"/>
        </w:rPr>
        <w:t xml:space="preserve"> (رئيس لجنة الدراسات </w:t>
      </w:r>
      <w:r w:rsidRPr="00760D03">
        <w:rPr>
          <w:b/>
          <w:bCs/>
          <w:noProof/>
          <w:lang w:val="en-US" w:bidi="ar-EG"/>
        </w:rPr>
        <w:t>4</w:t>
      </w:r>
      <w:r w:rsidRPr="00760D03">
        <w:rPr>
          <w:rFonts w:hint="cs"/>
          <w:b/>
          <w:bCs/>
          <w:noProof/>
          <w:rtl/>
          <w:lang w:bidi="ar-EG"/>
        </w:rPr>
        <w:t>)</w:t>
      </w:r>
      <w:r w:rsidRPr="00760D03">
        <w:rPr>
          <w:rFonts w:hint="cs"/>
          <w:noProof/>
          <w:rtl/>
          <w:lang w:bidi="ar-EG"/>
        </w:rPr>
        <w:t xml:space="preserve">: أحاط الفريق الاستشاري للاتصالات الراديوية علماً بالوثيقة المتعلقة بمراجعة التوصيات وأفاد رئيس لجنة الدراسات </w:t>
      </w:r>
      <w:r w:rsidRPr="00760D03">
        <w:rPr>
          <w:noProof/>
          <w:lang w:val="en-US" w:bidi="ar-EG"/>
        </w:rPr>
        <w:t>5</w:t>
      </w:r>
      <w:r w:rsidRPr="00760D03">
        <w:rPr>
          <w:rFonts w:hint="cs"/>
          <w:noProof/>
          <w:rtl/>
          <w:lang w:bidi="ar-EG"/>
        </w:rPr>
        <w:t xml:space="preserve"> الاجتماع بأن هناك مراجعة مماثلة تجري في لجنة الدراسات </w:t>
      </w:r>
      <w:r w:rsidRPr="00760D03">
        <w:rPr>
          <w:noProof/>
          <w:lang w:val="en-US" w:bidi="ar-EG"/>
        </w:rPr>
        <w:t>5</w:t>
      </w:r>
      <w:r w:rsidRPr="00760D03">
        <w:rPr>
          <w:rFonts w:hint="cs"/>
          <w:noProof/>
          <w:rtl/>
          <w:lang w:bidi="ar-EG"/>
        </w:rPr>
        <w:t>.</w:t>
      </w:r>
    </w:p>
    <w:p w:rsidR="00760D03" w:rsidRPr="00760D03" w:rsidRDefault="00760D03" w:rsidP="00760D03">
      <w:pPr>
        <w:rPr>
          <w:noProof/>
          <w:rtl/>
          <w:lang w:bidi="ar-EG"/>
        </w:rPr>
      </w:pPr>
      <w:r w:rsidRPr="00760D03">
        <w:rPr>
          <w:b/>
          <w:bCs/>
          <w:noProof/>
          <w:lang w:val="en-US" w:bidi="ar-EG"/>
        </w:rPr>
        <w:t>5.1.2</w:t>
      </w:r>
      <w:r w:rsidRPr="00760D03">
        <w:rPr>
          <w:noProof/>
          <w:lang w:val="en-US" w:bidi="ar-EG"/>
        </w:rPr>
        <w:tab/>
      </w:r>
      <w:r w:rsidRPr="00760D03">
        <w:rPr>
          <w:rFonts w:hint="cs"/>
          <w:b/>
          <w:bCs/>
          <w:noProof/>
          <w:rtl/>
          <w:lang w:bidi="ar-EG"/>
        </w:rPr>
        <w:t xml:space="preserve">وفيما يتعلق بالوثيقة </w:t>
      </w:r>
      <w:r w:rsidRPr="00760D03">
        <w:rPr>
          <w:b/>
          <w:bCs/>
          <w:noProof/>
          <w:lang w:val="en-US" w:bidi="ar-EG"/>
        </w:rPr>
        <w:t>18</w:t>
      </w:r>
      <w:r w:rsidRPr="00760D03">
        <w:rPr>
          <w:rFonts w:hint="cs"/>
          <w:b/>
          <w:bCs/>
          <w:noProof/>
          <w:rtl/>
          <w:lang w:bidi="ar-EG"/>
        </w:rPr>
        <w:t xml:space="preserve"> (الولايات المتحدة الأمريكية)</w:t>
      </w:r>
      <w:r w:rsidRPr="00760D03">
        <w:rPr>
          <w:rFonts w:hint="cs"/>
          <w:noProof/>
          <w:rtl/>
          <w:lang w:bidi="ar-EG"/>
        </w:rPr>
        <w:t xml:space="preserve">: عبر البعض عن تأييد المقترحات الخاصة بتعاريف التكنولوجيا ولكن مع مراعاة القرار </w:t>
      </w:r>
      <w:r w:rsidRPr="00760D03">
        <w:rPr>
          <w:noProof/>
          <w:lang w:val="en-US" w:bidi="ar-EG"/>
        </w:rPr>
        <w:t>142</w:t>
      </w:r>
      <w:r w:rsidRPr="00760D03">
        <w:rPr>
          <w:rFonts w:hint="cs"/>
          <w:noProof/>
          <w:rtl/>
          <w:lang w:bidi="ar-EG"/>
        </w:rPr>
        <w:t xml:space="preserve"> (أنطاليا، </w:t>
      </w:r>
      <w:r w:rsidRPr="00760D03">
        <w:rPr>
          <w:noProof/>
          <w:lang w:val="en-US" w:bidi="ar-EG"/>
        </w:rPr>
        <w:t>2006</w:t>
      </w:r>
      <w:r w:rsidRPr="00760D03">
        <w:rPr>
          <w:rFonts w:hint="cs"/>
          <w:noProof/>
          <w:rtl/>
          <w:lang w:bidi="ar-EG"/>
        </w:rPr>
        <w:t xml:space="preserve">) وقد أقر الفريق الاستشاري للاتصالات الراديوية بأن القرارات بشأن المسألة لا تزال تنتظر المزيد من المناقشات في مؤتمر المندوبين المفوضين لعام </w:t>
      </w:r>
      <w:r w:rsidRPr="00760D03">
        <w:rPr>
          <w:noProof/>
          <w:lang w:val="en-US" w:bidi="ar-EG"/>
        </w:rPr>
        <w:t>2010</w:t>
      </w:r>
      <w:r w:rsidRPr="00760D03">
        <w:rPr>
          <w:rFonts w:hint="cs"/>
          <w:noProof/>
          <w:rtl/>
          <w:lang w:bidi="ar-EG"/>
        </w:rPr>
        <w:t>، وهو ما سيؤدي إلى إحالتها للاجتماع المقبل لجمعية الاتصالات الراديوية و/أو المؤتمر العالمي المقبل للاتصالات الراديوية لاتخاذ ما يلزم بشأنها.</w:t>
      </w:r>
    </w:p>
    <w:p w:rsidR="00760D03" w:rsidRPr="00760D03" w:rsidRDefault="00760D03" w:rsidP="00760D03">
      <w:pPr>
        <w:keepNext/>
        <w:keepLines/>
        <w:rPr>
          <w:noProof/>
          <w:rtl/>
          <w:lang w:bidi="ar-EG"/>
        </w:rPr>
      </w:pPr>
      <w:r w:rsidRPr="00760D03">
        <w:rPr>
          <w:b/>
          <w:bCs/>
          <w:noProof/>
          <w:lang w:val="en-US" w:bidi="ar-EG"/>
        </w:rPr>
        <w:t>6.1.2</w:t>
      </w:r>
      <w:r w:rsidRPr="00760D03">
        <w:rPr>
          <w:noProof/>
          <w:lang w:val="en-US" w:bidi="ar-EG"/>
        </w:rPr>
        <w:tab/>
      </w:r>
      <w:r w:rsidRPr="00760D03">
        <w:rPr>
          <w:rFonts w:hint="cs"/>
          <w:b/>
          <w:bCs/>
          <w:noProof/>
          <w:rtl/>
          <w:lang w:bidi="ar-EG"/>
        </w:rPr>
        <w:t xml:space="preserve">فيما يتعلق بالوثيقة </w:t>
      </w:r>
      <w:r w:rsidRPr="00760D03">
        <w:rPr>
          <w:b/>
          <w:bCs/>
          <w:noProof/>
          <w:lang w:val="en-US" w:bidi="ar-EG"/>
        </w:rPr>
        <w:t>23</w:t>
      </w:r>
      <w:r w:rsidRPr="00760D03">
        <w:rPr>
          <w:rFonts w:hint="cs"/>
          <w:b/>
          <w:bCs/>
          <w:noProof/>
          <w:rtl/>
          <w:lang w:bidi="ar-EG"/>
        </w:rPr>
        <w:t xml:space="preserve"> (كوريا)</w:t>
      </w:r>
      <w:r w:rsidRPr="00760D03">
        <w:rPr>
          <w:rFonts w:hint="cs"/>
          <w:noProof/>
          <w:rtl/>
          <w:lang w:bidi="ar-EG"/>
        </w:rPr>
        <w:t>:</w:t>
      </w:r>
    </w:p>
    <w:p w:rsidR="00760D03" w:rsidRPr="00760D03" w:rsidRDefault="00760D03" w:rsidP="00760D03">
      <w:pPr>
        <w:rPr>
          <w:noProof/>
          <w:spacing w:val="-2"/>
          <w:rtl/>
          <w:lang w:bidi="ar-EG"/>
        </w:rPr>
      </w:pPr>
      <w:r w:rsidRPr="00760D03">
        <w:rPr>
          <w:rFonts w:hint="cs"/>
          <w:noProof/>
          <w:spacing w:val="-2"/>
          <w:rtl/>
          <w:lang w:bidi="ar-EG"/>
        </w:rPr>
        <w:t xml:space="preserve">الفقرة </w:t>
      </w:r>
      <w:r w:rsidRPr="00760D03">
        <w:rPr>
          <w:noProof/>
          <w:spacing w:val="-2"/>
          <w:lang w:val="en-US" w:bidi="ar-EG"/>
        </w:rPr>
        <w:t>2</w:t>
      </w:r>
      <w:r w:rsidRPr="00760D03">
        <w:rPr>
          <w:rFonts w:hint="cs"/>
          <w:noProof/>
          <w:spacing w:val="-2"/>
          <w:rtl/>
          <w:lang w:bidi="ar-EG"/>
        </w:rPr>
        <w:t xml:space="preserve"> - أشار الفريق الاستشاري للاتصالات الراديوية على المدير بأن يلتمس حلا مناسباً بشأن تسمية الملفات الإلكترونية.</w:t>
      </w:r>
    </w:p>
    <w:p w:rsidR="00760D03" w:rsidRPr="00760D03" w:rsidRDefault="00760D03" w:rsidP="00760D03">
      <w:pPr>
        <w:rPr>
          <w:noProof/>
          <w:rtl/>
          <w:lang w:bidi="ar-EG"/>
        </w:rPr>
      </w:pPr>
      <w:r w:rsidRPr="00760D03">
        <w:rPr>
          <w:rFonts w:hint="cs"/>
          <w:noProof/>
          <w:rtl/>
          <w:lang w:bidi="ar-EG"/>
        </w:rPr>
        <w:t xml:space="preserve">الفقرة </w:t>
      </w:r>
      <w:r w:rsidRPr="00760D03">
        <w:rPr>
          <w:noProof/>
          <w:lang w:val="en-US" w:bidi="ar-EG"/>
        </w:rPr>
        <w:t>3</w:t>
      </w:r>
      <w:r w:rsidRPr="00760D03">
        <w:rPr>
          <w:rFonts w:hint="cs"/>
          <w:noProof/>
          <w:rtl/>
          <w:lang w:bidi="ar-EG"/>
        </w:rPr>
        <w:t xml:space="preserve"> - وافق الفريق على أنه لا يوجد أي اختلاف في صفة الملحقات والتذييلات، من حيث إنها تشكل جزءاً لا يتجزأ من أي توصية. بيد أن المهم هو ما إذا كانت التوصية تنص صراحة (في الفقرة </w:t>
      </w:r>
      <w:r w:rsidRPr="00760D03">
        <w:rPr>
          <w:rFonts w:hint="cs"/>
          <w:i/>
          <w:iCs/>
          <w:noProof/>
          <w:rtl/>
          <w:lang w:bidi="ar-EG"/>
        </w:rPr>
        <w:t>توصي</w:t>
      </w:r>
      <w:r w:rsidRPr="00760D03">
        <w:rPr>
          <w:rFonts w:hint="cs"/>
          <w:noProof/>
          <w:rtl/>
          <w:lang w:bidi="ar-EG"/>
        </w:rPr>
        <w:t xml:space="preserve"> مثلاً) على المعلومات التي ينبغي تطبيقها وأين يمكن العثور عليها في نص التوصية المعنية.</w:t>
      </w:r>
    </w:p>
    <w:p w:rsidR="00760D03" w:rsidRPr="00760D03" w:rsidRDefault="00760D03" w:rsidP="00760D03">
      <w:pPr>
        <w:rPr>
          <w:noProof/>
          <w:rtl/>
          <w:lang w:bidi="ar-EG"/>
        </w:rPr>
      </w:pPr>
      <w:r w:rsidRPr="00760D03">
        <w:rPr>
          <w:rFonts w:hint="cs"/>
          <w:noProof/>
          <w:rtl/>
          <w:lang w:bidi="ar-EG"/>
        </w:rPr>
        <w:t xml:space="preserve">الفقرة </w:t>
      </w:r>
      <w:r w:rsidRPr="00760D03">
        <w:rPr>
          <w:noProof/>
          <w:lang w:val="en-US" w:bidi="ar-EG"/>
        </w:rPr>
        <w:t>4</w:t>
      </w:r>
      <w:r w:rsidRPr="00760D03">
        <w:rPr>
          <w:rFonts w:hint="cs"/>
          <w:noProof/>
          <w:rtl/>
          <w:lang w:bidi="ar-EG"/>
        </w:rPr>
        <w:t xml:space="preserve"> - أقر الفريق بأن الفترة بين استكمال مشروع تقرير الاجتماع التحضيري للمؤتمر والمؤتمر العالمي للاتصالات الراديوية يمكن أن تستعمل بالفعل من أجل مواصلة إجراء دراسات "منتظمة" على الرغم من ضرورة استكمال فرق العمل ولجان الدراسات (إذا استدعي الأمر) العمل بشأن توصيات وتقارير تدعم نصوص الاجتماع التحضيري للمؤتمر.</w:t>
      </w:r>
    </w:p>
    <w:p w:rsidR="00760D03" w:rsidRPr="00B6151B" w:rsidRDefault="00760D03" w:rsidP="00760D03">
      <w:pPr>
        <w:rPr>
          <w:noProof/>
          <w:rtl/>
          <w:lang w:bidi="ar-EG"/>
        </w:rPr>
      </w:pPr>
      <w:r w:rsidRPr="00B6151B">
        <w:rPr>
          <w:b/>
          <w:bCs/>
          <w:noProof/>
          <w:lang w:val="en-US" w:bidi="ar-EG"/>
        </w:rPr>
        <w:lastRenderedPageBreak/>
        <w:t>7.1.2</w:t>
      </w:r>
      <w:r w:rsidRPr="00B6151B">
        <w:rPr>
          <w:noProof/>
          <w:lang w:val="en-US" w:bidi="ar-EG"/>
        </w:rPr>
        <w:tab/>
      </w:r>
      <w:r w:rsidRPr="00B6151B">
        <w:rPr>
          <w:rFonts w:hint="cs"/>
          <w:b/>
          <w:bCs/>
          <w:noProof/>
          <w:rtl/>
          <w:lang w:bidi="ar-EG"/>
        </w:rPr>
        <w:t xml:space="preserve">فيما يتعلق بالفقرتين </w:t>
      </w:r>
      <w:r w:rsidRPr="00B6151B">
        <w:rPr>
          <w:b/>
          <w:bCs/>
          <w:noProof/>
          <w:lang w:val="en-US" w:bidi="ar-EG"/>
        </w:rPr>
        <w:t>3</w:t>
      </w:r>
      <w:r w:rsidRPr="00B6151B">
        <w:rPr>
          <w:rFonts w:hint="cs"/>
          <w:b/>
          <w:bCs/>
          <w:noProof/>
          <w:rtl/>
          <w:lang w:bidi="ar-EG"/>
        </w:rPr>
        <w:t xml:space="preserve"> و</w:t>
      </w:r>
      <w:r w:rsidRPr="00B6151B">
        <w:rPr>
          <w:b/>
          <w:bCs/>
          <w:noProof/>
          <w:lang w:val="en-US" w:bidi="ar-EG"/>
        </w:rPr>
        <w:t>5</w:t>
      </w:r>
      <w:r w:rsidRPr="00B6151B">
        <w:rPr>
          <w:rFonts w:hint="cs"/>
          <w:b/>
          <w:bCs/>
          <w:noProof/>
          <w:rtl/>
          <w:lang w:bidi="ar-EG"/>
        </w:rPr>
        <w:t xml:space="preserve"> من الوثيقة </w:t>
      </w:r>
      <w:r w:rsidRPr="00B6151B">
        <w:rPr>
          <w:b/>
          <w:bCs/>
          <w:noProof/>
          <w:lang w:val="en-US" w:bidi="ar-EG"/>
        </w:rPr>
        <w:t>26</w:t>
      </w:r>
      <w:r w:rsidRPr="00B6151B">
        <w:rPr>
          <w:rFonts w:hint="cs"/>
          <w:b/>
          <w:bCs/>
          <w:noProof/>
          <w:rtl/>
          <w:lang w:bidi="ar-EG"/>
        </w:rPr>
        <w:t xml:space="preserve"> (سورية)</w:t>
      </w:r>
      <w:r w:rsidRPr="00B6151B">
        <w:rPr>
          <w:rFonts w:hint="cs"/>
          <w:noProof/>
          <w:rtl/>
          <w:lang w:bidi="ar-EG"/>
        </w:rPr>
        <w:t>:</w:t>
      </w:r>
    </w:p>
    <w:p w:rsidR="00760D03" w:rsidRPr="00B6151B" w:rsidRDefault="00760D03" w:rsidP="00760D03">
      <w:pPr>
        <w:rPr>
          <w:noProof/>
          <w:rtl/>
          <w:lang w:bidi="ar-EG"/>
        </w:rPr>
      </w:pPr>
      <w:r w:rsidRPr="00B6151B">
        <w:rPr>
          <w:rFonts w:hint="cs"/>
          <w:noProof/>
          <w:rtl/>
          <w:lang w:bidi="ar-EG"/>
        </w:rPr>
        <w:t xml:space="preserve">الفقرة </w:t>
      </w:r>
      <w:r w:rsidRPr="00B6151B">
        <w:rPr>
          <w:noProof/>
          <w:lang w:val="en-US" w:bidi="ar-EG"/>
        </w:rPr>
        <w:t>3</w:t>
      </w:r>
      <w:r w:rsidRPr="00B6151B">
        <w:rPr>
          <w:rFonts w:hint="cs"/>
          <w:noProof/>
          <w:rtl/>
          <w:lang w:bidi="ar-EG"/>
        </w:rPr>
        <w:t xml:space="preserve"> - أشار الفريق الاستشاري للاتصالات الراديوية على المدير بأن يلتمس الأساليب والوسائل التي تحد من فترة انعقاد الاجتماعات. كما أيد الفريق الاستشاري مقترح أن تجتمع كل لجنة دراسات مرة واحدة </w:t>
      </w:r>
      <w:r w:rsidRPr="00B6151B">
        <w:rPr>
          <w:rFonts w:hint="cs"/>
          <w:noProof/>
          <w:u w:val="single"/>
          <w:rtl/>
          <w:lang w:bidi="ar-EG"/>
        </w:rPr>
        <w:t>بصورة عادية</w:t>
      </w:r>
      <w:r w:rsidRPr="00B6151B">
        <w:rPr>
          <w:rFonts w:hint="cs"/>
          <w:noProof/>
          <w:rtl/>
          <w:lang w:bidi="ar-EG"/>
        </w:rPr>
        <w:t xml:space="preserve"> كل عام، كما دعا الأفرقة الإدارية للجان الدراسات إلى أن تستكشف إمكانية تطبيق مثال لجنة الدراسات</w:t>
      </w:r>
      <w:r w:rsidRPr="00B6151B">
        <w:rPr>
          <w:rFonts w:hint="eastAsia"/>
          <w:noProof/>
          <w:rtl/>
          <w:lang w:bidi="ar-EG"/>
        </w:rPr>
        <w:t> </w:t>
      </w:r>
      <w:r w:rsidRPr="00B6151B">
        <w:rPr>
          <w:noProof/>
          <w:lang w:val="en-US" w:bidi="ar-EG"/>
        </w:rPr>
        <w:t>7</w:t>
      </w:r>
      <w:r w:rsidRPr="00B6151B">
        <w:rPr>
          <w:rFonts w:hint="cs"/>
          <w:noProof/>
          <w:rtl/>
          <w:lang w:bidi="ar-EG"/>
        </w:rPr>
        <w:t xml:space="preserve"> على لجان الدراسات الخاصة بها فيما يتعلق بعقد اجتماع لمدة يوم واحد قبل وبعد مجموعة من اجتماعات فرق العمل مباشرة. وعند التخطيط لاجتماعات لجان الدراسات، ينبغي مراعاة المقرر </w:t>
      </w:r>
      <w:r w:rsidRPr="00B6151B">
        <w:rPr>
          <w:noProof/>
          <w:lang w:val="en-US" w:bidi="ar-EG"/>
        </w:rPr>
        <w:t>5</w:t>
      </w:r>
      <w:r w:rsidRPr="00B6151B">
        <w:rPr>
          <w:rFonts w:hint="cs"/>
          <w:noProof/>
          <w:rtl/>
          <w:lang w:bidi="ar-EG"/>
        </w:rPr>
        <w:t xml:space="preserve"> لمؤتمر المندوبين المفوضين الذي يقدم خيارات لاتباعها بغرض تحقيق وفورات في التكاليف.</w:t>
      </w:r>
    </w:p>
    <w:p w:rsidR="00760D03" w:rsidRPr="00B6151B" w:rsidRDefault="00760D03" w:rsidP="00760D03">
      <w:pPr>
        <w:rPr>
          <w:noProof/>
          <w:rtl/>
          <w:lang w:bidi="ar-EG"/>
        </w:rPr>
      </w:pPr>
      <w:r w:rsidRPr="00B6151B">
        <w:rPr>
          <w:rFonts w:hint="cs"/>
          <w:noProof/>
          <w:rtl/>
          <w:lang w:bidi="ar-EG"/>
        </w:rPr>
        <w:t xml:space="preserve">الفقرة </w:t>
      </w:r>
      <w:r w:rsidRPr="00B6151B">
        <w:rPr>
          <w:noProof/>
          <w:lang w:val="en-US" w:bidi="ar-EG"/>
        </w:rPr>
        <w:t>5</w:t>
      </w:r>
      <w:r w:rsidRPr="00B6151B">
        <w:rPr>
          <w:rFonts w:hint="cs"/>
          <w:noProof/>
          <w:rtl/>
          <w:lang w:bidi="ar-EG"/>
        </w:rPr>
        <w:t xml:space="preserve"> - أشار الفريق إلى الفقرة </w:t>
      </w:r>
      <w:r w:rsidRPr="00B6151B">
        <w:rPr>
          <w:noProof/>
          <w:lang w:val="en-US" w:bidi="ar-EG"/>
        </w:rPr>
        <w:t>11</w:t>
      </w:r>
      <w:r w:rsidRPr="00B6151B">
        <w:rPr>
          <w:rFonts w:hint="cs"/>
          <w:noProof/>
          <w:rtl/>
          <w:lang w:bidi="ar-EG"/>
        </w:rPr>
        <w:t xml:space="preserve"> من القرار </w:t>
      </w:r>
      <w:r w:rsidRPr="00B6151B">
        <w:rPr>
          <w:noProof/>
          <w:lang w:val="en-US" w:bidi="ar-EG"/>
        </w:rPr>
        <w:t>ITU-R 1-5</w:t>
      </w:r>
      <w:r w:rsidRPr="00B6151B">
        <w:rPr>
          <w:rFonts w:hint="cs"/>
          <w:noProof/>
          <w:rtl/>
          <w:lang w:bidi="ar-EG"/>
        </w:rPr>
        <w:t xml:space="preserve"> وأشار بأن تتبنى لجان الدراسات نهجاً مرناً يتناول كل حالة على حدة بالنسبة لمعالجة التوصيات القديمة (التي يتراوح عمرها بين </w:t>
      </w:r>
      <w:r w:rsidRPr="00B6151B">
        <w:rPr>
          <w:noProof/>
          <w:lang w:val="en-US" w:bidi="ar-EG"/>
        </w:rPr>
        <w:t>10</w:t>
      </w:r>
      <w:r w:rsidRPr="00B6151B">
        <w:rPr>
          <w:rFonts w:hint="cs"/>
          <w:noProof/>
          <w:rtl/>
          <w:lang w:val="en-US" w:bidi="ar-EG"/>
        </w:rPr>
        <w:t xml:space="preserve"> و</w:t>
      </w:r>
      <w:r w:rsidRPr="00B6151B">
        <w:rPr>
          <w:noProof/>
          <w:lang w:val="en-US" w:bidi="ar-EG"/>
        </w:rPr>
        <w:t>15</w:t>
      </w:r>
      <w:r w:rsidRPr="00B6151B">
        <w:rPr>
          <w:rFonts w:hint="cs"/>
          <w:noProof/>
          <w:rtl/>
          <w:lang w:bidi="ar-EG"/>
        </w:rPr>
        <w:t xml:space="preserve"> سنة).</w:t>
      </w:r>
    </w:p>
    <w:p w:rsidR="00760D03" w:rsidRPr="00B951E4" w:rsidRDefault="00760D03" w:rsidP="00B951E4">
      <w:pPr>
        <w:pStyle w:val="Heading2"/>
        <w:rPr>
          <w:noProof/>
          <w:rtl/>
          <w:lang w:val="en-US" w:bidi="ar-EG"/>
        </w:rPr>
      </w:pPr>
      <w:r w:rsidRPr="00B951E4">
        <w:rPr>
          <w:noProof/>
          <w:lang w:val="en-US" w:bidi="ar-EG"/>
        </w:rPr>
        <w:t>2.2</w:t>
      </w:r>
      <w:r w:rsidRPr="00B951E4">
        <w:rPr>
          <w:noProof/>
          <w:lang w:val="en-US" w:bidi="ar-EG"/>
        </w:rPr>
        <w:tab/>
      </w:r>
      <w:r w:rsidRPr="00B951E4">
        <w:rPr>
          <w:rFonts w:hint="cs"/>
          <w:noProof/>
          <w:rtl/>
          <w:lang w:val="en-US" w:bidi="ar-EG"/>
        </w:rPr>
        <w:t xml:space="preserve">البند </w:t>
      </w:r>
      <w:r w:rsidRPr="00B951E4">
        <w:rPr>
          <w:noProof/>
          <w:lang w:val="en-US" w:bidi="ar-EG"/>
        </w:rPr>
        <w:t>2.4</w:t>
      </w:r>
      <w:r w:rsidRPr="00B951E4">
        <w:rPr>
          <w:rFonts w:hint="cs"/>
          <w:noProof/>
          <w:rtl/>
          <w:lang w:val="en-US" w:bidi="ar-EG"/>
        </w:rPr>
        <w:t xml:space="preserve"> من جدول الأعمال: الأعمال التحضيرية التي تضطلع بها لجان الدراسات استعداداً للمؤتمر العالمي للاتصالات الراديوية لعام </w:t>
      </w:r>
      <w:r w:rsidRPr="00B951E4">
        <w:rPr>
          <w:noProof/>
          <w:lang w:val="en-US" w:bidi="ar-EG"/>
        </w:rPr>
        <w:t>2012</w:t>
      </w:r>
    </w:p>
    <w:p w:rsidR="00760D03" w:rsidRPr="00B6151B" w:rsidRDefault="00760D03" w:rsidP="00760D03">
      <w:pPr>
        <w:rPr>
          <w:noProof/>
          <w:rtl/>
          <w:lang w:bidi="ar-EG"/>
        </w:rPr>
      </w:pPr>
      <w:r w:rsidRPr="00B6151B">
        <w:rPr>
          <w:b/>
          <w:bCs/>
          <w:noProof/>
          <w:lang w:val="en-US" w:bidi="ar-EG"/>
        </w:rPr>
        <w:t>1.2.2</w:t>
      </w:r>
      <w:r w:rsidRPr="00B6151B">
        <w:rPr>
          <w:noProof/>
          <w:lang w:val="en-US" w:bidi="ar-EG"/>
        </w:rPr>
        <w:tab/>
      </w:r>
      <w:r w:rsidRPr="00B6151B">
        <w:rPr>
          <w:rFonts w:hint="cs"/>
          <w:b/>
          <w:bCs/>
          <w:noProof/>
          <w:rtl/>
          <w:lang w:bidi="ar-EG"/>
        </w:rPr>
        <w:t xml:space="preserve">فيما يتعلق بالفقرة </w:t>
      </w:r>
      <w:r w:rsidRPr="00B6151B">
        <w:rPr>
          <w:b/>
          <w:bCs/>
          <w:noProof/>
          <w:lang w:val="en-US" w:bidi="ar-EG"/>
        </w:rPr>
        <w:t>2.3</w:t>
      </w:r>
      <w:r w:rsidRPr="00B6151B">
        <w:rPr>
          <w:rFonts w:hint="cs"/>
          <w:b/>
          <w:bCs/>
          <w:noProof/>
          <w:rtl/>
          <w:lang w:bidi="ar-EG"/>
        </w:rPr>
        <w:t xml:space="preserve"> من الوثيقة </w:t>
      </w:r>
      <w:r w:rsidRPr="00B6151B">
        <w:rPr>
          <w:b/>
          <w:bCs/>
          <w:noProof/>
          <w:lang w:val="en-US" w:bidi="ar-EG"/>
        </w:rPr>
        <w:t>1</w:t>
      </w:r>
      <w:r w:rsidRPr="00B6151B">
        <w:rPr>
          <w:rFonts w:hint="cs"/>
          <w:b/>
          <w:bCs/>
          <w:noProof/>
          <w:rtl/>
          <w:lang w:bidi="ar-EG"/>
        </w:rPr>
        <w:t xml:space="preserve"> والوثيقة </w:t>
      </w:r>
      <w:r w:rsidRPr="00B6151B">
        <w:rPr>
          <w:b/>
          <w:bCs/>
          <w:noProof/>
          <w:lang w:val="en-US" w:bidi="ar-EG"/>
        </w:rPr>
        <w:t>17</w:t>
      </w:r>
      <w:r w:rsidRPr="00B6151B">
        <w:rPr>
          <w:rFonts w:hint="cs"/>
          <w:b/>
          <w:bCs/>
          <w:noProof/>
          <w:rtl/>
          <w:lang w:bidi="ar-EG"/>
        </w:rPr>
        <w:t xml:space="preserve"> (الولايات المتحدة الأمريكية)</w:t>
      </w:r>
      <w:r w:rsidRPr="00B6151B">
        <w:rPr>
          <w:rFonts w:hint="cs"/>
          <w:noProof/>
          <w:rtl/>
          <w:lang w:bidi="ar-EG"/>
        </w:rPr>
        <w:t>: صدق الفريق الاستشاري للاتصالات الراديوية على المواعيد النهائية للانتهاء من مشاريع نصوص الاجتماع التحضيري للمؤتمر، كما حددها رئيس الاجتماع التحضيري للمؤتمر</w:t>
      </w:r>
      <w:r w:rsidRPr="00B6151B">
        <w:rPr>
          <w:rFonts w:hint="cs"/>
          <w:noProof/>
          <w:rtl/>
        </w:rPr>
        <w:t>،</w:t>
      </w:r>
      <w:r w:rsidRPr="00B6151B">
        <w:rPr>
          <w:rFonts w:hint="cs"/>
          <w:noProof/>
          <w:rtl/>
          <w:lang w:bidi="ar-EG"/>
        </w:rPr>
        <w:t xml:space="preserve"> وأحاط علما بالوثيقة </w:t>
      </w:r>
      <w:r w:rsidRPr="00B6151B">
        <w:rPr>
          <w:noProof/>
          <w:lang w:val="en-US" w:bidi="ar-EG"/>
        </w:rPr>
        <w:t>17</w:t>
      </w:r>
      <w:r w:rsidRPr="00B6151B">
        <w:rPr>
          <w:rFonts w:hint="cs"/>
          <w:noProof/>
          <w:rtl/>
          <w:lang w:bidi="ar-EG"/>
        </w:rPr>
        <w:t xml:space="preserve"> دون تقديم أي مشورة بشأنها.</w:t>
      </w:r>
    </w:p>
    <w:p w:rsidR="00760D03" w:rsidRPr="00B6151B" w:rsidRDefault="00760D03" w:rsidP="00B6151B">
      <w:pPr>
        <w:pStyle w:val="Heading2"/>
        <w:rPr>
          <w:noProof/>
          <w:rtl/>
          <w:lang w:val="en-US" w:bidi="ar-EG"/>
        </w:rPr>
      </w:pPr>
      <w:r w:rsidRPr="00B6151B">
        <w:rPr>
          <w:noProof/>
          <w:lang w:val="en-US" w:bidi="ar-EG"/>
        </w:rPr>
        <w:t>3.2</w:t>
      </w:r>
      <w:r w:rsidRPr="00B6151B">
        <w:rPr>
          <w:noProof/>
          <w:lang w:val="en-US" w:bidi="ar-EG"/>
        </w:rPr>
        <w:tab/>
      </w:r>
      <w:r w:rsidRPr="00B6151B">
        <w:rPr>
          <w:rFonts w:hint="cs"/>
          <w:noProof/>
          <w:rtl/>
          <w:lang w:val="en-US" w:bidi="ar-EG"/>
        </w:rPr>
        <w:t xml:space="preserve">البند </w:t>
      </w:r>
      <w:r w:rsidRPr="00B6151B">
        <w:rPr>
          <w:noProof/>
          <w:lang w:val="en-US" w:bidi="ar-EG"/>
        </w:rPr>
        <w:t>3.4</w:t>
      </w:r>
      <w:r w:rsidRPr="00B6151B">
        <w:rPr>
          <w:rFonts w:hint="cs"/>
          <w:noProof/>
          <w:rtl/>
          <w:lang w:val="en-US" w:bidi="ar-EG"/>
        </w:rPr>
        <w:t xml:space="preserve"> من جدول الأعمال: الاتصال والتعاون مع قطاعي تقييس الاتصالات وتنمية الاتصالات</w:t>
      </w:r>
      <w:r w:rsidR="00B6151B" w:rsidRPr="00B6151B">
        <w:rPr>
          <w:noProof/>
          <w:rtl/>
          <w:lang w:val="en-US" w:bidi="ar-EG"/>
        </w:rPr>
        <w:br/>
      </w:r>
      <w:r w:rsidRPr="00B6151B">
        <w:rPr>
          <w:rFonts w:hint="cs"/>
          <w:noProof/>
          <w:rtl/>
          <w:lang w:val="en-US" w:bidi="ar-EG"/>
        </w:rPr>
        <w:t>والمنظمات الأخرى</w:t>
      </w:r>
    </w:p>
    <w:p w:rsidR="00760D03" w:rsidRPr="00B6151B" w:rsidRDefault="00760D03" w:rsidP="00760D03">
      <w:pPr>
        <w:rPr>
          <w:noProof/>
          <w:rtl/>
          <w:lang w:bidi="ar-EG"/>
        </w:rPr>
      </w:pPr>
      <w:r w:rsidRPr="00B6151B">
        <w:rPr>
          <w:b/>
          <w:bCs/>
          <w:noProof/>
          <w:lang w:val="en-US" w:bidi="ar-EG"/>
        </w:rPr>
        <w:t>1.3.2</w:t>
      </w:r>
      <w:r w:rsidRPr="00B6151B">
        <w:rPr>
          <w:noProof/>
          <w:lang w:val="en-US" w:bidi="ar-EG"/>
        </w:rPr>
        <w:tab/>
      </w:r>
      <w:r w:rsidRPr="00B6151B">
        <w:rPr>
          <w:rFonts w:hint="cs"/>
          <w:b/>
          <w:bCs/>
          <w:noProof/>
          <w:rtl/>
          <w:lang w:bidi="ar-EG"/>
        </w:rPr>
        <w:t xml:space="preserve">فيما يتعلق بالفقرة </w:t>
      </w:r>
      <w:r w:rsidRPr="00B6151B">
        <w:rPr>
          <w:b/>
          <w:bCs/>
          <w:noProof/>
          <w:lang w:val="en-US" w:bidi="ar-EG"/>
        </w:rPr>
        <w:t>4.3</w:t>
      </w:r>
      <w:r w:rsidRPr="00B6151B">
        <w:rPr>
          <w:rFonts w:hint="cs"/>
          <w:b/>
          <w:bCs/>
          <w:noProof/>
          <w:rtl/>
          <w:lang w:bidi="ar-EG"/>
        </w:rPr>
        <w:t xml:space="preserve"> من الوثيقة </w:t>
      </w:r>
      <w:r w:rsidRPr="00B6151B">
        <w:rPr>
          <w:b/>
          <w:bCs/>
          <w:noProof/>
          <w:lang w:val="en-US" w:bidi="ar-EG"/>
        </w:rPr>
        <w:t>1</w:t>
      </w:r>
      <w:r w:rsidRPr="00B6151B">
        <w:rPr>
          <w:rFonts w:hint="cs"/>
          <w:noProof/>
          <w:rtl/>
          <w:lang w:bidi="ar-EG"/>
        </w:rPr>
        <w:t>: عبر الفريق الاستشاري للاتصالات الراديوية عن ارتياحه للتعاون بين لجان دراسات الاتصالات الراديوية ولجان دراسات تنمية الاتصالات.</w:t>
      </w:r>
    </w:p>
    <w:p w:rsidR="00760D03" w:rsidRPr="00B6151B" w:rsidRDefault="00760D03" w:rsidP="00DA7DF0">
      <w:pPr>
        <w:rPr>
          <w:noProof/>
          <w:rtl/>
          <w:lang w:bidi="ar-EG"/>
        </w:rPr>
      </w:pPr>
      <w:r w:rsidRPr="00B6151B">
        <w:rPr>
          <w:b/>
          <w:bCs/>
          <w:noProof/>
          <w:lang w:val="en-US" w:bidi="ar-EG"/>
        </w:rPr>
        <w:t>2.3.2</w:t>
      </w:r>
      <w:r w:rsidRPr="00B6151B">
        <w:rPr>
          <w:noProof/>
          <w:lang w:val="en-US" w:bidi="ar-EG"/>
        </w:rPr>
        <w:tab/>
      </w:r>
      <w:r w:rsidRPr="00B6151B">
        <w:rPr>
          <w:rFonts w:hint="cs"/>
          <w:b/>
          <w:bCs/>
          <w:noProof/>
          <w:rtl/>
          <w:lang w:bidi="ar-EG"/>
        </w:rPr>
        <w:t xml:space="preserve">وفيما يتعلق بالوثيقة </w:t>
      </w:r>
      <w:r w:rsidRPr="00B6151B">
        <w:rPr>
          <w:b/>
          <w:bCs/>
          <w:noProof/>
          <w:lang w:val="en-US" w:bidi="ar-EG"/>
        </w:rPr>
        <w:t>3</w:t>
      </w:r>
      <w:r w:rsidRPr="00B6151B">
        <w:rPr>
          <w:rFonts w:hint="cs"/>
          <w:b/>
          <w:bCs/>
          <w:noProof/>
          <w:rtl/>
          <w:lang w:bidi="ar-EG"/>
        </w:rPr>
        <w:t xml:space="preserve"> (رئيس لجنة الدراسات </w:t>
      </w:r>
      <w:r w:rsidRPr="00B6151B">
        <w:rPr>
          <w:b/>
          <w:bCs/>
          <w:noProof/>
          <w:lang w:val="en-US" w:bidi="ar-EG"/>
        </w:rPr>
        <w:t>6</w:t>
      </w:r>
      <w:r w:rsidRPr="00B6151B">
        <w:rPr>
          <w:rFonts w:hint="cs"/>
          <w:b/>
          <w:bCs/>
          <w:noProof/>
          <w:rtl/>
          <w:lang w:bidi="ar-EG"/>
        </w:rPr>
        <w:t xml:space="preserve">) والوثيقة </w:t>
      </w:r>
      <w:r w:rsidRPr="00B6151B">
        <w:rPr>
          <w:b/>
          <w:bCs/>
          <w:noProof/>
          <w:lang w:val="en-US" w:bidi="ar-EG"/>
        </w:rPr>
        <w:t>6</w:t>
      </w:r>
      <w:r w:rsidRPr="00B6151B">
        <w:rPr>
          <w:rFonts w:hint="cs"/>
          <w:b/>
          <w:bCs/>
          <w:noProof/>
          <w:rtl/>
          <w:lang w:bidi="ar-EG"/>
        </w:rPr>
        <w:t xml:space="preserve"> (إيطاليا) والوثيقة </w:t>
      </w:r>
      <w:r w:rsidRPr="00B6151B">
        <w:rPr>
          <w:b/>
          <w:bCs/>
          <w:noProof/>
          <w:lang w:val="en-US" w:bidi="ar-EG"/>
        </w:rPr>
        <w:t>9</w:t>
      </w:r>
      <w:r w:rsidRPr="00B6151B">
        <w:rPr>
          <w:rFonts w:hint="cs"/>
          <w:b/>
          <w:bCs/>
          <w:noProof/>
          <w:rtl/>
          <w:lang w:bidi="ar-EG"/>
        </w:rPr>
        <w:t xml:space="preserve"> (الاتحاد الدولي لهواة</w:t>
      </w:r>
      <w:r w:rsidR="00DA7DF0" w:rsidRPr="00B6151B">
        <w:rPr>
          <w:b/>
          <w:bCs/>
          <w:noProof/>
          <w:rtl/>
          <w:lang w:bidi="ar-EG"/>
        </w:rPr>
        <w:br/>
      </w:r>
      <w:r w:rsidRPr="00B6151B">
        <w:rPr>
          <w:rFonts w:hint="cs"/>
          <w:b/>
          <w:bCs/>
          <w:noProof/>
          <w:rtl/>
          <w:lang w:bidi="ar-EG"/>
        </w:rPr>
        <w:t xml:space="preserve">الراديو </w:t>
      </w:r>
      <w:r w:rsidRPr="00B6151B">
        <w:rPr>
          <w:b/>
          <w:bCs/>
          <w:noProof/>
          <w:lang w:val="en-US" w:bidi="ar-EG"/>
        </w:rPr>
        <w:t>(IARU)</w:t>
      </w:r>
      <w:r w:rsidRPr="00B6151B">
        <w:rPr>
          <w:rFonts w:hint="cs"/>
          <w:b/>
          <w:bCs/>
          <w:noProof/>
          <w:rtl/>
          <w:lang w:bidi="ar-EG"/>
        </w:rPr>
        <w:t xml:space="preserve"> والوثيقة </w:t>
      </w:r>
      <w:r w:rsidRPr="00B6151B">
        <w:rPr>
          <w:b/>
          <w:bCs/>
          <w:noProof/>
          <w:lang w:val="en-US" w:bidi="ar-EG"/>
        </w:rPr>
        <w:t>11</w:t>
      </w:r>
      <w:r w:rsidRPr="00B6151B">
        <w:rPr>
          <w:rFonts w:hint="cs"/>
          <w:b/>
          <w:bCs/>
          <w:noProof/>
          <w:rtl/>
          <w:lang w:bidi="ar-EG"/>
        </w:rPr>
        <w:t xml:space="preserve"> (رئيس لجنة الدراسات </w:t>
      </w:r>
      <w:r w:rsidRPr="00B6151B">
        <w:rPr>
          <w:b/>
          <w:bCs/>
          <w:noProof/>
          <w:lang w:val="en-US" w:bidi="ar-EG"/>
        </w:rPr>
        <w:t>5</w:t>
      </w:r>
      <w:r w:rsidRPr="00B6151B">
        <w:rPr>
          <w:rFonts w:hint="cs"/>
          <w:b/>
          <w:bCs/>
          <w:noProof/>
          <w:rtl/>
          <w:lang w:bidi="ar-EG"/>
        </w:rPr>
        <w:t xml:space="preserve">) والوثيقة </w:t>
      </w:r>
      <w:r w:rsidRPr="00B6151B">
        <w:rPr>
          <w:b/>
          <w:bCs/>
          <w:noProof/>
          <w:lang w:val="en-US" w:bidi="ar-EG"/>
        </w:rPr>
        <w:t>16</w:t>
      </w:r>
      <w:r w:rsidRPr="00B6151B">
        <w:rPr>
          <w:rFonts w:hint="cs"/>
          <w:b/>
          <w:bCs/>
          <w:noProof/>
          <w:rtl/>
          <w:lang w:bidi="ar-EG"/>
        </w:rPr>
        <w:t xml:space="preserve"> (الولايات المتحدة الأمريكية) والوثيقة </w:t>
      </w:r>
      <w:r w:rsidRPr="00B6151B">
        <w:rPr>
          <w:b/>
          <w:bCs/>
          <w:noProof/>
          <w:lang w:val="en-US" w:bidi="ar-EG"/>
        </w:rPr>
        <w:t>24</w:t>
      </w:r>
      <w:r w:rsidRPr="00B6151B">
        <w:rPr>
          <w:rFonts w:hint="cs"/>
          <w:b/>
          <w:bCs/>
          <w:noProof/>
          <w:rtl/>
          <w:lang w:bidi="ar-EG"/>
        </w:rPr>
        <w:t xml:space="preserve"> (رئيس لجنة الدراسات </w:t>
      </w:r>
      <w:r w:rsidRPr="00B6151B">
        <w:rPr>
          <w:b/>
          <w:bCs/>
          <w:noProof/>
          <w:lang w:val="en-US" w:bidi="ar-EG"/>
        </w:rPr>
        <w:t>1</w:t>
      </w:r>
      <w:r w:rsidRPr="00B6151B">
        <w:rPr>
          <w:rFonts w:hint="cs"/>
          <w:b/>
          <w:bCs/>
          <w:noProof/>
          <w:rtl/>
          <w:lang w:bidi="ar-EG"/>
        </w:rPr>
        <w:t>)</w:t>
      </w:r>
      <w:r w:rsidRPr="00B6151B">
        <w:rPr>
          <w:rFonts w:hint="cs"/>
          <w:noProof/>
          <w:rtl/>
          <w:lang w:bidi="ar-EG"/>
        </w:rPr>
        <w:t xml:space="preserve">: أحاط الفريق الاستشاري للاتصالات الراديوية علماً بالمساهمات المختلفة التي تتناول قضايا التعاون، خاصة بشأن موضوع الاتصالات عبر الخطوط الكهربائية </w:t>
      </w:r>
      <w:r w:rsidRPr="00B6151B">
        <w:rPr>
          <w:noProof/>
          <w:lang w:val="en-US" w:bidi="ar-EG"/>
        </w:rPr>
        <w:t>(PLT)</w:t>
      </w:r>
      <w:r w:rsidRPr="00B6151B">
        <w:rPr>
          <w:rFonts w:hint="cs"/>
          <w:noProof/>
          <w:rtl/>
          <w:lang w:bidi="ar-EG"/>
        </w:rPr>
        <w:t>، وعبر عن ارتياحه للعمل الجاري فيما يتعلق بالاتصال مستقبلاً بشأن هذا الموضوع على نحو خاص. ودعا الفريق المدير إلى مواصلة جهوده لتحديد المجالات المحتملة للتداخل بين أنشطة القطاعات لتفادي مشكلات مماثلة مستقبلاً.</w:t>
      </w:r>
    </w:p>
    <w:p w:rsidR="00760D03" w:rsidRPr="00B6151B" w:rsidRDefault="00760D03" w:rsidP="00760D03">
      <w:pPr>
        <w:rPr>
          <w:noProof/>
          <w:rtl/>
          <w:lang w:bidi="ar-EG"/>
        </w:rPr>
      </w:pPr>
      <w:r w:rsidRPr="00B6151B">
        <w:rPr>
          <w:b/>
          <w:bCs/>
          <w:noProof/>
          <w:lang w:val="en-US" w:bidi="ar-EG"/>
        </w:rPr>
        <w:t>3.3.2</w:t>
      </w:r>
      <w:r w:rsidRPr="00B6151B">
        <w:rPr>
          <w:noProof/>
          <w:lang w:val="en-US" w:bidi="ar-EG"/>
        </w:rPr>
        <w:tab/>
      </w:r>
      <w:r w:rsidRPr="00B6151B">
        <w:rPr>
          <w:rFonts w:hint="cs"/>
          <w:b/>
          <w:bCs/>
          <w:noProof/>
          <w:rtl/>
          <w:lang w:bidi="ar-EG"/>
        </w:rPr>
        <w:t xml:space="preserve">وفيما يتعلق بالوثيقة </w:t>
      </w:r>
      <w:r w:rsidRPr="00B6151B">
        <w:rPr>
          <w:b/>
          <w:bCs/>
          <w:noProof/>
          <w:lang w:val="en-US" w:bidi="ar-EG"/>
        </w:rPr>
        <w:t>13</w:t>
      </w:r>
      <w:r w:rsidRPr="00B6151B">
        <w:rPr>
          <w:rFonts w:hint="cs"/>
          <w:b/>
          <w:bCs/>
          <w:noProof/>
          <w:rtl/>
          <w:lang w:bidi="ar-EG"/>
        </w:rPr>
        <w:t xml:space="preserve"> (اليابان) والفقرة </w:t>
      </w:r>
      <w:r w:rsidRPr="00B6151B">
        <w:rPr>
          <w:b/>
          <w:bCs/>
          <w:noProof/>
          <w:lang w:val="en-US" w:bidi="ar-EG"/>
        </w:rPr>
        <w:t>4</w:t>
      </w:r>
      <w:r w:rsidRPr="00B6151B">
        <w:rPr>
          <w:rFonts w:hint="cs"/>
          <w:b/>
          <w:bCs/>
          <w:noProof/>
          <w:rtl/>
          <w:lang w:bidi="ar-EG"/>
        </w:rPr>
        <w:t xml:space="preserve"> من الوثيقة </w:t>
      </w:r>
      <w:r w:rsidRPr="00B6151B">
        <w:rPr>
          <w:b/>
          <w:bCs/>
          <w:noProof/>
          <w:lang w:val="en-US" w:bidi="ar-EG"/>
        </w:rPr>
        <w:t>26</w:t>
      </w:r>
      <w:r w:rsidRPr="00B6151B">
        <w:rPr>
          <w:rFonts w:hint="cs"/>
          <w:b/>
          <w:bCs/>
          <w:noProof/>
          <w:rtl/>
          <w:lang w:bidi="ar-EG"/>
        </w:rPr>
        <w:t xml:space="preserve"> (سورية)</w:t>
      </w:r>
      <w:r w:rsidRPr="00B6151B">
        <w:rPr>
          <w:rFonts w:hint="cs"/>
          <w:noProof/>
          <w:rtl/>
          <w:lang w:bidi="ar-EG"/>
        </w:rPr>
        <w:t xml:space="preserve">: أقر الفريق الاستشاري بأن الآليات الرسمية لتشكيل أفرقة مشتركة بين القطاعات (مثل أفرقة المقررين المشتركة وفرق العمل المشتركة) بين قطاعي الاتصالات الراديوية وتقييس الاتصالات ستكون اختصاص الجمعيات المقبلة للقطاعين. وفي هذا الصدد وبالنسبة لقطاع الاتصالات الراديوية، أُحيط علماً بضرورة مراجعة القرار </w:t>
      </w:r>
      <w:r w:rsidRPr="00B6151B">
        <w:rPr>
          <w:noProof/>
          <w:lang w:val="en-US" w:bidi="ar-EG"/>
        </w:rPr>
        <w:t>ITU-R 6-1</w:t>
      </w:r>
      <w:r w:rsidRPr="00B6151B">
        <w:rPr>
          <w:rFonts w:hint="cs"/>
          <w:noProof/>
          <w:rtl/>
          <w:lang w:bidi="ar-EG"/>
        </w:rPr>
        <w:t>. وأُحيط الفريق علماً بالمناقشات الأخيرة خلال الفريق الاستشاري لتقييس الاتصالات حيث أُشير إلى أن جميع الآليات الرسمية وغير الرسمية المتعلقة بالتعاون بين قطاعي الاتصالات الراديوية وتقييس الاتصالات موجودة بالفعل، على مستوى الخبراء والفريقين الاستشاريين ومديري المكتبين أو أمانتي المكتبين ومستشاريهما. وفي هذا الصدد، أكد الفريق الاستشاري للاتصالات الراديوية على أن آليات الاتصال والتعاون التي كانت تستعمل بالفعل فيما مضى لا تزال موجودة وأشار بتفعيلها، حسب الحاجة، في الفترة التي تسبق الجمعية القادمة للاتصالات الراديوية.</w:t>
      </w:r>
    </w:p>
    <w:p w:rsidR="00760D03" w:rsidRPr="00B6151B" w:rsidRDefault="00760D03" w:rsidP="00760D03">
      <w:pPr>
        <w:rPr>
          <w:noProof/>
          <w:rtl/>
          <w:lang w:bidi="ar-EG"/>
        </w:rPr>
      </w:pPr>
      <w:r w:rsidRPr="00B6151B">
        <w:rPr>
          <w:b/>
          <w:bCs/>
          <w:noProof/>
          <w:lang w:val="en-US" w:bidi="ar-EG"/>
        </w:rPr>
        <w:t>4.3.2</w:t>
      </w:r>
      <w:r w:rsidRPr="00B6151B">
        <w:rPr>
          <w:noProof/>
          <w:lang w:val="en-US" w:bidi="ar-EG"/>
        </w:rPr>
        <w:tab/>
      </w:r>
      <w:r w:rsidRPr="00B6151B">
        <w:rPr>
          <w:rFonts w:hint="cs"/>
          <w:b/>
          <w:bCs/>
          <w:noProof/>
          <w:rtl/>
          <w:lang w:bidi="ar-EG"/>
        </w:rPr>
        <w:t xml:space="preserve">وفيما يتعلق بالفقرة </w:t>
      </w:r>
      <w:r w:rsidRPr="00B6151B">
        <w:rPr>
          <w:b/>
          <w:bCs/>
          <w:noProof/>
          <w:lang w:val="en-US" w:bidi="ar-EG"/>
        </w:rPr>
        <w:t>2</w:t>
      </w:r>
      <w:r w:rsidRPr="00B6151B">
        <w:rPr>
          <w:rFonts w:hint="cs"/>
          <w:b/>
          <w:bCs/>
          <w:noProof/>
          <w:rtl/>
          <w:lang w:bidi="ar-EG"/>
        </w:rPr>
        <w:t xml:space="preserve"> من الوثيقة </w:t>
      </w:r>
      <w:r w:rsidRPr="00B6151B">
        <w:rPr>
          <w:b/>
          <w:bCs/>
          <w:noProof/>
          <w:lang w:val="en-US" w:bidi="ar-EG"/>
        </w:rPr>
        <w:t>26</w:t>
      </w:r>
      <w:r w:rsidRPr="00B6151B">
        <w:rPr>
          <w:rFonts w:hint="cs"/>
          <w:b/>
          <w:bCs/>
          <w:noProof/>
          <w:rtl/>
          <w:lang w:bidi="ar-EG"/>
        </w:rPr>
        <w:t xml:space="preserve"> (سورية)</w:t>
      </w:r>
      <w:r w:rsidRPr="00B6151B">
        <w:rPr>
          <w:rFonts w:hint="cs"/>
          <w:noProof/>
          <w:rtl/>
          <w:lang w:bidi="ar-EG"/>
        </w:rPr>
        <w:t>: أيد الفريق الاستشاري للاتصالات الراديوية أن يلتقي رؤساء الأفرقة الاستشارية (ونوابهم) بصورة غير رسمية، عندما تسدعي الحاجة وتسمح الظروف، لمناقشة الأمور ذات الاهتمام المشترك. كما أيد الفريق عقد اجتماعات لرؤساء لجان الدراسات التابعة للقطاعات الثلاثة.</w:t>
      </w:r>
    </w:p>
    <w:p w:rsidR="00760D03" w:rsidRPr="00760D03" w:rsidRDefault="00760D03" w:rsidP="00B6151B">
      <w:pPr>
        <w:keepNext/>
        <w:keepLines/>
        <w:rPr>
          <w:noProof/>
          <w:rtl/>
          <w:lang w:bidi="ar-EG"/>
        </w:rPr>
      </w:pPr>
      <w:r w:rsidRPr="00760D03">
        <w:rPr>
          <w:b/>
          <w:bCs/>
          <w:noProof/>
          <w:lang w:val="en-US" w:bidi="ar-EG"/>
        </w:rPr>
        <w:lastRenderedPageBreak/>
        <w:t>5.3.2</w:t>
      </w:r>
      <w:r w:rsidRPr="00760D03">
        <w:rPr>
          <w:noProof/>
          <w:lang w:val="en-US" w:bidi="ar-EG"/>
        </w:rPr>
        <w:tab/>
      </w:r>
      <w:r w:rsidRPr="00760D03">
        <w:rPr>
          <w:rFonts w:hint="cs"/>
          <w:b/>
          <w:bCs/>
          <w:noProof/>
          <w:rtl/>
          <w:lang w:bidi="ar-EG"/>
        </w:rPr>
        <w:t xml:space="preserve">وبالنظر إلى الوثيقة </w:t>
      </w:r>
      <w:r w:rsidRPr="00760D03">
        <w:rPr>
          <w:b/>
          <w:bCs/>
          <w:noProof/>
          <w:lang w:val="en-US" w:bidi="ar-EG"/>
        </w:rPr>
        <w:t>8</w:t>
      </w:r>
      <w:r w:rsidRPr="00760D03">
        <w:rPr>
          <w:rFonts w:hint="cs"/>
          <w:b/>
          <w:bCs/>
          <w:noProof/>
          <w:rtl/>
          <w:lang w:bidi="ar-EG"/>
        </w:rPr>
        <w:t xml:space="preserve"> (لجنة الدراسات </w:t>
      </w:r>
      <w:r w:rsidRPr="00760D03">
        <w:rPr>
          <w:b/>
          <w:bCs/>
          <w:noProof/>
          <w:lang w:val="en-US" w:bidi="ar-EG"/>
        </w:rPr>
        <w:t>13</w:t>
      </w:r>
      <w:r w:rsidRPr="00760D03">
        <w:rPr>
          <w:rFonts w:hint="cs"/>
          <w:b/>
          <w:bCs/>
          <w:noProof/>
          <w:rtl/>
          <w:lang w:bidi="ar-EG"/>
        </w:rPr>
        <w:t xml:space="preserve"> لقطاع تقييس الاتصالات) والوثيقة </w:t>
      </w:r>
      <w:r w:rsidRPr="00760D03">
        <w:rPr>
          <w:b/>
          <w:bCs/>
          <w:noProof/>
          <w:lang w:val="en-US" w:bidi="ar-EG"/>
        </w:rPr>
        <w:t>25</w:t>
      </w:r>
      <w:r w:rsidRPr="00760D03">
        <w:rPr>
          <w:rFonts w:hint="cs"/>
          <w:b/>
          <w:bCs/>
          <w:noProof/>
          <w:rtl/>
          <w:lang w:bidi="ar-EG"/>
        </w:rPr>
        <w:t xml:space="preserve"> (منسق نشاط التنسيق المشترك بشأن قابلية النفاذ والعوامل البشرية التابع لقطاع تقييس الاتصالات)</w:t>
      </w:r>
      <w:r w:rsidRPr="00760D03">
        <w:rPr>
          <w:rFonts w:hint="cs"/>
          <w:noProof/>
          <w:rtl/>
          <w:lang w:bidi="ar-EG"/>
        </w:rPr>
        <w:t>: أحاط الفريق الاستشاري للاتصالات الراديوية علماً بهاتين الوثيقتين، مشيراً إلى أنه تم تعيين ممثل مكتب الاتصالات الراديوية في نشاط التنسيق المشترك بشأن قابلية النفاذ والعوامل البشرية.</w:t>
      </w:r>
    </w:p>
    <w:p w:rsidR="00760D03" w:rsidRPr="00AF1720" w:rsidRDefault="00760D03" w:rsidP="00AF1720">
      <w:pPr>
        <w:pStyle w:val="Heading1"/>
        <w:rPr>
          <w:noProof/>
          <w:rtl/>
          <w:lang w:val="en-US" w:bidi="ar-EG"/>
        </w:rPr>
      </w:pPr>
      <w:r w:rsidRPr="00AF1720">
        <w:rPr>
          <w:noProof/>
          <w:lang w:val="en-US" w:bidi="ar-EG"/>
        </w:rPr>
        <w:t>3</w:t>
      </w:r>
      <w:r w:rsidRPr="00AF1720">
        <w:rPr>
          <w:noProof/>
          <w:lang w:val="en-US" w:bidi="ar-EG"/>
        </w:rPr>
        <w:tab/>
      </w:r>
      <w:r w:rsidRPr="00AF1720">
        <w:rPr>
          <w:rFonts w:hint="cs"/>
          <w:noProof/>
          <w:rtl/>
          <w:lang w:val="en-US" w:bidi="ar-EG"/>
        </w:rPr>
        <w:t xml:space="preserve">البند </w:t>
      </w:r>
      <w:r w:rsidRPr="00AF1720">
        <w:rPr>
          <w:noProof/>
          <w:lang w:val="en-US" w:bidi="ar-EG"/>
        </w:rPr>
        <w:t>6</w:t>
      </w:r>
      <w:r w:rsidRPr="00AF1720">
        <w:rPr>
          <w:rFonts w:hint="cs"/>
          <w:noProof/>
          <w:rtl/>
          <w:lang w:val="en-US" w:bidi="ar-EG"/>
        </w:rPr>
        <w:t xml:space="preserve"> من جدول الأعمال: الخطط الاستراتيجية والمالية والتشغيلية</w:t>
      </w:r>
    </w:p>
    <w:p w:rsidR="00760D03" w:rsidRPr="00DA7DF0" w:rsidRDefault="00760D03" w:rsidP="00DA7DF0">
      <w:pPr>
        <w:pStyle w:val="Heading2"/>
        <w:rPr>
          <w:noProof/>
          <w:rtl/>
          <w:lang w:val="en-US" w:bidi="ar-EG"/>
        </w:rPr>
      </w:pPr>
      <w:r w:rsidRPr="00DA7DF0">
        <w:rPr>
          <w:noProof/>
          <w:lang w:val="en-US" w:bidi="ar-EG"/>
        </w:rPr>
        <w:t>1.3</w:t>
      </w:r>
      <w:r w:rsidRPr="00DA7DF0">
        <w:rPr>
          <w:noProof/>
          <w:lang w:val="en-US" w:bidi="ar-EG"/>
        </w:rPr>
        <w:tab/>
      </w:r>
      <w:r w:rsidRPr="00DA7DF0">
        <w:rPr>
          <w:rFonts w:hint="cs"/>
          <w:noProof/>
          <w:rtl/>
          <w:lang w:val="en-US" w:bidi="ar-EG"/>
        </w:rPr>
        <w:t xml:space="preserve">البند </w:t>
      </w:r>
      <w:r w:rsidRPr="00DA7DF0">
        <w:rPr>
          <w:noProof/>
          <w:lang w:val="en-US" w:bidi="ar-EG"/>
        </w:rPr>
        <w:t>2.6</w:t>
      </w:r>
      <w:r w:rsidRPr="00DA7DF0">
        <w:rPr>
          <w:rFonts w:hint="cs"/>
          <w:noProof/>
          <w:rtl/>
          <w:lang w:val="en-US" w:bidi="ar-EG"/>
        </w:rPr>
        <w:t xml:space="preserve"> من جدول الأعمال: مشروع الخطة التشغيلية (الوثيقة </w:t>
      </w:r>
      <w:r w:rsidRPr="00DA7DF0">
        <w:rPr>
          <w:noProof/>
          <w:lang w:val="en-US" w:bidi="ar-EG"/>
        </w:rPr>
        <w:t>1</w:t>
      </w:r>
      <w:r w:rsidRPr="00DA7DF0">
        <w:rPr>
          <w:rFonts w:hint="cs"/>
          <w:noProof/>
          <w:rtl/>
          <w:lang w:val="en-US" w:bidi="ar-EG"/>
        </w:rPr>
        <w:t xml:space="preserve"> (الفقرة </w:t>
      </w:r>
      <w:r w:rsidRPr="00DA7DF0">
        <w:rPr>
          <w:noProof/>
          <w:lang w:val="en-US" w:bidi="ar-EG"/>
        </w:rPr>
        <w:t>6.2</w:t>
      </w:r>
      <w:r w:rsidRPr="00DA7DF0">
        <w:rPr>
          <w:rFonts w:hint="cs"/>
          <w:noProof/>
          <w:rtl/>
          <w:lang w:val="en-US" w:bidi="ar-EG"/>
        </w:rPr>
        <w:t>)):</w:t>
      </w:r>
    </w:p>
    <w:p w:rsidR="00760D03" w:rsidRPr="00760D03" w:rsidRDefault="00760D03" w:rsidP="00760D03">
      <w:pPr>
        <w:rPr>
          <w:noProof/>
          <w:spacing w:val="-4"/>
          <w:rtl/>
          <w:lang w:bidi="ar-EG"/>
        </w:rPr>
      </w:pPr>
      <w:r w:rsidRPr="00760D03">
        <w:rPr>
          <w:rFonts w:hint="cs"/>
          <w:noProof/>
          <w:spacing w:val="-4"/>
          <w:rtl/>
          <w:lang w:bidi="ar-EG"/>
        </w:rPr>
        <w:t xml:space="preserve">استعرض الفريق الاستشاري للاتصالات الراديوية مشروع الخطة التشغيلية للفترة </w:t>
      </w:r>
      <w:r w:rsidRPr="00760D03">
        <w:rPr>
          <w:noProof/>
          <w:spacing w:val="-4"/>
          <w:lang w:val="en-US" w:bidi="ar-EG"/>
        </w:rPr>
        <w:t>2014-2010</w:t>
      </w:r>
      <w:r w:rsidRPr="00760D03">
        <w:rPr>
          <w:rFonts w:hint="cs"/>
          <w:noProof/>
          <w:spacing w:val="-4"/>
          <w:rtl/>
          <w:lang w:bidi="ar-EG"/>
        </w:rPr>
        <w:t xml:space="preserve"> وفقاً للرقم </w:t>
      </w:r>
      <w:r w:rsidRPr="00760D03">
        <w:rPr>
          <w:noProof/>
          <w:spacing w:val="-4"/>
          <w:lang w:val="en-US" w:bidi="ar-EG"/>
        </w:rPr>
        <w:t>181A</w:t>
      </w:r>
      <w:r w:rsidRPr="00760D03">
        <w:rPr>
          <w:rFonts w:hint="cs"/>
          <w:noProof/>
          <w:spacing w:val="-4"/>
          <w:rtl/>
          <w:lang w:bidi="ar-EG"/>
        </w:rPr>
        <w:t xml:space="preserve"> من الاتفاقية.</w:t>
      </w:r>
    </w:p>
    <w:p w:rsidR="00760D03" w:rsidRPr="00760D03" w:rsidRDefault="00760D03" w:rsidP="00760D03">
      <w:pPr>
        <w:rPr>
          <w:noProof/>
          <w:rtl/>
          <w:lang w:bidi="ar-EG"/>
        </w:rPr>
      </w:pPr>
      <w:r w:rsidRPr="00760D03">
        <w:rPr>
          <w:b/>
          <w:bCs/>
          <w:noProof/>
          <w:lang w:val="en-US" w:bidi="ar-EG"/>
        </w:rPr>
        <w:t>1.1.3</w:t>
      </w:r>
      <w:r w:rsidRPr="00760D03">
        <w:rPr>
          <w:noProof/>
          <w:lang w:val="en-US" w:bidi="ar-EG"/>
        </w:rPr>
        <w:tab/>
      </w:r>
      <w:r w:rsidRPr="00760D03">
        <w:rPr>
          <w:rFonts w:hint="cs"/>
          <w:b/>
          <w:bCs/>
          <w:noProof/>
          <w:rtl/>
          <w:lang w:bidi="ar-EG"/>
        </w:rPr>
        <w:t xml:space="preserve">فيما يتعلق بالفقرة </w:t>
      </w:r>
      <w:r w:rsidRPr="00760D03">
        <w:rPr>
          <w:b/>
          <w:bCs/>
          <w:noProof/>
          <w:lang w:val="en-US" w:bidi="ar-EG"/>
        </w:rPr>
        <w:t>6.2</w:t>
      </w:r>
      <w:r w:rsidRPr="00760D03">
        <w:rPr>
          <w:rFonts w:hint="cs"/>
          <w:b/>
          <w:bCs/>
          <w:noProof/>
          <w:rtl/>
          <w:lang w:bidi="ar-EG"/>
        </w:rPr>
        <w:t xml:space="preserve"> من الوثيقة </w:t>
      </w:r>
      <w:r w:rsidRPr="00760D03">
        <w:rPr>
          <w:b/>
          <w:bCs/>
          <w:noProof/>
          <w:lang w:val="en-US" w:bidi="ar-EG"/>
        </w:rPr>
        <w:t>1</w:t>
      </w:r>
      <w:r w:rsidRPr="00760D03">
        <w:rPr>
          <w:rFonts w:hint="cs"/>
          <w:noProof/>
          <w:rtl/>
          <w:lang w:bidi="ar-EG"/>
        </w:rPr>
        <w:t xml:space="preserve">: متسائلاً عن الموضع الأكثر ملاءمة لأنشطة الاجتماع التحضيري للمؤتمر في الخطة التشغيلية، أشار الفريق الاستشاري للاتصالات الراديوية إلى أنها ينبغي أن تظل تحت الهدف </w:t>
      </w:r>
      <w:r w:rsidRPr="00760D03">
        <w:rPr>
          <w:noProof/>
          <w:lang w:val="en-US" w:bidi="ar-EG"/>
        </w:rPr>
        <w:t>3</w:t>
      </w:r>
      <w:r w:rsidRPr="00760D03">
        <w:rPr>
          <w:rFonts w:hint="cs"/>
          <w:noProof/>
          <w:rtl/>
          <w:lang w:bidi="ar-EG"/>
        </w:rPr>
        <w:t xml:space="preserve"> نظراً لارتباطها الوثيق بأنشطة لجان الدراسات.</w:t>
      </w:r>
    </w:p>
    <w:p w:rsidR="00760D03" w:rsidRPr="00B951E4" w:rsidRDefault="00760D03" w:rsidP="00B951E4">
      <w:pPr>
        <w:pStyle w:val="Heading2"/>
        <w:rPr>
          <w:noProof/>
          <w:rtl/>
          <w:lang w:val="en-US" w:bidi="ar-EG"/>
        </w:rPr>
      </w:pPr>
      <w:r w:rsidRPr="00B951E4">
        <w:rPr>
          <w:noProof/>
          <w:lang w:val="en-US" w:bidi="ar-EG"/>
        </w:rPr>
        <w:t>2.3</w:t>
      </w:r>
      <w:r w:rsidRPr="00B951E4">
        <w:rPr>
          <w:noProof/>
          <w:lang w:val="en-US" w:bidi="ar-EG"/>
        </w:rPr>
        <w:tab/>
      </w:r>
      <w:r w:rsidRPr="00B951E4">
        <w:rPr>
          <w:rFonts w:hint="cs"/>
          <w:noProof/>
          <w:rtl/>
          <w:lang w:val="en-US" w:bidi="ar-EG"/>
        </w:rPr>
        <w:t xml:space="preserve">البند </w:t>
      </w:r>
      <w:r w:rsidRPr="00B951E4">
        <w:rPr>
          <w:noProof/>
          <w:lang w:val="en-US" w:bidi="ar-EG"/>
        </w:rPr>
        <w:t>4.6</w:t>
      </w:r>
      <w:r w:rsidRPr="00B951E4">
        <w:rPr>
          <w:rFonts w:hint="cs"/>
          <w:noProof/>
          <w:rtl/>
          <w:lang w:val="en-US" w:bidi="ar-EG"/>
        </w:rPr>
        <w:t xml:space="preserve"> من جدول الأعمال: مساهمة من الفريق الاستشاري للاتصالات الراديوية بشأن إعداد مشروعي الخطتين الاستراتيجية والمالية للفترة </w:t>
      </w:r>
      <w:r w:rsidRPr="00B951E4">
        <w:rPr>
          <w:noProof/>
          <w:lang w:val="en-US" w:bidi="ar-EG"/>
        </w:rPr>
        <w:t>2015-2012</w:t>
      </w:r>
    </w:p>
    <w:p w:rsidR="00760D03" w:rsidRPr="00760D03" w:rsidRDefault="00760D03" w:rsidP="00760D03">
      <w:pPr>
        <w:rPr>
          <w:noProof/>
          <w:spacing w:val="-6"/>
          <w:rtl/>
          <w:lang w:bidi="ar-EG"/>
        </w:rPr>
      </w:pPr>
      <w:r w:rsidRPr="00760D03">
        <w:rPr>
          <w:b/>
          <w:bCs/>
          <w:noProof/>
          <w:lang w:val="en-US" w:bidi="ar-EG"/>
        </w:rPr>
        <w:t>1.2.3</w:t>
      </w:r>
      <w:r w:rsidRPr="00760D03">
        <w:rPr>
          <w:noProof/>
          <w:lang w:val="en-US" w:bidi="ar-EG"/>
        </w:rPr>
        <w:tab/>
      </w:r>
      <w:r w:rsidRPr="00760D03">
        <w:rPr>
          <w:rFonts w:hint="cs"/>
          <w:b/>
          <w:bCs/>
          <w:noProof/>
          <w:spacing w:val="-6"/>
          <w:rtl/>
          <w:lang w:bidi="ar-EG"/>
        </w:rPr>
        <w:t xml:space="preserve">فيما يتعلق بالوثيقة </w:t>
      </w:r>
      <w:r w:rsidRPr="00760D03">
        <w:rPr>
          <w:b/>
          <w:bCs/>
          <w:noProof/>
          <w:spacing w:val="-6"/>
          <w:lang w:val="en-US" w:bidi="ar-EG"/>
        </w:rPr>
        <w:t>1</w:t>
      </w:r>
      <w:r w:rsidRPr="00760D03">
        <w:rPr>
          <w:rFonts w:hint="cs"/>
          <w:b/>
          <w:bCs/>
          <w:noProof/>
          <w:spacing w:val="-6"/>
          <w:rtl/>
          <w:lang w:bidi="ar-EG"/>
        </w:rPr>
        <w:t xml:space="preserve"> (الفقرتان </w:t>
      </w:r>
      <w:r w:rsidRPr="00760D03">
        <w:rPr>
          <w:b/>
          <w:bCs/>
          <w:noProof/>
          <w:spacing w:val="-6"/>
          <w:lang w:val="en-US" w:bidi="ar-EG"/>
        </w:rPr>
        <w:t>6.2</w:t>
      </w:r>
      <w:r w:rsidRPr="00760D03">
        <w:rPr>
          <w:rFonts w:hint="cs"/>
          <w:b/>
          <w:bCs/>
          <w:noProof/>
          <w:spacing w:val="-6"/>
          <w:rtl/>
          <w:lang w:bidi="ar-EG"/>
        </w:rPr>
        <w:t xml:space="preserve"> و</w:t>
      </w:r>
      <w:r w:rsidRPr="00760D03">
        <w:rPr>
          <w:b/>
          <w:bCs/>
          <w:noProof/>
          <w:spacing w:val="-6"/>
          <w:lang w:val="en-US" w:bidi="ar-EG"/>
        </w:rPr>
        <w:t>6</w:t>
      </w:r>
      <w:r w:rsidRPr="00760D03">
        <w:rPr>
          <w:rFonts w:hint="cs"/>
          <w:b/>
          <w:bCs/>
          <w:noProof/>
          <w:spacing w:val="-6"/>
          <w:rtl/>
          <w:lang w:bidi="ar-EG"/>
        </w:rPr>
        <w:t>)</w:t>
      </w:r>
      <w:r w:rsidRPr="00760D03">
        <w:rPr>
          <w:rFonts w:hint="cs"/>
          <w:noProof/>
          <w:spacing w:val="-6"/>
          <w:rtl/>
          <w:lang w:bidi="ar-EG"/>
        </w:rPr>
        <w:t>: فيما يتعلق بالأجزاء من مشروع الخطة الاستراتيجية الخاصة بقطاع الاتصالات الراديوية، أفاد رئيس فريق عمل المجلس الاجتماع بأن الجهود الجارية تركز على ربط الخطة الاستراتيجية بهيكل ميزانية الاتحاد.</w:t>
      </w:r>
    </w:p>
    <w:p w:rsidR="00760D03" w:rsidRPr="00760D03" w:rsidRDefault="00760D03" w:rsidP="00760D03">
      <w:pPr>
        <w:rPr>
          <w:noProof/>
          <w:rtl/>
          <w:lang w:bidi="ar-EG"/>
        </w:rPr>
      </w:pPr>
      <w:r w:rsidRPr="00760D03">
        <w:rPr>
          <w:b/>
          <w:bCs/>
          <w:noProof/>
          <w:lang w:val="en-US" w:bidi="ar-EG"/>
        </w:rPr>
        <w:t>2.2.3</w:t>
      </w:r>
      <w:r w:rsidRPr="00760D03">
        <w:rPr>
          <w:noProof/>
          <w:lang w:val="en-US" w:bidi="ar-EG"/>
        </w:rPr>
        <w:tab/>
      </w:r>
      <w:r w:rsidRPr="00760D03">
        <w:rPr>
          <w:rFonts w:hint="cs"/>
          <w:b/>
          <w:bCs/>
          <w:noProof/>
          <w:rtl/>
          <w:lang w:bidi="ar-EG"/>
        </w:rPr>
        <w:t xml:space="preserve">وفيما يتعلق بالوثيقة </w:t>
      </w:r>
      <w:r w:rsidRPr="00760D03">
        <w:rPr>
          <w:b/>
          <w:bCs/>
          <w:noProof/>
          <w:lang w:val="en-US" w:bidi="ar-EG"/>
        </w:rPr>
        <w:t>7</w:t>
      </w:r>
      <w:r w:rsidRPr="00760D03">
        <w:rPr>
          <w:rFonts w:hint="cs"/>
          <w:b/>
          <w:bCs/>
          <w:noProof/>
          <w:rtl/>
          <w:lang w:bidi="ar-EG"/>
        </w:rPr>
        <w:t xml:space="preserve"> (رئيس فريق عمل المجلس) والوثيقة </w:t>
      </w:r>
      <w:r w:rsidRPr="00760D03">
        <w:rPr>
          <w:b/>
          <w:bCs/>
          <w:noProof/>
          <w:lang w:val="en-US" w:bidi="ar-EG"/>
        </w:rPr>
        <w:t>22</w:t>
      </w:r>
      <w:r w:rsidRPr="00760D03">
        <w:rPr>
          <w:rFonts w:hint="cs"/>
          <w:b/>
          <w:bCs/>
          <w:noProof/>
          <w:rtl/>
          <w:lang w:bidi="ar-EG"/>
        </w:rPr>
        <w:t xml:space="preserve"> (الولايات المتحدة الأمريكية)</w:t>
      </w:r>
      <w:r w:rsidRPr="00760D03">
        <w:rPr>
          <w:rFonts w:hint="cs"/>
          <w:noProof/>
          <w:rtl/>
          <w:lang w:bidi="ar-EG"/>
        </w:rPr>
        <w:t xml:space="preserve">: انتهى الفريق الاستشاري للاتصالات الراديوية بالتصديق على المادة التي أعدتها الأمانة والواردة في الوثيقة </w:t>
      </w:r>
      <w:r w:rsidRPr="00760D03">
        <w:rPr>
          <w:noProof/>
          <w:lang w:val="en-US" w:bidi="ar-EG"/>
        </w:rPr>
        <w:t>7</w:t>
      </w:r>
      <w:r w:rsidRPr="00760D03">
        <w:rPr>
          <w:rFonts w:hint="cs"/>
          <w:noProof/>
          <w:rtl/>
          <w:lang w:bidi="ar-EG"/>
        </w:rPr>
        <w:t xml:space="preserve"> وأحاط علماً بمحتويات الوثيقة</w:t>
      </w:r>
      <w:r w:rsidRPr="00760D03">
        <w:rPr>
          <w:rFonts w:hint="eastAsia"/>
          <w:noProof/>
          <w:rtl/>
          <w:lang w:bidi="ar-EG"/>
        </w:rPr>
        <w:t> </w:t>
      </w:r>
      <w:r w:rsidRPr="00760D03">
        <w:rPr>
          <w:noProof/>
          <w:lang w:val="en-US" w:bidi="ar-EG"/>
        </w:rPr>
        <w:t>22</w:t>
      </w:r>
      <w:r w:rsidRPr="00760D03">
        <w:rPr>
          <w:rFonts w:hint="cs"/>
          <w:noProof/>
          <w:rtl/>
          <w:lang w:bidi="ar-EG"/>
        </w:rPr>
        <w:t xml:space="preserve"> (الولايات المتحدة الأمريكية).</w:t>
      </w:r>
    </w:p>
    <w:p w:rsidR="00760D03" w:rsidRPr="00AF1720" w:rsidRDefault="00760D03" w:rsidP="00AF1720">
      <w:pPr>
        <w:pStyle w:val="Headingb"/>
        <w:rPr>
          <w:noProof/>
          <w:rtl/>
          <w:lang w:bidi="ar-EG"/>
        </w:rPr>
      </w:pPr>
      <w:r w:rsidRPr="00AF1720">
        <w:rPr>
          <w:rFonts w:hint="cs"/>
          <w:noProof/>
          <w:rtl/>
          <w:lang w:bidi="ar-EG"/>
        </w:rPr>
        <w:t xml:space="preserve">الجزء </w:t>
      </w:r>
      <w:r w:rsidRPr="00AF1720">
        <w:rPr>
          <w:noProof/>
          <w:lang w:val="en-US" w:bidi="ar-EG"/>
        </w:rPr>
        <w:t>B</w:t>
      </w:r>
      <w:r w:rsidRPr="00AF1720">
        <w:rPr>
          <w:rFonts w:hint="cs"/>
          <w:noProof/>
          <w:rtl/>
          <w:lang w:bidi="ar-EG"/>
        </w:rPr>
        <w:t xml:space="preserve"> </w:t>
      </w:r>
      <w:r w:rsidRPr="00AF1720">
        <w:rPr>
          <w:noProof/>
          <w:rtl/>
          <w:lang w:bidi="ar-EG"/>
        </w:rPr>
        <w:t>–</w:t>
      </w:r>
      <w:r w:rsidRPr="00AF1720">
        <w:rPr>
          <w:rFonts w:hint="cs"/>
          <w:noProof/>
          <w:rtl/>
          <w:lang w:bidi="ar-EG"/>
        </w:rPr>
        <w:t xml:space="preserve"> ملخص استنتاجات المناقشات التي دارت في </w:t>
      </w:r>
      <w:r w:rsidRPr="00AF1720">
        <w:rPr>
          <w:noProof/>
          <w:lang w:val="en-US" w:bidi="ar-EG"/>
        </w:rPr>
        <w:t>19</w:t>
      </w:r>
      <w:r w:rsidRPr="00AF1720">
        <w:rPr>
          <w:rFonts w:hint="cs"/>
          <w:noProof/>
          <w:rtl/>
          <w:lang w:bidi="ar-EG"/>
        </w:rPr>
        <w:t xml:space="preserve"> فبراير </w:t>
      </w:r>
      <w:r w:rsidRPr="00AF1720">
        <w:rPr>
          <w:noProof/>
          <w:lang w:val="en-US" w:bidi="ar-EG"/>
        </w:rPr>
        <w:t>2010</w:t>
      </w:r>
    </w:p>
    <w:p w:rsidR="00760D03" w:rsidRPr="00AF1720" w:rsidRDefault="00760D03" w:rsidP="00AF1720">
      <w:pPr>
        <w:pStyle w:val="Heading1"/>
        <w:rPr>
          <w:noProof/>
          <w:rtl/>
          <w:lang w:val="en-US" w:bidi="ar-EG"/>
        </w:rPr>
      </w:pPr>
      <w:r w:rsidRPr="00AF1720">
        <w:rPr>
          <w:noProof/>
          <w:lang w:val="en-US" w:bidi="ar-EG"/>
        </w:rPr>
        <w:t>4</w:t>
      </w:r>
      <w:r w:rsidRPr="00AF1720">
        <w:rPr>
          <w:rFonts w:hint="cs"/>
          <w:noProof/>
          <w:rtl/>
          <w:lang w:val="en-US" w:bidi="ar-EG"/>
        </w:rPr>
        <w:tab/>
        <w:t xml:space="preserve">البند </w:t>
      </w:r>
      <w:r w:rsidRPr="00AF1720">
        <w:rPr>
          <w:noProof/>
          <w:lang w:val="en-US" w:bidi="ar-EG"/>
        </w:rPr>
        <w:t>4</w:t>
      </w:r>
      <w:r w:rsidRPr="00AF1720">
        <w:rPr>
          <w:rFonts w:hint="cs"/>
          <w:noProof/>
          <w:rtl/>
          <w:lang w:val="en-US" w:bidi="ar-EG"/>
        </w:rPr>
        <w:t xml:space="preserve"> من جدول الأعمال: أنشطة لجان الدراسات (تابع)</w:t>
      </w:r>
    </w:p>
    <w:p w:rsidR="00760D03" w:rsidRPr="00DA7DF0" w:rsidRDefault="00760D03" w:rsidP="00DA7DF0">
      <w:pPr>
        <w:pStyle w:val="Heading2"/>
        <w:rPr>
          <w:noProof/>
          <w:rtl/>
          <w:lang w:val="en-US" w:bidi="ar-EG"/>
        </w:rPr>
      </w:pPr>
      <w:r w:rsidRPr="00DA7DF0">
        <w:rPr>
          <w:noProof/>
          <w:lang w:val="en-US" w:bidi="ar-EG"/>
        </w:rPr>
        <w:t>1.4</w:t>
      </w:r>
      <w:r w:rsidRPr="00DA7DF0">
        <w:rPr>
          <w:rFonts w:hint="cs"/>
          <w:noProof/>
          <w:rtl/>
          <w:lang w:val="en-US" w:bidi="ar-EG"/>
        </w:rPr>
        <w:tab/>
        <w:t xml:space="preserve">البند </w:t>
      </w:r>
      <w:r w:rsidRPr="00DA7DF0">
        <w:rPr>
          <w:noProof/>
          <w:lang w:val="en-US" w:bidi="ar-EG"/>
        </w:rPr>
        <w:t>3.4</w:t>
      </w:r>
      <w:r w:rsidRPr="00DA7DF0">
        <w:rPr>
          <w:rFonts w:hint="cs"/>
          <w:noProof/>
          <w:rtl/>
          <w:lang w:val="en-US" w:bidi="ar-EG"/>
        </w:rPr>
        <w:t xml:space="preserve"> من جدول الأعمال: التعاون والاتصال مع قطاعي تقييس الاتصالات وتنمية الاتصالات ومع منظمات أخرى (تابع)</w:t>
      </w:r>
    </w:p>
    <w:p w:rsidR="00760D03" w:rsidRPr="00760D03" w:rsidRDefault="00760D03" w:rsidP="00760D03">
      <w:pPr>
        <w:rPr>
          <w:noProof/>
          <w:rtl/>
          <w:lang w:bidi="ar-EG"/>
        </w:rPr>
      </w:pPr>
      <w:r w:rsidRPr="00760D03">
        <w:rPr>
          <w:b/>
          <w:bCs/>
          <w:noProof/>
          <w:lang w:val="en-US" w:bidi="ar-EG"/>
        </w:rPr>
        <w:t>1.1.4</w:t>
      </w:r>
      <w:r w:rsidRPr="00760D03">
        <w:rPr>
          <w:rFonts w:hint="cs"/>
          <w:noProof/>
          <w:rtl/>
          <w:lang w:bidi="ar-EG"/>
        </w:rPr>
        <w:tab/>
      </w:r>
      <w:r w:rsidRPr="00760D03">
        <w:rPr>
          <w:rFonts w:hint="cs"/>
          <w:b/>
          <w:bCs/>
          <w:noProof/>
          <w:rtl/>
          <w:lang w:bidi="ar-EG"/>
        </w:rPr>
        <w:t xml:space="preserve">فيما يتعلق بالوثيقة </w:t>
      </w:r>
      <w:r w:rsidRPr="00760D03">
        <w:rPr>
          <w:b/>
          <w:bCs/>
          <w:noProof/>
          <w:lang w:val="en-US" w:bidi="ar-EG"/>
        </w:rPr>
        <w:t>28</w:t>
      </w:r>
      <w:r w:rsidRPr="00760D03">
        <w:rPr>
          <w:rFonts w:hint="cs"/>
          <w:b/>
          <w:bCs/>
          <w:noProof/>
          <w:rtl/>
          <w:lang w:bidi="ar-EG"/>
        </w:rPr>
        <w:t xml:space="preserve"> (مدير مكتب تنمية الاتصالات)</w:t>
      </w:r>
      <w:r w:rsidRPr="00760D03">
        <w:rPr>
          <w:rFonts w:hint="cs"/>
          <w:noProof/>
          <w:rtl/>
          <w:lang w:bidi="ar-EG"/>
        </w:rPr>
        <w:t>: أحاط الفريق الاستشاري علماً بالوثيقة وأعرب عن ارتياحه مع التركيز على موضوع الإذاعة الرقمية.</w:t>
      </w:r>
    </w:p>
    <w:p w:rsidR="00760D03" w:rsidRPr="00B951E4" w:rsidRDefault="00760D03" w:rsidP="00B951E4">
      <w:pPr>
        <w:pStyle w:val="Heading2"/>
        <w:rPr>
          <w:noProof/>
          <w:rtl/>
          <w:lang w:val="en-US" w:bidi="ar-EG"/>
        </w:rPr>
      </w:pPr>
      <w:r w:rsidRPr="00B951E4">
        <w:rPr>
          <w:noProof/>
          <w:lang w:val="en-US" w:bidi="ar-EG"/>
        </w:rPr>
        <w:t>2.4</w:t>
      </w:r>
      <w:r w:rsidRPr="00B951E4">
        <w:rPr>
          <w:rFonts w:hint="cs"/>
          <w:noProof/>
          <w:rtl/>
          <w:lang w:val="en-US" w:bidi="ar-EG"/>
        </w:rPr>
        <w:tab/>
        <w:t xml:space="preserve">البند </w:t>
      </w:r>
      <w:r w:rsidRPr="00B951E4">
        <w:rPr>
          <w:noProof/>
          <w:lang w:val="en-US" w:bidi="ar-EG"/>
        </w:rPr>
        <w:t>4.4</w:t>
      </w:r>
      <w:r w:rsidRPr="00B951E4">
        <w:rPr>
          <w:rFonts w:hint="cs"/>
          <w:noProof/>
          <w:rtl/>
          <w:lang w:val="en-US" w:bidi="ar-EG"/>
        </w:rPr>
        <w:t xml:space="preserve"> من جدول الأعمال: تقرير رئيس فريق العمل بالمراسلة المعني بالمعالجة الإلكترونية للوثائق </w:t>
      </w:r>
      <w:r w:rsidRPr="00B951E4">
        <w:rPr>
          <w:noProof/>
          <w:lang w:val="en-US" w:bidi="ar-EG"/>
        </w:rPr>
        <w:t>(EDH)</w:t>
      </w:r>
    </w:p>
    <w:p w:rsidR="00760D03" w:rsidRPr="00760D03" w:rsidRDefault="00760D03" w:rsidP="00760D03">
      <w:pPr>
        <w:rPr>
          <w:noProof/>
          <w:rtl/>
          <w:lang w:bidi="ar-EG"/>
        </w:rPr>
      </w:pPr>
      <w:r w:rsidRPr="00760D03">
        <w:rPr>
          <w:b/>
          <w:bCs/>
          <w:noProof/>
          <w:lang w:val="en-US" w:bidi="ar-EG"/>
        </w:rPr>
        <w:t>1.2.4</w:t>
      </w:r>
      <w:r w:rsidRPr="00760D03">
        <w:rPr>
          <w:rFonts w:hint="cs"/>
          <w:noProof/>
          <w:rtl/>
          <w:lang w:bidi="ar-EG"/>
        </w:rPr>
        <w:tab/>
      </w:r>
      <w:r w:rsidRPr="00760D03">
        <w:rPr>
          <w:rFonts w:hint="cs"/>
          <w:b/>
          <w:bCs/>
          <w:noProof/>
          <w:rtl/>
          <w:lang w:bidi="ar-EG"/>
        </w:rPr>
        <w:t xml:space="preserve">فيما يتعلق بالوثيقة </w:t>
      </w:r>
      <w:r w:rsidRPr="00760D03">
        <w:rPr>
          <w:b/>
          <w:bCs/>
          <w:noProof/>
          <w:lang w:val="en-US" w:bidi="ar-EG"/>
        </w:rPr>
        <w:t>4</w:t>
      </w:r>
      <w:r w:rsidRPr="00760D03">
        <w:rPr>
          <w:rFonts w:hint="cs"/>
          <w:b/>
          <w:bCs/>
          <w:noProof/>
          <w:rtl/>
          <w:lang w:bidi="ar-EG"/>
        </w:rPr>
        <w:t xml:space="preserve"> (منسق فريق العمل بالمراسلة الراديوية والمعني بالمعالجة الإلكترونية للوثائق التابع للفريق الاستشاري للاتصالات الراديوية)</w:t>
      </w:r>
      <w:r w:rsidRPr="00760D03">
        <w:rPr>
          <w:rFonts w:hint="cs"/>
          <w:noProof/>
          <w:rtl/>
          <w:lang w:bidi="ar-EG"/>
        </w:rPr>
        <w:t xml:space="preserve">: أكد الفريق الاستشاري للاتصالات الراديوية بعد أن شكر منسق التقرير، السيد خوسيه كوستا، على أهمية استقلالية البرمجيات في أنظمة التشغيل، وضرورة توفر نسخ من الوثائق بنسق وورد </w:t>
      </w:r>
      <w:r w:rsidRPr="00760D03">
        <w:rPr>
          <w:noProof/>
          <w:lang w:val="en-US" w:bidi="ar-EG"/>
        </w:rPr>
        <w:t>(WORD)</w:t>
      </w:r>
      <w:r w:rsidRPr="00760D03">
        <w:rPr>
          <w:rFonts w:hint="cs"/>
          <w:noProof/>
          <w:rtl/>
          <w:lang w:bidi="ar-EG"/>
        </w:rPr>
        <w:t xml:space="preserve"> إلى جانب نسق </w:t>
      </w:r>
      <w:r w:rsidRPr="00760D03">
        <w:rPr>
          <w:noProof/>
          <w:lang w:val="en-US" w:bidi="ar-EG"/>
        </w:rPr>
        <w:t>PDF</w:t>
      </w:r>
      <w:r w:rsidRPr="00760D03">
        <w:rPr>
          <w:rFonts w:hint="cs"/>
          <w:noProof/>
          <w:rtl/>
          <w:lang w:bidi="ar-EG"/>
        </w:rPr>
        <w:t>، والحاجة المستمرة إلى إتاحة عدد محدود من النسخ الورقية للوثائق وتوضيح الجدول الزمني لتنفيذ برنامج</w:t>
      </w:r>
      <w:r w:rsidRPr="00760D03">
        <w:rPr>
          <w:noProof/>
          <w:rtl/>
          <w:lang w:bidi="ar-EG"/>
        </w:rPr>
        <w:br/>
      </w:r>
      <w:r w:rsidRPr="00760D03">
        <w:rPr>
          <w:noProof/>
          <w:lang w:val="en-US" w:bidi="ar-EG"/>
        </w:rPr>
        <w:t>WORD 2007</w:t>
      </w:r>
      <w:r w:rsidRPr="00760D03">
        <w:rPr>
          <w:rFonts w:hint="cs"/>
          <w:noProof/>
          <w:rtl/>
          <w:lang w:bidi="ar-EG"/>
        </w:rPr>
        <w:t xml:space="preserve"> على وثائق الاتحاد في المستقبل. وأشار رئيس الفريق الاستشاري لتقييس الاتصالات إلى نتائج المناقشات التي دارت بشأن المعالجة الإلكترونية للوثائق في اجتماع الفريق الذي عقد في الأسبوع السابق، لا سيما فيما يتعلق بالاجتماعات الإلكترونية عن بعد.</w:t>
      </w:r>
    </w:p>
    <w:p w:rsidR="00760D03" w:rsidRPr="00AF1720" w:rsidRDefault="00760D03" w:rsidP="00AF1720">
      <w:pPr>
        <w:pStyle w:val="Heading1"/>
        <w:rPr>
          <w:noProof/>
          <w:rtl/>
          <w:lang w:val="en-US" w:bidi="ar-EG"/>
        </w:rPr>
      </w:pPr>
      <w:r w:rsidRPr="00AF1720">
        <w:rPr>
          <w:noProof/>
          <w:lang w:val="en-US" w:bidi="ar-EG"/>
        </w:rPr>
        <w:lastRenderedPageBreak/>
        <w:t>5</w:t>
      </w:r>
      <w:r w:rsidRPr="00AF1720">
        <w:rPr>
          <w:rFonts w:hint="cs"/>
          <w:noProof/>
          <w:rtl/>
          <w:lang w:val="en-US" w:bidi="ar-EG"/>
        </w:rPr>
        <w:tab/>
        <w:t xml:space="preserve">البند </w:t>
      </w:r>
      <w:r w:rsidRPr="00AF1720">
        <w:rPr>
          <w:noProof/>
          <w:lang w:val="en-US" w:bidi="ar-EG"/>
        </w:rPr>
        <w:t>5</w:t>
      </w:r>
      <w:r w:rsidRPr="00AF1720">
        <w:rPr>
          <w:rFonts w:hint="cs"/>
          <w:noProof/>
          <w:rtl/>
          <w:lang w:val="en-US" w:bidi="ar-EG"/>
        </w:rPr>
        <w:t xml:space="preserve"> من جدول الأعمال: قضايا تتعلق بالمؤتمر العالمي للاتصالات الراديوية</w:t>
      </w:r>
    </w:p>
    <w:p w:rsidR="00760D03" w:rsidRPr="00DA7DF0" w:rsidRDefault="00760D03" w:rsidP="00DA7DF0">
      <w:pPr>
        <w:pStyle w:val="Heading2"/>
        <w:rPr>
          <w:noProof/>
          <w:rtl/>
          <w:lang w:val="en-US" w:bidi="ar-EG"/>
        </w:rPr>
      </w:pPr>
      <w:r w:rsidRPr="00DA7DF0">
        <w:rPr>
          <w:noProof/>
          <w:lang w:val="en-US" w:bidi="ar-EG"/>
        </w:rPr>
        <w:t>1.5</w:t>
      </w:r>
      <w:r w:rsidRPr="00DA7DF0">
        <w:rPr>
          <w:rFonts w:hint="cs"/>
          <w:noProof/>
          <w:rtl/>
          <w:lang w:val="en-US" w:bidi="ar-EG"/>
        </w:rPr>
        <w:tab/>
        <w:t xml:space="preserve">البندان </w:t>
      </w:r>
      <w:r w:rsidRPr="00DA7DF0">
        <w:rPr>
          <w:noProof/>
          <w:lang w:val="en-US" w:bidi="ar-EG"/>
        </w:rPr>
        <w:t>1.5</w:t>
      </w:r>
      <w:r w:rsidRPr="00DA7DF0">
        <w:rPr>
          <w:rFonts w:hint="cs"/>
          <w:noProof/>
          <w:rtl/>
          <w:lang w:val="en-US" w:bidi="ar-EG"/>
        </w:rPr>
        <w:t xml:space="preserve"> و</w:t>
      </w:r>
      <w:r w:rsidRPr="00DA7DF0">
        <w:rPr>
          <w:noProof/>
          <w:lang w:val="en-US" w:bidi="ar-EG"/>
        </w:rPr>
        <w:t>2.5</w:t>
      </w:r>
      <w:r w:rsidRPr="00DA7DF0">
        <w:rPr>
          <w:rFonts w:hint="cs"/>
          <w:noProof/>
          <w:rtl/>
          <w:lang w:val="en-US" w:bidi="ar-EG"/>
        </w:rPr>
        <w:t xml:space="preserve"> من جدول الأعمال: أنشطة ما بعد المؤتمر العالمي للاتصالات الراديوية</w:t>
      </w:r>
      <w:r w:rsidRPr="00DA7DF0">
        <w:rPr>
          <w:noProof/>
          <w:rtl/>
          <w:lang w:val="en-US" w:bidi="ar-EG"/>
        </w:rPr>
        <w:br/>
      </w:r>
      <w:r w:rsidRPr="00DA7DF0">
        <w:rPr>
          <w:rFonts w:hint="cs"/>
          <w:noProof/>
          <w:rtl/>
          <w:lang w:val="en-US" w:bidi="ar-EG"/>
        </w:rPr>
        <w:t xml:space="preserve">لعام </w:t>
      </w:r>
      <w:r w:rsidRPr="00DA7DF0">
        <w:rPr>
          <w:noProof/>
          <w:lang w:val="en-US" w:bidi="ar-EG"/>
        </w:rPr>
        <w:t>2007</w:t>
      </w:r>
      <w:r w:rsidRPr="00DA7DF0">
        <w:rPr>
          <w:rFonts w:hint="cs"/>
          <w:noProof/>
          <w:rtl/>
          <w:lang w:val="en-US" w:bidi="ar-EG"/>
        </w:rPr>
        <w:t xml:space="preserve"> </w:t>
      </w:r>
      <w:r w:rsidRPr="00DA7DF0">
        <w:rPr>
          <w:noProof/>
          <w:lang w:val="en-US" w:bidi="ar-EG"/>
        </w:rPr>
        <w:t>(WRC-07)</w:t>
      </w:r>
      <w:r w:rsidRPr="00DA7DF0">
        <w:rPr>
          <w:rFonts w:hint="cs"/>
          <w:noProof/>
          <w:rtl/>
          <w:lang w:val="en-US" w:bidi="ar-EG"/>
        </w:rPr>
        <w:t xml:space="preserve"> والأعمال التحضيرية للمؤتمر العالمي للاتصالات الراديوية لعام </w:t>
      </w:r>
      <w:r w:rsidRPr="00DA7DF0">
        <w:rPr>
          <w:noProof/>
          <w:lang w:val="en-US" w:bidi="ar-EG"/>
        </w:rPr>
        <w:t>2012</w:t>
      </w:r>
    </w:p>
    <w:p w:rsidR="00760D03" w:rsidRPr="00760D03" w:rsidRDefault="00760D03" w:rsidP="00760D03">
      <w:pPr>
        <w:rPr>
          <w:noProof/>
          <w:rtl/>
          <w:lang w:bidi="ar-EG"/>
        </w:rPr>
      </w:pPr>
      <w:r w:rsidRPr="00760D03">
        <w:rPr>
          <w:b/>
          <w:bCs/>
          <w:noProof/>
          <w:lang w:val="en-US" w:bidi="ar-EG"/>
        </w:rPr>
        <w:t>1.1.5</w:t>
      </w:r>
      <w:r w:rsidRPr="00760D03">
        <w:rPr>
          <w:rFonts w:hint="cs"/>
          <w:noProof/>
          <w:rtl/>
          <w:lang w:bidi="ar-EG"/>
        </w:rPr>
        <w:tab/>
      </w:r>
      <w:r w:rsidRPr="00760D03">
        <w:rPr>
          <w:rFonts w:hint="cs"/>
          <w:b/>
          <w:bCs/>
          <w:noProof/>
          <w:rtl/>
          <w:lang w:bidi="ar-EG"/>
        </w:rPr>
        <w:t xml:space="preserve">فيما يتعلق بالفقرتين </w:t>
      </w:r>
      <w:r w:rsidRPr="00760D03">
        <w:rPr>
          <w:b/>
          <w:bCs/>
          <w:noProof/>
          <w:lang w:val="en-US" w:bidi="ar-EG"/>
        </w:rPr>
        <w:t>1.4</w:t>
      </w:r>
      <w:r w:rsidRPr="00760D03">
        <w:rPr>
          <w:rFonts w:hint="cs"/>
          <w:b/>
          <w:bCs/>
          <w:noProof/>
          <w:rtl/>
          <w:lang w:bidi="ar-EG"/>
        </w:rPr>
        <w:t xml:space="preserve"> و</w:t>
      </w:r>
      <w:r w:rsidRPr="00760D03">
        <w:rPr>
          <w:b/>
          <w:bCs/>
          <w:noProof/>
          <w:lang w:val="en-US" w:bidi="ar-EG"/>
        </w:rPr>
        <w:t>2.4</w:t>
      </w:r>
      <w:r w:rsidRPr="00760D03">
        <w:rPr>
          <w:rFonts w:hint="cs"/>
          <w:b/>
          <w:bCs/>
          <w:noProof/>
          <w:rtl/>
          <w:lang w:bidi="ar-EG"/>
        </w:rPr>
        <w:t xml:space="preserve"> من الوثيقة </w:t>
      </w:r>
      <w:r w:rsidRPr="00760D03">
        <w:rPr>
          <w:b/>
          <w:bCs/>
          <w:noProof/>
          <w:lang w:val="en-US" w:bidi="ar-EG"/>
        </w:rPr>
        <w:t>1</w:t>
      </w:r>
      <w:r w:rsidRPr="00760D03">
        <w:rPr>
          <w:rFonts w:hint="cs"/>
          <w:b/>
          <w:bCs/>
          <w:noProof/>
          <w:rtl/>
          <w:lang w:bidi="ar-EG"/>
        </w:rPr>
        <w:t>: أكد الفريق الاستشاري للاتصالات الراديوية في إطار هذين البندين ما يلي</w:t>
      </w:r>
      <w:r w:rsidRPr="00760D03">
        <w:rPr>
          <w:rFonts w:hint="cs"/>
          <w:noProof/>
          <w:rtl/>
          <w:lang w:bidi="ar-EG"/>
        </w:rPr>
        <w:t xml:space="preserve">: الرغبة في توافر معلومات في وقت مبكر فيما يتعلق بالقرار </w:t>
      </w:r>
      <w:r w:rsidRPr="00760D03">
        <w:rPr>
          <w:noProof/>
          <w:lang w:val="en-US" w:bidi="ar-EG"/>
        </w:rPr>
        <w:t>95 (Rev.WRC-07)</w:t>
      </w:r>
      <w:r w:rsidRPr="00760D03">
        <w:rPr>
          <w:rFonts w:hint="cs"/>
          <w:noProof/>
          <w:rtl/>
          <w:lang w:bidi="ar-EG"/>
        </w:rPr>
        <w:t xml:space="preserve">؛ وضرورة أن تستجيب الإدارات إلى القرار </w:t>
      </w:r>
      <w:r w:rsidRPr="00760D03">
        <w:rPr>
          <w:noProof/>
          <w:lang w:val="en-US" w:bidi="ar-EG"/>
        </w:rPr>
        <w:t>647 (WRC-07)</w:t>
      </w:r>
      <w:r w:rsidRPr="00760D03">
        <w:rPr>
          <w:rFonts w:hint="cs"/>
          <w:noProof/>
          <w:rtl/>
          <w:lang w:bidi="ar-EG"/>
        </w:rPr>
        <w:t xml:space="preserve">؛ ومواصلة العمل بشأن القرار </w:t>
      </w:r>
      <w:r w:rsidRPr="00760D03">
        <w:rPr>
          <w:noProof/>
          <w:lang w:val="en-US" w:bidi="ar-EG"/>
        </w:rPr>
        <w:t>80</w:t>
      </w:r>
      <w:r w:rsidRPr="00760D03">
        <w:rPr>
          <w:rFonts w:hint="cs"/>
          <w:noProof/>
          <w:rtl/>
          <w:lang w:bidi="ar-EG"/>
        </w:rPr>
        <w:t xml:space="preserve">، سواء في لجنة الدراسات </w:t>
      </w:r>
      <w:r w:rsidRPr="00760D03">
        <w:rPr>
          <w:noProof/>
          <w:lang w:val="en-US" w:bidi="ar-EG"/>
        </w:rPr>
        <w:t>4</w:t>
      </w:r>
      <w:r w:rsidRPr="00760D03">
        <w:rPr>
          <w:rFonts w:hint="cs"/>
          <w:noProof/>
          <w:rtl/>
          <w:lang w:bidi="ar-EG"/>
        </w:rPr>
        <w:t xml:space="preserve"> أو في لجنة لوائح الراديو؛ وضرورة التنسيق والتحضير العام لجمعية الاتصالات الراديوية لعام </w:t>
      </w:r>
      <w:r w:rsidRPr="00760D03">
        <w:rPr>
          <w:noProof/>
          <w:lang w:val="en-US" w:bidi="ar-EG"/>
        </w:rPr>
        <w:t>2012</w:t>
      </w:r>
      <w:r w:rsidRPr="00760D03">
        <w:rPr>
          <w:rFonts w:hint="cs"/>
          <w:noProof/>
          <w:rtl/>
          <w:lang w:bidi="ar-EG"/>
        </w:rPr>
        <w:t>.</w:t>
      </w:r>
    </w:p>
    <w:p w:rsidR="00760D03" w:rsidRPr="00AF1720" w:rsidRDefault="00760D03" w:rsidP="00AF1720">
      <w:pPr>
        <w:pStyle w:val="Heading1"/>
        <w:rPr>
          <w:noProof/>
          <w:rtl/>
          <w:lang w:val="en-US" w:bidi="ar-EG"/>
        </w:rPr>
      </w:pPr>
      <w:r w:rsidRPr="00AF1720">
        <w:rPr>
          <w:noProof/>
          <w:lang w:val="en-US" w:bidi="ar-EG"/>
        </w:rPr>
        <w:t>6</w:t>
      </w:r>
      <w:r w:rsidRPr="00AF1720">
        <w:rPr>
          <w:rFonts w:hint="cs"/>
          <w:noProof/>
          <w:rtl/>
          <w:lang w:val="en-US" w:bidi="ar-EG"/>
        </w:rPr>
        <w:tab/>
        <w:t xml:space="preserve">البند </w:t>
      </w:r>
      <w:r w:rsidRPr="00AF1720">
        <w:rPr>
          <w:noProof/>
          <w:lang w:val="en-US" w:bidi="ar-EG"/>
        </w:rPr>
        <w:t>7</w:t>
      </w:r>
      <w:r w:rsidRPr="00AF1720">
        <w:rPr>
          <w:rFonts w:hint="cs"/>
          <w:noProof/>
          <w:rtl/>
          <w:lang w:val="en-US" w:bidi="ar-EG"/>
        </w:rPr>
        <w:t xml:space="preserve"> من جدول الأعمال: الحلقات الدراسية وورش العمل</w:t>
      </w:r>
    </w:p>
    <w:p w:rsidR="00760D03" w:rsidRPr="00760D03" w:rsidRDefault="00760D03" w:rsidP="00760D03">
      <w:pPr>
        <w:rPr>
          <w:noProof/>
          <w:rtl/>
          <w:lang w:bidi="ar-EG"/>
        </w:rPr>
      </w:pPr>
      <w:r w:rsidRPr="00B6151B">
        <w:rPr>
          <w:b/>
          <w:bCs/>
          <w:noProof/>
          <w:lang w:val="en-US" w:bidi="ar-EG"/>
        </w:rPr>
        <w:t>1.6</w:t>
      </w:r>
      <w:r w:rsidRPr="00760D03">
        <w:rPr>
          <w:rFonts w:hint="cs"/>
          <w:noProof/>
          <w:rtl/>
          <w:lang w:bidi="ar-EG"/>
        </w:rPr>
        <w:tab/>
      </w:r>
      <w:r w:rsidRPr="00760D03">
        <w:rPr>
          <w:rFonts w:hint="cs"/>
          <w:b/>
          <w:bCs/>
          <w:noProof/>
          <w:rtl/>
          <w:lang w:bidi="ar-EG"/>
        </w:rPr>
        <w:t xml:space="preserve">فيما يتعلق بالفقرة </w:t>
      </w:r>
      <w:r w:rsidRPr="00760D03">
        <w:rPr>
          <w:b/>
          <w:bCs/>
          <w:noProof/>
          <w:lang w:val="en-US" w:bidi="ar-EG"/>
        </w:rPr>
        <w:t>5</w:t>
      </w:r>
      <w:r w:rsidRPr="00760D03">
        <w:rPr>
          <w:rFonts w:hint="cs"/>
          <w:b/>
          <w:bCs/>
          <w:noProof/>
          <w:rtl/>
          <w:lang w:bidi="ar-EG"/>
        </w:rPr>
        <w:t xml:space="preserve"> من الوثيقة </w:t>
      </w:r>
      <w:r w:rsidRPr="00760D03">
        <w:rPr>
          <w:b/>
          <w:bCs/>
          <w:noProof/>
          <w:lang w:val="en-US" w:bidi="ar-EG"/>
        </w:rPr>
        <w:t>1</w:t>
      </w:r>
      <w:r w:rsidRPr="00760D03">
        <w:rPr>
          <w:rFonts w:hint="cs"/>
          <w:noProof/>
          <w:rtl/>
          <w:lang w:bidi="ar-EG"/>
        </w:rPr>
        <w:t xml:space="preserve">: أعرب الفريق الاستشاري للاتصالات الراديوية عن ارتياح خاص فيما يتعلق بالحلقة الدراسية العالمية للاتصالات الراديوية لعام </w:t>
      </w:r>
      <w:r w:rsidRPr="00760D03">
        <w:rPr>
          <w:noProof/>
          <w:lang w:val="en-US" w:bidi="ar-EG"/>
        </w:rPr>
        <w:t>2008</w:t>
      </w:r>
      <w:r w:rsidRPr="00760D03">
        <w:rPr>
          <w:rFonts w:hint="cs"/>
          <w:noProof/>
          <w:rtl/>
          <w:lang w:bidi="ar-EG"/>
        </w:rPr>
        <w:t xml:space="preserve"> وورشة العمل بشأن موارد الطيف/المدار التي عقدت في مايو </w:t>
      </w:r>
      <w:r w:rsidRPr="00760D03">
        <w:rPr>
          <w:noProof/>
          <w:lang w:val="en-US" w:bidi="ar-EG"/>
        </w:rPr>
        <w:t>2009</w:t>
      </w:r>
      <w:r w:rsidRPr="00760D03">
        <w:rPr>
          <w:rFonts w:hint="cs"/>
          <w:noProof/>
          <w:rtl/>
          <w:lang w:bidi="ar-EG"/>
        </w:rPr>
        <w:t>. وأكد المدير على التزام المكتب المستمر بتنظيم حلقات دراسية إقليمية في حدود الموارد المتاحة.</w:t>
      </w:r>
    </w:p>
    <w:p w:rsidR="00760D03" w:rsidRPr="00AF1720" w:rsidRDefault="00760D03" w:rsidP="00AF1720">
      <w:pPr>
        <w:pStyle w:val="Heading1"/>
        <w:rPr>
          <w:noProof/>
          <w:rtl/>
          <w:lang w:val="en-US" w:bidi="ar-EG"/>
        </w:rPr>
      </w:pPr>
      <w:r w:rsidRPr="00AF1720">
        <w:rPr>
          <w:noProof/>
          <w:lang w:val="en-US" w:bidi="ar-EG"/>
        </w:rPr>
        <w:t>7</w:t>
      </w:r>
      <w:r w:rsidRPr="00AF1720">
        <w:rPr>
          <w:rFonts w:hint="cs"/>
          <w:noProof/>
          <w:rtl/>
          <w:lang w:val="en-US" w:bidi="ar-EG"/>
        </w:rPr>
        <w:tab/>
        <w:t xml:space="preserve">البند </w:t>
      </w:r>
      <w:r w:rsidRPr="00AF1720">
        <w:rPr>
          <w:noProof/>
          <w:lang w:val="en-US" w:bidi="ar-EG"/>
        </w:rPr>
        <w:t>8</w:t>
      </w:r>
      <w:r w:rsidRPr="00AF1720">
        <w:rPr>
          <w:rFonts w:hint="cs"/>
          <w:noProof/>
          <w:rtl/>
          <w:lang w:val="en-US" w:bidi="ar-EG"/>
        </w:rPr>
        <w:t xml:space="preserve"> من جدول الأعمال: أنشطة مشتركة بين القطاعات</w:t>
      </w:r>
    </w:p>
    <w:p w:rsidR="00760D03" w:rsidRPr="00760D03" w:rsidRDefault="00760D03" w:rsidP="00760D03">
      <w:pPr>
        <w:rPr>
          <w:noProof/>
          <w:rtl/>
          <w:lang w:bidi="ar-EG"/>
        </w:rPr>
      </w:pPr>
      <w:r w:rsidRPr="00760D03">
        <w:rPr>
          <w:b/>
          <w:bCs/>
          <w:noProof/>
          <w:lang w:val="en-US" w:bidi="ar-EG"/>
        </w:rPr>
        <w:t>1.7</w:t>
      </w:r>
      <w:r w:rsidRPr="00760D03">
        <w:rPr>
          <w:rFonts w:hint="cs"/>
          <w:b/>
          <w:bCs/>
          <w:noProof/>
          <w:rtl/>
          <w:lang w:bidi="ar-EG"/>
        </w:rPr>
        <w:tab/>
        <w:t xml:space="preserve">فيما يتعلق بالفقرة </w:t>
      </w:r>
      <w:r w:rsidRPr="00760D03">
        <w:rPr>
          <w:b/>
          <w:bCs/>
          <w:noProof/>
          <w:lang w:val="en-US" w:bidi="ar-EG"/>
        </w:rPr>
        <w:t>7</w:t>
      </w:r>
      <w:r w:rsidRPr="00760D03">
        <w:rPr>
          <w:rFonts w:hint="cs"/>
          <w:b/>
          <w:bCs/>
          <w:noProof/>
          <w:rtl/>
          <w:lang w:bidi="ar-EG"/>
        </w:rPr>
        <w:t xml:space="preserve"> من الوثيقة </w:t>
      </w:r>
      <w:r w:rsidRPr="00760D03">
        <w:rPr>
          <w:b/>
          <w:bCs/>
          <w:noProof/>
          <w:lang w:val="en-US" w:bidi="ar-EG"/>
        </w:rPr>
        <w:t>1</w:t>
      </w:r>
      <w:r w:rsidRPr="00760D03">
        <w:rPr>
          <w:rFonts w:hint="cs"/>
          <w:b/>
          <w:bCs/>
          <w:noProof/>
          <w:rtl/>
          <w:lang w:bidi="ar-EG"/>
        </w:rPr>
        <w:t xml:space="preserve"> والوثيقة </w:t>
      </w:r>
      <w:r w:rsidRPr="00760D03">
        <w:rPr>
          <w:b/>
          <w:bCs/>
          <w:noProof/>
          <w:lang w:val="en-US" w:bidi="ar-EG"/>
        </w:rPr>
        <w:t>21</w:t>
      </w:r>
      <w:r w:rsidRPr="00760D03">
        <w:rPr>
          <w:rFonts w:hint="cs"/>
          <w:b/>
          <w:bCs/>
          <w:noProof/>
          <w:rtl/>
          <w:lang w:bidi="ar-EG"/>
        </w:rPr>
        <w:t xml:space="preserve"> (الولايات المتحدة الأمريكية)</w:t>
      </w:r>
      <w:r w:rsidRPr="00760D03">
        <w:rPr>
          <w:rFonts w:hint="cs"/>
          <w:noProof/>
          <w:rtl/>
          <w:lang w:bidi="ar-EG"/>
        </w:rPr>
        <w:t xml:space="preserve">: لاحظ الفريق الاستشاري للاتصالات الراديوية بارتياح خاص الأنشطة الواردة في الوثيقة </w:t>
      </w:r>
      <w:r w:rsidRPr="00760D03">
        <w:rPr>
          <w:noProof/>
          <w:lang w:val="en-US" w:bidi="ar-EG"/>
        </w:rPr>
        <w:t>1</w:t>
      </w:r>
      <w:r w:rsidRPr="00760D03">
        <w:rPr>
          <w:rFonts w:hint="cs"/>
          <w:noProof/>
          <w:rtl/>
          <w:lang w:bidi="ar-EG"/>
        </w:rPr>
        <w:t xml:space="preserve"> فيما يتعلق بالمنتدى العالمي لسياسات الاتصالات، وتغير المناخ واتصالات الطوارئ. وبالمثل، حظيت الوثيقة </w:t>
      </w:r>
      <w:r w:rsidRPr="00760D03">
        <w:rPr>
          <w:noProof/>
          <w:lang w:val="en-US" w:bidi="ar-EG"/>
        </w:rPr>
        <w:t>21</w:t>
      </w:r>
      <w:r w:rsidRPr="00760D03">
        <w:rPr>
          <w:rFonts w:hint="cs"/>
          <w:noProof/>
          <w:rtl/>
          <w:lang w:bidi="ar-EG"/>
        </w:rPr>
        <w:t xml:space="preserve"> (الولايات المتحدة الأمريكية) بالترحيب بوصفها سجلاً ممتازاً لاستجابة الاتحاد لكارثة هايتي والتمس الفريق الاستشاري للاتصالات الراديوية أن تكون هذه المعلومات مدخلاً في أعمال أفرقة أخرى معنية بشكل وثيق بموضوع اتصالات الطوارئ لا سيما لجنة الدراسات </w:t>
      </w:r>
      <w:r w:rsidRPr="00760D03">
        <w:rPr>
          <w:noProof/>
          <w:lang w:val="en-US" w:bidi="ar-EG"/>
        </w:rPr>
        <w:t>2</w:t>
      </w:r>
      <w:r w:rsidRPr="00760D03">
        <w:rPr>
          <w:rFonts w:hint="cs"/>
          <w:noProof/>
          <w:rtl/>
          <w:lang w:bidi="ar-EG"/>
        </w:rPr>
        <w:t xml:space="preserve"> التابعة لقطاع تنمية الاتصالات.</w:t>
      </w:r>
    </w:p>
    <w:p w:rsidR="00760D03" w:rsidRPr="00AF1720" w:rsidRDefault="00760D03" w:rsidP="00AF1720">
      <w:pPr>
        <w:pStyle w:val="Heading1"/>
        <w:rPr>
          <w:noProof/>
          <w:rtl/>
          <w:lang w:val="en-US" w:bidi="ar-EG"/>
        </w:rPr>
      </w:pPr>
      <w:r w:rsidRPr="00AF1720">
        <w:rPr>
          <w:noProof/>
          <w:lang w:val="en-US" w:bidi="ar-EG"/>
        </w:rPr>
        <w:t>8</w:t>
      </w:r>
      <w:r w:rsidRPr="00AF1720">
        <w:rPr>
          <w:rFonts w:hint="cs"/>
          <w:noProof/>
          <w:rtl/>
          <w:lang w:val="en-US" w:bidi="ar-EG"/>
        </w:rPr>
        <w:tab/>
        <w:t xml:space="preserve">البندان </w:t>
      </w:r>
      <w:r w:rsidRPr="00AF1720">
        <w:rPr>
          <w:noProof/>
          <w:lang w:val="en-US" w:bidi="ar-EG"/>
        </w:rPr>
        <w:t>9</w:t>
      </w:r>
      <w:r w:rsidRPr="00AF1720">
        <w:rPr>
          <w:rFonts w:hint="cs"/>
          <w:noProof/>
          <w:rtl/>
          <w:lang w:val="en-US" w:bidi="ar-EG"/>
        </w:rPr>
        <w:t xml:space="preserve"> و</w:t>
      </w:r>
      <w:r w:rsidRPr="00AF1720">
        <w:rPr>
          <w:noProof/>
          <w:lang w:val="en-US" w:bidi="ar-EG"/>
        </w:rPr>
        <w:t>10</w:t>
      </w:r>
      <w:r w:rsidRPr="00AF1720">
        <w:rPr>
          <w:rFonts w:hint="cs"/>
          <w:noProof/>
          <w:rtl/>
          <w:lang w:val="en-US" w:bidi="ar-EG"/>
        </w:rPr>
        <w:t xml:space="preserve"> من جدول الأعمال: تاريخ الاجتماع المقبل وأمور أخرى</w:t>
      </w:r>
    </w:p>
    <w:p w:rsidR="00760D03" w:rsidRPr="00760D03" w:rsidRDefault="00760D03" w:rsidP="00760D03">
      <w:pPr>
        <w:rPr>
          <w:noProof/>
          <w:rtl/>
          <w:lang w:bidi="ar-EG"/>
        </w:rPr>
      </w:pPr>
      <w:r w:rsidRPr="00760D03">
        <w:rPr>
          <w:rFonts w:hint="cs"/>
          <w:noProof/>
          <w:rtl/>
          <w:lang w:bidi="ar-EG"/>
        </w:rPr>
        <w:t xml:space="preserve">كان من المتوقع أن يعقد الاجتماع المقبل للفريق الاستشاري للاتصالات الراديوية في الفترة من </w:t>
      </w:r>
      <w:r w:rsidRPr="00760D03">
        <w:rPr>
          <w:noProof/>
          <w:lang w:val="en-US" w:bidi="ar-EG"/>
        </w:rPr>
        <w:t>27</w:t>
      </w:r>
      <w:r w:rsidRPr="00760D03">
        <w:rPr>
          <w:rFonts w:hint="cs"/>
          <w:noProof/>
          <w:rtl/>
          <w:lang w:bidi="ar-EG"/>
        </w:rPr>
        <w:t xml:space="preserve"> يونيو إلى </w:t>
      </w:r>
      <w:r w:rsidRPr="00760D03">
        <w:rPr>
          <w:noProof/>
          <w:lang w:val="en-US" w:bidi="ar-EG"/>
        </w:rPr>
        <w:t>8</w:t>
      </w:r>
      <w:r w:rsidRPr="00760D03">
        <w:rPr>
          <w:rFonts w:hint="cs"/>
          <w:noProof/>
          <w:rtl/>
          <w:lang w:bidi="ar-EG"/>
        </w:rPr>
        <w:t xml:space="preserve"> يوليو </w:t>
      </w:r>
      <w:r w:rsidRPr="00760D03">
        <w:rPr>
          <w:noProof/>
          <w:lang w:val="en-US" w:bidi="ar-EG"/>
        </w:rPr>
        <w:t>2011</w:t>
      </w:r>
      <w:r w:rsidRPr="00760D03">
        <w:rPr>
          <w:rFonts w:hint="cs"/>
          <w:noProof/>
          <w:rtl/>
          <w:lang w:bidi="ar-EG"/>
        </w:rPr>
        <w:t>، وسيتم تأكيد المواعيد الدقيقة للاجتماع في الوقت المناسب.</w:t>
      </w:r>
    </w:p>
    <w:p w:rsidR="00760D03" w:rsidRPr="00760D03" w:rsidRDefault="00760D03" w:rsidP="00760D03">
      <w:pPr>
        <w:rPr>
          <w:noProof/>
          <w:rtl/>
          <w:lang w:bidi="ar-EG"/>
        </w:rPr>
      </w:pPr>
      <w:r w:rsidRPr="00760D03">
        <w:rPr>
          <w:rFonts w:hint="cs"/>
          <w:b/>
          <w:bCs/>
          <w:noProof/>
          <w:rtl/>
          <w:lang w:bidi="ar-EG"/>
        </w:rPr>
        <w:t xml:space="preserve">فيما يتعلق بالوثيقة </w:t>
      </w:r>
      <w:r w:rsidRPr="00760D03">
        <w:rPr>
          <w:b/>
          <w:bCs/>
          <w:noProof/>
          <w:lang w:val="en-US" w:bidi="ar-EG"/>
        </w:rPr>
        <w:t>29</w:t>
      </w:r>
      <w:r w:rsidRPr="00760D03">
        <w:rPr>
          <w:rFonts w:hint="cs"/>
          <w:b/>
          <w:bCs/>
          <w:noProof/>
          <w:rtl/>
          <w:lang w:bidi="ar-EG"/>
        </w:rPr>
        <w:t xml:space="preserve"> (سورية)</w:t>
      </w:r>
      <w:r w:rsidRPr="00760D03">
        <w:rPr>
          <w:rFonts w:hint="cs"/>
          <w:noProof/>
          <w:rtl/>
          <w:lang w:bidi="ar-EG"/>
        </w:rPr>
        <w:t xml:space="preserve">: تمت الإحاطة علماً بمحتوى الوثيقة </w:t>
      </w:r>
      <w:r w:rsidRPr="00760D03">
        <w:rPr>
          <w:noProof/>
          <w:lang w:val="en-US" w:bidi="ar-EG"/>
        </w:rPr>
        <w:t>29</w:t>
      </w:r>
      <w:r w:rsidRPr="00760D03">
        <w:rPr>
          <w:rFonts w:hint="cs"/>
          <w:noProof/>
          <w:rtl/>
          <w:lang w:bidi="ar-EG"/>
        </w:rPr>
        <w:t xml:space="preserve"> (سورية)، لا سيما فيما يتعلق برفض إدارة سورية الإحالة إلى لوائح الراديو في بعض التوصيات المتعلقة بخدمة الملاحة الراديوية الساتلية.</w:t>
      </w:r>
    </w:p>
    <w:p w:rsidR="00760D03" w:rsidRPr="00760D03" w:rsidRDefault="00760D03" w:rsidP="00760D03">
      <w:pPr>
        <w:rPr>
          <w:noProof/>
          <w:rtl/>
          <w:lang w:bidi="ar-EG"/>
        </w:rPr>
      </w:pPr>
      <w:r w:rsidRPr="00760D03">
        <w:rPr>
          <w:rFonts w:hint="cs"/>
          <w:noProof/>
          <w:rtl/>
          <w:lang w:bidi="ar-EG"/>
        </w:rPr>
        <w:t>أشار السيد كسراوي (سورية) بصفته رئيس لجنة تنسيق المفردات إلى أن السيدة ماريا بارديل قد تقاعدت وأن السيدة خديجة نعمان عُينت محررة تقنية في مكتب الاتصالات الراديوية.</w:t>
      </w:r>
    </w:p>
    <w:p w:rsidR="004400B5" w:rsidRPr="00A85AF6" w:rsidRDefault="004400B5" w:rsidP="00F16504">
      <w:pPr>
        <w:pStyle w:val="ANNEXNO"/>
        <w:keepNext w:val="0"/>
        <w:keepLines w:val="0"/>
        <w:rPr>
          <w:b/>
          <w:bCs/>
          <w:noProof/>
          <w:w w:val="110"/>
          <w:rtl/>
          <w:lang w:bidi="ar-EG"/>
        </w:rPr>
      </w:pPr>
      <w:r>
        <w:rPr>
          <w:noProof/>
          <w:w w:val="110"/>
          <w:rtl/>
          <w:lang w:val="en-US" w:bidi="ar-EG"/>
        </w:rPr>
        <w:br w:type="page"/>
      </w:r>
      <w:r w:rsidR="00FC570D" w:rsidRPr="00A85AF6">
        <w:rPr>
          <w:rFonts w:hint="cs"/>
          <w:b/>
          <w:bCs/>
          <w:noProof/>
          <w:w w:val="110"/>
          <w:rtl/>
          <w:lang w:bidi="ar-EG"/>
        </w:rPr>
        <w:lastRenderedPageBreak/>
        <w:t>الملح</w:t>
      </w:r>
      <w:r w:rsidR="00A85AF6" w:rsidRPr="00A85AF6">
        <w:rPr>
          <w:rFonts w:hint="cs"/>
          <w:b/>
          <w:bCs/>
          <w:noProof/>
          <w:w w:val="110"/>
          <w:rtl/>
          <w:lang w:bidi="ar-EG"/>
        </w:rPr>
        <w:t>ـ</w:t>
      </w:r>
      <w:r w:rsidR="00FC570D" w:rsidRPr="00A85AF6">
        <w:rPr>
          <w:rFonts w:hint="cs"/>
          <w:b/>
          <w:bCs/>
          <w:noProof/>
          <w:w w:val="110"/>
          <w:rtl/>
          <w:lang w:bidi="ar-EG"/>
        </w:rPr>
        <w:t xml:space="preserve">ق </w:t>
      </w:r>
      <w:r w:rsidR="00FC570D" w:rsidRPr="00A85AF6">
        <w:rPr>
          <w:b/>
          <w:bCs/>
          <w:noProof/>
          <w:w w:val="110"/>
          <w:lang w:bidi="ar-EG"/>
        </w:rPr>
        <w:t>2</w:t>
      </w:r>
    </w:p>
    <w:p w:rsidR="00FC570D" w:rsidRPr="0046713B" w:rsidRDefault="00FC570D" w:rsidP="00A85AF6">
      <w:pPr>
        <w:pStyle w:val="Annextitle"/>
        <w:rPr>
          <w:rFonts w:ascii="Times New Roman"/>
          <w:b w:val="0"/>
          <w:bCs w:val="0"/>
          <w:noProof/>
          <w:spacing w:val="4"/>
          <w:rtl/>
          <w:lang w:bidi="ar-EG"/>
        </w:rPr>
      </w:pPr>
      <w:r w:rsidRPr="0046713B">
        <w:rPr>
          <w:rFonts w:ascii="Times New Roman" w:hint="cs"/>
          <w:b w:val="0"/>
          <w:bCs w:val="0"/>
          <w:noProof/>
          <w:spacing w:val="4"/>
          <w:rtl/>
          <w:lang w:bidi="ar-EG"/>
        </w:rPr>
        <w:t>التعليقات الواردة من المشاركين بشأن ملخص استنتاجات الاجتماع السابع عشر</w:t>
      </w:r>
      <w:r w:rsidRPr="0046713B">
        <w:rPr>
          <w:rFonts w:ascii="Times New Roman" w:hint="cs"/>
          <w:b w:val="0"/>
          <w:bCs w:val="0"/>
          <w:noProof/>
          <w:spacing w:val="4"/>
          <w:rtl/>
          <w:lang w:bidi="ar-EG"/>
        </w:rPr>
        <w:br/>
        <w:t>للفريق الاستشاري للاتصالات الراديوية</w:t>
      </w:r>
    </w:p>
    <w:p w:rsidR="00FC570D" w:rsidRPr="00457C15" w:rsidRDefault="00FC570D" w:rsidP="00FC570D">
      <w:pPr>
        <w:spacing w:before="240"/>
        <w:rPr>
          <w:noProof/>
          <w:rtl/>
          <w:lang w:val="en-US" w:bidi="ar-EG"/>
        </w:rPr>
      </w:pPr>
      <w:r w:rsidRPr="00457C15">
        <w:rPr>
          <w:rFonts w:hint="cs"/>
          <w:i/>
          <w:iCs/>
          <w:noProof/>
          <w:rtl/>
          <w:lang w:val="en-US" w:bidi="ar-EG"/>
        </w:rPr>
        <w:t>تعليق من إدارة كوريا</w:t>
      </w:r>
      <w:r w:rsidRPr="00457C15">
        <w:rPr>
          <w:rFonts w:hint="cs"/>
          <w:noProof/>
          <w:rtl/>
          <w:lang w:val="en-US" w:bidi="ar-EG"/>
        </w:rPr>
        <w:t>:</w:t>
      </w:r>
    </w:p>
    <w:p w:rsidR="005404BC" w:rsidRPr="00CF7192" w:rsidRDefault="00FC570D" w:rsidP="00457C15">
      <w:pPr>
        <w:spacing w:before="240"/>
        <w:rPr>
          <w:noProof/>
          <w:rtl/>
          <w:lang w:val="en-US" w:bidi="ar-EG"/>
        </w:rPr>
      </w:pPr>
      <w:r w:rsidRPr="00CF7192">
        <w:rPr>
          <w:rFonts w:hint="cs"/>
          <w:noProof/>
          <w:rtl/>
          <w:lang w:val="en-US" w:bidi="ar-EG"/>
        </w:rPr>
        <w:t xml:space="preserve">تشير الوثيقة </w:t>
      </w:r>
      <w:r w:rsidRPr="00CF7192">
        <w:rPr>
          <w:noProof/>
          <w:lang w:val="en-US" w:bidi="ar-EG"/>
        </w:rPr>
        <w:t>23</w:t>
      </w:r>
      <w:r w:rsidRPr="00CF7192">
        <w:rPr>
          <w:rFonts w:hint="cs"/>
          <w:noProof/>
          <w:rtl/>
          <w:lang w:val="en-US" w:bidi="ar-EG"/>
        </w:rPr>
        <w:t xml:space="preserve"> (الفقرة </w:t>
      </w:r>
      <w:r w:rsidRPr="00CF7192">
        <w:rPr>
          <w:noProof/>
          <w:lang w:val="en-US" w:bidi="ar-EG"/>
        </w:rPr>
        <w:t>(5</w:t>
      </w:r>
      <w:r w:rsidRPr="00CF7192">
        <w:rPr>
          <w:rFonts w:hint="cs"/>
          <w:noProof/>
          <w:rtl/>
          <w:lang w:val="en-US" w:bidi="ar-EG"/>
        </w:rPr>
        <w:t xml:space="preserve"> المتعلقة بالأعمال التحضيرية لمؤتمر المندوبين المفوضين في إطار الفريق الاستشاري إلى </w:t>
      </w:r>
      <w:r w:rsidR="009D4BDB" w:rsidRPr="00CF7192">
        <w:rPr>
          <w:rFonts w:hint="cs"/>
          <w:noProof/>
          <w:rtl/>
          <w:lang w:val="en-US" w:bidi="ar-EG"/>
        </w:rPr>
        <w:t xml:space="preserve">ضرورة مشاركة أعضاء القطاع </w:t>
      </w:r>
      <w:r w:rsidR="007F0591" w:rsidRPr="00CF7192">
        <w:rPr>
          <w:rFonts w:hint="cs"/>
          <w:noProof/>
          <w:rtl/>
          <w:lang w:val="en-US" w:bidi="ar-EG"/>
        </w:rPr>
        <w:t>بفعالية أك</w:t>
      </w:r>
      <w:r w:rsidR="009E442F" w:rsidRPr="00CF7192">
        <w:rPr>
          <w:rFonts w:hint="cs"/>
          <w:noProof/>
          <w:rtl/>
          <w:lang w:val="en-US" w:bidi="ar-EG"/>
        </w:rPr>
        <w:t>ب</w:t>
      </w:r>
      <w:r w:rsidR="007F0591" w:rsidRPr="00CF7192">
        <w:rPr>
          <w:rFonts w:hint="cs"/>
          <w:noProof/>
          <w:rtl/>
          <w:lang w:val="en-US" w:bidi="ar-EG"/>
        </w:rPr>
        <w:t>ر</w:t>
      </w:r>
      <w:r w:rsidR="009D4BDB" w:rsidRPr="00CF7192">
        <w:rPr>
          <w:rFonts w:hint="cs"/>
          <w:noProof/>
          <w:rtl/>
          <w:lang w:val="en-US" w:bidi="ar-EG"/>
        </w:rPr>
        <w:t xml:space="preserve"> في الأعمال التحضيرية لمؤتمر المندوبين المفوضين.</w:t>
      </w:r>
      <w:r w:rsidR="00B570DF" w:rsidRPr="00CF7192">
        <w:rPr>
          <w:rFonts w:hint="cs"/>
          <w:noProof/>
          <w:rtl/>
          <w:lang w:val="en-US" w:bidi="ar-EG"/>
        </w:rPr>
        <w:t xml:space="preserve"> </w:t>
      </w:r>
      <w:r w:rsidR="00E82E2E" w:rsidRPr="00CF7192">
        <w:rPr>
          <w:rFonts w:hint="cs"/>
          <w:noProof/>
          <w:rtl/>
          <w:lang w:val="en-US" w:bidi="ar-EG"/>
        </w:rPr>
        <w:t>و</w:t>
      </w:r>
      <w:r w:rsidR="00B570DF" w:rsidRPr="00CF7192">
        <w:rPr>
          <w:rFonts w:hint="cs"/>
          <w:noProof/>
          <w:rtl/>
          <w:lang w:val="en-US" w:bidi="ar-EG"/>
        </w:rPr>
        <w:t>حالياً</w:t>
      </w:r>
      <w:r w:rsidR="00A42597" w:rsidRPr="00CF7192">
        <w:rPr>
          <w:rFonts w:hint="cs"/>
          <w:noProof/>
          <w:rtl/>
          <w:lang w:val="en-US" w:bidi="ar-EG"/>
        </w:rPr>
        <w:t xml:space="preserve"> </w:t>
      </w:r>
      <w:r w:rsidR="00E82E2E" w:rsidRPr="00CF7192">
        <w:rPr>
          <w:rFonts w:hint="cs"/>
          <w:noProof/>
          <w:rtl/>
          <w:lang w:val="en-US" w:bidi="ar-EG"/>
        </w:rPr>
        <w:t xml:space="preserve">يعد </w:t>
      </w:r>
      <w:r w:rsidR="00A42597" w:rsidRPr="00CF7192">
        <w:rPr>
          <w:rFonts w:hint="cs"/>
          <w:noProof/>
          <w:rtl/>
          <w:lang w:val="en-US" w:bidi="ar-EG"/>
        </w:rPr>
        <w:t>المجلس</w:t>
      </w:r>
      <w:r w:rsidR="00EA48F5" w:rsidRPr="00CF7192">
        <w:rPr>
          <w:rFonts w:hint="cs"/>
          <w:noProof/>
          <w:rtl/>
          <w:lang w:val="en-US" w:bidi="ar-EG"/>
        </w:rPr>
        <w:t>،</w:t>
      </w:r>
      <w:r w:rsidR="00B570DF" w:rsidRPr="00CF7192">
        <w:rPr>
          <w:rFonts w:hint="cs"/>
          <w:noProof/>
          <w:rtl/>
          <w:lang w:val="en-US" w:bidi="ar-EG"/>
        </w:rPr>
        <w:t xml:space="preserve"> </w:t>
      </w:r>
      <w:r w:rsidR="007F0591" w:rsidRPr="00CF7192">
        <w:rPr>
          <w:rFonts w:hint="cs"/>
          <w:noProof/>
          <w:rtl/>
          <w:lang w:val="en-US" w:bidi="ar-EG"/>
        </w:rPr>
        <w:t>الذي يمكن أن يمثله عدد محدود من البلدان، المحفل</w:t>
      </w:r>
      <w:r w:rsidR="00B570DF" w:rsidRPr="00CF7192">
        <w:rPr>
          <w:rFonts w:hint="cs"/>
          <w:noProof/>
          <w:rtl/>
          <w:lang w:val="en-US" w:bidi="ar-EG"/>
        </w:rPr>
        <w:t xml:space="preserve"> الوحيد لإعداد المسائل المتعلقة بمؤتمر المندوبين المفوضين.</w:t>
      </w:r>
      <w:r w:rsidR="00F3766E" w:rsidRPr="00CF7192">
        <w:rPr>
          <w:rFonts w:hint="cs"/>
          <w:noProof/>
          <w:rtl/>
          <w:lang w:val="en-US" w:bidi="ar-EG"/>
        </w:rPr>
        <w:t xml:space="preserve"> كيف يمكن إشراك أعضاء القطاعات الثلاثة </w:t>
      </w:r>
      <w:r w:rsidR="00791F7E" w:rsidRPr="00CF7192">
        <w:rPr>
          <w:rFonts w:hint="cs"/>
          <w:noProof/>
          <w:rtl/>
          <w:lang w:val="en-US" w:bidi="ar-EG"/>
        </w:rPr>
        <w:t>بشكل</w:t>
      </w:r>
      <w:r w:rsidR="00F3766E" w:rsidRPr="00CF7192">
        <w:rPr>
          <w:rFonts w:hint="cs"/>
          <w:noProof/>
          <w:rtl/>
          <w:lang w:val="en-US" w:bidi="ar-EG"/>
        </w:rPr>
        <w:t xml:space="preserve"> أكثر فعالية في الأعمال التحضيرية لمؤتمر المندوبين المفوضين؟ </w:t>
      </w:r>
      <w:r w:rsidR="00542418" w:rsidRPr="00CF7192">
        <w:rPr>
          <w:rFonts w:hint="cs"/>
          <w:noProof/>
          <w:rtl/>
          <w:lang w:val="en-US" w:bidi="ar-EG"/>
        </w:rPr>
        <w:t>و</w:t>
      </w:r>
      <w:r w:rsidR="00EA48F5" w:rsidRPr="00CF7192">
        <w:rPr>
          <w:rFonts w:hint="cs"/>
          <w:noProof/>
          <w:rtl/>
          <w:lang w:val="en-US" w:bidi="ar-EG"/>
        </w:rPr>
        <w:t xml:space="preserve">قد </w:t>
      </w:r>
      <w:r w:rsidR="00542418" w:rsidRPr="00CF7192">
        <w:rPr>
          <w:rFonts w:hint="cs"/>
          <w:noProof/>
          <w:rtl/>
          <w:lang w:val="en-US" w:bidi="ar-EG"/>
        </w:rPr>
        <w:t>يكون أ</w:t>
      </w:r>
      <w:r w:rsidR="00D225DC" w:rsidRPr="00CF7192">
        <w:rPr>
          <w:rFonts w:hint="cs"/>
          <w:noProof/>
          <w:rtl/>
          <w:lang w:val="en-US" w:bidi="ar-EG"/>
        </w:rPr>
        <w:t xml:space="preserve">حد الحلول </w:t>
      </w:r>
      <w:r w:rsidR="007A7744" w:rsidRPr="00CF7192">
        <w:rPr>
          <w:rFonts w:hint="cs"/>
          <w:noProof/>
          <w:rtl/>
          <w:lang w:val="en-US" w:bidi="ar-EG"/>
        </w:rPr>
        <w:t>هو القيام بذلك</w:t>
      </w:r>
      <w:r w:rsidR="00D225DC" w:rsidRPr="00CF7192">
        <w:rPr>
          <w:rFonts w:hint="cs"/>
          <w:noProof/>
          <w:rtl/>
          <w:lang w:val="en-US" w:bidi="ar-EG"/>
        </w:rPr>
        <w:t xml:space="preserve"> من خلال</w:t>
      </w:r>
      <w:r w:rsidR="00F3766E" w:rsidRPr="00CF7192">
        <w:rPr>
          <w:rFonts w:hint="cs"/>
          <w:noProof/>
          <w:rtl/>
          <w:lang w:val="en-US" w:bidi="ar-EG"/>
        </w:rPr>
        <w:t xml:space="preserve"> </w:t>
      </w:r>
      <w:r w:rsidR="00457C15" w:rsidRPr="00CF7192">
        <w:rPr>
          <w:rFonts w:hint="cs"/>
          <w:noProof/>
          <w:rtl/>
          <w:lang w:val="en-US" w:bidi="ar-EG"/>
        </w:rPr>
        <w:t>الأفرقة الاستشارية للقطاعات</w:t>
      </w:r>
      <w:r w:rsidR="00F3766E" w:rsidRPr="00CF7192">
        <w:rPr>
          <w:rFonts w:hint="cs"/>
          <w:noProof/>
          <w:rtl/>
          <w:lang w:val="en-US" w:bidi="ar-EG"/>
        </w:rPr>
        <w:t xml:space="preserve"> الثلاثة.</w:t>
      </w:r>
    </w:p>
    <w:p w:rsidR="00FC570D" w:rsidRPr="00CF7192" w:rsidRDefault="005404BC" w:rsidP="00F3766E">
      <w:pPr>
        <w:spacing w:before="240"/>
        <w:rPr>
          <w:noProof/>
          <w:rtl/>
          <w:lang w:val="en-US" w:bidi="ar-EG"/>
        </w:rPr>
      </w:pPr>
      <w:r w:rsidRPr="00CF7192">
        <w:rPr>
          <w:rFonts w:hint="cs"/>
          <w:noProof/>
          <w:rtl/>
          <w:lang w:val="en-US" w:bidi="ar-EG"/>
        </w:rPr>
        <w:t>بعد استعراض الوثيقة، خلص الفريق الاستشاري إلى ما يلي:</w:t>
      </w:r>
    </w:p>
    <w:p w:rsidR="005404BC" w:rsidRPr="00CF7192" w:rsidRDefault="005404BC" w:rsidP="00C46A02">
      <w:pPr>
        <w:rPr>
          <w:noProof/>
          <w:rtl/>
          <w:lang w:val="en-US" w:bidi="ar-EG"/>
        </w:rPr>
      </w:pPr>
      <w:r w:rsidRPr="00CF7192">
        <w:rPr>
          <w:noProof/>
          <w:lang w:val="en-US" w:bidi="ar-EG"/>
        </w:rPr>
        <w:t>.1</w:t>
      </w:r>
      <w:r w:rsidRPr="00CF7192">
        <w:rPr>
          <w:rFonts w:hint="cs"/>
          <w:noProof/>
          <w:rtl/>
          <w:lang w:val="en-US" w:bidi="ar-EG"/>
        </w:rPr>
        <w:tab/>
        <w:t xml:space="preserve">وفقاً للمادة </w:t>
      </w:r>
      <w:r w:rsidRPr="00CF7192">
        <w:rPr>
          <w:noProof/>
          <w:lang w:val="en-US" w:bidi="ar-EG"/>
        </w:rPr>
        <w:t>11A</w:t>
      </w:r>
      <w:r w:rsidRPr="00CF7192">
        <w:rPr>
          <w:rFonts w:hint="cs"/>
          <w:noProof/>
          <w:rtl/>
          <w:lang w:val="en-US" w:bidi="ar-EG"/>
        </w:rPr>
        <w:t xml:space="preserve"> من الاتفاقية </w:t>
      </w:r>
      <w:r w:rsidRPr="00CF7192">
        <w:rPr>
          <w:noProof/>
          <w:lang w:val="en-US" w:bidi="ar-EG"/>
        </w:rPr>
        <w:t>(160C)</w:t>
      </w:r>
      <w:r w:rsidRPr="00CF7192">
        <w:rPr>
          <w:rFonts w:hint="cs"/>
          <w:noProof/>
          <w:rtl/>
          <w:lang w:val="en-US" w:bidi="ar-EG"/>
        </w:rPr>
        <w:t>، لا تشمل أنشطة الفريق الاستشاري للاتصالات الراديوية الأعمال التحضيرية لمؤتمر المندوبين المفوضين. وبالتالي، فإن أي إجراء يتخذه الفريق الاستشاري للاتصالات الراديوية فيما يتعلق بالتحضير لمؤتمر المندوبين المفوضين ينبغي أن ينظر فيه هذا المؤتمر؛</w:t>
      </w:r>
    </w:p>
    <w:p w:rsidR="005D50CA" w:rsidRPr="00CF7192" w:rsidRDefault="005D50CA" w:rsidP="00F16504">
      <w:pPr>
        <w:rPr>
          <w:noProof/>
          <w:rtl/>
          <w:lang w:val="en-US" w:bidi="ar-EG"/>
        </w:rPr>
      </w:pPr>
      <w:proofErr w:type="gramStart"/>
      <w:r w:rsidRPr="00CF7192">
        <w:rPr>
          <w:noProof/>
          <w:lang w:val="en-US" w:bidi="ar-EG"/>
        </w:rPr>
        <w:t>.2</w:t>
      </w:r>
      <w:r w:rsidRPr="00CF7192">
        <w:rPr>
          <w:rFonts w:hint="cs"/>
          <w:noProof/>
          <w:rtl/>
          <w:lang w:val="en-US" w:bidi="ar-EG"/>
        </w:rPr>
        <w:tab/>
        <w:t xml:space="preserve">يدعو القرار </w:t>
      </w:r>
      <w:r w:rsidRPr="00CF7192">
        <w:rPr>
          <w:noProof/>
          <w:lang w:val="en-US" w:bidi="ar-EG"/>
        </w:rPr>
        <w:t>112</w:t>
      </w:r>
      <w:r w:rsidR="00F16504">
        <w:rPr>
          <w:noProof/>
          <w:lang w:val="en-US" w:bidi="ar-EG"/>
        </w:rPr>
        <w:t> </w:t>
      </w:r>
      <w:r w:rsidRPr="00CF7192">
        <w:rPr>
          <w:noProof/>
          <w:lang w:val="en-US" w:bidi="ar-EG"/>
        </w:rPr>
        <w:t>(PP-02)</w:t>
      </w:r>
      <w:r w:rsidRPr="00CF7192">
        <w:rPr>
          <w:rFonts w:hint="cs"/>
          <w:noProof/>
          <w:rtl/>
          <w:lang w:val="en-US" w:bidi="ar-EG"/>
        </w:rPr>
        <w:t xml:space="preserve"> بشأن </w:t>
      </w:r>
      <w:r w:rsidR="003D6E00" w:rsidRPr="00CF7192">
        <w:rPr>
          <w:rFonts w:hint="cs"/>
          <w:noProof/>
          <w:rtl/>
          <w:lang w:val="en-US" w:bidi="ar-EG"/>
        </w:rPr>
        <w:t>"</w:t>
      </w:r>
      <w:r w:rsidRPr="00CF7192">
        <w:rPr>
          <w:rFonts w:hint="cs"/>
          <w:rtl/>
          <w:lang w:val="en-US" w:bidi="ar-EG"/>
        </w:rPr>
        <w:t>الأعمال التحضيرية الإقليمية لمؤتمرات المندوبين المفوضين</w:t>
      </w:r>
      <w:r w:rsidRPr="00CF7192">
        <w:rPr>
          <w:rFonts w:hint="cs"/>
          <w:noProof/>
          <w:rtl/>
          <w:lang w:val="en-US" w:bidi="ar-EG"/>
        </w:rPr>
        <w:t>" الدول الأعضاء إلى المشاركة بشكل فعال في عملية التحضير لمؤتمرات المندوبين المفوضين.</w:t>
      </w:r>
      <w:proofErr w:type="gramEnd"/>
    </w:p>
    <w:p w:rsidR="006C39CF" w:rsidRPr="00CF7192" w:rsidRDefault="006C39CF" w:rsidP="00CF7192">
      <w:pPr>
        <w:tabs>
          <w:tab w:val="clear" w:pos="1985"/>
          <w:tab w:val="left" w:pos="3443"/>
        </w:tabs>
        <w:spacing w:before="240"/>
        <w:rPr>
          <w:noProof/>
          <w:rtl/>
          <w:lang w:val="en-US" w:bidi="ar-EG"/>
        </w:rPr>
      </w:pPr>
      <w:r w:rsidRPr="00CF7192">
        <w:rPr>
          <w:rFonts w:hint="cs"/>
          <w:i/>
          <w:iCs/>
          <w:noProof/>
          <w:rtl/>
          <w:lang w:val="en-US" w:bidi="ar-EG"/>
        </w:rPr>
        <w:t>تعليق من إدارة مصر</w:t>
      </w:r>
      <w:r w:rsidRPr="00CF7192">
        <w:rPr>
          <w:rFonts w:hint="cs"/>
          <w:noProof/>
          <w:rtl/>
          <w:lang w:val="en-US" w:bidi="ar-EG"/>
        </w:rPr>
        <w:t>:</w:t>
      </w:r>
    </w:p>
    <w:p w:rsidR="006C39CF" w:rsidRPr="00CF7192" w:rsidRDefault="00A93BA3" w:rsidP="00C46A02">
      <w:pPr>
        <w:rPr>
          <w:noProof/>
          <w:rtl/>
          <w:lang w:val="en-US" w:bidi="ar-EG"/>
        </w:rPr>
      </w:pPr>
      <w:r>
        <w:rPr>
          <w:rFonts w:hint="cs"/>
          <w:noProof/>
          <w:rtl/>
          <w:lang w:val="en-US" w:bidi="ar-EG"/>
        </w:rPr>
        <w:t>نشير في</w:t>
      </w:r>
      <w:r w:rsidR="00420937" w:rsidRPr="00CF7192">
        <w:rPr>
          <w:rFonts w:hint="cs"/>
          <w:noProof/>
          <w:rtl/>
          <w:lang w:val="en-US" w:bidi="ar-EG"/>
        </w:rPr>
        <w:t xml:space="preserve"> تعليقاتنا </w:t>
      </w:r>
      <w:r w:rsidR="002D2101" w:rsidRPr="00CF7192">
        <w:rPr>
          <w:rFonts w:hint="cs"/>
          <w:noProof/>
          <w:rtl/>
          <w:lang w:val="en-US" w:bidi="ar-EG"/>
        </w:rPr>
        <w:t>بشأن</w:t>
      </w:r>
      <w:r w:rsidR="00420937" w:rsidRPr="00CF7192">
        <w:rPr>
          <w:rFonts w:hint="cs"/>
          <w:noProof/>
          <w:rtl/>
          <w:lang w:val="en-US" w:bidi="ar-EG"/>
        </w:rPr>
        <w:t xml:space="preserve"> ملخص الاستنتاجات، </w:t>
      </w:r>
      <w:r>
        <w:rPr>
          <w:rFonts w:hint="cs"/>
          <w:noProof/>
          <w:rtl/>
          <w:lang w:val="en-US" w:bidi="ar-EG"/>
        </w:rPr>
        <w:t xml:space="preserve">إلى </w:t>
      </w:r>
      <w:r w:rsidR="00420937" w:rsidRPr="00CF7192">
        <w:rPr>
          <w:rFonts w:hint="cs"/>
          <w:noProof/>
          <w:rtl/>
          <w:lang w:val="en-US" w:bidi="ar-EG"/>
        </w:rPr>
        <w:t xml:space="preserve">الجزء الذي يخص "فيما يتعلق بالوثيقة </w:t>
      </w:r>
      <w:r w:rsidR="00420937" w:rsidRPr="00CF7192">
        <w:rPr>
          <w:noProof/>
          <w:lang w:val="en-US" w:bidi="ar-EG"/>
        </w:rPr>
        <w:t>3</w:t>
      </w:r>
      <w:r w:rsidR="00420937" w:rsidRPr="00CF7192">
        <w:rPr>
          <w:rFonts w:hint="cs"/>
          <w:noProof/>
          <w:rtl/>
          <w:lang w:val="en-US" w:bidi="ar-EG"/>
        </w:rPr>
        <w:t xml:space="preserve"> (كوريا):" </w:t>
      </w:r>
      <w:r w:rsidR="000062B7" w:rsidRPr="00CF7192">
        <w:rPr>
          <w:rFonts w:hint="cs"/>
          <w:noProof/>
          <w:rtl/>
          <w:lang w:val="en-US" w:bidi="ar-EG"/>
        </w:rPr>
        <w:t xml:space="preserve">في </w:t>
      </w:r>
      <w:r>
        <w:rPr>
          <w:rFonts w:hint="cs"/>
          <w:noProof/>
          <w:rtl/>
          <w:lang w:val="en-US" w:bidi="ar-EG"/>
        </w:rPr>
        <w:t>الفقرة</w:t>
      </w:r>
      <w:r w:rsidR="000062B7" w:rsidRPr="00CF7192">
        <w:rPr>
          <w:rFonts w:hint="cs"/>
          <w:noProof/>
          <w:rtl/>
          <w:lang w:val="en-US" w:bidi="ar-EG"/>
        </w:rPr>
        <w:t xml:space="preserve"> </w:t>
      </w:r>
      <w:r w:rsidR="000062B7" w:rsidRPr="00CF7192">
        <w:rPr>
          <w:noProof/>
          <w:lang w:val="en-US" w:bidi="ar-EG"/>
        </w:rPr>
        <w:t>3</w:t>
      </w:r>
      <w:r w:rsidR="000062B7" w:rsidRPr="00CF7192">
        <w:rPr>
          <w:rFonts w:hint="cs"/>
          <w:noProof/>
          <w:rtl/>
          <w:lang w:val="en-US" w:bidi="ar-EG"/>
        </w:rPr>
        <w:t xml:space="preserve">. </w:t>
      </w:r>
      <w:r w:rsidR="00811DB3" w:rsidRPr="00CF7192">
        <w:rPr>
          <w:rFonts w:hint="cs"/>
          <w:noProof/>
          <w:rtl/>
          <w:lang w:val="en-US" w:bidi="ar-EG"/>
        </w:rPr>
        <w:t>نعتبر</w:t>
      </w:r>
      <w:r w:rsidR="000062B7" w:rsidRPr="00CF7192">
        <w:rPr>
          <w:rFonts w:hint="cs"/>
          <w:noProof/>
          <w:rtl/>
          <w:lang w:val="en-US" w:bidi="ar-EG"/>
        </w:rPr>
        <w:t xml:space="preserve"> أن الجملة الأولى غير صحيحة من الناحية القانونية (لا سيما فيما يتعلق بالتوصيات). </w:t>
      </w:r>
      <w:r w:rsidR="00671E7D" w:rsidRPr="00CF7192">
        <w:rPr>
          <w:rFonts w:hint="cs"/>
          <w:noProof/>
          <w:rtl/>
          <w:lang w:val="en-US" w:bidi="ar-EG"/>
        </w:rPr>
        <w:t xml:space="preserve">ويفضل سواء مراجعتها </w:t>
      </w:r>
      <w:r w:rsidR="00811DB3" w:rsidRPr="00CF7192">
        <w:rPr>
          <w:rFonts w:hint="cs"/>
          <w:noProof/>
          <w:rtl/>
          <w:lang w:val="en-US" w:bidi="ar-EG"/>
        </w:rPr>
        <w:t xml:space="preserve">على النحو </w:t>
      </w:r>
      <w:r w:rsidR="00587059" w:rsidRPr="00CF7192">
        <w:rPr>
          <w:rFonts w:hint="cs"/>
          <w:noProof/>
          <w:rtl/>
          <w:lang w:val="en-US" w:bidi="ar-EG"/>
        </w:rPr>
        <w:t>المبين</w:t>
      </w:r>
      <w:r w:rsidR="00671E7D" w:rsidRPr="00CF7192">
        <w:rPr>
          <w:rFonts w:hint="cs"/>
          <w:noProof/>
          <w:rtl/>
          <w:lang w:val="en-US" w:bidi="ar-EG"/>
        </w:rPr>
        <w:t xml:space="preserve"> أو</w:t>
      </w:r>
      <w:r w:rsidR="007B7FDE" w:rsidRPr="00CF7192">
        <w:rPr>
          <w:rFonts w:hint="cs"/>
          <w:noProof/>
          <w:rtl/>
          <w:lang w:val="en-US" w:bidi="ar-EG"/>
        </w:rPr>
        <w:t xml:space="preserve"> </w:t>
      </w:r>
      <w:r w:rsidR="00671E7D" w:rsidRPr="00CF7192">
        <w:rPr>
          <w:rFonts w:hint="cs"/>
          <w:noProof/>
          <w:rtl/>
          <w:lang w:val="en-US" w:bidi="ar-EG"/>
        </w:rPr>
        <w:t xml:space="preserve">أسهل من ذلك حذف الجملة بالكامل دون المساس بالفكرة </w:t>
      </w:r>
      <w:r w:rsidR="00587059" w:rsidRPr="00CF7192">
        <w:rPr>
          <w:rFonts w:hint="cs"/>
          <w:noProof/>
          <w:rtl/>
          <w:lang w:val="en-US" w:bidi="ar-EG"/>
        </w:rPr>
        <w:t>الرئيسية</w:t>
      </w:r>
      <w:r w:rsidR="00671E7D" w:rsidRPr="00CF7192">
        <w:rPr>
          <w:rFonts w:hint="cs"/>
          <w:noProof/>
          <w:rtl/>
          <w:lang w:val="en-US" w:bidi="ar-EG"/>
        </w:rPr>
        <w:t xml:space="preserve"> </w:t>
      </w:r>
      <w:r w:rsidR="00587059" w:rsidRPr="00CF7192">
        <w:rPr>
          <w:rFonts w:hint="cs"/>
          <w:noProof/>
          <w:rtl/>
          <w:lang w:val="en-US" w:bidi="ar-EG"/>
        </w:rPr>
        <w:t>ل</w:t>
      </w:r>
      <w:r w:rsidR="00671E7D" w:rsidRPr="00CF7192">
        <w:rPr>
          <w:rFonts w:hint="cs"/>
          <w:noProof/>
          <w:rtl/>
          <w:lang w:val="en-US" w:bidi="ar-EG"/>
        </w:rPr>
        <w:t>هذه الفقرة.</w:t>
      </w:r>
    </w:p>
    <w:p w:rsidR="00B81233" w:rsidRPr="00CF7192" w:rsidRDefault="00B81233" w:rsidP="00C46A02">
      <w:pPr>
        <w:rPr>
          <w:noProof/>
          <w:rtl/>
          <w:lang w:val="en-US" w:bidi="ar-EG"/>
        </w:rPr>
      </w:pPr>
      <w:r w:rsidRPr="00CF7192">
        <w:rPr>
          <w:rFonts w:hint="cs"/>
          <w:noProof/>
          <w:rtl/>
          <w:lang w:val="en-US" w:bidi="ar-EG"/>
        </w:rPr>
        <w:t xml:space="preserve">الفقرة </w:t>
      </w:r>
      <w:r w:rsidRPr="00CF7192">
        <w:rPr>
          <w:noProof/>
          <w:lang w:val="en-US" w:bidi="ar-EG"/>
        </w:rPr>
        <w:t>3</w:t>
      </w:r>
      <w:r w:rsidRPr="00CF7192">
        <w:rPr>
          <w:rFonts w:hint="cs"/>
          <w:noProof/>
          <w:rtl/>
          <w:lang w:val="en-US" w:bidi="ar-EG"/>
        </w:rPr>
        <w:t xml:space="preserve"> </w:t>
      </w:r>
      <w:r w:rsidRPr="00CF7192">
        <w:rPr>
          <w:noProof/>
          <w:rtl/>
          <w:lang w:val="en-US" w:bidi="ar-EG"/>
        </w:rPr>
        <w:t>–</w:t>
      </w:r>
      <w:r w:rsidRPr="00CF7192">
        <w:rPr>
          <w:rFonts w:hint="cs"/>
          <w:noProof/>
          <w:rtl/>
          <w:lang w:val="en-US" w:bidi="ar-EG"/>
        </w:rPr>
        <w:t xml:space="preserve"> أشار الفريق الاستشاري إلى أنه على الرغم من أن الاختلاف في وضع </w:t>
      </w:r>
      <w:r w:rsidR="00F24B15" w:rsidRPr="00CF7192">
        <w:rPr>
          <w:rFonts w:hint="cs"/>
          <w:noProof/>
          <w:rtl/>
          <w:lang w:val="en-US" w:bidi="ar-EG"/>
        </w:rPr>
        <w:t>ال</w:t>
      </w:r>
      <w:r w:rsidRPr="00CF7192">
        <w:rPr>
          <w:rFonts w:hint="cs"/>
          <w:noProof/>
          <w:rtl/>
          <w:lang w:val="en-US" w:bidi="ar-EG"/>
        </w:rPr>
        <w:t>ملحقات و</w:t>
      </w:r>
      <w:r w:rsidR="00F24B15" w:rsidRPr="00CF7192">
        <w:rPr>
          <w:rFonts w:hint="cs"/>
          <w:noProof/>
          <w:rtl/>
          <w:lang w:val="en-US" w:bidi="ar-EG"/>
        </w:rPr>
        <w:t>ال</w:t>
      </w:r>
      <w:r w:rsidRPr="00CF7192">
        <w:rPr>
          <w:rFonts w:hint="cs"/>
          <w:noProof/>
          <w:rtl/>
          <w:lang w:val="en-US" w:bidi="ar-EG"/>
        </w:rPr>
        <w:t xml:space="preserve">تذييلات </w:t>
      </w:r>
      <w:r w:rsidR="00F24B15" w:rsidRPr="00CF7192">
        <w:rPr>
          <w:rFonts w:hint="cs"/>
          <w:noProof/>
          <w:rtl/>
          <w:lang w:val="en-US" w:bidi="ar-EG"/>
        </w:rPr>
        <w:t>المتعلقة بتوصية</w:t>
      </w:r>
      <w:r w:rsidRPr="00CF7192">
        <w:rPr>
          <w:rFonts w:hint="cs"/>
          <w:noProof/>
          <w:rtl/>
          <w:lang w:val="en-US" w:bidi="ar-EG"/>
        </w:rPr>
        <w:t xml:space="preserve"> معينة قد ينطوي على اختلافات </w:t>
      </w:r>
      <w:r w:rsidR="00E13F81" w:rsidRPr="00CF7192">
        <w:rPr>
          <w:rFonts w:hint="cs"/>
          <w:noProof/>
          <w:rtl/>
          <w:lang w:val="en-US" w:bidi="ar-EG"/>
        </w:rPr>
        <w:t>ذات طابع قانوني</w:t>
      </w:r>
      <w:r w:rsidRPr="00CF7192">
        <w:rPr>
          <w:rFonts w:hint="cs"/>
          <w:noProof/>
          <w:rtl/>
          <w:lang w:val="en-US" w:bidi="ar-EG"/>
        </w:rPr>
        <w:t xml:space="preserve"> (بالأخص فيما يتعلق بالتوصيات المضمنة بالإحالة إليها في لوائح الراديو)، فإن هذه الاختلافات لا تكون دائماً </w:t>
      </w:r>
      <w:r w:rsidR="00BB4A6E" w:rsidRPr="00CF7192">
        <w:rPr>
          <w:rFonts w:hint="cs"/>
          <w:noProof/>
          <w:rtl/>
          <w:lang w:val="en-US" w:bidi="ar-EG"/>
        </w:rPr>
        <w:t>ذات أهمية</w:t>
      </w:r>
      <w:r w:rsidRPr="00CF7192">
        <w:rPr>
          <w:rFonts w:hint="cs"/>
          <w:noProof/>
          <w:rtl/>
          <w:lang w:val="en-US" w:bidi="ar-EG"/>
        </w:rPr>
        <w:t xml:space="preserve"> من </w:t>
      </w:r>
      <w:r w:rsidR="00BB4A6E" w:rsidRPr="00CF7192">
        <w:rPr>
          <w:rFonts w:hint="cs"/>
          <w:noProof/>
          <w:rtl/>
          <w:lang w:val="en-US" w:bidi="ar-EG"/>
        </w:rPr>
        <w:t>ناحية الممارسة العملية</w:t>
      </w:r>
      <w:r w:rsidRPr="00CF7192">
        <w:rPr>
          <w:rFonts w:hint="cs"/>
          <w:noProof/>
          <w:rtl/>
          <w:lang w:val="en-US" w:bidi="ar-EG"/>
        </w:rPr>
        <w:t>.</w:t>
      </w:r>
      <w:r w:rsidR="0020491C" w:rsidRPr="00CF7192">
        <w:rPr>
          <w:rFonts w:hint="cs"/>
          <w:noProof/>
          <w:rtl/>
          <w:lang w:val="en-US" w:bidi="ar-EG"/>
        </w:rPr>
        <w:t xml:space="preserve"> ومن الضروري أن تنص التوصية بوضوح (في البند </w:t>
      </w:r>
      <w:r w:rsidR="0020491C" w:rsidRPr="00CF7192">
        <w:rPr>
          <w:rFonts w:hint="cs"/>
          <w:i/>
          <w:iCs/>
          <w:noProof/>
          <w:rtl/>
          <w:lang w:val="en-US" w:bidi="ar-EG"/>
        </w:rPr>
        <w:t>توصي</w:t>
      </w:r>
      <w:r w:rsidR="0020491C" w:rsidRPr="00CF7192">
        <w:rPr>
          <w:rFonts w:hint="cs"/>
          <w:noProof/>
          <w:rtl/>
          <w:lang w:val="en-US" w:bidi="ar-EG"/>
        </w:rPr>
        <w:t xml:space="preserve"> مثلاً) على المعلومات التي ينبغي تطبيقها </w:t>
      </w:r>
      <w:r w:rsidR="002B56DB" w:rsidRPr="00CF7192">
        <w:rPr>
          <w:rFonts w:hint="cs"/>
          <w:noProof/>
          <w:rtl/>
          <w:lang w:val="en-US" w:bidi="ar-EG"/>
        </w:rPr>
        <w:t>ومكان ورودها</w:t>
      </w:r>
      <w:r w:rsidR="0020491C" w:rsidRPr="00CF7192">
        <w:rPr>
          <w:rFonts w:hint="cs"/>
          <w:noProof/>
          <w:rtl/>
          <w:lang w:val="en-US" w:bidi="ar-EG"/>
        </w:rPr>
        <w:t xml:space="preserve"> في نص التوصية المعنية.</w:t>
      </w:r>
    </w:p>
    <w:p w:rsidR="009D40E3" w:rsidRPr="00CF7192" w:rsidRDefault="009D40E3" w:rsidP="00B81233">
      <w:pPr>
        <w:spacing w:before="240"/>
        <w:rPr>
          <w:noProof/>
          <w:rtl/>
          <w:lang w:val="en-US" w:bidi="ar-EG"/>
        </w:rPr>
      </w:pPr>
      <w:r w:rsidRPr="00CF7192">
        <w:rPr>
          <w:rFonts w:hint="cs"/>
          <w:i/>
          <w:iCs/>
          <w:noProof/>
          <w:rtl/>
          <w:lang w:val="en-US" w:bidi="ar-EG"/>
        </w:rPr>
        <w:t>تعليق من إدارة كندا</w:t>
      </w:r>
      <w:r w:rsidRPr="00CF7192">
        <w:rPr>
          <w:rFonts w:hint="cs"/>
          <w:noProof/>
          <w:rtl/>
          <w:lang w:val="en-US" w:bidi="ar-EG"/>
        </w:rPr>
        <w:t>:</w:t>
      </w:r>
    </w:p>
    <w:p w:rsidR="009D40E3" w:rsidRPr="00CF7192" w:rsidRDefault="00E90BEF" w:rsidP="00C46A02">
      <w:pPr>
        <w:rPr>
          <w:noProof/>
          <w:rtl/>
          <w:lang w:val="en-US" w:bidi="ar-EG"/>
        </w:rPr>
      </w:pPr>
      <w:r w:rsidRPr="00CF7192">
        <w:rPr>
          <w:rFonts w:hint="cs"/>
          <w:noProof/>
          <w:rtl/>
          <w:lang w:val="en-US" w:bidi="ar-EG"/>
        </w:rPr>
        <w:t xml:space="preserve">في </w:t>
      </w:r>
      <w:r w:rsidR="006977A9">
        <w:rPr>
          <w:rFonts w:hint="cs"/>
          <w:noProof/>
          <w:rtl/>
          <w:lang w:val="en-US" w:bidi="ar-EG"/>
        </w:rPr>
        <w:t>الصفحة</w:t>
      </w:r>
      <w:r w:rsidRPr="00CF7192">
        <w:rPr>
          <w:rFonts w:hint="cs"/>
          <w:noProof/>
          <w:rtl/>
          <w:lang w:val="en-US" w:bidi="ar-EG"/>
        </w:rPr>
        <w:t xml:space="preserve"> </w:t>
      </w:r>
      <w:r w:rsidRPr="00CF7192">
        <w:rPr>
          <w:noProof/>
          <w:lang w:val="en-US" w:bidi="ar-EG"/>
        </w:rPr>
        <w:t>3</w:t>
      </w:r>
      <w:r w:rsidRPr="00CF7192">
        <w:rPr>
          <w:rFonts w:hint="cs"/>
          <w:noProof/>
          <w:rtl/>
          <w:lang w:val="en-US" w:bidi="ar-EG"/>
        </w:rPr>
        <w:t xml:space="preserve"> من ملخص الاستنتاجات بشأن نقاط محددة أثيرت في الاجتماع السابع عشر لاجتماع الفريق الاستشاري للاتصالات الراديوية، </w:t>
      </w:r>
      <w:r w:rsidR="00DF3826" w:rsidRPr="00CF7192">
        <w:rPr>
          <w:rFonts w:hint="cs"/>
          <w:noProof/>
          <w:rtl/>
          <w:lang w:val="en-US" w:bidi="ar-EG"/>
        </w:rPr>
        <w:t>بالنسة إلى</w:t>
      </w:r>
      <w:r w:rsidR="00196F29" w:rsidRPr="00CF7192">
        <w:rPr>
          <w:rFonts w:hint="cs"/>
          <w:noProof/>
          <w:rtl/>
          <w:lang w:val="en-US" w:bidi="ar-EG"/>
        </w:rPr>
        <w:t xml:space="preserve"> القسم المتعلق بالوثيقتين </w:t>
      </w:r>
      <w:r w:rsidR="00196F29" w:rsidRPr="00CF7192">
        <w:rPr>
          <w:noProof/>
          <w:lang w:val="en-US" w:bidi="ar-EG"/>
        </w:rPr>
        <w:t>26</w:t>
      </w:r>
      <w:r w:rsidR="00196F29" w:rsidRPr="00CF7192">
        <w:rPr>
          <w:rFonts w:hint="cs"/>
          <w:noProof/>
          <w:rtl/>
          <w:lang w:val="en-US" w:bidi="ar-EG"/>
        </w:rPr>
        <w:t xml:space="preserve"> و</w:t>
      </w:r>
      <w:r w:rsidR="00196F29" w:rsidRPr="00CF7192">
        <w:rPr>
          <w:noProof/>
          <w:lang w:val="en-US" w:bidi="ar-EG"/>
        </w:rPr>
        <w:t>5</w:t>
      </w:r>
      <w:r w:rsidR="00196F29" w:rsidRPr="00CF7192">
        <w:rPr>
          <w:rFonts w:hint="cs"/>
          <w:noProof/>
          <w:rtl/>
          <w:lang w:val="en-US" w:bidi="ar-EG"/>
        </w:rPr>
        <w:t xml:space="preserve">، أشير إلى أنه </w:t>
      </w:r>
      <w:r w:rsidR="007F4E0B" w:rsidRPr="00CF7192">
        <w:rPr>
          <w:rFonts w:hint="cs"/>
          <w:noProof/>
          <w:rtl/>
          <w:lang w:val="en-US" w:bidi="ar-EG"/>
        </w:rPr>
        <w:t>لدى التخطيط لاجتماعات لجان الدراسات، ينبغي إيلاء المراعاة الواجبة للمقر</w:t>
      </w:r>
      <w:r w:rsidR="006977A9">
        <w:rPr>
          <w:rFonts w:hint="cs"/>
          <w:noProof/>
          <w:rtl/>
          <w:lang w:val="en-US" w:bidi="ar-EG"/>
        </w:rPr>
        <w:t>ر</w:t>
      </w:r>
      <w:r w:rsidR="007F4E0B" w:rsidRPr="00CF7192">
        <w:rPr>
          <w:rFonts w:hint="cs"/>
          <w:noProof/>
          <w:rtl/>
          <w:lang w:val="en-US" w:bidi="ar-EG"/>
        </w:rPr>
        <w:t xml:space="preserve"> </w:t>
      </w:r>
      <w:r w:rsidR="007F4E0B" w:rsidRPr="00CF7192">
        <w:rPr>
          <w:noProof/>
          <w:lang w:val="en-US" w:bidi="ar-EG"/>
        </w:rPr>
        <w:t>5</w:t>
      </w:r>
      <w:r w:rsidR="007F4E0B" w:rsidRPr="00CF7192">
        <w:rPr>
          <w:rFonts w:hint="cs"/>
          <w:noProof/>
          <w:rtl/>
          <w:lang w:val="en-US" w:bidi="ar-EG"/>
        </w:rPr>
        <w:t xml:space="preserve"> لمؤتمر المندوبين المفوضين الذي </w:t>
      </w:r>
      <w:r w:rsidR="002F3797" w:rsidRPr="00CF7192">
        <w:rPr>
          <w:rFonts w:hint="cs"/>
          <w:noProof/>
          <w:rtl/>
          <w:lang w:val="en-US" w:bidi="ar-EG"/>
        </w:rPr>
        <w:t>يقدم</w:t>
      </w:r>
      <w:r w:rsidR="007F4E0B" w:rsidRPr="00CF7192">
        <w:rPr>
          <w:rFonts w:hint="cs"/>
          <w:noProof/>
          <w:rtl/>
          <w:lang w:val="en-US" w:bidi="ar-EG"/>
        </w:rPr>
        <w:t xml:space="preserve"> خيارات </w:t>
      </w:r>
      <w:r w:rsidR="003B61E9" w:rsidRPr="00CF7192">
        <w:rPr>
          <w:rFonts w:hint="cs"/>
          <w:noProof/>
          <w:rtl/>
          <w:lang w:val="en-US" w:bidi="ar-EG"/>
        </w:rPr>
        <w:t>ينبغي اتباعها</w:t>
      </w:r>
      <w:r w:rsidR="007F4E0B" w:rsidRPr="00CF7192">
        <w:rPr>
          <w:rFonts w:hint="cs"/>
          <w:noProof/>
          <w:rtl/>
          <w:lang w:val="en-US" w:bidi="ar-EG"/>
        </w:rPr>
        <w:t xml:space="preserve"> </w:t>
      </w:r>
      <w:r w:rsidR="003B61E9" w:rsidRPr="00CF7192">
        <w:rPr>
          <w:rFonts w:hint="cs"/>
          <w:noProof/>
          <w:rtl/>
          <w:lang w:val="en-US" w:bidi="ar-EG"/>
        </w:rPr>
        <w:t>لل</w:t>
      </w:r>
      <w:r w:rsidR="007F4E0B" w:rsidRPr="00CF7192">
        <w:rPr>
          <w:rFonts w:hint="cs"/>
          <w:noProof/>
          <w:rtl/>
          <w:lang w:val="en-US" w:bidi="ar-EG"/>
        </w:rPr>
        <w:t>توفير في التكاليف.</w:t>
      </w:r>
    </w:p>
    <w:p w:rsidR="002F3797" w:rsidRPr="00CF7192" w:rsidRDefault="002F3797" w:rsidP="00C46A02">
      <w:pPr>
        <w:rPr>
          <w:noProof/>
          <w:rtl/>
          <w:lang w:val="en-US" w:bidi="ar-EG"/>
        </w:rPr>
      </w:pPr>
      <w:r w:rsidRPr="00CF7192">
        <w:rPr>
          <w:rFonts w:hint="cs"/>
          <w:noProof/>
          <w:rtl/>
          <w:lang w:val="en-US" w:bidi="ar-EG"/>
        </w:rPr>
        <w:t xml:space="preserve">تود كندا أن تقدم التوضيح التالي بشأن الإشارة إلى المقرر </w:t>
      </w:r>
      <w:r w:rsidRPr="00CF7192">
        <w:rPr>
          <w:noProof/>
          <w:lang w:val="en-US" w:bidi="ar-EG"/>
        </w:rPr>
        <w:t>5</w:t>
      </w:r>
      <w:r w:rsidRPr="00CF7192">
        <w:rPr>
          <w:rFonts w:hint="cs"/>
          <w:noProof/>
          <w:rtl/>
          <w:lang w:val="en-US" w:bidi="ar-EG"/>
        </w:rPr>
        <w:t xml:space="preserve"> لتجنب أي سوء فهم</w:t>
      </w:r>
      <w:r w:rsidR="00FA68A3" w:rsidRPr="00CF7192">
        <w:rPr>
          <w:rFonts w:hint="cs"/>
          <w:noProof/>
          <w:rtl/>
          <w:lang w:val="en-US" w:bidi="ar-EG"/>
        </w:rPr>
        <w:t>.</w:t>
      </w:r>
    </w:p>
    <w:p w:rsidR="008F2985" w:rsidRPr="00CF7192" w:rsidRDefault="008F2985" w:rsidP="00C46A02">
      <w:pPr>
        <w:rPr>
          <w:rtl/>
        </w:rPr>
      </w:pPr>
      <w:r w:rsidRPr="00CF7192">
        <w:rPr>
          <w:rFonts w:hint="cs"/>
          <w:noProof/>
          <w:rtl/>
          <w:lang w:val="en-US" w:bidi="ar-EG"/>
        </w:rPr>
        <w:t xml:space="preserve">ينص </w:t>
      </w:r>
      <w:r w:rsidR="008E1FC4" w:rsidRPr="00CF7192">
        <w:rPr>
          <w:rFonts w:hint="cs"/>
          <w:noProof/>
          <w:rtl/>
          <w:lang w:val="en-US" w:bidi="ar-EG"/>
        </w:rPr>
        <w:t xml:space="preserve">المقرر </w:t>
      </w:r>
      <w:r w:rsidR="008E1FC4" w:rsidRPr="00CF7192">
        <w:rPr>
          <w:noProof/>
          <w:lang w:val="en-US" w:bidi="ar-EG"/>
        </w:rPr>
        <w:t>5</w:t>
      </w:r>
      <w:r w:rsidR="008E1FC4" w:rsidRPr="00CF7192">
        <w:rPr>
          <w:rFonts w:hint="cs"/>
          <w:noProof/>
          <w:rtl/>
          <w:lang w:val="en-US" w:bidi="ar-EG"/>
        </w:rPr>
        <w:t xml:space="preserve"> (المراجع في أنطاليا، </w:t>
      </w:r>
      <w:r w:rsidR="008E1FC4" w:rsidRPr="00CF7192">
        <w:rPr>
          <w:noProof/>
          <w:lang w:val="en-US" w:bidi="ar-EG"/>
        </w:rPr>
        <w:t>(2006</w:t>
      </w:r>
      <w:r w:rsidR="008E1FC4" w:rsidRPr="00CF7192">
        <w:rPr>
          <w:rFonts w:hint="cs"/>
          <w:noProof/>
          <w:rtl/>
          <w:lang w:val="en-US" w:bidi="ar-EG"/>
        </w:rPr>
        <w:t>،</w:t>
      </w:r>
      <w:r w:rsidRPr="00CF7192">
        <w:rPr>
          <w:rtl/>
        </w:rPr>
        <w:t xml:space="preserve"> </w:t>
      </w:r>
      <w:r w:rsidRPr="00CF7192">
        <w:rPr>
          <w:i/>
          <w:iCs/>
          <w:rtl/>
        </w:rPr>
        <w:t>إيرادات الاتحاد ونفقاته</w:t>
      </w:r>
      <w:r w:rsidRPr="00CF7192">
        <w:rPr>
          <w:rFonts w:hint="cs"/>
          <w:i/>
          <w:iCs/>
          <w:rtl/>
        </w:rPr>
        <w:t xml:space="preserve"> </w:t>
      </w:r>
      <w:r w:rsidRPr="00CF7192">
        <w:rPr>
          <w:i/>
          <w:iCs/>
          <w:rtl/>
        </w:rPr>
        <w:t>للفترة</w:t>
      </w:r>
      <w:r w:rsidRPr="00CF7192">
        <w:rPr>
          <w:i/>
          <w:iCs/>
          <w:rtl/>
          <w:lang w:val="en-US"/>
        </w:rPr>
        <w:t xml:space="preserve"> </w:t>
      </w:r>
      <w:r w:rsidRPr="00CF7192">
        <w:rPr>
          <w:i/>
          <w:iCs/>
          <w:lang w:val="en-US"/>
        </w:rPr>
        <w:t>2011-2008</w:t>
      </w:r>
      <w:r w:rsidR="00B0523A" w:rsidRPr="00CF7192">
        <w:rPr>
          <w:rFonts w:hint="cs"/>
          <w:noProof/>
          <w:rtl/>
          <w:lang w:val="en-US" w:bidi="ar-EG"/>
        </w:rPr>
        <w:t>،</w:t>
      </w:r>
      <w:r w:rsidR="008E1FC4" w:rsidRPr="00CF7192">
        <w:rPr>
          <w:rFonts w:hint="cs"/>
          <w:noProof/>
          <w:rtl/>
          <w:lang w:val="en-US" w:bidi="ar-EG"/>
        </w:rPr>
        <w:t xml:space="preserve"> </w:t>
      </w:r>
      <w:r w:rsidRPr="00CF7192">
        <w:rPr>
          <w:rFonts w:hint="cs"/>
          <w:noProof/>
          <w:rtl/>
          <w:lang w:val="en-US" w:bidi="ar-EG"/>
        </w:rPr>
        <w:t>على "</w:t>
      </w:r>
      <w:r w:rsidRPr="00CF7192">
        <w:rPr>
          <w:i/>
          <w:iCs/>
          <w:rtl/>
        </w:rPr>
        <w:t xml:space="preserve">أن يضطلع المجلس بمهمة تحقيق أقصى درجة من الوفورات الممكنة، مع مراعاة </w:t>
      </w:r>
      <w:r w:rsidRPr="00CF7192">
        <w:rPr>
          <w:i/>
          <w:iCs/>
          <w:u w:val="single"/>
          <w:rtl/>
        </w:rPr>
        <w:t>الخيارات</w:t>
      </w:r>
      <w:r w:rsidRPr="00CF7192">
        <w:rPr>
          <w:i/>
          <w:iCs/>
          <w:rtl/>
        </w:rPr>
        <w:t xml:space="preserve"> المتاحة لتخفيض النفقات الواردة في الملحق </w:t>
      </w:r>
      <w:r w:rsidRPr="00CF7192">
        <w:rPr>
          <w:i/>
          <w:iCs/>
        </w:rPr>
        <w:t>2</w:t>
      </w:r>
      <w:r w:rsidRPr="00CF7192">
        <w:rPr>
          <w:i/>
          <w:iCs/>
          <w:rtl/>
          <w:lang w:bidi="ar-EG"/>
        </w:rPr>
        <w:t xml:space="preserve"> بهذا المقرر</w:t>
      </w:r>
      <w:r w:rsidRPr="00CF7192">
        <w:rPr>
          <w:rtl/>
        </w:rPr>
        <w:t xml:space="preserve">، </w:t>
      </w:r>
      <w:r w:rsidRPr="00CF7192">
        <w:rPr>
          <w:rFonts w:hint="cs"/>
          <w:rtl/>
        </w:rPr>
        <w:t xml:space="preserve">..." ويُقصد بهذا الحكم </w:t>
      </w:r>
      <w:r w:rsidR="009D61FF" w:rsidRPr="00CF7192">
        <w:rPr>
          <w:rFonts w:hint="cs"/>
          <w:rtl/>
        </w:rPr>
        <w:t xml:space="preserve">و"الخيارات" المبينة في الملحق </w:t>
      </w:r>
      <w:r w:rsidR="009D61FF" w:rsidRPr="00CF7192">
        <w:rPr>
          <w:lang w:val="en-US"/>
        </w:rPr>
        <w:t>2</w:t>
      </w:r>
      <w:r w:rsidRPr="00CF7192">
        <w:rPr>
          <w:rFonts w:hint="cs"/>
          <w:rtl/>
        </w:rPr>
        <w:t xml:space="preserve"> </w:t>
      </w:r>
      <w:r w:rsidR="009D61FF" w:rsidRPr="00CF7192">
        <w:rPr>
          <w:rFonts w:hint="cs"/>
          <w:rtl/>
        </w:rPr>
        <w:t xml:space="preserve">تحديد مجالات </w:t>
      </w:r>
      <w:r w:rsidR="009D61FF" w:rsidRPr="00CF7192">
        <w:rPr>
          <w:rFonts w:hint="cs"/>
          <w:u w:val="single"/>
          <w:rtl/>
        </w:rPr>
        <w:t>محتملة</w:t>
      </w:r>
      <w:r w:rsidR="009D61FF" w:rsidRPr="00CF7192">
        <w:rPr>
          <w:rFonts w:hint="cs"/>
          <w:rtl/>
        </w:rPr>
        <w:t xml:space="preserve"> لتخفيض النفقات، وينبغي ألا تفسر على أنها إلزامية. </w:t>
      </w:r>
      <w:r w:rsidR="000A7B01" w:rsidRPr="00CF7192">
        <w:rPr>
          <w:rFonts w:hint="cs"/>
          <w:rtl/>
        </w:rPr>
        <w:lastRenderedPageBreak/>
        <w:t xml:space="preserve">وعلاوة على ذلك، فإن قائمة الخيارات الممكنة </w:t>
      </w:r>
      <w:r w:rsidR="00780671" w:rsidRPr="00CF7192">
        <w:rPr>
          <w:rFonts w:hint="cs"/>
          <w:rtl/>
        </w:rPr>
        <w:t xml:space="preserve">غير شاملة؛ ويجوز أن يقرر مؤتمر المندوبين المفوضين تعديل هذه القائمة ويضيف خيارات أخرى يمكن </w:t>
      </w:r>
      <w:r w:rsidR="000D3755" w:rsidRPr="00CF7192">
        <w:rPr>
          <w:rFonts w:hint="cs"/>
          <w:rtl/>
        </w:rPr>
        <w:t>أن تعتبر مجدية</w:t>
      </w:r>
      <w:r w:rsidR="00780671" w:rsidRPr="00CF7192">
        <w:rPr>
          <w:rFonts w:hint="cs"/>
          <w:rtl/>
        </w:rPr>
        <w:t xml:space="preserve"> </w:t>
      </w:r>
      <w:r w:rsidR="000D3755" w:rsidRPr="00CF7192">
        <w:rPr>
          <w:rFonts w:hint="cs"/>
          <w:rtl/>
        </w:rPr>
        <w:t>ل</w:t>
      </w:r>
      <w:r w:rsidR="00780671" w:rsidRPr="00CF7192">
        <w:rPr>
          <w:rFonts w:hint="cs"/>
          <w:rtl/>
        </w:rPr>
        <w:t>تحقيق التوازن بين الإيرادات والنفقات.</w:t>
      </w:r>
    </w:p>
    <w:p w:rsidR="008E657F" w:rsidRPr="00CF7192" w:rsidRDefault="003B61E9" w:rsidP="00C46A02">
      <w:pPr>
        <w:rPr>
          <w:noProof/>
          <w:rtl/>
          <w:lang w:val="en-US" w:bidi="ar-EG"/>
        </w:rPr>
      </w:pPr>
      <w:r w:rsidRPr="00CF7192">
        <w:rPr>
          <w:rFonts w:hint="cs"/>
          <w:noProof/>
          <w:rtl/>
          <w:lang w:val="en-US"/>
        </w:rPr>
        <w:t xml:space="preserve">وبالتالي يُقترح تعديل </w:t>
      </w:r>
      <w:r w:rsidR="009275ED" w:rsidRPr="00CF7192">
        <w:rPr>
          <w:rFonts w:hint="cs"/>
          <w:noProof/>
          <w:rtl/>
          <w:lang w:val="en-US"/>
        </w:rPr>
        <w:t>التعبير</w:t>
      </w:r>
      <w:r w:rsidR="00AD5F69" w:rsidRPr="00CF7192">
        <w:rPr>
          <w:rFonts w:hint="cs"/>
          <w:noProof/>
          <w:rtl/>
          <w:lang w:val="en-US"/>
        </w:rPr>
        <w:t xml:space="preserve"> الوارد في </w:t>
      </w:r>
      <w:r w:rsidRPr="00CF7192">
        <w:rPr>
          <w:rFonts w:hint="cs"/>
          <w:noProof/>
          <w:rtl/>
          <w:lang w:val="en-US"/>
        </w:rPr>
        <w:t>ملخص الاستنتاجات ل</w:t>
      </w:r>
      <w:r w:rsidR="00AD5F69" w:rsidRPr="00CF7192">
        <w:rPr>
          <w:rFonts w:hint="cs"/>
          <w:noProof/>
          <w:rtl/>
          <w:lang w:val="en-US"/>
        </w:rPr>
        <w:t>ي</w:t>
      </w:r>
      <w:r w:rsidRPr="00CF7192">
        <w:rPr>
          <w:rFonts w:hint="cs"/>
          <w:noProof/>
          <w:rtl/>
          <w:lang w:val="en-US"/>
        </w:rPr>
        <w:t xml:space="preserve">صبح كما يلي: أنه لدى التخطيط لاجتماعات لجان الدراسات، ينبغي إيلاء المراعاة الواجبة للمقرر </w:t>
      </w:r>
      <w:r w:rsidRPr="00CF7192">
        <w:rPr>
          <w:noProof/>
          <w:lang w:val="en-US"/>
        </w:rPr>
        <w:t>5</w:t>
      </w:r>
      <w:r w:rsidRPr="00CF7192">
        <w:rPr>
          <w:rFonts w:hint="cs"/>
          <w:noProof/>
          <w:rtl/>
          <w:lang w:val="en-US" w:bidi="ar-EG"/>
        </w:rPr>
        <w:t xml:space="preserve"> لمؤتمر المندوبين المفوضين الذي </w:t>
      </w:r>
      <w:r w:rsidR="0073427A" w:rsidRPr="00CF7192">
        <w:rPr>
          <w:rFonts w:hint="cs"/>
          <w:noProof/>
          <w:rtl/>
          <w:lang w:val="en-US" w:bidi="ar-EG"/>
        </w:rPr>
        <w:t>يقدم</w:t>
      </w:r>
      <w:r w:rsidRPr="00CF7192">
        <w:rPr>
          <w:rFonts w:hint="cs"/>
          <w:noProof/>
          <w:rtl/>
          <w:lang w:val="en-US" w:bidi="ar-EG"/>
        </w:rPr>
        <w:t xml:space="preserve"> خيارات ينبغي</w:t>
      </w:r>
      <w:r w:rsidR="00A07E3F" w:rsidRPr="00CF7192">
        <w:rPr>
          <w:rFonts w:hint="cs"/>
          <w:noProof/>
          <w:rtl/>
          <w:lang w:val="en-US" w:bidi="ar-EG"/>
        </w:rPr>
        <w:t xml:space="preserve"> النظر فيها</w:t>
      </w:r>
      <w:r w:rsidRPr="00CF7192">
        <w:rPr>
          <w:rFonts w:hint="cs"/>
          <w:noProof/>
          <w:rtl/>
          <w:lang w:val="en-US" w:bidi="ar-EG"/>
        </w:rPr>
        <w:t xml:space="preserve"> للتوفير في التكاليف.</w:t>
      </w:r>
    </w:p>
    <w:p w:rsidR="00B70C4A" w:rsidRPr="00CF7192" w:rsidRDefault="00B70C4A" w:rsidP="00B0523A">
      <w:pPr>
        <w:spacing w:before="240"/>
        <w:rPr>
          <w:i/>
          <w:iCs/>
          <w:noProof/>
          <w:rtl/>
          <w:lang w:val="en-US" w:bidi="ar-EG"/>
        </w:rPr>
      </w:pPr>
      <w:r w:rsidRPr="00CF7192">
        <w:rPr>
          <w:rFonts w:hint="cs"/>
          <w:i/>
          <w:iCs/>
          <w:noProof/>
          <w:rtl/>
          <w:lang w:val="en-US" w:bidi="ar-EG"/>
        </w:rPr>
        <w:t xml:space="preserve">تعليق من عضو </w:t>
      </w:r>
      <w:r w:rsidR="005E1020">
        <w:rPr>
          <w:rFonts w:hint="cs"/>
          <w:i/>
          <w:iCs/>
          <w:noProof/>
          <w:rtl/>
          <w:lang w:val="en-US" w:bidi="ar-EG"/>
        </w:rPr>
        <w:t>ال</w:t>
      </w:r>
      <w:r w:rsidRPr="00CF7192">
        <w:rPr>
          <w:rFonts w:hint="cs"/>
          <w:i/>
          <w:iCs/>
          <w:noProof/>
          <w:rtl/>
          <w:lang w:val="en-US" w:bidi="ar-EG"/>
        </w:rPr>
        <w:t xml:space="preserve">قطاع </w:t>
      </w:r>
      <w:r w:rsidRPr="00CF7192">
        <w:rPr>
          <w:i/>
          <w:iCs/>
          <w:noProof/>
          <w:lang w:val="en-US" w:bidi="ar-EG"/>
        </w:rPr>
        <w:t>Rohde &amp; Schwarz</w:t>
      </w:r>
      <w:r w:rsidR="00632C09">
        <w:rPr>
          <w:rFonts w:hint="cs"/>
          <w:i/>
          <w:iCs/>
          <w:noProof/>
          <w:rtl/>
          <w:lang w:val="en-US" w:bidi="ar-EG"/>
        </w:rPr>
        <w:t>:</w:t>
      </w:r>
    </w:p>
    <w:p w:rsidR="0082779E" w:rsidRPr="00CF7192" w:rsidRDefault="00B70C4A" w:rsidP="000A5E6C">
      <w:pPr>
        <w:tabs>
          <w:tab w:val="clear" w:pos="794"/>
          <w:tab w:val="clear" w:pos="1191"/>
          <w:tab w:val="left" w:pos="1417"/>
        </w:tabs>
        <w:rPr>
          <w:noProof/>
          <w:rtl/>
          <w:lang w:val="en-US" w:bidi="ar-EG"/>
        </w:rPr>
      </w:pPr>
      <w:r w:rsidRPr="00CF7192">
        <w:rPr>
          <w:rFonts w:hint="cs"/>
          <w:noProof/>
          <w:rtl/>
          <w:lang w:val="en-US" w:bidi="ar-EG"/>
        </w:rPr>
        <w:t xml:space="preserve">"الفقرة </w:t>
      </w:r>
      <w:r w:rsidRPr="00CF7192">
        <w:rPr>
          <w:noProof/>
          <w:lang w:val="en-US" w:bidi="ar-EG"/>
        </w:rPr>
        <w:t>2.1.2</w:t>
      </w:r>
      <w:r w:rsidRPr="00CF7192">
        <w:rPr>
          <w:rFonts w:hint="cs"/>
          <w:noProof/>
          <w:rtl/>
          <w:lang w:val="en-US" w:bidi="ar-EG"/>
        </w:rPr>
        <w:tab/>
        <w:t xml:space="preserve">فيما يتعلق بالوثيقة </w:t>
      </w:r>
      <w:r w:rsidRPr="00CF7192">
        <w:rPr>
          <w:noProof/>
          <w:lang w:val="en-US" w:bidi="ar-EG"/>
        </w:rPr>
        <w:t>12</w:t>
      </w:r>
      <w:r w:rsidRPr="00CF7192">
        <w:rPr>
          <w:rFonts w:hint="cs"/>
          <w:noProof/>
          <w:rtl/>
          <w:lang w:val="en-US" w:bidi="ar-EG"/>
        </w:rPr>
        <w:t xml:space="preserve"> </w:t>
      </w:r>
      <w:r w:rsidRPr="00CF7192">
        <w:rPr>
          <w:noProof/>
          <w:lang w:val="en-US" w:bidi="ar-EG"/>
        </w:rPr>
        <w:t>(Rohde &amp; Schwarz)</w:t>
      </w:r>
      <w:r w:rsidRPr="00CF7192">
        <w:rPr>
          <w:rFonts w:hint="cs"/>
          <w:noProof/>
          <w:rtl/>
          <w:lang w:val="en-US" w:bidi="ar-EG"/>
        </w:rPr>
        <w:t xml:space="preserve">: </w:t>
      </w:r>
      <w:r w:rsidR="0082779E" w:rsidRPr="00CF7192">
        <w:rPr>
          <w:rFonts w:hint="cs"/>
          <w:noProof/>
          <w:rtl/>
          <w:lang w:val="en-US" w:bidi="ar-EG"/>
        </w:rPr>
        <w:t xml:space="preserve">أشار الفريق الاستشاري للاتصالات الراديوية على المدير بالاتباع الصارم للقواعد فيما يتعلق بتسجيل المساهمات الواردة من الأعضاء </w:t>
      </w:r>
      <w:r w:rsidR="00F30325" w:rsidRPr="00CF7192">
        <w:rPr>
          <w:rFonts w:hint="cs"/>
          <w:noProof/>
          <w:rtl/>
          <w:lang w:val="en-US" w:bidi="ar-EG"/>
        </w:rPr>
        <w:t>و</w:t>
      </w:r>
      <w:r w:rsidR="0082779E" w:rsidRPr="00CF7192">
        <w:rPr>
          <w:rFonts w:hint="cs"/>
          <w:noProof/>
          <w:rtl/>
          <w:lang w:val="en-US" w:bidi="ar-EG"/>
        </w:rPr>
        <w:t xml:space="preserve">الإشارة </w:t>
      </w:r>
      <w:r w:rsidR="00F30325" w:rsidRPr="00CF7192">
        <w:rPr>
          <w:rFonts w:hint="cs"/>
          <w:noProof/>
          <w:rtl/>
          <w:lang w:val="en-US" w:bidi="ar-EG"/>
        </w:rPr>
        <w:t xml:space="preserve">الصحيحة </w:t>
      </w:r>
      <w:r w:rsidR="0082779E" w:rsidRPr="00CF7192">
        <w:rPr>
          <w:rFonts w:hint="cs"/>
          <w:noProof/>
          <w:rtl/>
          <w:lang w:val="en-US" w:bidi="ar-EG"/>
        </w:rPr>
        <w:t xml:space="preserve">إلى مصادرها في أي منشورات </w:t>
      </w:r>
      <w:r w:rsidR="00B0523A" w:rsidRPr="00CF7192">
        <w:rPr>
          <w:rFonts w:hint="cs"/>
          <w:noProof/>
          <w:rtl/>
          <w:lang w:val="en-US" w:bidi="ar-EG"/>
        </w:rPr>
        <w:t>لاحقة</w:t>
      </w:r>
      <w:r w:rsidR="0082779E" w:rsidRPr="00CF7192">
        <w:rPr>
          <w:rFonts w:hint="cs"/>
          <w:noProof/>
          <w:rtl/>
          <w:lang w:val="en-US" w:bidi="ar-EG"/>
        </w:rPr>
        <w:t>.</w:t>
      </w:r>
    </w:p>
    <w:p w:rsidR="00B70C4A" w:rsidRPr="00CF7192" w:rsidRDefault="00B70C4A" w:rsidP="00C46A02">
      <w:pPr>
        <w:rPr>
          <w:noProof/>
          <w:rtl/>
          <w:lang w:val="en-US" w:bidi="ar-EG"/>
        </w:rPr>
      </w:pPr>
      <w:r w:rsidRPr="00CF7192">
        <w:rPr>
          <w:rFonts w:hint="cs"/>
          <w:noProof/>
          <w:rtl/>
          <w:lang w:val="en-US" w:bidi="ar-EG"/>
        </w:rPr>
        <w:t>بالنظر إ</w:t>
      </w:r>
      <w:r w:rsidR="001C6288" w:rsidRPr="00CF7192">
        <w:rPr>
          <w:rFonts w:hint="cs"/>
          <w:noProof/>
          <w:rtl/>
          <w:lang w:val="en-US" w:bidi="ar-EG"/>
        </w:rPr>
        <w:t xml:space="preserve">لى أن الفريق الاستشاري وافق على مضمون </w:t>
      </w:r>
      <w:r w:rsidRPr="00CF7192">
        <w:rPr>
          <w:rFonts w:hint="cs"/>
          <w:noProof/>
          <w:rtl/>
          <w:lang w:val="en-US" w:bidi="ar-EG"/>
        </w:rPr>
        <w:t xml:space="preserve">الوثيقة </w:t>
      </w:r>
      <w:r w:rsidRPr="00CF7192">
        <w:rPr>
          <w:noProof/>
          <w:lang w:val="en-US" w:bidi="ar-EG"/>
        </w:rPr>
        <w:t>12</w:t>
      </w:r>
      <w:r w:rsidRPr="00CF7192">
        <w:rPr>
          <w:rFonts w:hint="cs"/>
          <w:noProof/>
          <w:rtl/>
          <w:lang w:val="en-US" w:bidi="ar-EG"/>
        </w:rPr>
        <w:t xml:space="preserve"> ولزيادة توضيح الفقرة </w:t>
      </w:r>
      <w:r w:rsidRPr="00CF7192">
        <w:rPr>
          <w:noProof/>
          <w:lang w:val="en-US" w:bidi="ar-EG"/>
        </w:rPr>
        <w:t>2.1.2</w:t>
      </w:r>
      <w:r w:rsidRPr="00CF7192">
        <w:rPr>
          <w:rFonts w:hint="cs"/>
          <w:noProof/>
          <w:rtl/>
          <w:lang w:val="en-US" w:bidi="ar-EG"/>
        </w:rPr>
        <w:t xml:space="preserve">، يرجى إرفاق هذا التعليق المدعوم بالوثيقة </w:t>
      </w:r>
      <w:r w:rsidRPr="00CF7192">
        <w:rPr>
          <w:noProof/>
          <w:lang w:val="en-US" w:bidi="ar-EG"/>
        </w:rPr>
        <w:t>12</w:t>
      </w:r>
      <w:r w:rsidRPr="00CF7192">
        <w:rPr>
          <w:rFonts w:hint="cs"/>
          <w:noProof/>
          <w:rtl/>
          <w:lang w:val="en-US" w:bidi="ar-EG"/>
        </w:rPr>
        <w:t xml:space="preserve"> إلى الوثيقة المرجعية</w:t>
      </w:r>
      <w:r w:rsidR="00BB3907" w:rsidRPr="00CF7192">
        <w:rPr>
          <w:rFonts w:hint="cs"/>
          <w:noProof/>
          <w:rtl/>
          <w:lang w:val="en-US" w:bidi="ar-EG"/>
        </w:rPr>
        <w:t>:</w:t>
      </w:r>
    </w:p>
    <w:p w:rsidR="00BB3907" w:rsidRPr="0090236A" w:rsidRDefault="00BB3907" w:rsidP="00C46A02">
      <w:pPr>
        <w:rPr>
          <w:noProof/>
          <w:spacing w:val="2"/>
          <w:rtl/>
          <w:lang w:val="en-US" w:bidi="ar-EG"/>
        </w:rPr>
      </w:pPr>
      <w:r w:rsidRPr="0090236A">
        <w:rPr>
          <w:rFonts w:hint="cs"/>
          <w:noProof/>
          <w:spacing w:val="2"/>
          <w:rtl/>
          <w:lang w:val="en-US" w:bidi="ar-EG"/>
        </w:rPr>
        <w:t xml:space="preserve">"أشار الفريق الاستشاري للاتصالات الراديوية على المدير بأن يطبق مكتب الاتصالات الراديوية القواعد المتعلقة بحق المشاركة في أنشطة لجان الدراسات التابعة لقطاع الاتصالات الراديوية، بما في ذلك إعداد </w:t>
      </w:r>
      <w:r w:rsidR="00704C3E" w:rsidRPr="0090236A">
        <w:rPr>
          <w:rFonts w:hint="cs"/>
          <w:noProof/>
          <w:spacing w:val="2"/>
          <w:rtl/>
          <w:lang w:val="en-US" w:bidi="ar-EG"/>
        </w:rPr>
        <w:t>ال</w:t>
      </w:r>
      <w:r w:rsidR="00681E93" w:rsidRPr="0090236A">
        <w:rPr>
          <w:rFonts w:hint="cs"/>
          <w:noProof/>
          <w:spacing w:val="2"/>
          <w:rtl/>
          <w:lang w:val="en-US" w:bidi="ar-EG"/>
        </w:rPr>
        <w:t>كتيبات، و</w:t>
      </w:r>
      <w:r w:rsidRPr="0090236A">
        <w:rPr>
          <w:rFonts w:hint="cs"/>
          <w:noProof/>
          <w:spacing w:val="2"/>
          <w:rtl/>
          <w:lang w:val="en-US" w:bidi="ar-EG"/>
        </w:rPr>
        <w:t xml:space="preserve">التي ينبغي أن تقتصر على الوفود والخبراء الذين يمثلون الدول الأعضاء في الاتحاد فقط، والشركات والمنظمات التي تعد من أعضاء قطاع </w:t>
      </w:r>
      <w:r w:rsidR="005C7384" w:rsidRPr="0090236A">
        <w:rPr>
          <w:rFonts w:hint="cs"/>
          <w:noProof/>
          <w:spacing w:val="2"/>
          <w:rtl/>
          <w:lang w:val="en-US" w:bidi="ar-EG"/>
        </w:rPr>
        <w:t xml:space="preserve">الاتصالات الراديوية </w:t>
      </w:r>
      <w:r w:rsidRPr="0090236A">
        <w:rPr>
          <w:rFonts w:hint="cs"/>
          <w:noProof/>
          <w:spacing w:val="2"/>
          <w:rtl/>
          <w:lang w:val="en-US" w:bidi="ar-EG"/>
        </w:rPr>
        <w:t>أو</w:t>
      </w:r>
      <w:r w:rsidR="005C7384" w:rsidRPr="0090236A">
        <w:rPr>
          <w:rFonts w:hint="cs"/>
          <w:noProof/>
          <w:spacing w:val="2"/>
          <w:rtl/>
          <w:lang w:val="en-US" w:bidi="ar-EG"/>
        </w:rPr>
        <w:t xml:space="preserve"> من</w:t>
      </w:r>
      <w:r w:rsidRPr="0090236A">
        <w:rPr>
          <w:rFonts w:hint="cs"/>
          <w:noProof/>
          <w:spacing w:val="2"/>
          <w:rtl/>
          <w:lang w:val="en-US" w:bidi="ar-EG"/>
        </w:rPr>
        <w:t xml:space="preserve"> المنتسبين</w:t>
      </w:r>
      <w:r w:rsidR="005C7384" w:rsidRPr="0090236A">
        <w:rPr>
          <w:rFonts w:hint="cs"/>
          <w:noProof/>
          <w:spacing w:val="2"/>
          <w:rtl/>
          <w:lang w:val="en-US" w:bidi="ar-EG"/>
        </w:rPr>
        <w:t xml:space="preserve"> إليه</w:t>
      </w:r>
      <w:r w:rsidRPr="0090236A">
        <w:rPr>
          <w:rFonts w:hint="cs"/>
          <w:noProof/>
          <w:spacing w:val="2"/>
          <w:rtl/>
          <w:lang w:val="en-US" w:bidi="ar-EG"/>
        </w:rPr>
        <w:t>.</w:t>
      </w:r>
      <w:r w:rsidR="00793DDA" w:rsidRPr="0090236A">
        <w:rPr>
          <w:rFonts w:hint="cs"/>
          <w:noProof/>
          <w:spacing w:val="2"/>
          <w:rtl/>
          <w:lang w:val="en-US" w:bidi="ar-EG"/>
        </w:rPr>
        <w:t xml:space="preserve"> ومن شأن ذلك أن يعمل على تفادي الحالات التي تحظى فيها شركة معينة ليست من أعضاء القطاع أو</w:t>
      </w:r>
      <w:r w:rsidR="00DE20AF" w:rsidRPr="0090236A">
        <w:rPr>
          <w:rFonts w:hint="cs"/>
          <w:noProof/>
          <w:spacing w:val="2"/>
          <w:rtl/>
          <w:lang w:val="en-US" w:bidi="ar-EG"/>
        </w:rPr>
        <w:t xml:space="preserve"> من</w:t>
      </w:r>
      <w:r w:rsidR="00793DDA" w:rsidRPr="0090236A">
        <w:rPr>
          <w:rFonts w:hint="cs"/>
          <w:noProof/>
          <w:spacing w:val="2"/>
          <w:rtl/>
          <w:lang w:val="en-US" w:bidi="ar-EG"/>
        </w:rPr>
        <w:t xml:space="preserve"> المنتسبين</w:t>
      </w:r>
      <w:r w:rsidR="00681E93" w:rsidRPr="0090236A">
        <w:rPr>
          <w:rFonts w:hint="cs"/>
          <w:noProof/>
          <w:spacing w:val="2"/>
          <w:rtl/>
          <w:lang w:val="en-US" w:bidi="ar-EG"/>
        </w:rPr>
        <w:t>،</w:t>
      </w:r>
      <w:r w:rsidR="00793DDA" w:rsidRPr="0090236A">
        <w:rPr>
          <w:rFonts w:hint="cs"/>
          <w:noProof/>
          <w:spacing w:val="2"/>
          <w:rtl/>
          <w:lang w:val="en-US" w:bidi="ar-EG"/>
        </w:rPr>
        <w:t xml:space="preserve"> بالاعتراف</w:t>
      </w:r>
      <w:r w:rsidR="00681E93" w:rsidRPr="0090236A">
        <w:rPr>
          <w:rFonts w:hint="cs"/>
          <w:noProof/>
          <w:spacing w:val="2"/>
          <w:rtl/>
          <w:lang w:val="en-US" w:bidi="ar-EG"/>
        </w:rPr>
        <w:t xml:space="preserve"> بها</w:t>
      </w:r>
      <w:r w:rsidR="00793DDA" w:rsidRPr="0090236A">
        <w:rPr>
          <w:rFonts w:hint="cs"/>
          <w:noProof/>
          <w:spacing w:val="2"/>
          <w:rtl/>
          <w:lang w:val="en-US" w:bidi="ar-EG"/>
        </w:rPr>
        <w:t xml:space="preserve"> كمساهم في نص كتيب معين، </w:t>
      </w:r>
      <w:r w:rsidR="00612E6A" w:rsidRPr="0090236A">
        <w:rPr>
          <w:rFonts w:hint="cs"/>
          <w:noProof/>
          <w:spacing w:val="2"/>
          <w:rtl/>
          <w:lang w:val="en-US" w:bidi="ar-EG"/>
        </w:rPr>
        <w:t>عندما</w:t>
      </w:r>
      <w:r w:rsidR="00793DDA" w:rsidRPr="0090236A">
        <w:rPr>
          <w:rFonts w:hint="cs"/>
          <w:noProof/>
          <w:spacing w:val="2"/>
          <w:rtl/>
          <w:lang w:val="en-US" w:bidi="ar-EG"/>
        </w:rPr>
        <w:t xml:space="preserve"> تكون مشاركتها في الواقع مشمولة بالدول</w:t>
      </w:r>
      <w:r w:rsidR="006E7032" w:rsidRPr="0090236A">
        <w:rPr>
          <w:rFonts w:hint="cs"/>
          <w:noProof/>
          <w:spacing w:val="2"/>
          <w:rtl/>
          <w:lang w:val="en-US" w:bidi="ar-EG"/>
        </w:rPr>
        <w:t>ة</w:t>
      </w:r>
      <w:r w:rsidR="00793DDA" w:rsidRPr="0090236A">
        <w:rPr>
          <w:rFonts w:hint="cs"/>
          <w:noProof/>
          <w:spacing w:val="2"/>
          <w:rtl/>
          <w:lang w:val="en-US" w:bidi="ar-EG"/>
        </w:rPr>
        <w:t xml:space="preserve"> العضو المقابلة</w:t>
      </w:r>
      <w:r w:rsidR="00733CB6" w:rsidRPr="0090236A">
        <w:rPr>
          <w:rFonts w:hint="cs"/>
          <w:noProof/>
          <w:spacing w:val="2"/>
          <w:rtl/>
          <w:lang w:val="en-US" w:bidi="ar-EG"/>
        </w:rPr>
        <w:t xml:space="preserve"> فقط</w:t>
      </w:r>
      <w:r w:rsidR="00793DDA" w:rsidRPr="0090236A">
        <w:rPr>
          <w:rFonts w:hint="cs"/>
          <w:noProof/>
          <w:spacing w:val="2"/>
          <w:rtl/>
          <w:lang w:val="en-US" w:bidi="ar-EG"/>
        </w:rPr>
        <w:t>."</w:t>
      </w:r>
    </w:p>
    <w:p w:rsidR="00AC2C4A" w:rsidRPr="00CF7192" w:rsidRDefault="00AC2C4A" w:rsidP="00793DDA">
      <w:pPr>
        <w:spacing w:before="240"/>
        <w:rPr>
          <w:noProof/>
          <w:rtl/>
          <w:lang w:val="en-US" w:bidi="ar-EG"/>
        </w:rPr>
      </w:pPr>
      <w:r w:rsidRPr="00CF7192">
        <w:rPr>
          <w:rFonts w:hint="cs"/>
          <w:i/>
          <w:iCs/>
          <w:noProof/>
          <w:rtl/>
          <w:lang w:val="en-US" w:bidi="ar-EG"/>
        </w:rPr>
        <w:t xml:space="preserve">تعليق من رئيس لجنة الدراسات </w:t>
      </w:r>
      <w:r w:rsidRPr="00CF7192">
        <w:rPr>
          <w:i/>
          <w:iCs/>
          <w:noProof/>
          <w:lang w:val="en-US" w:bidi="ar-EG"/>
        </w:rPr>
        <w:t>5</w:t>
      </w:r>
      <w:r w:rsidRPr="00CF7192">
        <w:rPr>
          <w:rFonts w:hint="cs"/>
          <w:i/>
          <w:iCs/>
          <w:noProof/>
          <w:rtl/>
          <w:lang w:val="en-US" w:bidi="ar-EG"/>
        </w:rPr>
        <w:t xml:space="preserve"> التابعة لقطاع الاتصالات الراديوية</w:t>
      </w:r>
      <w:r w:rsidRPr="00CF7192">
        <w:rPr>
          <w:rFonts w:hint="cs"/>
          <w:noProof/>
          <w:rtl/>
          <w:lang w:val="en-US" w:bidi="ar-EG"/>
        </w:rPr>
        <w:t>:</w:t>
      </w:r>
    </w:p>
    <w:p w:rsidR="00944CD1" w:rsidRPr="00CF7192" w:rsidRDefault="00944CD1" w:rsidP="00B277D8">
      <w:pPr>
        <w:rPr>
          <w:noProof/>
          <w:rtl/>
          <w:lang w:bidi="ar-EG"/>
        </w:rPr>
      </w:pPr>
      <w:r w:rsidRPr="00CF7192">
        <w:rPr>
          <w:rFonts w:hint="cs"/>
          <w:b/>
          <w:bCs/>
          <w:noProof/>
          <w:rtl/>
          <w:lang w:bidi="ar-EG"/>
        </w:rPr>
        <w:t xml:space="preserve">وفيما يتعلق بالوثيقة </w:t>
      </w:r>
      <w:r w:rsidRPr="00CF7192">
        <w:rPr>
          <w:b/>
          <w:bCs/>
          <w:noProof/>
          <w:lang w:val="en-US" w:bidi="ar-EG"/>
        </w:rPr>
        <w:t>3</w:t>
      </w:r>
      <w:r w:rsidRPr="00CF7192">
        <w:rPr>
          <w:rFonts w:hint="cs"/>
          <w:b/>
          <w:bCs/>
          <w:noProof/>
          <w:rtl/>
          <w:lang w:bidi="ar-EG"/>
        </w:rPr>
        <w:t xml:space="preserve"> (رئيس لجنة الدراسات </w:t>
      </w:r>
      <w:r w:rsidRPr="00CF7192">
        <w:rPr>
          <w:b/>
          <w:bCs/>
          <w:noProof/>
          <w:lang w:val="en-US" w:bidi="ar-EG"/>
        </w:rPr>
        <w:t>6</w:t>
      </w:r>
      <w:r w:rsidRPr="00CF7192">
        <w:rPr>
          <w:rFonts w:hint="cs"/>
          <w:b/>
          <w:bCs/>
          <w:noProof/>
          <w:rtl/>
          <w:lang w:bidi="ar-EG"/>
        </w:rPr>
        <w:t xml:space="preserve">) والوثيقة </w:t>
      </w:r>
      <w:r w:rsidRPr="00CF7192">
        <w:rPr>
          <w:b/>
          <w:bCs/>
          <w:noProof/>
          <w:lang w:val="en-US" w:bidi="ar-EG"/>
        </w:rPr>
        <w:t>6</w:t>
      </w:r>
      <w:r w:rsidRPr="00CF7192">
        <w:rPr>
          <w:rFonts w:hint="cs"/>
          <w:b/>
          <w:bCs/>
          <w:noProof/>
          <w:rtl/>
          <w:lang w:bidi="ar-EG"/>
        </w:rPr>
        <w:t xml:space="preserve"> (إيطاليا) والوثيقة </w:t>
      </w:r>
      <w:r w:rsidRPr="00CF7192">
        <w:rPr>
          <w:b/>
          <w:bCs/>
          <w:noProof/>
          <w:lang w:val="en-US" w:bidi="ar-EG"/>
        </w:rPr>
        <w:t>9</w:t>
      </w:r>
      <w:r w:rsidRPr="00CF7192">
        <w:rPr>
          <w:rFonts w:hint="cs"/>
          <w:b/>
          <w:bCs/>
          <w:noProof/>
          <w:rtl/>
          <w:lang w:bidi="ar-EG"/>
        </w:rPr>
        <w:t xml:space="preserve"> (الاتحاد الدولي لهواة الراديو </w:t>
      </w:r>
      <w:r w:rsidRPr="00CF7192">
        <w:rPr>
          <w:b/>
          <w:bCs/>
          <w:noProof/>
          <w:lang w:val="en-US" w:bidi="ar-EG"/>
        </w:rPr>
        <w:t>(IARU)</w:t>
      </w:r>
      <w:r w:rsidRPr="00CF7192">
        <w:rPr>
          <w:rFonts w:hint="cs"/>
          <w:b/>
          <w:bCs/>
          <w:noProof/>
          <w:rtl/>
          <w:lang w:bidi="ar-EG"/>
        </w:rPr>
        <w:t xml:space="preserve"> والوثيقة </w:t>
      </w:r>
      <w:r w:rsidRPr="00CF7192">
        <w:rPr>
          <w:b/>
          <w:bCs/>
          <w:noProof/>
          <w:lang w:val="en-US" w:bidi="ar-EG"/>
        </w:rPr>
        <w:t>11</w:t>
      </w:r>
      <w:r w:rsidRPr="00CF7192">
        <w:rPr>
          <w:rFonts w:hint="cs"/>
          <w:b/>
          <w:bCs/>
          <w:noProof/>
          <w:rtl/>
          <w:lang w:bidi="ar-EG"/>
        </w:rPr>
        <w:t xml:space="preserve"> (رئيس لجنة الدراسات </w:t>
      </w:r>
      <w:r w:rsidRPr="00CF7192">
        <w:rPr>
          <w:b/>
          <w:bCs/>
          <w:noProof/>
          <w:lang w:val="en-US" w:bidi="ar-EG"/>
        </w:rPr>
        <w:t>5</w:t>
      </w:r>
      <w:r w:rsidRPr="00CF7192">
        <w:rPr>
          <w:rFonts w:hint="cs"/>
          <w:b/>
          <w:bCs/>
          <w:noProof/>
          <w:rtl/>
          <w:lang w:bidi="ar-EG"/>
        </w:rPr>
        <w:t xml:space="preserve">) والوثيقة </w:t>
      </w:r>
      <w:r w:rsidRPr="00CF7192">
        <w:rPr>
          <w:b/>
          <w:bCs/>
          <w:noProof/>
          <w:lang w:val="en-US" w:bidi="ar-EG"/>
        </w:rPr>
        <w:t>16</w:t>
      </w:r>
      <w:r w:rsidRPr="00CF7192">
        <w:rPr>
          <w:rFonts w:hint="cs"/>
          <w:b/>
          <w:bCs/>
          <w:noProof/>
          <w:rtl/>
          <w:lang w:bidi="ar-EG"/>
        </w:rPr>
        <w:t xml:space="preserve"> (الولايات المتحدة الأمريكية) والوثيقة </w:t>
      </w:r>
      <w:r w:rsidRPr="00CF7192">
        <w:rPr>
          <w:b/>
          <w:bCs/>
          <w:noProof/>
          <w:lang w:val="en-US" w:bidi="ar-EG"/>
        </w:rPr>
        <w:t>24</w:t>
      </w:r>
      <w:r w:rsidRPr="00CF7192">
        <w:rPr>
          <w:rFonts w:hint="cs"/>
          <w:b/>
          <w:bCs/>
          <w:noProof/>
          <w:rtl/>
          <w:lang w:bidi="ar-EG"/>
        </w:rPr>
        <w:t xml:space="preserve"> (رئيس لجنة الدراسات </w:t>
      </w:r>
      <w:r w:rsidRPr="00CF7192">
        <w:rPr>
          <w:b/>
          <w:bCs/>
          <w:noProof/>
          <w:lang w:val="en-US" w:bidi="ar-EG"/>
        </w:rPr>
        <w:t>1</w:t>
      </w:r>
      <w:r w:rsidRPr="00CF7192">
        <w:rPr>
          <w:rFonts w:hint="cs"/>
          <w:b/>
          <w:bCs/>
          <w:noProof/>
          <w:rtl/>
          <w:lang w:bidi="ar-EG"/>
        </w:rPr>
        <w:t>)</w:t>
      </w:r>
      <w:r w:rsidRPr="00CF7192">
        <w:rPr>
          <w:rFonts w:hint="cs"/>
          <w:noProof/>
          <w:rtl/>
          <w:lang w:bidi="ar-EG"/>
        </w:rPr>
        <w:t xml:space="preserve">: أحاط الفريق الاستشاري للاتصالات الراديوية علماً بالمساهمات المختلفة التي تتناول قضايا التعاون، خاصة بشأن موضوع الاتصالات عبر الخطوط الكهربائية </w:t>
      </w:r>
      <w:r w:rsidRPr="00CF7192">
        <w:rPr>
          <w:noProof/>
          <w:lang w:val="en-US" w:bidi="ar-EG"/>
        </w:rPr>
        <w:t>(PLT)</w:t>
      </w:r>
      <w:r w:rsidRPr="00CF7192">
        <w:rPr>
          <w:rFonts w:hint="cs"/>
          <w:noProof/>
          <w:rtl/>
          <w:lang w:bidi="ar-EG"/>
        </w:rPr>
        <w:t xml:space="preserve">، وعبر عن ارتياحه للعمل الجاري فيما يتعلق بالاتصال مستقبلاً بشأن </w:t>
      </w:r>
      <w:r w:rsidR="00B277D8" w:rsidRPr="00CF7192">
        <w:rPr>
          <w:rFonts w:hint="cs"/>
          <w:noProof/>
          <w:rtl/>
          <w:lang w:bidi="ar-EG"/>
        </w:rPr>
        <w:t xml:space="preserve"> هذه المسائل التي تشمل الاتصالات عبر الخطوط الكهربائية.</w:t>
      </w:r>
      <w:r w:rsidRPr="00CF7192">
        <w:rPr>
          <w:rFonts w:hint="cs"/>
          <w:noProof/>
          <w:rtl/>
          <w:lang w:bidi="ar-EG"/>
        </w:rPr>
        <w:t xml:space="preserve"> ودعا الفريق المدير إلى مواصلة جهوده لتحديد المجالات المحتملة للتداخل بين أنشطة القطاعات لتفادي مشكلات مماثلة مستقبلاً.</w:t>
      </w:r>
    </w:p>
    <w:p w:rsidR="006F1966" w:rsidRDefault="001B2B95">
      <w:pPr>
        <w:tabs>
          <w:tab w:val="left" w:pos="3798"/>
          <w:tab w:val="center" w:pos="4819"/>
        </w:tabs>
        <w:spacing w:before="720"/>
        <w:jc w:val="center"/>
        <w:rPr>
          <w:noProof/>
          <w:rtl/>
          <w:lang w:val="en-US" w:bidi="ar-EG"/>
        </w:rPr>
      </w:pPr>
      <w:r>
        <w:rPr>
          <w:noProof/>
          <w:rtl/>
          <w:lang w:val="en-US" w:bidi="ar-EG"/>
        </w:rPr>
        <w:t>____________</w:t>
      </w:r>
    </w:p>
    <w:sectPr w:rsidR="006F1966" w:rsidSect="00E14FD2">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720" w:rsidRDefault="00AF1720">
      <w:r>
        <w:separator/>
      </w:r>
    </w:p>
  </w:endnote>
  <w:endnote w:type="continuationSeparator" w:id="0">
    <w:p w:rsidR="00AF1720" w:rsidRDefault="00AF1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C4" w:rsidRDefault="00827B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20" w:rsidRPr="00D15030" w:rsidRDefault="00D25683" w:rsidP="008A2793">
    <w:pPr>
      <w:pStyle w:val="Footer"/>
      <w:tabs>
        <w:tab w:val="clear" w:pos="6379"/>
        <w:tab w:val="left" w:pos="5670"/>
      </w:tabs>
      <w:spacing w:before="80" w:line="180" w:lineRule="auto"/>
      <w:rPr>
        <w:szCs w:val="16"/>
        <w:lang w:val="es-ES"/>
      </w:rPr>
    </w:pPr>
    <w:fldSimple w:instr=" FILENAME \p \* MERGEFORMAT ">
      <w:r w:rsidR="008629AF" w:rsidRPr="008629AF">
        <w:rPr>
          <w:szCs w:val="16"/>
          <w:lang w:val="es-ES"/>
        </w:rPr>
        <w:t>Y:\APP\BR\CIRCS_DMS\CA\100\189</w:t>
      </w:r>
      <w:r w:rsidR="008629AF">
        <w:rPr>
          <w:lang w:val="es-ES_tradnl"/>
        </w:rPr>
        <w:t>\189A.DOCX</w:t>
      </w:r>
    </w:fldSimple>
    <w:r w:rsidR="00AF1720" w:rsidRPr="00D15030">
      <w:rPr>
        <w:szCs w:val="16"/>
        <w:lang w:val="es-ES"/>
      </w:rPr>
      <w:t xml:space="preserve">  (</w:t>
    </w:r>
    <w:r w:rsidR="00AF1720">
      <w:rPr>
        <w:szCs w:val="16"/>
        <w:lang w:val="es-ES"/>
      </w:rPr>
      <w:t>285044</w:t>
    </w:r>
    <w:r w:rsidR="00AF1720" w:rsidRPr="00D15030">
      <w:rPr>
        <w:szCs w:val="16"/>
        <w:lang w:val="es-ES"/>
      </w:rPr>
      <w:t>)</w:t>
    </w:r>
    <w:r w:rsidR="00AF1720" w:rsidRPr="00D15030">
      <w:rPr>
        <w:szCs w:val="16"/>
        <w:lang w:val="es-ES"/>
      </w:rPr>
      <w:tab/>
    </w:r>
    <w:r w:rsidRPr="00267D23">
      <w:rPr>
        <w:szCs w:val="16"/>
      </w:rPr>
      <w:fldChar w:fldCharType="begin"/>
    </w:r>
    <w:r w:rsidR="00AF1720" w:rsidRPr="00267D23">
      <w:rPr>
        <w:szCs w:val="16"/>
      </w:rPr>
      <w:instrText xml:space="preserve"> savedate \@ dd.MM.yy </w:instrText>
    </w:r>
    <w:r w:rsidRPr="00267D23">
      <w:rPr>
        <w:szCs w:val="16"/>
      </w:rPr>
      <w:fldChar w:fldCharType="separate"/>
    </w:r>
    <w:r w:rsidR="008629AF">
      <w:rPr>
        <w:szCs w:val="16"/>
      </w:rPr>
      <w:t>18.03.10</w:t>
    </w:r>
    <w:r w:rsidRPr="00267D23">
      <w:rPr>
        <w:szCs w:val="16"/>
      </w:rPr>
      <w:fldChar w:fldCharType="end"/>
    </w:r>
    <w:r w:rsidR="00AF1720" w:rsidRPr="00D15030">
      <w:rPr>
        <w:szCs w:val="16"/>
        <w:lang w:val="es-ES"/>
      </w:rPr>
      <w:tab/>
    </w:r>
    <w:r w:rsidRPr="00267D23">
      <w:rPr>
        <w:szCs w:val="16"/>
      </w:rPr>
      <w:fldChar w:fldCharType="begin"/>
    </w:r>
    <w:r w:rsidR="00AF1720" w:rsidRPr="00267D23">
      <w:rPr>
        <w:szCs w:val="16"/>
      </w:rPr>
      <w:instrText xml:space="preserve"> printdate \@ dd.MM.yy </w:instrText>
    </w:r>
    <w:r w:rsidRPr="00267D23">
      <w:rPr>
        <w:szCs w:val="16"/>
      </w:rPr>
      <w:fldChar w:fldCharType="separate"/>
    </w:r>
    <w:r w:rsidR="008629AF">
      <w:rPr>
        <w:szCs w:val="16"/>
      </w:rPr>
      <w:t>18.03.10</w:t>
    </w:r>
    <w:r w:rsidRPr="00267D23">
      <w:rPr>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100"/>
      <w:gridCol w:w="2390"/>
      <w:gridCol w:w="2292"/>
    </w:tblGrid>
    <w:tr w:rsidR="00AF1720">
      <w:trPr>
        <w:cantSplit/>
      </w:trPr>
      <w:tc>
        <w:tcPr>
          <w:tcW w:w="1051" w:type="pct"/>
          <w:tcBorders>
            <w:top w:val="single" w:sz="6" w:space="0" w:color="auto"/>
          </w:tcBorders>
          <w:tcMar>
            <w:top w:w="57" w:type="dxa"/>
          </w:tcMar>
        </w:tcPr>
        <w:p w:rsidR="00AF1720" w:rsidRDefault="00AF1720" w:rsidP="003C0B71">
          <w:pPr>
            <w:pStyle w:val="itu"/>
            <w:bidi w:val="0"/>
            <w:spacing w:before="20"/>
            <w:rPr>
              <w:lang w:val="fr-CH"/>
            </w:rPr>
          </w:pPr>
          <w:r>
            <w:rPr>
              <w:lang w:val="fr-CH"/>
            </w:rPr>
            <w:t>Place des Nations</w:t>
          </w:r>
        </w:p>
      </w:tc>
      <w:tc>
        <w:tcPr>
          <w:tcW w:w="1573" w:type="pct"/>
          <w:tcBorders>
            <w:top w:val="single" w:sz="6" w:space="0" w:color="auto"/>
          </w:tcBorders>
          <w:tcMar>
            <w:top w:w="57" w:type="dxa"/>
          </w:tcMar>
        </w:tcPr>
        <w:p w:rsidR="00AF1720" w:rsidRDefault="00AF1720" w:rsidP="003C0B71">
          <w:pPr>
            <w:pStyle w:val="itu"/>
            <w:bidi w:val="0"/>
            <w:spacing w:before="20"/>
          </w:pPr>
          <w:r>
            <w:t>Telephone</w:t>
          </w:r>
          <w:r>
            <w:tab/>
            <w:t>+41 22 730 51 11</w:t>
          </w:r>
        </w:p>
      </w:tc>
      <w:tc>
        <w:tcPr>
          <w:tcW w:w="1213" w:type="pct"/>
          <w:tcBorders>
            <w:top w:val="single" w:sz="6" w:space="0" w:color="auto"/>
          </w:tcBorders>
          <w:tcMar>
            <w:top w:w="57" w:type="dxa"/>
          </w:tcMar>
        </w:tcPr>
        <w:p w:rsidR="00AF1720" w:rsidRDefault="00AF1720" w:rsidP="003C0B71">
          <w:pPr>
            <w:pStyle w:val="itu"/>
            <w:bidi w:val="0"/>
            <w:spacing w:before="20"/>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AF1720" w:rsidRDefault="00AF1720" w:rsidP="003C0B71">
          <w:pPr>
            <w:pStyle w:val="itu"/>
            <w:bidi w:val="0"/>
            <w:spacing w:before="20"/>
          </w:pPr>
          <w:r>
            <w:t>E-mail:</w:t>
          </w:r>
          <w:r>
            <w:tab/>
            <w:t>itumail@itu.int</w:t>
          </w:r>
        </w:p>
      </w:tc>
    </w:tr>
    <w:tr w:rsidR="00AF1720">
      <w:trPr>
        <w:cantSplit/>
      </w:trPr>
      <w:tc>
        <w:tcPr>
          <w:tcW w:w="1051" w:type="pct"/>
        </w:tcPr>
        <w:p w:rsidR="00AF1720" w:rsidRDefault="00AF1720" w:rsidP="003C0B71">
          <w:pPr>
            <w:pStyle w:val="itu"/>
            <w:bidi w:val="0"/>
            <w:spacing w:before="20"/>
          </w:pPr>
          <w:r>
            <w:t xml:space="preserve">CH-1211 </w:t>
          </w:r>
          <w:smartTag w:uri="urn:schemas-microsoft-com:office:smarttags" w:element="place">
            <w:smartTag w:uri="urn:schemas-microsoft-com:office:smarttags" w:element="City">
              <w:r>
                <w:t>Geneva</w:t>
              </w:r>
            </w:smartTag>
          </w:smartTag>
          <w:r>
            <w:t xml:space="preserve"> 20</w:t>
          </w:r>
        </w:p>
      </w:tc>
      <w:tc>
        <w:tcPr>
          <w:tcW w:w="1573" w:type="pct"/>
        </w:tcPr>
        <w:p w:rsidR="00AF1720" w:rsidRDefault="00AF1720" w:rsidP="003C0B71">
          <w:pPr>
            <w:pStyle w:val="itu"/>
            <w:bidi w:val="0"/>
            <w:spacing w:before="20"/>
          </w:pPr>
          <w:proofErr w:type="spellStart"/>
          <w:r>
            <w:t>Telefax</w:t>
          </w:r>
          <w:proofErr w:type="spellEnd"/>
          <w:r>
            <w:tab/>
            <w:t>Gr3:</w:t>
          </w:r>
          <w:r>
            <w:tab/>
            <w:t>+41 22 733 72 56</w:t>
          </w:r>
        </w:p>
      </w:tc>
      <w:tc>
        <w:tcPr>
          <w:tcW w:w="1213" w:type="pct"/>
        </w:tcPr>
        <w:p w:rsidR="00AF1720" w:rsidRDefault="00AF1720" w:rsidP="003C0B71">
          <w:pPr>
            <w:pStyle w:val="itu"/>
            <w:bidi w:val="0"/>
            <w:spacing w:before="20"/>
          </w:pPr>
          <w:r>
            <w:t>Telegram ITU GENEVE</w:t>
          </w:r>
        </w:p>
      </w:tc>
      <w:tc>
        <w:tcPr>
          <w:tcW w:w="1163" w:type="pct"/>
        </w:tcPr>
        <w:p w:rsidR="00AF1720" w:rsidRDefault="00AF1720" w:rsidP="003C0B71">
          <w:pPr>
            <w:pStyle w:val="itu"/>
            <w:bidi w:val="0"/>
            <w:spacing w:before="20"/>
          </w:pPr>
          <w:r>
            <w:tab/>
          </w:r>
          <w:hyperlink r:id="rId1" w:history="1">
            <w:r>
              <w:rPr>
                <w:rStyle w:val="Hyperlink"/>
              </w:rPr>
              <w:t>http://www.itu.int/</w:t>
            </w:r>
          </w:hyperlink>
        </w:p>
      </w:tc>
    </w:tr>
    <w:tr w:rsidR="00AF1720">
      <w:trPr>
        <w:cantSplit/>
      </w:trPr>
      <w:tc>
        <w:tcPr>
          <w:tcW w:w="1051" w:type="pct"/>
        </w:tcPr>
        <w:p w:rsidR="00AF1720" w:rsidRDefault="00AF1720" w:rsidP="003C0B71">
          <w:pPr>
            <w:pStyle w:val="itu"/>
            <w:bidi w:val="0"/>
            <w:spacing w:before="20"/>
          </w:pPr>
          <w:smartTag w:uri="urn:schemas-microsoft-com:office:smarttags" w:element="place">
            <w:smartTag w:uri="urn:schemas-microsoft-com:office:smarttags" w:element="country-region">
              <w:r>
                <w:t>Switzerland</w:t>
              </w:r>
            </w:smartTag>
          </w:smartTag>
        </w:p>
      </w:tc>
      <w:tc>
        <w:tcPr>
          <w:tcW w:w="1573" w:type="pct"/>
        </w:tcPr>
        <w:p w:rsidR="00AF1720" w:rsidRDefault="00AF1720" w:rsidP="003C0B71">
          <w:pPr>
            <w:pStyle w:val="itu"/>
            <w:bidi w:val="0"/>
            <w:spacing w:before="20"/>
          </w:pPr>
          <w:r>
            <w:tab/>
            <w:t>Gr4:</w:t>
          </w:r>
          <w:r>
            <w:tab/>
            <w:t>+41 22 730 65 00</w:t>
          </w:r>
        </w:p>
      </w:tc>
      <w:tc>
        <w:tcPr>
          <w:tcW w:w="1213" w:type="pct"/>
        </w:tcPr>
        <w:p w:rsidR="00AF1720" w:rsidRDefault="00AF1720" w:rsidP="003C0B71">
          <w:pPr>
            <w:pStyle w:val="itu"/>
            <w:bidi w:val="0"/>
            <w:spacing w:before="20"/>
          </w:pPr>
        </w:p>
      </w:tc>
      <w:tc>
        <w:tcPr>
          <w:tcW w:w="1163" w:type="pct"/>
        </w:tcPr>
        <w:p w:rsidR="00AF1720" w:rsidRDefault="00AF1720" w:rsidP="003C0B71">
          <w:pPr>
            <w:pStyle w:val="itu"/>
            <w:bidi w:val="0"/>
            <w:spacing w:before="20"/>
          </w:pPr>
        </w:p>
      </w:tc>
    </w:tr>
  </w:tbl>
  <w:p w:rsidR="00AF1720" w:rsidRPr="003C0B71" w:rsidRDefault="00AF1720" w:rsidP="003C0B71">
    <w:pPr>
      <w:bidi w:val="0"/>
      <w:spacing w:before="0"/>
      <w:rPr>
        <w:sz w:val="2"/>
        <w:szCs w:val="2"/>
        <w:lang w:val="en-US"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720" w:rsidRDefault="00AF1720">
      <w:r>
        <w:separator/>
      </w:r>
    </w:p>
  </w:footnote>
  <w:footnote w:type="continuationSeparator" w:id="0">
    <w:p w:rsidR="00AF1720" w:rsidRDefault="00AF1720">
      <w:r>
        <w:continuationSeparator/>
      </w:r>
    </w:p>
  </w:footnote>
  <w:footnote w:id="1">
    <w:p w:rsidR="00AF1720" w:rsidRPr="00B230A6" w:rsidRDefault="00AF1720" w:rsidP="003A7586">
      <w:pPr>
        <w:pStyle w:val="FootnoteText"/>
        <w:spacing w:before="120"/>
        <w:rPr>
          <w:sz w:val="20"/>
          <w:szCs w:val="26"/>
          <w:rtl/>
          <w:lang w:bidi="ar-EG"/>
        </w:rPr>
      </w:pPr>
      <w:r>
        <w:rPr>
          <w:rStyle w:val="FootnoteReference"/>
        </w:rPr>
        <w:footnoteRef/>
      </w:r>
      <w:r>
        <w:rPr>
          <w:rFonts w:hint="cs"/>
          <w:rtl/>
        </w:rPr>
        <w:tab/>
      </w:r>
      <w:r w:rsidRPr="00501036">
        <w:rPr>
          <w:rFonts w:hint="cs"/>
          <w:sz w:val="20"/>
          <w:szCs w:val="26"/>
          <w:rtl/>
        </w:rPr>
        <w:t xml:space="preserve">ترد قائمة المشاركين </w:t>
      </w:r>
      <w:r w:rsidRPr="00B230A6">
        <w:rPr>
          <w:rFonts w:hint="cs"/>
          <w:sz w:val="20"/>
          <w:szCs w:val="26"/>
          <w:rtl/>
        </w:rPr>
        <w:t xml:space="preserve">في الوثيقة </w:t>
      </w:r>
      <w:r w:rsidRPr="00CC1823">
        <w:rPr>
          <w:sz w:val="20"/>
          <w:szCs w:val="20"/>
        </w:rPr>
        <w:t>RAG10-1/31</w:t>
      </w:r>
      <w:r w:rsidRPr="00B230A6">
        <w:rPr>
          <w:rFonts w:hint="cs"/>
          <w:sz w:val="20"/>
          <w:szCs w:val="26"/>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C4" w:rsidRDefault="00827B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20" w:rsidRPr="001E15AA" w:rsidRDefault="00AF1720" w:rsidP="00C34C1A">
    <w:pPr>
      <w:pStyle w:val="Header"/>
      <w:bidi w:val="0"/>
      <w:spacing w:after="240" w:line="200" w:lineRule="exact"/>
      <w:rPr>
        <w:lang w:val="en-US"/>
      </w:rPr>
    </w:pPr>
    <w:r>
      <w:rPr>
        <w:lang w:val="en-US"/>
      </w:rPr>
      <w:t xml:space="preserve">- </w:t>
    </w:r>
    <w:r w:rsidR="00D25683">
      <w:rPr>
        <w:rStyle w:val="PageNumber"/>
      </w:rPr>
      <w:fldChar w:fldCharType="begin"/>
    </w:r>
    <w:r>
      <w:rPr>
        <w:rStyle w:val="PageNumber"/>
      </w:rPr>
      <w:instrText xml:space="preserve"> PAGE </w:instrText>
    </w:r>
    <w:r w:rsidR="00D25683">
      <w:rPr>
        <w:rStyle w:val="PageNumber"/>
      </w:rPr>
      <w:fldChar w:fldCharType="separate"/>
    </w:r>
    <w:r w:rsidR="008629AF">
      <w:rPr>
        <w:rStyle w:val="PageNumber"/>
        <w:noProof/>
      </w:rPr>
      <w:t>12</w:t>
    </w:r>
    <w:r w:rsidR="00D25683">
      <w:rPr>
        <w:rStyle w:val="PageNumber"/>
      </w:rPr>
      <w:fldChar w:fldCharType="end"/>
    </w:r>
    <w:r>
      <w:rPr>
        <w:rStyle w:val="PageNumber"/>
      </w:rPr>
      <w:t xml:space="preserve"> -</w:t>
    </w:r>
    <w:r>
      <w:rPr>
        <w:rStyle w:val="PageNumber"/>
      </w:rPr>
      <w:br/>
      <w:t>CA/189-A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20" w:rsidRDefault="00AF1720" w:rsidP="00267D2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D20EEC"/>
    <w:lvl w:ilvl="0">
      <w:start w:val="1"/>
      <w:numFmt w:val="decimal"/>
      <w:lvlText w:val="%1."/>
      <w:lvlJc w:val="left"/>
      <w:pPr>
        <w:tabs>
          <w:tab w:val="num" w:pos="1492"/>
        </w:tabs>
        <w:ind w:left="1492" w:hanging="360"/>
      </w:pPr>
    </w:lvl>
  </w:abstractNum>
  <w:abstractNum w:abstractNumId="1">
    <w:nsid w:val="FFFFFF7D"/>
    <w:multiLevelType w:val="singleLevel"/>
    <w:tmpl w:val="962ECD16"/>
    <w:lvl w:ilvl="0">
      <w:start w:val="1"/>
      <w:numFmt w:val="decimal"/>
      <w:lvlText w:val="%1."/>
      <w:lvlJc w:val="left"/>
      <w:pPr>
        <w:tabs>
          <w:tab w:val="num" w:pos="1209"/>
        </w:tabs>
        <w:ind w:left="1209" w:hanging="360"/>
      </w:pPr>
    </w:lvl>
  </w:abstractNum>
  <w:abstractNum w:abstractNumId="2">
    <w:nsid w:val="FFFFFF7E"/>
    <w:multiLevelType w:val="singleLevel"/>
    <w:tmpl w:val="AAE47486"/>
    <w:lvl w:ilvl="0">
      <w:start w:val="1"/>
      <w:numFmt w:val="decimal"/>
      <w:lvlText w:val="%1."/>
      <w:lvlJc w:val="left"/>
      <w:pPr>
        <w:tabs>
          <w:tab w:val="num" w:pos="926"/>
        </w:tabs>
        <w:ind w:left="926" w:hanging="360"/>
      </w:pPr>
    </w:lvl>
  </w:abstractNum>
  <w:abstractNum w:abstractNumId="3">
    <w:nsid w:val="FFFFFF7F"/>
    <w:multiLevelType w:val="singleLevel"/>
    <w:tmpl w:val="2F34542C"/>
    <w:lvl w:ilvl="0">
      <w:start w:val="1"/>
      <w:numFmt w:val="decimal"/>
      <w:lvlText w:val="%1."/>
      <w:lvlJc w:val="left"/>
      <w:pPr>
        <w:tabs>
          <w:tab w:val="num" w:pos="643"/>
        </w:tabs>
        <w:ind w:left="643" w:hanging="360"/>
      </w:pPr>
    </w:lvl>
  </w:abstractNum>
  <w:abstractNum w:abstractNumId="4">
    <w:nsid w:val="FFFFFF80"/>
    <w:multiLevelType w:val="singleLevel"/>
    <w:tmpl w:val="7E4A54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DA5A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DE53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DE5A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CAB1CA"/>
    <w:lvl w:ilvl="0">
      <w:start w:val="1"/>
      <w:numFmt w:val="decimal"/>
      <w:lvlText w:val="%1."/>
      <w:lvlJc w:val="left"/>
      <w:pPr>
        <w:tabs>
          <w:tab w:val="num" w:pos="360"/>
        </w:tabs>
        <w:ind w:left="360" w:hanging="360"/>
      </w:pPr>
    </w:lvl>
  </w:abstractNum>
  <w:abstractNum w:abstractNumId="9">
    <w:nsid w:val="FFFFFF89"/>
    <w:multiLevelType w:val="singleLevel"/>
    <w:tmpl w:val="2BC2F6D4"/>
    <w:lvl w:ilvl="0">
      <w:start w:val="1"/>
      <w:numFmt w:val="bullet"/>
      <w:lvlText w:val=""/>
      <w:lvlJc w:val="left"/>
      <w:pPr>
        <w:tabs>
          <w:tab w:val="num" w:pos="360"/>
        </w:tabs>
        <w:ind w:left="360" w:hanging="360"/>
      </w:pPr>
      <w:rPr>
        <w:rFonts w:ascii="Symbol" w:hAnsi="Symbol" w:hint="default"/>
      </w:rPr>
    </w:lvl>
  </w:abstractNum>
  <w:abstractNum w:abstractNumId="10">
    <w:nsid w:val="01A53BAA"/>
    <w:multiLevelType w:val="hybridMultilevel"/>
    <w:tmpl w:val="9A7AA10A"/>
    <w:lvl w:ilvl="0" w:tplc="2C6447D2">
      <w:start w:val="1"/>
      <w:numFmt w:val="decimal"/>
      <w:lvlText w:val="%1-"/>
      <w:lvlJc w:val="left"/>
      <w:pPr>
        <w:tabs>
          <w:tab w:val="num" w:pos="1440"/>
        </w:tabs>
        <w:ind w:left="1440" w:hanging="121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nsid w:val="0C402CC4"/>
    <w:multiLevelType w:val="hybridMultilevel"/>
    <w:tmpl w:val="6DFA67AA"/>
    <w:lvl w:ilvl="0" w:tplc="35428B0A">
      <w:start w:val="4"/>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ADA4E44"/>
    <w:multiLevelType w:val="hybridMultilevel"/>
    <w:tmpl w:val="598CC6D8"/>
    <w:lvl w:ilvl="0" w:tplc="0576F92A">
      <w:start w:val="6"/>
      <w:numFmt w:val="decimal"/>
      <w:lvlText w:val="%1"/>
      <w:lvlJc w:val="left"/>
      <w:pPr>
        <w:tabs>
          <w:tab w:val="num" w:pos="1065"/>
        </w:tabs>
        <w:ind w:left="1065" w:hanging="70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6013C2"/>
    <w:multiLevelType w:val="hybridMultilevel"/>
    <w:tmpl w:val="019AE920"/>
    <w:lvl w:ilvl="0" w:tplc="68E8FE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9B3A3C"/>
    <w:multiLevelType w:val="multilevel"/>
    <w:tmpl w:val="9B209D3C"/>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15">
    <w:nsid w:val="26A95FF9"/>
    <w:multiLevelType w:val="multilevel"/>
    <w:tmpl w:val="32680A2E"/>
    <w:lvl w:ilvl="0">
      <w:start w:val="3"/>
      <w:numFmt w:val="decimal"/>
      <w:lvlText w:val="%1"/>
      <w:lvlJc w:val="left"/>
      <w:pPr>
        <w:tabs>
          <w:tab w:val="num" w:pos="435"/>
        </w:tabs>
        <w:ind w:left="435" w:hanging="435"/>
      </w:pPr>
      <w:rPr>
        <w:rFonts w:cs="Times New Roman" w:hint="default"/>
        <w:sz w:val="22"/>
      </w:rPr>
    </w:lvl>
    <w:lvl w:ilvl="1">
      <w:start w:val="4"/>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1080"/>
        </w:tabs>
        <w:ind w:left="1080" w:hanging="1080"/>
      </w:pPr>
      <w:rPr>
        <w:rFonts w:cs="Times New Roman" w:hint="default"/>
        <w:sz w:val="22"/>
      </w:rPr>
    </w:lvl>
    <w:lvl w:ilvl="3">
      <w:start w:val="1"/>
      <w:numFmt w:val="decimal"/>
      <w:lvlText w:val="%1.%2.%3.%4"/>
      <w:lvlJc w:val="left"/>
      <w:pPr>
        <w:tabs>
          <w:tab w:val="num" w:pos="1080"/>
        </w:tabs>
        <w:ind w:left="1080" w:hanging="1080"/>
      </w:pPr>
      <w:rPr>
        <w:rFonts w:cs="Times New Roman" w:hint="default"/>
        <w:sz w:val="22"/>
      </w:rPr>
    </w:lvl>
    <w:lvl w:ilvl="4">
      <w:start w:val="1"/>
      <w:numFmt w:val="decimal"/>
      <w:lvlText w:val="%1.%2.%3.%4.%5"/>
      <w:lvlJc w:val="left"/>
      <w:pPr>
        <w:tabs>
          <w:tab w:val="num" w:pos="1440"/>
        </w:tabs>
        <w:ind w:left="1440" w:hanging="1440"/>
      </w:pPr>
      <w:rPr>
        <w:rFonts w:cs="Times New Roman" w:hint="default"/>
        <w:sz w:val="22"/>
      </w:rPr>
    </w:lvl>
    <w:lvl w:ilvl="5">
      <w:start w:val="1"/>
      <w:numFmt w:val="decimal"/>
      <w:lvlText w:val="%1.%2.%3.%4.%5.%6"/>
      <w:lvlJc w:val="left"/>
      <w:pPr>
        <w:tabs>
          <w:tab w:val="num" w:pos="1800"/>
        </w:tabs>
        <w:ind w:left="1800" w:hanging="1800"/>
      </w:pPr>
      <w:rPr>
        <w:rFonts w:cs="Times New Roman" w:hint="default"/>
        <w:sz w:val="22"/>
      </w:rPr>
    </w:lvl>
    <w:lvl w:ilvl="6">
      <w:start w:val="1"/>
      <w:numFmt w:val="decimal"/>
      <w:lvlText w:val="%1.%2.%3.%4.%5.%6.%7"/>
      <w:lvlJc w:val="left"/>
      <w:pPr>
        <w:tabs>
          <w:tab w:val="num" w:pos="2160"/>
        </w:tabs>
        <w:ind w:left="2160" w:hanging="2160"/>
      </w:pPr>
      <w:rPr>
        <w:rFonts w:cs="Times New Roman" w:hint="default"/>
        <w:sz w:val="22"/>
      </w:rPr>
    </w:lvl>
    <w:lvl w:ilvl="7">
      <w:start w:val="1"/>
      <w:numFmt w:val="decimal"/>
      <w:lvlText w:val="%1.%2.%3.%4.%5.%6.%7.%8"/>
      <w:lvlJc w:val="left"/>
      <w:pPr>
        <w:tabs>
          <w:tab w:val="num" w:pos="2520"/>
        </w:tabs>
        <w:ind w:left="2520" w:hanging="2520"/>
      </w:pPr>
      <w:rPr>
        <w:rFonts w:cs="Times New Roman" w:hint="default"/>
        <w:sz w:val="22"/>
      </w:rPr>
    </w:lvl>
    <w:lvl w:ilvl="8">
      <w:start w:val="1"/>
      <w:numFmt w:val="decimal"/>
      <w:lvlText w:val="%1.%2.%3.%4.%5.%6.%7.%8.%9"/>
      <w:lvlJc w:val="left"/>
      <w:pPr>
        <w:tabs>
          <w:tab w:val="num" w:pos="2520"/>
        </w:tabs>
        <w:ind w:left="2520" w:hanging="2520"/>
      </w:pPr>
      <w:rPr>
        <w:rFonts w:cs="Times New Roman" w:hint="default"/>
        <w:sz w:val="22"/>
      </w:rPr>
    </w:lvl>
  </w:abstractNum>
  <w:abstractNum w:abstractNumId="16">
    <w:nsid w:val="27A77333"/>
    <w:multiLevelType w:val="hybridMultilevel"/>
    <w:tmpl w:val="2090BBCC"/>
    <w:lvl w:ilvl="0" w:tplc="8354A602">
      <w:start w:val="5"/>
      <w:numFmt w:val="decimal"/>
      <w:lvlText w:val="%1"/>
      <w:lvlJc w:val="left"/>
      <w:pPr>
        <w:tabs>
          <w:tab w:val="num" w:pos="990"/>
        </w:tabs>
        <w:ind w:left="990" w:hanging="63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27346C"/>
    <w:multiLevelType w:val="hybridMultilevel"/>
    <w:tmpl w:val="83224880"/>
    <w:lvl w:ilvl="0" w:tplc="5ED0E6C4">
      <w:start w:val="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B26787"/>
    <w:multiLevelType w:val="hybridMultilevel"/>
    <w:tmpl w:val="09427400"/>
    <w:lvl w:ilvl="0" w:tplc="5218C07C">
      <w:start w:val="1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E1CA8"/>
    <w:multiLevelType w:val="hybridMultilevel"/>
    <w:tmpl w:val="496C3E66"/>
    <w:lvl w:ilvl="0" w:tplc="6B66ADFC">
      <w:start w:val="6"/>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157D3D"/>
    <w:multiLevelType w:val="hybridMultilevel"/>
    <w:tmpl w:val="1A72CD20"/>
    <w:lvl w:ilvl="0" w:tplc="189A1CC6">
      <w:start w:val="1"/>
      <w:numFmt w:val="decimal"/>
      <w:lvlText w:val="%1-"/>
      <w:lvlJc w:val="left"/>
      <w:pPr>
        <w:tabs>
          <w:tab w:val="num" w:pos="1440"/>
        </w:tabs>
        <w:ind w:left="1440" w:hanging="121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2">
    <w:nsid w:val="36912934"/>
    <w:multiLevelType w:val="multilevel"/>
    <w:tmpl w:val="DA1E4CCC"/>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160"/>
        </w:tabs>
        <w:ind w:left="2160" w:hanging="1260"/>
      </w:pPr>
      <w:rPr>
        <w:rFonts w:hint="default"/>
      </w:rPr>
    </w:lvl>
    <w:lvl w:ilvl="6">
      <w:start w:val="1"/>
      <w:numFmt w:val="decimal"/>
      <w:lvlText w:val="%1-%2.%3.%4.%5.%6.%7"/>
      <w:lvlJc w:val="left"/>
      <w:pPr>
        <w:tabs>
          <w:tab w:val="num" w:pos="2340"/>
        </w:tabs>
        <w:ind w:left="2340" w:hanging="126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3">
    <w:nsid w:val="376607B7"/>
    <w:multiLevelType w:val="multilevel"/>
    <w:tmpl w:val="6886746E"/>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381C4B1A"/>
    <w:multiLevelType w:val="hybridMultilevel"/>
    <w:tmpl w:val="B5B4667C"/>
    <w:lvl w:ilvl="0" w:tplc="77C0793E">
      <w:start w:val="1"/>
      <w:numFmt w:val="decimal"/>
      <w:lvlText w:val="%1-"/>
      <w:lvlJc w:val="left"/>
      <w:pPr>
        <w:tabs>
          <w:tab w:val="num" w:pos="1440"/>
        </w:tabs>
        <w:ind w:left="1440" w:hanging="585"/>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5">
    <w:nsid w:val="383471F9"/>
    <w:multiLevelType w:val="hybridMultilevel"/>
    <w:tmpl w:val="C47C4E3A"/>
    <w:lvl w:ilvl="0" w:tplc="1B223ABC">
      <w:start w:val="1"/>
      <w:numFmt w:val="decimal"/>
      <w:lvlText w:val="%1-"/>
      <w:lvlJc w:val="left"/>
      <w:pPr>
        <w:tabs>
          <w:tab w:val="num" w:pos="1440"/>
        </w:tabs>
        <w:ind w:left="1440" w:hanging="121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nsid w:val="386F2CE3"/>
    <w:multiLevelType w:val="hybridMultilevel"/>
    <w:tmpl w:val="18D0637A"/>
    <w:lvl w:ilvl="0" w:tplc="B734B4CA">
      <w:start w:val="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965EEC"/>
    <w:multiLevelType w:val="hybridMultilevel"/>
    <w:tmpl w:val="D6FC1174"/>
    <w:lvl w:ilvl="0" w:tplc="A656C840">
      <w:start w:val="1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5A2050"/>
    <w:multiLevelType w:val="hybridMultilevel"/>
    <w:tmpl w:val="34DA14C6"/>
    <w:lvl w:ilvl="0" w:tplc="A5DA2B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B6C6326"/>
    <w:multiLevelType w:val="hybridMultilevel"/>
    <w:tmpl w:val="9E0E0042"/>
    <w:lvl w:ilvl="0" w:tplc="64D48E04">
      <w:start w:val="3"/>
      <w:numFmt w:val="decimal"/>
      <w:lvlText w:val="%1"/>
      <w:lvlJc w:val="left"/>
      <w:pPr>
        <w:tabs>
          <w:tab w:val="num" w:pos="1440"/>
        </w:tabs>
        <w:ind w:left="1440" w:hanging="12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427D66DC"/>
    <w:multiLevelType w:val="hybridMultilevel"/>
    <w:tmpl w:val="D54C463A"/>
    <w:lvl w:ilvl="0" w:tplc="FB5EFC1E">
      <w:start w:val="5"/>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44DE4700"/>
    <w:multiLevelType w:val="multilevel"/>
    <w:tmpl w:val="0BFE830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32">
    <w:nsid w:val="450D561B"/>
    <w:multiLevelType w:val="hybridMultilevel"/>
    <w:tmpl w:val="15EC824A"/>
    <w:lvl w:ilvl="0" w:tplc="2F009336">
      <w:start w:val="1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185B36"/>
    <w:multiLevelType w:val="multilevel"/>
    <w:tmpl w:val="C186D0F0"/>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4">
    <w:nsid w:val="46D93D86"/>
    <w:multiLevelType w:val="multilevel"/>
    <w:tmpl w:val="16F62204"/>
    <w:lvl w:ilvl="0">
      <w:start w:val="1"/>
      <w:numFmt w:val="decimal"/>
      <w:lvlText w:val="%1"/>
      <w:lvlJc w:val="left"/>
      <w:pPr>
        <w:tabs>
          <w:tab w:val="num" w:pos="1260"/>
        </w:tabs>
        <w:ind w:left="1260" w:hanging="1260"/>
      </w:pPr>
      <w:rPr>
        <w:rFonts w:hint="default"/>
      </w:rPr>
    </w:lvl>
    <w:lvl w:ilvl="1">
      <w:start w:val="3"/>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3960"/>
        </w:tabs>
        <w:ind w:left="3960" w:hanging="2520"/>
      </w:pPr>
      <w:rPr>
        <w:rFonts w:hint="default"/>
      </w:rPr>
    </w:lvl>
  </w:abstractNum>
  <w:abstractNum w:abstractNumId="35">
    <w:nsid w:val="47D3289C"/>
    <w:multiLevelType w:val="multilevel"/>
    <w:tmpl w:val="42203A8C"/>
    <w:lvl w:ilvl="0">
      <w:start w:val="3"/>
      <w:numFmt w:val="decimal"/>
      <w:lvlText w:val="%1"/>
      <w:lvlJc w:val="left"/>
      <w:pPr>
        <w:tabs>
          <w:tab w:val="num" w:pos="360"/>
        </w:tabs>
        <w:ind w:left="360" w:hanging="360"/>
      </w:pPr>
      <w:rPr>
        <w:rFonts w:hint="default"/>
        <w:sz w:val="22"/>
      </w:rPr>
    </w:lvl>
    <w:lvl w:ilvl="1">
      <w:start w:val="4"/>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36">
    <w:nsid w:val="4F610000"/>
    <w:multiLevelType w:val="hybridMultilevel"/>
    <w:tmpl w:val="42704EC4"/>
    <w:lvl w:ilvl="0" w:tplc="7D328D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084A43"/>
    <w:multiLevelType w:val="hybridMultilevel"/>
    <w:tmpl w:val="1D187CF0"/>
    <w:lvl w:ilvl="0" w:tplc="75282036">
      <w:start w:val="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F93AEE"/>
    <w:multiLevelType w:val="multilevel"/>
    <w:tmpl w:val="08F4F340"/>
    <w:lvl w:ilvl="0">
      <w:start w:val="3"/>
      <w:numFmt w:val="decimal"/>
      <w:lvlText w:val="%1"/>
      <w:lvlJc w:val="left"/>
      <w:pPr>
        <w:tabs>
          <w:tab w:val="num" w:pos="1260"/>
        </w:tabs>
        <w:ind w:left="1260" w:hanging="1260"/>
      </w:pPr>
      <w:rPr>
        <w:rFonts w:hint="default"/>
      </w:rPr>
    </w:lvl>
    <w:lvl w:ilvl="1">
      <w:start w:val="3"/>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39">
    <w:nsid w:val="5EB4730A"/>
    <w:multiLevelType w:val="hybridMultilevel"/>
    <w:tmpl w:val="D2C2D9FA"/>
    <w:lvl w:ilvl="0" w:tplc="84FE71DE">
      <w:start w:val="2"/>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nsid w:val="63D40D9D"/>
    <w:multiLevelType w:val="hybridMultilevel"/>
    <w:tmpl w:val="3E64F482"/>
    <w:lvl w:ilvl="0" w:tplc="664CF03E">
      <w:start w:val="7"/>
      <w:numFmt w:val="decimal"/>
      <w:lvlText w:val="%1-"/>
      <w:lvlJc w:val="left"/>
      <w:pPr>
        <w:tabs>
          <w:tab w:val="num" w:pos="1800"/>
        </w:tabs>
        <w:ind w:left="1800" w:hanging="144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0F4C7A"/>
    <w:multiLevelType w:val="multilevel"/>
    <w:tmpl w:val="6C324E9E"/>
    <w:lvl w:ilvl="0">
      <w:start w:val="4"/>
      <w:numFmt w:val="decimal"/>
      <w:lvlText w:val="%1"/>
      <w:lvlJc w:val="left"/>
      <w:pPr>
        <w:tabs>
          <w:tab w:val="num" w:pos="540"/>
        </w:tabs>
        <w:ind w:left="540" w:hanging="540"/>
      </w:pPr>
      <w:rPr>
        <w:rFonts w:hint="default"/>
        <w:sz w:val="30"/>
      </w:rPr>
    </w:lvl>
    <w:lvl w:ilvl="1">
      <w:start w:val="2"/>
      <w:numFmt w:val="decimal"/>
      <w:lvlText w:val="%1-%2"/>
      <w:lvlJc w:val="left"/>
      <w:pPr>
        <w:tabs>
          <w:tab w:val="num" w:pos="720"/>
        </w:tabs>
        <w:ind w:left="720" w:hanging="540"/>
      </w:pPr>
      <w:rPr>
        <w:rFonts w:hint="default"/>
        <w:sz w:val="30"/>
      </w:rPr>
    </w:lvl>
    <w:lvl w:ilvl="2">
      <w:start w:val="1"/>
      <w:numFmt w:val="decimal"/>
      <w:lvlText w:val="%1-%2.%3"/>
      <w:lvlJc w:val="left"/>
      <w:pPr>
        <w:tabs>
          <w:tab w:val="num" w:pos="1080"/>
        </w:tabs>
        <w:ind w:left="1080" w:hanging="720"/>
      </w:pPr>
      <w:rPr>
        <w:rFonts w:hint="default"/>
        <w:sz w:val="30"/>
      </w:rPr>
    </w:lvl>
    <w:lvl w:ilvl="3">
      <w:start w:val="1"/>
      <w:numFmt w:val="decimal"/>
      <w:lvlText w:val="%1-%2.%3.%4"/>
      <w:lvlJc w:val="left"/>
      <w:pPr>
        <w:tabs>
          <w:tab w:val="num" w:pos="1260"/>
        </w:tabs>
        <w:ind w:left="1260" w:hanging="720"/>
      </w:pPr>
      <w:rPr>
        <w:rFonts w:hint="default"/>
        <w:sz w:val="30"/>
      </w:rPr>
    </w:lvl>
    <w:lvl w:ilvl="4">
      <w:start w:val="1"/>
      <w:numFmt w:val="decimal"/>
      <w:lvlText w:val="%1-%2.%3.%4.%5"/>
      <w:lvlJc w:val="left"/>
      <w:pPr>
        <w:tabs>
          <w:tab w:val="num" w:pos="1440"/>
        </w:tabs>
        <w:ind w:left="1440" w:hanging="720"/>
      </w:pPr>
      <w:rPr>
        <w:rFonts w:hint="default"/>
        <w:sz w:val="30"/>
      </w:rPr>
    </w:lvl>
    <w:lvl w:ilvl="5">
      <w:start w:val="1"/>
      <w:numFmt w:val="decimal"/>
      <w:lvlText w:val="%1-%2.%3.%4.%5.%6"/>
      <w:lvlJc w:val="left"/>
      <w:pPr>
        <w:tabs>
          <w:tab w:val="num" w:pos="1980"/>
        </w:tabs>
        <w:ind w:left="1980" w:hanging="1080"/>
      </w:pPr>
      <w:rPr>
        <w:rFonts w:hint="default"/>
        <w:sz w:val="30"/>
      </w:rPr>
    </w:lvl>
    <w:lvl w:ilvl="6">
      <w:start w:val="1"/>
      <w:numFmt w:val="decimal"/>
      <w:lvlText w:val="%1-%2.%3.%4.%5.%6.%7"/>
      <w:lvlJc w:val="left"/>
      <w:pPr>
        <w:tabs>
          <w:tab w:val="num" w:pos="2160"/>
        </w:tabs>
        <w:ind w:left="2160" w:hanging="1080"/>
      </w:pPr>
      <w:rPr>
        <w:rFonts w:hint="default"/>
        <w:sz w:val="30"/>
      </w:rPr>
    </w:lvl>
    <w:lvl w:ilvl="7">
      <w:start w:val="1"/>
      <w:numFmt w:val="decimal"/>
      <w:lvlText w:val="%1-%2.%3.%4.%5.%6.%7.%8"/>
      <w:lvlJc w:val="left"/>
      <w:pPr>
        <w:tabs>
          <w:tab w:val="num" w:pos="2700"/>
        </w:tabs>
        <w:ind w:left="2700" w:hanging="1440"/>
      </w:pPr>
      <w:rPr>
        <w:rFonts w:hint="default"/>
        <w:sz w:val="30"/>
      </w:rPr>
    </w:lvl>
    <w:lvl w:ilvl="8">
      <w:start w:val="1"/>
      <w:numFmt w:val="decimal"/>
      <w:lvlText w:val="%1-%2.%3.%4.%5.%6.%7.%8.%9"/>
      <w:lvlJc w:val="left"/>
      <w:pPr>
        <w:tabs>
          <w:tab w:val="num" w:pos="2880"/>
        </w:tabs>
        <w:ind w:left="2880" w:hanging="1440"/>
      </w:pPr>
      <w:rPr>
        <w:rFonts w:hint="default"/>
        <w:sz w:val="30"/>
      </w:rPr>
    </w:lvl>
  </w:abstractNum>
  <w:abstractNum w:abstractNumId="42">
    <w:nsid w:val="68C76FBA"/>
    <w:multiLevelType w:val="hybridMultilevel"/>
    <w:tmpl w:val="CAF2247C"/>
    <w:lvl w:ilvl="0" w:tplc="7E34F716">
      <w:start w:val="1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1756E7"/>
    <w:multiLevelType w:val="hybridMultilevel"/>
    <w:tmpl w:val="07A0C2EE"/>
    <w:lvl w:ilvl="0" w:tplc="DB889404">
      <w:start w:val="1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7137F9"/>
    <w:multiLevelType w:val="hybridMultilevel"/>
    <w:tmpl w:val="AAA292CE"/>
    <w:lvl w:ilvl="0" w:tplc="772EAE98">
      <w:start w:val="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EC3018B"/>
    <w:multiLevelType w:val="hybridMultilevel"/>
    <w:tmpl w:val="395E463E"/>
    <w:lvl w:ilvl="0" w:tplc="13E0F19A">
      <w:start w:val="7"/>
      <w:numFmt w:val="bullet"/>
      <w:lvlText w:val="-"/>
      <w:lvlJc w:val="left"/>
      <w:pPr>
        <w:tabs>
          <w:tab w:val="num" w:pos="840"/>
        </w:tabs>
        <w:ind w:left="840" w:hanging="480"/>
      </w:pPr>
      <w:rPr>
        <w:rFonts w:ascii="Trebuchet MS" w:eastAsia="Times New Roman" w:hAnsi="Trebuchet MS"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DC0434"/>
    <w:multiLevelType w:val="hybridMultilevel"/>
    <w:tmpl w:val="C7BAA9F0"/>
    <w:lvl w:ilvl="0" w:tplc="90B2705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4C39FA"/>
    <w:multiLevelType w:val="hybridMultilevel"/>
    <w:tmpl w:val="D8D2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0"/>
  </w:num>
  <w:num w:numId="4">
    <w:abstractNumId w:val="25"/>
  </w:num>
  <w:num w:numId="5">
    <w:abstractNumId w:val="39"/>
  </w:num>
  <w:num w:numId="6">
    <w:abstractNumId w:val="29"/>
  </w:num>
  <w:num w:numId="7">
    <w:abstractNumId w:val="34"/>
  </w:num>
  <w:num w:numId="8">
    <w:abstractNumId w:val="14"/>
  </w:num>
  <w:num w:numId="9">
    <w:abstractNumId w:val="38"/>
  </w:num>
  <w:num w:numId="10">
    <w:abstractNumId w:val="11"/>
  </w:num>
  <w:num w:numId="11">
    <w:abstractNumId w:val="22"/>
  </w:num>
  <w:num w:numId="12">
    <w:abstractNumId w:val="41"/>
  </w:num>
  <w:num w:numId="13">
    <w:abstractNumId w:val="31"/>
  </w:num>
  <w:num w:numId="14">
    <w:abstractNumId w:val="30"/>
  </w:num>
  <w:num w:numId="15">
    <w:abstractNumId w:val="23"/>
  </w:num>
  <w:num w:numId="16">
    <w:abstractNumId w:val="40"/>
  </w:num>
  <w:num w:numId="17">
    <w:abstractNumId w:val="45"/>
  </w:num>
  <w:num w:numId="18">
    <w:abstractNumId w:val="26"/>
  </w:num>
  <w:num w:numId="19">
    <w:abstractNumId w:val="44"/>
  </w:num>
  <w:num w:numId="20">
    <w:abstractNumId w:val="17"/>
  </w:num>
  <w:num w:numId="21">
    <w:abstractNumId w:val="37"/>
  </w:num>
  <w:num w:numId="22">
    <w:abstractNumId w:val="42"/>
  </w:num>
  <w:num w:numId="23">
    <w:abstractNumId w:val="27"/>
  </w:num>
  <w:num w:numId="24">
    <w:abstractNumId w:val="18"/>
  </w:num>
  <w:num w:numId="25">
    <w:abstractNumId w:val="32"/>
  </w:num>
  <w:num w:numId="26">
    <w:abstractNumId w:val="43"/>
  </w:num>
  <w:num w:numId="27">
    <w:abstractNumId w:val="35"/>
  </w:num>
  <w:num w:numId="28">
    <w:abstractNumId w:val="16"/>
  </w:num>
  <w:num w:numId="29">
    <w:abstractNumId w:val="12"/>
  </w:num>
  <w:num w:numId="30">
    <w:abstractNumId w:val="15"/>
  </w:num>
  <w:num w:numId="31">
    <w:abstractNumId w:val="20"/>
  </w:num>
  <w:num w:numId="32">
    <w:abstractNumId w:val="28"/>
  </w:num>
  <w:num w:numId="33">
    <w:abstractNumId w:val="36"/>
  </w:num>
  <w:num w:numId="34">
    <w:abstractNumId w:val="13"/>
  </w:num>
  <w:num w:numId="35">
    <w:abstractNumId w:val="24"/>
  </w:num>
  <w:num w:numId="36">
    <w:abstractNumId w:val="47"/>
  </w:num>
  <w:num w:numId="37">
    <w:abstractNumId w:val="46"/>
  </w:num>
  <w:num w:numId="38">
    <w:abstractNumId w:val="3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ar-SA" w:vendorID="4" w:dllVersion="512" w:checkStyle="0"/>
  <w:activeWritingStyle w:appName="MSWord" w:lang="ar-EG" w:vendorID="4" w:dllVersion="512" w:checkStyle="1"/>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07FA"/>
    <w:rsid w:val="0000108E"/>
    <w:rsid w:val="00001D25"/>
    <w:rsid w:val="00005B19"/>
    <w:rsid w:val="00006055"/>
    <w:rsid w:val="000062B7"/>
    <w:rsid w:val="00012FF5"/>
    <w:rsid w:val="00016557"/>
    <w:rsid w:val="00020BCE"/>
    <w:rsid w:val="000325D3"/>
    <w:rsid w:val="000349FD"/>
    <w:rsid w:val="00035CA4"/>
    <w:rsid w:val="00036121"/>
    <w:rsid w:val="00037B0E"/>
    <w:rsid w:val="000403CF"/>
    <w:rsid w:val="00041DF8"/>
    <w:rsid w:val="00044159"/>
    <w:rsid w:val="00051316"/>
    <w:rsid w:val="00052784"/>
    <w:rsid w:val="000536FF"/>
    <w:rsid w:val="00054872"/>
    <w:rsid w:val="000566A5"/>
    <w:rsid w:val="00056ECA"/>
    <w:rsid w:val="00060552"/>
    <w:rsid w:val="00061E96"/>
    <w:rsid w:val="0006354B"/>
    <w:rsid w:val="000645A6"/>
    <w:rsid w:val="00066FA1"/>
    <w:rsid w:val="00072C13"/>
    <w:rsid w:val="000734DA"/>
    <w:rsid w:val="00074880"/>
    <w:rsid w:val="00075134"/>
    <w:rsid w:val="00075E78"/>
    <w:rsid w:val="00081232"/>
    <w:rsid w:val="0008405C"/>
    <w:rsid w:val="00084E10"/>
    <w:rsid w:val="00090E73"/>
    <w:rsid w:val="00090FDC"/>
    <w:rsid w:val="0009198B"/>
    <w:rsid w:val="000931F0"/>
    <w:rsid w:val="00094F90"/>
    <w:rsid w:val="000A2ECD"/>
    <w:rsid w:val="000A434A"/>
    <w:rsid w:val="000A4AAA"/>
    <w:rsid w:val="000A5E6C"/>
    <w:rsid w:val="000A7B01"/>
    <w:rsid w:val="000B45F0"/>
    <w:rsid w:val="000B553D"/>
    <w:rsid w:val="000B701C"/>
    <w:rsid w:val="000B7C9D"/>
    <w:rsid w:val="000C16F1"/>
    <w:rsid w:val="000D3755"/>
    <w:rsid w:val="000D3EDF"/>
    <w:rsid w:val="000D70FB"/>
    <w:rsid w:val="000E15C1"/>
    <w:rsid w:val="000E1BA7"/>
    <w:rsid w:val="000E2352"/>
    <w:rsid w:val="000E286E"/>
    <w:rsid w:val="000E64DA"/>
    <w:rsid w:val="000F1129"/>
    <w:rsid w:val="000F527D"/>
    <w:rsid w:val="00101101"/>
    <w:rsid w:val="00103894"/>
    <w:rsid w:val="00105832"/>
    <w:rsid w:val="00105EC3"/>
    <w:rsid w:val="00110A47"/>
    <w:rsid w:val="00113A4B"/>
    <w:rsid w:val="001214B1"/>
    <w:rsid w:val="00121A9F"/>
    <w:rsid w:val="00121FC5"/>
    <w:rsid w:val="001256F4"/>
    <w:rsid w:val="00125B73"/>
    <w:rsid w:val="00131442"/>
    <w:rsid w:val="00135FD4"/>
    <w:rsid w:val="001363DA"/>
    <w:rsid w:val="0014043F"/>
    <w:rsid w:val="001410A3"/>
    <w:rsid w:val="001458CE"/>
    <w:rsid w:val="00145D6F"/>
    <w:rsid w:val="00147342"/>
    <w:rsid w:val="0015097C"/>
    <w:rsid w:val="0015235A"/>
    <w:rsid w:val="00153077"/>
    <w:rsid w:val="001549CB"/>
    <w:rsid w:val="00155966"/>
    <w:rsid w:val="0016162D"/>
    <w:rsid w:val="00161960"/>
    <w:rsid w:val="001640CB"/>
    <w:rsid w:val="001643E5"/>
    <w:rsid w:val="0016784F"/>
    <w:rsid w:val="001708E7"/>
    <w:rsid w:val="00172E06"/>
    <w:rsid w:val="00176279"/>
    <w:rsid w:val="00184835"/>
    <w:rsid w:val="00190367"/>
    <w:rsid w:val="001923E9"/>
    <w:rsid w:val="001963A9"/>
    <w:rsid w:val="00196F29"/>
    <w:rsid w:val="00197906"/>
    <w:rsid w:val="001A267E"/>
    <w:rsid w:val="001A6D1C"/>
    <w:rsid w:val="001B01CC"/>
    <w:rsid w:val="001B01FB"/>
    <w:rsid w:val="001B1651"/>
    <w:rsid w:val="001B27B6"/>
    <w:rsid w:val="001B298D"/>
    <w:rsid w:val="001B2B95"/>
    <w:rsid w:val="001B5D4C"/>
    <w:rsid w:val="001B6756"/>
    <w:rsid w:val="001C1145"/>
    <w:rsid w:val="001C36F5"/>
    <w:rsid w:val="001C3CA4"/>
    <w:rsid w:val="001C41BA"/>
    <w:rsid w:val="001C4576"/>
    <w:rsid w:val="001C6288"/>
    <w:rsid w:val="001D0E7D"/>
    <w:rsid w:val="001D372C"/>
    <w:rsid w:val="001D79F9"/>
    <w:rsid w:val="001D7CCB"/>
    <w:rsid w:val="001E15AA"/>
    <w:rsid w:val="001E1B3F"/>
    <w:rsid w:val="001F50D8"/>
    <w:rsid w:val="00203364"/>
    <w:rsid w:val="00203D45"/>
    <w:rsid w:val="0020491C"/>
    <w:rsid w:val="00206E2B"/>
    <w:rsid w:val="00207597"/>
    <w:rsid w:val="00210B45"/>
    <w:rsid w:val="002129E6"/>
    <w:rsid w:val="0022626D"/>
    <w:rsid w:val="00226927"/>
    <w:rsid w:val="00226AED"/>
    <w:rsid w:val="00227F65"/>
    <w:rsid w:val="002366D7"/>
    <w:rsid w:val="00240CDF"/>
    <w:rsid w:val="002422A4"/>
    <w:rsid w:val="00243A13"/>
    <w:rsid w:val="002513B0"/>
    <w:rsid w:val="0025530B"/>
    <w:rsid w:val="00255996"/>
    <w:rsid w:val="00255F1F"/>
    <w:rsid w:val="00256E78"/>
    <w:rsid w:val="00260E3B"/>
    <w:rsid w:val="002661E5"/>
    <w:rsid w:val="00266E5F"/>
    <w:rsid w:val="00267D23"/>
    <w:rsid w:val="00270B04"/>
    <w:rsid w:val="00274A73"/>
    <w:rsid w:val="0028133D"/>
    <w:rsid w:val="00283717"/>
    <w:rsid w:val="00284A53"/>
    <w:rsid w:val="00284C85"/>
    <w:rsid w:val="00286CD9"/>
    <w:rsid w:val="00296C3E"/>
    <w:rsid w:val="00297DF0"/>
    <w:rsid w:val="002A46B2"/>
    <w:rsid w:val="002A5655"/>
    <w:rsid w:val="002B10AF"/>
    <w:rsid w:val="002B1733"/>
    <w:rsid w:val="002B4AB1"/>
    <w:rsid w:val="002B56DB"/>
    <w:rsid w:val="002C66B6"/>
    <w:rsid w:val="002D102B"/>
    <w:rsid w:val="002D1059"/>
    <w:rsid w:val="002D2101"/>
    <w:rsid w:val="002D51EA"/>
    <w:rsid w:val="002E2708"/>
    <w:rsid w:val="002E2D56"/>
    <w:rsid w:val="002E322A"/>
    <w:rsid w:val="002E478D"/>
    <w:rsid w:val="002E617B"/>
    <w:rsid w:val="002F1CD5"/>
    <w:rsid w:val="002F238B"/>
    <w:rsid w:val="002F31AB"/>
    <w:rsid w:val="002F3797"/>
    <w:rsid w:val="002F62E6"/>
    <w:rsid w:val="002F7AED"/>
    <w:rsid w:val="003024D1"/>
    <w:rsid w:val="00304E53"/>
    <w:rsid w:val="0030534A"/>
    <w:rsid w:val="00305421"/>
    <w:rsid w:val="00307A90"/>
    <w:rsid w:val="00311FED"/>
    <w:rsid w:val="00312EFC"/>
    <w:rsid w:val="0033004A"/>
    <w:rsid w:val="0033018D"/>
    <w:rsid w:val="00331E94"/>
    <w:rsid w:val="00335152"/>
    <w:rsid w:val="00343581"/>
    <w:rsid w:val="00345EF2"/>
    <w:rsid w:val="003460EF"/>
    <w:rsid w:val="0035321F"/>
    <w:rsid w:val="00355443"/>
    <w:rsid w:val="00357103"/>
    <w:rsid w:val="0036043F"/>
    <w:rsid w:val="003604E1"/>
    <w:rsid w:val="00360D36"/>
    <w:rsid w:val="00363F27"/>
    <w:rsid w:val="003646D7"/>
    <w:rsid w:val="00364727"/>
    <w:rsid w:val="003661EA"/>
    <w:rsid w:val="00373301"/>
    <w:rsid w:val="00373FE5"/>
    <w:rsid w:val="003754D3"/>
    <w:rsid w:val="00376E4B"/>
    <w:rsid w:val="00380732"/>
    <w:rsid w:val="00383DE6"/>
    <w:rsid w:val="00385A91"/>
    <w:rsid w:val="003879F1"/>
    <w:rsid w:val="00391557"/>
    <w:rsid w:val="003917F3"/>
    <w:rsid w:val="00391860"/>
    <w:rsid w:val="00391A3A"/>
    <w:rsid w:val="00392325"/>
    <w:rsid w:val="0039255B"/>
    <w:rsid w:val="003A07FF"/>
    <w:rsid w:val="003A4980"/>
    <w:rsid w:val="003A4BBE"/>
    <w:rsid w:val="003A6A95"/>
    <w:rsid w:val="003A7586"/>
    <w:rsid w:val="003B06BD"/>
    <w:rsid w:val="003B15C1"/>
    <w:rsid w:val="003B4575"/>
    <w:rsid w:val="003B51D6"/>
    <w:rsid w:val="003B61E9"/>
    <w:rsid w:val="003B6CAF"/>
    <w:rsid w:val="003B7D68"/>
    <w:rsid w:val="003C0B71"/>
    <w:rsid w:val="003C7417"/>
    <w:rsid w:val="003C7C63"/>
    <w:rsid w:val="003D0485"/>
    <w:rsid w:val="003D10A3"/>
    <w:rsid w:val="003D14C7"/>
    <w:rsid w:val="003D3993"/>
    <w:rsid w:val="003D4AFD"/>
    <w:rsid w:val="003D5477"/>
    <w:rsid w:val="003D6E00"/>
    <w:rsid w:val="003E0605"/>
    <w:rsid w:val="003E306C"/>
    <w:rsid w:val="003F18DA"/>
    <w:rsid w:val="003F3B24"/>
    <w:rsid w:val="003F6EC1"/>
    <w:rsid w:val="00400A48"/>
    <w:rsid w:val="00401FA7"/>
    <w:rsid w:val="0040542B"/>
    <w:rsid w:val="00410F0B"/>
    <w:rsid w:val="00412025"/>
    <w:rsid w:val="004140EA"/>
    <w:rsid w:val="0041700E"/>
    <w:rsid w:val="00420937"/>
    <w:rsid w:val="00420D7A"/>
    <w:rsid w:val="004213C7"/>
    <w:rsid w:val="00423C7C"/>
    <w:rsid w:val="004256B9"/>
    <w:rsid w:val="00426FB2"/>
    <w:rsid w:val="0043041B"/>
    <w:rsid w:val="004349FD"/>
    <w:rsid w:val="004400B5"/>
    <w:rsid w:val="004406E3"/>
    <w:rsid w:val="00443FA1"/>
    <w:rsid w:val="004445AF"/>
    <w:rsid w:val="0044634B"/>
    <w:rsid w:val="00451A5F"/>
    <w:rsid w:val="00452AE1"/>
    <w:rsid w:val="004538D9"/>
    <w:rsid w:val="004562D8"/>
    <w:rsid w:val="00457C15"/>
    <w:rsid w:val="00457EE1"/>
    <w:rsid w:val="00463653"/>
    <w:rsid w:val="00466D2F"/>
    <w:rsid w:val="0046713B"/>
    <w:rsid w:val="00467B1B"/>
    <w:rsid w:val="004741D1"/>
    <w:rsid w:val="00477A14"/>
    <w:rsid w:val="00480528"/>
    <w:rsid w:val="00480728"/>
    <w:rsid w:val="00481051"/>
    <w:rsid w:val="00481194"/>
    <w:rsid w:val="00481F02"/>
    <w:rsid w:val="00483A12"/>
    <w:rsid w:val="00485452"/>
    <w:rsid w:val="0048755F"/>
    <w:rsid w:val="00490B37"/>
    <w:rsid w:val="004940EF"/>
    <w:rsid w:val="004948E8"/>
    <w:rsid w:val="004950AB"/>
    <w:rsid w:val="004A0CC4"/>
    <w:rsid w:val="004A1AEE"/>
    <w:rsid w:val="004A3C39"/>
    <w:rsid w:val="004A54A7"/>
    <w:rsid w:val="004A5AB1"/>
    <w:rsid w:val="004A6328"/>
    <w:rsid w:val="004B1A8A"/>
    <w:rsid w:val="004B1C85"/>
    <w:rsid w:val="004B617B"/>
    <w:rsid w:val="004B7618"/>
    <w:rsid w:val="004C1881"/>
    <w:rsid w:val="004C6168"/>
    <w:rsid w:val="004D6788"/>
    <w:rsid w:val="004D7792"/>
    <w:rsid w:val="004D77FD"/>
    <w:rsid w:val="004D7B55"/>
    <w:rsid w:val="004D7F9A"/>
    <w:rsid w:val="004E030A"/>
    <w:rsid w:val="004E2036"/>
    <w:rsid w:val="004E7663"/>
    <w:rsid w:val="004F0168"/>
    <w:rsid w:val="004F26AE"/>
    <w:rsid w:val="004F44EC"/>
    <w:rsid w:val="004F65A1"/>
    <w:rsid w:val="00501036"/>
    <w:rsid w:val="0050167F"/>
    <w:rsid w:val="005100B5"/>
    <w:rsid w:val="005106EE"/>
    <w:rsid w:val="0051111D"/>
    <w:rsid w:val="005113AC"/>
    <w:rsid w:val="00512F07"/>
    <w:rsid w:val="00515BF4"/>
    <w:rsid w:val="00521F4F"/>
    <w:rsid w:val="00523BBB"/>
    <w:rsid w:val="00524087"/>
    <w:rsid w:val="00526BB5"/>
    <w:rsid w:val="0052797E"/>
    <w:rsid w:val="00531E5D"/>
    <w:rsid w:val="00532049"/>
    <w:rsid w:val="005370DE"/>
    <w:rsid w:val="00537DDA"/>
    <w:rsid w:val="005404BC"/>
    <w:rsid w:val="00542418"/>
    <w:rsid w:val="0054592C"/>
    <w:rsid w:val="00546694"/>
    <w:rsid w:val="00553589"/>
    <w:rsid w:val="00554867"/>
    <w:rsid w:val="00561548"/>
    <w:rsid w:val="0056407E"/>
    <w:rsid w:val="00567E18"/>
    <w:rsid w:val="00572453"/>
    <w:rsid w:val="00572AAD"/>
    <w:rsid w:val="00573647"/>
    <w:rsid w:val="00574051"/>
    <w:rsid w:val="005753B2"/>
    <w:rsid w:val="00577298"/>
    <w:rsid w:val="0057743E"/>
    <w:rsid w:val="0058411B"/>
    <w:rsid w:val="00584233"/>
    <w:rsid w:val="0058557A"/>
    <w:rsid w:val="00585762"/>
    <w:rsid w:val="00587059"/>
    <w:rsid w:val="00590798"/>
    <w:rsid w:val="005952E0"/>
    <w:rsid w:val="00595800"/>
    <w:rsid w:val="00595DF8"/>
    <w:rsid w:val="00596E0B"/>
    <w:rsid w:val="005A0BFC"/>
    <w:rsid w:val="005A1AE7"/>
    <w:rsid w:val="005A33E6"/>
    <w:rsid w:val="005B2A9A"/>
    <w:rsid w:val="005B5CE0"/>
    <w:rsid w:val="005C0E3A"/>
    <w:rsid w:val="005C7384"/>
    <w:rsid w:val="005D3518"/>
    <w:rsid w:val="005D50CA"/>
    <w:rsid w:val="005D518A"/>
    <w:rsid w:val="005D7724"/>
    <w:rsid w:val="005E01F4"/>
    <w:rsid w:val="005E0A60"/>
    <w:rsid w:val="005E1020"/>
    <w:rsid w:val="005E4A94"/>
    <w:rsid w:val="005E52FB"/>
    <w:rsid w:val="005F05F5"/>
    <w:rsid w:val="005F130D"/>
    <w:rsid w:val="005F1C5B"/>
    <w:rsid w:val="005F7F4C"/>
    <w:rsid w:val="00602A1C"/>
    <w:rsid w:val="00612E6A"/>
    <w:rsid w:val="006136BC"/>
    <w:rsid w:val="006148CB"/>
    <w:rsid w:val="006159BC"/>
    <w:rsid w:val="00615EEF"/>
    <w:rsid w:val="006171D6"/>
    <w:rsid w:val="0061751F"/>
    <w:rsid w:val="00620008"/>
    <w:rsid w:val="00620B50"/>
    <w:rsid w:val="0062223B"/>
    <w:rsid w:val="00622373"/>
    <w:rsid w:val="00622C60"/>
    <w:rsid w:val="00622D91"/>
    <w:rsid w:val="00624358"/>
    <w:rsid w:val="006257F0"/>
    <w:rsid w:val="00627943"/>
    <w:rsid w:val="00627DBC"/>
    <w:rsid w:val="00632C09"/>
    <w:rsid w:val="006333F9"/>
    <w:rsid w:val="006339A1"/>
    <w:rsid w:val="0063576B"/>
    <w:rsid w:val="00636448"/>
    <w:rsid w:val="00637C9D"/>
    <w:rsid w:val="00637D02"/>
    <w:rsid w:val="0064066C"/>
    <w:rsid w:val="006409B5"/>
    <w:rsid w:val="00644B4B"/>
    <w:rsid w:val="00647646"/>
    <w:rsid w:val="0065153D"/>
    <w:rsid w:val="00652DC4"/>
    <w:rsid w:val="006663E2"/>
    <w:rsid w:val="00671D4C"/>
    <w:rsid w:val="00671E7D"/>
    <w:rsid w:val="00673D48"/>
    <w:rsid w:val="00674882"/>
    <w:rsid w:val="00676B43"/>
    <w:rsid w:val="0067755D"/>
    <w:rsid w:val="006802F4"/>
    <w:rsid w:val="00680510"/>
    <w:rsid w:val="00681069"/>
    <w:rsid w:val="00681E93"/>
    <w:rsid w:val="00683D87"/>
    <w:rsid w:val="00685572"/>
    <w:rsid w:val="00690B2F"/>
    <w:rsid w:val="00691982"/>
    <w:rsid w:val="0069276E"/>
    <w:rsid w:val="00696A00"/>
    <w:rsid w:val="006977A9"/>
    <w:rsid w:val="006A1448"/>
    <w:rsid w:val="006A1F14"/>
    <w:rsid w:val="006A31AD"/>
    <w:rsid w:val="006A519C"/>
    <w:rsid w:val="006A5BA4"/>
    <w:rsid w:val="006B08F5"/>
    <w:rsid w:val="006B2178"/>
    <w:rsid w:val="006B3824"/>
    <w:rsid w:val="006B3D48"/>
    <w:rsid w:val="006B3F95"/>
    <w:rsid w:val="006B49C4"/>
    <w:rsid w:val="006B60B6"/>
    <w:rsid w:val="006C17F9"/>
    <w:rsid w:val="006C39CF"/>
    <w:rsid w:val="006C5A72"/>
    <w:rsid w:val="006C5C32"/>
    <w:rsid w:val="006D0348"/>
    <w:rsid w:val="006D1B25"/>
    <w:rsid w:val="006D2618"/>
    <w:rsid w:val="006D3267"/>
    <w:rsid w:val="006D5896"/>
    <w:rsid w:val="006D5BD4"/>
    <w:rsid w:val="006D6589"/>
    <w:rsid w:val="006D7CA1"/>
    <w:rsid w:val="006E0A6A"/>
    <w:rsid w:val="006E5CCE"/>
    <w:rsid w:val="006E7032"/>
    <w:rsid w:val="006F0E11"/>
    <w:rsid w:val="006F126A"/>
    <w:rsid w:val="006F1507"/>
    <w:rsid w:val="006F1966"/>
    <w:rsid w:val="006F232E"/>
    <w:rsid w:val="006F63B8"/>
    <w:rsid w:val="006F6788"/>
    <w:rsid w:val="0070009C"/>
    <w:rsid w:val="00700270"/>
    <w:rsid w:val="007002AA"/>
    <w:rsid w:val="00701BB5"/>
    <w:rsid w:val="00702A71"/>
    <w:rsid w:val="0070416E"/>
    <w:rsid w:val="00704893"/>
    <w:rsid w:val="00704C3E"/>
    <w:rsid w:val="00704F8F"/>
    <w:rsid w:val="007055A5"/>
    <w:rsid w:val="00710849"/>
    <w:rsid w:val="0071106C"/>
    <w:rsid w:val="00712435"/>
    <w:rsid w:val="007125A4"/>
    <w:rsid w:val="00720CA4"/>
    <w:rsid w:val="00720F75"/>
    <w:rsid w:val="007216F8"/>
    <w:rsid w:val="00721A62"/>
    <w:rsid w:val="0072279A"/>
    <w:rsid w:val="00724D55"/>
    <w:rsid w:val="007307F9"/>
    <w:rsid w:val="007308A5"/>
    <w:rsid w:val="00730AB1"/>
    <w:rsid w:val="00733CB6"/>
    <w:rsid w:val="00733D86"/>
    <w:rsid w:val="0073427A"/>
    <w:rsid w:val="007342D0"/>
    <w:rsid w:val="00735846"/>
    <w:rsid w:val="00737006"/>
    <w:rsid w:val="00740297"/>
    <w:rsid w:val="007442C8"/>
    <w:rsid w:val="00745DA7"/>
    <w:rsid w:val="00746900"/>
    <w:rsid w:val="00750D78"/>
    <w:rsid w:val="0075244E"/>
    <w:rsid w:val="00753FFC"/>
    <w:rsid w:val="00760D03"/>
    <w:rsid w:val="0076438B"/>
    <w:rsid w:val="007657BB"/>
    <w:rsid w:val="00766352"/>
    <w:rsid w:val="00766712"/>
    <w:rsid w:val="007711B8"/>
    <w:rsid w:val="007713BD"/>
    <w:rsid w:val="00773E02"/>
    <w:rsid w:val="00780671"/>
    <w:rsid w:val="00780995"/>
    <w:rsid w:val="007820F9"/>
    <w:rsid w:val="00782A78"/>
    <w:rsid w:val="00783587"/>
    <w:rsid w:val="00783CDF"/>
    <w:rsid w:val="00785FFB"/>
    <w:rsid w:val="007871E4"/>
    <w:rsid w:val="00791F7E"/>
    <w:rsid w:val="00793DDA"/>
    <w:rsid w:val="00795807"/>
    <w:rsid w:val="007A7498"/>
    <w:rsid w:val="007A7744"/>
    <w:rsid w:val="007B0BFB"/>
    <w:rsid w:val="007B4529"/>
    <w:rsid w:val="007B521B"/>
    <w:rsid w:val="007B56CF"/>
    <w:rsid w:val="007B5A8D"/>
    <w:rsid w:val="007B7FDE"/>
    <w:rsid w:val="007C43AF"/>
    <w:rsid w:val="007D2333"/>
    <w:rsid w:val="007D3B3F"/>
    <w:rsid w:val="007D4B69"/>
    <w:rsid w:val="007D7B9F"/>
    <w:rsid w:val="007E0057"/>
    <w:rsid w:val="007E0B3E"/>
    <w:rsid w:val="007E0E49"/>
    <w:rsid w:val="007E1246"/>
    <w:rsid w:val="007E1C7E"/>
    <w:rsid w:val="007E217A"/>
    <w:rsid w:val="007E297E"/>
    <w:rsid w:val="007E2E41"/>
    <w:rsid w:val="007E617D"/>
    <w:rsid w:val="007E6DA5"/>
    <w:rsid w:val="007F02B5"/>
    <w:rsid w:val="007F0591"/>
    <w:rsid w:val="007F316D"/>
    <w:rsid w:val="007F3821"/>
    <w:rsid w:val="007F4E0B"/>
    <w:rsid w:val="007F5BFC"/>
    <w:rsid w:val="007F61BD"/>
    <w:rsid w:val="007F7824"/>
    <w:rsid w:val="007F7BAC"/>
    <w:rsid w:val="00800FEA"/>
    <w:rsid w:val="0080148F"/>
    <w:rsid w:val="0080398B"/>
    <w:rsid w:val="00807FB6"/>
    <w:rsid w:val="0081067C"/>
    <w:rsid w:val="00811467"/>
    <w:rsid w:val="00811DB3"/>
    <w:rsid w:val="00813FDD"/>
    <w:rsid w:val="00814A77"/>
    <w:rsid w:val="0081622C"/>
    <w:rsid w:val="00821A19"/>
    <w:rsid w:val="008258F7"/>
    <w:rsid w:val="00825BAE"/>
    <w:rsid w:val="00826CF5"/>
    <w:rsid w:val="0082779E"/>
    <w:rsid w:val="00827BC4"/>
    <w:rsid w:val="0084085F"/>
    <w:rsid w:val="0084555D"/>
    <w:rsid w:val="00846987"/>
    <w:rsid w:val="00855812"/>
    <w:rsid w:val="00861D16"/>
    <w:rsid w:val="008629AF"/>
    <w:rsid w:val="008705B8"/>
    <w:rsid w:val="0087170F"/>
    <w:rsid w:val="00873B1B"/>
    <w:rsid w:val="008748E8"/>
    <w:rsid w:val="00875BFB"/>
    <w:rsid w:val="00881D43"/>
    <w:rsid w:val="008824AD"/>
    <w:rsid w:val="00886052"/>
    <w:rsid w:val="008919D3"/>
    <w:rsid w:val="00891BAB"/>
    <w:rsid w:val="00892E68"/>
    <w:rsid w:val="008937A9"/>
    <w:rsid w:val="00896FD4"/>
    <w:rsid w:val="008A13CA"/>
    <w:rsid w:val="008A1B7E"/>
    <w:rsid w:val="008A2793"/>
    <w:rsid w:val="008A390D"/>
    <w:rsid w:val="008A47C6"/>
    <w:rsid w:val="008A5927"/>
    <w:rsid w:val="008B0BB8"/>
    <w:rsid w:val="008B4C92"/>
    <w:rsid w:val="008C1FD1"/>
    <w:rsid w:val="008C368A"/>
    <w:rsid w:val="008C4B25"/>
    <w:rsid w:val="008C5B5F"/>
    <w:rsid w:val="008D1DBB"/>
    <w:rsid w:val="008D38D8"/>
    <w:rsid w:val="008D4874"/>
    <w:rsid w:val="008D5262"/>
    <w:rsid w:val="008E1FC4"/>
    <w:rsid w:val="008E5161"/>
    <w:rsid w:val="008E657F"/>
    <w:rsid w:val="008E68EC"/>
    <w:rsid w:val="008F2985"/>
    <w:rsid w:val="008F48F9"/>
    <w:rsid w:val="008F4C0C"/>
    <w:rsid w:val="008F5A78"/>
    <w:rsid w:val="0090236A"/>
    <w:rsid w:val="00904256"/>
    <w:rsid w:val="0090530D"/>
    <w:rsid w:val="0090716C"/>
    <w:rsid w:val="009079A0"/>
    <w:rsid w:val="00913409"/>
    <w:rsid w:val="009138D5"/>
    <w:rsid w:val="00917F9F"/>
    <w:rsid w:val="00923B02"/>
    <w:rsid w:val="00923DBA"/>
    <w:rsid w:val="00923DBC"/>
    <w:rsid w:val="00927287"/>
    <w:rsid w:val="009275ED"/>
    <w:rsid w:val="00930E7A"/>
    <w:rsid w:val="009343E7"/>
    <w:rsid w:val="00935472"/>
    <w:rsid w:val="00937303"/>
    <w:rsid w:val="0093776F"/>
    <w:rsid w:val="00937A50"/>
    <w:rsid w:val="00944CD1"/>
    <w:rsid w:val="00945106"/>
    <w:rsid w:val="009502DE"/>
    <w:rsid w:val="0095052B"/>
    <w:rsid w:val="00951F17"/>
    <w:rsid w:val="009521DC"/>
    <w:rsid w:val="00955D47"/>
    <w:rsid w:val="00957E75"/>
    <w:rsid w:val="0096309C"/>
    <w:rsid w:val="00964371"/>
    <w:rsid w:val="0096467D"/>
    <w:rsid w:val="00964CC3"/>
    <w:rsid w:val="009650A3"/>
    <w:rsid w:val="009676DC"/>
    <w:rsid w:val="00970537"/>
    <w:rsid w:val="009746CA"/>
    <w:rsid w:val="009776F6"/>
    <w:rsid w:val="009777F5"/>
    <w:rsid w:val="00980D6F"/>
    <w:rsid w:val="00981161"/>
    <w:rsid w:val="009846D5"/>
    <w:rsid w:val="00984EF2"/>
    <w:rsid w:val="0098701F"/>
    <w:rsid w:val="009870C8"/>
    <w:rsid w:val="0099425E"/>
    <w:rsid w:val="00995ED8"/>
    <w:rsid w:val="009A0F47"/>
    <w:rsid w:val="009A35C0"/>
    <w:rsid w:val="009A3C3F"/>
    <w:rsid w:val="009A7819"/>
    <w:rsid w:val="009B287B"/>
    <w:rsid w:val="009B6F32"/>
    <w:rsid w:val="009C646C"/>
    <w:rsid w:val="009C66CA"/>
    <w:rsid w:val="009C6D31"/>
    <w:rsid w:val="009C6FCA"/>
    <w:rsid w:val="009C7963"/>
    <w:rsid w:val="009D049B"/>
    <w:rsid w:val="009D40E3"/>
    <w:rsid w:val="009D4BDB"/>
    <w:rsid w:val="009D4DA3"/>
    <w:rsid w:val="009D61FF"/>
    <w:rsid w:val="009E14F3"/>
    <w:rsid w:val="009E1957"/>
    <w:rsid w:val="009E442F"/>
    <w:rsid w:val="009E559D"/>
    <w:rsid w:val="009F3A53"/>
    <w:rsid w:val="009F3B2D"/>
    <w:rsid w:val="009F6245"/>
    <w:rsid w:val="00A00F2D"/>
    <w:rsid w:val="00A03D89"/>
    <w:rsid w:val="00A05E99"/>
    <w:rsid w:val="00A06093"/>
    <w:rsid w:val="00A07E3F"/>
    <w:rsid w:val="00A12727"/>
    <w:rsid w:val="00A20D4F"/>
    <w:rsid w:val="00A21092"/>
    <w:rsid w:val="00A2132B"/>
    <w:rsid w:val="00A2530E"/>
    <w:rsid w:val="00A27A65"/>
    <w:rsid w:val="00A27B18"/>
    <w:rsid w:val="00A30415"/>
    <w:rsid w:val="00A321CE"/>
    <w:rsid w:val="00A3638B"/>
    <w:rsid w:val="00A3758D"/>
    <w:rsid w:val="00A402CE"/>
    <w:rsid w:val="00A42597"/>
    <w:rsid w:val="00A42897"/>
    <w:rsid w:val="00A44A00"/>
    <w:rsid w:val="00A45318"/>
    <w:rsid w:val="00A52FE7"/>
    <w:rsid w:val="00A545C5"/>
    <w:rsid w:val="00A611D1"/>
    <w:rsid w:val="00A670E2"/>
    <w:rsid w:val="00A702D7"/>
    <w:rsid w:val="00A708E5"/>
    <w:rsid w:val="00A727EC"/>
    <w:rsid w:val="00A741EB"/>
    <w:rsid w:val="00A75519"/>
    <w:rsid w:val="00A76783"/>
    <w:rsid w:val="00A80AD0"/>
    <w:rsid w:val="00A8103F"/>
    <w:rsid w:val="00A83B97"/>
    <w:rsid w:val="00A85AF6"/>
    <w:rsid w:val="00A93BA3"/>
    <w:rsid w:val="00AA289E"/>
    <w:rsid w:val="00AA398F"/>
    <w:rsid w:val="00AB0070"/>
    <w:rsid w:val="00AB07C5"/>
    <w:rsid w:val="00AB240E"/>
    <w:rsid w:val="00AB4239"/>
    <w:rsid w:val="00AC16A1"/>
    <w:rsid w:val="00AC1EC3"/>
    <w:rsid w:val="00AC2C4A"/>
    <w:rsid w:val="00AC2F02"/>
    <w:rsid w:val="00AC3838"/>
    <w:rsid w:val="00AC5280"/>
    <w:rsid w:val="00AD07EE"/>
    <w:rsid w:val="00AD5385"/>
    <w:rsid w:val="00AD5D3F"/>
    <w:rsid w:val="00AD5F69"/>
    <w:rsid w:val="00AD75EA"/>
    <w:rsid w:val="00AE15A9"/>
    <w:rsid w:val="00AF1720"/>
    <w:rsid w:val="00AF57F8"/>
    <w:rsid w:val="00B016B0"/>
    <w:rsid w:val="00B01725"/>
    <w:rsid w:val="00B0523A"/>
    <w:rsid w:val="00B108DD"/>
    <w:rsid w:val="00B12062"/>
    <w:rsid w:val="00B14B60"/>
    <w:rsid w:val="00B155D1"/>
    <w:rsid w:val="00B1631A"/>
    <w:rsid w:val="00B230A6"/>
    <w:rsid w:val="00B24E03"/>
    <w:rsid w:val="00B266B5"/>
    <w:rsid w:val="00B277D8"/>
    <w:rsid w:val="00B353AC"/>
    <w:rsid w:val="00B3540F"/>
    <w:rsid w:val="00B35876"/>
    <w:rsid w:val="00B35975"/>
    <w:rsid w:val="00B4766E"/>
    <w:rsid w:val="00B479A0"/>
    <w:rsid w:val="00B513A2"/>
    <w:rsid w:val="00B537E6"/>
    <w:rsid w:val="00B570DF"/>
    <w:rsid w:val="00B57344"/>
    <w:rsid w:val="00B6151B"/>
    <w:rsid w:val="00B651CF"/>
    <w:rsid w:val="00B70C4A"/>
    <w:rsid w:val="00B75272"/>
    <w:rsid w:val="00B7688F"/>
    <w:rsid w:val="00B81233"/>
    <w:rsid w:val="00B819AF"/>
    <w:rsid w:val="00B850B4"/>
    <w:rsid w:val="00B86384"/>
    <w:rsid w:val="00B865BB"/>
    <w:rsid w:val="00B87E04"/>
    <w:rsid w:val="00B951E4"/>
    <w:rsid w:val="00BA39E1"/>
    <w:rsid w:val="00BA3A17"/>
    <w:rsid w:val="00BA4929"/>
    <w:rsid w:val="00BB06F9"/>
    <w:rsid w:val="00BB10BB"/>
    <w:rsid w:val="00BB2ED9"/>
    <w:rsid w:val="00BB3907"/>
    <w:rsid w:val="00BB4A6E"/>
    <w:rsid w:val="00BB5A5D"/>
    <w:rsid w:val="00BB75AB"/>
    <w:rsid w:val="00BB7E7E"/>
    <w:rsid w:val="00BC1261"/>
    <w:rsid w:val="00BD2F81"/>
    <w:rsid w:val="00BD3A64"/>
    <w:rsid w:val="00BD557C"/>
    <w:rsid w:val="00BD78E9"/>
    <w:rsid w:val="00BE2882"/>
    <w:rsid w:val="00BE2E90"/>
    <w:rsid w:val="00BE313F"/>
    <w:rsid w:val="00BF5577"/>
    <w:rsid w:val="00C00C46"/>
    <w:rsid w:val="00C01883"/>
    <w:rsid w:val="00C03A0D"/>
    <w:rsid w:val="00C07AE3"/>
    <w:rsid w:val="00C16CBF"/>
    <w:rsid w:val="00C21A31"/>
    <w:rsid w:val="00C22FEA"/>
    <w:rsid w:val="00C24585"/>
    <w:rsid w:val="00C314AB"/>
    <w:rsid w:val="00C33CAC"/>
    <w:rsid w:val="00C34C1A"/>
    <w:rsid w:val="00C35FDE"/>
    <w:rsid w:val="00C43538"/>
    <w:rsid w:val="00C44061"/>
    <w:rsid w:val="00C46A02"/>
    <w:rsid w:val="00C470E3"/>
    <w:rsid w:val="00C50993"/>
    <w:rsid w:val="00C51C3C"/>
    <w:rsid w:val="00C5315F"/>
    <w:rsid w:val="00C53D41"/>
    <w:rsid w:val="00C54CC9"/>
    <w:rsid w:val="00C55E28"/>
    <w:rsid w:val="00C56A4F"/>
    <w:rsid w:val="00C57C44"/>
    <w:rsid w:val="00C625E3"/>
    <w:rsid w:val="00C643E8"/>
    <w:rsid w:val="00C65048"/>
    <w:rsid w:val="00C65B6A"/>
    <w:rsid w:val="00C76F55"/>
    <w:rsid w:val="00C82FEA"/>
    <w:rsid w:val="00C905B1"/>
    <w:rsid w:val="00C90EC2"/>
    <w:rsid w:val="00C92F38"/>
    <w:rsid w:val="00C946D8"/>
    <w:rsid w:val="00C955D1"/>
    <w:rsid w:val="00C9582C"/>
    <w:rsid w:val="00CA4F0E"/>
    <w:rsid w:val="00CB251C"/>
    <w:rsid w:val="00CB29F3"/>
    <w:rsid w:val="00CB4CC7"/>
    <w:rsid w:val="00CB7EE1"/>
    <w:rsid w:val="00CC04BE"/>
    <w:rsid w:val="00CC0F85"/>
    <w:rsid w:val="00CC1823"/>
    <w:rsid w:val="00CC1A7A"/>
    <w:rsid w:val="00CC4A3B"/>
    <w:rsid w:val="00CD2217"/>
    <w:rsid w:val="00CD51BC"/>
    <w:rsid w:val="00CD6795"/>
    <w:rsid w:val="00CE145C"/>
    <w:rsid w:val="00CE21CB"/>
    <w:rsid w:val="00CE3C9F"/>
    <w:rsid w:val="00CE5274"/>
    <w:rsid w:val="00CF0C88"/>
    <w:rsid w:val="00CF46AF"/>
    <w:rsid w:val="00CF6957"/>
    <w:rsid w:val="00CF7192"/>
    <w:rsid w:val="00D034D2"/>
    <w:rsid w:val="00D07924"/>
    <w:rsid w:val="00D13634"/>
    <w:rsid w:val="00D15030"/>
    <w:rsid w:val="00D1604C"/>
    <w:rsid w:val="00D201B5"/>
    <w:rsid w:val="00D225DC"/>
    <w:rsid w:val="00D24E67"/>
    <w:rsid w:val="00D25683"/>
    <w:rsid w:val="00D27FAD"/>
    <w:rsid w:val="00D300DB"/>
    <w:rsid w:val="00D3044E"/>
    <w:rsid w:val="00D32EAC"/>
    <w:rsid w:val="00D35752"/>
    <w:rsid w:val="00D360F1"/>
    <w:rsid w:val="00D36982"/>
    <w:rsid w:val="00D373CA"/>
    <w:rsid w:val="00D44FD6"/>
    <w:rsid w:val="00D463C0"/>
    <w:rsid w:val="00D463D0"/>
    <w:rsid w:val="00D470EB"/>
    <w:rsid w:val="00D51B68"/>
    <w:rsid w:val="00D51CDE"/>
    <w:rsid w:val="00D531DC"/>
    <w:rsid w:val="00D54D9D"/>
    <w:rsid w:val="00D61395"/>
    <w:rsid w:val="00D64CB4"/>
    <w:rsid w:val="00D66A98"/>
    <w:rsid w:val="00D744B4"/>
    <w:rsid w:val="00D745AE"/>
    <w:rsid w:val="00D75E5D"/>
    <w:rsid w:val="00D77C86"/>
    <w:rsid w:val="00D80A5D"/>
    <w:rsid w:val="00D81B01"/>
    <w:rsid w:val="00D85B1E"/>
    <w:rsid w:val="00D85D77"/>
    <w:rsid w:val="00D8674D"/>
    <w:rsid w:val="00D873CB"/>
    <w:rsid w:val="00D90D93"/>
    <w:rsid w:val="00D92986"/>
    <w:rsid w:val="00D947E6"/>
    <w:rsid w:val="00D96B42"/>
    <w:rsid w:val="00D9760D"/>
    <w:rsid w:val="00D97ACE"/>
    <w:rsid w:val="00DA3BCA"/>
    <w:rsid w:val="00DA4149"/>
    <w:rsid w:val="00DA616E"/>
    <w:rsid w:val="00DA6636"/>
    <w:rsid w:val="00DA7DF0"/>
    <w:rsid w:val="00DB3FE3"/>
    <w:rsid w:val="00DB5255"/>
    <w:rsid w:val="00DC09E5"/>
    <w:rsid w:val="00DC1005"/>
    <w:rsid w:val="00DD2F6A"/>
    <w:rsid w:val="00DD61D6"/>
    <w:rsid w:val="00DE20AF"/>
    <w:rsid w:val="00DE4C0D"/>
    <w:rsid w:val="00DE4FF8"/>
    <w:rsid w:val="00DE539A"/>
    <w:rsid w:val="00DE7741"/>
    <w:rsid w:val="00DF03E5"/>
    <w:rsid w:val="00DF3826"/>
    <w:rsid w:val="00DF69E9"/>
    <w:rsid w:val="00E0086E"/>
    <w:rsid w:val="00E00B67"/>
    <w:rsid w:val="00E01B17"/>
    <w:rsid w:val="00E02970"/>
    <w:rsid w:val="00E0472B"/>
    <w:rsid w:val="00E04CEA"/>
    <w:rsid w:val="00E06A55"/>
    <w:rsid w:val="00E0733B"/>
    <w:rsid w:val="00E07B53"/>
    <w:rsid w:val="00E1206E"/>
    <w:rsid w:val="00E13F81"/>
    <w:rsid w:val="00E14FD2"/>
    <w:rsid w:val="00E226EF"/>
    <w:rsid w:val="00E27A36"/>
    <w:rsid w:val="00E27AFD"/>
    <w:rsid w:val="00E30329"/>
    <w:rsid w:val="00E324F9"/>
    <w:rsid w:val="00E329EB"/>
    <w:rsid w:val="00E4323E"/>
    <w:rsid w:val="00E43541"/>
    <w:rsid w:val="00E470E5"/>
    <w:rsid w:val="00E47AF7"/>
    <w:rsid w:val="00E52456"/>
    <w:rsid w:val="00E54F4F"/>
    <w:rsid w:val="00E576B4"/>
    <w:rsid w:val="00E6024B"/>
    <w:rsid w:val="00E75A38"/>
    <w:rsid w:val="00E82E2E"/>
    <w:rsid w:val="00E86FC8"/>
    <w:rsid w:val="00E8707F"/>
    <w:rsid w:val="00E90BEF"/>
    <w:rsid w:val="00E957CA"/>
    <w:rsid w:val="00E96C5F"/>
    <w:rsid w:val="00EA08D9"/>
    <w:rsid w:val="00EA0A98"/>
    <w:rsid w:val="00EA13D7"/>
    <w:rsid w:val="00EA15B2"/>
    <w:rsid w:val="00EA1FF1"/>
    <w:rsid w:val="00EA2AB2"/>
    <w:rsid w:val="00EA48F5"/>
    <w:rsid w:val="00EA5BB2"/>
    <w:rsid w:val="00EA732A"/>
    <w:rsid w:val="00EB0687"/>
    <w:rsid w:val="00EB4E14"/>
    <w:rsid w:val="00EB5A69"/>
    <w:rsid w:val="00EB6C20"/>
    <w:rsid w:val="00EC01CD"/>
    <w:rsid w:val="00EC6F91"/>
    <w:rsid w:val="00EC710F"/>
    <w:rsid w:val="00EC754A"/>
    <w:rsid w:val="00ED0360"/>
    <w:rsid w:val="00ED04CF"/>
    <w:rsid w:val="00ED432B"/>
    <w:rsid w:val="00ED7783"/>
    <w:rsid w:val="00EF162A"/>
    <w:rsid w:val="00EF7423"/>
    <w:rsid w:val="00F02467"/>
    <w:rsid w:val="00F100F8"/>
    <w:rsid w:val="00F10D2B"/>
    <w:rsid w:val="00F118A1"/>
    <w:rsid w:val="00F11F9D"/>
    <w:rsid w:val="00F16504"/>
    <w:rsid w:val="00F16767"/>
    <w:rsid w:val="00F22D66"/>
    <w:rsid w:val="00F23612"/>
    <w:rsid w:val="00F24B15"/>
    <w:rsid w:val="00F26A49"/>
    <w:rsid w:val="00F2780C"/>
    <w:rsid w:val="00F27BD4"/>
    <w:rsid w:val="00F30325"/>
    <w:rsid w:val="00F31534"/>
    <w:rsid w:val="00F32DA9"/>
    <w:rsid w:val="00F336CE"/>
    <w:rsid w:val="00F33BC5"/>
    <w:rsid w:val="00F3766E"/>
    <w:rsid w:val="00F407FA"/>
    <w:rsid w:val="00F42740"/>
    <w:rsid w:val="00F44C84"/>
    <w:rsid w:val="00F46E12"/>
    <w:rsid w:val="00F52FE5"/>
    <w:rsid w:val="00F543FE"/>
    <w:rsid w:val="00F5549A"/>
    <w:rsid w:val="00F618FD"/>
    <w:rsid w:val="00F620CA"/>
    <w:rsid w:val="00F66F3B"/>
    <w:rsid w:val="00F679E6"/>
    <w:rsid w:val="00F713ED"/>
    <w:rsid w:val="00F8200A"/>
    <w:rsid w:val="00F84EDE"/>
    <w:rsid w:val="00F87D96"/>
    <w:rsid w:val="00F90657"/>
    <w:rsid w:val="00FA270D"/>
    <w:rsid w:val="00FA4EAC"/>
    <w:rsid w:val="00FA68A3"/>
    <w:rsid w:val="00FB0A6A"/>
    <w:rsid w:val="00FB43B6"/>
    <w:rsid w:val="00FB5AC9"/>
    <w:rsid w:val="00FB5B41"/>
    <w:rsid w:val="00FB6DF3"/>
    <w:rsid w:val="00FC3A15"/>
    <w:rsid w:val="00FC4AFC"/>
    <w:rsid w:val="00FC4DAA"/>
    <w:rsid w:val="00FC570D"/>
    <w:rsid w:val="00FC6453"/>
    <w:rsid w:val="00FD161C"/>
    <w:rsid w:val="00FD5ED7"/>
    <w:rsid w:val="00FE2589"/>
    <w:rsid w:val="00FE3838"/>
    <w:rsid w:val="00FE444E"/>
    <w:rsid w:val="00FE648D"/>
    <w:rsid w:val="00FF25FF"/>
    <w:rsid w:val="00FF2B6E"/>
    <w:rsid w:val="00FF2CA8"/>
    <w:rsid w:val="00FF4281"/>
    <w:rsid w:val="00FF62D3"/>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autoRedefine/>
    <w:qFormat/>
    <w:rsid w:val="00AF1720"/>
    <w:pPr>
      <w:keepNext/>
      <w:keepLines/>
      <w:spacing w:before="240"/>
      <w:ind w:left="794" w:hanging="794"/>
      <w:outlineLvl w:val="0"/>
    </w:pPr>
    <w:rPr>
      <w:rFonts w:ascii="Times New Roman Bold" w:hAnsi="Times New Roman Bold"/>
      <w:b/>
      <w:bCs/>
    </w:rPr>
  </w:style>
  <w:style w:type="paragraph" w:styleId="Heading2">
    <w:name w:val="heading 2"/>
    <w:basedOn w:val="Heading1"/>
    <w:next w:val="Normal"/>
    <w:autoRedefine/>
    <w:qFormat/>
    <w:rsid w:val="00DA7DF0"/>
    <w:pPr>
      <w:outlineLvl w:val="1"/>
    </w:pPr>
  </w:style>
  <w:style w:type="paragraph" w:styleId="Heading3">
    <w:name w:val="heading 3"/>
    <w:basedOn w:val="Heading1"/>
    <w:next w:val="Normal"/>
    <w:qFormat/>
    <w:rsid w:val="00C44061"/>
    <w:pPr>
      <w:spacing w:before="160"/>
      <w:outlineLvl w:val="2"/>
    </w:pPr>
  </w:style>
  <w:style w:type="paragraph" w:styleId="Heading4">
    <w:name w:val="heading 4"/>
    <w:basedOn w:val="Heading3"/>
    <w:next w:val="Normal"/>
    <w:qFormat/>
    <w:rsid w:val="00C44061"/>
    <w:pPr>
      <w:tabs>
        <w:tab w:val="clear" w:pos="794"/>
        <w:tab w:val="left" w:pos="1021"/>
      </w:tabs>
      <w:ind w:left="1021" w:hanging="1021"/>
      <w:outlineLvl w:val="3"/>
    </w:pPr>
  </w:style>
  <w:style w:type="paragraph" w:styleId="Heading5">
    <w:name w:val="heading 5"/>
    <w:basedOn w:val="Heading4"/>
    <w:next w:val="Normal"/>
    <w:qFormat/>
    <w:rsid w:val="00C44061"/>
    <w:pPr>
      <w:outlineLvl w:val="4"/>
    </w:pPr>
  </w:style>
  <w:style w:type="paragraph" w:styleId="Heading6">
    <w:name w:val="heading 6"/>
    <w:basedOn w:val="Heading4"/>
    <w:next w:val="Normal"/>
    <w:qFormat/>
    <w:rsid w:val="00C44061"/>
    <w:pPr>
      <w:tabs>
        <w:tab w:val="clear" w:pos="1021"/>
        <w:tab w:val="clear" w:pos="1191"/>
      </w:tabs>
      <w:ind w:left="1588" w:hanging="1588"/>
      <w:outlineLvl w:val="5"/>
    </w:pPr>
  </w:style>
  <w:style w:type="paragraph" w:styleId="Heading7">
    <w:name w:val="heading 7"/>
    <w:basedOn w:val="Heading6"/>
    <w:next w:val="Normal"/>
    <w:qFormat/>
    <w:rsid w:val="00C44061"/>
    <w:pPr>
      <w:outlineLvl w:val="6"/>
    </w:pPr>
  </w:style>
  <w:style w:type="paragraph" w:styleId="Heading8">
    <w:name w:val="heading 8"/>
    <w:basedOn w:val="Heading6"/>
    <w:next w:val="Normal"/>
    <w:qFormat/>
    <w:rsid w:val="00C44061"/>
    <w:pPr>
      <w:outlineLvl w:val="7"/>
    </w:pPr>
  </w:style>
  <w:style w:type="paragraph" w:styleId="Heading9">
    <w:name w:val="heading 9"/>
    <w:basedOn w:val="Heading6"/>
    <w:next w:val="Normal"/>
    <w:qFormat/>
    <w:rsid w:val="00C440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D78E9"/>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C44061"/>
    <w:pPr>
      <w:spacing w:before="360"/>
    </w:pPr>
  </w:style>
  <w:style w:type="paragraph" w:customStyle="1" w:styleId="AppendixNotitle">
    <w:name w:val="Appendix_No &amp; title"/>
    <w:basedOn w:val="AnnexNotitle"/>
    <w:next w:val="Normalaftertitle"/>
    <w:rsid w:val="00C44061"/>
  </w:style>
  <w:style w:type="paragraph" w:customStyle="1" w:styleId="Figure">
    <w:name w:val="Figure"/>
    <w:basedOn w:val="Normal"/>
    <w:next w:val="FigureNotitle"/>
    <w:rsid w:val="00C44061"/>
    <w:pPr>
      <w:keepNext/>
      <w:keepLines/>
      <w:spacing w:before="240" w:after="120"/>
      <w:jc w:val="center"/>
    </w:pPr>
  </w:style>
  <w:style w:type="paragraph" w:customStyle="1" w:styleId="FigureNotitle">
    <w:name w:val="Figure_No &amp; title"/>
    <w:basedOn w:val="Normal"/>
    <w:next w:val="Normalaftertitle"/>
    <w:rsid w:val="00C44061"/>
    <w:pPr>
      <w:keepLines/>
      <w:spacing w:before="240" w:after="120"/>
      <w:jc w:val="center"/>
    </w:pPr>
    <w:rPr>
      <w:b/>
    </w:rPr>
  </w:style>
  <w:style w:type="character" w:customStyle="1" w:styleId="Appdef">
    <w:name w:val="App_def"/>
    <w:basedOn w:val="DefaultParagraphFont"/>
    <w:rsid w:val="00C44061"/>
    <w:rPr>
      <w:rFonts w:ascii="Times New Roman" w:hAnsi="Times New Roman"/>
      <w:b/>
    </w:rPr>
  </w:style>
  <w:style w:type="character" w:customStyle="1" w:styleId="Appref">
    <w:name w:val="App_ref"/>
    <w:basedOn w:val="DefaultParagraphFont"/>
    <w:rsid w:val="00C44061"/>
  </w:style>
  <w:style w:type="paragraph" w:customStyle="1" w:styleId="FooterQP">
    <w:name w:val="Footer_QP"/>
    <w:basedOn w:val="Normal"/>
    <w:rsid w:val="00C4406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44061"/>
    <w:rPr>
      <w:b w:val="0"/>
    </w:rPr>
  </w:style>
  <w:style w:type="paragraph" w:customStyle="1" w:styleId="ASN1">
    <w:name w:val="ASN.1"/>
    <w:basedOn w:val="Normal"/>
    <w:rsid w:val="00C440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44061"/>
    <w:rPr>
      <w:rFonts w:ascii="Times New Roman" w:hAnsi="Times New Roman"/>
      <w:b/>
    </w:rPr>
  </w:style>
  <w:style w:type="paragraph" w:customStyle="1" w:styleId="Artheading">
    <w:name w:val="Art_heading"/>
    <w:basedOn w:val="Normal"/>
    <w:next w:val="Normalaftertitle"/>
    <w:rsid w:val="00C44061"/>
    <w:pPr>
      <w:spacing w:before="480"/>
      <w:jc w:val="center"/>
    </w:pPr>
    <w:rPr>
      <w:b/>
      <w:sz w:val="28"/>
    </w:rPr>
  </w:style>
  <w:style w:type="paragraph" w:customStyle="1" w:styleId="ArtNo">
    <w:name w:val="Art_No"/>
    <w:basedOn w:val="Normal"/>
    <w:next w:val="Arttitle"/>
    <w:rsid w:val="00C4406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44061"/>
  </w:style>
  <w:style w:type="paragraph" w:customStyle="1" w:styleId="Call">
    <w:name w:val="Call"/>
    <w:basedOn w:val="Normal"/>
    <w:next w:val="Normal"/>
    <w:rsid w:val="00C44061"/>
    <w:pPr>
      <w:keepNext/>
      <w:keepLines/>
      <w:spacing w:before="160"/>
      <w:ind w:left="794"/>
    </w:pPr>
    <w:rPr>
      <w:i/>
    </w:rPr>
  </w:style>
  <w:style w:type="paragraph" w:customStyle="1" w:styleId="ChapNo">
    <w:name w:val="Chap_No"/>
    <w:basedOn w:val="Normal"/>
    <w:next w:val="Chaptitle"/>
    <w:rsid w:val="00C44061"/>
    <w:pPr>
      <w:keepNext/>
      <w:keepLines/>
      <w:spacing w:before="480"/>
      <w:jc w:val="center"/>
    </w:pPr>
    <w:rPr>
      <w:b/>
      <w:caps/>
      <w:sz w:val="28"/>
    </w:rPr>
  </w:style>
  <w:style w:type="paragraph" w:customStyle="1" w:styleId="Chaptitle">
    <w:name w:val="Chap_title"/>
    <w:basedOn w:val="Normal"/>
    <w:next w:val="Normalaftertitle"/>
    <w:rsid w:val="00C44061"/>
    <w:pPr>
      <w:keepNext/>
      <w:keepLines/>
      <w:spacing w:before="240"/>
      <w:jc w:val="center"/>
    </w:pPr>
    <w:rPr>
      <w:b/>
      <w:sz w:val="28"/>
    </w:rPr>
  </w:style>
  <w:style w:type="character" w:styleId="PageNumber">
    <w:name w:val="page number"/>
    <w:basedOn w:val="DefaultParagraphFont"/>
    <w:rsid w:val="00C44061"/>
  </w:style>
  <w:style w:type="paragraph" w:customStyle="1" w:styleId="RecNoBR">
    <w:name w:val="Rec_No_BR"/>
    <w:basedOn w:val="Normal"/>
    <w:next w:val="Rectitle"/>
    <w:rsid w:val="00C44061"/>
    <w:pPr>
      <w:keepNext/>
      <w:keepLines/>
      <w:spacing w:before="480"/>
      <w:jc w:val="center"/>
    </w:pPr>
    <w:rPr>
      <w:caps/>
      <w:sz w:val="28"/>
    </w:rPr>
  </w:style>
  <w:style w:type="paragraph" w:customStyle="1" w:styleId="Rectitle">
    <w:name w:val="Rec_title"/>
    <w:basedOn w:val="Normal"/>
    <w:next w:val="Normalaftertitle"/>
    <w:rsid w:val="00C44061"/>
    <w:pPr>
      <w:keepNext/>
      <w:keepLines/>
      <w:spacing w:before="360"/>
      <w:jc w:val="center"/>
    </w:pPr>
    <w:rPr>
      <w:b/>
      <w:sz w:val="28"/>
    </w:rPr>
  </w:style>
  <w:style w:type="paragraph" w:customStyle="1" w:styleId="QuestionNoBR">
    <w:name w:val="Question_No_BR"/>
    <w:basedOn w:val="RecNoBR"/>
    <w:next w:val="Questiontitle"/>
    <w:rsid w:val="00C44061"/>
  </w:style>
  <w:style w:type="paragraph" w:customStyle="1" w:styleId="Questiontitle">
    <w:name w:val="Question_title"/>
    <w:basedOn w:val="Rectitle"/>
    <w:next w:val="Questionref"/>
    <w:rsid w:val="00C44061"/>
  </w:style>
  <w:style w:type="paragraph" w:customStyle="1" w:styleId="Questionref">
    <w:name w:val="Question_ref"/>
    <w:basedOn w:val="Recref"/>
    <w:next w:val="Questiondate"/>
    <w:rsid w:val="00C44061"/>
  </w:style>
  <w:style w:type="paragraph" w:customStyle="1" w:styleId="Recref">
    <w:name w:val="Rec_ref"/>
    <w:basedOn w:val="Normal"/>
    <w:next w:val="Recdate"/>
    <w:rsid w:val="00C4406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4406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44061"/>
  </w:style>
  <w:style w:type="character" w:styleId="EndnoteReference">
    <w:name w:val="endnote reference"/>
    <w:basedOn w:val="DefaultParagraphFont"/>
    <w:semiHidden/>
    <w:rsid w:val="00C44061"/>
    <w:rPr>
      <w:vertAlign w:val="superscript"/>
    </w:rPr>
  </w:style>
  <w:style w:type="paragraph" w:customStyle="1" w:styleId="enumlev1">
    <w:name w:val="enumlev1"/>
    <w:basedOn w:val="Normal"/>
    <w:rsid w:val="00C44061"/>
    <w:pPr>
      <w:spacing w:before="80"/>
      <w:ind w:left="794" w:hanging="794"/>
    </w:pPr>
  </w:style>
  <w:style w:type="paragraph" w:customStyle="1" w:styleId="enumlev2">
    <w:name w:val="enumlev2"/>
    <w:basedOn w:val="enumlev1"/>
    <w:rsid w:val="00C44061"/>
    <w:pPr>
      <w:ind w:left="1191" w:hanging="397"/>
    </w:pPr>
  </w:style>
  <w:style w:type="paragraph" w:customStyle="1" w:styleId="enumlev3">
    <w:name w:val="enumlev3"/>
    <w:basedOn w:val="enumlev2"/>
    <w:rsid w:val="00C44061"/>
    <w:pPr>
      <w:ind w:left="1588"/>
    </w:pPr>
  </w:style>
  <w:style w:type="paragraph" w:customStyle="1" w:styleId="Equation">
    <w:name w:val="Equation"/>
    <w:basedOn w:val="Normal"/>
    <w:rsid w:val="00C44061"/>
    <w:pPr>
      <w:tabs>
        <w:tab w:val="clear" w:pos="1191"/>
        <w:tab w:val="clear" w:pos="1588"/>
        <w:tab w:val="clear" w:pos="1985"/>
        <w:tab w:val="center" w:pos="4820"/>
        <w:tab w:val="right" w:pos="9639"/>
      </w:tabs>
    </w:pPr>
  </w:style>
  <w:style w:type="paragraph" w:customStyle="1" w:styleId="Equationlegend">
    <w:name w:val="Equation_legend"/>
    <w:basedOn w:val="Normal"/>
    <w:rsid w:val="00C4406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4406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44061"/>
  </w:style>
  <w:style w:type="paragraph" w:customStyle="1" w:styleId="Reptitle">
    <w:name w:val="Rep_title"/>
    <w:basedOn w:val="Rectitle"/>
    <w:next w:val="Repref"/>
    <w:rsid w:val="00C44061"/>
  </w:style>
  <w:style w:type="paragraph" w:customStyle="1" w:styleId="Repref">
    <w:name w:val="Rep_ref"/>
    <w:basedOn w:val="Recref"/>
    <w:next w:val="Repdate"/>
    <w:rsid w:val="00C44061"/>
  </w:style>
  <w:style w:type="paragraph" w:customStyle="1" w:styleId="Repdate">
    <w:name w:val="Rep_date"/>
    <w:basedOn w:val="Recdate"/>
    <w:next w:val="Normalaftertitle"/>
    <w:rsid w:val="00C44061"/>
  </w:style>
  <w:style w:type="paragraph" w:customStyle="1" w:styleId="ResNoBR">
    <w:name w:val="Res_No_BR"/>
    <w:basedOn w:val="RecNoBR"/>
    <w:next w:val="Restitle"/>
    <w:rsid w:val="00C44061"/>
  </w:style>
  <w:style w:type="paragraph" w:customStyle="1" w:styleId="Restitle">
    <w:name w:val="Res_title"/>
    <w:basedOn w:val="Rectitle"/>
    <w:next w:val="Resref"/>
    <w:link w:val="RestitleChar"/>
    <w:rsid w:val="00C44061"/>
  </w:style>
  <w:style w:type="paragraph" w:customStyle="1" w:styleId="Resref">
    <w:name w:val="Res_ref"/>
    <w:basedOn w:val="Recref"/>
    <w:next w:val="Resdate"/>
    <w:rsid w:val="00C44061"/>
  </w:style>
  <w:style w:type="paragraph" w:customStyle="1" w:styleId="Resdate">
    <w:name w:val="Res_date"/>
    <w:basedOn w:val="Recdate"/>
    <w:next w:val="Normalaftertitle"/>
    <w:rsid w:val="00C44061"/>
  </w:style>
  <w:style w:type="character" w:customStyle="1" w:styleId="RestitleChar">
    <w:name w:val="Res_title Char"/>
    <w:basedOn w:val="DefaultParagraphFont"/>
    <w:link w:val="Restitle"/>
    <w:rsid w:val="006C5C32"/>
    <w:rPr>
      <w:rFonts w:cs="Traditional Arabic"/>
      <w:b/>
      <w:sz w:val="28"/>
      <w:szCs w:val="30"/>
      <w:lang w:val="en-GB" w:eastAsia="en-US" w:bidi="ar-SA"/>
    </w:rPr>
  </w:style>
  <w:style w:type="paragraph" w:customStyle="1" w:styleId="Section1">
    <w:name w:val="Section_1"/>
    <w:basedOn w:val="Normal"/>
    <w:next w:val="Normal"/>
    <w:rsid w:val="00C4406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44061"/>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4406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C44061"/>
    <w:rPr>
      <w:position w:val="6"/>
      <w:sz w:val="18"/>
    </w:rPr>
  </w:style>
  <w:style w:type="paragraph" w:styleId="FootnoteText">
    <w:name w:val="footnote text"/>
    <w:basedOn w:val="Note"/>
    <w:link w:val="FootnoteTextChar"/>
    <w:semiHidden/>
    <w:rsid w:val="00C44061"/>
    <w:pPr>
      <w:keepLines/>
      <w:tabs>
        <w:tab w:val="left" w:pos="255"/>
      </w:tabs>
      <w:ind w:left="255" w:hanging="255"/>
    </w:pPr>
  </w:style>
  <w:style w:type="paragraph" w:customStyle="1" w:styleId="Note">
    <w:name w:val="Note"/>
    <w:basedOn w:val="Normal"/>
    <w:rsid w:val="00C44061"/>
    <w:pPr>
      <w:spacing w:before="80"/>
    </w:pPr>
  </w:style>
  <w:style w:type="paragraph" w:styleId="Header">
    <w:name w:val="header"/>
    <w:basedOn w:val="Normal"/>
    <w:rsid w:val="00C4406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qFormat/>
    <w:rsid w:val="00577298"/>
    <w:pPr>
      <w:keepNext/>
      <w:spacing w:before="240"/>
    </w:pPr>
    <w:rPr>
      <w:rFonts w:ascii="Times New Roman Bold" w:hAnsi="Times New Roman Bold"/>
      <w:b/>
      <w:bCs/>
      <w:sz w:val="26"/>
      <w:szCs w:val="36"/>
    </w:rPr>
  </w:style>
  <w:style w:type="paragraph" w:customStyle="1" w:styleId="Headingi">
    <w:name w:val="Heading_i"/>
    <w:basedOn w:val="Normal"/>
    <w:next w:val="Normal"/>
    <w:rsid w:val="00C44061"/>
    <w:pPr>
      <w:keepNext/>
      <w:spacing w:before="160"/>
    </w:pPr>
    <w:rPr>
      <w:i/>
    </w:rPr>
  </w:style>
  <w:style w:type="paragraph" w:styleId="Index1">
    <w:name w:val="index 1"/>
    <w:basedOn w:val="Normal"/>
    <w:next w:val="Normal"/>
    <w:semiHidden/>
    <w:rsid w:val="00C44061"/>
  </w:style>
  <w:style w:type="paragraph" w:styleId="Index2">
    <w:name w:val="index 2"/>
    <w:basedOn w:val="Normal"/>
    <w:next w:val="Normal"/>
    <w:semiHidden/>
    <w:rsid w:val="00C44061"/>
    <w:pPr>
      <w:ind w:left="283"/>
    </w:pPr>
  </w:style>
  <w:style w:type="paragraph" w:styleId="Index3">
    <w:name w:val="index 3"/>
    <w:basedOn w:val="Normal"/>
    <w:next w:val="Normal"/>
    <w:semiHidden/>
    <w:rsid w:val="00C44061"/>
    <w:pPr>
      <w:ind w:left="566"/>
    </w:pPr>
  </w:style>
  <w:style w:type="paragraph" w:customStyle="1" w:styleId="Section2">
    <w:name w:val="Section_2"/>
    <w:basedOn w:val="Normal"/>
    <w:next w:val="Normal"/>
    <w:rsid w:val="00C4406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44061"/>
    <w:pPr>
      <w:keepNext/>
      <w:keepLines/>
      <w:spacing w:before="360" w:after="120"/>
      <w:jc w:val="center"/>
    </w:pPr>
    <w:rPr>
      <w:b/>
    </w:rPr>
  </w:style>
  <w:style w:type="paragraph" w:customStyle="1" w:styleId="Tablehead">
    <w:name w:val="Table_head"/>
    <w:basedOn w:val="Normal"/>
    <w:next w:val="Tabletext"/>
    <w:rsid w:val="00C440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44061"/>
    <w:pPr>
      <w:keepNext/>
      <w:spacing w:before="560" w:after="120"/>
      <w:jc w:val="center"/>
    </w:pPr>
    <w:rPr>
      <w:caps/>
    </w:rPr>
  </w:style>
  <w:style w:type="paragraph" w:customStyle="1" w:styleId="TabletitleBR">
    <w:name w:val="Table_title_BR"/>
    <w:basedOn w:val="Normal"/>
    <w:next w:val="Tablehead"/>
    <w:rsid w:val="00C44061"/>
    <w:pPr>
      <w:keepNext/>
      <w:keepLines/>
      <w:spacing w:before="0" w:after="120"/>
      <w:jc w:val="center"/>
    </w:pPr>
    <w:rPr>
      <w:b/>
    </w:rPr>
  </w:style>
  <w:style w:type="paragraph" w:customStyle="1" w:styleId="Infodoc">
    <w:name w:val="Infodoc"/>
    <w:basedOn w:val="Normal"/>
    <w:rsid w:val="00C4406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4406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4406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44061"/>
    <w:pPr>
      <w:keepNext/>
      <w:keepLines/>
      <w:spacing w:before="480" w:after="80"/>
      <w:jc w:val="center"/>
    </w:pPr>
    <w:rPr>
      <w:caps/>
      <w:sz w:val="28"/>
    </w:rPr>
  </w:style>
  <w:style w:type="paragraph" w:customStyle="1" w:styleId="Partref">
    <w:name w:val="Part_ref"/>
    <w:basedOn w:val="Normal"/>
    <w:next w:val="Parttitle"/>
    <w:rsid w:val="00C44061"/>
    <w:pPr>
      <w:keepNext/>
      <w:keepLines/>
      <w:spacing w:before="280"/>
      <w:jc w:val="center"/>
    </w:pPr>
  </w:style>
  <w:style w:type="paragraph" w:customStyle="1" w:styleId="Parttitle">
    <w:name w:val="Part_title"/>
    <w:basedOn w:val="Normal"/>
    <w:next w:val="Normalaftertitle"/>
    <w:rsid w:val="00C44061"/>
    <w:pPr>
      <w:keepNext/>
      <w:keepLines/>
      <w:spacing w:before="240" w:after="280"/>
      <w:jc w:val="center"/>
    </w:pPr>
    <w:rPr>
      <w:b/>
      <w:sz w:val="28"/>
    </w:rPr>
  </w:style>
  <w:style w:type="paragraph" w:customStyle="1" w:styleId="RecNo">
    <w:name w:val="Rec_No"/>
    <w:basedOn w:val="Normal"/>
    <w:next w:val="Rectitle"/>
    <w:rsid w:val="00C44061"/>
    <w:pPr>
      <w:keepNext/>
      <w:keepLines/>
      <w:spacing w:before="0"/>
    </w:pPr>
    <w:rPr>
      <w:b/>
      <w:sz w:val="28"/>
    </w:rPr>
  </w:style>
  <w:style w:type="paragraph" w:customStyle="1" w:styleId="QuestionNo">
    <w:name w:val="Question_No"/>
    <w:basedOn w:val="RecNo"/>
    <w:next w:val="Questiontitle"/>
    <w:rsid w:val="00C44061"/>
  </w:style>
  <w:style w:type="character" w:customStyle="1" w:styleId="Recdef">
    <w:name w:val="Rec_def"/>
    <w:basedOn w:val="DefaultParagraphFont"/>
    <w:rsid w:val="00C44061"/>
    <w:rPr>
      <w:b/>
    </w:rPr>
  </w:style>
  <w:style w:type="paragraph" w:customStyle="1" w:styleId="Reftext">
    <w:name w:val="Ref_text"/>
    <w:basedOn w:val="Normal"/>
    <w:rsid w:val="00C44061"/>
    <w:pPr>
      <w:ind w:left="794" w:hanging="794"/>
    </w:pPr>
  </w:style>
  <w:style w:type="paragraph" w:customStyle="1" w:styleId="Reftitle">
    <w:name w:val="Ref_title"/>
    <w:basedOn w:val="Normal"/>
    <w:next w:val="Reftext"/>
    <w:rsid w:val="00C44061"/>
    <w:pPr>
      <w:spacing w:before="480"/>
      <w:jc w:val="center"/>
    </w:pPr>
    <w:rPr>
      <w:b/>
    </w:rPr>
  </w:style>
  <w:style w:type="paragraph" w:customStyle="1" w:styleId="RepNo">
    <w:name w:val="Rep_No"/>
    <w:basedOn w:val="RecNo"/>
    <w:next w:val="Reptitle"/>
    <w:rsid w:val="00C44061"/>
  </w:style>
  <w:style w:type="character" w:customStyle="1" w:styleId="Resdef">
    <w:name w:val="Res_def"/>
    <w:basedOn w:val="DefaultParagraphFont"/>
    <w:rsid w:val="00C44061"/>
    <w:rPr>
      <w:rFonts w:ascii="Times New Roman" w:hAnsi="Times New Roman"/>
      <w:b/>
    </w:rPr>
  </w:style>
  <w:style w:type="paragraph" w:customStyle="1" w:styleId="ResNo">
    <w:name w:val="Res_No"/>
    <w:basedOn w:val="RecNo"/>
    <w:next w:val="Restitle"/>
    <w:link w:val="ResNoChar"/>
    <w:rsid w:val="00C44061"/>
  </w:style>
  <w:style w:type="character" w:customStyle="1" w:styleId="ResNoChar">
    <w:name w:val="Res_No Char"/>
    <w:basedOn w:val="DefaultParagraphFont"/>
    <w:link w:val="ResNo"/>
    <w:rsid w:val="006C5C32"/>
    <w:rPr>
      <w:rFonts w:cs="Traditional Arabic"/>
      <w:b/>
      <w:sz w:val="28"/>
      <w:szCs w:val="30"/>
      <w:lang w:val="en-GB" w:eastAsia="en-US" w:bidi="ar-SA"/>
    </w:rPr>
  </w:style>
  <w:style w:type="paragraph" w:customStyle="1" w:styleId="SectionNo">
    <w:name w:val="Section_No"/>
    <w:basedOn w:val="Normal"/>
    <w:next w:val="Sectiontitle"/>
    <w:rsid w:val="00C44061"/>
    <w:pPr>
      <w:keepNext/>
      <w:keepLines/>
      <w:spacing w:before="480" w:after="80"/>
      <w:jc w:val="center"/>
    </w:pPr>
    <w:rPr>
      <w:caps/>
      <w:sz w:val="28"/>
    </w:rPr>
  </w:style>
  <w:style w:type="paragraph" w:customStyle="1" w:styleId="Sectiontitle">
    <w:name w:val="Section_title"/>
    <w:basedOn w:val="Normal"/>
    <w:next w:val="Normalaftertitle"/>
    <w:rsid w:val="00C44061"/>
    <w:pPr>
      <w:keepNext/>
      <w:keepLines/>
      <w:spacing w:before="480" w:after="280"/>
      <w:jc w:val="center"/>
    </w:pPr>
    <w:rPr>
      <w:b/>
      <w:sz w:val="28"/>
    </w:rPr>
  </w:style>
  <w:style w:type="paragraph" w:customStyle="1" w:styleId="Source">
    <w:name w:val="Source"/>
    <w:basedOn w:val="Normal"/>
    <w:next w:val="Normalaftertitle"/>
    <w:rsid w:val="00C44061"/>
    <w:pPr>
      <w:spacing w:before="840" w:after="200"/>
      <w:jc w:val="center"/>
    </w:pPr>
    <w:rPr>
      <w:b/>
      <w:sz w:val="28"/>
    </w:rPr>
  </w:style>
  <w:style w:type="paragraph" w:customStyle="1" w:styleId="SpecialFooter">
    <w:name w:val="Special Footer"/>
    <w:basedOn w:val="Footer"/>
    <w:rsid w:val="00C4406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44061"/>
    <w:rPr>
      <w:b/>
      <w:color w:val="auto"/>
    </w:rPr>
  </w:style>
  <w:style w:type="paragraph" w:customStyle="1" w:styleId="Tablelegend">
    <w:name w:val="Table_legend"/>
    <w:basedOn w:val="Normal"/>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44061"/>
    <w:pPr>
      <w:keepNext/>
      <w:spacing w:before="0" w:after="120"/>
      <w:jc w:val="center"/>
    </w:pPr>
  </w:style>
  <w:style w:type="paragraph" w:customStyle="1" w:styleId="Title1">
    <w:name w:val="Title 1"/>
    <w:basedOn w:val="Source"/>
    <w:next w:val="Title2"/>
    <w:rsid w:val="00C4406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44061"/>
  </w:style>
  <w:style w:type="paragraph" w:customStyle="1" w:styleId="Title3">
    <w:name w:val="Title 3"/>
    <w:basedOn w:val="Title2"/>
    <w:next w:val="Title4"/>
    <w:rsid w:val="00C44061"/>
    <w:rPr>
      <w:caps w:val="0"/>
    </w:rPr>
  </w:style>
  <w:style w:type="paragraph" w:customStyle="1" w:styleId="Title4">
    <w:name w:val="Title 4"/>
    <w:basedOn w:val="Title3"/>
    <w:next w:val="Heading1"/>
    <w:rsid w:val="00C44061"/>
    <w:rPr>
      <w:b/>
    </w:rPr>
  </w:style>
  <w:style w:type="paragraph" w:customStyle="1" w:styleId="toc0">
    <w:name w:val="toc 0"/>
    <w:basedOn w:val="Normal"/>
    <w:next w:val="TOC1"/>
    <w:rsid w:val="00C44061"/>
    <w:pPr>
      <w:tabs>
        <w:tab w:val="clear" w:pos="794"/>
        <w:tab w:val="clear" w:pos="1191"/>
        <w:tab w:val="clear" w:pos="1588"/>
        <w:tab w:val="clear" w:pos="1985"/>
        <w:tab w:val="right" w:pos="9639"/>
      </w:tabs>
    </w:pPr>
    <w:rPr>
      <w:b/>
    </w:rPr>
  </w:style>
  <w:style w:type="paragraph" w:styleId="TOC1">
    <w:name w:val="toc 1"/>
    <w:basedOn w:val="Normal"/>
    <w:semiHidden/>
    <w:rsid w:val="00C4406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44061"/>
    <w:pPr>
      <w:spacing w:before="80"/>
      <w:ind w:left="1531" w:hanging="851"/>
    </w:pPr>
  </w:style>
  <w:style w:type="paragraph" w:styleId="TOC3">
    <w:name w:val="toc 3"/>
    <w:basedOn w:val="TOC2"/>
    <w:semiHidden/>
    <w:rsid w:val="00C44061"/>
  </w:style>
  <w:style w:type="paragraph" w:styleId="TOC4">
    <w:name w:val="toc 4"/>
    <w:basedOn w:val="TOC3"/>
    <w:semiHidden/>
    <w:rsid w:val="00C44061"/>
  </w:style>
  <w:style w:type="paragraph" w:styleId="TOC5">
    <w:name w:val="toc 5"/>
    <w:basedOn w:val="TOC4"/>
    <w:semiHidden/>
    <w:rsid w:val="00C44061"/>
  </w:style>
  <w:style w:type="paragraph" w:styleId="TOC6">
    <w:name w:val="toc 6"/>
    <w:basedOn w:val="TOC4"/>
    <w:semiHidden/>
    <w:rsid w:val="00C44061"/>
  </w:style>
  <w:style w:type="paragraph" w:styleId="TOC7">
    <w:name w:val="toc 7"/>
    <w:basedOn w:val="TOC4"/>
    <w:semiHidden/>
    <w:rsid w:val="00C44061"/>
  </w:style>
  <w:style w:type="paragraph" w:styleId="TOC8">
    <w:name w:val="toc 8"/>
    <w:basedOn w:val="TOC4"/>
    <w:semiHidden/>
    <w:rsid w:val="00C44061"/>
  </w:style>
  <w:style w:type="paragraph" w:customStyle="1" w:styleId="FiguretitleBR">
    <w:name w:val="Figure_title_BR"/>
    <w:basedOn w:val="TabletitleBR"/>
    <w:next w:val="Figurewithouttitle"/>
    <w:rsid w:val="00C44061"/>
    <w:pPr>
      <w:keepNext w:val="0"/>
      <w:spacing w:after="480"/>
    </w:pPr>
  </w:style>
  <w:style w:type="paragraph" w:customStyle="1" w:styleId="FigureNoBR">
    <w:name w:val="Figure_No_BR"/>
    <w:basedOn w:val="Normal"/>
    <w:next w:val="FiguretitleBR"/>
    <w:rsid w:val="00C4406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C5C32"/>
    <w:pPr>
      <w:tabs>
        <w:tab w:val="left" w:pos="6663"/>
      </w:tabs>
      <w:overflowPunct/>
      <w:autoSpaceDE/>
      <w:autoSpaceDN/>
      <w:adjustRightInd/>
      <w:spacing w:before="0"/>
      <w:textAlignment w:val="auto"/>
    </w:pPr>
  </w:style>
  <w:style w:type="paragraph" w:customStyle="1" w:styleId="Data">
    <w:name w:val="Data"/>
    <w:basedOn w:val="Normal"/>
    <w:next w:val="Normal"/>
    <w:rsid w:val="006C5C32"/>
    <w:pPr>
      <w:tabs>
        <w:tab w:val="clear" w:pos="794"/>
        <w:tab w:val="clear" w:pos="1191"/>
        <w:tab w:val="clear" w:pos="1588"/>
        <w:tab w:val="clear" w:pos="1985"/>
        <w:tab w:val="left" w:pos="1134"/>
      </w:tabs>
      <w:spacing w:before="0"/>
      <w:ind w:left="1134" w:hanging="1134"/>
    </w:pPr>
  </w:style>
  <w:style w:type="paragraph" w:customStyle="1" w:styleId="dnum">
    <w:name w:val="dnum"/>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6C5C32"/>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6C5C32"/>
  </w:style>
  <w:style w:type="paragraph" w:customStyle="1" w:styleId="Figuretitle">
    <w:name w:val="Figure_title"/>
    <w:basedOn w:val="Normal"/>
    <w:next w:val="Normal"/>
    <w:rsid w:val="006C5C32"/>
    <w:pPr>
      <w:keepNext/>
      <w:spacing w:before="240" w:after="480"/>
      <w:jc w:val="center"/>
    </w:pPr>
    <w:rPr>
      <w:rFonts w:ascii="Times New Roman Bold" w:hAnsi="Times New Roman Bold"/>
      <w:b/>
    </w:rPr>
  </w:style>
  <w:style w:type="paragraph" w:customStyle="1" w:styleId="Table">
    <w:name w:val="Table"/>
    <w:basedOn w:val="Normal"/>
    <w:rsid w:val="006C5C32"/>
    <w:pPr>
      <w:spacing w:before="0" w:after="20" w:line="300" w:lineRule="exact"/>
      <w:ind w:left="68"/>
    </w:pPr>
    <w:rPr>
      <w:szCs w:val="28"/>
      <w:lang w:val="fr-FR"/>
    </w:rPr>
  </w:style>
  <w:style w:type="paragraph" w:styleId="BodyText">
    <w:name w:val="Body Text"/>
    <w:basedOn w:val="Normal"/>
    <w:rsid w:val="006C5C32"/>
    <w:pPr>
      <w:ind w:right="2552"/>
    </w:pPr>
    <w:rPr>
      <w:lang w:val="en-US" w:bidi="ar-EG"/>
    </w:rPr>
  </w:style>
  <w:style w:type="paragraph" w:customStyle="1" w:styleId="heading0">
    <w:name w:val="heading 0"/>
    <w:basedOn w:val="Heading7"/>
    <w:rsid w:val="006C5C32"/>
    <w:pPr>
      <w:keepNext w:val="0"/>
      <w:keepLines w:val="0"/>
      <w:tabs>
        <w:tab w:val="clear" w:pos="1588"/>
        <w:tab w:val="clear" w:pos="1985"/>
      </w:tabs>
      <w:bidi w:val="0"/>
      <w:spacing w:before="0" w:line="240" w:lineRule="auto"/>
      <w:ind w:left="720" w:right="1633" w:firstLine="0"/>
      <w:outlineLvl w:val="9"/>
    </w:pPr>
    <w:rPr>
      <w:rFonts w:cs="Times New Roman"/>
      <w:i/>
      <w:sz w:val="20"/>
      <w:szCs w:val="20"/>
      <w:lang w:val="en-US"/>
    </w:rPr>
  </w:style>
  <w:style w:type="paragraph" w:customStyle="1" w:styleId="heading-ib">
    <w:name w:val="heading-i_b"/>
    <w:basedOn w:val="Normal"/>
    <w:next w:val="Normal"/>
    <w:rsid w:val="006C5C32"/>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6C5C32"/>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rsid w:val="006C5C32"/>
    <w:rPr>
      <w:color w:val="0000FF"/>
      <w:u w:val="single"/>
    </w:rPr>
  </w:style>
  <w:style w:type="paragraph" w:customStyle="1" w:styleId="TableTitle">
    <w:name w:val="Table_Title"/>
    <w:basedOn w:val="Normal"/>
    <w:next w:val="Tabletext"/>
    <w:rsid w:val="006C5C32"/>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Normalaftertitle0">
    <w:name w:val="Normal after title"/>
    <w:basedOn w:val="Normal"/>
    <w:next w:val="Normal"/>
    <w:rsid w:val="006C5C32"/>
    <w:pPr>
      <w:tabs>
        <w:tab w:val="clear" w:pos="794"/>
        <w:tab w:val="clear" w:pos="1191"/>
        <w:tab w:val="clear" w:pos="1588"/>
        <w:tab w:val="clear" w:pos="1985"/>
      </w:tabs>
      <w:spacing w:before="240" w:line="240" w:lineRule="auto"/>
      <w:jc w:val="left"/>
    </w:pPr>
    <w:rPr>
      <w:sz w:val="20"/>
      <w:szCs w:val="26"/>
      <w:lang w:val="en-US"/>
    </w:rPr>
  </w:style>
  <w:style w:type="paragraph" w:styleId="NormalWeb">
    <w:name w:val="Normal (Web)"/>
    <w:basedOn w:val="Normal"/>
    <w:rsid w:val="006C5C32"/>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customStyle="1" w:styleId="ANNEXNO">
    <w:name w:val="ANNEX_NO"/>
    <w:basedOn w:val="Annextitle"/>
    <w:rsid w:val="006C5C32"/>
    <w:rPr>
      <w:rFonts w:ascii="Times New Roman" w:hAnsi="Times New Roman"/>
      <w:b w:val="0"/>
      <w:bCs w:val="0"/>
    </w:rPr>
  </w:style>
  <w:style w:type="character" w:styleId="Strong">
    <w:name w:val="Strong"/>
    <w:basedOn w:val="DefaultParagraphFont"/>
    <w:qFormat/>
    <w:rsid w:val="006C5C32"/>
    <w:rPr>
      <w:b/>
      <w:bCs/>
    </w:rPr>
  </w:style>
  <w:style w:type="character" w:customStyle="1" w:styleId="StyleFootnoteReferenceComplexTraditionalArabic16pt">
    <w:name w:val="Style Footnote Reference + (Complex) Traditional Arabic 16 pt"/>
    <w:basedOn w:val="FootnoteReference"/>
    <w:rsid w:val="006C5C32"/>
    <w:rPr>
      <w:rFonts w:ascii="Times New Roman" w:hAnsi="Times New Roman" w:cs="Times New Roman"/>
      <w:dstrike w:val="0"/>
      <w:spacing w:val="0"/>
      <w:w w:val="100"/>
      <w:kern w:val="0"/>
      <w:szCs w:val="18"/>
      <w:vertAlign w:val="baseline"/>
    </w:rPr>
  </w:style>
  <w:style w:type="paragraph" w:styleId="BodyText2">
    <w:name w:val="Body Text 2"/>
    <w:basedOn w:val="Normal"/>
    <w:rsid w:val="0064066C"/>
    <w:pPr>
      <w:spacing w:after="120" w:line="480" w:lineRule="auto"/>
    </w:pPr>
  </w:style>
  <w:style w:type="paragraph" w:customStyle="1" w:styleId="header2">
    <w:name w:val="header 2"/>
    <w:basedOn w:val="Normal"/>
    <w:rsid w:val="0064066C"/>
    <w:pPr>
      <w:keepNext/>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Univers" w:hAnsi="Univers" w:cs="Times New Roman"/>
      <w:b/>
      <w:sz w:val="24"/>
      <w:szCs w:val="20"/>
      <w:lang w:val="fr-FR"/>
    </w:rPr>
  </w:style>
  <w:style w:type="character" w:styleId="FollowedHyperlink">
    <w:name w:val="FollowedHyperlink"/>
    <w:basedOn w:val="DefaultParagraphFont"/>
    <w:rsid w:val="00D947E6"/>
    <w:rPr>
      <w:color w:val="800080"/>
      <w:u w:val="single"/>
    </w:rPr>
  </w:style>
  <w:style w:type="character" w:customStyle="1" w:styleId="FootnoteTextChar">
    <w:name w:val="Footnote Text Char"/>
    <w:basedOn w:val="DefaultParagraphFont"/>
    <w:link w:val="FootnoteText"/>
    <w:semiHidden/>
    <w:rsid w:val="008F2985"/>
    <w:rPr>
      <w:rFonts w:ascii="Times New Roman" w:hAnsi="Times New Roman" w:cs="Traditional Arabic"/>
      <w:sz w:val="22"/>
      <w:szCs w:val="30"/>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0080-31D2-4D89-A8C7-85B24475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137</TotalTime>
  <Pages>12</Pages>
  <Words>3646</Words>
  <Characters>19555</Characters>
  <Application>Microsoft Office Word</Application>
  <DocSecurity>0</DocSecurity>
  <Lines>162</Lines>
  <Paragraphs>46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INTERNATIONAL TELECOMMUNICATION UNION</vt:lpstr>
      <vt:lpstr>1	مقدمة</vt:lpstr>
      <vt:lpstr>2	ملاحظات افتتاحية وإقرار جدول الأعمال</vt:lpstr>
      <vt:lpstr>3	ملخص الاستنتاجات</vt:lpstr>
      <vt:lpstr>4	موعد الاجتماع المقبل</vt:lpstr>
      <vt:lpstr>1	البند 3 من جدول الأعمال: قضايا تتعلق بالمجلس ومؤتمر المندوبين المفوضين</vt:lpstr>
      <vt:lpstr>    1.1	البند 2.3 من جدول الأعمال: قضايا أخرى تتعلق بالمجلس ومؤتمر المندوبين المفوضي</vt:lpstr>
      <vt:lpstr>2	البند 4 من جدول الأعمال: أنشطة لجان الدراسات</vt:lpstr>
      <vt:lpstr>    1.2	البند 1.4 من جدول الأعمال: أساليب العمل والأنشطة الخاصة بلجان دراسات الاتصال</vt:lpstr>
      <vt:lpstr>    2.2	البند 2.4 من جدول الأعمال: الأعمال التحضيرية التي تضطلع بها لجان الدراسات اس</vt:lpstr>
      <vt:lpstr>    3.2	البند 3.4 من جدول الأعمال: الاتصال والتعاون مع قطاعي تقييس الاتصالات وتنمية </vt:lpstr>
      <vt:lpstr>3	البند 6 من جدول الأعمال: الخطط الاستراتيجية والمالية والتشغيلية</vt:lpstr>
      <vt:lpstr>    1.3	البند 2.6 من جدول الأعمال: مشروع الخطة التشغيلية (الوثيقة 1 (الفقرة 6.2)):</vt:lpstr>
      <vt:lpstr>    2.3	البند 4.6 من جدول الأعمال: مساهمة من الفريق الاستشاري للاتصالات الراديوية بش</vt:lpstr>
      <vt:lpstr>4	البند 4 من جدول الأعمال: أنشطة لجان الدراسات (تابع)</vt:lpstr>
      <vt:lpstr>    1.4	البند 3.4 من جدول الأعمال: التعاون والاتصال مع قطاعي تقييس الاتصالات وتنمية </vt:lpstr>
      <vt:lpstr>    2.4	البند 4.4 من جدول الأعمال: تقرير رئيس فريق العمل بالمراسلة المعني بالمعالجة </vt:lpstr>
      <vt:lpstr>5	البند 5 من جدول الأعمال: قضايا تتعلق بالمؤتمر العالمي للاتصالات الراديوية</vt:lpstr>
      <vt:lpstr>    1.5	البندان 1.5 و2.5 من جدول الأعمال: أنشطة ما بعد المؤتمر العالمي للاتصالات الر</vt:lpstr>
      <vt:lpstr>6	البند 7 من جدول الأعمال: الحلقات الدراسية وورش العمل</vt:lpstr>
      <vt:lpstr>7	البند 8 من جدول الأعمال: أنشطة مشتركة بين القطاعات</vt:lpstr>
      <vt:lpstr>8	البندان 9 و10 من جدول الأعمال: تاريخ الاجتماع المقبل وأمور أخرى</vt:lpstr>
    </vt:vector>
  </TitlesOfParts>
  <Company>ITU</Company>
  <LinksUpToDate>false</LinksUpToDate>
  <CharactersWithSpaces>23155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millet</cp:lastModifiedBy>
  <cp:revision>76</cp:revision>
  <cp:lastPrinted>2010-03-18T11:19:00Z</cp:lastPrinted>
  <dcterms:created xsi:type="dcterms:W3CDTF">2010-03-16T10:19:00Z</dcterms:created>
  <dcterms:modified xsi:type="dcterms:W3CDTF">2010-03-18T11:21:00Z</dcterms:modified>
</cp:coreProperties>
</file>