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855" w:type="dxa"/>
        <w:tblCellMar>
          <w:left w:w="10" w:type="dxa"/>
          <w:right w:w="10" w:type="dxa"/>
        </w:tblCellMar>
        <w:tblLook w:val="00A0"/>
      </w:tblPr>
      <w:tblGrid>
        <w:gridCol w:w="8188"/>
        <w:gridCol w:w="1667"/>
      </w:tblGrid>
      <w:tr w:rsidR="004C548F">
        <w:tc>
          <w:tcPr>
            <w:tcW w:w="8188" w:type="dxa"/>
            <w:tcMar>
              <w:top w:w="0" w:type="dxa"/>
              <w:left w:w="108" w:type="dxa"/>
              <w:bottom w:w="0" w:type="dxa"/>
              <w:right w:w="108" w:type="dxa"/>
            </w:tcMar>
            <w:vAlign w:val="center"/>
          </w:tcPr>
          <w:p w:rsidR="004C548F" w:rsidRDefault="004C548F">
            <w:pPr>
              <w:spacing w:before="0"/>
            </w:pPr>
            <w:r>
              <w:rPr>
                <w:sz w:val="40"/>
                <w:szCs w:val="48"/>
                <w:rtl/>
              </w:rPr>
              <w:t>الاتحـــاد  الدولــــي  للاتصــــالات</w:t>
            </w:r>
          </w:p>
        </w:tc>
        <w:tc>
          <w:tcPr>
            <w:tcW w:w="1667" w:type="dxa"/>
            <w:tcMar>
              <w:top w:w="0" w:type="dxa"/>
              <w:left w:w="108" w:type="dxa"/>
              <w:bottom w:w="0" w:type="dxa"/>
              <w:right w:w="108" w:type="dxa"/>
            </w:tcMar>
          </w:tcPr>
          <w:p w:rsidR="004C548F" w:rsidRDefault="004C548F">
            <w:pPr>
              <w:spacing w:before="0"/>
              <w:jc w:val="right"/>
            </w:pPr>
            <w:r w:rsidRPr="009B19E1">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sigleITU" style="width:64.5pt;height:71.25pt;visibility:visible">
                  <v:imagedata r:id="rId6" o:title=""/>
                </v:shape>
              </w:pict>
            </w:r>
          </w:p>
        </w:tc>
      </w:tr>
    </w:tbl>
    <w:p w:rsidR="004C548F" w:rsidRDefault="004C548F">
      <w:pPr>
        <w:spacing w:before="0"/>
        <w:rPr>
          <w:vanish/>
        </w:rPr>
      </w:pPr>
    </w:p>
    <w:tbl>
      <w:tblPr>
        <w:bidiVisual/>
        <w:tblW w:w="5075" w:type="dxa"/>
        <w:tblLayout w:type="fixed"/>
        <w:tblCellMar>
          <w:left w:w="10" w:type="dxa"/>
          <w:right w:w="10" w:type="dxa"/>
        </w:tblCellMar>
        <w:tblLook w:val="00A0"/>
      </w:tblPr>
      <w:tblGrid>
        <w:gridCol w:w="5075"/>
      </w:tblGrid>
      <w:tr w:rsidR="004C548F" w:rsidTr="00CE78E5">
        <w:trPr>
          <w:cantSplit/>
        </w:trPr>
        <w:tc>
          <w:tcPr>
            <w:tcW w:w="5075" w:type="dxa"/>
            <w:tcMar>
              <w:top w:w="0" w:type="dxa"/>
              <w:left w:w="108" w:type="dxa"/>
              <w:bottom w:w="0" w:type="dxa"/>
              <w:right w:w="108" w:type="dxa"/>
            </w:tcMar>
          </w:tcPr>
          <w:p w:rsidR="004C548F" w:rsidRDefault="004C548F" w:rsidP="00F73692">
            <w:pPr>
              <w:tabs>
                <w:tab w:val="clear" w:pos="794"/>
                <w:tab w:val="clear" w:pos="1191"/>
                <w:tab w:val="clear" w:pos="1588"/>
                <w:tab w:val="clear" w:pos="1985"/>
                <w:tab w:val="center" w:pos="1701"/>
              </w:tabs>
              <w:spacing w:before="0"/>
              <w:jc w:val="left"/>
            </w:pPr>
            <w:r>
              <w:rPr>
                <w:i/>
                <w:iCs/>
                <w:sz w:val="26"/>
                <w:szCs w:val="40"/>
                <w:rtl/>
              </w:rPr>
              <w:t>مكتب الاتصالات الراديوية</w:t>
            </w:r>
            <w:r>
              <w:rPr>
                <w:i/>
                <w:iCs/>
                <w:sz w:val="26"/>
                <w:szCs w:val="40"/>
              </w:rPr>
              <w:br/>
            </w:r>
            <w:r>
              <w:rPr>
                <w:i/>
                <w:iCs/>
                <w:sz w:val="20"/>
                <w:szCs w:val="26"/>
                <w:rtl/>
              </w:rPr>
              <w:t xml:space="preserve">(فاكس مباشر رقم </w:t>
            </w:r>
            <w:r w:rsidRPr="00F73692">
              <w:rPr>
                <w:i/>
                <w:iCs/>
                <w:sz w:val="20"/>
                <w:szCs w:val="26"/>
              </w:rPr>
              <w:t>+41 22 730 57 85</w:t>
            </w:r>
            <w:r>
              <w:rPr>
                <w:i/>
                <w:iCs/>
                <w:sz w:val="20"/>
                <w:szCs w:val="26"/>
                <w:rtl/>
                <w:lang w:val="en-US"/>
              </w:rPr>
              <w:t>)</w:t>
            </w:r>
          </w:p>
        </w:tc>
      </w:tr>
    </w:tbl>
    <w:p w:rsidR="004C548F" w:rsidRDefault="004C548F">
      <w:pPr>
        <w:tabs>
          <w:tab w:val="left" w:pos="7513"/>
        </w:tabs>
      </w:pPr>
    </w:p>
    <w:p w:rsidR="004C548F" w:rsidRDefault="004C548F">
      <w:pPr>
        <w:tabs>
          <w:tab w:val="left" w:pos="7513"/>
        </w:tabs>
      </w:pPr>
    </w:p>
    <w:tbl>
      <w:tblPr>
        <w:bidiVisual/>
        <w:tblW w:w="9859" w:type="dxa"/>
        <w:tblLayout w:type="fixed"/>
        <w:tblCellMar>
          <w:left w:w="10" w:type="dxa"/>
          <w:right w:w="10" w:type="dxa"/>
        </w:tblCellMar>
        <w:tblLook w:val="00A0"/>
      </w:tblPr>
      <w:tblGrid>
        <w:gridCol w:w="1809"/>
        <w:gridCol w:w="8050"/>
      </w:tblGrid>
      <w:tr w:rsidR="004C548F" w:rsidTr="00CE78E5">
        <w:trPr>
          <w:cantSplit/>
        </w:trPr>
        <w:tc>
          <w:tcPr>
            <w:tcW w:w="1809" w:type="dxa"/>
            <w:tcMar>
              <w:top w:w="0" w:type="dxa"/>
              <w:left w:w="108" w:type="dxa"/>
              <w:bottom w:w="0" w:type="dxa"/>
              <w:right w:w="108" w:type="dxa"/>
            </w:tcMar>
          </w:tcPr>
          <w:p w:rsidR="004C548F" w:rsidRDefault="004C548F">
            <w:pPr>
              <w:jc w:val="center"/>
            </w:pPr>
            <w:bookmarkStart w:id="0" w:name="dletter"/>
            <w:bookmarkEnd w:id="0"/>
            <w:r>
              <w:rPr>
                <w:rtl/>
                <w:lang w:bidi="ar-EG"/>
              </w:rPr>
              <w:t>النشرة الإدارية</w:t>
            </w:r>
            <w:r>
              <w:rPr>
                <w:lang w:bidi="ar-EG"/>
              </w:rPr>
              <w:br/>
            </w:r>
            <w:r>
              <w:rPr>
                <w:lang w:val="en-US" w:bidi="ar-EG"/>
              </w:rPr>
              <w:t>CA/187</w:t>
            </w:r>
          </w:p>
        </w:tc>
        <w:tc>
          <w:tcPr>
            <w:tcW w:w="8050" w:type="dxa"/>
            <w:tcMar>
              <w:top w:w="0" w:type="dxa"/>
              <w:left w:w="108" w:type="dxa"/>
              <w:bottom w:w="0" w:type="dxa"/>
              <w:right w:w="108" w:type="dxa"/>
            </w:tcMar>
          </w:tcPr>
          <w:p w:rsidR="004C548F" w:rsidRDefault="004C548F" w:rsidP="000F3F78">
            <w:pPr>
              <w:jc w:val="right"/>
            </w:pPr>
            <w:bookmarkStart w:id="1" w:name="ddate"/>
            <w:bookmarkEnd w:id="1"/>
            <w:r>
              <w:rPr>
                <w:lang w:val="en-US" w:bidi="ar-EG"/>
              </w:rPr>
              <w:t>26</w:t>
            </w:r>
            <w:r>
              <w:rPr>
                <w:rtl/>
                <w:lang w:val="en-US" w:bidi="ar-EG"/>
              </w:rPr>
              <w:t xml:space="preserve"> فبراير </w:t>
            </w:r>
            <w:r>
              <w:rPr>
                <w:lang w:val="en-US" w:bidi="ar-EG"/>
              </w:rPr>
              <w:t>2010</w:t>
            </w:r>
          </w:p>
        </w:tc>
      </w:tr>
    </w:tbl>
    <w:p w:rsidR="004C548F" w:rsidRDefault="004C548F">
      <w:pPr>
        <w:jc w:val="center"/>
        <w:rPr>
          <w:b/>
          <w:bCs/>
          <w:szCs w:val="24"/>
          <w:lang w:bidi="ar-EG"/>
        </w:rPr>
      </w:pPr>
    </w:p>
    <w:p w:rsidR="004C548F" w:rsidRDefault="004C548F" w:rsidP="009640D3">
      <w:pPr>
        <w:pStyle w:val="Arttitle"/>
      </w:pPr>
      <w:r>
        <w:rPr>
          <w:rFonts w:hint="eastAsia"/>
          <w:rtl/>
        </w:rPr>
        <w:t>إلى</w:t>
      </w:r>
      <w:r>
        <w:rPr>
          <w:rtl/>
        </w:rPr>
        <w:t xml:space="preserve"> </w:t>
      </w:r>
      <w:r>
        <w:rPr>
          <w:rFonts w:hint="eastAsia"/>
          <w:rtl/>
        </w:rPr>
        <w:t>إدارات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الاتحاد</w:t>
      </w:r>
      <w:r>
        <w:rPr>
          <w:rtl/>
        </w:rPr>
        <w:t xml:space="preserve"> </w:t>
      </w:r>
      <w:r>
        <w:rPr>
          <w:rFonts w:hint="eastAsia"/>
          <w:rtl/>
        </w:rPr>
        <w:t>الدولي</w:t>
      </w:r>
      <w:r>
        <w:rPr>
          <w:rtl/>
        </w:rPr>
        <w:t xml:space="preserve"> </w:t>
      </w:r>
      <w:r>
        <w:rPr>
          <w:rFonts w:hint="eastAsia"/>
          <w:rtl/>
        </w:rPr>
        <w:t>للاتصالات</w:t>
      </w:r>
      <w:r>
        <w:br/>
      </w:r>
      <w:r>
        <w:rPr>
          <w:rFonts w:hint="eastAsia"/>
          <w:rtl/>
        </w:rPr>
        <w:t>وأعضاء</w:t>
      </w:r>
      <w:r>
        <w:rPr>
          <w:rtl/>
        </w:rPr>
        <w:t xml:space="preserve"> </w:t>
      </w:r>
      <w:r>
        <w:rPr>
          <w:rFonts w:hint="eastAsia"/>
          <w:rtl/>
        </w:rPr>
        <w:t>قطاع</w:t>
      </w:r>
      <w:r>
        <w:rPr>
          <w:rtl/>
        </w:rPr>
        <w:t xml:space="preserve"> </w:t>
      </w:r>
      <w:r>
        <w:rPr>
          <w:rFonts w:hint="eastAsia"/>
          <w:rtl/>
        </w:rPr>
        <w:t>الاتصالات</w:t>
      </w:r>
      <w:r>
        <w:rPr>
          <w:rtl/>
        </w:rPr>
        <w:t xml:space="preserve"> </w:t>
      </w:r>
      <w:r>
        <w:rPr>
          <w:rFonts w:hint="eastAsia"/>
          <w:rtl/>
        </w:rPr>
        <w:t>الراديوية</w:t>
      </w:r>
    </w:p>
    <w:p w:rsidR="004C548F" w:rsidRDefault="004C548F">
      <w:pPr>
        <w:spacing w:line="144" w:lineRule="auto"/>
      </w:pPr>
    </w:p>
    <w:p w:rsidR="004C548F" w:rsidRPr="000F3F78" w:rsidRDefault="004C548F" w:rsidP="007542E1">
      <w:pPr>
        <w:tabs>
          <w:tab w:val="clear" w:pos="794"/>
          <w:tab w:val="clear" w:pos="1191"/>
          <w:tab w:val="clear" w:pos="1588"/>
          <w:tab w:val="clear" w:pos="1985"/>
          <w:tab w:val="left" w:pos="1134"/>
        </w:tabs>
        <w:spacing w:before="720"/>
        <w:ind w:left="1134" w:hanging="1134"/>
        <w:rPr>
          <w:rtl/>
          <w:lang w:val="en-US"/>
        </w:rPr>
      </w:pPr>
      <w:r>
        <w:rPr>
          <w:b/>
          <w:bCs/>
          <w:rtl/>
        </w:rPr>
        <w:t>الموضوع:</w:t>
      </w:r>
      <w:r>
        <w:rPr>
          <w:rtl/>
        </w:rPr>
        <w:tab/>
      </w:r>
      <w:bookmarkStart w:id="2" w:name="dtitle1"/>
      <w:bookmarkEnd w:id="2"/>
      <w:r>
        <w:rPr>
          <w:rtl/>
        </w:rPr>
        <w:t xml:space="preserve">ورشة عمل مشتركة بين الاتحاد الدولي للاتصالات وهيئة تنمية الاتصالات والمعلومات </w:t>
      </w:r>
      <w:r>
        <w:rPr>
          <w:rtl/>
          <w:lang w:val="en-US"/>
        </w:rPr>
        <w:t>(</w:t>
      </w:r>
      <w:r>
        <w:rPr>
          <w:lang w:val="en-US" w:bidi="ar-EG"/>
        </w:rPr>
        <w:t>IDA</w:t>
      </w:r>
      <w:r>
        <w:rPr>
          <w:rtl/>
          <w:lang w:val="en-US"/>
        </w:rPr>
        <w:t xml:space="preserve">) بشأن كفاءة استعمال موارد الطيف/المدار (سنغافورة، </w:t>
      </w:r>
      <w:r>
        <w:rPr>
          <w:lang w:val="en-US"/>
        </w:rPr>
        <w:t>17-16</w:t>
      </w:r>
      <w:r>
        <w:rPr>
          <w:rtl/>
          <w:lang w:val="en-US"/>
        </w:rPr>
        <w:t xml:space="preserve"> يونيو </w:t>
      </w:r>
      <w:r>
        <w:rPr>
          <w:lang w:val="en-US"/>
        </w:rPr>
        <w:t>2010</w:t>
      </w:r>
      <w:r>
        <w:rPr>
          <w:rtl/>
          <w:lang w:val="en-US"/>
        </w:rPr>
        <w:t>)</w:t>
      </w:r>
    </w:p>
    <w:p w:rsidR="004C548F" w:rsidRDefault="004C548F">
      <w:pPr>
        <w:rPr>
          <w:sz w:val="30"/>
          <w:lang w:bidi="ar-EG"/>
        </w:rPr>
      </w:pPr>
    </w:p>
    <w:p w:rsidR="004C548F" w:rsidRPr="007542E1" w:rsidRDefault="004C548F" w:rsidP="00A41AE7">
      <w:r w:rsidRPr="007542E1">
        <w:rPr>
          <w:lang w:val="en-US"/>
        </w:rPr>
        <w:t>1</w:t>
      </w:r>
      <w:r w:rsidRPr="007542E1">
        <w:rPr>
          <w:rtl/>
          <w:lang w:val="en-US"/>
        </w:rPr>
        <w:tab/>
        <w:t>أصبح الحصول على موارد الطيف/المدار، التي تعد من المكاسب الحيوية للشركات الساتلية والبلدان، من التحديات متزايدة التعقيد. ويكون الكفاح من أجل الحصول على هذه الموارد أكبر بالنسبة للوافدين الجدد إلى دوائر الأعمال التجارية والشركات الصغيرة التي تشغل الخدمات الساتلية الحالية، ولأي طرف يسعى إلى إدخال أنماط جديدة من التطبيقات الساتلية (التطبيقات عريضة النطاق مثلاً). ويبذل مكتب الاتصالات الراديوية حالياً قصارى جهده لاسترعاء انتباه جميع الأطراف الفاعلة في مجال الاتصالات الساتلية إلى أن ازدهار الأعمال الساتلية قد يكون مهدداً من جراء أي سوء استعمال للنظام التنظيمي الذي يسمح بالحصول على موارد الطيف/المدار على نحو من شأنه أن يمنع تشغيل شبكات ساتلية حقيقية.</w:t>
      </w:r>
    </w:p>
    <w:p w:rsidR="004C548F" w:rsidRPr="007542E1" w:rsidRDefault="004C548F" w:rsidP="00BB3E3B">
      <w:r w:rsidRPr="007542E1">
        <w:rPr>
          <w:lang w:val="en-US" w:bidi="ar-EG"/>
        </w:rPr>
        <w:t>2</w:t>
      </w:r>
      <w:r w:rsidRPr="007542E1">
        <w:rPr>
          <w:rtl/>
          <w:lang w:val="en-US" w:bidi="ar-EG"/>
        </w:rPr>
        <w:tab/>
        <w:t xml:space="preserve">وخلال اجتماع المائدة المستديرة الأخير في إطار </w:t>
      </w:r>
      <w:hyperlink r:id="rId7" w:history="1">
        <w:r w:rsidRPr="007542E1">
          <w:rPr>
            <w:rStyle w:val="Hyperlink"/>
            <w:rFonts w:cs="Traditional Arabic"/>
            <w:rtl/>
            <w:lang w:val="en-US" w:bidi="ar-EG"/>
          </w:rPr>
          <w:t>ورشة العمل بشأن كفاءة استعمال موارد الطيف/المدار</w:t>
        </w:r>
      </w:hyperlink>
      <w:r w:rsidRPr="007542E1">
        <w:rPr>
          <w:rtl/>
          <w:lang w:val="en-US" w:bidi="ar-EG"/>
        </w:rPr>
        <w:t xml:space="preserve"> التي عقدت في جنيف في </w:t>
      </w:r>
      <w:r w:rsidRPr="007542E1">
        <w:rPr>
          <w:lang w:val="en-US" w:bidi="ar-EG"/>
        </w:rPr>
        <w:t>6</w:t>
      </w:r>
      <w:r w:rsidRPr="007542E1">
        <w:rPr>
          <w:rtl/>
          <w:lang w:val="en-US" w:bidi="ar-EG"/>
        </w:rPr>
        <w:t xml:space="preserve"> مايو </w:t>
      </w:r>
      <w:r w:rsidRPr="007542E1">
        <w:rPr>
          <w:lang w:val="en-US" w:bidi="ar-EG"/>
        </w:rPr>
        <w:t>2009</w:t>
      </w:r>
      <w:r w:rsidRPr="007542E1">
        <w:rPr>
          <w:rtl/>
          <w:lang w:val="en-US" w:bidi="ar-EG"/>
        </w:rPr>
        <w:t xml:space="preserve">، أقر المشاركون أن الارتقاء إلى مستوى التحدي المذكور أعلاه، يتطلب تضافر جهود جميع أعضاء الاتحاد. ولم تعقد حتى الآن سوى منتديات قليلة حيث يمكن لجميع من لديهم مصلحة في فعالية وكفاءة استعمال موارد الطيف/المدار أن يجتمعوا لمناقشة هذه القضية. وخلص المشاركون إلى أنه ينبغي مواصلة وتوسيع تبادل وجهات النظر من هذا النوع، </w:t>
      </w:r>
      <w:r w:rsidRPr="007542E1">
        <w:rPr>
          <w:rStyle w:val="longtext1"/>
          <w:rFonts w:ascii="Arial" w:hAnsi="Arial" w:cs="Traditional Arabic"/>
          <w:sz w:val="22"/>
          <w:szCs w:val="30"/>
          <w:shd w:val="clear" w:color="auto" w:fill="FFFFFF"/>
          <w:rtl/>
          <w:lang w:bidi="ar-EG"/>
        </w:rPr>
        <w:t>وذلك لتعزيز وتشجيع وضع مقترحات لتعزيز الحصول على موارد الطيف/المدار واستعمالها بفعالية وكفاءة.</w:t>
      </w:r>
    </w:p>
    <w:p w:rsidR="004C548F" w:rsidRPr="007542E1" w:rsidRDefault="004C548F" w:rsidP="007542E1">
      <w:r w:rsidRPr="007542E1">
        <w:rPr>
          <w:lang w:val="en-US"/>
        </w:rPr>
        <w:t>3</w:t>
      </w:r>
      <w:r w:rsidRPr="007542E1">
        <w:rPr>
          <w:rtl/>
          <w:lang w:val="en-US"/>
        </w:rPr>
        <w:tab/>
        <w:t xml:space="preserve">وكمتابعة واستمرار للزخم الذي بدأ في الحدث الذي عقد في مايو </w:t>
      </w:r>
      <w:r w:rsidRPr="007542E1">
        <w:rPr>
          <w:lang w:val="en-US" w:bidi="ar-EG"/>
        </w:rPr>
        <w:t>2009</w:t>
      </w:r>
      <w:r w:rsidRPr="007542E1">
        <w:rPr>
          <w:rtl/>
          <w:lang w:val="en-US"/>
        </w:rPr>
        <w:t>، يسر المكتب الإعلان عن عقد ورشة</w:t>
      </w:r>
      <w:r>
        <w:rPr>
          <w:rtl/>
          <w:lang w:val="en-US"/>
        </w:rPr>
        <w:t> </w:t>
      </w:r>
      <w:r w:rsidRPr="007542E1">
        <w:rPr>
          <w:rtl/>
          <w:lang w:val="en-US"/>
        </w:rPr>
        <w:t xml:space="preserve">عمل لمدة يومين في سنغافورة يومي </w:t>
      </w:r>
      <w:r w:rsidRPr="007542E1">
        <w:rPr>
          <w:lang w:val="en-US"/>
        </w:rPr>
        <w:t>16</w:t>
      </w:r>
      <w:r w:rsidRPr="007542E1">
        <w:rPr>
          <w:rtl/>
          <w:lang w:val="en-US"/>
        </w:rPr>
        <w:t xml:space="preserve"> و</w:t>
      </w:r>
      <w:r w:rsidRPr="007542E1">
        <w:rPr>
          <w:lang w:val="en-US"/>
        </w:rPr>
        <w:t>17</w:t>
      </w:r>
      <w:r w:rsidRPr="007542E1">
        <w:rPr>
          <w:rtl/>
          <w:lang w:val="en-US"/>
        </w:rPr>
        <w:t xml:space="preserve"> يونيو </w:t>
      </w:r>
      <w:r w:rsidRPr="007542E1">
        <w:rPr>
          <w:lang w:val="en-US"/>
        </w:rPr>
        <w:t>2010</w:t>
      </w:r>
      <w:r w:rsidRPr="007542E1">
        <w:rPr>
          <w:rtl/>
          <w:lang w:val="en-US"/>
        </w:rPr>
        <w:t xml:space="preserve"> بدعوة كريمة من </w:t>
      </w:r>
      <w:r w:rsidRPr="007542E1">
        <w:rPr>
          <w:rtl/>
        </w:rPr>
        <w:t xml:space="preserve">هيئة تنمية الاتصالات والمعلومات في سنغافورة </w:t>
      </w:r>
      <w:r w:rsidRPr="007542E1">
        <w:rPr>
          <w:rtl/>
          <w:lang w:val="en-US"/>
        </w:rPr>
        <w:t>(</w:t>
      </w:r>
      <w:hyperlink r:id="rId8" w:history="1">
        <w:r w:rsidRPr="007542E1">
          <w:rPr>
            <w:rStyle w:val="Hyperlink"/>
            <w:rFonts w:cs="Traditional Arabic"/>
            <w:bCs/>
            <w:lang w:val="en-SG" w:bidi="ar-EG"/>
          </w:rPr>
          <w:t>IDA</w:t>
        </w:r>
      </w:hyperlink>
      <w:r w:rsidRPr="007542E1">
        <w:rPr>
          <w:rtl/>
          <w:lang w:val="en-US"/>
        </w:rPr>
        <w:t>). وستنظم الورشة بالاشتراك مع الحدث السنوي "</w:t>
      </w:r>
      <w:r w:rsidRPr="007542E1">
        <w:rPr>
          <w:lang w:val="en-SG"/>
        </w:rPr>
        <w:t>Infocomm Media Business Exchange</w:t>
      </w:r>
      <w:r w:rsidRPr="007542E1">
        <w:rPr>
          <w:rtl/>
          <w:lang w:val="en-SG"/>
        </w:rPr>
        <w:t xml:space="preserve">" الذي تنظمه سنغافورة الذي سيسمح بالتأكيد بالاستفادة </w:t>
      </w:r>
      <w:r w:rsidRPr="007542E1">
        <w:rPr>
          <w:rStyle w:val="longtext1"/>
          <w:rFonts w:ascii="Arial" w:hAnsi="Arial" w:cs="Traditional Arabic"/>
          <w:sz w:val="22"/>
          <w:szCs w:val="30"/>
          <w:shd w:val="clear" w:color="auto" w:fill="FFFFFF"/>
          <w:rtl/>
        </w:rPr>
        <w:t>من تضافر الجهود بين الحدثين، فضلاً عن تعظيم الحضور ومواعيد السفر للمشاركين</w:t>
      </w:r>
      <w:r w:rsidRPr="007542E1">
        <w:rPr>
          <w:rtl/>
          <w:lang w:val="en-SG"/>
        </w:rPr>
        <w:t>.</w:t>
      </w:r>
    </w:p>
    <w:p w:rsidR="004C548F" w:rsidRPr="007542E1" w:rsidRDefault="004C548F" w:rsidP="00A41AE7">
      <w:r w:rsidRPr="007542E1">
        <w:rPr>
          <w:lang w:val="en-US" w:bidi="ar-EG"/>
        </w:rPr>
        <w:t>4</w:t>
      </w:r>
      <w:r w:rsidRPr="007542E1">
        <w:rPr>
          <w:rtl/>
          <w:lang w:val="en-US" w:bidi="ar-EG"/>
        </w:rPr>
        <w:tab/>
        <w:t>ستكون ورشة العمل التي ستعقد في سنغافورة حدثاً مفتوحاً ونشجع بشدة مشاركة الخبراء من الإدارات ومشغلي السواتل ودوائر الصناعة والمهتمين بهذا الموضوع أيضاً. كما أننا ندعو المشاركين المحتملين إلى تقديم عروض (انظر الملحق </w:t>
      </w:r>
      <w:r w:rsidRPr="007542E1">
        <w:rPr>
          <w:lang w:val="en-US" w:bidi="ar-EG"/>
        </w:rPr>
        <w:t>1</w:t>
      </w:r>
      <w:r w:rsidRPr="007542E1">
        <w:rPr>
          <w:rtl/>
          <w:lang w:val="en-US"/>
        </w:rPr>
        <w:t>)</w:t>
      </w:r>
      <w:r w:rsidRPr="007542E1">
        <w:rPr>
          <w:rtl/>
          <w:lang w:val="en-US" w:bidi="ar-EG"/>
        </w:rPr>
        <w:t>. وستتاح قريباً معلومات بشأن تسجيل الوفود/المندوبين في ورشة العمل والإقامة في الفنادق في سنغافورة.</w:t>
      </w:r>
    </w:p>
    <w:p w:rsidR="004C548F" w:rsidRPr="007542E1" w:rsidRDefault="004C548F" w:rsidP="00CE2B23">
      <w:r w:rsidRPr="007542E1">
        <w:rPr>
          <w:lang w:val="en-US" w:bidi="ar-EG"/>
        </w:rPr>
        <w:t>5</w:t>
      </w:r>
      <w:r w:rsidRPr="007542E1">
        <w:rPr>
          <w:rtl/>
          <w:lang w:val="en-US" w:bidi="ar-EG"/>
        </w:rPr>
        <w:tab/>
        <w:t xml:space="preserve">وقد أنشئت صفحة على الويب لمنتدى ورشة العمل </w:t>
      </w:r>
      <w:r w:rsidRPr="007542E1">
        <w:rPr>
          <w:lang w:val="en-US" w:bidi="ar-EG"/>
        </w:rPr>
        <w:t>ITU/IDA</w:t>
      </w:r>
      <w:r w:rsidRPr="007542E1">
        <w:rPr>
          <w:rtl/>
          <w:lang w:val="en-US" w:bidi="ar-EG"/>
        </w:rPr>
        <w:t xml:space="preserve"> في العنوان التالي: </w:t>
      </w:r>
      <w:hyperlink r:id="rId9" w:tooltip="http://groups.itu.int/br-ssd" w:history="1">
        <w:r w:rsidRPr="00CE2B23">
          <w:rPr>
            <w:rFonts w:cs="Times New Roman"/>
          </w:rPr>
          <w:t>http://groups.itu.int/br-ssd</w:t>
        </w:r>
      </w:hyperlink>
      <w:r w:rsidRPr="007542E1">
        <w:rPr>
          <w:rtl/>
          <w:lang w:bidi="ar-EG"/>
        </w:rPr>
        <w:t xml:space="preserve"> من أجل المشاركين في هذه الورشة، وستنشر في هذا الموقع وثائق مفيدة، بما في ذلك معلومات تتعلق بتقديم العروض والمشاركة في الاجتماع. ويتاح نفاذ بقراءة فقط لجميع المشاركين في ورشة العمل </w:t>
      </w:r>
      <w:r w:rsidRPr="007542E1">
        <w:rPr>
          <w:lang w:val="en-US" w:bidi="ar-EG"/>
        </w:rPr>
        <w:t>ITU/IDA</w:t>
      </w:r>
      <w:r w:rsidRPr="007542E1">
        <w:rPr>
          <w:rtl/>
          <w:lang w:val="en-US" w:bidi="ar-EG"/>
        </w:rPr>
        <w:t xml:space="preserve">. وبغية تسهيل توزيع الرسائل والعمل الإلكتروني، سيتاح لمستعملي خدمات تبادل معلومات الاتصالات </w:t>
      </w:r>
      <w:r w:rsidRPr="007542E1">
        <w:rPr>
          <w:lang w:val="en-US" w:bidi="ar-EG"/>
        </w:rPr>
        <w:t>(TIES)</w:t>
      </w:r>
      <w:r w:rsidRPr="007542E1">
        <w:rPr>
          <w:rtl/>
          <w:lang w:val="en-US" w:bidi="ar-EG"/>
        </w:rPr>
        <w:t xml:space="preserve"> والمستعملين المسجلين إمكانية نشر رسائلهم والرد على الرسائل المنشورة في موقع هذا المنتدى. وسيوضع قريباً برنامج تفصيلي لورشة العمل في موقع هذا المنتدى وسيجري تحديثه كلما أتيحت معلومات جديدة أو معدلة.</w:t>
      </w:r>
    </w:p>
    <w:p w:rsidR="004C548F" w:rsidRPr="007542E1" w:rsidRDefault="004C548F" w:rsidP="00F73692">
      <w:r w:rsidRPr="007542E1">
        <w:rPr>
          <w:lang w:val="en-US" w:bidi="ar-EG"/>
        </w:rPr>
        <w:t>6</w:t>
      </w:r>
      <w:r w:rsidRPr="007542E1">
        <w:rPr>
          <w:rtl/>
          <w:lang w:val="en-US" w:bidi="ar-EG"/>
        </w:rPr>
        <w:tab/>
        <w:t>وللحصول على مزيد من المعلومات، يرجى الاتصال بالمسؤول التالي:</w:t>
      </w:r>
      <w:r w:rsidRPr="007542E1">
        <w:rPr>
          <w:rtl/>
        </w:rPr>
        <w:tab/>
      </w:r>
      <w:r w:rsidRPr="007542E1">
        <w:rPr>
          <w:rtl/>
        </w:rPr>
        <w:br/>
      </w:r>
      <w:r w:rsidRPr="007542E1">
        <w:rPr>
          <w:rtl/>
          <w:lang w:val="en-US" w:bidi="ar-EG"/>
        </w:rPr>
        <w:t xml:space="preserve">السيد إيفون هنري (مسؤول عن الدعوة/التنسيق) </w:t>
      </w:r>
      <w:r w:rsidRPr="007542E1">
        <w:rPr>
          <w:lang w:val="en-US" w:bidi="ar-EG"/>
        </w:rPr>
        <w:t>(</w:t>
      </w:r>
      <w:hyperlink r:id="rId10" w:history="1">
        <w:r w:rsidRPr="007542E1">
          <w:rPr>
            <w:rStyle w:val="Hyperlink"/>
            <w:rFonts w:cs="Traditional Arabic"/>
          </w:rPr>
          <w:t>yvon.henri@itu.int</w:t>
        </w:r>
      </w:hyperlink>
      <w:r w:rsidRPr="007542E1">
        <w:t>)</w:t>
      </w:r>
      <w:r w:rsidRPr="007542E1">
        <w:rPr>
          <w:rtl/>
          <w:lang w:val="en-US" w:bidi="ar-EG"/>
        </w:rPr>
        <w:t xml:space="preserve">، الهاتف: </w:t>
      </w:r>
      <w:r w:rsidRPr="007542E1">
        <w:rPr>
          <w:lang w:bidi="ar-EG"/>
        </w:rPr>
        <w:t>+41 22 730 5536</w:t>
      </w:r>
    </w:p>
    <w:p w:rsidR="004C548F" w:rsidRDefault="004C548F" w:rsidP="007542E1">
      <w:pPr>
        <w:spacing w:before="1440"/>
        <w:ind w:left="6237"/>
        <w:jc w:val="center"/>
        <w:rPr>
          <w:lang w:bidi="ar-EG"/>
        </w:rPr>
      </w:pPr>
      <w:r>
        <w:rPr>
          <w:rtl/>
          <w:lang w:bidi="ar-EG"/>
        </w:rPr>
        <w:t>فاليري تيموفيف</w:t>
      </w:r>
      <w:r>
        <w:rPr>
          <w:rtl/>
          <w:lang w:bidi="ar-EG"/>
        </w:rPr>
        <w:br/>
        <w:t>مدير مكتب الاتصالات الراديوية</w:t>
      </w:r>
    </w:p>
    <w:p w:rsidR="004C548F" w:rsidRDefault="004C548F" w:rsidP="00B65301">
      <w:pPr>
        <w:tabs>
          <w:tab w:val="clear" w:pos="794"/>
          <w:tab w:val="clear" w:pos="1191"/>
          <w:tab w:val="clear" w:pos="1588"/>
          <w:tab w:val="clear" w:pos="1985"/>
        </w:tabs>
        <w:spacing w:before="240" w:line="187" w:lineRule="auto"/>
        <w:rPr>
          <w:sz w:val="16"/>
          <w:szCs w:val="22"/>
          <w:rtl/>
          <w:lang w:val="en-US"/>
        </w:rPr>
      </w:pPr>
      <w:r>
        <w:rPr>
          <w:sz w:val="16"/>
          <w:szCs w:val="22"/>
          <w:u w:val="single"/>
          <w:rtl/>
          <w:lang w:val="en-US"/>
        </w:rPr>
        <w:t>التوزيع</w:t>
      </w:r>
      <w:r>
        <w:rPr>
          <w:sz w:val="16"/>
          <w:szCs w:val="22"/>
          <w:rtl/>
          <w:lang w:val="en-US"/>
        </w:rPr>
        <w:t>:</w:t>
      </w:r>
    </w:p>
    <w:p w:rsidR="004C548F" w:rsidRDefault="004C548F" w:rsidP="0073755A">
      <w:pPr>
        <w:tabs>
          <w:tab w:val="clear" w:pos="794"/>
          <w:tab w:val="clear" w:pos="1191"/>
          <w:tab w:val="clear" w:pos="1588"/>
          <w:tab w:val="clear" w:pos="1985"/>
          <w:tab w:val="left" w:pos="425"/>
        </w:tabs>
        <w:spacing w:before="0"/>
        <w:rPr>
          <w:sz w:val="16"/>
          <w:szCs w:val="22"/>
          <w:rtl/>
          <w:lang w:val="en-US" w:bidi="ar-EG"/>
        </w:rPr>
      </w:pPr>
      <w:r>
        <w:rPr>
          <w:sz w:val="16"/>
          <w:szCs w:val="22"/>
          <w:rtl/>
          <w:lang w:val="en-US"/>
        </w:rPr>
        <w:t>-</w:t>
      </w:r>
      <w:r>
        <w:rPr>
          <w:sz w:val="16"/>
          <w:szCs w:val="22"/>
          <w:rtl/>
          <w:lang w:val="en-US"/>
        </w:rPr>
        <w:tab/>
        <w:t xml:space="preserve">إدارات الدول الأعضاء في </w:t>
      </w:r>
      <w:r>
        <w:rPr>
          <w:sz w:val="16"/>
          <w:szCs w:val="22"/>
          <w:rtl/>
          <w:lang w:val="en-US" w:bidi="ar-EG"/>
        </w:rPr>
        <w:t>الاتحاد</w:t>
      </w:r>
    </w:p>
    <w:p w:rsidR="004C548F" w:rsidRDefault="004C548F" w:rsidP="0073755A">
      <w:pPr>
        <w:tabs>
          <w:tab w:val="clear" w:pos="794"/>
          <w:tab w:val="clear" w:pos="1191"/>
          <w:tab w:val="clear" w:pos="1588"/>
          <w:tab w:val="clear" w:pos="1985"/>
          <w:tab w:val="left" w:pos="425"/>
        </w:tabs>
        <w:spacing w:before="0"/>
        <w:rPr>
          <w:sz w:val="16"/>
          <w:szCs w:val="22"/>
          <w:rtl/>
          <w:lang w:val="en-US" w:bidi="ar-EG"/>
        </w:rPr>
      </w:pPr>
      <w:r>
        <w:rPr>
          <w:sz w:val="16"/>
          <w:szCs w:val="22"/>
          <w:rtl/>
          <w:lang w:val="en-US" w:bidi="ar-EG"/>
        </w:rPr>
        <w:t>-</w:t>
      </w:r>
      <w:r>
        <w:rPr>
          <w:sz w:val="16"/>
          <w:szCs w:val="22"/>
          <w:rtl/>
          <w:lang w:val="en-US" w:bidi="ar-EG"/>
        </w:rPr>
        <w:tab/>
        <w:t>أعضاء قطاع الاتصالات الراديوية</w:t>
      </w:r>
    </w:p>
    <w:p w:rsidR="004C548F" w:rsidRDefault="004C548F" w:rsidP="0073755A">
      <w:pPr>
        <w:tabs>
          <w:tab w:val="clear" w:pos="794"/>
          <w:tab w:val="clear" w:pos="1191"/>
          <w:tab w:val="clear" w:pos="1588"/>
          <w:tab w:val="clear" w:pos="1985"/>
          <w:tab w:val="left" w:pos="425"/>
        </w:tabs>
        <w:spacing w:before="0"/>
        <w:rPr>
          <w:sz w:val="16"/>
          <w:szCs w:val="22"/>
          <w:rtl/>
          <w:lang w:val="en-US"/>
        </w:rPr>
      </w:pPr>
      <w:r>
        <w:rPr>
          <w:sz w:val="16"/>
          <w:szCs w:val="22"/>
          <w:rtl/>
          <w:lang w:val="en-US"/>
        </w:rPr>
        <w:t>-</w:t>
      </w:r>
      <w:r>
        <w:rPr>
          <w:sz w:val="16"/>
          <w:szCs w:val="22"/>
          <w:rtl/>
          <w:lang w:val="en-US"/>
        </w:rPr>
        <w:tab/>
        <w:t>رؤساء لجان دراسات الاتصالات الراديوية واللجنة الخاصة المعنية بالمسائل التنظيمية والإجرائية ونوابهم</w:t>
      </w:r>
    </w:p>
    <w:p w:rsidR="004C548F" w:rsidRDefault="004C548F" w:rsidP="0073755A">
      <w:pPr>
        <w:tabs>
          <w:tab w:val="clear" w:pos="794"/>
          <w:tab w:val="clear" w:pos="1191"/>
          <w:tab w:val="clear" w:pos="1588"/>
          <w:tab w:val="clear" w:pos="1985"/>
          <w:tab w:val="left" w:pos="425"/>
        </w:tabs>
        <w:spacing w:before="0"/>
        <w:rPr>
          <w:sz w:val="16"/>
          <w:szCs w:val="22"/>
          <w:rtl/>
          <w:lang w:val="en-US"/>
        </w:rPr>
      </w:pPr>
      <w:r>
        <w:rPr>
          <w:sz w:val="16"/>
          <w:szCs w:val="22"/>
          <w:rtl/>
          <w:lang w:val="en-US"/>
        </w:rPr>
        <w:t>-</w:t>
      </w:r>
      <w:r>
        <w:rPr>
          <w:sz w:val="16"/>
          <w:szCs w:val="22"/>
          <w:rtl/>
          <w:lang w:val="en-US"/>
        </w:rPr>
        <w:tab/>
        <w:t>رئيس الفريق الاستشاري للاتصالات الراديوية ونوابه</w:t>
      </w:r>
    </w:p>
    <w:p w:rsidR="004C548F" w:rsidRDefault="004C548F" w:rsidP="0073755A">
      <w:pPr>
        <w:tabs>
          <w:tab w:val="clear" w:pos="794"/>
          <w:tab w:val="clear" w:pos="1191"/>
          <w:tab w:val="clear" w:pos="1588"/>
          <w:tab w:val="clear" w:pos="1985"/>
          <w:tab w:val="left" w:pos="425"/>
        </w:tabs>
        <w:spacing w:before="0"/>
        <w:rPr>
          <w:sz w:val="16"/>
          <w:szCs w:val="22"/>
          <w:rtl/>
          <w:lang w:val="en-US"/>
        </w:rPr>
      </w:pPr>
      <w:r>
        <w:rPr>
          <w:sz w:val="16"/>
          <w:szCs w:val="22"/>
          <w:rtl/>
          <w:lang w:val="en-US"/>
        </w:rPr>
        <w:t>-</w:t>
      </w:r>
      <w:r>
        <w:rPr>
          <w:sz w:val="16"/>
          <w:szCs w:val="22"/>
          <w:rtl/>
          <w:lang w:val="en-US"/>
        </w:rPr>
        <w:tab/>
        <w:t>رئيس الاجتماع التحضيري للمؤتمر ونوابه</w:t>
      </w:r>
    </w:p>
    <w:p w:rsidR="004C548F" w:rsidRDefault="004C548F" w:rsidP="0073755A">
      <w:pPr>
        <w:tabs>
          <w:tab w:val="clear" w:pos="794"/>
          <w:tab w:val="clear" w:pos="1191"/>
          <w:tab w:val="clear" w:pos="1588"/>
          <w:tab w:val="clear" w:pos="1985"/>
          <w:tab w:val="left" w:pos="425"/>
        </w:tabs>
        <w:spacing w:before="0"/>
        <w:rPr>
          <w:sz w:val="16"/>
          <w:szCs w:val="22"/>
          <w:rtl/>
          <w:lang w:val="en-US" w:bidi="ar-EG"/>
        </w:rPr>
      </w:pPr>
      <w:r>
        <w:rPr>
          <w:sz w:val="16"/>
          <w:szCs w:val="22"/>
          <w:rtl/>
          <w:lang w:val="en-US"/>
        </w:rPr>
        <w:t>-</w:t>
      </w:r>
      <w:r>
        <w:rPr>
          <w:sz w:val="16"/>
          <w:szCs w:val="22"/>
          <w:rtl/>
          <w:lang w:val="en-US"/>
        </w:rPr>
        <w:tab/>
        <w:t>أعضاء لجنة لوائح الراديو</w:t>
      </w:r>
    </w:p>
    <w:p w:rsidR="004C548F" w:rsidRPr="00535D48" w:rsidRDefault="004C548F" w:rsidP="0073755A">
      <w:pPr>
        <w:tabs>
          <w:tab w:val="clear" w:pos="794"/>
          <w:tab w:val="clear" w:pos="1191"/>
          <w:tab w:val="clear" w:pos="1588"/>
          <w:tab w:val="clear" w:pos="1985"/>
          <w:tab w:val="left" w:pos="425"/>
        </w:tabs>
        <w:spacing w:before="0"/>
        <w:rPr>
          <w:sz w:val="16"/>
          <w:szCs w:val="22"/>
          <w:lang w:val="en-US"/>
        </w:rPr>
      </w:pPr>
      <w:r>
        <w:rPr>
          <w:sz w:val="16"/>
          <w:szCs w:val="22"/>
          <w:rtl/>
          <w:lang w:val="en-US"/>
        </w:rPr>
        <w:t>-</w:t>
      </w:r>
      <w:r>
        <w:rPr>
          <w:sz w:val="16"/>
          <w:szCs w:val="22"/>
          <w:rtl/>
          <w:lang w:val="en-US"/>
        </w:rPr>
        <w:tab/>
        <w:t>الأمين العام للاتحاد ومدير مكتب تقييس الاتصالات ومدير مكتب تنمية الاتصالات</w:t>
      </w:r>
    </w:p>
    <w:p w:rsidR="004C548F" w:rsidRDefault="004C548F" w:rsidP="007542E1">
      <w:pPr>
        <w:tabs>
          <w:tab w:val="clear" w:pos="794"/>
          <w:tab w:val="clear" w:pos="1191"/>
          <w:tab w:val="clear" w:pos="1588"/>
          <w:tab w:val="clear" w:pos="1985"/>
        </w:tabs>
        <w:suppressAutoHyphens w:val="0"/>
        <w:overflowPunct/>
        <w:autoSpaceDE/>
        <w:spacing w:before="0" w:line="240" w:lineRule="auto"/>
        <w:jc w:val="left"/>
        <w:rPr>
          <w:b/>
          <w:bCs/>
          <w:rtl/>
          <w:lang w:bidi="ar-EG"/>
        </w:rPr>
      </w:pPr>
      <w:r>
        <w:rPr>
          <w:b/>
          <w:bCs/>
          <w:rtl/>
          <w:lang w:bidi="ar-EG"/>
        </w:rPr>
        <w:br w:type="page"/>
      </w:r>
    </w:p>
    <w:p w:rsidR="004C548F" w:rsidRPr="007542E1" w:rsidRDefault="004C548F" w:rsidP="00A41AE7">
      <w:pPr>
        <w:pStyle w:val="AnnexNotitle"/>
        <w:rPr>
          <w:rFonts w:ascii="Times New Roman Bold" w:hAnsi="Times New Roman Bold"/>
          <w:szCs w:val="40"/>
          <w:rtl/>
          <w:lang w:bidi="ar-EG"/>
        </w:rPr>
      </w:pPr>
      <w:r w:rsidRPr="007542E1">
        <w:rPr>
          <w:rFonts w:ascii="Times New Roman Bold" w:hAnsi="Times New Roman Bold" w:hint="eastAsia"/>
          <w:szCs w:val="40"/>
          <w:rtl/>
          <w:lang w:bidi="ar-EG"/>
        </w:rPr>
        <w:t>الملحـق</w:t>
      </w:r>
    </w:p>
    <w:p w:rsidR="004C548F" w:rsidRPr="007542E1" w:rsidRDefault="004C548F" w:rsidP="00D03783">
      <w:pPr>
        <w:pStyle w:val="AnnexNotitle"/>
        <w:spacing w:before="360"/>
        <w:rPr>
          <w:b w:val="0"/>
          <w:bCs/>
          <w:sz w:val="26"/>
          <w:szCs w:val="36"/>
          <w:lang w:bidi="ar-EG"/>
        </w:rPr>
      </w:pPr>
      <w:r w:rsidRPr="007542E1">
        <w:rPr>
          <w:b w:val="0"/>
          <w:bCs/>
          <w:sz w:val="26"/>
          <w:szCs w:val="36"/>
          <w:rtl/>
          <w:lang w:bidi="ar-EG"/>
        </w:rPr>
        <w:t>معلومات عامة</w:t>
      </w:r>
    </w:p>
    <w:p w:rsidR="004C548F" w:rsidRDefault="004C548F" w:rsidP="00D03783">
      <w:pPr>
        <w:tabs>
          <w:tab w:val="clear" w:pos="794"/>
          <w:tab w:val="clear" w:pos="1191"/>
          <w:tab w:val="clear" w:pos="1588"/>
          <w:tab w:val="clear" w:pos="1985"/>
          <w:tab w:val="left" w:pos="567"/>
          <w:tab w:val="left" w:pos="1701"/>
        </w:tabs>
        <w:spacing w:before="360"/>
        <w:ind w:left="1701" w:hanging="1701"/>
        <w:jc w:val="left"/>
      </w:pPr>
      <w:r w:rsidRPr="00A41AE7">
        <w:rPr>
          <w:sz w:val="26"/>
          <w:szCs w:val="26"/>
          <w:rtl/>
          <w:lang w:bidi="ar-EG"/>
        </w:rPr>
        <w:t>•</w:t>
      </w:r>
      <w:r>
        <w:rPr>
          <w:rtl/>
          <w:lang w:bidi="ar-EG"/>
        </w:rPr>
        <w:tab/>
        <w:t>المنظم:</w:t>
      </w:r>
      <w:r>
        <w:rPr>
          <w:rtl/>
          <w:lang w:bidi="ar-EG"/>
        </w:rPr>
        <w:tab/>
        <w:t xml:space="preserve">مكتب الاتصالات الراديوية بالاتحاد الدولي للاتصالات/هيئة تنمية الاتصالات والمعلومات </w:t>
      </w:r>
      <w:r>
        <w:rPr>
          <w:rtl/>
          <w:lang w:bidi="ar-EG"/>
        </w:rPr>
        <w:br/>
        <w:t xml:space="preserve">في سنغافورة </w:t>
      </w:r>
      <w:r>
        <w:rPr>
          <w:rtl/>
          <w:lang w:val="en-US" w:bidi="ar-EG"/>
        </w:rPr>
        <w:t>(</w:t>
      </w:r>
      <w:r>
        <w:rPr>
          <w:lang w:val="en-US" w:bidi="ar-EG"/>
        </w:rPr>
        <w:t>IDA</w:t>
      </w:r>
      <w:r>
        <w:rPr>
          <w:rtl/>
          <w:lang w:val="en-US" w:bidi="ar-EG"/>
        </w:rPr>
        <w:t>)</w:t>
      </w:r>
    </w:p>
    <w:p w:rsidR="004C548F" w:rsidRDefault="004C548F" w:rsidP="00D03783">
      <w:pPr>
        <w:tabs>
          <w:tab w:val="clear" w:pos="1588"/>
          <w:tab w:val="clear" w:pos="1985"/>
          <w:tab w:val="left" w:pos="567"/>
          <w:tab w:val="left" w:pos="1701"/>
        </w:tabs>
      </w:pPr>
      <w:r w:rsidRPr="00A41AE7">
        <w:rPr>
          <w:sz w:val="26"/>
          <w:szCs w:val="26"/>
          <w:rtl/>
          <w:lang w:bidi="ar-EG"/>
        </w:rPr>
        <w:t>•</w:t>
      </w:r>
      <w:r>
        <w:rPr>
          <w:rtl/>
          <w:lang w:val="en-US" w:bidi="ar-EG"/>
        </w:rPr>
        <w:tab/>
        <w:t>التاريخ:</w:t>
      </w:r>
      <w:r>
        <w:rPr>
          <w:rtl/>
          <w:lang w:val="en-US" w:bidi="ar-EG"/>
        </w:rPr>
        <w:tab/>
      </w:r>
      <w:r>
        <w:rPr>
          <w:rtl/>
          <w:lang w:val="en-US" w:bidi="ar-EG"/>
        </w:rPr>
        <w:tab/>
      </w:r>
      <w:r>
        <w:rPr>
          <w:b/>
          <w:bCs/>
          <w:lang w:val="en-US" w:bidi="ar-EG"/>
        </w:rPr>
        <w:t>17-16</w:t>
      </w:r>
      <w:r>
        <w:rPr>
          <w:b/>
          <w:bCs/>
          <w:rtl/>
          <w:lang w:val="en-US" w:bidi="ar-EG"/>
        </w:rPr>
        <w:t xml:space="preserve"> يونيو </w:t>
      </w:r>
      <w:r>
        <w:rPr>
          <w:b/>
          <w:bCs/>
          <w:lang w:val="en-US" w:bidi="ar-EG"/>
        </w:rPr>
        <w:t>2010</w:t>
      </w:r>
    </w:p>
    <w:p w:rsidR="004C548F" w:rsidRDefault="004C548F" w:rsidP="00D03783">
      <w:pPr>
        <w:tabs>
          <w:tab w:val="clear" w:pos="1588"/>
          <w:tab w:val="clear" w:pos="1985"/>
          <w:tab w:val="left" w:pos="567"/>
          <w:tab w:val="left" w:pos="1701"/>
        </w:tabs>
      </w:pPr>
      <w:r w:rsidRPr="00A41AE7">
        <w:rPr>
          <w:sz w:val="26"/>
          <w:szCs w:val="26"/>
          <w:rtl/>
          <w:lang w:bidi="ar-EG"/>
        </w:rPr>
        <w:t>•</w:t>
      </w:r>
      <w:r>
        <w:rPr>
          <w:rtl/>
          <w:lang w:val="en-US" w:bidi="ar-EG"/>
        </w:rPr>
        <w:tab/>
        <w:t>المكان:</w:t>
      </w:r>
      <w:r>
        <w:rPr>
          <w:rtl/>
          <w:lang w:val="en-US" w:bidi="ar-EG"/>
        </w:rPr>
        <w:tab/>
      </w:r>
      <w:r>
        <w:rPr>
          <w:rtl/>
          <w:lang w:val="en-US" w:bidi="ar-EG"/>
        </w:rPr>
        <w:tab/>
      </w:r>
      <w:r w:rsidRPr="007542E1">
        <w:rPr>
          <w:b/>
          <w:bCs/>
          <w:rtl/>
          <w:lang w:val="en-US" w:bidi="ar-EG"/>
        </w:rPr>
        <w:t>سنغافورة</w:t>
      </w:r>
    </w:p>
    <w:p w:rsidR="004C548F" w:rsidRDefault="004C548F" w:rsidP="00DC66D1">
      <w:pPr>
        <w:ind w:left="567" w:hanging="567"/>
      </w:pPr>
      <w:r w:rsidRPr="00A41AE7">
        <w:rPr>
          <w:sz w:val="26"/>
          <w:szCs w:val="26"/>
          <w:rtl/>
          <w:lang w:bidi="ar-EG"/>
        </w:rPr>
        <w:t>•</w:t>
      </w:r>
      <w:r>
        <w:rPr>
          <w:rtl/>
          <w:lang w:val="en-US" w:bidi="ar-EG"/>
        </w:rPr>
        <w:tab/>
        <w:t>سيجري العمل في ورشة العمل باللغة الإنكليزية</w:t>
      </w:r>
    </w:p>
    <w:p w:rsidR="004C548F" w:rsidRDefault="004C548F" w:rsidP="007542E1">
      <w:pPr>
        <w:ind w:left="567" w:hanging="567"/>
        <w:jc w:val="left"/>
      </w:pPr>
      <w:r w:rsidRPr="00A41AE7">
        <w:rPr>
          <w:sz w:val="26"/>
          <w:szCs w:val="26"/>
          <w:rtl/>
          <w:lang w:bidi="ar-EG"/>
        </w:rPr>
        <w:t>•</w:t>
      </w:r>
      <w:r>
        <w:rPr>
          <w:rtl/>
          <w:lang w:val="en-US" w:bidi="ar-EG"/>
        </w:rPr>
        <w:tab/>
        <w:t xml:space="preserve">تقديم العنوان والملخص: </w:t>
      </w:r>
      <w:r>
        <w:rPr>
          <w:b/>
          <w:bCs/>
          <w:rtl/>
          <w:lang w:val="en-US" w:bidi="ar-EG"/>
        </w:rPr>
        <w:t xml:space="preserve">[منتصف أبريل </w:t>
      </w:r>
      <w:r>
        <w:rPr>
          <w:b/>
          <w:bCs/>
          <w:lang w:val="en-US" w:bidi="ar-EG"/>
        </w:rPr>
        <w:t>2010</w:t>
      </w:r>
      <w:r>
        <w:rPr>
          <w:b/>
          <w:bCs/>
          <w:rtl/>
          <w:lang w:val="en-US"/>
        </w:rPr>
        <w:t>]</w:t>
      </w:r>
      <w:r>
        <w:rPr>
          <w:b/>
          <w:bCs/>
          <w:rtl/>
          <w:lang w:val="en-US"/>
        </w:rPr>
        <w:br/>
      </w:r>
      <w:r>
        <w:rPr>
          <w:rtl/>
          <w:lang w:val="en-US" w:bidi="ar-EG"/>
        </w:rPr>
        <w:t xml:space="preserve">تقديم الورقة بالكامل: </w:t>
      </w:r>
      <w:r>
        <w:rPr>
          <w:b/>
          <w:bCs/>
          <w:rtl/>
          <w:lang w:val="en-US" w:bidi="ar-EG"/>
        </w:rPr>
        <w:t>[</w:t>
      </w:r>
      <w:r>
        <w:rPr>
          <w:b/>
          <w:bCs/>
          <w:rtl/>
          <w:lang w:val="en-US"/>
        </w:rPr>
        <w:t>منتصف</w:t>
      </w:r>
      <w:r>
        <w:rPr>
          <w:b/>
          <w:bCs/>
          <w:rtl/>
          <w:lang w:val="en-US" w:bidi="ar-EG"/>
        </w:rPr>
        <w:t xml:space="preserve"> مايو </w:t>
      </w:r>
      <w:r>
        <w:rPr>
          <w:b/>
          <w:bCs/>
          <w:lang w:val="en-US" w:bidi="ar-EG"/>
        </w:rPr>
        <w:t>2009</w:t>
      </w:r>
      <w:r>
        <w:rPr>
          <w:b/>
          <w:bCs/>
          <w:rtl/>
          <w:lang w:val="en-US"/>
        </w:rPr>
        <w:t>]</w:t>
      </w:r>
      <w:r>
        <w:rPr>
          <w:b/>
          <w:bCs/>
          <w:rtl/>
          <w:lang w:val="en-US"/>
        </w:rPr>
        <w:br/>
      </w:r>
      <w:r>
        <w:rPr>
          <w:rtl/>
          <w:lang w:val="en-US" w:bidi="ar-EG"/>
        </w:rPr>
        <w:t xml:space="preserve">التبليغ عن قبول الورقة: </w:t>
      </w:r>
      <w:r>
        <w:rPr>
          <w:b/>
          <w:bCs/>
          <w:rtl/>
          <w:lang w:val="en-US" w:bidi="ar-EG"/>
        </w:rPr>
        <w:t>[</w:t>
      </w:r>
      <w:r>
        <w:rPr>
          <w:b/>
          <w:bCs/>
          <w:lang w:val="en-US" w:bidi="ar-EG"/>
        </w:rPr>
        <w:t>31</w:t>
      </w:r>
      <w:r>
        <w:rPr>
          <w:b/>
          <w:bCs/>
          <w:rtl/>
          <w:lang w:val="en-US" w:bidi="ar-EG"/>
        </w:rPr>
        <w:t xml:space="preserve"> مايو </w:t>
      </w:r>
      <w:r>
        <w:rPr>
          <w:b/>
          <w:bCs/>
          <w:lang w:val="en-US" w:bidi="ar-EG"/>
        </w:rPr>
        <w:t>2009</w:t>
      </w:r>
      <w:r>
        <w:rPr>
          <w:b/>
          <w:bCs/>
          <w:rtl/>
          <w:lang w:val="en-US"/>
        </w:rPr>
        <w:t>]</w:t>
      </w:r>
    </w:p>
    <w:p w:rsidR="004C548F" w:rsidRDefault="004C548F" w:rsidP="00DC66D1">
      <w:pPr>
        <w:ind w:left="567" w:hanging="567"/>
      </w:pPr>
      <w:r w:rsidRPr="00A41AE7">
        <w:rPr>
          <w:sz w:val="26"/>
          <w:szCs w:val="26"/>
          <w:rtl/>
          <w:lang w:bidi="ar-EG"/>
        </w:rPr>
        <w:t>•</w:t>
      </w:r>
      <w:r>
        <w:rPr>
          <w:b/>
          <w:bCs/>
          <w:rtl/>
          <w:lang w:val="en-US" w:bidi="ar-EG"/>
        </w:rPr>
        <w:tab/>
      </w:r>
      <w:r>
        <w:rPr>
          <w:rtl/>
          <w:lang w:val="en-US" w:bidi="ar-EG"/>
        </w:rPr>
        <w:t>القضايا/المواضيع التي سيُنظر فيها (قائمة غير شاملة):</w:t>
      </w:r>
    </w:p>
    <w:p w:rsidR="004C548F" w:rsidRDefault="004C548F" w:rsidP="007542E1">
      <w:pPr>
        <w:tabs>
          <w:tab w:val="clear" w:pos="794"/>
          <w:tab w:val="left" w:pos="567"/>
        </w:tabs>
      </w:pPr>
      <w:r>
        <w:rPr>
          <w:rFonts w:cs="Times New Roman"/>
          <w:szCs w:val="22"/>
          <w:rtl/>
          <w:lang w:bidi="ar-EG"/>
        </w:rPr>
        <w:tab/>
      </w:r>
      <w:r>
        <w:rPr>
          <w:rtl/>
          <w:lang w:val="en-US" w:bidi="ar-EG"/>
        </w:rPr>
        <w:t>-</w:t>
      </w:r>
      <w:r>
        <w:rPr>
          <w:rtl/>
          <w:lang w:val="en-US" w:bidi="ar-EG"/>
        </w:rPr>
        <w:tab/>
      </w:r>
      <w:r>
        <w:rPr>
          <w:i/>
          <w:iCs/>
          <w:rtl/>
          <w:lang w:val="en-US" w:bidi="ar-EG"/>
        </w:rPr>
        <w:t>النفاذ إلى موارد الطيف/المدار:</w:t>
      </w:r>
    </w:p>
    <w:p w:rsidR="004C548F" w:rsidRDefault="004C548F" w:rsidP="00DC66D1">
      <w:pPr>
        <w:tabs>
          <w:tab w:val="clear" w:pos="1191"/>
        </w:tabs>
        <w:ind w:left="1559" w:hanging="375"/>
      </w:pPr>
      <w:r w:rsidRPr="00A41AE7">
        <w:rPr>
          <w:sz w:val="26"/>
          <w:szCs w:val="26"/>
          <w:rtl/>
          <w:lang w:bidi="ar-EG"/>
        </w:rPr>
        <w:t>•</w:t>
      </w:r>
      <w:r>
        <w:rPr>
          <w:rFonts w:cs="Times New Roman"/>
          <w:szCs w:val="22"/>
          <w:rtl/>
          <w:lang w:bidi="ar-EG"/>
        </w:rPr>
        <w:tab/>
      </w:r>
      <w:r>
        <w:rPr>
          <w:rtl/>
          <w:lang w:val="en-US" w:bidi="ar-EG"/>
        </w:rPr>
        <w:t>المشاكل المصادفة في مرحلة معلومات النشر المسبق (</w:t>
      </w:r>
      <w:r>
        <w:rPr>
          <w:lang w:val="en-US" w:bidi="ar-EG"/>
        </w:rPr>
        <w:t>API</w:t>
      </w:r>
      <w:r>
        <w:rPr>
          <w:rtl/>
          <w:lang w:val="en-US" w:bidi="ar-EG"/>
        </w:rPr>
        <w:t>)</w:t>
      </w:r>
    </w:p>
    <w:p w:rsidR="004C548F" w:rsidRDefault="004C548F" w:rsidP="00DC66D1">
      <w:pPr>
        <w:tabs>
          <w:tab w:val="clear" w:pos="1191"/>
        </w:tabs>
        <w:ind w:left="1559" w:hanging="375"/>
      </w:pPr>
      <w:r w:rsidRPr="00A41AE7">
        <w:rPr>
          <w:sz w:val="26"/>
          <w:szCs w:val="26"/>
          <w:rtl/>
          <w:lang w:bidi="ar-EG"/>
        </w:rPr>
        <w:t>•</w:t>
      </w:r>
      <w:r>
        <w:rPr>
          <w:rtl/>
          <w:lang w:val="en-US" w:bidi="ar-EG"/>
        </w:rPr>
        <w:tab/>
        <w:t>تبسيط إجراء التنسيق: تنسيق سواتل حقيقية، إلغاء السواتل الوهمية</w:t>
      </w:r>
    </w:p>
    <w:p w:rsidR="004C548F" w:rsidRDefault="004C548F" w:rsidP="00DC66D1">
      <w:pPr>
        <w:tabs>
          <w:tab w:val="clear" w:pos="1191"/>
        </w:tabs>
        <w:ind w:left="1559" w:hanging="375"/>
      </w:pPr>
      <w:r w:rsidRPr="00A41AE7">
        <w:rPr>
          <w:sz w:val="26"/>
          <w:szCs w:val="26"/>
          <w:rtl/>
          <w:lang w:bidi="ar-EG"/>
        </w:rPr>
        <w:t>•</w:t>
      </w:r>
      <w:r>
        <w:rPr>
          <w:rtl/>
          <w:lang w:val="en-US" w:bidi="ar-EG"/>
        </w:rPr>
        <w:tab/>
        <w:t>مزايا وعيوب استعمال الحزم القابلة للتوجيه</w:t>
      </w:r>
    </w:p>
    <w:p w:rsidR="004C548F" w:rsidRPr="00DC66D1" w:rsidRDefault="004C548F" w:rsidP="00DC66D1">
      <w:pPr>
        <w:tabs>
          <w:tab w:val="clear" w:pos="1191"/>
        </w:tabs>
        <w:ind w:left="1559" w:hanging="375"/>
        <w:rPr>
          <w:spacing w:val="-4"/>
        </w:rPr>
      </w:pPr>
      <w:r w:rsidRPr="00DC66D1">
        <w:rPr>
          <w:spacing w:val="-4"/>
          <w:sz w:val="26"/>
          <w:szCs w:val="26"/>
          <w:rtl/>
          <w:lang w:bidi="ar-EG"/>
        </w:rPr>
        <w:t>•</w:t>
      </w:r>
      <w:r w:rsidRPr="00DC66D1">
        <w:rPr>
          <w:rFonts w:cs="Times New Roman"/>
          <w:spacing w:val="-4"/>
          <w:szCs w:val="22"/>
          <w:rtl/>
          <w:lang w:bidi="ar-EG"/>
        </w:rPr>
        <w:tab/>
      </w:r>
      <w:r w:rsidRPr="00DC66D1">
        <w:rPr>
          <w:spacing w:val="-4"/>
          <w:rtl/>
          <w:lang w:val="en-US" w:bidi="ar-EG"/>
        </w:rPr>
        <w:t xml:space="preserve">مسألة متعلقة بالتسجيل بموجب الرقم </w:t>
      </w:r>
      <w:r w:rsidRPr="00DC66D1">
        <w:rPr>
          <w:spacing w:val="-4"/>
          <w:lang w:val="en-US" w:bidi="ar-EG"/>
        </w:rPr>
        <w:t>41.11</w:t>
      </w:r>
      <w:r w:rsidRPr="00DC66D1">
        <w:rPr>
          <w:spacing w:val="-4"/>
          <w:rtl/>
          <w:lang w:val="en-US" w:bidi="ar-EG"/>
        </w:rPr>
        <w:t xml:space="preserve"> (اتفاقات التنسيق الناقصة) ووسائل إلزام الإدارات بالتنسيق...</w:t>
      </w:r>
    </w:p>
    <w:p w:rsidR="004C548F" w:rsidRPr="00DC66D1" w:rsidRDefault="004C548F" w:rsidP="007542E1">
      <w:pPr>
        <w:tabs>
          <w:tab w:val="clear" w:pos="1191"/>
        </w:tabs>
        <w:ind w:left="1559" w:hanging="375"/>
        <w:rPr>
          <w:spacing w:val="-6"/>
        </w:rPr>
      </w:pPr>
      <w:r w:rsidRPr="00DC66D1">
        <w:rPr>
          <w:spacing w:val="-6"/>
          <w:sz w:val="26"/>
          <w:szCs w:val="26"/>
          <w:rtl/>
          <w:lang w:bidi="ar-EG"/>
        </w:rPr>
        <w:t>•</w:t>
      </w:r>
      <w:r w:rsidRPr="00DC66D1">
        <w:rPr>
          <w:rFonts w:cs="Times New Roman"/>
          <w:spacing w:val="-6"/>
          <w:szCs w:val="22"/>
          <w:rtl/>
          <w:lang w:bidi="ar-EG"/>
        </w:rPr>
        <w:tab/>
      </w:r>
      <w:r w:rsidRPr="00DC66D1">
        <w:rPr>
          <w:spacing w:val="-6"/>
          <w:rtl/>
          <w:lang w:val="en-US" w:bidi="ar-EG"/>
        </w:rPr>
        <w:t xml:space="preserve">الآثار المترتبة على رسوم معالجة بطاقات التبليغ </w:t>
      </w:r>
      <w:r>
        <w:rPr>
          <w:spacing w:val="-6"/>
          <w:rtl/>
          <w:lang w:val="en-US" w:bidi="ar-EG"/>
        </w:rPr>
        <w:t>[</w:t>
      </w:r>
      <w:r w:rsidRPr="00DC66D1">
        <w:rPr>
          <w:spacing w:val="-6"/>
          <w:rtl/>
          <w:lang w:val="en-US" w:bidi="ar-EG"/>
        </w:rPr>
        <w:t>هل تعمل رسوم معالجة بطاقات التبليغ على تحسين النظام؟...</w:t>
      </w:r>
      <w:r>
        <w:rPr>
          <w:spacing w:val="-6"/>
          <w:rtl/>
          <w:lang w:val="en-US" w:bidi="ar-EG"/>
        </w:rPr>
        <w:t>]</w:t>
      </w:r>
    </w:p>
    <w:p w:rsidR="004C548F" w:rsidRDefault="004C548F" w:rsidP="00DC66D1">
      <w:pPr>
        <w:tabs>
          <w:tab w:val="clear" w:pos="1191"/>
        </w:tabs>
        <w:ind w:left="1559" w:hanging="375"/>
      </w:pPr>
      <w:r w:rsidRPr="00A41AE7">
        <w:rPr>
          <w:sz w:val="26"/>
          <w:szCs w:val="26"/>
          <w:rtl/>
          <w:lang w:bidi="ar-EG"/>
        </w:rPr>
        <w:t>•</w:t>
      </w:r>
      <w:r>
        <w:rPr>
          <w:rFonts w:cs="Times New Roman"/>
          <w:szCs w:val="22"/>
          <w:rtl/>
          <w:lang w:bidi="ar-EG"/>
        </w:rPr>
        <w:tab/>
      </w:r>
      <w:r>
        <w:rPr>
          <w:rtl/>
          <w:lang w:val="en-US" w:bidi="ar-EG"/>
        </w:rPr>
        <w:t>...</w:t>
      </w:r>
    </w:p>
    <w:p w:rsidR="004C548F" w:rsidRDefault="004C548F" w:rsidP="007542E1">
      <w:pPr>
        <w:tabs>
          <w:tab w:val="clear" w:pos="794"/>
          <w:tab w:val="left" w:pos="567"/>
        </w:tabs>
      </w:pPr>
      <w:r>
        <w:rPr>
          <w:rtl/>
          <w:lang w:val="en-US" w:bidi="ar-EG"/>
        </w:rPr>
        <w:tab/>
        <w:t>-</w:t>
      </w:r>
      <w:r>
        <w:rPr>
          <w:rtl/>
          <w:lang w:val="en-US" w:bidi="ar-EG"/>
        </w:rPr>
        <w:tab/>
      </w:r>
      <w:r w:rsidRPr="00DC66D1">
        <w:rPr>
          <w:i/>
          <w:iCs/>
          <w:rtl/>
          <w:lang w:val="en-US" w:bidi="ar-EG"/>
        </w:rPr>
        <w:t>مدة</w:t>
      </w:r>
      <w:r>
        <w:rPr>
          <w:rtl/>
          <w:lang w:val="en-US" w:bidi="ar-EG"/>
        </w:rPr>
        <w:t xml:space="preserve"> </w:t>
      </w:r>
      <w:r>
        <w:rPr>
          <w:i/>
          <w:iCs/>
          <w:rtl/>
          <w:lang w:val="en-US" w:bidi="ar-EG"/>
        </w:rPr>
        <w:t>صلاحية الشبكة الساتلية:</w:t>
      </w:r>
    </w:p>
    <w:p w:rsidR="004C548F" w:rsidRDefault="004C548F" w:rsidP="00526CF4">
      <w:pPr>
        <w:tabs>
          <w:tab w:val="clear" w:pos="1191"/>
        </w:tabs>
        <w:ind w:left="1559" w:hanging="375"/>
      </w:pPr>
      <w:r w:rsidRPr="00A41AE7">
        <w:rPr>
          <w:sz w:val="26"/>
          <w:szCs w:val="26"/>
          <w:rtl/>
          <w:lang w:bidi="ar-EG"/>
        </w:rPr>
        <w:t>•</w:t>
      </w:r>
      <w:r>
        <w:rPr>
          <w:rFonts w:cs="Times New Roman"/>
          <w:szCs w:val="22"/>
          <w:rtl/>
          <w:lang w:bidi="ar-EG"/>
        </w:rPr>
        <w:tab/>
      </w:r>
      <w:r>
        <w:rPr>
          <w:rtl/>
          <w:lang w:val="en-US" w:bidi="ar-EG"/>
        </w:rPr>
        <w:t>توضيح مفهوم "الوضع في الخدمة"</w:t>
      </w:r>
    </w:p>
    <w:p w:rsidR="004C548F" w:rsidRDefault="004C548F" w:rsidP="00DC66D1">
      <w:pPr>
        <w:tabs>
          <w:tab w:val="clear" w:pos="1191"/>
        </w:tabs>
        <w:ind w:left="1559" w:hanging="375"/>
      </w:pPr>
      <w:r w:rsidRPr="00A41AE7">
        <w:rPr>
          <w:sz w:val="26"/>
          <w:szCs w:val="26"/>
          <w:rtl/>
          <w:lang w:bidi="ar-EG"/>
        </w:rPr>
        <w:t>•</w:t>
      </w:r>
      <w:r>
        <w:rPr>
          <w:rFonts w:cs="Times New Roman"/>
          <w:szCs w:val="22"/>
          <w:rtl/>
          <w:lang w:bidi="ar-EG"/>
        </w:rPr>
        <w:tab/>
      </w:r>
      <w:r>
        <w:rPr>
          <w:rtl/>
          <w:lang w:val="en-US" w:bidi="ar-EG"/>
        </w:rPr>
        <w:t xml:space="preserve">مجال تطبيق أدق وأوسع للمعلومات المقدمة بموجب القرار </w:t>
      </w:r>
      <w:r>
        <w:rPr>
          <w:lang w:val="en-US" w:bidi="ar-EG"/>
        </w:rPr>
        <w:t>49</w:t>
      </w:r>
    </w:p>
    <w:p w:rsidR="004C548F" w:rsidRDefault="004C548F" w:rsidP="00DC66D1">
      <w:pPr>
        <w:tabs>
          <w:tab w:val="clear" w:pos="1191"/>
        </w:tabs>
        <w:ind w:left="1559" w:hanging="375"/>
      </w:pPr>
      <w:r w:rsidRPr="00A41AE7">
        <w:rPr>
          <w:sz w:val="26"/>
          <w:szCs w:val="26"/>
          <w:rtl/>
          <w:lang w:bidi="ar-EG"/>
        </w:rPr>
        <w:t>•</w:t>
      </w:r>
      <w:r>
        <w:rPr>
          <w:rFonts w:cs="Times New Roman"/>
          <w:szCs w:val="22"/>
          <w:rtl/>
          <w:lang w:bidi="ar-EG"/>
        </w:rPr>
        <w:tab/>
      </w:r>
      <w:r>
        <w:rPr>
          <w:rtl/>
          <w:lang w:val="en-US" w:bidi="ar-EG"/>
        </w:rPr>
        <w:t xml:space="preserve">مفهوم "معلومات موثوقة" (الرقم </w:t>
      </w:r>
      <w:r>
        <w:rPr>
          <w:lang w:val="en-US" w:bidi="ar-EG"/>
        </w:rPr>
        <w:t>6.13</w:t>
      </w:r>
      <w:r>
        <w:rPr>
          <w:rtl/>
          <w:lang w:val="en-US" w:bidi="ar-EG"/>
        </w:rPr>
        <w:t xml:space="preserve"> من لوائح الراديو)</w:t>
      </w:r>
    </w:p>
    <w:p w:rsidR="004C548F" w:rsidRDefault="004C548F" w:rsidP="00DC66D1">
      <w:pPr>
        <w:tabs>
          <w:tab w:val="clear" w:pos="1191"/>
        </w:tabs>
        <w:ind w:left="1559" w:hanging="375"/>
      </w:pPr>
      <w:r w:rsidRPr="00A41AE7">
        <w:rPr>
          <w:sz w:val="26"/>
          <w:szCs w:val="26"/>
          <w:rtl/>
          <w:lang w:bidi="ar-EG"/>
        </w:rPr>
        <w:t>•</w:t>
      </w:r>
      <w:r>
        <w:rPr>
          <w:rFonts w:cs="Times New Roman"/>
          <w:szCs w:val="22"/>
          <w:rtl/>
          <w:lang w:bidi="ar-EG"/>
        </w:rPr>
        <w:tab/>
      </w:r>
      <w:r>
        <w:rPr>
          <w:rtl/>
          <w:lang w:val="en-US" w:bidi="ar-EG"/>
        </w:rPr>
        <w:t>النفاذ المنصف، كفاءة/فعالية الاستعمال</w:t>
      </w:r>
    </w:p>
    <w:p w:rsidR="004C548F" w:rsidRDefault="004C548F" w:rsidP="007542E1">
      <w:pPr>
        <w:tabs>
          <w:tab w:val="clear" w:pos="1191"/>
        </w:tabs>
        <w:ind w:left="1559" w:hanging="375"/>
        <w:rPr>
          <w:lang w:bidi="ar-EG"/>
        </w:rPr>
      </w:pPr>
      <w:r w:rsidRPr="00A41AE7">
        <w:rPr>
          <w:sz w:val="26"/>
          <w:szCs w:val="26"/>
          <w:rtl/>
          <w:lang w:bidi="ar-EG"/>
        </w:rPr>
        <w:t>•</w:t>
      </w:r>
      <w:r>
        <w:rPr>
          <w:rFonts w:cs="Times New Roman"/>
          <w:szCs w:val="22"/>
          <w:rtl/>
          <w:lang w:bidi="ar-EG"/>
        </w:rPr>
        <w:tab/>
      </w:r>
      <w:r>
        <w:rPr>
          <w:rtl/>
          <w:lang w:val="en-US" w:bidi="ar-EG"/>
        </w:rPr>
        <w:t xml:space="preserve">الرصد الساتلي الدولي لإكمال </w:t>
      </w:r>
      <w:r>
        <w:rPr>
          <w:rtl/>
          <w:lang w:val="en-US"/>
        </w:rPr>
        <w:t>ال</w:t>
      </w:r>
      <w:r>
        <w:rPr>
          <w:rtl/>
          <w:lang w:val="en-US" w:bidi="ar-EG"/>
        </w:rPr>
        <w:t>معلومات الواردة في بطاقات التبليغ [مثلاً، خيار استعمال معلومات غير معلومات الاتحاد للتحقق من معلمات الأنظمة المبلغ عنها)</w:t>
      </w:r>
    </w:p>
    <w:p w:rsidR="004C548F" w:rsidRDefault="004C548F" w:rsidP="00DC66D1">
      <w:pPr>
        <w:tabs>
          <w:tab w:val="clear" w:pos="1191"/>
        </w:tabs>
        <w:ind w:left="1559" w:hanging="375"/>
        <w:rPr>
          <w:rtl/>
          <w:lang w:bidi="ar-EG"/>
        </w:rPr>
      </w:pPr>
      <w:r w:rsidRPr="00A41AE7">
        <w:rPr>
          <w:sz w:val="26"/>
          <w:szCs w:val="26"/>
          <w:rtl/>
          <w:lang w:bidi="ar-EG"/>
        </w:rPr>
        <w:t>•</w:t>
      </w:r>
      <w:r>
        <w:rPr>
          <w:rFonts w:cs="Times New Roman"/>
          <w:szCs w:val="22"/>
          <w:rtl/>
          <w:lang w:bidi="ar-EG"/>
        </w:rPr>
        <w:tab/>
      </w:r>
      <w:r>
        <w:rPr>
          <w:rtl/>
          <w:lang w:val="en-US" w:bidi="ar-EG"/>
        </w:rPr>
        <w:t>...</w:t>
      </w:r>
    </w:p>
    <w:sectPr w:rsidR="004C548F" w:rsidSect="00CE78E5">
      <w:headerReference w:type="default" r:id="rId11"/>
      <w:footerReference w:type="default" r:id="rId12"/>
      <w:footerReference w:type="first" r:id="rId13"/>
      <w:pgSz w:w="11907" w:h="16834"/>
      <w:pgMar w:top="1418" w:right="1134" w:bottom="1418"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48F" w:rsidRDefault="004C548F" w:rsidP="00CE78E5">
      <w:pPr>
        <w:spacing w:before="0" w:line="240" w:lineRule="auto"/>
      </w:pPr>
      <w:r>
        <w:separator/>
      </w:r>
    </w:p>
  </w:endnote>
  <w:endnote w:type="continuationSeparator" w:id="0">
    <w:p w:rsidR="004C548F" w:rsidRDefault="004C548F" w:rsidP="00CE78E5">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8F" w:rsidRPr="00887404" w:rsidRDefault="004C548F" w:rsidP="00A41AE7">
    <w:pPr>
      <w:pStyle w:val="Footer"/>
      <w:rPr>
        <w:vanish/>
        <w:lang w:val="es-ES"/>
      </w:rPr>
    </w:pPr>
    <w:r w:rsidRPr="00887404">
      <w:rPr>
        <w:vanish/>
        <w:lang w:val="es-ES"/>
      </w:rPr>
      <w:fldChar w:fldCharType="begin"/>
    </w:r>
    <w:r w:rsidRPr="00887404">
      <w:rPr>
        <w:vanish/>
        <w:lang w:val="es-ES"/>
      </w:rPr>
      <w:instrText xml:space="preserve"> FILENAME \p </w:instrText>
    </w:r>
    <w:r w:rsidRPr="00887404">
      <w:rPr>
        <w:vanish/>
        <w:lang w:val="es-ES"/>
      </w:rPr>
      <w:fldChar w:fldCharType="separate"/>
    </w:r>
    <w:r>
      <w:rPr>
        <w:noProof/>
        <w:vanish/>
        <w:lang w:val="es-ES"/>
      </w:rPr>
      <w:t>M:\BRSSD\SECRETARIAT\CA\Circulaire ITU.IDA 16-17JUNE2010-e\Arabic\187V2A.DOCX</w:t>
    </w:r>
    <w:r w:rsidRPr="00887404">
      <w:rPr>
        <w:vanish/>
        <w:lang w:val="es-ES"/>
      </w:rPr>
      <w:fldChar w:fldCharType="end"/>
    </w:r>
    <w:r w:rsidRPr="00887404">
      <w:rPr>
        <w:vanish/>
        <w:lang w:val="es-ES"/>
      </w:rPr>
      <w:t xml:space="preserve">  (284395)</w:t>
    </w:r>
    <w:r w:rsidRPr="00887404">
      <w:rPr>
        <w:vanish/>
        <w:lang w:val="es-ES"/>
      </w:rPr>
      <w:tab/>
    </w:r>
    <w:r w:rsidRPr="00887404">
      <w:rPr>
        <w:vanish/>
      </w:rPr>
      <w:fldChar w:fldCharType="begin"/>
    </w:r>
    <w:r w:rsidRPr="00887404">
      <w:rPr>
        <w:vanish/>
      </w:rPr>
      <w:instrText xml:space="preserve"> SAVEDATE \@ "dd'.'MM'.'yy" </w:instrText>
    </w:r>
    <w:r w:rsidRPr="00887404">
      <w:rPr>
        <w:vanish/>
      </w:rPr>
      <w:fldChar w:fldCharType="separate"/>
    </w:r>
    <w:r>
      <w:rPr>
        <w:noProof/>
        <w:vanish/>
      </w:rPr>
      <w:t>26.02.10</w:t>
    </w:r>
    <w:r w:rsidRPr="00887404">
      <w:rPr>
        <w:vanish/>
      </w:rPr>
      <w:fldChar w:fldCharType="end"/>
    </w:r>
    <w:r w:rsidRPr="00887404">
      <w:rPr>
        <w:vanish/>
        <w:lang w:val="es-ES"/>
      </w:rPr>
      <w:tab/>
    </w:r>
    <w:r w:rsidRPr="00887404">
      <w:rPr>
        <w:vanish/>
      </w:rPr>
      <w:fldChar w:fldCharType="begin"/>
    </w:r>
    <w:r w:rsidRPr="00887404">
      <w:rPr>
        <w:vanish/>
      </w:rPr>
      <w:instrText xml:space="preserve"> PRINTDATE \@ "dd'.'MM'.'yy" </w:instrText>
    </w:r>
    <w:r w:rsidRPr="00887404">
      <w:rPr>
        <w:vanish/>
      </w:rPr>
      <w:fldChar w:fldCharType="separate"/>
    </w:r>
    <w:r>
      <w:rPr>
        <w:noProof/>
        <w:vanish/>
      </w:rPr>
      <w:t>26.02.10</w:t>
    </w:r>
    <w:r w:rsidRPr="00887404">
      <w:rPr>
        <w:vanish/>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 w:type="dxa"/>
        <w:right w:w="10" w:type="dxa"/>
      </w:tblCellMar>
      <w:tblLook w:val="00A0"/>
    </w:tblPr>
    <w:tblGrid>
      <w:gridCol w:w="1994"/>
      <w:gridCol w:w="3020"/>
      <w:gridCol w:w="2313"/>
      <w:gridCol w:w="2526"/>
    </w:tblGrid>
    <w:tr w:rsidR="004C548F">
      <w:trPr>
        <w:cantSplit/>
      </w:trPr>
      <w:tc>
        <w:tcPr>
          <w:tcW w:w="1994" w:type="dxa"/>
          <w:tcBorders>
            <w:top w:val="single" w:sz="6" w:space="0" w:color="000000"/>
          </w:tcBorders>
          <w:tcMar>
            <w:top w:w="57" w:type="dxa"/>
            <w:left w:w="107" w:type="dxa"/>
            <w:bottom w:w="0" w:type="dxa"/>
            <w:right w:w="107" w:type="dxa"/>
          </w:tcMar>
        </w:tcPr>
        <w:p w:rsidR="004C548F" w:rsidRDefault="004C548F">
          <w:pPr>
            <w:pStyle w:val="itu"/>
            <w:bidi w:val="0"/>
            <w:spacing w:line="240" w:lineRule="auto"/>
          </w:pPr>
          <w:r>
            <w:t>Place des Nations</w:t>
          </w:r>
        </w:p>
      </w:tc>
      <w:tc>
        <w:tcPr>
          <w:tcW w:w="3020" w:type="dxa"/>
          <w:tcBorders>
            <w:top w:val="single" w:sz="6" w:space="0" w:color="000000"/>
          </w:tcBorders>
          <w:tcMar>
            <w:top w:w="57" w:type="dxa"/>
            <w:left w:w="107" w:type="dxa"/>
            <w:bottom w:w="0" w:type="dxa"/>
            <w:right w:w="107" w:type="dxa"/>
          </w:tcMar>
        </w:tcPr>
        <w:p w:rsidR="004C548F" w:rsidRDefault="004C548F">
          <w:pPr>
            <w:pStyle w:val="itu"/>
            <w:bidi w:val="0"/>
            <w:spacing w:line="240" w:lineRule="auto"/>
          </w:pPr>
          <w:r>
            <w:t>Telephone</w:t>
          </w:r>
          <w:r>
            <w:tab/>
            <w:t>+41 22 730 51 11</w:t>
          </w:r>
        </w:p>
      </w:tc>
      <w:tc>
        <w:tcPr>
          <w:tcW w:w="2313" w:type="dxa"/>
          <w:tcBorders>
            <w:top w:val="single" w:sz="6" w:space="0" w:color="000000"/>
          </w:tcBorders>
          <w:tcMar>
            <w:top w:w="57" w:type="dxa"/>
            <w:left w:w="107" w:type="dxa"/>
            <w:bottom w:w="0" w:type="dxa"/>
            <w:right w:w="107" w:type="dxa"/>
          </w:tcMar>
        </w:tcPr>
        <w:p w:rsidR="004C548F" w:rsidRDefault="004C548F">
          <w:pPr>
            <w:pStyle w:val="itu"/>
            <w:bidi w:val="0"/>
            <w:spacing w:line="240" w:lineRule="auto"/>
          </w:pPr>
          <w:r>
            <w:t>Telex 421 000 uit ch</w:t>
          </w:r>
        </w:p>
      </w:tc>
      <w:tc>
        <w:tcPr>
          <w:tcW w:w="2526" w:type="dxa"/>
          <w:tcBorders>
            <w:top w:val="single" w:sz="6" w:space="0" w:color="000000"/>
          </w:tcBorders>
          <w:tcMar>
            <w:top w:w="57" w:type="dxa"/>
            <w:left w:w="107" w:type="dxa"/>
            <w:bottom w:w="0" w:type="dxa"/>
            <w:right w:w="107" w:type="dxa"/>
          </w:tcMar>
        </w:tcPr>
        <w:p w:rsidR="004C548F" w:rsidRDefault="004C548F">
          <w:pPr>
            <w:pStyle w:val="itu"/>
            <w:bidi w:val="0"/>
            <w:spacing w:line="240" w:lineRule="auto"/>
          </w:pPr>
          <w:r>
            <w:t>E-mail:</w:t>
          </w:r>
          <w:r>
            <w:tab/>
            <w:t>itumail@itu.int</w:t>
          </w:r>
        </w:p>
      </w:tc>
    </w:tr>
    <w:tr w:rsidR="004C548F">
      <w:trPr>
        <w:cantSplit/>
      </w:trPr>
      <w:tc>
        <w:tcPr>
          <w:tcW w:w="1994" w:type="dxa"/>
          <w:tcMar>
            <w:top w:w="0" w:type="dxa"/>
            <w:left w:w="107" w:type="dxa"/>
            <w:bottom w:w="0" w:type="dxa"/>
            <w:right w:w="107" w:type="dxa"/>
          </w:tcMar>
        </w:tcPr>
        <w:p w:rsidR="004C548F" w:rsidRDefault="004C548F">
          <w:pPr>
            <w:pStyle w:val="itu"/>
            <w:bidi w:val="0"/>
            <w:spacing w:line="240" w:lineRule="auto"/>
          </w:pPr>
          <w:r>
            <w:t>CH-1211 Geneva 20</w:t>
          </w:r>
        </w:p>
      </w:tc>
      <w:tc>
        <w:tcPr>
          <w:tcW w:w="3020" w:type="dxa"/>
          <w:tcMar>
            <w:top w:w="0" w:type="dxa"/>
            <w:left w:w="107" w:type="dxa"/>
            <w:bottom w:w="0" w:type="dxa"/>
            <w:right w:w="107" w:type="dxa"/>
          </w:tcMar>
        </w:tcPr>
        <w:p w:rsidR="004C548F" w:rsidRDefault="004C548F">
          <w:pPr>
            <w:pStyle w:val="itu"/>
            <w:bidi w:val="0"/>
            <w:spacing w:line="240" w:lineRule="auto"/>
          </w:pPr>
          <w:r>
            <w:t>Telefax</w:t>
          </w:r>
          <w:r>
            <w:tab/>
            <w:t>Gr3:</w:t>
          </w:r>
          <w:r>
            <w:tab/>
            <w:t>+41 22 733 72 56</w:t>
          </w:r>
        </w:p>
      </w:tc>
      <w:tc>
        <w:tcPr>
          <w:tcW w:w="2313" w:type="dxa"/>
          <w:tcMar>
            <w:top w:w="0" w:type="dxa"/>
            <w:left w:w="107" w:type="dxa"/>
            <w:bottom w:w="0" w:type="dxa"/>
            <w:right w:w="107" w:type="dxa"/>
          </w:tcMar>
        </w:tcPr>
        <w:p w:rsidR="004C548F" w:rsidRDefault="004C548F">
          <w:pPr>
            <w:pStyle w:val="itu"/>
            <w:bidi w:val="0"/>
            <w:spacing w:line="240" w:lineRule="auto"/>
          </w:pPr>
          <w:r>
            <w:t>Telegram ITU GENEVE</w:t>
          </w:r>
        </w:p>
      </w:tc>
      <w:tc>
        <w:tcPr>
          <w:tcW w:w="2526" w:type="dxa"/>
          <w:tcMar>
            <w:top w:w="0" w:type="dxa"/>
            <w:left w:w="107" w:type="dxa"/>
            <w:bottom w:w="0" w:type="dxa"/>
            <w:right w:w="107" w:type="dxa"/>
          </w:tcMar>
        </w:tcPr>
        <w:p w:rsidR="004C548F" w:rsidRDefault="004C548F">
          <w:pPr>
            <w:pStyle w:val="itu"/>
            <w:bidi w:val="0"/>
            <w:spacing w:line="240" w:lineRule="auto"/>
          </w:pPr>
          <w:r>
            <w:tab/>
          </w:r>
          <w:hyperlink r:id="rId1" w:history="1">
            <w:r>
              <w:t>http://www.itu.int/</w:t>
            </w:r>
          </w:hyperlink>
        </w:p>
      </w:tc>
    </w:tr>
    <w:tr w:rsidR="004C548F">
      <w:trPr>
        <w:cantSplit/>
      </w:trPr>
      <w:tc>
        <w:tcPr>
          <w:tcW w:w="1994" w:type="dxa"/>
          <w:tcMar>
            <w:top w:w="0" w:type="dxa"/>
            <w:left w:w="107" w:type="dxa"/>
            <w:bottom w:w="0" w:type="dxa"/>
            <w:right w:w="107" w:type="dxa"/>
          </w:tcMar>
        </w:tcPr>
        <w:p w:rsidR="004C548F" w:rsidRDefault="004C548F">
          <w:pPr>
            <w:pStyle w:val="itu"/>
            <w:bidi w:val="0"/>
            <w:spacing w:line="240" w:lineRule="auto"/>
          </w:pPr>
          <w:r>
            <w:t>Switzerland</w:t>
          </w:r>
        </w:p>
      </w:tc>
      <w:tc>
        <w:tcPr>
          <w:tcW w:w="3020" w:type="dxa"/>
          <w:tcMar>
            <w:top w:w="0" w:type="dxa"/>
            <w:left w:w="107" w:type="dxa"/>
            <w:bottom w:w="0" w:type="dxa"/>
            <w:right w:w="107" w:type="dxa"/>
          </w:tcMar>
        </w:tcPr>
        <w:p w:rsidR="004C548F" w:rsidRDefault="004C548F">
          <w:pPr>
            <w:pStyle w:val="itu"/>
            <w:bidi w:val="0"/>
            <w:spacing w:line="240" w:lineRule="auto"/>
          </w:pPr>
          <w:r>
            <w:tab/>
            <w:t>Gr4:</w:t>
          </w:r>
          <w:r>
            <w:tab/>
            <w:t>+41 22 730 65 00</w:t>
          </w:r>
        </w:p>
      </w:tc>
      <w:tc>
        <w:tcPr>
          <w:tcW w:w="2313" w:type="dxa"/>
          <w:tcMar>
            <w:top w:w="0" w:type="dxa"/>
            <w:left w:w="107" w:type="dxa"/>
            <w:bottom w:w="0" w:type="dxa"/>
            <w:right w:w="107" w:type="dxa"/>
          </w:tcMar>
        </w:tcPr>
        <w:p w:rsidR="004C548F" w:rsidRDefault="004C548F">
          <w:pPr>
            <w:pStyle w:val="itu"/>
            <w:bidi w:val="0"/>
            <w:spacing w:line="240" w:lineRule="auto"/>
          </w:pPr>
        </w:p>
      </w:tc>
      <w:tc>
        <w:tcPr>
          <w:tcW w:w="2526" w:type="dxa"/>
          <w:tcMar>
            <w:top w:w="0" w:type="dxa"/>
            <w:left w:w="107" w:type="dxa"/>
            <w:bottom w:w="0" w:type="dxa"/>
            <w:right w:w="107" w:type="dxa"/>
          </w:tcMar>
        </w:tcPr>
        <w:p w:rsidR="004C548F" w:rsidRDefault="004C548F">
          <w:pPr>
            <w:pStyle w:val="itu"/>
            <w:bidi w:val="0"/>
            <w:spacing w:line="240" w:lineRule="auto"/>
          </w:pPr>
        </w:p>
      </w:tc>
    </w:tr>
  </w:tbl>
  <w:p w:rsidR="004C548F" w:rsidRDefault="004C548F">
    <w:pPr>
      <w:bidi w:val="0"/>
      <w:spacing w:before="0"/>
      <w:rPr>
        <w:lang w:val="en-US"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48F" w:rsidRDefault="004C548F" w:rsidP="00CE78E5">
      <w:pPr>
        <w:spacing w:before="0" w:line="240" w:lineRule="auto"/>
      </w:pPr>
      <w:r w:rsidRPr="00CE78E5">
        <w:rPr>
          <w:color w:val="000000"/>
        </w:rPr>
        <w:separator/>
      </w:r>
    </w:p>
  </w:footnote>
  <w:footnote w:type="continuationSeparator" w:id="0">
    <w:p w:rsidR="004C548F" w:rsidRDefault="004C548F" w:rsidP="00CE78E5">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8F" w:rsidRDefault="004C548F">
    <w:pPr>
      <w:pStyle w:val="Header"/>
      <w:bidi w:val="0"/>
      <w:spacing w:line="240" w:lineRule="auto"/>
    </w:pPr>
    <w:r>
      <w:rPr>
        <w:sz w:val="20"/>
        <w:lang w:val="en-US"/>
      </w:rPr>
      <w:t xml:space="preserve">- </w:t>
    </w:r>
    <w:r>
      <w:rPr>
        <w:rStyle w:val="PageNumber"/>
        <w:rFonts w:cs="Traditional Arabic"/>
        <w:sz w:val="20"/>
      </w:rPr>
      <w:fldChar w:fldCharType="begin"/>
    </w:r>
    <w:r>
      <w:rPr>
        <w:rStyle w:val="PageNumber"/>
        <w:rFonts w:cs="Traditional Arabic"/>
        <w:sz w:val="20"/>
      </w:rPr>
      <w:instrText xml:space="preserve"> PAGE </w:instrText>
    </w:r>
    <w:r>
      <w:rPr>
        <w:rStyle w:val="PageNumber"/>
        <w:rFonts w:cs="Traditional Arabic"/>
        <w:sz w:val="20"/>
      </w:rPr>
      <w:fldChar w:fldCharType="separate"/>
    </w:r>
    <w:r>
      <w:rPr>
        <w:rStyle w:val="PageNumber"/>
        <w:rFonts w:cs="Traditional Arabic"/>
        <w:noProof/>
        <w:sz w:val="20"/>
      </w:rPr>
      <w:t>3</w:t>
    </w:r>
    <w:r>
      <w:rPr>
        <w:rStyle w:val="PageNumber"/>
        <w:rFonts w:cs="Traditional Arabic"/>
        <w:sz w:val="20"/>
      </w:rPr>
      <w:fldChar w:fldCharType="end"/>
    </w:r>
    <w:r>
      <w:rPr>
        <w:rStyle w:val="PageNumber"/>
        <w:rFonts w:cs="Traditional Arabic"/>
        <w:sz w:val="20"/>
      </w:rPr>
      <w:t xml:space="preserve"> -</w:t>
    </w:r>
  </w:p>
  <w:p w:rsidR="004C548F" w:rsidRDefault="004C548F">
    <w:pPr>
      <w:pStyle w:val="Header"/>
      <w:bidi w:val="0"/>
      <w:spacing w:line="240" w:lineRule="auto"/>
      <w:rPr>
        <w:sz w:val="20"/>
        <w:lang w:val="en-US"/>
      </w:rPr>
    </w:pPr>
    <w:r>
      <w:rPr>
        <w:sz w:val="20"/>
        <w:lang w:val="en-US"/>
      </w:rPr>
      <w:t>CA/187-A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78E5"/>
    <w:rsid w:val="0000140A"/>
    <w:rsid w:val="000112D2"/>
    <w:rsid w:val="000D5A7F"/>
    <w:rsid w:val="000F3BC8"/>
    <w:rsid w:val="000F3F78"/>
    <w:rsid w:val="001A210A"/>
    <w:rsid w:val="00200AB5"/>
    <w:rsid w:val="0030596F"/>
    <w:rsid w:val="0036556B"/>
    <w:rsid w:val="0039411B"/>
    <w:rsid w:val="003A1C7C"/>
    <w:rsid w:val="0042550B"/>
    <w:rsid w:val="004A065F"/>
    <w:rsid w:val="004C548F"/>
    <w:rsid w:val="004D249D"/>
    <w:rsid w:val="00526CF4"/>
    <w:rsid w:val="00535D48"/>
    <w:rsid w:val="005F4F1F"/>
    <w:rsid w:val="00647472"/>
    <w:rsid w:val="006659E4"/>
    <w:rsid w:val="00673415"/>
    <w:rsid w:val="0069653B"/>
    <w:rsid w:val="006A639B"/>
    <w:rsid w:val="0073755A"/>
    <w:rsid w:val="007542E1"/>
    <w:rsid w:val="007726ED"/>
    <w:rsid w:val="00887404"/>
    <w:rsid w:val="00894A89"/>
    <w:rsid w:val="00895CE8"/>
    <w:rsid w:val="008B73BE"/>
    <w:rsid w:val="00924FE9"/>
    <w:rsid w:val="009640D3"/>
    <w:rsid w:val="009B19E1"/>
    <w:rsid w:val="009E65F5"/>
    <w:rsid w:val="00A16644"/>
    <w:rsid w:val="00A31A55"/>
    <w:rsid w:val="00A34C9C"/>
    <w:rsid w:val="00A41AE7"/>
    <w:rsid w:val="00A811C8"/>
    <w:rsid w:val="00AD2209"/>
    <w:rsid w:val="00B116FA"/>
    <w:rsid w:val="00B65301"/>
    <w:rsid w:val="00BB3E3B"/>
    <w:rsid w:val="00C87A2A"/>
    <w:rsid w:val="00C948FA"/>
    <w:rsid w:val="00CE2B23"/>
    <w:rsid w:val="00CE78E5"/>
    <w:rsid w:val="00D03783"/>
    <w:rsid w:val="00DC66D1"/>
    <w:rsid w:val="00EE0F9C"/>
    <w:rsid w:val="00F73692"/>
    <w:rsid w:val="00FE10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E78E5"/>
    <w:pPr>
      <w:tabs>
        <w:tab w:val="left" w:pos="794"/>
        <w:tab w:val="left" w:pos="1191"/>
        <w:tab w:val="left" w:pos="1588"/>
        <w:tab w:val="left" w:pos="1985"/>
      </w:tabs>
      <w:suppressAutoHyphens/>
      <w:overflowPunct w:val="0"/>
      <w:autoSpaceDE w:val="0"/>
      <w:autoSpaceDN w:val="0"/>
      <w:bidi/>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CE78E5"/>
    <w:pPr>
      <w:keepNext/>
      <w:keepLines/>
      <w:spacing w:before="360"/>
      <w:ind w:left="794" w:hanging="794"/>
      <w:outlineLvl w:val="0"/>
    </w:pPr>
    <w:rPr>
      <w:b/>
    </w:rPr>
  </w:style>
  <w:style w:type="paragraph" w:styleId="Heading2">
    <w:name w:val="heading 2"/>
    <w:basedOn w:val="Heading1"/>
    <w:next w:val="Normal"/>
    <w:link w:val="Heading2Char"/>
    <w:uiPriority w:val="99"/>
    <w:qFormat/>
    <w:rsid w:val="00CE78E5"/>
    <w:pPr>
      <w:spacing w:before="240"/>
      <w:outlineLvl w:val="1"/>
    </w:pPr>
  </w:style>
  <w:style w:type="paragraph" w:styleId="Heading3">
    <w:name w:val="heading 3"/>
    <w:basedOn w:val="Heading1"/>
    <w:next w:val="Normal"/>
    <w:link w:val="Heading3Char"/>
    <w:uiPriority w:val="99"/>
    <w:qFormat/>
    <w:rsid w:val="00CE78E5"/>
    <w:pPr>
      <w:spacing w:before="160"/>
      <w:outlineLvl w:val="2"/>
    </w:pPr>
  </w:style>
  <w:style w:type="paragraph" w:styleId="Heading4">
    <w:name w:val="heading 4"/>
    <w:basedOn w:val="Heading3"/>
    <w:next w:val="Normal"/>
    <w:link w:val="Heading4Char"/>
    <w:uiPriority w:val="99"/>
    <w:qFormat/>
    <w:rsid w:val="00CE78E5"/>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CE78E5"/>
    <w:pPr>
      <w:outlineLvl w:val="4"/>
    </w:pPr>
  </w:style>
  <w:style w:type="paragraph" w:styleId="Heading6">
    <w:name w:val="heading 6"/>
    <w:basedOn w:val="Heading4"/>
    <w:next w:val="Normal"/>
    <w:link w:val="Heading6Char"/>
    <w:uiPriority w:val="99"/>
    <w:qFormat/>
    <w:rsid w:val="00CE78E5"/>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CE78E5"/>
    <w:pPr>
      <w:outlineLvl w:val="6"/>
    </w:pPr>
  </w:style>
  <w:style w:type="paragraph" w:styleId="Heading8">
    <w:name w:val="heading 8"/>
    <w:basedOn w:val="Heading6"/>
    <w:next w:val="Normal"/>
    <w:link w:val="Heading8Char"/>
    <w:uiPriority w:val="99"/>
    <w:qFormat/>
    <w:rsid w:val="00CE78E5"/>
    <w:pPr>
      <w:outlineLvl w:val="7"/>
    </w:pPr>
  </w:style>
  <w:style w:type="paragraph" w:styleId="Heading9">
    <w:name w:val="heading 9"/>
    <w:basedOn w:val="Heading6"/>
    <w:next w:val="Normal"/>
    <w:link w:val="Heading9Char"/>
    <w:uiPriority w:val="99"/>
    <w:qFormat/>
    <w:rsid w:val="00CE78E5"/>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en-GB" w:eastAsia="en-US"/>
    </w:rPr>
  </w:style>
  <w:style w:type="paragraph" w:customStyle="1" w:styleId="AnnexNotitle">
    <w:name w:val="Annex_No &amp; title"/>
    <w:basedOn w:val="Normal"/>
    <w:next w:val="Normalaftertitle"/>
    <w:uiPriority w:val="99"/>
    <w:rsid w:val="00CE78E5"/>
    <w:pPr>
      <w:keepNext/>
      <w:keepLines/>
      <w:spacing w:before="480"/>
      <w:jc w:val="center"/>
    </w:pPr>
    <w:rPr>
      <w:b/>
      <w:sz w:val="28"/>
    </w:rPr>
  </w:style>
  <w:style w:type="paragraph" w:customStyle="1" w:styleId="Normalaftertitle">
    <w:name w:val="Normal_after_title"/>
    <w:basedOn w:val="Normal"/>
    <w:next w:val="Normal"/>
    <w:uiPriority w:val="99"/>
    <w:rsid w:val="00CE78E5"/>
    <w:pPr>
      <w:spacing w:before="360"/>
    </w:pPr>
  </w:style>
  <w:style w:type="paragraph" w:customStyle="1" w:styleId="AppendixNotitle">
    <w:name w:val="Appendix_No &amp; title"/>
    <w:basedOn w:val="AnnexNotitle"/>
    <w:next w:val="Normalaftertitle"/>
    <w:uiPriority w:val="99"/>
    <w:rsid w:val="00CE78E5"/>
  </w:style>
  <w:style w:type="paragraph" w:customStyle="1" w:styleId="Figure">
    <w:name w:val="Figure"/>
    <w:basedOn w:val="Normal"/>
    <w:next w:val="FigureNotitle"/>
    <w:uiPriority w:val="99"/>
    <w:rsid w:val="00CE78E5"/>
    <w:pPr>
      <w:keepNext/>
      <w:keepLines/>
      <w:spacing w:before="240" w:after="120"/>
      <w:jc w:val="center"/>
    </w:pPr>
  </w:style>
  <w:style w:type="character" w:customStyle="1" w:styleId="Appdef">
    <w:name w:val="App_def"/>
    <w:basedOn w:val="DefaultParagraphFont"/>
    <w:uiPriority w:val="99"/>
    <w:rsid w:val="00CE78E5"/>
    <w:rPr>
      <w:rFonts w:ascii="Times New Roman" w:hAnsi="Times New Roman" w:cs="Times New Roman"/>
      <w:b/>
    </w:rPr>
  </w:style>
  <w:style w:type="character" w:customStyle="1" w:styleId="Appref">
    <w:name w:val="App_ref"/>
    <w:basedOn w:val="DefaultParagraphFont"/>
    <w:uiPriority w:val="99"/>
    <w:rsid w:val="00CE78E5"/>
    <w:rPr>
      <w:rFonts w:cs="Times New Roman"/>
    </w:rPr>
  </w:style>
  <w:style w:type="paragraph" w:customStyle="1" w:styleId="FigureNotitle">
    <w:name w:val="Figure_No &amp; title"/>
    <w:basedOn w:val="Normal"/>
    <w:next w:val="Normalaftertitle"/>
    <w:uiPriority w:val="99"/>
    <w:rsid w:val="00CE78E5"/>
    <w:pPr>
      <w:keepLines/>
      <w:spacing w:before="240" w:after="120"/>
      <w:jc w:val="center"/>
    </w:pPr>
    <w:rPr>
      <w:b/>
    </w:rPr>
  </w:style>
  <w:style w:type="paragraph" w:customStyle="1" w:styleId="FooterQP">
    <w:name w:val="Footer_QP"/>
    <w:basedOn w:val="Normal"/>
    <w:uiPriority w:val="99"/>
    <w:rsid w:val="00CE78E5"/>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CE78E5"/>
    <w:rPr>
      <w:b w:val="0"/>
    </w:rPr>
  </w:style>
  <w:style w:type="paragraph" w:customStyle="1" w:styleId="ASN1">
    <w:name w:val="ASN.1"/>
    <w:basedOn w:val="Normal"/>
    <w:uiPriority w:val="99"/>
    <w:rsid w:val="00CE78E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sz w:val="20"/>
    </w:rPr>
  </w:style>
  <w:style w:type="character" w:customStyle="1" w:styleId="Artdef">
    <w:name w:val="Art_def"/>
    <w:basedOn w:val="DefaultParagraphFont"/>
    <w:uiPriority w:val="99"/>
    <w:rsid w:val="00CE78E5"/>
    <w:rPr>
      <w:rFonts w:ascii="Times New Roman" w:hAnsi="Times New Roman" w:cs="Times New Roman"/>
      <w:b/>
    </w:rPr>
  </w:style>
  <w:style w:type="paragraph" w:customStyle="1" w:styleId="Artheading">
    <w:name w:val="Art_heading"/>
    <w:basedOn w:val="Normal"/>
    <w:next w:val="Normalaftertitle"/>
    <w:uiPriority w:val="99"/>
    <w:rsid w:val="00CE78E5"/>
    <w:pPr>
      <w:spacing w:before="480"/>
      <w:jc w:val="center"/>
    </w:pPr>
    <w:rPr>
      <w:b/>
      <w:sz w:val="28"/>
    </w:rPr>
  </w:style>
  <w:style w:type="paragraph" w:customStyle="1" w:styleId="ArtNo">
    <w:name w:val="Art_No"/>
    <w:basedOn w:val="Normal"/>
    <w:next w:val="Arttitle"/>
    <w:uiPriority w:val="99"/>
    <w:rsid w:val="00CE78E5"/>
    <w:pPr>
      <w:keepNext/>
      <w:keepLines/>
      <w:spacing w:before="480"/>
      <w:jc w:val="center"/>
    </w:pPr>
    <w:rPr>
      <w:caps/>
      <w:sz w:val="28"/>
    </w:rPr>
  </w:style>
  <w:style w:type="paragraph" w:customStyle="1" w:styleId="Arttitle">
    <w:name w:val="Art_title"/>
    <w:basedOn w:val="Normal"/>
    <w:next w:val="Normalaftertitle"/>
    <w:uiPriority w:val="99"/>
    <w:rsid w:val="00CE78E5"/>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CE78E5"/>
    <w:rPr>
      <w:rFonts w:cs="Times New Roman"/>
    </w:rPr>
  </w:style>
  <w:style w:type="paragraph" w:customStyle="1" w:styleId="Call">
    <w:name w:val="Call"/>
    <w:basedOn w:val="Normal"/>
    <w:next w:val="Normal"/>
    <w:uiPriority w:val="99"/>
    <w:rsid w:val="00CE78E5"/>
    <w:pPr>
      <w:keepNext/>
      <w:keepLines/>
      <w:spacing w:before="160"/>
      <w:ind w:left="794"/>
    </w:pPr>
    <w:rPr>
      <w:i/>
    </w:rPr>
  </w:style>
  <w:style w:type="paragraph" w:customStyle="1" w:styleId="ChapNo">
    <w:name w:val="Chap_No"/>
    <w:basedOn w:val="Normal"/>
    <w:next w:val="Chaptitle"/>
    <w:uiPriority w:val="99"/>
    <w:rsid w:val="00CE78E5"/>
    <w:pPr>
      <w:keepNext/>
      <w:keepLines/>
      <w:spacing w:before="480"/>
      <w:jc w:val="center"/>
    </w:pPr>
    <w:rPr>
      <w:b/>
      <w:caps/>
      <w:sz w:val="28"/>
    </w:rPr>
  </w:style>
  <w:style w:type="paragraph" w:customStyle="1" w:styleId="Chaptitle">
    <w:name w:val="Chap_title"/>
    <w:basedOn w:val="Normal"/>
    <w:next w:val="Normalaftertitle"/>
    <w:uiPriority w:val="99"/>
    <w:rsid w:val="00CE78E5"/>
    <w:pPr>
      <w:keepNext/>
      <w:keepLines/>
      <w:spacing w:before="240"/>
      <w:jc w:val="center"/>
    </w:pPr>
    <w:rPr>
      <w:b/>
      <w:sz w:val="28"/>
    </w:rPr>
  </w:style>
  <w:style w:type="character" w:styleId="PageNumber">
    <w:name w:val="page number"/>
    <w:basedOn w:val="DefaultParagraphFont"/>
    <w:uiPriority w:val="99"/>
    <w:rsid w:val="00CE78E5"/>
    <w:rPr>
      <w:rFonts w:cs="Times New Roman"/>
    </w:rPr>
  </w:style>
  <w:style w:type="paragraph" w:customStyle="1" w:styleId="RecNoBR">
    <w:name w:val="Rec_No_BR"/>
    <w:basedOn w:val="Normal"/>
    <w:next w:val="Rectitle"/>
    <w:uiPriority w:val="99"/>
    <w:rsid w:val="00CE78E5"/>
    <w:pPr>
      <w:keepNext/>
      <w:keepLines/>
      <w:spacing w:before="480"/>
      <w:jc w:val="center"/>
    </w:pPr>
    <w:rPr>
      <w:caps/>
      <w:sz w:val="28"/>
    </w:rPr>
  </w:style>
  <w:style w:type="paragraph" w:customStyle="1" w:styleId="Rectitle">
    <w:name w:val="Rec_title"/>
    <w:basedOn w:val="Normal"/>
    <w:next w:val="Normalaftertitle"/>
    <w:uiPriority w:val="99"/>
    <w:rsid w:val="00CE78E5"/>
    <w:pPr>
      <w:keepNext/>
      <w:keepLines/>
      <w:spacing w:before="360"/>
      <w:jc w:val="center"/>
    </w:pPr>
    <w:rPr>
      <w:b/>
      <w:sz w:val="28"/>
    </w:rPr>
  </w:style>
  <w:style w:type="paragraph" w:customStyle="1" w:styleId="QuestionNoBR">
    <w:name w:val="Question_No_BR"/>
    <w:basedOn w:val="RecNoBR"/>
    <w:next w:val="Questiontitle"/>
    <w:uiPriority w:val="99"/>
    <w:rsid w:val="00CE78E5"/>
  </w:style>
  <w:style w:type="paragraph" w:customStyle="1" w:styleId="Questiontitle">
    <w:name w:val="Question_title"/>
    <w:basedOn w:val="Rectitle"/>
    <w:next w:val="Questionref"/>
    <w:uiPriority w:val="99"/>
    <w:rsid w:val="00CE78E5"/>
  </w:style>
  <w:style w:type="paragraph" w:customStyle="1" w:styleId="Questionref">
    <w:name w:val="Question_ref"/>
    <w:basedOn w:val="Recref"/>
    <w:next w:val="Questiondate"/>
    <w:uiPriority w:val="99"/>
    <w:rsid w:val="00CE78E5"/>
  </w:style>
  <w:style w:type="paragraph" w:customStyle="1" w:styleId="Recref">
    <w:name w:val="Rec_ref"/>
    <w:basedOn w:val="Normal"/>
    <w:next w:val="Recdate"/>
    <w:uiPriority w:val="99"/>
    <w:rsid w:val="00CE78E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CE78E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CE78E5"/>
  </w:style>
  <w:style w:type="character" w:styleId="EndnoteReference">
    <w:name w:val="endnote reference"/>
    <w:basedOn w:val="DefaultParagraphFont"/>
    <w:uiPriority w:val="99"/>
    <w:rsid w:val="00CE78E5"/>
    <w:rPr>
      <w:rFonts w:cs="Times New Roman"/>
      <w:position w:val="0"/>
      <w:vertAlign w:val="superscript"/>
    </w:rPr>
  </w:style>
  <w:style w:type="paragraph" w:customStyle="1" w:styleId="enumlev1">
    <w:name w:val="enumlev1"/>
    <w:basedOn w:val="Normal"/>
    <w:uiPriority w:val="99"/>
    <w:rsid w:val="00CE78E5"/>
    <w:pPr>
      <w:spacing w:before="80"/>
      <w:ind w:left="794" w:hanging="794"/>
    </w:pPr>
  </w:style>
  <w:style w:type="paragraph" w:customStyle="1" w:styleId="enumlev2">
    <w:name w:val="enumlev2"/>
    <w:basedOn w:val="enumlev1"/>
    <w:uiPriority w:val="99"/>
    <w:rsid w:val="00CE78E5"/>
    <w:pPr>
      <w:ind w:left="1191" w:hanging="397"/>
    </w:pPr>
  </w:style>
  <w:style w:type="paragraph" w:customStyle="1" w:styleId="enumlev3">
    <w:name w:val="enumlev3"/>
    <w:basedOn w:val="enumlev2"/>
    <w:uiPriority w:val="99"/>
    <w:rsid w:val="00CE78E5"/>
    <w:pPr>
      <w:ind w:left="1588"/>
    </w:pPr>
  </w:style>
  <w:style w:type="paragraph" w:customStyle="1" w:styleId="Equation">
    <w:name w:val="Equation"/>
    <w:basedOn w:val="Normal"/>
    <w:uiPriority w:val="99"/>
    <w:rsid w:val="00CE78E5"/>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CE78E5"/>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CE78E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CE78E5"/>
  </w:style>
  <w:style w:type="paragraph" w:customStyle="1" w:styleId="Reptitle">
    <w:name w:val="Rep_title"/>
    <w:basedOn w:val="Rectitle"/>
    <w:next w:val="Repref"/>
    <w:uiPriority w:val="99"/>
    <w:rsid w:val="00CE78E5"/>
  </w:style>
  <w:style w:type="paragraph" w:customStyle="1" w:styleId="Repref">
    <w:name w:val="Rep_ref"/>
    <w:basedOn w:val="Recref"/>
    <w:next w:val="Repdate"/>
    <w:uiPriority w:val="99"/>
    <w:rsid w:val="00CE78E5"/>
  </w:style>
  <w:style w:type="paragraph" w:customStyle="1" w:styleId="Repdate">
    <w:name w:val="Rep_date"/>
    <w:basedOn w:val="Recdate"/>
    <w:next w:val="Normalaftertitle"/>
    <w:uiPriority w:val="99"/>
    <w:rsid w:val="00CE78E5"/>
  </w:style>
  <w:style w:type="paragraph" w:customStyle="1" w:styleId="ResNoBR">
    <w:name w:val="Res_No_BR"/>
    <w:basedOn w:val="RecNoBR"/>
    <w:next w:val="Restitle"/>
    <w:uiPriority w:val="99"/>
    <w:rsid w:val="00CE78E5"/>
  </w:style>
  <w:style w:type="paragraph" w:customStyle="1" w:styleId="Restitle">
    <w:name w:val="Res_title"/>
    <w:basedOn w:val="Rectitle"/>
    <w:next w:val="Resref"/>
    <w:uiPriority w:val="99"/>
    <w:rsid w:val="00CE78E5"/>
  </w:style>
  <w:style w:type="paragraph" w:customStyle="1" w:styleId="Resref">
    <w:name w:val="Res_ref"/>
    <w:basedOn w:val="Recref"/>
    <w:next w:val="Resdate"/>
    <w:uiPriority w:val="99"/>
    <w:rsid w:val="00CE78E5"/>
  </w:style>
  <w:style w:type="paragraph" w:customStyle="1" w:styleId="Resdate">
    <w:name w:val="Res_date"/>
    <w:basedOn w:val="Recdate"/>
    <w:next w:val="Normalaftertitle"/>
    <w:uiPriority w:val="99"/>
    <w:rsid w:val="00CE78E5"/>
  </w:style>
  <w:style w:type="paragraph" w:customStyle="1" w:styleId="Section1">
    <w:name w:val="Section_1"/>
    <w:basedOn w:val="Normal"/>
    <w:next w:val="Normal"/>
    <w:uiPriority w:val="99"/>
    <w:rsid w:val="00CE78E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CE78E5"/>
    <w:pPr>
      <w:keepLines/>
      <w:spacing w:before="240" w:after="120"/>
      <w:jc w:val="center"/>
    </w:pPr>
  </w:style>
  <w:style w:type="paragraph" w:styleId="Footer">
    <w:name w:val="footer"/>
    <w:basedOn w:val="Normal"/>
    <w:link w:val="FooterChar"/>
    <w:uiPriority w:val="99"/>
    <w:rsid w:val="00CE78E5"/>
    <w:pPr>
      <w:tabs>
        <w:tab w:val="clear" w:pos="794"/>
        <w:tab w:val="clear" w:pos="1191"/>
        <w:tab w:val="clear" w:pos="1588"/>
        <w:tab w:val="clear" w:pos="1985"/>
        <w:tab w:val="left" w:pos="6379"/>
        <w:tab w:val="right" w:pos="9639"/>
      </w:tabs>
      <w:bidi w:val="0"/>
      <w:spacing w:line="240" w:lineRule="auto"/>
    </w:pPr>
    <w:rPr>
      <w:sz w:val="16"/>
      <w:lang w:val="en-US"/>
    </w:rPr>
  </w:style>
  <w:style w:type="character" w:customStyle="1" w:styleId="FooterChar">
    <w:name w:val="Footer Char"/>
    <w:basedOn w:val="DefaultParagraphFont"/>
    <w:link w:val="Footer"/>
    <w:uiPriority w:val="99"/>
    <w:semiHidden/>
    <w:locked/>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CE78E5"/>
    <w:pPr>
      <w:tabs>
        <w:tab w:val="clear" w:pos="9639"/>
      </w:tabs>
      <w:overflowPunct/>
      <w:autoSpaceDE/>
      <w:spacing w:before="40"/>
      <w:textAlignment w:val="auto"/>
    </w:pPr>
    <w:rPr>
      <w:caps/>
    </w:rPr>
  </w:style>
  <w:style w:type="character" w:styleId="FootnoteReference">
    <w:name w:val="footnote reference"/>
    <w:basedOn w:val="DefaultParagraphFont"/>
    <w:uiPriority w:val="99"/>
    <w:rsid w:val="00CE78E5"/>
    <w:rPr>
      <w:rFonts w:cs="Times New Roman"/>
      <w:position w:val="5"/>
      <w:sz w:val="18"/>
      <w:vertAlign w:val="baseline"/>
    </w:rPr>
  </w:style>
  <w:style w:type="paragraph" w:styleId="FootnoteText">
    <w:name w:val="footnote text"/>
    <w:basedOn w:val="Note"/>
    <w:link w:val="FootnoteTextChar"/>
    <w:uiPriority w:val="99"/>
    <w:rsid w:val="00CE78E5"/>
    <w:pPr>
      <w:keepLines/>
      <w:tabs>
        <w:tab w:val="left" w:pos="255"/>
      </w:tabs>
      <w:ind w:left="255" w:hanging="255"/>
    </w:pPr>
  </w:style>
  <w:style w:type="character" w:customStyle="1" w:styleId="FootnoteTextChar">
    <w:name w:val="Footnote Text Char"/>
    <w:basedOn w:val="DefaultParagraphFont"/>
    <w:link w:val="FootnoteText"/>
    <w:uiPriority w:val="99"/>
    <w:semiHidden/>
    <w:locked/>
    <w:rPr>
      <w:rFonts w:ascii="Times New Roman" w:hAnsi="Times New Roman" w:cs="Traditional Arabic"/>
      <w:sz w:val="20"/>
      <w:szCs w:val="20"/>
      <w:lang w:val="en-GB" w:eastAsia="en-US" w:bidi="ar-SA"/>
    </w:rPr>
  </w:style>
  <w:style w:type="paragraph" w:customStyle="1" w:styleId="Note">
    <w:name w:val="Note"/>
    <w:basedOn w:val="Normal"/>
    <w:uiPriority w:val="99"/>
    <w:rsid w:val="00CE78E5"/>
    <w:pPr>
      <w:spacing w:before="80"/>
    </w:pPr>
  </w:style>
  <w:style w:type="paragraph" w:styleId="Header">
    <w:name w:val="header"/>
    <w:basedOn w:val="Normal"/>
    <w:link w:val="HeaderChar"/>
    <w:uiPriority w:val="99"/>
    <w:rsid w:val="00CE78E5"/>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CE78E5"/>
    <w:pPr>
      <w:keepNext/>
      <w:spacing w:before="160"/>
    </w:pPr>
    <w:rPr>
      <w:b/>
    </w:rPr>
  </w:style>
  <w:style w:type="paragraph" w:customStyle="1" w:styleId="Headingi">
    <w:name w:val="Heading_i"/>
    <w:basedOn w:val="Normal"/>
    <w:next w:val="Normal"/>
    <w:uiPriority w:val="99"/>
    <w:rsid w:val="00CE78E5"/>
    <w:pPr>
      <w:keepNext/>
      <w:spacing w:before="160"/>
    </w:pPr>
    <w:rPr>
      <w:i/>
    </w:rPr>
  </w:style>
  <w:style w:type="paragraph" w:styleId="Index1">
    <w:name w:val="index 1"/>
    <w:basedOn w:val="Normal"/>
    <w:next w:val="Normal"/>
    <w:uiPriority w:val="99"/>
    <w:rsid w:val="00CE78E5"/>
  </w:style>
  <w:style w:type="paragraph" w:styleId="Index2">
    <w:name w:val="index 2"/>
    <w:basedOn w:val="Normal"/>
    <w:next w:val="Normal"/>
    <w:uiPriority w:val="99"/>
    <w:rsid w:val="00CE78E5"/>
    <w:pPr>
      <w:ind w:left="283"/>
    </w:pPr>
  </w:style>
  <w:style w:type="paragraph" w:styleId="Index3">
    <w:name w:val="index 3"/>
    <w:basedOn w:val="Normal"/>
    <w:next w:val="Normal"/>
    <w:uiPriority w:val="99"/>
    <w:rsid w:val="00CE78E5"/>
    <w:pPr>
      <w:ind w:left="566"/>
    </w:pPr>
  </w:style>
  <w:style w:type="paragraph" w:customStyle="1" w:styleId="Section2">
    <w:name w:val="Section_2"/>
    <w:basedOn w:val="Normal"/>
    <w:next w:val="Normal"/>
    <w:uiPriority w:val="99"/>
    <w:rsid w:val="00CE78E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CE78E5"/>
    <w:pPr>
      <w:keepNext/>
      <w:keepLines/>
      <w:spacing w:before="360" w:after="120"/>
      <w:jc w:val="center"/>
    </w:pPr>
    <w:rPr>
      <w:b/>
    </w:rPr>
  </w:style>
  <w:style w:type="paragraph" w:customStyle="1" w:styleId="Tablehead">
    <w:name w:val="Table_head"/>
    <w:basedOn w:val="Normal"/>
    <w:next w:val="Tabletext"/>
    <w:uiPriority w:val="99"/>
    <w:rsid w:val="00CE78E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CE78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CE78E5"/>
    <w:pPr>
      <w:keepNext/>
      <w:spacing w:before="560" w:after="120"/>
      <w:jc w:val="center"/>
    </w:pPr>
    <w:rPr>
      <w:caps/>
    </w:rPr>
  </w:style>
  <w:style w:type="paragraph" w:customStyle="1" w:styleId="TabletitleBR">
    <w:name w:val="Table_title_BR"/>
    <w:basedOn w:val="Normal"/>
    <w:next w:val="Tablehead"/>
    <w:uiPriority w:val="99"/>
    <w:rsid w:val="00CE78E5"/>
    <w:pPr>
      <w:keepNext/>
      <w:keepLines/>
      <w:spacing w:before="0" w:after="120"/>
      <w:jc w:val="center"/>
    </w:pPr>
    <w:rPr>
      <w:b/>
    </w:rPr>
  </w:style>
  <w:style w:type="paragraph" w:customStyle="1" w:styleId="Infodoc">
    <w:name w:val="Infodoc"/>
    <w:basedOn w:val="Normal"/>
    <w:uiPriority w:val="99"/>
    <w:rsid w:val="00CE78E5"/>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CE78E5"/>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CE78E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CE78E5"/>
    <w:pPr>
      <w:keepNext/>
      <w:keepLines/>
      <w:spacing w:before="480" w:after="80"/>
      <w:jc w:val="center"/>
    </w:pPr>
    <w:rPr>
      <w:caps/>
      <w:sz w:val="28"/>
    </w:rPr>
  </w:style>
  <w:style w:type="paragraph" w:customStyle="1" w:styleId="Partref">
    <w:name w:val="Part_ref"/>
    <w:basedOn w:val="Normal"/>
    <w:next w:val="Parttitle"/>
    <w:uiPriority w:val="99"/>
    <w:rsid w:val="00CE78E5"/>
    <w:pPr>
      <w:keepNext/>
      <w:keepLines/>
      <w:spacing w:before="280"/>
      <w:jc w:val="center"/>
    </w:pPr>
  </w:style>
  <w:style w:type="paragraph" w:customStyle="1" w:styleId="Parttitle">
    <w:name w:val="Part_title"/>
    <w:basedOn w:val="Normal"/>
    <w:next w:val="Normalaftertitle"/>
    <w:uiPriority w:val="99"/>
    <w:rsid w:val="00CE78E5"/>
    <w:pPr>
      <w:keepNext/>
      <w:keepLines/>
      <w:spacing w:before="240" w:after="280"/>
      <w:jc w:val="center"/>
    </w:pPr>
    <w:rPr>
      <w:b/>
      <w:sz w:val="28"/>
    </w:rPr>
  </w:style>
  <w:style w:type="paragraph" w:customStyle="1" w:styleId="RecNo">
    <w:name w:val="Rec_No"/>
    <w:basedOn w:val="Normal"/>
    <w:next w:val="Rectitle"/>
    <w:uiPriority w:val="99"/>
    <w:rsid w:val="00CE78E5"/>
    <w:pPr>
      <w:keepNext/>
      <w:keepLines/>
      <w:spacing w:before="0"/>
    </w:pPr>
    <w:rPr>
      <w:b/>
      <w:sz w:val="28"/>
    </w:rPr>
  </w:style>
  <w:style w:type="paragraph" w:customStyle="1" w:styleId="QuestionNo">
    <w:name w:val="Question_No"/>
    <w:basedOn w:val="RecNo"/>
    <w:next w:val="Questiontitle"/>
    <w:uiPriority w:val="99"/>
    <w:rsid w:val="00CE78E5"/>
  </w:style>
  <w:style w:type="character" w:customStyle="1" w:styleId="Recdef">
    <w:name w:val="Rec_def"/>
    <w:basedOn w:val="DefaultParagraphFont"/>
    <w:uiPriority w:val="99"/>
    <w:rsid w:val="00CE78E5"/>
    <w:rPr>
      <w:rFonts w:cs="Times New Roman"/>
      <w:b/>
    </w:rPr>
  </w:style>
  <w:style w:type="paragraph" w:customStyle="1" w:styleId="Reftext">
    <w:name w:val="Ref_text"/>
    <w:basedOn w:val="Normal"/>
    <w:uiPriority w:val="99"/>
    <w:rsid w:val="00CE78E5"/>
    <w:pPr>
      <w:ind w:left="794" w:hanging="794"/>
    </w:pPr>
  </w:style>
  <w:style w:type="paragraph" w:customStyle="1" w:styleId="Reftitle">
    <w:name w:val="Ref_title"/>
    <w:basedOn w:val="Normal"/>
    <w:next w:val="Reftext"/>
    <w:uiPriority w:val="99"/>
    <w:rsid w:val="00CE78E5"/>
    <w:pPr>
      <w:spacing w:before="480"/>
      <w:jc w:val="center"/>
    </w:pPr>
    <w:rPr>
      <w:b/>
    </w:rPr>
  </w:style>
  <w:style w:type="paragraph" w:customStyle="1" w:styleId="RepNo">
    <w:name w:val="Rep_No"/>
    <w:basedOn w:val="RecNo"/>
    <w:next w:val="Reptitle"/>
    <w:uiPriority w:val="99"/>
    <w:rsid w:val="00CE78E5"/>
  </w:style>
  <w:style w:type="character" w:customStyle="1" w:styleId="Resdef">
    <w:name w:val="Res_def"/>
    <w:basedOn w:val="DefaultParagraphFont"/>
    <w:uiPriority w:val="99"/>
    <w:rsid w:val="00CE78E5"/>
    <w:rPr>
      <w:rFonts w:ascii="Times New Roman" w:hAnsi="Times New Roman" w:cs="Times New Roman"/>
      <w:b/>
    </w:rPr>
  </w:style>
  <w:style w:type="paragraph" w:customStyle="1" w:styleId="ResNo">
    <w:name w:val="Res_No"/>
    <w:basedOn w:val="RecNo"/>
    <w:next w:val="Restitle"/>
    <w:uiPriority w:val="99"/>
    <w:rsid w:val="00CE78E5"/>
  </w:style>
  <w:style w:type="paragraph" w:customStyle="1" w:styleId="SectionNo">
    <w:name w:val="Section_No"/>
    <w:basedOn w:val="Normal"/>
    <w:next w:val="Sectiontitle"/>
    <w:uiPriority w:val="99"/>
    <w:rsid w:val="00CE78E5"/>
    <w:pPr>
      <w:keepNext/>
      <w:keepLines/>
      <w:spacing w:before="480" w:after="80"/>
      <w:jc w:val="center"/>
    </w:pPr>
    <w:rPr>
      <w:caps/>
      <w:sz w:val="28"/>
    </w:rPr>
  </w:style>
  <w:style w:type="paragraph" w:customStyle="1" w:styleId="Sectiontitle">
    <w:name w:val="Section_title"/>
    <w:basedOn w:val="Normal"/>
    <w:next w:val="Normalaftertitle"/>
    <w:uiPriority w:val="99"/>
    <w:rsid w:val="00CE78E5"/>
    <w:pPr>
      <w:keepNext/>
      <w:keepLines/>
      <w:spacing w:before="480" w:after="280"/>
      <w:jc w:val="center"/>
    </w:pPr>
    <w:rPr>
      <w:b/>
      <w:sz w:val="28"/>
    </w:rPr>
  </w:style>
  <w:style w:type="paragraph" w:customStyle="1" w:styleId="Source">
    <w:name w:val="Source"/>
    <w:basedOn w:val="Normal"/>
    <w:next w:val="Normalaftertitle"/>
    <w:uiPriority w:val="99"/>
    <w:rsid w:val="00CE78E5"/>
    <w:pPr>
      <w:spacing w:before="840" w:after="200"/>
      <w:jc w:val="center"/>
    </w:pPr>
    <w:rPr>
      <w:b/>
      <w:sz w:val="28"/>
    </w:rPr>
  </w:style>
  <w:style w:type="paragraph" w:customStyle="1" w:styleId="SpecialFooter">
    <w:name w:val="Special Footer"/>
    <w:basedOn w:val="Footer"/>
    <w:uiPriority w:val="99"/>
    <w:rsid w:val="00CE78E5"/>
    <w:pPr>
      <w:tabs>
        <w:tab w:val="left" w:pos="567"/>
        <w:tab w:val="left" w:pos="1134"/>
        <w:tab w:val="left" w:pos="1701"/>
        <w:tab w:val="left" w:pos="2268"/>
        <w:tab w:val="left" w:pos="2835"/>
      </w:tabs>
    </w:pPr>
    <w:rPr>
      <w:caps/>
    </w:rPr>
  </w:style>
  <w:style w:type="character" w:customStyle="1" w:styleId="Tablefreq">
    <w:name w:val="Table_freq"/>
    <w:basedOn w:val="DefaultParagraphFont"/>
    <w:uiPriority w:val="99"/>
    <w:rsid w:val="00CE78E5"/>
    <w:rPr>
      <w:rFonts w:cs="Times New Roman"/>
      <w:b/>
      <w:color w:val="auto"/>
    </w:rPr>
  </w:style>
  <w:style w:type="paragraph" w:customStyle="1" w:styleId="Tablelegend">
    <w:name w:val="Table_legend"/>
    <w:basedOn w:val="Normal"/>
    <w:uiPriority w:val="99"/>
    <w:rsid w:val="00CE78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CE78E5"/>
    <w:pPr>
      <w:keepNext/>
      <w:spacing w:before="0" w:after="120"/>
      <w:jc w:val="center"/>
    </w:pPr>
  </w:style>
  <w:style w:type="paragraph" w:customStyle="1" w:styleId="Title1">
    <w:name w:val="Title 1"/>
    <w:basedOn w:val="Source"/>
    <w:next w:val="Title2"/>
    <w:uiPriority w:val="99"/>
    <w:rsid w:val="00CE78E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CE78E5"/>
  </w:style>
  <w:style w:type="paragraph" w:customStyle="1" w:styleId="Title3">
    <w:name w:val="Title 3"/>
    <w:basedOn w:val="Title2"/>
    <w:next w:val="Title4"/>
    <w:uiPriority w:val="99"/>
    <w:rsid w:val="00CE78E5"/>
  </w:style>
  <w:style w:type="paragraph" w:customStyle="1" w:styleId="Title4">
    <w:name w:val="Title 4"/>
    <w:basedOn w:val="Title3"/>
    <w:next w:val="Heading1"/>
    <w:uiPriority w:val="99"/>
    <w:rsid w:val="00CE78E5"/>
    <w:rPr>
      <w:b/>
    </w:rPr>
  </w:style>
  <w:style w:type="paragraph" w:customStyle="1" w:styleId="toc0">
    <w:name w:val="toc 0"/>
    <w:basedOn w:val="Normal"/>
    <w:next w:val="TOC1"/>
    <w:uiPriority w:val="99"/>
    <w:rsid w:val="00CE78E5"/>
    <w:pPr>
      <w:tabs>
        <w:tab w:val="clear" w:pos="794"/>
        <w:tab w:val="clear" w:pos="1191"/>
        <w:tab w:val="clear" w:pos="1588"/>
        <w:tab w:val="clear" w:pos="1985"/>
        <w:tab w:val="right" w:pos="9639"/>
      </w:tabs>
    </w:pPr>
    <w:rPr>
      <w:b/>
    </w:rPr>
  </w:style>
  <w:style w:type="paragraph" w:styleId="TOC1">
    <w:name w:val="toc 1"/>
    <w:basedOn w:val="Normal"/>
    <w:uiPriority w:val="99"/>
    <w:rsid w:val="00CE78E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CE78E5"/>
    <w:pPr>
      <w:spacing w:before="80"/>
      <w:ind w:left="1531" w:hanging="851"/>
    </w:pPr>
  </w:style>
  <w:style w:type="paragraph" w:styleId="TOC3">
    <w:name w:val="toc 3"/>
    <w:basedOn w:val="TOC2"/>
    <w:uiPriority w:val="99"/>
    <w:rsid w:val="00CE78E5"/>
  </w:style>
  <w:style w:type="paragraph" w:styleId="TOC4">
    <w:name w:val="toc 4"/>
    <w:basedOn w:val="TOC3"/>
    <w:uiPriority w:val="99"/>
    <w:rsid w:val="00CE78E5"/>
  </w:style>
  <w:style w:type="paragraph" w:styleId="TOC5">
    <w:name w:val="toc 5"/>
    <w:basedOn w:val="TOC4"/>
    <w:uiPriority w:val="99"/>
    <w:rsid w:val="00CE78E5"/>
  </w:style>
  <w:style w:type="paragraph" w:styleId="TOC6">
    <w:name w:val="toc 6"/>
    <w:basedOn w:val="TOC4"/>
    <w:uiPriority w:val="99"/>
    <w:rsid w:val="00CE78E5"/>
  </w:style>
  <w:style w:type="paragraph" w:styleId="TOC7">
    <w:name w:val="toc 7"/>
    <w:basedOn w:val="TOC4"/>
    <w:uiPriority w:val="99"/>
    <w:rsid w:val="00CE78E5"/>
  </w:style>
  <w:style w:type="paragraph" w:styleId="TOC8">
    <w:name w:val="toc 8"/>
    <w:basedOn w:val="TOC4"/>
    <w:uiPriority w:val="99"/>
    <w:rsid w:val="00CE78E5"/>
  </w:style>
  <w:style w:type="paragraph" w:customStyle="1" w:styleId="FiguretitleBR">
    <w:name w:val="Figure_title_BR"/>
    <w:basedOn w:val="TabletitleBR"/>
    <w:next w:val="Figurewithouttitle"/>
    <w:uiPriority w:val="99"/>
    <w:rsid w:val="00CE78E5"/>
    <w:pPr>
      <w:keepNext w:val="0"/>
      <w:spacing w:after="480"/>
    </w:pPr>
  </w:style>
  <w:style w:type="paragraph" w:customStyle="1" w:styleId="FigureNoBR">
    <w:name w:val="Figure_No_BR"/>
    <w:basedOn w:val="Normal"/>
    <w:next w:val="FiguretitleBR"/>
    <w:uiPriority w:val="99"/>
    <w:rsid w:val="00CE78E5"/>
    <w:pPr>
      <w:keepNext/>
      <w:keepLines/>
      <w:spacing w:before="480" w:after="120"/>
      <w:jc w:val="center"/>
    </w:pPr>
    <w:rPr>
      <w:caps/>
    </w:rPr>
  </w:style>
  <w:style w:type="character" w:customStyle="1" w:styleId="longtext1">
    <w:name w:val="long_text1"/>
    <w:basedOn w:val="DefaultParagraphFont"/>
    <w:uiPriority w:val="99"/>
    <w:rsid w:val="00CE78E5"/>
    <w:rPr>
      <w:rFonts w:cs="Times New Roman"/>
      <w:sz w:val="13"/>
      <w:szCs w:val="13"/>
    </w:rPr>
  </w:style>
  <w:style w:type="character" w:styleId="Hyperlink">
    <w:name w:val="Hyperlink"/>
    <w:basedOn w:val="DefaultParagraphFont"/>
    <w:uiPriority w:val="99"/>
    <w:rsid w:val="00CE78E5"/>
    <w:rPr>
      <w:rFonts w:cs="Times New Roman"/>
      <w:color w:val="0000FF"/>
      <w:u w:val="single"/>
    </w:rPr>
  </w:style>
  <w:style w:type="character" w:styleId="FollowedHyperlink">
    <w:name w:val="FollowedHyperlink"/>
    <w:basedOn w:val="DefaultParagraphFont"/>
    <w:uiPriority w:val="99"/>
    <w:rsid w:val="00CE78E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a.gov.sg/home/index.asp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groups.itu.int/Default.aspx?alias=groups.itu.int/br-ssd"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yvon.henri@itu.int" TargetMode="External"/><Relationship Id="rId4" Type="http://schemas.openxmlformats.org/officeDocument/2006/relationships/footnotes" Target="footnotes.xml"/><Relationship Id="rId9" Type="http://schemas.openxmlformats.org/officeDocument/2006/relationships/hyperlink" Target="http://groups.itu.int/Default.aspx?alias=groups.itu.int/br-ssd"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737</Words>
  <Characters>4207</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wardany</dc:creator>
  <cp:keywords/>
  <dc:description/>
  <cp:lastModifiedBy>marchett</cp:lastModifiedBy>
  <cp:revision>2</cp:revision>
  <cp:lastPrinted>2010-02-26T10:31:00Z</cp:lastPrinted>
  <dcterms:created xsi:type="dcterms:W3CDTF">2010-02-26T14:04:00Z</dcterms:created>
  <dcterms:modified xsi:type="dcterms:W3CDTF">2010-02-26T14:04:00Z</dcterms:modified>
</cp:coreProperties>
</file>