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551" w:type="dxa"/>
        <w:tblInd w:w="7905" w:type="dxa"/>
        <w:tblBorders>
          <w:left w:val="single" w:sz="18" w:space="0" w:color="808080"/>
        </w:tblBorders>
        <w:tblLook w:val="0000"/>
      </w:tblPr>
      <w:tblGrid>
        <w:gridCol w:w="2551"/>
      </w:tblGrid>
      <w:tr w:rsidR="00EB6A81" w:rsidRPr="00A40540" w:rsidTr="00700DAE">
        <w:trPr>
          <w:cantSplit/>
        </w:trPr>
        <w:tc>
          <w:tcPr>
            <w:tcW w:w="2551" w:type="dxa"/>
            <w:tcBorders>
              <w:left w:val="nil"/>
              <w:bottom w:val="single" w:sz="4" w:space="0" w:color="auto"/>
            </w:tcBorders>
          </w:tcPr>
          <w:p w:rsidR="00EB6A81" w:rsidRPr="00A40540" w:rsidRDefault="008E1F3D" w:rsidP="008E1F3D">
            <w:pPr>
              <w:pStyle w:val="Heading3"/>
              <w:spacing w:before="240"/>
              <w:rPr>
                <w:rFonts w:ascii="Trebuchet MS" w:hAnsi="Trebuchet MS" w:cs="Arial"/>
                <w:b w:val="0"/>
                <w:bCs/>
                <w:i/>
                <w:iCs/>
              </w:rPr>
            </w:pPr>
            <w:bookmarkStart w:id="0" w:name="_Toc125339404"/>
            <w:bookmarkStart w:id="1" w:name="_Toc216756779"/>
            <w:bookmarkStart w:id="2" w:name="_Toc216757889"/>
            <w:bookmarkStart w:id="3" w:name="_Toc221682161"/>
            <w:bookmarkStart w:id="4" w:name="_Toc253554992"/>
            <w:bookmarkStart w:id="5" w:name="_Toc254774691"/>
            <w:bookmarkStart w:id="6" w:name="_Toc255396535"/>
            <w:bookmarkStart w:id="7" w:name="_Toc255473463"/>
            <w:bookmarkStart w:id="8" w:name="_Toc258393899"/>
            <w:r>
              <w:rPr>
                <w:rFonts w:ascii="Trebuchet MS" w:hAnsi="Trebuchet MS"/>
                <w:i/>
                <w:iCs/>
              </w:rPr>
              <w:t>C</w:t>
            </w:r>
            <w:r w:rsidR="00EB6A81" w:rsidRPr="00A40540">
              <w:rPr>
                <w:rFonts w:ascii="Trebuchet MS" w:hAnsi="Trebuchet MS"/>
                <w:i/>
                <w:iCs/>
              </w:rPr>
              <w:t>UESTI</w:t>
            </w:r>
            <w:r>
              <w:rPr>
                <w:rFonts w:ascii="Trebuchet MS" w:hAnsi="Trebuchet MS"/>
                <w:i/>
                <w:iCs/>
              </w:rPr>
              <w:t>Ó</w:t>
            </w:r>
            <w:r w:rsidR="00EB6A81" w:rsidRPr="00A40540">
              <w:rPr>
                <w:rFonts w:ascii="Trebuchet MS" w:hAnsi="Trebuchet MS"/>
                <w:i/>
                <w:iCs/>
              </w:rPr>
              <w:t xml:space="preserve">N </w:t>
            </w:r>
            <w:r w:rsidR="00D400DF" w:rsidRPr="00A40540">
              <w:rPr>
                <w:rFonts w:ascii="Trebuchet MS" w:hAnsi="Trebuchet MS"/>
                <w:i/>
                <w:iCs/>
              </w:rPr>
              <w:t>1</w:t>
            </w:r>
            <w:r w:rsidR="002B4EC4" w:rsidRPr="00A40540">
              <w:rPr>
                <w:rFonts w:ascii="Trebuchet MS" w:hAnsi="Trebuchet MS"/>
                <w:i/>
                <w:iCs/>
              </w:rPr>
              <w:t>9</w:t>
            </w:r>
            <w:r w:rsidR="00D400DF" w:rsidRPr="00A40540">
              <w:rPr>
                <w:rFonts w:ascii="Trebuchet MS" w:hAnsi="Trebuchet MS"/>
                <w:i/>
                <w:iCs/>
              </w:rPr>
              <w:t>-1</w:t>
            </w:r>
            <w:r w:rsidR="00EB6A81" w:rsidRPr="00A40540">
              <w:rPr>
                <w:rFonts w:ascii="Trebuchet MS" w:hAnsi="Trebuchet MS"/>
                <w:i/>
                <w:iCs/>
              </w:rPr>
              <w:t>/2</w:t>
            </w:r>
            <w:bookmarkEnd w:id="0"/>
            <w:bookmarkEnd w:id="1"/>
            <w:bookmarkEnd w:id="2"/>
            <w:bookmarkEnd w:id="3"/>
            <w:bookmarkEnd w:id="4"/>
            <w:bookmarkEnd w:id="5"/>
            <w:bookmarkEnd w:id="6"/>
            <w:bookmarkEnd w:id="7"/>
            <w:bookmarkEnd w:id="8"/>
          </w:p>
        </w:tc>
      </w:tr>
      <w:tr w:rsidR="002A62A0" w:rsidRPr="00A40540" w:rsidTr="00700DAE">
        <w:trPr>
          <w:cantSplit/>
          <w:trHeight w:val="895"/>
        </w:trPr>
        <w:tc>
          <w:tcPr>
            <w:tcW w:w="2551" w:type="dxa"/>
            <w:tcBorders>
              <w:top w:val="single" w:sz="4" w:space="0" w:color="auto"/>
              <w:left w:val="nil"/>
            </w:tcBorders>
          </w:tcPr>
          <w:p w:rsidR="002A62A0" w:rsidRPr="00700DAE" w:rsidRDefault="008E1F3D" w:rsidP="008E1F3D">
            <w:pPr>
              <w:pStyle w:val="Heading3"/>
              <w:ind w:left="0" w:firstLine="0"/>
              <w:jc w:val="left"/>
              <w:rPr>
                <w:rFonts w:ascii="Trebuchet MS" w:hAnsi="Trebuchet MS" w:cs="Arial"/>
                <w:b w:val="0"/>
                <w:bCs/>
                <w:i/>
                <w:iCs/>
              </w:rPr>
            </w:pPr>
            <w:bookmarkStart w:id="9" w:name="_Toc258393900"/>
            <w:r>
              <w:rPr>
                <w:rFonts w:ascii="Trebuchet MS" w:hAnsi="Trebuchet MS" w:cs="Arial"/>
                <w:b w:val="0"/>
                <w:bCs/>
                <w:i/>
                <w:iCs/>
              </w:rPr>
              <w:t>Informe Final</w:t>
            </w:r>
            <w:bookmarkEnd w:id="9"/>
          </w:p>
        </w:tc>
      </w:tr>
    </w:tbl>
    <w:p w:rsidR="00EB6A81" w:rsidRPr="00A40540" w:rsidRDefault="00EB6A81" w:rsidP="00EB6A81">
      <w:pPr>
        <w:rPr>
          <w:rFonts w:ascii="Arial" w:hAnsi="Arial" w:cs="Arial"/>
        </w:rPr>
      </w:pPr>
    </w:p>
    <w:p w:rsidR="00EB6A81" w:rsidRPr="00A40540" w:rsidRDefault="00EB6A81" w:rsidP="00EB6A81">
      <w:pPr>
        <w:rPr>
          <w:rFonts w:ascii="Arial" w:hAnsi="Arial" w:cs="Arial"/>
        </w:rPr>
      </w:pPr>
    </w:p>
    <w:p w:rsidR="00EB6A81" w:rsidRPr="00A40540" w:rsidRDefault="00EB6A81" w:rsidP="00EB6A81">
      <w:pPr>
        <w:pStyle w:val="Normalaftertitle"/>
        <w:spacing w:before="120"/>
        <w:rPr>
          <w:rFonts w:ascii="Arial" w:hAnsi="Arial" w:cs="Arial"/>
        </w:rPr>
      </w:pPr>
    </w:p>
    <w:p w:rsidR="00EB6A81" w:rsidRPr="00A40540" w:rsidRDefault="00EB6A81" w:rsidP="00EB6A81">
      <w:pPr>
        <w:rPr>
          <w:rFonts w:ascii="Arial" w:hAnsi="Arial" w:cs="Arial"/>
        </w:rPr>
      </w:pPr>
    </w:p>
    <w:p w:rsidR="00EB6A81" w:rsidRPr="00A40540" w:rsidRDefault="00EB6A81" w:rsidP="00EB6A81">
      <w:pPr>
        <w:rPr>
          <w:rFonts w:ascii="Arial" w:hAnsi="Arial" w:cs="Arial"/>
        </w:rPr>
      </w:pPr>
    </w:p>
    <w:p w:rsidR="00EB6A81" w:rsidRPr="00A40540" w:rsidRDefault="00EB6A81" w:rsidP="00EB6A81">
      <w:pPr>
        <w:rPr>
          <w:rFonts w:ascii="Arial" w:hAnsi="Arial" w:cs="Arial"/>
        </w:rPr>
      </w:pPr>
    </w:p>
    <w:p w:rsidR="00EB6A81" w:rsidRPr="00DA26B6" w:rsidRDefault="008E1F3D" w:rsidP="008E1F3D">
      <w:pPr>
        <w:shd w:val="clear" w:color="auto" w:fill="B3B3B3"/>
        <w:tabs>
          <w:tab w:val="clear" w:pos="794"/>
          <w:tab w:val="clear" w:pos="1191"/>
          <w:tab w:val="clear" w:pos="1588"/>
          <w:tab w:val="clear" w:pos="1985"/>
          <w:tab w:val="left" w:pos="1276"/>
          <w:tab w:val="left" w:pos="5245"/>
          <w:tab w:val="left" w:pos="8505"/>
        </w:tabs>
        <w:spacing w:before="160"/>
        <w:ind w:right="-142"/>
        <w:jc w:val="left"/>
        <w:rPr>
          <w:rFonts w:ascii="Trebuchet MS" w:hAnsi="Trebuchet MS" w:cs="Arial"/>
          <w:color w:val="FFFFFF"/>
          <w:sz w:val="32"/>
          <w:lang w:val="fr-CH"/>
        </w:rPr>
      </w:pPr>
      <w:r w:rsidRPr="001E7800">
        <w:rPr>
          <w:rFonts w:ascii="Trebuchet MS" w:hAnsi="Trebuchet MS" w:cs="Arial"/>
          <w:color w:val="FFFFFF"/>
          <w:sz w:val="32"/>
          <w:lang w:val="fr-CH"/>
        </w:rPr>
        <w:t>UIT-D</w:t>
      </w:r>
      <w:r w:rsidRPr="001E7800">
        <w:rPr>
          <w:rFonts w:ascii="Trebuchet MS" w:hAnsi="Trebuchet MS" w:cs="Arial"/>
          <w:color w:val="FFFFFF"/>
          <w:sz w:val="32"/>
          <w:lang w:val="fr-CH"/>
        </w:rPr>
        <w:tab/>
      </w:r>
      <w:r w:rsidRPr="008E1F3D">
        <w:rPr>
          <w:rFonts w:ascii="Trebuchet MS" w:hAnsi="Trebuchet MS" w:cs="Arial"/>
          <w:color w:val="FFFFFF"/>
          <w:sz w:val="32"/>
          <w:lang w:val="fr-CH"/>
        </w:rPr>
        <w:t>COMISIÓN DE ESTUDIO 2</w:t>
      </w:r>
      <w:r w:rsidRPr="008E1F3D">
        <w:rPr>
          <w:rFonts w:ascii="Trebuchet MS" w:hAnsi="Trebuchet MS" w:cs="Arial"/>
          <w:color w:val="FFFFFF"/>
          <w:sz w:val="32"/>
          <w:lang w:val="fr-CH"/>
        </w:rPr>
        <w:tab/>
      </w:r>
      <w:r w:rsidRPr="001E7800">
        <w:rPr>
          <w:rFonts w:ascii="Trebuchet MS" w:hAnsi="Trebuchet MS" w:cs="Arial"/>
          <w:color w:val="FFFFFF"/>
          <w:sz w:val="28"/>
          <w:szCs w:val="28"/>
          <w:lang w:val="fr-CH"/>
        </w:rPr>
        <w:t xml:space="preserve">4.° </w:t>
      </w:r>
      <w:r w:rsidRPr="00DA26B6">
        <w:rPr>
          <w:rFonts w:ascii="Trebuchet MS" w:hAnsi="Trebuchet MS" w:cs="Arial"/>
          <w:color w:val="FFFFFF"/>
          <w:sz w:val="28"/>
          <w:szCs w:val="28"/>
          <w:lang w:val="fr-CH"/>
        </w:rPr>
        <w:t>PERIODO DE ESTUDIOS</w:t>
      </w:r>
      <w:r w:rsidRPr="008E1F3D">
        <w:rPr>
          <w:rFonts w:ascii="Trebuchet MS" w:hAnsi="Trebuchet MS" w:cs="Arial"/>
          <w:color w:val="FFFFFF"/>
          <w:sz w:val="32"/>
          <w:lang w:val="fr-CH"/>
        </w:rPr>
        <w:tab/>
        <w:t>(2006-2010)</w:t>
      </w:r>
    </w:p>
    <w:p w:rsidR="00EB6A81" w:rsidRPr="00DA26B6" w:rsidRDefault="00EB6A81" w:rsidP="00EB6A81">
      <w:pPr>
        <w:ind w:right="2520"/>
        <w:jc w:val="right"/>
        <w:rPr>
          <w:rFonts w:ascii="Arial" w:hAnsi="Arial" w:cs="Arial"/>
          <w:lang w:val="fr-CH"/>
        </w:rPr>
      </w:pPr>
    </w:p>
    <w:p w:rsidR="00EB6A81" w:rsidRPr="00DA26B6" w:rsidRDefault="00EB6A81" w:rsidP="00EB6A81">
      <w:pPr>
        <w:ind w:right="2520"/>
        <w:jc w:val="right"/>
        <w:rPr>
          <w:rFonts w:ascii="Arial" w:hAnsi="Arial" w:cs="Arial"/>
          <w:lang w:val="fr-CH"/>
        </w:rPr>
      </w:pPr>
    </w:p>
    <w:p w:rsidR="00EB6A81" w:rsidRPr="00DA26B6" w:rsidRDefault="00EB6A81" w:rsidP="00EB6A81">
      <w:pPr>
        <w:ind w:right="2520"/>
        <w:jc w:val="right"/>
        <w:rPr>
          <w:rFonts w:ascii="Arial" w:hAnsi="Arial" w:cs="Arial"/>
          <w:lang w:val="fr-CH"/>
        </w:rPr>
      </w:pPr>
    </w:p>
    <w:p w:rsidR="00700DAE" w:rsidRPr="001E7800" w:rsidRDefault="004143F0" w:rsidP="004143F0">
      <w:pPr>
        <w:spacing w:line="600" w:lineRule="exact"/>
        <w:ind w:right="2268"/>
        <w:jc w:val="right"/>
        <w:rPr>
          <w:rFonts w:ascii="Trebuchet MS" w:hAnsi="Trebuchet MS" w:cs="Tahoma"/>
          <w:b/>
          <w:i/>
          <w:iCs/>
          <w:sz w:val="44"/>
          <w:szCs w:val="44"/>
          <w:lang w:val="fr-CH"/>
        </w:rPr>
      </w:pPr>
      <w:r w:rsidRPr="001E7800">
        <w:rPr>
          <w:rFonts w:ascii="Trebuchet MS" w:hAnsi="Trebuchet MS" w:cs="Tahoma"/>
          <w:b/>
          <w:i/>
          <w:iCs/>
          <w:sz w:val="44"/>
          <w:szCs w:val="44"/>
          <w:lang w:val="fr-CH"/>
        </w:rPr>
        <w:t>C</w:t>
      </w:r>
      <w:r w:rsidR="00700DAE" w:rsidRPr="001E7800">
        <w:rPr>
          <w:rFonts w:ascii="Trebuchet MS" w:hAnsi="Trebuchet MS" w:cs="Tahoma"/>
          <w:b/>
          <w:i/>
          <w:iCs/>
          <w:sz w:val="44"/>
          <w:szCs w:val="44"/>
          <w:lang w:val="fr-CH"/>
        </w:rPr>
        <w:t>UESTI</w:t>
      </w:r>
      <w:r w:rsidRPr="001E7800">
        <w:rPr>
          <w:rFonts w:ascii="Trebuchet MS" w:hAnsi="Trebuchet MS" w:cs="Tahoma"/>
          <w:b/>
          <w:i/>
          <w:iCs/>
          <w:sz w:val="44"/>
          <w:szCs w:val="44"/>
          <w:lang w:val="fr-CH"/>
        </w:rPr>
        <w:t>Ó</w:t>
      </w:r>
      <w:r w:rsidR="00700DAE" w:rsidRPr="001E7800">
        <w:rPr>
          <w:rFonts w:ascii="Trebuchet MS" w:hAnsi="Trebuchet MS" w:cs="Tahoma"/>
          <w:b/>
          <w:i/>
          <w:iCs/>
          <w:sz w:val="44"/>
          <w:szCs w:val="44"/>
          <w:lang w:val="fr-CH"/>
        </w:rPr>
        <w:t>N 19-1/2:</w:t>
      </w:r>
    </w:p>
    <w:p w:rsidR="00700DAE" w:rsidRPr="00921F37" w:rsidRDefault="004143F0" w:rsidP="004143F0">
      <w:pPr>
        <w:spacing w:line="600" w:lineRule="exact"/>
        <w:ind w:right="2268"/>
        <w:jc w:val="right"/>
        <w:rPr>
          <w:rFonts w:ascii="Trebuchet MS" w:hAnsi="Trebuchet MS" w:cs="Tahoma"/>
          <w:i/>
          <w:iCs/>
          <w:sz w:val="44"/>
          <w:szCs w:val="44"/>
          <w:lang w:val="fr-CH"/>
        </w:rPr>
      </w:pPr>
      <w:r w:rsidRPr="00921F37">
        <w:rPr>
          <w:rFonts w:ascii="Trebuchet MS" w:hAnsi="Trebuchet MS" w:cs="Tahoma"/>
          <w:i/>
          <w:iCs/>
          <w:sz w:val="44"/>
          <w:szCs w:val="44"/>
          <w:lang w:val="es-ES_tradnl"/>
        </w:rPr>
        <w:t>Estrategias de transición de las redes actuales a las redes de la próxima generación en los países en desarrollo</w:t>
      </w:r>
    </w:p>
    <w:p w:rsidR="00EB6A81" w:rsidRPr="001E7800" w:rsidRDefault="00EB6A81" w:rsidP="00EB6A81">
      <w:pPr>
        <w:spacing w:before="0"/>
        <w:ind w:right="2520"/>
        <w:jc w:val="right"/>
        <w:rPr>
          <w:rFonts w:ascii="Arial Rounded MT Bold" w:hAnsi="Arial Rounded MT Bold" w:cs="Tahoma"/>
          <w:b/>
          <w:bCs/>
          <w:i/>
          <w:iCs/>
          <w:sz w:val="52"/>
          <w:lang w:val="fr-CH"/>
        </w:rPr>
      </w:pPr>
    </w:p>
    <w:p w:rsidR="00EB6A81" w:rsidRPr="001E7800" w:rsidRDefault="00EB6A81" w:rsidP="00EB6A81">
      <w:pPr>
        <w:rPr>
          <w:rFonts w:ascii="FrugalSans Th" w:hAnsi="FrugalSans Th"/>
          <w:i/>
          <w:iCs/>
          <w:lang w:val="fr-CH"/>
        </w:rPr>
      </w:pPr>
    </w:p>
    <w:p w:rsidR="00EB6A81" w:rsidRPr="001E7800" w:rsidRDefault="00EB6A81" w:rsidP="00EB6A81">
      <w:pPr>
        <w:rPr>
          <w:lang w:val="fr-CH"/>
        </w:rPr>
      </w:pPr>
    </w:p>
    <w:p w:rsidR="00115571" w:rsidRPr="001E7800" w:rsidRDefault="00115571" w:rsidP="00EB6A81">
      <w:pPr>
        <w:rPr>
          <w:lang w:val="fr-CH"/>
        </w:rPr>
      </w:pPr>
    </w:p>
    <w:p w:rsidR="00115571" w:rsidRPr="001E7800" w:rsidRDefault="00115571" w:rsidP="00EB6A81">
      <w:pPr>
        <w:rPr>
          <w:lang w:val="fr-CH"/>
        </w:rPr>
      </w:pPr>
    </w:p>
    <w:p w:rsidR="00115571" w:rsidRPr="001E7800" w:rsidRDefault="00115571" w:rsidP="00EB6A81">
      <w:pPr>
        <w:rPr>
          <w:lang w:val="fr-CH"/>
        </w:rPr>
      </w:pPr>
    </w:p>
    <w:p w:rsidR="00115571" w:rsidRPr="001E7800" w:rsidRDefault="00115571" w:rsidP="00EB6A81">
      <w:pPr>
        <w:rPr>
          <w:lang w:val="fr-CH"/>
        </w:rPr>
      </w:pPr>
    </w:p>
    <w:p w:rsidR="00115571" w:rsidRPr="001E7800" w:rsidRDefault="00115571" w:rsidP="00EB6A81">
      <w:pPr>
        <w:rPr>
          <w:lang w:val="fr-CH"/>
        </w:rPr>
      </w:pPr>
    </w:p>
    <w:p w:rsidR="00E83FA2" w:rsidRPr="001E7800" w:rsidRDefault="00E83FA2" w:rsidP="00EB6A81">
      <w:pPr>
        <w:jc w:val="right"/>
        <w:rPr>
          <w:bCs/>
          <w:lang w:val="fr-CH"/>
        </w:rPr>
      </w:pPr>
    </w:p>
    <w:p w:rsidR="00B27BCC" w:rsidRPr="001E7800" w:rsidRDefault="00B27BCC" w:rsidP="00E83FA2">
      <w:pPr>
        <w:pStyle w:val="Heading1"/>
        <w:jc w:val="center"/>
        <w:rPr>
          <w:lang w:val="fr-CH"/>
        </w:rPr>
        <w:sectPr w:rsidR="00B27BCC" w:rsidRPr="001E7800" w:rsidSect="00EA04D0">
          <w:headerReference w:type="even" r:id="rId8"/>
          <w:headerReference w:type="default" r:id="rId9"/>
          <w:footerReference w:type="default" r:id="rId10"/>
          <w:headerReference w:type="first" r:id="rId11"/>
          <w:footerReference w:type="first" r:id="rId12"/>
          <w:pgSz w:w="11907" w:h="16840" w:code="9"/>
          <w:pgMar w:top="1418" w:right="567" w:bottom="1418" w:left="1134" w:header="720" w:footer="720" w:gutter="0"/>
          <w:pgNumType w:fmt="lowerRoman" w:start="1"/>
          <w:cols w:space="720"/>
        </w:sectPr>
      </w:pPr>
    </w:p>
    <w:p w:rsidR="00B27BCC" w:rsidRPr="001E7800" w:rsidRDefault="00B27BCC" w:rsidP="00B27BCC">
      <w:pPr>
        <w:rPr>
          <w:b/>
          <w:bCs/>
          <w:lang w:val="fr-CH"/>
        </w:rPr>
      </w:pPr>
    </w:p>
    <w:p w:rsidR="00B27BCC" w:rsidRPr="001E7800" w:rsidRDefault="00B27BCC" w:rsidP="00B27BCC">
      <w:pPr>
        <w:jc w:val="left"/>
        <w:rPr>
          <w:b/>
          <w:bCs/>
          <w:lang w:val="fr-CH"/>
        </w:rPr>
      </w:pPr>
    </w:p>
    <w:p w:rsidR="00B27BCC" w:rsidRPr="001E7800" w:rsidRDefault="00B27BCC" w:rsidP="00B27BCC">
      <w:pPr>
        <w:jc w:val="left"/>
        <w:rPr>
          <w:b/>
          <w:bCs/>
          <w:lang w:val="fr-CH"/>
        </w:rPr>
      </w:pPr>
    </w:p>
    <w:p w:rsidR="00B27BCC" w:rsidRPr="001E7800" w:rsidRDefault="00B27BCC" w:rsidP="00B27BCC">
      <w:pPr>
        <w:jc w:val="left"/>
        <w:rPr>
          <w:b/>
          <w:bCs/>
          <w:lang w:val="fr-CH"/>
        </w:rPr>
      </w:pPr>
    </w:p>
    <w:p w:rsidR="00B27BCC" w:rsidRPr="001E7800" w:rsidRDefault="00B27BCC" w:rsidP="00B27BCC">
      <w:pPr>
        <w:jc w:val="left"/>
        <w:rPr>
          <w:b/>
          <w:bCs/>
          <w:lang w:val="fr-CH"/>
        </w:rPr>
      </w:pPr>
    </w:p>
    <w:p w:rsidR="00B27BCC" w:rsidRPr="001E7800" w:rsidRDefault="00B27BCC" w:rsidP="00B27BCC">
      <w:pPr>
        <w:jc w:val="left"/>
        <w:rPr>
          <w:b/>
          <w:bCs/>
          <w:lang w:val="fr-CH"/>
        </w:rPr>
      </w:pPr>
    </w:p>
    <w:p w:rsidR="00B27BCC" w:rsidRPr="001E7800" w:rsidRDefault="00B27BCC" w:rsidP="00B27BCC">
      <w:pPr>
        <w:jc w:val="left"/>
        <w:rPr>
          <w:b/>
          <w:bCs/>
          <w:lang w:val="fr-CH"/>
        </w:rPr>
      </w:pPr>
    </w:p>
    <w:p w:rsidR="00B27BCC" w:rsidRPr="001E7800" w:rsidRDefault="00B27BCC" w:rsidP="00B27BCC">
      <w:pPr>
        <w:jc w:val="left"/>
        <w:rPr>
          <w:b/>
          <w:bCs/>
          <w:lang w:val="fr-CH"/>
        </w:rPr>
      </w:pPr>
    </w:p>
    <w:p w:rsidR="00B27BCC" w:rsidRPr="001E7800" w:rsidRDefault="00B27BCC" w:rsidP="00B27BCC">
      <w:pPr>
        <w:jc w:val="left"/>
        <w:rPr>
          <w:b/>
          <w:bCs/>
          <w:lang w:val="fr-CH"/>
        </w:rPr>
      </w:pPr>
    </w:p>
    <w:p w:rsidR="00B27BCC" w:rsidRPr="001E7800" w:rsidRDefault="00B27BCC" w:rsidP="00B27BCC">
      <w:pPr>
        <w:jc w:val="left"/>
        <w:rPr>
          <w:b/>
          <w:bCs/>
          <w:lang w:val="fr-CH"/>
        </w:rPr>
      </w:pPr>
    </w:p>
    <w:p w:rsidR="00B27BCC" w:rsidRPr="001E7800" w:rsidRDefault="00B27BCC" w:rsidP="00B27BCC">
      <w:pPr>
        <w:jc w:val="left"/>
        <w:rPr>
          <w:b/>
          <w:bCs/>
          <w:lang w:val="fr-CH"/>
        </w:rPr>
      </w:pPr>
    </w:p>
    <w:p w:rsidR="00B27BCC" w:rsidRPr="001E7800" w:rsidRDefault="00B27BCC" w:rsidP="00B27BCC">
      <w:pPr>
        <w:jc w:val="left"/>
        <w:rPr>
          <w:b/>
          <w:bCs/>
          <w:lang w:val="fr-CH"/>
        </w:rPr>
      </w:pPr>
    </w:p>
    <w:p w:rsidR="00B27BCC" w:rsidRPr="001E7800" w:rsidRDefault="00B27BCC" w:rsidP="00B27BCC">
      <w:pPr>
        <w:jc w:val="left"/>
        <w:rPr>
          <w:b/>
          <w:bCs/>
          <w:lang w:val="fr-CH"/>
        </w:rPr>
      </w:pPr>
    </w:p>
    <w:p w:rsidR="00B27BCC" w:rsidRPr="001E7800" w:rsidRDefault="00B27BCC" w:rsidP="00B27BCC">
      <w:pPr>
        <w:jc w:val="left"/>
        <w:rPr>
          <w:b/>
          <w:bCs/>
          <w:lang w:val="fr-CH"/>
        </w:rPr>
      </w:pPr>
    </w:p>
    <w:p w:rsidR="00B27BCC" w:rsidRPr="001E7800" w:rsidRDefault="00B27BCC" w:rsidP="00B27BCC">
      <w:pPr>
        <w:jc w:val="left"/>
        <w:rPr>
          <w:b/>
          <w:bCs/>
          <w:lang w:val="fr-CH"/>
        </w:rPr>
      </w:pPr>
    </w:p>
    <w:p w:rsidR="00B27BCC" w:rsidRPr="001E7800" w:rsidRDefault="00B27BCC" w:rsidP="00B27BCC">
      <w:pPr>
        <w:jc w:val="left"/>
        <w:rPr>
          <w:b/>
          <w:bCs/>
          <w:lang w:val="fr-CH"/>
        </w:rPr>
      </w:pPr>
    </w:p>
    <w:p w:rsidR="00B27BCC" w:rsidRPr="001E7800" w:rsidRDefault="00B27BCC" w:rsidP="00B27BCC">
      <w:pPr>
        <w:jc w:val="left"/>
        <w:rPr>
          <w:b/>
          <w:bCs/>
          <w:lang w:val="fr-CH"/>
        </w:rPr>
      </w:pPr>
    </w:p>
    <w:p w:rsidR="00B27BCC" w:rsidRPr="001E7800" w:rsidRDefault="00B27BCC" w:rsidP="00B27BCC">
      <w:pPr>
        <w:jc w:val="left"/>
        <w:rPr>
          <w:b/>
          <w:bCs/>
          <w:lang w:val="fr-CH"/>
        </w:rPr>
      </w:pPr>
    </w:p>
    <w:p w:rsidR="00B27BCC" w:rsidRPr="001E7800" w:rsidRDefault="00B27BCC" w:rsidP="00B27BCC">
      <w:pPr>
        <w:jc w:val="left"/>
        <w:rPr>
          <w:b/>
          <w:bCs/>
          <w:lang w:val="fr-CH"/>
        </w:rPr>
      </w:pPr>
    </w:p>
    <w:p w:rsidR="00B27BCC" w:rsidRPr="001E7800" w:rsidRDefault="00B27BCC" w:rsidP="00B27BCC">
      <w:pPr>
        <w:jc w:val="left"/>
        <w:rPr>
          <w:b/>
          <w:bCs/>
          <w:lang w:val="fr-CH"/>
        </w:rPr>
      </w:pPr>
    </w:p>
    <w:p w:rsidR="00B27BCC" w:rsidRPr="001E7800" w:rsidRDefault="00B27BCC" w:rsidP="00B27BCC">
      <w:pPr>
        <w:jc w:val="left"/>
        <w:rPr>
          <w:b/>
          <w:bCs/>
          <w:lang w:val="fr-CH"/>
        </w:rPr>
      </w:pPr>
    </w:p>
    <w:p w:rsidR="00B27BCC" w:rsidRPr="001E7800" w:rsidRDefault="00B27BCC" w:rsidP="00B27BCC">
      <w:pPr>
        <w:jc w:val="left"/>
        <w:rPr>
          <w:b/>
          <w:bCs/>
          <w:lang w:val="fr-CH"/>
        </w:rPr>
      </w:pPr>
    </w:p>
    <w:p w:rsidR="00B27BCC" w:rsidRPr="001E7800" w:rsidRDefault="00B27BCC" w:rsidP="00B27BCC">
      <w:pPr>
        <w:jc w:val="left"/>
        <w:rPr>
          <w:b/>
          <w:bCs/>
          <w:lang w:val="fr-CH"/>
        </w:rPr>
      </w:pPr>
    </w:p>
    <w:p w:rsidR="00B27BCC" w:rsidRPr="001E7800" w:rsidRDefault="00B27BCC" w:rsidP="00B27BCC">
      <w:pPr>
        <w:jc w:val="left"/>
        <w:rPr>
          <w:b/>
          <w:bCs/>
          <w:lang w:val="fr-CH"/>
        </w:rPr>
      </w:pPr>
    </w:p>
    <w:p w:rsidR="00B27BCC" w:rsidRPr="001E7800" w:rsidRDefault="00B27BCC" w:rsidP="00B27BCC">
      <w:pPr>
        <w:jc w:val="left"/>
        <w:rPr>
          <w:b/>
          <w:bCs/>
          <w:lang w:val="fr-CH"/>
        </w:rPr>
      </w:pPr>
    </w:p>
    <w:p w:rsidR="00B27BCC" w:rsidRPr="001E7800" w:rsidRDefault="00B27BCC" w:rsidP="00B27BCC">
      <w:pPr>
        <w:jc w:val="left"/>
        <w:rPr>
          <w:b/>
          <w:bCs/>
          <w:lang w:val="fr-CH"/>
        </w:rPr>
      </w:pPr>
    </w:p>
    <w:p w:rsidR="00B27BCC" w:rsidRPr="001E7800" w:rsidRDefault="00B27BCC" w:rsidP="00B27BCC">
      <w:pPr>
        <w:jc w:val="left"/>
        <w:rPr>
          <w:b/>
          <w:bCs/>
          <w:lang w:val="fr-CH"/>
        </w:rPr>
      </w:pPr>
    </w:p>
    <w:p w:rsidR="00B27BCC" w:rsidRPr="001E7800" w:rsidRDefault="00B27BCC" w:rsidP="00B27BCC">
      <w:pPr>
        <w:jc w:val="left"/>
        <w:rPr>
          <w:b/>
          <w:bCs/>
          <w:lang w:val="fr-CH"/>
        </w:rPr>
      </w:pPr>
    </w:p>
    <w:p w:rsidR="00C074CC" w:rsidRPr="001E7800" w:rsidRDefault="00C074CC" w:rsidP="00B27BCC">
      <w:pPr>
        <w:jc w:val="left"/>
        <w:rPr>
          <w:b/>
          <w:bCs/>
          <w:lang w:val="fr-CH"/>
        </w:rPr>
      </w:pPr>
    </w:p>
    <w:p w:rsidR="00C074CC" w:rsidRPr="001E7800" w:rsidRDefault="00C074CC" w:rsidP="00B27BCC">
      <w:pPr>
        <w:jc w:val="left"/>
        <w:rPr>
          <w:b/>
          <w:bCs/>
          <w:lang w:val="fr-CH"/>
        </w:rPr>
      </w:pPr>
    </w:p>
    <w:p w:rsidR="0015584A" w:rsidRPr="001E7800" w:rsidRDefault="0015584A" w:rsidP="00B27BCC">
      <w:pPr>
        <w:jc w:val="left"/>
        <w:rPr>
          <w:b/>
          <w:bCs/>
          <w:lang w:val="fr-CH"/>
        </w:rPr>
      </w:pPr>
    </w:p>
    <w:p w:rsidR="00B27BCC" w:rsidRPr="001E7800" w:rsidRDefault="00B27BCC" w:rsidP="00B27BCC">
      <w:pPr>
        <w:jc w:val="left"/>
        <w:rPr>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9620"/>
      </w:tblGrid>
      <w:tr w:rsidR="00B27BCC" w:rsidRPr="00F60311" w:rsidTr="00115571">
        <w:trPr>
          <w:trHeight w:val="1145"/>
          <w:jc w:val="center"/>
        </w:trPr>
        <w:tc>
          <w:tcPr>
            <w:tcW w:w="9620" w:type="dxa"/>
            <w:shd w:val="clear" w:color="auto" w:fill="FFFFFF"/>
          </w:tcPr>
          <w:p w:rsidR="004143F0" w:rsidRPr="001E7800" w:rsidRDefault="004143F0" w:rsidP="004143F0">
            <w:pPr>
              <w:rPr>
                <w:b/>
                <w:bCs/>
                <w:szCs w:val="24"/>
                <w:lang w:val="fr-CH"/>
              </w:rPr>
            </w:pPr>
            <w:r w:rsidRPr="001E7800">
              <w:rPr>
                <w:b/>
                <w:bCs/>
                <w:szCs w:val="24"/>
                <w:lang w:val="fr-CH"/>
              </w:rPr>
              <w:t>DECLINACIÓN DE RESPONSABILIDAD</w:t>
            </w:r>
          </w:p>
          <w:p w:rsidR="00B27BCC" w:rsidRPr="001E7800" w:rsidRDefault="004143F0" w:rsidP="004143F0">
            <w:pPr>
              <w:pStyle w:val="Normalaftertitle"/>
              <w:spacing w:before="160" w:after="160"/>
              <w:rPr>
                <w:lang w:val="fr-CH"/>
              </w:rPr>
            </w:pPr>
            <w:r w:rsidRPr="001E7800">
              <w:rPr>
                <w:b/>
                <w:bCs/>
                <w:szCs w:val="24"/>
                <w:lang w:val="fr-CH"/>
              </w:rPr>
              <w:t>En la elaboración del presente informe han participado muchos voluntarios, provenientes de diversas administraciones y empresas. Cualquier mención de empresas o productos concretos no implica en ningún caso un apoyo o recomendación por parte de la UIT.</w:t>
            </w:r>
          </w:p>
        </w:tc>
      </w:tr>
    </w:tbl>
    <w:p w:rsidR="00B27BCC" w:rsidRPr="001E7800" w:rsidRDefault="00B27BCC" w:rsidP="00B27BCC">
      <w:pPr>
        <w:rPr>
          <w:lang w:val="fr-CH"/>
        </w:rPr>
      </w:pPr>
    </w:p>
    <w:p w:rsidR="00747593" w:rsidRPr="001E7800" w:rsidRDefault="00747593" w:rsidP="00747593">
      <w:pPr>
        <w:pStyle w:val="FigureNotitle"/>
        <w:rPr>
          <w:sz w:val="28"/>
          <w:lang w:val="fr-CH"/>
        </w:rPr>
        <w:sectPr w:rsidR="00747593" w:rsidRPr="001E7800" w:rsidSect="00EA04D0">
          <w:headerReference w:type="even" r:id="rId13"/>
          <w:pgSz w:w="11907" w:h="16840" w:code="9"/>
          <w:pgMar w:top="1418" w:right="1134" w:bottom="1418" w:left="1134" w:header="720" w:footer="720" w:gutter="0"/>
          <w:pgNumType w:fmt="lowerRoman"/>
          <w:cols w:space="720"/>
        </w:sectPr>
      </w:pPr>
    </w:p>
    <w:p w:rsidR="002F0855" w:rsidRPr="001E7800" w:rsidRDefault="004143F0" w:rsidP="004143F0">
      <w:pPr>
        <w:pStyle w:val="FigureNotitle"/>
        <w:rPr>
          <w:sz w:val="28"/>
          <w:lang w:val="fr-CH"/>
        </w:rPr>
      </w:pPr>
      <w:r w:rsidRPr="001E7800">
        <w:rPr>
          <w:sz w:val="28"/>
          <w:lang w:val="fr-CH"/>
        </w:rPr>
        <w:lastRenderedPageBreak/>
        <w:t>RESUMEN</w:t>
      </w:r>
    </w:p>
    <w:p w:rsidR="002F0855" w:rsidRPr="001E7800" w:rsidRDefault="002F0855" w:rsidP="0015584A">
      <w:pPr>
        <w:rPr>
          <w:lang w:val="fr-CH"/>
        </w:rPr>
      </w:pPr>
    </w:p>
    <w:p w:rsidR="004143F0" w:rsidRDefault="004143F0" w:rsidP="004143F0">
      <w:pPr>
        <w:rPr>
          <w:lang w:val="es-ES_tradnl"/>
        </w:rPr>
      </w:pPr>
      <w:r>
        <w:rPr>
          <w:lang w:val="es-ES_tradnl"/>
        </w:rPr>
        <w:t>Este Informe presenta los resultados finales de la Cuestión 19</w:t>
      </w:r>
      <w:r>
        <w:rPr>
          <w:lang w:val="es-ES_tradnl"/>
        </w:rPr>
        <w:noBreakHyphen/>
        <w:t>1/2 de la Comisión de Estudio 2 del UIT-D para el periodo de estudios 2006</w:t>
      </w:r>
      <w:r>
        <w:rPr>
          <w:lang w:val="es-ES_tradnl"/>
        </w:rPr>
        <w:noBreakHyphen/>
        <w:t>2010. Se describen en él las últimas tendencias de las telecomunicaciones que finalmente darán lugar a las NGN. Figura también una explicación de la tecnología de estas redes y se facilitan directrices aplicables a la transición a las NGN, así como algunos ejemplos. Por último, se examinan ciertos aspectos relativos a los problemas de carácter reglamentario planteados por la transición a las NGN.</w:t>
      </w:r>
    </w:p>
    <w:p w:rsidR="00D64FAE" w:rsidRPr="001E7800" w:rsidRDefault="004143F0" w:rsidP="00820A22">
      <w:pPr>
        <w:rPr>
          <w:lang w:val="fr-CH"/>
        </w:rPr>
      </w:pPr>
      <w:r>
        <w:rPr>
          <w:lang w:val="es-ES_tradnl"/>
        </w:rPr>
        <w:t xml:space="preserve">Este Informe contiene siete Anexos. En el Anexo 1 se presentan las tendencias de las telecomunicaciones; en el Anexo 2, la arquitectura funcional de la calidad de servicio (QoS) y de la seguridad de las NGN; en el Anexo 3, ejemplos de posibilidades de transición; en el Anexo 4, un cuestionario enviado a las </w:t>
      </w:r>
      <w:r w:rsidR="00820A22">
        <w:rPr>
          <w:lang w:val="es-ES_tradnl"/>
        </w:rPr>
        <w:t>a</w:t>
      </w:r>
      <w:r>
        <w:rPr>
          <w:lang w:val="es-ES_tradnl"/>
        </w:rPr>
        <w:t>dministraciones y a los Miembros de Sector sobre la transición a las NGN; en el Anexo 5, algunas respuestas recibidas a dicho cuestionario; en el Anexo 6, el texto de la Opinión 2 del FMPT</w:t>
      </w:r>
      <w:r w:rsidR="00B363B6">
        <w:rPr>
          <w:lang w:val="es-ES_tradnl"/>
        </w:rPr>
        <w:t>-</w:t>
      </w:r>
      <w:r>
        <w:rPr>
          <w:lang w:val="es-ES_tradnl"/>
        </w:rPr>
        <w:t>09 sobre las NGN; y, por último, en el Anexo 7, una lista de normas pertinentes de la UIT relativas a las NGN.</w:t>
      </w:r>
    </w:p>
    <w:p w:rsidR="00747593" w:rsidRPr="001E7800" w:rsidRDefault="00747593" w:rsidP="00747593">
      <w:pPr>
        <w:rPr>
          <w:lang w:val="fr-CH"/>
        </w:rPr>
      </w:pPr>
    </w:p>
    <w:p w:rsidR="00747593" w:rsidRPr="001E7800" w:rsidRDefault="00747593" w:rsidP="00747593">
      <w:pPr>
        <w:rPr>
          <w:lang w:val="fr-CH"/>
        </w:rPr>
      </w:pPr>
    </w:p>
    <w:p w:rsidR="00747593" w:rsidRPr="001E7800" w:rsidRDefault="00747593" w:rsidP="00747593">
      <w:pPr>
        <w:rPr>
          <w:lang w:val="fr-CH"/>
        </w:rPr>
      </w:pPr>
    </w:p>
    <w:p w:rsidR="00747593" w:rsidRPr="001E7800" w:rsidRDefault="00747593" w:rsidP="00747593">
      <w:pPr>
        <w:rPr>
          <w:lang w:val="fr-CH"/>
        </w:rPr>
      </w:pPr>
    </w:p>
    <w:p w:rsidR="00747593" w:rsidRPr="001E7800" w:rsidRDefault="00747593" w:rsidP="00747593">
      <w:pPr>
        <w:rPr>
          <w:lang w:val="fr-CH"/>
        </w:rPr>
      </w:pPr>
    </w:p>
    <w:p w:rsidR="00747593" w:rsidRPr="001E7800" w:rsidRDefault="00747593" w:rsidP="00747593">
      <w:pPr>
        <w:rPr>
          <w:lang w:val="fr-CH"/>
        </w:rPr>
      </w:pPr>
    </w:p>
    <w:p w:rsidR="00747593" w:rsidRPr="001E7800" w:rsidRDefault="00747593" w:rsidP="00747593">
      <w:pPr>
        <w:rPr>
          <w:lang w:val="fr-CH"/>
        </w:rPr>
      </w:pPr>
    </w:p>
    <w:p w:rsidR="00747593" w:rsidRPr="001E7800" w:rsidRDefault="00747593" w:rsidP="00747593">
      <w:pPr>
        <w:rPr>
          <w:lang w:val="fr-CH"/>
        </w:rPr>
      </w:pPr>
    </w:p>
    <w:p w:rsidR="00747593" w:rsidRPr="001E7800" w:rsidRDefault="00747593" w:rsidP="00747593">
      <w:pPr>
        <w:rPr>
          <w:lang w:val="fr-CH"/>
        </w:rPr>
      </w:pPr>
    </w:p>
    <w:p w:rsidR="00747593" w:rsidRPr="001E7800" w:rsidRDefault="00747593" w:rsidP="00747593">
      <w:pPr>
        <w:rPr>
          <w:lang w:val="fr-CH"/>
        </w:rPr>
      </w:pPr>
    </w:p>
    <w:p w:rsidR="00747593" w:rsidRPr="001E7800" w:rsidRDefault="00747593" w:rsidP="00747593">
      <w:pPr>
        <w:rPr>
          <w:lang w:val="fr-CH"/>
        </w:rPr>
      </w:pPr>
    </w:p>
    <w:p w:rsidR="00747593" w:rsidRPr="001E7800" w:rsidRDefault="00747593" w:rsidP="00747593">
      <w:pPr>
        <w:rPr>
          <w:lang w:val="fr-CH"/>
        </w:rPr>
      </w:pPr>
    </w:p>
    <w:p w:rsidR="00747593" w:rsidRPr="001E7800" w:rsidRDefault="00747593" w:rsidP="00747593">
      <w:pPr>
        <w:rPr>
          <w:lang w:val="fr-CH"/>
        </w:rPr>
      </w:pPr>
    </w:p>
    <w:p w:rsidR="00747593" w:rsidRPr="001E7800" w:rsidRDefault="00747593" w:rsidP="00747593">
      <w:pPr>
        <w:rPr>
          <w:lang w:val="fr-CH"/>
        </w:rPr>
      </w:pPr>
    </w:p>
    <w:p w:rsidR="00747593" w:rsidRPr="001E7800" w:rsidRDefault="00747593" w:rsidP="00747593">
      <w:pPr>
        <w:rPr>
          <w:lang w:val="fr-CH"/>
        </w:rPr>
      </w:pPr>
    </w:p>
    <w:p w:rsidR="00747593" w:rsidRPr="001E7800" w:rsidRDefault="00747593" w:rsidP="00747593">
      <w:pPr>
        <w:rPr>
          <w:lang w:val="fr-CH"/>
        </w:rPr>
      </w:pPr>
    </w:p>
    <w:p w:rsidR="00747593" w:rsidRPr="001E7800" w:rsidRDefault="00747593" w:rsidP="00747593">
      <w:pPr>
        <w:rPr>
          <w:lang w:val="fr-CH"/>
        </w:rPr>
      </w:pPr>
    </w:p>
    <w:p w:rsidR="00747593" w:rsidRPr="001E7800" w:rsidRDefault="00747593" w:rsidP="00747593">
      <w:pPr>
        <w:rPr>
          <w:lang w:val="fr-CH"/>
        </w:rPr>
      </w:pPr>
    </w:p>
    <w:p w:rsidR="00747593" w:rsidRPr="001E7800" w:rsidRDefault="00747593" w:rsidP="00747593">
      <w:pPr>
        <w:rPr>
          <w:lang w:val="fr-CH"/>
        </w:rPr>
      </w:pPr>
    </w:p>
    <w:p w:rsidR="00747593" w:rsidRPr="001E7800" w:rsidRDefault="00747593" w:rsidP="00747593">
      <w:pPr>
        <w:rPr>
          <w:lang w:val="fr-CH"/>
        </w:rPr>
      </w:pPr>
    </w:p>
    <w:p w:rsidR="00747593" w:rsidRPr="001E7800" w:rsidRDefault="00747593" w:rsidP="00747593">
      <w:pPr>
        <w:rPr>
          <w:lang w:val="fr-CH"/>
        </w:rPr>
      </w:pPr>
    </w:p>
    <w:p w:rsidR="00747593" w:rsidRPr="001E7800" w:rsidRDefault="00747593" w:rsidP="00747593">
      <w:pPr>
        <w:rPr>
          <w:lang w:val="fr-CH"/>
        </w:rPr>
      </w:pPr>
    </w:p>
    <w:p w:rsidR="00747593" w:rsidRPr="001E7800" w:rsidRDefault="00747593" w:rsidP="00747593">
      <w:pPr>
        <w:rPr>
          <w:lang w:val="fr-CH"/>
        </w:rPr>
      </w:pPr>
    </w:p>
    <w:p w:rsidR="00747593" w:rsidRPr="001E7800" w:rsidRDefault="00747593" w:rsidP="00747593">
      <w:pPr>
        <w:rPr>
          <w:lang w:val="fr-CH"/>
        </w:rPr>
      </w:pPr>
    </w:p>
    <w:p w:rsidR="00747593" w:rsidRPr="001E7800" w:rsidRDefault="00747593" w:rsidP="00747593">
      <w:pPr>
        <w:rPr>
          <w:lang w:val="fr-CH"/>
        </w:rPr>
      </w:pPr>
    </w:p>
    <w:p w:rsidR="00747593" w:rsidRPr="001E7800" w:rsidRDefault="00747593" w:rsidP="00747593">
      <w:pPr>
        <w:rPr>
          <w:lang w:val="fr-CH"/>
        </w:rPr>
      </w:pPr>
    </w:p>
    <w:p w:rsidR="00747593" w:rsidRPr="001E7800" w:rsidRDefault="00747593" w:rsidP="00747593">
      <w:pPr>
        <w:rPr>
          <w:lang w:val="fr-CH"/>
        </w:rPr>
      </w:pPr>
    </w:p>
    <w:p w:rsidR="00747593" w:rsidRPr="001E7800" w:rsidRDefault="00747593" w:rsidP="00747593">
      <w:pPr>
        <w:pStyle w:val="Heading1"/>
        <w:jc w:val="center"/>
        <w:rPr>
          <w:lang w:val="fr-CH"/>
        </w:rPr>
        <w:sectPr w:rsidR="00747593" w:rsidRPr="001E7800" w:rsidSect="00EA04D0">
          <w:headerReference w:type="even" r:id="rId14"/>
          <w:headerReference w:type="default" r:id="rId15"/>
          <w:footerReference w:type="default" r:id="rId16"/>
          <w:type w:val="oddPage"/>
          <w:pgSz w:w="11907" w:h="16840" w:code="9"/>
          <w:pgMar w:top="1418" w:right="1134" w:bottom="1418" w:left="1134" w:header="720" w:footer="720" w:gutter="0"/>
          <w:pgNumType w:fmt="lowerRoman"/>
          <w:cols w:space="720"/>
        </w:sectPr>
      </w:pPr>
    </w:p>
    <w:p w:rsidR="00E83FA2" w:rsidRPr="00F60311" w:rsidRDefault="00B363B6" w:rsidP="001C462C">
      <w:pPr>
        <w:pStyle w:val="FigureNotitle"/>
        <w:rPr>
          <w:sz w:val="28"/>
          <w:szCs w:val="24"/>
          <w:lang w:val="fr-CH"/>
        </w:rPr>
      </w:pPr>
      <w:r w:rsidRPr="00F60311">
        <w:rPr>
          <w:sz w:val="28"/>
          <w:szCs w:val="24"/>
          <w:lang w:val="fr-CH"/>
        </w:rPr>
        <w:lastRenderedPageBreak/>
        <w:t>ÍNDICE</w:t>
      </w:r>
    </w:p>
    <w:p w:rsidR="001B3CD7" w:rsidRDefault="0008342F" w:rsidP="00844390">
      <w:pPr>
        <w:pStyle w:val="Recdate"/>
        <w:keepLines w:val="0"/>
        <w:rPr>
          <w:noProof/>
        </w:rPr>
      </w:pPr>
      <w:r w:rsidRPr="00F60311">
        <w:rPr>
          <w:bCs/>
          <w:iCs/>
          <w:lang w:val="fr-CH"/>
        </w:rPr>
        <w:t>P</w:t>
      </w:r>
      <w:r w:rsidR="00B363B6" w:rsidRPr="00F60311">
        <w:rPr>
          <w:bCs/>
          <w:iCs/>
          <w:lang w:val="fr-CH"/>
        </w:rPr>
        <w:t>ágina</w:t>
      </w:r>
      <w:r w:rsidR="007906EF">
        <w:fldChar w:fldCharType="begin"/>
      </w:r>
      <w:r w:rsidR="001B3CD7">
        <w:instrText xml:space="preserve"> TOC \o "1-4" \h \z \u </w:instrText>
      </w:r>
      <w:r w:rsidR="007906EF">
        <w:fldChar w:fldCharType="separate"/>
      </w:r>
    </w:p>
    <w:p w:rsidR="001B3CD7" w:rsidRPr="00844390" w:rsidRDefault="007906EF" w:rsidP="00D54272">
      <w:pPr>
        <w:pStyle w:val="TOC1"/>
        <w:tabs>
          <w:tab w:val="clear" w:pos="8789"/>
          <w:tab w:val="clear" w:pos="9214"/>
          <w:tab w:val="left" w:leader="dot" w:pos="9072"/>
          <w:tab w:val="right" w:pos="9639"/>
        </w:tabs>
        <w:rPr>
          <w:rFonts w:eastAsiaTheme="minorEastAsia"/>
          <w:noProof/>
          <w:szCs w:val="22"/>
          <w:lang w:eastAsia="zh-CN"/>
        </w:rPr>
      </w:pPr>
      <w:hyperlink w:anchor="_Toc258393900" w:history="1">
        <w:r w:rsidR="001B3CD7" w:rsidRPr="00844390">
          <w:rPr>
            <w:rStyle w:val="Hyperlink"/>
            <w:bCs/>
            <w:noProof/>
          </w:rPr>
          <w:t>Resumen</w:t>
        </w:r>
        <w:r w:rsidR="001B3CD7" w:rsidRPr="00844390">
          <w:rPr>
            <w:rStyle w:val="Hyperlink"/>
            <w:bCs/>
            <w:noProof/>
          </w:rPr>
          <w:tab/>
        </w:r>
        <w:r w:rsidR="001B3CD7" w:rsidRPr="00844390">
          <w:rPr>
            <w:noProof/>
            <w:webHidden/>
          </w:rPr>
          <w:tab/>
        </w:r>
        <w:r w:rsidR="001B3CD7" w:rsidRPr="00844390">
          <w:rPr>
            <w:noProof/>
            <w:webHidden/>
          </w:rPr>
          <w:tab/>
          <w:t>ii</w:t>
        </w:r>
        <w:r w:rsidRPr="00844390">
          <w:rPr>
            <w:noProof/>
            <w:webHidden/>
          </w:rPr>
          <w:fldChar w:fldCharType="begin"/>
        </w:r>
        <w:r w:rsidR="001B3CD7" w:rsidRPr="00844390">
          <w:rPr>
            <w:noProof/>
            <w:webHidden/>
          </w:rPr>
          <w:instrText xml:space="preserve"> PAGEREF _Toc258393900 \h </w:instrText>
        </w:r>
        <w:r w:rsidRPr="00844390">
          <w:rPr>
            <w:noProof/>
            <w:webHidden/>
          </w:rPr>
        </w:r>
        <w:r w:rsidRPr="00844390">
          <w:rPr>
            <w:noProof/>
            <w:webHidden/>
          </w:rPr>
          <w:fldChar w:fldCharType="separate"/>
        </w:r>
        <w:r w:rsidR="003A4368">
          <w:rPr>
            <w:noProof/>
            <w:webHidden/>
          </w:rPr>
          <w:t>i</w:t>
        </w:r>
        <w:r w:rsidRPr="00844390">
          <w:rPr>
            <w:noProof/>
            <w:webHidden/>
          </w:rPr>
          <w:fldChar w:fldCharType="end"/>
        </w:r>
      </w:hyperlink>
    </w:p>
    <w:p w:rsidR="001B3CD7" w:rsidRDefault="007906EF" w:rsidP="00D54272">
      <w:pPr>
        <w:pStyle w:val="TOC1"/>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01" w:history="1">
        <w:r w:rsidR="001B3CD7" w:rsidRPr="00010E39">
          <w:rPr>
            <w:rStyle w:val="Hyperlink"/>
            <w:noProof/>
            <w:lang w:val="fr-CH"/>
          </w:rPr>
          <w:t>1</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Evolución de la tecnología</w:t>
        </w:r>
        <w:r w:rsidR="001B3CD7">
          <w:rPr>
            <w:noProof/>
            <w:webHidden/>
          </w:rPr>
          <w:tab/>
        </w:r>
        <w:r w:rsidR="001B3CD7">
          <w:rPr>
            <w:noProof/>
            <w:webHidden/>
          </w:rPr>
          <w:tab/>
        </w:r>
        <w:r>
          <w:rPr>
            <w:noProof/>
            <w:webHidden/>
          </w:rPr>
          <w:fldChar w:fldCharType="begin"/>
        </w:r>
        <w:r w:rsidR="001B3CD7">
          <w:rPr>
            <w:noProof/>
            <w:webHidden/>
          </w:rPr>
          <w:instrText xml:space="preserve"> PAGEREF _Toc258393901 \h </w:instrText>
        </w:r>
        <w:r>
          <w:rPr>
            <w:noProof/>
            <w:webHidden/>
          </w:rPr>
        </w:r>
        <w:r>
          <w:rPr>
            <w:noProof/>
            <w:webHidden/>
          </w:rPr>
          <w:fldChar w:fldCharType="separate"/>
        </w:r>
        <w:r w:rsidR="003A4368">
          <w:rPr>
            <w:noProof/>
            <w:webHidden/>
          </w:rPr>
          <w:t>1</w:t>
        </w:r>
        <w:r>
          <w:rPr>
            <w:noProof/>
            <w:webHidden/>
          </w:rPr>
          <w:fldChar w:fldCharType="end"/>
        </w:r>
      </w:hyperlink>
    </w:p>
    <w:p w:rsidR="001B3CD7" w:rsidRDefault="007906EF" w:rsidP="00D91DB8">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02" w:history="1">
        <w:r w:rsidR="001B3CD7" w:rsidRPr="00010E39">
          <w:rPr>
            <w:rStyle w:val="Hyperlink"/>
            <w:noProof/>
            <w:lang w:val="fr-CH"/>
          </w:rPr>
          <w:t>1.1</w:t>
        </w:r>
        <w:r w:rsidR="001B3CD7">
          <w:rPr>
            <w:rFonts w:asciiTheme="minorHAnsi" w:eastAsiaTheme="minorEastAsia" w:hAnsiTheme="minorHAnsi" w:cstheme="minorBidi"/>
            <w:noProof/>
            <w:szCs w:val="22"/>
            <w:lang w:eastAsia="zh-CN"/>
          </w:rPr>
          <w:tab/>
        </w:r>
        <w:r w:rsidR="001B3CD7" w:rsidRPr="00010E39">
          <w:rPr>
            <w:rStyle w:val="Hyperlink"/>
            <w:bCs/>
            <w:noProof/>
            <w:lang w:val="es-ES_tradnl"/>
          </w:rPr>
          <w:t>Aspectos relativos a la evolución de los servicios</w:t>
        </w:r>
        <w:r w:rsidR="001B3CD7">
          <w:rPr>
            <w:noProof/>
            <w:webHidden/>
          </w:rPr>
          <w:tab/>
        </w:r>
        <w:r w:rsidR="001B3CD7">
          <w:rPr>
            <w:noProof/>
            <w:webHidden/>
          </w:rPr>
          <w:tab/>
        </w:r>
        <w:r>
          <w:rPr>
            <w:noProof/>
            <w:webHidden/>
          </w:rPr>
          <w:fldChar w:fldCharType="begin"/>
        </w:r>
        <w:r w:rsidR="001B3CD7">
          <w:rPr>
            <w:noProof/>
            <w:webHidden/>
          </w:rPr>
          <w:instrText xml:space="preserve"> PAGEREF _Toc258393902 \h </w:instrText>
        </w:r>
        <w:r>
          <w:rPr>
            <w:noProof/>
            <w:webHidden/>
          </w:rPr>
        </w:r>
        <w:r>
          <w:rPr>
            <w:noProof/>
            <w:webHidden/>
          </w:rPr>
          <w:fldChar w:fldCharType="separate"/>
        </w:r>
        <w:r w:rsidR="003A4368">
          <w:rPr>
            <w:noProof/>
            <w:webHidden/>
          </w:rPr>
          <w:t>1</w:t>
        </w:r>
        <w:r>
          <w:rPr>
            <w:noProof/>
            <w:webHidden/>
          </w:rPr>
          <w:fldChar w:fldCharType="end"/>
        </w:r>
      </w:hyperlink>
    </w:p>
    <w:p w:rsidR="001B3CD7" w:rsidRDefault="007906EF" w:rsidP="00D91DB8">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03" w:history="1">
        <w:r w:rsidR="001B3CD7" w:rsidRPr="00010E39">
          <w:rPr>
            <w:rStyle w:val="Hyperlink"/>
            <w:noProof/>
          </w:rPr>
          <w:t>1.2</w:t>
        </w:r>
        <w:r w:rsidR="001B3CD7">
          <w:rPr>
            <w:rFonts w:asciiTheme="minorHAnsi" w:eastAsiaTheme="minorEastAsia" w:hAnsiTheme="minorHAnsi" w:cstheme="minorBidi"/>
            <w:noProof/>
            <w:szCs w:val="22"/>
            <w:lang w:eastAsia="zh-CN"/>
          </w:rPr>
          <w:tab/>
        </w:r>
        <w:r w:rsidR="001B3CD7" w:rsidRPr="00010E39">
          <w:rPr>
            <w:rStyle w:val="Hyperlink"/>
            <w:bCs/>
            <w:noProof/>
            <w:lang w:val="es-ES_tradnl"/>
          </w:rPr>
          <w:t>Tecnología de transporte de acceso</w:t>
        </w:r>
        <w:r w:rsidR="001B3CD7">
          <w:rPr>
            <w:noProof/>
            <w:webHidden/>
          </w:rPr>
          <w:tab/>
        </w:r>
        <w:r w:rsidR="001B3CD7">
          <w:rPr>
            <w:noProof/>
            <w:webHidden/>
          </w:rPr>
          <w:tab/>
        </w:r>
        <w:r>
          <w:rPr>
            <w:noProof/>
            <w:webHidden/>
          </w:rPr>
          <w:fldChar w:fldCharType="begin"/>
        </w:r>
        <w:r w:rsidR="001B3CD7">
          <w:rPr>
            <w:noProof/>
            <w:webHidden/>
          </w:rPr>
          <w:instrText xml:space="preserve"> PAGEREF _Toc258393903 \h </w:instrText>
        </w:r>
        <w:r>
          <w:rPr>
            <w:noProof/>
            <w:webHidden/>
          </w:rPr>
        </w:r>
        <w:r>
          <w:rPr>
            <w:noProof/>
            <w:webHidden/>
          </w:rPr>
          <w:fldChar w:fldCharType="separate"/>
        </w:r>
        <w:r w:rsidR="003A4368">
          <w:rPr>
            <w:noProof/>
            <w:webHidden/>
          </w:rPr>
          <w:t>1</w:t>
        </w:r>
        <w:r>
          <w:rPr>
            <w:noProof/>
            <w:webHidden/>
          </w:rPr>
          <w:fldChar w:fldCharType="end"/>
        </w:r>
      </w:hyperlink>
    </w:p>
    <w:p w:rsidR="001B3CD7" w:rsidRDefault="007906EF" w:rsidP="00D91DB8">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04" w:history="1">
        <w:r w:rsidR="001B3CD7" w:rsidRPr="00010E39">
          <w:rPr>
            <w:rStyle w:val="Hyperlink"/>
            <w:noProof/>
            <w:lang w:val="fr-CH"/>
          </w:rPr>
          <w:t>1.3</w:t>
        </w:r>
        <w:r w:rsidR="001B3CD7">
          <w:rPr>
            <w:rFonts w:asciiTheme="minorHAnsi" w:eastAsiaTheme="minorEastAsia" w:hAnsiTheme="minorHAnsi" w:cstheme="minorBidi"/>
            <w:noProof/>
            <w:szCs w:val="22"/>
            <w:lang w:eastAsia="zh-CN"/>
          </w:rPr>
          <w:tab/>
        </w:r>
        <w:r w:rsidR="001B3CD7" w:rsidRPr="00010E39">
          <w:rPr>
            <w:rStyle w:val="Hyperlink"/>
            <w:bCs/>
            <w:noProof/>
            <w:lang w:val="es-ES_tradnl"/>
          </w:rPr>
          <w:t>Evolución de los terminales</w:t>
        </w:r>
        <w:r w:rsidR="001B3CD7">
          <w:rPr>
            <w:noProof/>
            <w:webHidden/>
          </w:rPr>
          <w:tab/>
        </w:r>
        <w:r w:rsidR="001B3CD7">
          <w:rPr>
            <w:noProof/>
            <w:webHidden/>
          </w:rPr>
          <w:tab/>
        </w:r>
        <w:r>
          <w:rPr>
            <w:noProof/>
            <w:webHidden/>
          </w:rPr>
          <w:fldChar w:fldCharType="begin"/>
        </w:r>
        <w:r w:rsidR="001B3CD7">
          <w:rPr>
            <w:noProof/>
            <w:webHidden/>
          </w:rPr>
          <w:instrText xml:space="preserve"> PAGEREF _Toc258393904 \h </w:instrText>
        </w:r>
        <w:r>
          <w:rPr>
            <w:noProof/>
            <w:webHidden/>
          </w:rPr>
        </w:r>
        <w:r>
          <w:rPr>
            <w:noProof/>
            <w:webHidden/>
          </w:rPr>
          <w:fldChar w:fldCharType="separate"/>
        </w:r>
        <w:r w:rsidR="003A4368">
          <w:rPr>
            <w:noProof/>
            <w:webHidden/>
          </w:rPr>
          <w:t>3</w:t>
        </w:r>
        <w:r>
          <w:rPr>
            <w:noProof/>
            <w:webHidden/>
          </w:rPr>
          <w:fldChar w:fldCharType="end"/>
        </w:r>
      </w:hyperlink>
    </w:p>
    <w:p w:rsidR="001B3CD7" w:rsidRDefault="007906EF" w:rsidP="00D91DB8">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05" w:history="1">
        <w:r w:rsidR="001B3CD7" w:rsidRPr="00010E39">
          <w:rPr>
            <w:rStyle w:val="Hyperlink"/>
            <w:noProof/>
            <w:lang w:val="fr-CH"/>
          </w:rPr>
          <w:t>1.4</w:t>
        </w:r>
        <w:r w:rsidR="001B3CD7">
          <w:rPr>
            <w:rFonts w:asciiTheme="minorHAnsi" w:eastAsiaTheme="minorEastAsia" w:hAnsiTheme="minorHAnsi" w:cstheme="minorBidi"/>
            <w:noProof/>
            <w:szCs w:val="22"/>
            <w:lang w:eastAsia="zh-CN"/>
          </w:rPr>
          <w:tab/>
        </w:r>
        <w:r w:rsidR="001B3CD7" w:rsidRPr="00010E39">
          <w:rPr>
            <w:rStyle w:val="Hyperlink"/>
            <w:bCs/>
            <w:noProof/>
            <w:lang w:val="es-ES_tradnl"/>
          </w:rPr>
          <w:t>Evolución de las redes de telecomunicaciones</w:t>
        </w:r>
        <w:r w:rsidR="001B3CD7">
          <w:rPr>
            <w:noProof/>
            <w:webHidden/>
          </w:rPr>
          <w:tab/>
        </w:r>
        <w:r w:rsidR="001B3CD7">
          <w:rPr>
            <w:noProof/>
            <w:webHidden/>
          </w:rPr>
          <w:tab/>
        </w:r>
        <w:r>
          <w:rPr>
            <w:noProof/>
            <w:webHidden/>
          </w:rPr>
          <w:fldChar w:fldCharType="begin"/>
        </w:r>
        <w:r w:rsidR="001B3CD7">
          <w:rPr>
            <w:noProof/>
            <w:webHidden/>
          </w:rPr>
          <w:instrText xml:space="preserve"> PAGEREF _Toc258393905 \h </w:instrText>
        </w:r>
        <w:r>
          <w:rPr>
            <w:noProof/>
            <w:webHidden/>
          </w:rPr>
        </w:r>
        <w:r>
          <w:rPr>
            <w:noProof/>
            <w:webHidden/>
          </w:rPr>
          <w:fldChar w:fldCharType="separate"/>
        </w:r>
        <w:r w:rsidR="003A4368">
          <w:rPr>
            <w:noProof/>
            <w:webHidden/>
          </w:rPr>
          <w:t>4</w:t>
        </w:r>
        <w:r>
          <w:rPr>
            <w:noProof/>
            <w:webHidden/>
          </w:rPr>
          <w:fldChar w:fldCharType="end"/>
        </w:r>
      </w:hyperlink>
    </w:p>
    <w:p w:rsidR="001B3CD7" w:rsidRDefault="007906EF" w:rsidP="00D54272">
      <w:pPr>
        <w:pStyle w:val="TOC1"/>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06" w:history="1">
        <w:r w:rsidR="001B3CD7" w:rsidRPr="00010E39">
          <w:rPr>
            <w:rStyle w:val="Hyperlink"/>
            <w:noProof/>
          </w:rPr>
          <w:t>2</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Las NGN: Una opción para responder a las necesidades actuales</w:t>
        </w:r>
        <w:r w:rsidR="001B3CD7">
          <w:rPr>
            <w:noProof/>
            <w:webHidden/>
          </w:rPr>
          <w:tab/>
        </w:r>
        <w:r w:rsidR="001B3CD7">
          <w:rPr>
            <w:noProof/>
            <w:webHidden/>
          </w:rPr>
          <w:tab/>
        </w:r>
        <w:r>
          <w:rPr>
            <w:noProof/>
            <w:webHidden/>
          </w:rPr>
          <w:fldChar w:fldCharType="begin"/>
        </w:r>
        <w:r w:rsidR="001B3CD7">
          <w:rPr>
            <w:noProof/>
            <w:webHidden/>
          </w:rPr>
          <w:instrText xml:space="preserve"> PAGEREF _Toc258393906 \h </w:instrText>
        </w:r>
        <w:r>
          <w:rPr>
            <w:noProof/>
            <w:webHidden/>
          </w:rPr>
        </w:r>
        <w:r>
          <w:rPr>
            <w:noProof/>
            <w:webHidden/>
          </w:rPr>
          <w:fldChar w:fldCharType="separate"/>
        </w:r>
        <w:r w:rsidR="003A4368">
          <w:rPr>
            <w:noProof/>
            <w:webHidden/>
          </w:rPr>
          <w:t>5</w:t>
        </w:r>
        <w:r>
          <w:rPr>
            <w:noProof/>
            <w:webHidden/>
          </w:rPr>
          <w:fldChar w:fldCharType="end"/>
        </w:r>
      </w:hyperlink>
    </w:p>
    <w:p w:rsidR="001B3CD7" w:rsidRDefault="007906EF" w:rsidP="00D91DB8">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07" w:history="1">
        <w:r w:rsidR="001B3CD7" w:rsidRPr="00010E39">
          <w:rPr>
            <w:rStyle w:val="Hyperlink"/>
            <w:noProof/>
            <w:lang w:val="fr-CH"/>
          </w:rPr>
          <w:t>2.1</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Ventajas de las NGN</w:t>
        </w:r>
        <w:r w:rsidR="001B3CD7">
          <w:rPr>
            <w:noProof/>
            <w:webHidden/>
          </w:rPr>
          <w:tab/>
        </w:r>
        <w:r w:rsidR="001B3CD7">
          <w:rPr>
            <w:noProof/>
            <w:webHidden/>
          </w:rPr>
          <w:tab/>
        </w:r>
        <w:r>
          <w:rPr>
            <w:noProof/>
            <w:webHidden/>
          </w:rPr>
          <w:fldChar w:fldCharType="begin"/>
        </w:r>
        <w:r w:rsidR="001B3CD7">
          <w:rPr>
            <w:noProof/>
            <w:webHidden/>
          </w:rPr>
          <w:instrText xml:space="preserve"> PAGEREF _Toc258393907 \h </w:instrText>
        </w:r>
        <w:r>
          <w:rPr>
            <w:noProof/>
            <w:webHidden/>
          </w:rPr>
        </w:r>
        <w:r>
          <w:rPr>
            <w:noProof/>
            <w:webHidden/>
          </w:rPr>
          <w:fldChar w:fldCharType="separate"/>
        </w:r>
        <w:r w:rsidR="003A4368">
          <w:rPr>
            <w:noProof/>
            <w:webHidden/>
          </w:rPr>
          <w:t>5</w:t>
        </w:r>
        <w:r>
          <w:rPr>
            <w:noProof/>
            <w:webHidden/>
          </w:rPr>
          <w:fldChar w:fldCharType="end"/>
        </w:r>
      </w:hyperlink>
    </w:p>
    <w:p w:rsidR="001B3CD7" w:rsidRDefault="007906EF" w:rsidP="00D91DB8">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08" w:history="1">
        <w:r w:rsidR="001B3CD7" w:rsidRPr="00010E39">
          <w:rPr>
            <w:rStyle w:val="Hyperlink"/>
            <w:noProof/>
          </w:rPr>
          <w:t>2.2</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Red integrada</w:t>
        </w:r>
        <w:r w:rsidR="001B3CD7">
          <w:rPr>
            <w:noProof/>
            <w:webHidden/>
          </w:rPr>
          <w:tab/>
        </w:r>
        <w:r w:rsidR="001B3CD7">
          <w:rPr>
            <w:noProof/>
            <w:webHidden/>
          </w:rPr>
          <w:tab/>
        </w:r>
        <w:r>
          <w:rPr>
            <w:noProof/>
            <w:webHidden/>
          </w:rPr>
          <w:fldChar w:fldCharType="begin"/>
        </w:r>
        <w:r w:rsidR="001B3CD7">
          <w:rPr>
            <w:noProof/>
            <w:webHidden/>
          </w:rPr>
          <w:instrText xml:space="preserve"> PAGEREF _Toc258393908 \h </w:instrText>
        </w:r>
        <w:r>
          <w:rPr>
            <w:noProof/>
            <w:webHidden/>
          </w:rPr>
        </w:r>
        <w:r>
          <w:rPr>
            <w:noProof/>
            <w:webHidden/>
          </w:rPr>
          <w:fldChar w:fldCharType="separate"/>
        </w:r>
        <w:r w:rsidR="003A4368">
          <w:rPr>
            <w:noProof/>
            <w:webHidden/>
          </w:rPr>
          <w:t>6</w:t>
        </w:r>
        <w:r>
          <w:rPr>
            <w:noProof/>
            <w:webHidden/>
          </w:rPr>
          <w:fldChar w:fldCharType="end"/>
        </w:r>
      </w:hyperlink>
    </w:p>
    <w:p w:rsidR="001B3CD7" w:rsidRDefault="007906EF" w:rsidP="00D91DB8">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09" w:history="1">
        <w:r w:rsidR="001B3CD7" w:rsidRPr="00010E39">
          <w:rPr>
            <w:rStyle w:val="Hyperlink"/>
            <w:noProof/>
            <w:lang w:val="fr-CH"/>
          </w:rPr>
          <w:t>2.3</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Las NGN y la convergencia</w:t>
        </w:r>
        <w:r w:rsidR="001B3CD7">
          <w:rPr>
            <w:noProof/>
            <w:webHidden/>
          </w:rPr>
          <w:tab/>
        </w:r>
        <w:r w:rsidR="001B3CD7">
          <w:rPr>
            <w:noProof/>
            <w:webHidden/>
          </w:rPr>
          <w:tab/>
        </w:r>
        <w:r>
          <w:rPr>
            <w:noProof/>
            <w:webHidden/>
          </w:rPr>
          <w:fldChar w:fldCharType="begin"/>
        </w:r>
        <w:r w:rsidR="001B3CD7">
          <w:rPr>
            <w:noProof/>
            <w:webHidden/>
          </w:rPr>
          <w:instrText xml:space="preserve"> PAGEREF _Toc258393909 \h </w:instrText>
        </w:r>
        <w:r>
          <w:rPr>
            <w:noProof/>
            <w:webHidden/>
          </w:rPr>
        </w:r>
        <w:r>
          <w:rPr>
            <w:noProof/>
            <w:webHidden/>
          </w:rPr>
          <w:fldChar w:fldCharType="separate"/>
        </w:r>
        <w:r w:rsidR="003A4368">
          <w:rPr>
            <w:noProof/>
            <w:webHidden/>
          </w:rPr>
          <w:t>8</w:t>
        </w:r>
        <w:r>
          <w:rPr>
            <w:noProof/>
            <w:webHidden/>
          </w:rPr>
          <w:fldChar w:fldCharType="end"/>
        </w:r>
      </w:hyperlink>
    </w:p>
    <w:p w:rsidR="001B3CD7" w:rsidRDefault="007906EF" w:rsidP="007C2C1C">
      <w:pPr>
        <w:pStyle w:val="TOC3"/>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10" w:history="1">
        <w:r w:rsidR="001B3CD7" w:rsidRPr="00010E39">
          <w:rPr>
            <w:rStyle w:val="Hyperlink"/>
            <w:noProof/>
            <w:lang w:val="fr-CH"/>
          </w:rPr>
          <w:t>2.3.1</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Las NGN y la FMC</w:t>
        </w:r>
        <w:r w:rsidR="001B3CD7">
          <w:rPr>
            <w:noProof/>
            <w:webHidden/>
          </w:rPr>
          <w:tab/>
        </w:r>
        <w:r w:rsidR="001B3CD7">
          <w:rPr>
            <w:noProof/>
            <w:webHidden/>
          </w:rPr>
          <w:tab/>
        </w:r>
        <w:r>
          <w:rPr>
            <w:noProof/>
            <w:webHidden/>
          </w:rPr>
          <w:fldChar w:fldCharType="begin"/>
        </w:r>
        <w:r w:rsidR="001B3CD7">
          <w:rPr>
            <w:noProof/>
            <w:webHidden/>
          </w:rPr>
          <w:instrText xml:space="preserve"> PAGEREF _Toc258393910 \h </w:instrText>
        </w:r>
        <w:r>
          <w:rPr>
            <w:noProof/>
            <w:webHidden/>
          </w:rPr>
        </w:r>
        <w:r>
          <w:rPr>
            <w:noProof/>
            <w:webHidden/>
          </w:rPr>
          <w:fldChar w:fldCharType="separate"/>
        </w:r>
        <w:r w:rsidR="003A4368">
          <w:rPr>
            <w:noProof/>
            <w:webHidden/>
          </w:rPr>
          <w:t>8</w:t>
        </w:r>
        <w:r>
          <w:rPr>
            <w:noProof/>
            <w:webHidden/>
          </w:rPr>
          <w:fldChar w:fldCharType="end"/>
        </w:r>
      </w:hyperlink>
    </w:p>
    <w:p w:rsidR="001B3CD7" w:rsidRDefault="007906EF" w:rsidP="007C2C1C">
      <w:pPr>
        <w:pStyle w:val="TOC3"/>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11" w:history="1">
        <w:r w:rsidR="001B3CD7" w:rsidRPr="00010E39">
          <w:rPr>
            <w:rStyle w:val="Hyperlink"/>
            <w:noProof/>
            <w:lang w:val="fr-CH"/>
          </w:rPr>
          <w:t>2.3.2</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Las NGN y la TVIP</w:t>
        </w:r>
        <w:r w:rsidR="001B3CD7">
          <w:rPr>
            <w:noProof/>
            <w:webHidden/>
          </w:rPr>
          <w:tab/>
        </w:r>
        <w:r w:rsidR="001B3CD7">
          <w:rPr>
            <w:noProof/>
            <w:webHidden/>
          </w:rPr>
          <w:tab/>
        </w:r>
        <w:r>
          <w:rPr>
            <w:noProof/>
            <w:webHidden/>
          </w:rPr>
          <w:fldChar w:fldCharType="begin"/>
        </w:r>
        <w:r w:rsidR="001B3CD7">
          <w:rPr>
            <w:noProof/>
            <w:webHidden/>
          </w:rPr>
          <w:instrText xml:space="preserve"> PAGEREF _Toc258393911 \h </w:instrText>
        </w:r>
        <w:r>
          <w:rPr>
            <w:noProof/>
            <w:webHidden/>
          </w:rPr>
        </w:r>
        <w:r>
          <w:rPr>
            <w:noProof/>
            <w:webHidden/>
          </w:rPr>
          <w:fldChar w:fldCharType="separate"/>
        </w:r>
        <w:r w:rsidR="003A4368">
          <w:rPr>
            <w:noProof/>
            <w:webHidden/>
          </w:rPr>
          <w:t>9</w:t>
        </w:r>
        <w:r>
          <w:rPr>
            <w:noProof/>
            <w:webHidden/>
          </w:rPr>
          <w:fldChar w:fldCharType="end"/>
        </w:r>
      </w:hyperlink>
    </w:p>
    <w:p w:rsidR="001B3CD7" w:rsidRDefault="007906EF" w:rsidP="00D54272">
      <w:pPr>
        <w:pStyle w:val="TOC1"/>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12" w:history="1">
        <w:r w:rsidR="001B3CD7" w:rsidRPr="00010E39">
          <w:rPr>
            <w:rStyle w:val="Hyperlink"/>
            <w:noProof/>
          </w:rPr>
          <w:t>3</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Tecnologías NGN</w:t>
        </w:r>
        <w:r w:rsidR="001B3CD7">
          <w:rPr>
            <w:noProof/>
            <w:webHidden/>
          </w:rPr>
          <w:tab/>
        </w:r>
        <w:r w:rsidR="001B3CD7">
          <w:rPr>
            <w:noProof/>
            <w:webHidden/>
          </w:rPr>
          <w:tab/>
        </w:r>
        <w:r>
          <w:rPr>
            <w:noProof/>
            <w:webHidden/>
          </w:rPr>
          <w:fldChar w:fldCharType="begin"/>
        </w:r>
        <w:r w:rsidR="001B3CD7">
          <w:rPr>
            <w:noProof/>
            <w:webHidden/>
          </w:rPr>
          <w:instrText xml:space="preserve"> PAGEREF _Toc258393912 \h </w:instrText>
        </w:r>
        <w:r>
          <w:rPr>
            <w:noProof/>
            <w:webHidden/>
          </w:rPr>
        </w:r>
        <w:r>
          <w:rPr>
            <w:noProof/>
            <w:webHidden/>
          </w:rPr>
          <w:fldChar w:fldCharType="separate"/>
        </w:r>
        <w:r w:rsidR="003A4368">
          <w:rPr>
            <w:noProof/>
            <w:webHidden/>
          </w:rPr>
          <w:t>10</w:t>
        </w:r>
        <w:r>
          <w:rPr>
            <w:noProof/>
            <w:webHidden/>
          </w:rPr>
          <w:fldChar w:fldCharType="end"/>
        </w:r>
      </w:hyperlink>
    </w:p>
    <w:p w:rsidR="001B3CD7" w:rsidRDefault="007906EF" w:rsidP="00D91DB8">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13" w:history="1">
        <w:r w:rsidR="001B3CD7" w:rsidRPr="00010E39">
          <w:rPr>
            <w:rStyle w:val="Hyperlink"/>
            <w:noProof/>
          </w:rPr>
          <w:t>3.1</w:t>
        </w:r>
        <w:r w:rsidR="001B3CD7">
          <w:rPr>
            <w:rFonts w:asciiTheme="minorHAnsi" w:eastAsiaTheme="minorEastAsia" w:hAnsiTheme="minorHAnsi" w:cstheme="minorBidi"/>
            <w:noProof/>
            <w:szCs w:val="22"/>
            <w:lang w:eastAsia="zh-CN"/>
          </w:rPr>
          <w:tab/>
        </w:r>
        <w:r w:rsidR="001B3CD7" w:rsidRPr="00010E39">
          <w:rPr>
            <w:rStyle w:val="Hyperlink"/>
            <w:bCs/>
            <w:noProof/>
            <w:lang w:val="es-ES_tradnl"/>
          </w:rPr>
          <w:t>Introducción</w:t>
        </w:r>
        <w:r w:rsidR="001B3CD7">
          <w:rPr>
            <w:noProof/>
            <w:webHidden/>
          </w:rPr>
          <w:tab/>
        </w:r>
        <w:r w:rsidR="001B3CD7">
          <w:rPr>
            <w:noProof/>
            <w:webHidden/>
          </w:rPr>
          <w:tab/>
        </w:r>
        <w:r>
          <w:rPr>
            <w:noProof/>
            <w:webHidden/>
          </w:rPr>
          <w:fldChar w:fldCharType="begin"/>
        </w:r>
        <w:r w:rsidR="001B3CD7">
          <w:rPr>
            <w:noProof/>
            <w:webHidden/>
          </w:rPr>
          <w:instrText xml:space="preserve"> PAGEREF _Toc258393913 \h </w:instrText>
        </w:r>
        <w:r>
          <w:rPr>
            <w:noProof/>
            <w:webHidden/>
          </w:rPr>
        </w:r>
        <w:r>
          <w:rPr>
            <w:noProof/>
            <w:webHidden/>
          </w:rPr>
          <w:fldChar w:fldCharType="separate"/>
        </w:r>
        <w:r w:rsidR="003A4368">
          <w:rPr>
            <w:noProof/>
            <w:webHidden/>
          </w:rPr>
          <w:t>10</w:t>
        </w:r>
        <w:r>
          <w:rPr>
            <w:noProof/>
            <w:webHidden/>
          </w:rPr>
          <w:fldChar w:fldCharType="end"/>
        </w:r>
      </w:hyperlink>
    </w:p>
    <w:p w:rsidR="001B3CD7" w:rsidRDefault="007906EF" w:rsidP="00D91DB8">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14" w:history="1">
        <w:r w:rsidR="001B3CD7" w:rsidRPr="00010E39">
          <w:rPr>
            <w:rStyle w:val="Hyperlink"/>
            <w:noProof/>
            <w:lang w:val="fr-CH"/>
          </w:rPr>
          <w:t>3.2</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Definición y características de las NGN</w:t>
        </w:r>
        <w:r w:rsidR="001B3CD7">
          <w:rPr>
            <w:noProof/>
            <w:webHidden/>
          </w:rPr>
          <w:tab/>
        </w:r>
        <w:r w:rsidR="001B3CD7">
          <w:rPr>
            <w:noProof/>
            <w:webHidden/>
          </w:rPr>
          <w:tab/>
        </w:r>
        <w:r>
          <w:rPr>
            <w:noProof/>
            <w:webHidden/>
          </w:rPr>
          <w:fldChar w:fldCharType="begin"/>
        </w:r>
        <w:r w:rsidR="001B3CD7">
          <w:rPr>
            <w:noProof/>
            <w:webHidden/>
          </w:rPr>
          <w:instrText xml:space="preserve"> PAGEREF _Toc258393914 \h </w:instrText>
        </w:r>
        <w:r>
          <w:rPr>
            <w:noProof/>
            <w:webHidden/>
          </w:rPr>
        </w:r>
        <w:r>
          <w:rPr>
            <w:noProof/>
            <w:webHidden/>
          </w:rPr>
          <w:fldChar w:fldCharType="separate"/>
        </w:r>
        <w:r w:rsidR="003A4368">
          <w:rPr>
            <w:noProof/>
            <w:webHidden/>
          </w:rPr>
          <w:t>11</w:t>
        </w:r>
        <w:r>
          <w:rPr>
            <w:noProof/>
            <w:webHidden/>
          </w:rPr>
          <w:fldChar w:fldCharType="end"/>
        </w:r>
      </w:hyperlink>
    </w:p>
    <w:p w:rsidR="001B3CD7" w:rsidRDefault="007906EF" w:rsidP="00D91DB8">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15" w:history="1">
        <w:r w:rsidR="001B3CD7" w:rsidRPr="00010E39">
          <w:rPr>
            <w:rStyle w:val="Hyperlink"/>
            <w:noProof/>
            <w:lang w:val="es-ES_tradnl"/>
          </w:rPr>
          <w:t>3.3</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Visión general de la Versión 1 de las NGN</w:t>
        </w:r>
        <w:r w:rsidR="001B3CD7">
          <w:rPr>
            <w:noProof/>
            <w:webHidden/>
          </w:rPr>
          <w:tab/>
        </w:r>
        <w:r w:rsidR="001B3CD7">
          <w:rPr>
            <w:noProof/>
            <w:webHidden/>
          </w:rPr>
          <w:tab/>
        </w:r>
        <w:r>
          <w:rPr>
            <w:noProof/>
            <w:webHidden/>
          </w:rPr>
          <w:fldChar w:fldCharType="begin"/>
        </w:r>
        <w:r w:rsidR="001B3CD7">
          <w:rPr>
            <w:noProof/>
            <w:webHidden/>
          </w:rPr>
          <w:instrText xml:space="preserve"> PAGEREF _Toc258393915 \h </w:instrText>
        </w:r>
        <w:r>
          <w:rPr>
            <w:noProof/>
            <w:webHidden/>
          </w:rPr>
        </w:r>
        <w:r>
          <w:rPr>
            <w:noProof/>
            <w:webHidden/>
          </w:rPr>
          <w:fldChar w:fldCharType="separate"/>
        </w:r>
        <w:r w:rsidR="003A4368">
          <w:rPr>
            <w:noProof/>
            <w:webHidden/>
          </w:rPr>
          <w:t>12</w:t>
        </w:r>
        <w:r>
          <w:rPr>
            <w:noProof/>
            <w:webHidden/>
          </w:rPr>
          <w:fldChar w:fldCharType="end"/>
        </w:r>
      </w:hyperlink>
    </w:p>
    <w:p w:rsidR="001B3CD7" w:rsidRDefault="007906EF" w:rsidP="007C2C1C">
      <w:pPr>
        <w:pStyle w:val="TOC3"/>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16" w:history="1">
        <w:r w:rsidR="001B3CD7" w:rsidRPr="00010E39">
          <w:rPr>
            <w:rStyle w:val="Hyperlink"/>
            <w:noProof/>
            <w:lang w:val="fr-CH"/>
          </w:rPr>
          <w:t>3.3.1</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Entorno meta de la Versión 1 de la NGN del UIT-T</w:t>
        </w:r>
        <w:r w:rsidR="001B3CD7">
          <w:rPr>
            <w:noProof/>
            <w:webHidden/>
          </w:rPr>
          <w:tab/>
        </w:r>
        <w:r w:rsidR="001B3CD7">
          <w:rPr>
            <w:noProof/>
            <w:webHidden/>
          </w:rPr>
          <w:tab/>
        </w:r>
        <w:r>
          <w:rPr>
            <w:noProof/>
            <w:webHidden/>
          </w:rPr>
          <w:fldChar w:fldCharType="begin"/>
        </w:r>
        <w:r w:rsidR="001B3CD7">
          <w:rPr>
            <w:noProof/>
            <w:webHidden/>
          </w:rPr>
          <w:instrText xml:space="preserve"> PAGEREF _Toc258393916 \h </w:instrText>
        </w:r>
        <w:r>
          <w:rPr>
            <w:noProof/>
            <w:webHidden/>
          </w:rPr>
        </w:r>
        <w:r>
          <w:rPr>
            <w:noProof/>
            <w:webHidden/>
          </w:rPr>
          <w:fldChar w:fldCharType="separate"/>
        </w:r>
        <w:r w:rsidR="003A4368">
          <w:rPr>
            <w:noProof/>
            <w:webHidden/>
          </w:rPr>
          <w:t>12</w:t>
        </w:r>
        <w:r>
          <w:rPr>
            <w:noProof/>
            <w:webHidden/>
          </w:rPr>
          <w:fldChar w:fldCharType="end"/>
        </w:r>
      </w:hyperlink>
    </w:p>
    <w:p w:rsidR="001B3CD7" w:rsidRDefault="007906EF" w:rsidP="007C2C1C">
      <w:pPr>
        <w:pStyle w:val="TOC3"/>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17" w:history="1">
        <w:r w:rsidR="001B3CD7" w:rsidRPr="00010E39">
          <w:rPr>
            <w:rStyle w:val="Hyperlink"/>
            <w:noProof/>
            <w:lang w:val="fr-CH"/>
          </w:rPr>
          <w:t>3.3.2</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Componentes básicos</w:t>
        </w:r>
        <w:r w:rsidR="001B3CD7">
          <w:rPr>
            <w:noProof/>
            <w:webHidden/>
          </w:rPr>
          <w:tab/>
        </w:r>
        <w:r w:rsidR="001B3CD7">
          <w:rPr>
            <w:noProof/>
            <w:webHidden/>
          </w:rPr>
          <w:tab/>
        </w:r>
        <w:r>
          <w:rPr>
            <w:noProof/>
            <w:webHidden/>
          </w:rPr>
          <w:fldChar w:fldCharType="begin"/>
        </w:r>
        <w:r w:rsidR="001B3CD7">
          <w:rPr>
            <w:noProof/>
            <w:webHidden/>
          </w:rPr>
          <w:instrText xml:space="preserve"> PAGEREF _Toc258393917 \h </w:instrText>
        </w:r>
        <w:r>
          <w:rPr>
            <w:noProof/>
            <w:webHidden/>
          </w:rPr>
        </w:r>
        <w:r>
          <w:rPr>
            <w:noProof/>
            <w:webHidden/>
          </w:rPr>
          <w:fldChar w:fldCharType="separate"/>
        </w:r>
        <w:r w:rsidR="003A4368">
          <w:rPr>
            <w:noProof/>
            <w:webHidden/>
          </w:rPr>
          <w:t>14</w:t>
        </w:r>
        <w:r>
          <w:rPr>
            <w:noProof/>
            <w:webHidden/>
          </w:rPr>
          <w:fldChar w:fldCharType="end"/>
        </w:r>
      </w:hyperlink>
    </w:p>
    <w:p w:rsidR="001B3CD7" w:rsidRDefault="007906EF" w:rsidP="00D91DB8">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18" w:history="1">
        <w:r w:rsidR="001B3CD7" w:rsidRPr="00010E39">
          <w:rPr>
            <w:rStyle w:val="Hyperlink"/>
            <w:noProof/>
            <w:lang w:val="fr-CH"/>
          </w:rPr>
          <w:t>3.4</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Requisitos de la NGN (aspectos relativos a la Versión 1)</w:t>
        </w:r>
        <w:r w:rsidR="001B3CD7">
          <w:rPr>
            <w:noProof/>
            <w:webHidden/>
          </w:rPr>
          <w:tab/>
        </w:r>
        <w:r w:rsidR="001B3CD7">
          <w:rPr>
            <w:noProof/>
            <w:webHidden/>
          </w:rPr>
          <w:tab/>
        </w:r>
        <w:r>
          <w:rPr>
            <w:noProof/>
            <w:webHidden/>
          </w:rPr>
          <w:fldChar w:fldCharType="begin"/>
        </w:r>
        <w:r w:rsidR="001B3CD7">
          <w:rPr>
            <w:noProof/>
            <w:webHidden/>
          </w:rPr>
          <w:instrText xml:space="preserve"> PAGEREF _Toc258393918 \h </w:instrText>
        </w:r>
        <w:r>
          <w:rPr>
            <w:noProof/>
            <w:webHidden/>
          </w:rPr>
        </w:r>
        <w:r>
          <w:rPr>
            <w:noProof/>
            <w:webHidden/>
          </w:rPr>
          <w:fldChar w:fldCharType="separate"/>
        </w:r>
        <w:r w:rsidR="003A4368">
          <w:rPr>
            <w:noProof/>
            <w:webHidden/>
          </w:rPr>
          <w:t>15</w:t>
        </w:r>
        <w:r>
          <w:rPr>
            <w:noProof/>
            <w:webHidden/>
          </w:rPr>
          <w:fldChar w:fldCharType="end"/>
        </w:r>
      </w:hyperlink>
    </w:p>
    <w:p w:rsidR="001B3CD7" w:rsidRDefault="007906EF" w:rsidP="007C2C1C">
      <w:pPr>
        <w:pStyle w:val="TOC3"/>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19" w:history="1">
        <w:r w:rsidR="001B3CD7" w:rsidRPr="00010E39">
          <w:rPr>
            <w:rStyle w:val="Hyperlink"/>
            <w:noProof/>
            <w:lang w:val="fr-CH"/>
          </w:rPr>
          <w:t>3.4.1</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Aspectos relativos a los servicios</w:t>
        </w:r>
        <w:r w:rsidR="001B3CD7">
          <w:rPr>
            <w:noProof/>
            <w:webHidden/>
          </w:rPr>
          <w:tab/>
        </w:r>
        <w:r w:rsidR="001B3CD7">
          <w:rPr>
            <w:noProof/>
            <w:webHidden/>
          </w:rPr>
          <w:tab/>
        </w:r>
        <w:r>
          <w:rPr>
            <w:noProof/>
            <w:webHidden/>
          </w:rPr>
          <w:fldChar w:fldCharType="begin"/>
        </w:r>
        <w:r w:rsidR="001B3CD7">
          <w:rPr>
            <w:noProof/>
            <w:webHidden/>
          </w:rPr>
          <w:instrText xml:space="preserve"> PAGEREF _Toc258393919 \h </w:instrText>
        </w:r>
        <w:r>
          <w:rPr>
            <w:noProof/>
            <w:webHidden/>
          </w:rPr>
        </w:r>
        <w:r>
          <w:rPr>
            <w:noProof/>
            <w:webHidden/>
          </w:rPr>
          <w:fldChar w:fldCharType="separate"/>
        </w:r>
        <w:r w:rsidR="003A4368">
          <w:rPr>
            <w:noProof/>
            <w:webHidden/>
          </w:rPr>
          <w:t>15</w:t>
        </w:r>
        <w:r>
          <w:rPr>
            <w:noProof/>
            <w:webHidden/>
          </w:rPr>
          <w:fldChar w:fldCharType="end"/>
        </w:r>
      </w:hyperlink>
    </w:p>
    <w:p w:rsidR="001B3CD7" w:rsidRDefault="007906EF" w:rsidP="007C2C1C">
      <w:pPr>
        <w:pStyle w:val="TOC3"/>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20" w:history="1">
        <w:r w:rsidR="001B3CD7" w:rsidRPr="00010E39">
          <w:rPr>
            <w:rStyle w:val="Hyperlink"/>
            <w:noProof/>
            <w:lang w:val="fr-CH"/>
          </w:rPr>
          <w:t>3.4.2</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Capacidades de la NGN</w:t>
        </w:r>
        <w:r w:rsidR="001B3CD7">
          <w:rPr>
            <w:noProof/>
            <w:webHidden/>
          </w:rPr>
          <w:tab/>
        </w:r>
        <w:r w:rsidR="001B3CD7">
          <w:rPr>
            <w:noProof/>
            <w:webHidden/>
          </w:rPr>
          <w:tab/>
        </w:r>
        <w:r>
          <w:rPr>
            <w:noProof/>
            <w:webHidden/>
          </w:rPr>
          <w:fldChar w:fldCharType="begin"/>
        </w:r>
        <w:r w:rsidR="001B3CD7">
          <w:rPr>
            <w:noProof/>
            <w:webHidden/>
          </w:rPr>
          <w:instrText xml:space="preserve"> PAGEREF _Toc258393920 \h </w:instrText>
        </w:r>
        <w:r>
          <w:rPr>
            <w:noProof/>
            <w:webHidden/>
          </w:rPr>
        </w:r>
        <w:r>
          <w:rPr>
            <w:noProof/>
            <w:webHidden/>
          </w:rPr>
          <w:fldChar w:fldCharType="separate"/>
        </w:r>
        <w:r w:rsidR="003A4368">
          <w:rPr>
            <w:noProof/>
            <w:webHidden/>
          </w:rPr>
          <w:t>16</w:t>
        </w:r>
        <w:r>
          <w:rPr>
            <w:noProof/>
            <w:webHidden/>
          </w:rPr>
          <w:fldChar w:fldCharType="end"/>
        </w:r>
      </w:hyperlink>
    </w:p>
    <w:p w:rsidR="001B3CD7" w:rsidRDefault="007906EF" w:rsidP="00D91DB8">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21" w:history="1">
        <w:r w:rsidR="001B3CD7" w:rsidRPr="00010E39">
          <w:rPr>
            <w:rStyle w:val="Hyperlink"/>
            <w:noProof/>
            <w:lang w:val="fr-CH"/>
          </w:rPr>
          <w:t>3.5</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Aplicaciones NGN mejoradas por IMS</w:t>
        </w:r>
        <w:r w:rsidR="001B3CD7">
          <w:rPr>
            <w:noProof/>
            <w:webHidden/>
          </w:rPr>
          <w:tab/>
        </w:r>
        <w:r w:rsidR="001B3CD7">
          <w:rPr>
            <w:noProof/>
            <w:webHidden/>
          </w:rPr>
          <w:tab/>
        </w:r>
        <w:r>
          <w:rPr>
            <w:noProof/>
            <w:webHidden/>
          </w:rPr>
          <w:fldChar w:fldCharType="begin"/>
        </w:r>
        <w:r w:rsidR="001B3CD7">
          <w:rPr>
            <w:noProof/>
            <w:webHidden/>
          </w:rPr>
          <w:instrText xml:space="preserve"> PAGEREF _Toc258393921 \h </w:instrText>
        </w:r>
        <w:r>
          <w:rPr>
            <w:noProof/>
            <w:webHidden/>
          </w:rPr>
        </w:r>
        <w:r>
          <w:rPr>
            <w:noProof/>
            <w:webHidden/>
          </w:rPr>
          <w:fldChar w:fldCharType="separate"/>
        </w:r>
        <w:r w:rsidR="003A4368">
          <w:rPr>
            <w:noProof/>
            <w:webHidden/>
          </w:rPr>
          <w:t>17</w:t>
        </w:r>
        <w:r>
          <w:rPr>
            <w:noProof/>
            <w:webHidden/>
          </w:rPr>
          <w:fldChar w:fldCharType="end"/>
        </w:r>
      </w:hyperlink>
    </w:p>
    <w:p w:rsidR="001B3CD7" w:rsidRDefault="007906EF" w:rsidP="00D91DB8">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22" w:history="1">
        <w:r w:rsidR="001B3CD7" w:rsidRPr="00010E39">
          <w:rPr>
            <w:rStyle w:val="Hyperlink"/>
            <w:noProof/>
            <w:lang w:val="fr-CH"/>
          </w:rPr>
          <w:t>3.6</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Cuestiones relativas al futuro de las NGN</w:t>
        </w:r>
        <w:r w:rsidR="001B3CD7">
          <w:rPr>
            <w:noProof/>
            <w:webHidden/>
          </w:rPr>
          <w:tab/>
        </w:r>
        <w:r w:rsidR="001B3CD7">
          <w:rPr>
            <w:noProof/>
            <w:webHidden/>
          </w:rPr>
          <w:tab/>
        </w:r>
        <w:r>
          <w:rPr>
            <w:noProof/>
            <w:webHidden/>
          </w:rPr>
          <w:fldChar w:fldCharType="begin"/>
        </w:r>
        <w:r w:rsidR="001B3CD7">
          <w:rPr>
            <w:noProof/>
            <w:webHidden/>
          </w:rPr>
          <w:instrText xml:space="preserve"> PAGEREF _Toc258393922 \h </w:instrText>
        </w:r>
        <w:r>
          <w:rPr>
            <w:noProof/>
            <w:webHidden/>
          </w:rPr>
        </w:r>
        <w:r>
          <w:rPr>
            <w:noProof/>
            <w:webHidden/>
          </w:rPr>
          <w:fldChar w:fldCharType="separate"/>
        </w:r>
        <w:r w:rsidR="003A4368">
          <w:rPr>
            <w:noProof/>
            <w:webHidden/>
          </w:rPr>
          <w:t>18</w:t>
        </w:r>
        <w:r>
          <w:rPr>
            <w:noProof/>
            <w:webHidden/>
          </w:rPr>
          <w:fldChar w:fldCharType="end"/>
        </w:r>
      </w:hyperlink>
    </w:p>
    <w:p w:rsidR="001B3CD7" w:rsidRDefault="007906EF" w:rsidP="00D54272">
      <w:pPr>
        <w:pStyle w:val="TOC1"/>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23" w:history="1">
        <w:r w:rsidR="001B3CD7" w:rsidRPr="00010E39">
          <w:rPr>
            <w:rStyle w:val="Hyperlink"/>
            <w:noProof/>
            <w:lang w:val="fr-CH"/>
          </w:rPr>
          <w:t>4</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Transición a las NGN</w:t>
        </w:r>
        <w:r w:rsidR="001B3CD7">
          <w:rPr>
            <w:noProof/>
            <w:webHidden/>
          </w:rPr>
          <w:tab/>
        </w:r>
        <w:r w:rsidR="001B3CD7">
          <w:rPr>
            <w:noProof/>
            <w:webHidden/>
          </w:rPr>
          <w:tab/>
        </w:r>
        <w:r>
          <w:rPr>
            <w:noProof/>
            <w:webHidden/>
          </w:rPr>
          <w:fldChar w:fldCharType="begin"/>
        </w:r>
        <w:r w:rsidR="001B3CD7">
          <w:rPr>
            <w:noProof/>
            <w:webHidden/>
          </w:rPr>
          <w:instrText xml:space="preserve"> PAGEREF _Toc258393923 \h </w:instrText>
        </w:r>
        <w:r>
          <w:rPr>
            <w:noProof/>
            <w:webHidden/>
          </w:rPr>
        </w:r>
        <w:r>
          <w:rPr>
            <w:noProof/>
            <w:webHidden/>
          </w:rPr>
          <w:fldChar w:fldCharType="separate"/>
        </w:r>
        <w:r w:rsidR="003A4368">
          <w:rPr>
            <w:noProof/>
            <w:webHidden/>
          </w:rPr>
          <w:t>19</w:t>
        </w:r>
        <w:r>
          <w:rPr>
            <w:noProof/>
            <w:webHidden/>
          </w:rPr>
          <w:fldChar w:fldCharType="end"/>
        </w:r>
      </w:hyperlink>
    </w:p>
    <w:p w:rsidR="001B3CD7" w:rsidRDefault="007906EF" w:rsidP="00D91DB8">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24" w:history="1">
        <w:r w:rsidR="001B3CD7" w:rsidRPr="00010E39">
          <w:rPr>
            <w:rStyle w:val="Hyperlink"/>
            <w:noProof/>
            <w:lang w:val="fr-CH"/>
          </w:rPr>
          <w:t>4.1</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¿Por qué es necesaria la transición?</w:t>
        </w:r>
        <w:r w:rsidR="001B3CD7">
          <w:rPr>
            <w:noProof/>
            <w:webHidden/>
          </w:rPr>
          <w:tab/>
        </w:r>
        <w:r w:rsidR="001B3CD7">
          <w:rPr>
            <w:noProof/>
            <w:webHidden/>
          </w:rPr>
          <w:tab/>
        </w:r>
        <w:r>
          <w:rPr>
            <w:noProof/>
            <w:webHidden/>
          </w:rPr>
          <w:fldChar w:fldCharType="begin"/>
        </w:r>
        <w:r w:rsidR="001B3CD7">
          <w:rPr>
            <w:noProof/>
            <w:webHidden/>
          </w:rPr>
          <w:instrText xml:space="preserve"> PAGEREF _Toc258393924 \h </w:instrText>
        </w:r>
        <w:r>
          <w:rPr>
            <w:noProof/>
            <w:webHidden/>
          </w:rPr>
        </w:r>
        <w:r>
          <w:rPr>
            <w:noProof/>
            <w:webHidden/>
          </w:rPr>
          <w:fldChar w:fldCharType="separate"/>
        </w:r>
        <w:r w:rsidR="003A4368">
          <w:rPr>
            <w:noProof/>
            <w:webHidden/>
          </w:rPr>
          <w:t>19</w:t>
        </w:r>
        <w:r>
          <w:rPr>
            <w:noProof/>
            <w:webHidden/>
          </w:rPr>
          <w:fldChar w:fldCharType="end"/>
        </w:r>
      </w:hyperlink>
    </w:p>
    <w:p w:rsidR="001B3CD7" w:rsidRDefault="007906EF" w:rsidP="007C2C1C">
      <w:pPr>
        <w:pStyle w:val="TOC3"/>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25" w:history="1">
        <w:r w:rsidR="001B3CD7" w:rsidRPr="00010E39">
          <w:rPr>
            <w:rStyle w:val="Hyperlink"/>
            <w:noProof/>
            <w:lang w:val="fr-CH"/>
          </w:rPr>
          <w:t>4.1.1</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Motivos generales de la transición</w:t>
        </w:r>
        <w:r w:rsidR="001B3CD7">
          <w:rPr>
            <w:noProof/>
            <w:webHidden/>
          </w:rPr>
          <w:tab/>
        </w:r>
        <w:r w:rsidR="001B3CD7">
          <w:rPr>
            <w:noProof/>
            <w:webHidden/>
          </w:rPr>
          <w:tab/>
        </w:r>
        <w:r>
          <w:rPr>
            <w:noProof/>
            <w:webHidden/>
          </w:rPr>
          <w:fldChar w:fldCharType="begin"/>
        </w:r>
        <w:r w:rsidR="001B3CD7">
          <w:rPr>
            <w:noProof/>
            <w:webHidden/>
          </w:rPr>
          <w:instrText xml:space="preserve"> PAGEREF _Toc258393925 \h </w:instrText>
        </w:r>
        <w:r>
          <w:rPr>
            <w:noProof/>
            <w:webHidden/>
          </w:rPr>
        </w:r>
        <w:r>
          <w:rPr>
            <w:noProof/>
            <w:webHidden/>
          </w:rPr>
          <w:fldChar w:fldCharType="separate"/>
        </w:r>
        <w:r w:rsidR="003A4368">
          <w:rPr>
            <w:noProof/>
            <w:webHidden/>
          </w:rPr>
          <w:t>19</w:t>
        </w:r>
        <w:r>
          <w:rPr>
            <w:noProof/>
            <w:webHidden/>
          </w:rPr>
          <w:fldChar w:fldCharType="end"/>
        </w:r>
      </w:hyperlink>
    </w:p>
    <w:p w:rsidR="001B3CD7" w:rsidRDefault="007906EF" w:rsidP="007C2C1C">
      <w:pPr>
        <w:pStyle w:val="TOC3"/>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26" w:history="1">
        <w:r w:rsidR="001B3CD7" w:rsidRPr="00010E39">
          <w:rPr>
            <w:rStyle w:val="Hyperlink"/>
            <w:noProof/>
            <w:lang w:val="fr-CH"/>
          </w:rPr>
          <w:t>4.1.2</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Perspectiva del operador en materia de transición</w:t>
        </w:r>
        <w:r w:rsidR="001B3CD7">
          <w:rPr>
            <w:noProof/>
            <w:webHidden/>
          </w:rPr>
          <w:tab/>
        </w:r>
        <w:r w:rsidR="001B3CD7">
          <w:rPr>
            <w:noProof/>
            <w:webHidden/>
          </w:rPr>
          <w:tab/>
        </w:r>
        <w:r>
          <w:rPr>
            <w:noProof/>
            <w:webHidden/>
          </w:rPr>
          <w:fldChar w:fldCharType="begin"/>
        </w:r>
        <w:r w:rsidR="001B3CD7">
          <w:rPr>
            <w:noProof/>
            <w:webHidden/>
          </w:rPr>
          <w:instrText xml:space="preserve"> PAGEREF _Toc258393926 \h </w:instrText>
        </w:r>
        <w:r>
          <w:rPr>
            <w:noProof/>
            <w:webHidden/>
          </w:rPr>
        </w:r>
        <w:r>
          <w:rPr>
            <w:noProof/>
            <w:webHidden/>
          </w:rPr>
          <w:fldChar w:fldCharType="separate"/>
        </w:r>
        <w:r w:rsidR="003A4368">
          <w:rPr>
            <w:noProof/>
            <w:webHidden/>
          </w:rPr>
          <w:t>20</w:t>
        </w:r>
        <w:r>
          <w:rPr>
            <w:noProof/>
            <w:webHidden/>
          </w:rPr>
          <w:fldChar w:fldCharType="end"/>
        </w:r>
      </w:hyperlink>
    </w:p>
    <w:p w:rsidR="001B3CD7" w:rsidRDefault="007906EF" w:rsidP="007C2C1C">
      <w:pPr>
        <w:pStyle w:val="TOC3"/>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27" w:history="1">
        <w:r w:rsidR="001B3CD7" w:rsidRPr="00010E39">
          <w:rPr>
            <w:rStyle w:val="Hyperlink"/>
            <w:noProof/>
            <w:lang w:val="fr-CH"/>
          </w:rPr>
          <w:t>4.1.3</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Punto de vista técnico de la transición</w:t>
        </w:r>
        <w:r w:rsidR="001B3CD7">
          <w:rPr>
            <w:noProof/>
            <w:webHidden/>
          </w:rPr>
          <w:tab/>
        </w:r>
        <w:r w:rsidR="001B3CD7">
          <w:rPr>
            <w:noProof/>
            <w:webHidden/>
          </w:rPr>
          <w:tab/>
        </w:r>
        <w:r>
          <w:rPr>
            <w:noProof/>
            <w:webHidden/>
          </w:rPr>
          <w:fldChar w:fldCharType="begin"/>
        </w:r>
        <w:r w:rsidR="001B3CD7">
          <w:rPr>
            <w:noProof/>
            <w:webHidden/>
          </w:rPr>
          <w:instrText xml:space="preserve"> PAGEREF _Toc258393927 \h </w:instrText>
        </w:r>
        <w:r>
          <w:rPr>
            <w:noProof/>
            <w:webHidden/>
          </w:rPr>
        </w:r>
        <w:r>
          <w:rPr>
            <w:noProof/>
            <w:webHidden/>
          </w:rPr>
          <w:fldChar w:fldCharType="separate"/>
        </w:r>
        <w:r w:rsidR="003A4368">
          <w:rPr>
            <w:noProof/>
            <w:webHidden/>
          </w:rPr>
          <w:t>21</w:t>
        </w:r>
        <w:r>
          <w:rPr>
            <w:noProof/>
            <w:webHidden/>
          </w:rPr>
          <w:fldChar w:fldCharType="end"/>
        </w:r>
      </w:hyperlink>
    </w:p>
    <w:p w:rsidR="001B3CD7" w:rsidRDefault="007906EF" w:rsidP="007C2C1C">
      <w:pPr>
        <w:pStyle w:val="TOC3"/>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28" w:history="1">
        <w:r w:rsidR="001B3CD7" w:rsidRPr="00010E39">
          <w:rPr>
            <w:rStyle w:val="Hyperlink"/>
            <w:noProof/>
            <w:lang w:val="fr-CH"/>
          </w:rPr>
          <w:t>4.1.4</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Consideraciones en materia de arquitectura</w:t>
        </w:r>
        <w:r w:rsidR="001B3CD7">
          <w:rPr>
            <w:noProof/>
            <w:webHidden/>
          </w:rPr>
          <w:tab/>
        </w:r>
        <w:r w:rsidR="001B3CD7">
          <w:rPr>
            <w:noProof/>
            <w:webHidden/>
          </w:rPr>
          <w:tab/>
        </w:r>
        <w:r>
          <w:rPr>
            <w:noProof/>
            <w:webHidden/>
          </w:rPr>
          <w:fldChar w:fldCharType="begin"/>
        </w:r>
        <w:r w:rsidR="001B3CD7">
          <w:rPr>
            <w:noProof/>
            <w:webHidden/>
          </w:rPr>
          <w:instrText xml:space="preserve"> PAGEREF _Toc258393928 \h </w:instrText>
        </w:r>
        <w:r>
          <w:rPr>
            <w:noProof/>
            <w:webHidden/>
          </w:rPr>
        </w:r>
        <w:r>
          <w:rPr>
            <w:noProof/>
            <w:webHidden/>
          </w:rPr>
          <w:fldChar w:fldCharType="separate"/>
        </w:r>
        <w:r w:rsidR="003A4368">
          <w:rPr>
            <w:noProof/>
            <w:webHidden/>
          </w:rPr>
          <w:t>23</w:t>
        </w:r>
        <w:r>
          <w:rPr>
            <w:noProof/>
            <w:webHidden/>
          </w:rPr>
          <w:fldChar w:fldCharType="end"/>
        </w:r>
      </w:hyperlink>
    </w:p>
    <w:p w:rsidR="001B3CD7" w:rsidRDefault="007906EF" w:rsidP="00D91DB8">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29" w:history="1">
        <w:r w:rsidR="001B3CD7" w:rsidRPr="00010E39">
          <w:rPr>
            <w:rStyle w:val="Hyperlink"/>
            <w:noProof/>
            <w:lang w:val="fr-CH"/>
          </w:rPr>
          <w:t>4.2</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Las NGN como vía de transición</w:t>
        </w:r>
        <w:r w:rsidR="001B3CD7">
          <w:rPr>
            <w:noProof/>
            <w:webHidden/>
          </w:rPr>
          <w:tab/>
        </w:r>
        <w:r w:rsidR="001B3CD7">
          <w:rPr>
            <w:noProof/>
            <w:webHidden/>
          </w:rPr>
          <w:tab/>
        </w:r>
        <w:r>
          <w:rPr>
            <w:noProof/>
            <w:webHidden/>
          </w:rPr>
          <w:fldChar w:fldCharType="begin"/>
        </w:r>
        <w:r w:rsidR="001B3CD7">
          <w:rPr>
            <w:noProof/>
            <w:webHidden/>
          </w:rPr>
          <w:instrText xml:space="preserve"> PAGEREF _Toc258393929 \h </w:instrText>
        </w:r>
        <w:r>
          <w:rPr>
            <w:noProof/>
            <w:webHidden/>
          </w:rPr>
        </w:r>
        <w:r>
          <w:rPr>
            <w:noProof/>
            <w:webHidden/>
          </w:rPr>
          <w:fldChar w:fldCharType="separate"/>
        </w:r>
        <w:r w:rsidR="003A4368">
          <w:rPr>
            <w:noProof/>
            <w:webHidden/>
          </w:rPr>
          <w:t>24</w:t>
        </w:r>
        <w:r>
          <w:rPr>
            <w:noProof/>
            <w:webHidden/>
          </w:rPr>
          <w:fldChar w:fldCharType="end"/>
        </w:r>
      </w:hyperlink>
    </w:p>
    <w:p w:rsidR="001B3CD7" w:rsidRDefault="007906EF" w:rsidP="007C2C1C">
      <w:pPr>
        <w:pStyle w:val="TOC3"/>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30" w:history="1">
        <w:r w:rsidR="001B3CD7" w:rsidRPr="00010E39">
          <w:rPr>
            <w:rStyle w:val="Hyperlink"/>
            <w:noProof/>
            <w:lang w:val="fr-CH"/>
          </w:rPr>
          <w:t>4.2.1</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Características de las NGN</w:t>
        </w:r>
        <w:r w:rsidR="001B3CD7">
          <w:rPr>
            <w:noProof/>
            <w:webHidden/>
          </w:rPr>
          <w:tab/>
        </w:r>
        <w:r w:rsidR="001B3CD7">
          <w:rPr>
            <w:noProof/>
            <w:webHidden/>
          </w:rPr>
          <w:tab/>
        </w:r>
        <w:r>
          <w:rPr>
            <w:noProof/>
            <w:webHidden/>
          </w:rPr>
          <w:fldChar w:fldCharType="begin"/>
        </w:r>
        <w:r w:rsidR="001B3CD7">
          <w:rPr>
            <w:noProof/>
            <w:webHidden/>
          </w:rPr>
          <w:instrText xml:space="preserve"> PAGEREF _Toc258393930 \h </w:instrText>
        </w:r>
        <w:r>
          <w:rPr>
            <w:noProof/>
            <w:webHidden/>
          </w:rPr>
        </w:r>
        <w:r>
          <w:rPr>
            <w:noProof/>
            <w:webHidden/>
          </w:rPr>
          <w:fldChar w:fldCharType="separate"/>
        </w:r>
        <w:r w:rsidR="003A4368">
          <w:rPr>
            <w:noProof/>
            <w:webHidden/>
          </w:rPr>
          <w:t>24</w:t>
        </w:r>
        <w:r>
          <w:rPr>
            <w:noProof/>
            <w:webHidden/>
          </w:rPr>
          <w:fldChar w:fldCharType="end"/>
        </w:r>
      </w:hyperlink>
    </w:p>
    <w:p w:rsidR="001B3CD7" w:rsidRDefault="007906EF" w:rsidP="007C2C1C">
      <w:pPr>
        <w:pStyle w:val="TOC3"/>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31" w:history="1">
        <w:r w:rsidR="001B3CD7" w:rsidRPr="00010E39">
          <w:rPr>
            <w:rStyle w:val="Hyperlink"/>
            <w:noProof/>
            <w:lang w:val="fr-CH"/>
          </w:rPr>
          <w:t>4.2.2</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Arquitectura básica de las NGN</w:t>
        </w:r>
        <w:r w:rsidR="001B3CD7">
          <w:rPr>
            <w:noProof/>
            <w:webHidden/>
          </w:rPr>
          <w:tab/>
        </w:r>
        <w:r w:rsidR="001B3CD7">
          <w:rPr>
            <w:noProof/>
            <w:webHidden/>
          </w:rPr>
          <w:tab/>
        </w:r>
        <w:r>
          <w:rPr>
            <w:noProof/>
            <w:webHidden/>
          </w:rPr>
          <w:fldChar w:fldCharType="begin"/>
        </w:r>
        <w:r w:rsidR="001B3CD7">
          <w:rPr>
            <w:noProof/>
            <w:webHidden/>
          </w:rPr>
          <w:instrText xml:space="preserve"> PAGEREF _Toc258393931 \h </w:instrText>
        </w:r>
        <w:r>
          <w:rPr>
            <w:noProof/>
            <w:webHidden/>
          </w:rPr>
        </w:r>
        <w:r>
          <w:rPr>
            <w:noProof/>
            <w:webHidden/>
          </w:rPr>
          <w:fldChar w:fldCharType="separate"/>
        </w:r>
        <w:r w:rsidR="003A4368">
          <w:rPr>
            <w:noProof/>
            <w:webHidden/>
          </w:rPr>
          <w:t>25</w:t>
        </w:r>
        <w:r>
          <w:rPr>
            <w:noProof/>
            <w:webHidden/>
          </w:rPr>
          <w:fldChar w:fldCharType="end"/>
        </w:r>
      </w:hyperlink>
    </w:p>
    <w:p w:rsidR="001B3CD7" w:rsidRDefault="007906EF" w:rsidP="007C2C1C">
      <w:pPr>
        <w:pStyle w:val="TOC3"/>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32" w:history="1">
        <w:r w:rsidR="001B3CD7" w:rsidRPr="00010E39">
          <w:rPr>
            <w:rStyle w:val="Hyperlink"/>
            <w:noProof/>
            <w:lang w:val="es-ES_tradnl"/>
          </w:rPr>
          <w:t>4.2.3</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Ventajas de la arquitectura NGN</w:t>
        </w:r>
        <w:r w:rsidR="001B3CD7">
          <w:rPr>
            <w:noProof/>
            <w:webHidden/>
          </w:rPr>
          <w:tab/>
        </w:r>
        <w:r w:rsidR="001B3CD7">
          <w:rPr>
            <w:noProof/>
            <w:webHidden/>
          </w:rPr>
          <w:tab/>
        </w:r>
        <w:r>
          <w:rPr>
            <w:noProof/>
            <w:webHidden/>
          </w:rPr>
          <w:fldChar w:fldCharType="begin"/>
        </w:r>
        <w:r w:rsidR="001B3CD7">
          <w:rPr>
            <w:noProof/>
            <w:webHidden/>
          </w:rPr>
          <w:instrText xml:space="preserve"> PAGEREF _Toc258393932 \h </w:instrText>
        </w:r>
        <w:r>
          <w:rPr>
            <w:noProof/>
            <w:webHidden/>
          </w:rPr>
        </w:r>
        <w:r>
          <w:rPr>
            <w:noProof/>
            <w:webHidden/>
          </w:rPr>
          <w:fldChar w:fldCharType="separate"/>
        </w:r>
        <w:r w:rsidR="003A4368">
          <w:rPr>
            <w:noProof/>
            <w:webHidden/>
          </w:rPr>
          <w:t>28</w:t>
        </w:r>
        <w:r>
          <w:rPr>
            <w:noProof/>
            <w:webHidden/>
          </w:rPr>
          <w:fldChar w:fldCharType="end"/>
        </w:r>
      </w:hyperlink>
    </w:p>
    <w:p w:rsidR="001B3CD7" w:rsidRDefault="007906EF" w:rsidP="00D91DB8">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33" w:history="1">
        <w:r w:rsidR="001B3CD7" w:rsidRPr="00010E39">
          <w:rPr>
            <w:rStyle w:val="Hyperlink"/>
            <w:noProof/>
            <w:lang w:val="fr-CH"/>
          </w:rPr>
          <w:t>4.3</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Formas de transición a las NGN</w:t>
        </w:r>
        <w:r w:rsidR="001B3CD7">
          <w:rPr>
            <w:noProof/>
            <w:webHidden/>
          </w:rPr>
          <w:tab/>
        </w:r>
        <w:r w:rsidR="001B3CD7">
          <w:rPr>
            <w:noProof/>
            <w:webHidden/>
          </w:rPr>
          <w:tab/>
        </w:r>
        <w:r>
          <w:rPr>
            <w:noProof/>
            <w:webHidden/>
          </w:rPr>
          <w:fldChar w:fldCharType="begin"/>
        </w:r>
        <w:r w:rsidR="001B3CD7">
          <w:rPr>
            <w:noProof/>
            <w:webHidden/>
          </w:rPr>
          <w:instrText xml:space="preserve"> PAGEREF _Toc258393933 \h </w:instrText>
        </w:r>
        <w:r>
          <w:rPr>
            <w:noProof/>
            <w:webHidden/>
          </w:rPr>
        </w:r>
        <w:r>
          <w:rPr>
            <w:noProof/>
            <w:webHidden/>
          </w:rPr>
          <w:fldChar w:fldCharType="separate"/>
        </w:r>
        <w:r w:rsidR="003A4368">
          <w:rPr>
            <w:noProof/>
            <w:webHidden/>
          </w:rPr>
          <w:t>29</w:t>
        </w:r>
        <w:r>
          <w:rPr>
            <w:noProof/>
            <w:webHidden/>
          </w:rPr>
          <w:fldChar w:fldCharType="end"/>
        </w:r>
      </w:hyperlink>
    </w:p>
    <w:p w:rsidR="001B3CD7" w:rsidRDefault="007906EF" w:rsidP="007C2C1C">
      <w:pPr>
        <w:pStyle w:val="TOC3"/>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34" w:history="1">
        <w:r w:rsidR="001B3CD7" w:rsidRPr="00010E39">
          <w:rPr>
            <w:rStyle w:val="Hyperlink"/>
            <w:noProof/>
            <w:lang w:val="fr-CH"/>
          </w:rPr>
          <w:t>4.3.1</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Consideraciones relativas a la transición a las NGN</w:t>
        </w:r>
        <w:r w:rsidR="001B3CD7">
          <w:rPr>
            <w:noProof/>
            <w:webHidden/>
          </w:rPr>
          <w:tab/>
        </w:r>
        <w:r w:rsidR="001B3CD7">
          <w:rPr>
            <w:noProof/>
            <w:webHidden/>
          </w:rPr>
          <w:tab/>
        </w:r>
        <w:r>
          <w:rPr>
            <w:noProof/>
            <w:webHidden/>
          </w:rPr>
          <w:fldChar w:fldCharType="begin"/>
        </w:r>
        <w:r w:rsidR="001B3CD7">
          <w:rPr>
            <w:noProof/>
            <w:webHidden/>
          </w:rPr>
          <w:instrText xml:space="preserve"> PAGEREF _Toc258393934 \h </w:instrText>
        </w:r>
        <w:r>
          <w:rPr>
            <w:noProof/>
            <w:webHidden/>
          </w:rPr>
        </w:r>
        <w:r>
          <w:rPr>
            <w:noProof/>
            <w:webHidden/>
          </w:rPr>
          <w:fldChar w:fldCharType="separate"/>
        </w:r>
        <w:r w:rsidR="003A4368">
          <w:rPr>
            <w:noProof/>
            <w:webHidden/>
          </w:rPr>
          <w:t>29</w:t>
        </w:r>
        <w:r>
          <w:rPr>
            <w:noProof/>
            <w:webHidden/>
          </w:rPr>
          <w:fldChar w:fldCharType="end"/>
        </w:r>
      </w:hyperlink>
    </w:p>
    <w:p w:rsidR="001B3CD7" w:rsidRDefault="00C95AF6" w:rsidP="00C95AF6">
      <w:pPr>
        <w:pStyle w:val="TOC4"/>
        <w:tabs>
          <w:tab w:val="clear" w:pos="1843"/>
          <w:tab w:val="clear" w:pos="8789"/>
          <w:tab w:val="clear" w:pos="9214"/>
          <w:tab w:val="left" w:pos="2552"/>
          <w:tab w:val="left" w:leader="dot" w:pos="9072"/>
          <w:tab w:val="right" w:pos="9639"/>
        </w:tabs>
        <w:rPr>
          <w:rFonts w:asciiTheme="minorHAnsi" w:eastAsiaTheme="minorEastAsia" w:hAnsiTheme="minorHAnsi" w:cstheme="minorBidi"/>
          <w:noProof/>
          <w:szCs w:val="22"/>
          <w:lang w:eastAsia="zh-CN"/>
        </w:rPr>
      </w:pPr>
      <w:r w:rsidRPr="00C95AF6">
        <w:rPr>
          <w:rStyle w:val="Hyperlink"/>
          <w:noProof/>
          <w:u w:val="none"/>
        </w:rPr>
        <w:tab/>
      </w:r>
      <w:hyperlink w:anchor="_Toc258393935" w:history="1">
        <w:r w:rsidR="001B3CD7" w:rsidRPr="00010E39">
          <w:rPr>
            <w:rStyle w:val="Hyperlink"/>
            <w:noProof/>
            <w:lang w:val="fr-CH"/>
          </w:rPr>
          <w:t>4.3.1.1</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Señalización y control</w:t>
        </w:r>
        <w:r w:rsidR="001B3CD7">
          <w:rPr>
            <w:noProof/>
            <w:webHidden/>
          </w:rPr>
          <w:tab/>
        </w:r>
        <w:r w:rsidR="001B3CD7">
          <w:rPr>
            <w:noProof/>
            <w:webHidden/>
          </w:rPr>
          <w:tab/>
        </w:r>
        <w:r w:rsidR="007906EF">
          <w:rPr>
            <w:noProof/>
            <w:webHidden/>
          </w:rPr>
          <w:fldChar w:fldCharType="begin"/>
        </w:r>
        <w:r w:rsidR="001B3CD7">
          <w:rPr>
            <w:noProof/>
            <w:webHidden/>
          </w:rPr>
          <w:instrText xml:space="preserve"> PAGEREF _Toc258393935 \h </w:instrText>
        </w:r>
        <w:r w:rsidR="007906EF">
          <w:rPr>
            <w:noProof/>
            <w:webHidden/>
          </w:rPr>
        </w:r>
        <w:r w:rsidR="007906EF">
          <w:rPr>
            <w:noProof/>
            <w:webHidden/>
          </w:rPr>
          <w:fldChar w:fldCharType="separate"/>
        </w:r>
        <w:r w:rsidR="003A4368">
          <w:rPr>
            <w:noProof/>
            <w:webHidden/>
          </w:rPr>
          <w:t>29</w:t>
        </w:r>
        <w:r w:rsidR="007906EF">
          <w:rPr>
            <w:noProof/>
            <w:webHidden/>
          </w:rPr>
          <w:fldChar w:fldCharType="end"/>
        </w:r>
      </w:hyperlink>
    </w:p>
    <w:p w:rsidR="00642880" w:rsidRPr="00A40540" w:rsidRDefault="00642880" w:rsidP="00FF0B2D">
      <w:pPr>
        <w:pStyle w:val="TOC1"/>
        <w:tabs>
          <w:tab w:val="clear" w:pos="8789"/>
          <w:tab w:val="clear" w:pos="9214"/>
          <w:tab w:val="left" w:leader="dot" w:pos="9072"/>
          <w:tab w:val="right" w:pos="9639"/>
        </w:tabs>
        <w:ind w:right="0"/>
        <w:jc w:val="right"/>
        <w:rPr>
          <w:lang w:val="en-GB"/>
        </w:rPr>
      </w:pPr>
      <w:r w:rsidRPr="00F60311">
        <w:rPr>
          <w:bCs/>
          <w:i/>
          <w:lang w:val="fr-CH"/>
        </w:rPr>
        <w:lastRenderedPageBreak/>
        <w:t>P</w:t>
      </w:r>
      <w:r>
        <w:rPr>
          <w:bCs/>
          <w:i/>
          <w:lang w:val="fr-CH"/>
        </w:rPr>
        <w:t>á</w:t>
      </w:r>
      <w:r w:rsidRPr="00F60311">
        <w:rPr>
          <w:bCs/>
          <w:i/>
          <w:lang w:val="fr-CH"/>
        </w:rPr>
        <w:t>gina</w:t>
      </w:r>
    </w:p>
    <w:p w:rsidR="001B3CD7" w:rsidRDefault="00C95AF6" w:rsidP="00C95AF6">
      <w:pPr>
        <w:pStyle w:val="TOC4"/>
        <w:tabs>
          <w:tab w:val="clear" w:pos="1843"/>
          <w:tab w:val="clear" w:pos="8789"/>
          <w:tab w:val="clear" w:pos="9214"/>
          <w:tab w:val="left" w:pos="2552"/>
          <w:tab w:val="left" w:leader="dot" w:pos="9072"/>
          <w:tab w:val="right" w:pos="9639"/>
        </w:tabs>
        <w:rPr>
          <w:rFonts w:asciiTheme="minorHAnsi" w:eastAsiaTheme="minorEastAsia" w:hAnsiTheme="minorHAnsi" w:cstheme="minorBidi"/>
          <w:noProof/>
          <w:szCs w:val="22"/>
          <w:lang w:eastAsia="zh-CN"/>
        </w:rPr>
      </w:pPr>
      <w:r w:rsidRPr="00C95AF6">
        <w:rPr>
          <w:rStyle w:val="Hyperlink"/>
          <w:noProof/>
          <w:u w:val="none"/>
        </w:rPr>
        <w:tab/>
      </w:r>
      <w:hyperlink w:anchor="_Toc258393936" w:history="1">
        <w:r w:rsidR="001B3CD7" w:rsidRPr="00010E39">
          <w:rPr>
            <w:rStyle w:val="Hyperlink"/>
            <w:noProof/>
            <w:lang w:val="fr-CH"/>
          </w:rPr>
          <w:t>4.3.1.2</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Gestión</w:t>
        </w:r>
        <w:r w:rsidR="001B3CD7">
          <w:rPr>
            <w:noProof/>
            <w:webHidden/>
          </w:rPr>
          <w:tab/>
        </w:r>
        <w:r w:rsidR="001B3CD7">
          <w:rPr>
            <w:noProof/>
            <w:webHidden/>
          </w:rPr>
          <w:tab/>
        </w:r>
        <w:r w:rsidR="007906EF">
          <w:rPr>
            <w:noProof/>
            <w:webHidden/>
          </w:rPr>
          <w:fldChar w:fldCharType="begin"/>
        </w:r>
        <w:r w:rsidR="001B3CD7">
          <w:rPr>
            <w:noProof/>
            <w:webHidden/>
          </w:rPr>
          <w:instrText xml:space="preserve"> PAGEREF _Toc258393936 \h </w:instrText>
        </w:r>
        <w:r w:rsidR="007906EF">
          <w:rPr>
            <w:noProof/>
            <w:webHidden/>
          </w:rPr>
        </w:r>
        <w:r w:rsidR="007906EF">
          <w:rPr>
            <w:noProof/>
            <w:webHidden/>
          </w:rPr>
          <w:fldChar w:fldCharType="separate"/>
        </w:r>
        <w:r w:rsidR="003A4368">
          <w:rPr>
            <w:noProof/>
            <w:webHidden/>
          </w:rPr>
          <w:t>29</w:t>
        </w:r>
        <w:r w:rsidR="007906EF">
          <w:rPr>
            <w:noProof/>
            <w:webHidden/>
          </w:rPr>
          <w:fldChar w:fldCharType="end"/>
        </w:r>
      </w:hyperlink>
    </w:p>
    <w:p w:rsidR="001B3CD7" w:rsidRDefault="00C95AF6" w:rsidP="00C95AF6">
      <w:pPr>
        <w:pStyle w:val="TOC4"/>
        <w:tabs>
          <w:tab w:val="clear" w:pos="1843"/>
          <w:tab w:val="clear" w:pos="8789"/>
          <w:tab w:val="clear" w:pos="9214"/>
          <w:tab w:val="left" w:pos="2552"/>
          <w:tab w:val="left" w:leader="dot" w:pos="9072"/>
          <w:tab w:val="right" w:pos="9639"/>
        </w:tabs>
        <w:rPr>
          <w:rFonts w:asciiTheme="minorHAnsi" w:eastAsiaTheme="minorEastAsia" w:hAnsiTheme="minorHAnsi" w:cstheme="minorBidi"/>
          <w:noProof/>
          <w:szCs w:val="22"/>
          <w:lang w:eastAsia="zh-CN"/>
        </w:rPr>
      </w:pPr>
      <w:r w:rsidRPr="00C95AF6">
        <w:rPr>
          <w:rStyle w:val="Hyperlink"/>
          <w:noProof/>
          <w:u w:val="none"/>
        </w:rPr>
        <w:tab/>
      </w:r>
      <w:hyperlink w:anchor="_Toc258393937" w:history="1">
        <w:r w:rsidR="001B3CD7" w:rsidRPr="00010E39">
          <w:rPr>
            <w:rStyle w:val="Hyperlink"/>
            <w:noProof/>
            <w:lang w:val="fr-CH"/>
          </w:rPr>
          <w:t>4.3.1.3</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Servicios</w:t>
        </w:r>
        <w:r w:rsidR="001B3CD7">
          <w:rPr>
            <w:noProof/>
            <w:webHidden/>
          </w:rPr>
          <w:tab/>
        </w:r>
        <w:r w:rsidR="001B3CD7">
          <w:rPr>
            <w:noProof/>
            <w:webHidden/>
          </w:rPr>
          <w:tab/>
        </w:r>
        <w:r w:rsidR="007906EF">
          <w:rPr>
            <w:noProof/>
            <w:webHidden/>
          </w:rPr>
          <w:fldChar w:fldCharType="begin"/>
        </w:r>
        <w:r w:rsidR="001B3CD7">
          <w:rPr>
            <w:noProof/>
            <w:webHidden/>
          </w:rPr>
          <w:instrText xml:space="preserve"> PAGEREF _Toc258393937 \h </w:instrText>
        </w:r>
        <w:r w:rsidR="007906EF">
          <w:rPr>
            <w:noProof/>
            <w:webHidden/>
          </w:rPr>
        </w:r>
        <w:r w:rsidR="007906EF">
          <w:rPr>
            <w:noProof/>
            <w:webHidden/>
          </w:rPr>
          <w:fldChar w:fldCharType="separate"/>
        </w:r>
        <w:r w:rsidR="003A4368">
          <w:rPr>
            <w:noProof/>
            <w:webHidden/>
          </w:rPr>
          <w:t>29</w:t>
        </w:r>
        <w:r w:rsidR="007906EF">
          <w:rPr>
            <w:noProof/>
            <w:webHidden/>
          </w:rPr>
          <w:fldChar w:fldCharType="end"/>
        </w:r>
      </w:hyperlink>
    </w:p>
    <w:p w:rsidR="001B3CD7" w:rsidRDefault="007906EF" w:rsidP="007C2C1C">
      <w:pPr>
        <w:pStyle w:val="TOC3"/>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38" w:history="1">
        <w:r w:rsidR="001B3CD7" w:rsidRPr="00010E39">
          <w:rPr>
            <w:rStyle w:val="Hyperlink"/>
            <w:noProof/>
            <w:lang w:val="fr-CH"/>
          </w:rPr>
          <w:t>4.3.2</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Procedimiento genérico de transición</w:t>
        </w:r>
        <w:r w:rsidR="001B3CD7">
          <w:rPr>
            <w:noProof/>
            <w:webHidden/>
          </w:rPr>
          <w:tab/>
        </w:r>
        <w:r w:rsidR="001B3CD7">
          <w:rPr>
            <w:noProof/>
            <w:webHidden/>
          </w:rPr>
          <w:tab/>
        </w:r>
        <w:r>
          <w:rPr>
            <w:noProof/>
            <w:webHidden/>
          </w:rPr>
          <w:fldChar w:fldCharType="begin"/>
        </w:r>
        <w:r w:rsidR="001B3CD7">
          <w:rPr>
            <w:noProof/>
            <w:webHidden/>
          </w:rPr>
          <w:instrText xml:space="preserve"> PAGEREF _Toc258393938 \h </w:instrText>
        </w:r>
        <w:r>
          <w:rPr>
            <w:noProof/>
            <w:webHidden/>
          </w:rPr>
        </w:r>
        <w:r>
          <w:rPr>
            <w:noProof/>
            <w:webHidden/>
          </w:rPr>
          <w:fldChar w:fldCharType="separate"/>
        </w:r>
        <w:r w:rsidR="003A4368">
          <w:rPr>
            <w:noProof/>
            <w:webHidden/>
          </w:rPr>
          <w:t>31</w:t>
        </w:r>
        <w:r>
          <w:rPr>
            <w:noProof/>
            <w:webHidden/>
          </w:rPr>
          <w:fldChar w:fldCharType="end"/>
        </w:r>
      </w:hyperlink>
    </w:p>
    <w:p w:rsidR="001B3CD7" w:rsidRDefault="007906EF" w:rsidP="007C2C1C">
      <w:pPr>
        <w:pStyle w:val="TOC3"/>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39" w:history="1">
        <w:r w:rsidR="001B3CD7" w:rsidRPr="00010E39">
          <w:rPr>
            <w:rStyle w:val="Hyperlink"/>
            <w:noProof/>
            <w:lang w:val="fr-CH"/>
          </w:rPr>
          <w:t>4.3.3</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Forma genérica de transición</w:t>
        </w:r>
        <w:r w:rsidR="001B3CD7">
          <w:rPr>
            <w:noProof/>
            <w:webHidden/>
          </w:rPr>
          <w:tab/>
        </w:r>
        <w:r w:rsidR="001B3CD7">
          <w:rPr>
            <w:noProof/>
            <w:webHidden/>
          </w:rPr>
          <w:tab/>
        </w:r>
        <w:r>
          <w:rPr>
            <w:noProof/>
            <w:webHidden/>
          </w:rPr>
          <w:fldChar w:fldCharType="begin"/>
        </w:r>
        <w:r w:rsidR="001B3CD7">
          <w:rPr>
            <w:noProof/>
            <w:webHidden/>
          </w:rPr>
          <w:instrText xml:space="preserve"> PAGEREF _Toc258393939 \h </w:instrText>
        </w:r>
        <w:r>
          <w:rPr>
            <w:noProof/>
            <w:webHidden/>
          </w:rPr>
        </w:r>
        <w:r>
          <w:rPr>
            <w:noProof/>
            <w:webHidden/>
          </w:rPr>
          <w:fldChar w:fldCharType="separate"/>
        </w:r>
        <w:r w:rsidR="003A4368">
          <w:rPr>
            <w:noProof/>
            <w:webHidden/>
          </w:rPr>
          <w:t>31</w:t>
        </w:r>
        <w:r>
          <w:rPr>
            <w:noProof/>
            <w:webHidden/>
          </w:rPr>
          <w:fldChar w:fldCharType="end"/>
        </w:r>
      </w:hyperlink>
    </w:p>
    <w:p w:rsidR="001B3CD7" w:rsidRDefault="007906EF" w:rsidP="007C2C1C">
      <w:pPr>
        <w:pStyle w:val="TOC3"/>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40" w:history="1">
        <w:r w:rsidR="001B3CD7" w:rsidRPr="00010E39">
          <w:rPr>
            <w:rStyle w:val="Hyperlink"/>
            <w:noProof/>
            <w:lang w:val="fr-CH"/>
          </w:rPr>
          <w:t>4.3.4</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Tecnologías NGN que admiten la transición</w:t>
        </w:r>
        <w:r w:rsidR="001B3CD7">
          <w:rPr>
            <w:noProof/>
            <w:webHidden/>
          </w:rPr>
          <w:tab/>
        </w:r>
        <w:r w:rsidR="001B3CD7">
          <w:rPr>
            <w:noProof/>
            <w:webHidden/>
          </w:rPr>
          <w:tab/>
        </w:r>
        <w:r>
          <w:rPr>
            <w:noProof/>
            <w:webHidden/>
          </w:rPr>
          <w:fldChar w:fldCharType="begin"/>
        </w:r>
        <w:r w:rsidR="001B3CD7">
          <w:rPr>
            <w:noProof/>
            <w:webHidden/>
          </w:rPr>
          <w:instrText xml:space="preserve"> PAGEREF _Toc258393940 \h </w:instrText>
        </w:r>
        <w:r>
          <w:rPr>
            <w:noProof/>
            <w:webHidden/>
          </w:rPr>
        </w:r>
        <w:r>
          <w:rPr>
            <w:noProof/>
            <w:webHidden/>
          </w:rPr>
          <w:fldChar w:fldCharType="separate"/>
        </w:r>
        <w:r w:rsidR="003A4368">
          <w:rPr>
            <w:noProof/>
            <w:webHidden/>
          </w:rPr>
          <w:t>34</w:t>
        </w:r>
        <w:r>
          <w:rPr>
            <w:noProof/>
            <w:webHidden/>
          </w:rPr>
          <w:fldChar w:fldCharType="end"/>
        </w:r>
      </w:hyperlink>
    </w:p>
    <w:p w:rsidR="001B3CD7" w:rsidRDefault="00C95AF6" w:rsidP="00C95AF6">
      <w:pPr>
        <w:pStyle w:val="TOC3"/>
        <w:tabs>
          <w:tab w:val="clear" w:pos="1843"/>
          <w:tab w:val="clear" w:pos="8789"/>
          <w:tab w:val="clear" w:pos="9214"/>
          <w:tab w:val="left" w:pos="2552"/>
          <w:tab w:val="left" w:leader="dot" w:pos="9072"/>
          <w:tab w:val="right" w:pos="9639"/>
        </w:tabs>
        <w:rPr>
          <w:rFonts w:asciiTheme="minorHAnsi" w:eastAsiaTheme="minorEastAsia" w:hAnsiTheme="minorHAnsi" w:cstheme="minorBidi"/>
          <w:noProof/>
          <w:szCs w:val="22"/>
          <w:lang w:eastAsia="zh-CN"/>
        </w:rPr>
      </w:pPr>
      <w:r w:rsidRPr="00C95AF6">
        <w:rPr>
          <w:rStyle w:val="Hyperlink"/>
          <w:noProof/>
          <w:u w:val="none"/>
        </w:rPr>
        <w:tab/>
      </w:r>
      <w:hyperlink w:anchor="_Toc258393941" w:history="1">
        <w:r w:rsidR="001B3CD7" w:rsidRPr="00010E39">
          <w:rPr>
            <w:rStyle w:val="Hyperlink"/>
            <w:noProof/>
            <w:lang w:val="fr-CH"/>
          </w:rPr>
          <w:t>4.3.4.1</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Marco de emulación</w:t>
        </w:r>
        <w:r w:rsidR="001B3CD7">
          <w:rPr>
            <w:noProof/>
            <w:webHidden/>
          </w:rPr>
          <w:tab/>
        </w:r>
        <w:r w:rsidR="001B3CD7">
          <w:rPr>
            <w:noProof/>
            <w:webHidden/>
          </w:rPr>
          <w:tab/>
        </w:r>
        <w:r w:rsidR="007906EF">
          <w:rPr>
            <w:noProof/>
            <w:webHidden/>
          </w:rPr>
          <w:fldChar w:fldCharType="begin"/>
        </w:r>
        <w:r w:rsidR="001B3CD7">
          <w:rPr>
            <w:noProof/>
            <w:webHidden/>
          </w:rPr>
          <w:instrText xml:space="preserve"> PAGEREF _Toc258393941 \h </w:instrText>
        </w:r>
        <w:r w:rsidR="007906EF">
          <w:rPr>
            <w:noProof/>
            <w:webHidden/>
          </w:rPr>
        </w:r>
        <w:r w:rsidR="007906EF">
          <w:rPr>
            <w:noProof/>
            <w:webHidden/>
          </w:rPr>
          <w:fldChar w:fldCharType="separate"/>
        </w:r>
        <w:r w:rsidR="003A4368">
          <w:rPr>
            <w:noProof/>
            <w:webHidden/>
          </w:rPr>
          <w:t>34</w:t>
        </w:r>
        <w:r w:rsidR="007906EF">
          <w:rPr>
            <w:noProof/>
            <w:webHidden/>
          </w:rPr>
          <w:fldChar w:fldCharType="end"/>
        </w:r>
      </w:hyperlink>
    </w:p>
    <w:p w:rsidR="001B3CD7" w:rsidRDefault="00C95AF6" w:rsidP="00C95AF6">
      <w:pPr>
        <w:pStyle w:val="TOC4"/>
        <w:tabs>
          <w:tab w:val="clear" w:pos="1843"/>
          <w:tab w:val="clear" w:pos="8789"/>
          <w:tab w:val="clear" w:pos="9214"/>
          <w:tab w:val="left" w:pos="2552"/>
          <w:tab w:val="left" w:leader="dot" w:pos="9072"/>
          <w:tab w:val="right" w:pos="9639"/>
        </w:tabs>
        <w:rPr>
          <w:rFonts w:asciiTheme="minorHAnsi" w:eastAsiaTheme="minorEastAsia" w:hAnsiTheme="minorHAnsi" w:cstheme="minorBidi"/>
          <w:noProof/>
          <w:szCs w:val="22"/>
          <w:lang w:eastAsia="zh-CN"/>
        </w:rPr>
      </w:pPr>
      <w:r w:rsidRPr="00C95AF6">
        <w:rPr>
          <w:rStyle w:val="Hyperlink"/>
          <w:noProof/>
          <w:u w:val="none"/>
        </w:rPr>
        <w:tab/>
      </w:r>
      <w:hyperlink w:anchor="_Toc258393942" w:history="1">
        <w:r w:rsidR="001B3CD7" w:rsidRPr="00010E39">
          <w:rPr>
            <w:rStyle w:val="Hyperlink"/>
            <w:noProof/>
            <w:lang w:val="fr-CH"/>
          </w:rPr>
          <w:t>4.3.4.2</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Marco de simulación</w:t>
        </w:r>
        <w:r w:rsidR="001B3CD7">
          <w:rPr>
            <w:noProof/>
            <w:webHidden/>
          </w:rPr>
          <w:tab/>
        </w:r>
        <w:r w:rsidR="001B3CD7">
          <w:rPr>
            <w:noProof/>
            <w:webHidden/>
          </w:rPr>
          <w:tab/>
        </w:r>
        <w:r w:rsidR="007906EF">
          <w:rPr>
            <w:noProof/>
            <w:webHidden/>
          </w:rPr>
          <w:fldChar w:fldCharType="begin"/>
        </w:r>
        <w:r w:rsidR="001B3CD7">
          <w:rPr>
            <w:noProof/>
            <w:webHidden/>
          </w:rPr>
          <w:instrText xml:space="preserve"> PAGEREF _Toc258393942 \h </w:instrText>
        </w:r>
        <w:r w:rsidR="007906EF">
          <w:rPr>
            <w:noProof/>
            <w:webHidden/>
          </w:rPr>
        </w:r>
        <w:r w:rsidR="007906EF">
          <w:rPr>
            <w:noProof/>
            <w:webHidden/>
          </w:rPr>
          <w:fldChar w:fldCharType="separate"/>
        </w:r>
        <w:r w:rsidR="003A4368">
          <w:rPr>
            <w:noProof/>
            <w:webHidden/>
          </w:rPr>
          <w:t>34</w:t>
        </w:r>
        <w:r w:rsidR="007906EF">
          <w:rPr>
            <w:noProof/>
            <w:webHidden/>
          </w:rPr>
          <w:fldChar w:fldCharType="end"/>
        </w:r>
      </w:hyperlink>
    </w:p>
    <w:p w:rsidR="001B3CD7" w:rsidRDefault="00C95AF6" w:rsidP="00C95AF6">
      <w:pPr>
        <w:pStyle w:val="TOC4"/>
        <w:tabs>
          <w:tab w:val="clear" w:pos="1843"/>
          <w:tab w:val="clear" w:pos="8789"/>
          <w:tab w:val="clear" w:pos="9214"/>
          <w:tab w:val="left" w:pos="2552"/>
          <w:tab w:val="left" w:leader="dot" w:pos="9072"/>
          <w:tab w:val="right" w:pos="9639"/>
        </w:tabs>
        <w:rPr>
          <w:rFonts w:asciiTheme="minorHAnsi" w:eastAsiaTheme="minorEastAsia" w:hAnsiTheme="minorHAnsi" w:cstheme="minorBidi"/>
          <w:noProof/>
          <w:szCs w:val="22"/>
          <w:lang w:eastAsia="zh-CN"/>
        </w:rPr>
      </w:pPr>
      <w:r w:rsidRPr="00C95AF6">
        <w:rPr>
          <w:rStyle w:val="Hyperlink"/>
          <w:noProof/>
          <w:u w:val="none"/>
        </w:rPr>
        <w:tab/>
      </w:r>
      <w:hyperlink w:anchor="_Toc258393943" w:history="1">
        <w:r w:rsidR="001B3CD7" w:rsidRPr="00010E39">
          <w:rPr>
            <w:rStyle w:val="Hyperlink"/>
            <w:noProof/>
            <w:lang w:val="fr-CH"/>
          </w:rPr>
          <w:t>4.3.4.3</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Interfuncionamiento con emulación y simulación</w:t>
        </w:r>
        <w:r w:rsidR="001B3CD7">
          <w:rPr>
            <w:noProof/>
            <w:webHidden/>
          </w:rPr>
          <w:tab/>
        </w:r>
        <w:r w:rsidR="001B3CD7">
          <w:rPr>
            <w:noProof/>
            <w:webHidden/>
          </w:rPr>
          <w:tab/>
        </w:r>
        <w:r w:rsidR="007906EF">
          <w:rPr>
            <w:noProof/>
            <w:webHidden/>
          </w:rPr>
          <w:fldChar w:fldCharType="begin"/>
        </w:r>
        <w:r w:rsidR="001B3CD7">
          <w:rPr>
            <w:noProof/>
            <w:webHidden/>
          </w:rPr>
          <w:instrText xml:space="preserve"> PAGEREF _Toc258393943 \h </w:instrText>
        </w:r>
        <w:r w:rsidR="007906EF">
          <w:rPr>
            <w:noProof/>
            <w:webHidden/>
          </w:rPr>
        </w:r>
        <w:r w:rsidR="007906EF">
          <w:rPr>
            <w:noProof/>
            <w:webHidden/>
          </w:rPr>
          <w:fldChar w:fldCharType="separate"/>
        </w:r>
        <w:r w:rsidR="003A4368">
          <w:rPr>
            <w:noProof/>
            <w:webHidden/>
          </w:rPr>
          <w:t>35</w:t>
        </w:r>
        <w:r w:rsidR="007906EF">
          <w:rPr>
            <w:noProof/>
            <w:webHidden/>
          </w:rPr>
          <w:fldChar w:fldCharType="end"/>
        </w:r>
      </w:hyperlink>
    </w:p>
    <w:p w:rsidR="001B3CD7" w:rsidRDefault="00C95AF6" w:rsidP="00C95AF6">
      <w:pPr>
        <w:pStyle w:val="TOC4"/>
        <w:tabs>
          <w:tab w:val="clear" w:pos="1843"/>
          <w:tab w:val="clear" w:pos="8789"/>
          <w:tab w:val="clear" w:pos="9214"/>
          <w:tab w:val="left" w:pos="2552"/>
          <w:tab w:val="left" w:leader="dot" w:pos="9072"/>
          <w:tab w:val="right" w:pos="9639"/>
        </w:tabs>
        <w:rPr>
          <w:rFonts w:asciiTheme="minorHAnsi" w:eastAsiaTheme="minorEastAsia" w:hAnsiTheme="minorHAnsi" w:cstheme="minorBidi"/>
          <w:noProof/>
          <w:szCs w:val="22"/>
          <w:lang w:eastAsia="zh-CN"/>
        </w:rPr>
      </w:pPr>
      <w:r w:rsidRPr="00C95AF6">
        <w:rPr>
          <w:rStyle w:val="Hyperlink"/>
          <w:noProof/>
          <w:u w:val="none"/>
        </w:rPr>
        <w:tab/>
      </w:r>
      <w:hyperlink w:anchor="_Toc258393944" w:history="1">
        <w:r w:rsidR="001B3CD7" w:rsidRPr="00010E39">
          <w:rPr>
            <w:rStyle w:val="Hyperlink"/>
            <w:noProof/>
            <w:lang w:val="fr-CH"/>
          </w:rPr>
          <w:t>4.3.4.4</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 xml:space="preserve">Configuración </w:t>
        </w:r>
        <w:r w:rsidR="001B3CD7" w:rsidRPr="00010E39">
          <w:rPr>
            <w:rStyle w:val="Hyperlink"/>
            <w:noProof/>
          </w:rPr>
          <w:t>general</w:t>
        </w:r>
        <w:r w:rsidR="001B3CD7" w:rsidRPr="00010E39">
          <w:rPr>
            <w:rStyle w:val="Hyperlink"/>
            <w:noProof/>
            <w:lang w:val="es-ES_tradnl"/>
          </w:rPr>
          <w:t xml:space="preserve"> de la utilización de emulación y simulación</w:t>
        </w:r>
        <w:r w:rsidR="001B3CD7">
          <w:rPr>
            <w:noProof/>
            <w:webHidden/>
          </w:rPr>
          <w:tab/>
        </w:r>
        <w:r w:rsidR="001B3CD7">
          <w:rPr>
            <w:noProof/>
            <w:webHidden/>
          </w:rPr>
          <w:tab/>
        </w:r>
        <w:r w:rsidR="007906EF">
          <w:rPr>
            <w:noProof/>
            <w:webHidden/>
          </w:rPr>
          <w:fldChar w:fldCharType="begin"/>
        </w:r>
        <w:r w:rsidR="001B3CD7">
          <w:rPr>
            <w:noProof/>
            <w:webHidden/>
          </w:rPr>
          <w:instrText xml:space="preserve"> PAGEREF _Toc258393944 \h </w:instrText>
        </w:r>
        <w:r w:rsidR="007906EF">
          <w:rPr>
            <w:noProof/>
            <w:webHidden/>
          </w:rPr>
        </w:r>
        <w:r w:rsidR="007906EF">
          <w:rPr>
            <w:noProof/>
            <w:webHidden/>
          </w:rPr>
          <w:fldChar w:fldCharType="separate"/>
        </w:r>
        <w:r w:rsidR="003A4368">
          <w:rPr>
            <w:noProof/>
            <w:webHidden/>
          </w:rPr>
          <w:t>36</w:t>
        </w:r>
        <w:r w:rsidR="007906EF">
          <w:rPr>
            <w:noProof/>
            <w:webHidden/>
          </w:rPr>
          <w:fldChar w:fldCharType="end"/>
        </w:r>
      </w:hyperlink>
    </w:p>
    <w:p w:rsidR="001B3CD7" w:rsidRDefault="00C95AF6" w:rsidP="00C95AF6">
      <w:pPr>
        <w:pStyle w:val="TOC4"/>
        <w:tabs>
          <w:tab w:val="clear" w:pos="1843"/>
          <w:tab w:val="clear" w:pos="8789"/>
          <w:tab w:val="clear" w:pos="9214"/>
          <w:tab w:val="left" w:pos="2552"/>
          <w:tab w:val="left" w:leader="dot" w:pos="9072"/>
          <w:tab w:val="right" w:pos="9639"/>
        </w:tabs>
        <w:rPr>
          <w:rFonts w:asciiTheme="minorHAnsi" w:eastAsiaTheme="minorEastAsia" w:hAnsiTheme="minorHAnsi" w:cstheme="minorBidi"/>
          <w:noProof/>
          <w:szCs w:val="22"/>
          <w:lang w:eastAsia="zh-CN"/>
        </w:rPr>
      </w:pPr>
      <w:r w:rsidRPr="00C95AF6">
        <w:rPr>
          <w:rStyle w:val="Hyperlink"/>
          <w:noProof/>
          <w:u w:val="none"/>
        </w:rPr>
        <w:tab/>
      </w:r>
      <w:hyperlink w:anchor="_Toc258393945" w:history="1">
        <w:r w:rsidR="001B3CD7" w:rsidRPr="00010E39">
          <w:rPr>
            <w:rStyle w:val="Hyperlink"/>
            <w:noProof/>
            <w:lang w:val="fr-CH"/>
          </w:rPr>
          <w:t>4.3.4.5</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Servidor de llamadas que admite la transición a las NGN</w:t>
        </w:r>
        <w:r w:rsidR="001B3CD7">
          <w:rPr>
            <w:noProof/>
            <w:webHidden/>
          </w:rPr>
          <w:tab/>
        </w:r>
        <w:r w:rsidR="001B3CD7">
          <w:rPr>
            <w:noProof/>
            <w:webHidden/>
          </w:rPr>
          <w:tab/>
        </w:r>
        <w:r w:rsidR="007906EF">
          <w:rPr>
            <w:noProof/>
            <w:webHidden/>
          </w:rPr>
          <w:fldChar w:fldCharType="begin"/>
        </w:r>
        <w:r w:rsidR="001B3CD7">
          <w:rPr>
            <w:noProof/>
            <w:webHidden/>
          </w:rPr>
          <w:instrText xml:space="preserve"> PAGEREF _Toc258393945 \h </w:instrText>
        </w:r>
        <w:r w:rsidR="007906EF">
          <w:rPr>
            <w:noProof/>
            <w:webHidden/>
          </w:rPr>
        </w:r>
        <w:r w:rsidR="007906EF">
          <w:rPr>
            <w:noProof/>
            <w:webHidden/>
          </w:rPr>
          <w:fldChar w:fldCharType="separate"/>
        </w:r>
        <w:r w:rsidR="003A4368">
          <w:rPr>
            <w:noProof/>
            <w:webHidden/>
          </w:rPr>
          <w:t>37</w:t>
        </w:r>
        <w:r w:rsidR="007906EF">
          <w:rPr>
            <w:noProof/>
            <w:webHidden/>
          </w:rPr>
          <w:fldChar w:fldCharType="end"/>
        </w:r>
      </w:hyperlink>
    </w:p>
    <w:p w:rsidR="001B3CD7" w:rsidRDefault="007906EF" w:rsidP="00D91DB8">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46" w:history="1">
        <w:r w:rsidR="001B3CD7" w:rsidRPr="00010E39">
          <w:rPr>
            <w:rStyle w:val="Hyperlink"/>
            <w:noProof/>
          </w:rPr>
          <w:t>4.4</w:t>
        </w:r>
        <w:r w:rsidR="001B3CD7">
          <w:rPr>
            <w:rFonts w:asciiTheme="minorHAnsi" w:eastAsiaTheme="minorEastAsia" w:hAnsiTheme="minorHAnsi" w:cstheme="minorBidi"/>
            <w:noProof/>
            <w:szCs w:val="22"/>
            <w:lang w:eastAsia="zh-CN"/>
          </w:rPr>
          <w:tab/>
        </w:r>
        <w:r w:rsidR="001B3CD7" w:rsidRPr="00010E39">
          <w:rPr>
            <w:rStyle w:val="Hyperlink"/>
            <w:noProof/>
          </w:rPr>
          <w:t>Marcos de transición</w:t>
        </w:r>
        <w:r w:rsidR="001B3CD7">
          <w:rPr>
            <w:noProof/>
            <w:webHidden/>
          </w:rPr>
          <w:tab/>
        </w:r>
        <w:r w:rsidR="001B3CD7">
          <w:rPr>
            <w:noProof/>
            <w:webHidden/>
          </w:rPr>
          <w:tab/>
        </w:r>
        <w:r>
          <w:rPr>
            <w:noProof/>
            <w:webHidden/>
          </w:rPr>
          <w:fldChar w:fldCharType="begin"/>
        </w:r>
        <w:r w:rsidR="001B3CD7">
          <w:rPr>
            <w:noProof/>
            <w:webHidden/>
          </w:rPr>
          <w:instrText xml:space="preserve"> PAGEREF _Toc258393946 \h </w:instrText>
        </w:r>
        <w:r>
          <w:rPr>
            <w:noProof/>
            <w:webHidden/>
          </w:rPr>
        </w:r>
        <w:r>
          <w:rPr>
            <w:noProof/>
            <w:webHidden/>
          </w:rPr>
          <w:fldChar w:fldCharType="separate"/>
        </w:r>
        <w:r w:rsidR="003A4368">
          <w:rPr>
            <w:noProof/>
            <w:webHidden/>
          </w:rPr>
          <w:t>37</w:t>
        </w:r>
        <w:r>
          <w:rPr>
            <w:noProof/>
            <w:webHidden/>
          </w:rPr>
          <w:fldChar w:fldCharType="end"/>
        </w:r>
      </w:hyperlink>
    </w:p>
    <w:p w:rsidR="001B3CD7" w:rsidRDefault="007906EF" w:rsidP="007C2C1C">
      <w:pPr>
        <w:pStyle w:val="TOC3"/>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47" w:history="1">
        <w:r w:rsidR="001B3CD7" w:rsidRPr="00010E39">
          <w:rPr>
            <w:rStyle w:val="Hyperlink"/>
            <w:noProof/>
            <w:lang w:val="fr-CH"/>
          </w:rPr>
          <w:t>4.4.1</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Marco de superposición</w:t>
        </w:r>
        <w:r w:rsidR="001B3CD7">
          <w:rPr>
            <w:noProof/>
            <w:webHidden/>
          </w:rPr>
          <w:tab/>
        </w:r>
        <w:r w:rsidR="001B3CD7">
          <w:rPr>
            <w:noProof/>
            <w:webHidden/>
          </w:rPr>
          <w:tab/>
        </w:r>
        <w:r>
          <w:rPr>
            <w:noProof/>
            <w:webHidden/>
          </w:rPr>
          <w:fldChar w:fldCharType="begin"/>
        </w:r>
        <w:r w:rsidR="001B3CD7">
          <w:rPr>
            <w:noProof/>
            <w:webHidden/>
          </w:rPr>
          <w:instrText xml:space="preserve"> PAGEREF _Toc258393947 \h </w:instrText>
        </w:r>
        <w:r>
          <w:rPr>
            <w:noProof/>
            <w:webHidden/>
          </w:rPr>
        </w:r>
        <w:r>
          <w:rPr>
            <w:noProof/>
            <w:webHidden/>
          </w:rPr>
          <w:fldChar w:fldCharType="separate"/>
        </w:r>
        <w:r w:rsidR="003A4368">
          <w:rPr>
            <w:noProof/>
            <w:webHidden/>
          </w:rPr>
          <w:t>38</w:t>
        </w:r>
        <w:r>
          <w:rPr>
            <w:noProof/>
            <w:webHidden/>
          </w:rPr>
          <w:fldChar w:fldCharType="end"/>
        </w:r>
      </w:hyperlink>
    </w:p>
    <w:p w:rsidR="001B3CD7" w:rsidRDefault="007906EF" w:rsidP="007C2C1C">
      <w:pPr>
        <w:pStyle w:val="TOC3"/>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48" w:history="1">
        <w:r w:rsidR="001B3CD7" w:rsidRPr="00010E39">
          <w:rPr>
            <w:rStyle w:val="Hyperlink"/>
            <w:noProof/>
            <w:lang w:val="fr-CH"/>
          </w:rPr>
          <w:t>4.4.2</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Marco de sustitución de i</w:t>
        </w:r>
        <w:r w:rsidR="001B3CD7" w:rsidRPr="00010E39">
          <w:rPr>
            <w:rStyle w:val="Hyperlink"/>
            <w:bCs/>
            <w:noProof/>
            <w:lang w:val="es-ES_tradnl"/>
          </w:rPr>
          <w:t>nfraestructura</w:t>
        </w:r>
        <w:r w:rsidR="001B3CD7">
          <w:rPr>
            <w:noProof/>
            <w:webHidden/>
          </w:rPr>
          <w:tab/>
        </w:r>
        <w:r w:rsidR="001B3CD7">
          <w:rPr>
            <w:noProof/>
            <w:webHidden/>
          </w:rPr>
          <w:tab/>
        </w:r>
        <w:r>
          <w:rPr>
            <w:noProof/>
            <w:webHidden/>
          </w:rPr>
          <w:fldChar w:fldCharType="begin"/>
        </w:r>
        <w:r w:rsidR="001B3CD7">
          <w:rPr>
            <w:noProof/>
            <w:webHidden/>
          </w:rPr>
          <w:instrText xml:space="preserve"> PAGEREF _Toc258393948 \h </w:instrText>
        </w:r>
        <w:r>
          <w:rPr>
            <w:noProof/>
            <w:webHidden/>
          </w:rPr>
        </w:r>
        <w:r>
          <w:rPr>
            <w:noProof/>
            <w:webHidden/>
          </w:rPr>
          <w:fldChar w:fldCharType="separate"/>
        </w:r>
        <w:r w:rsidR="003A4368">
          <w:rPr>
            <w:noProof/>
            <w:webHidden/>
          </w:rPr>
          <w:t>39</w:t>
        </w:r>
        <w:r>
          <w:rPr>
            <w:noProof/>
            <w:webHidden/>
          </w:rPr>
          <w:fldChar w:fldCharType="end"/>
        </w:r>
      </w:hyperlink>
    </w:p>
    <w:p w:rsidR="001B3CD7" w:rsidRDefault="007906EF" w:rsidP="007C2C1C">
      <w:pPr>
        <w:pStyle w:val="TOC3"/>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49" w:history="1">
        <w:r w:rsidR="001B3CD7" w:rsidRPr="00010E39">
          <w:rPr>
            <w:rStyle w:val="Hyperlink"/>
            <w:noProof/>
            <w:lang w:val="fr-CH"/>
          </w:rPr>
          <w:t>4.4.3</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Marco mixto</w:t>
        </w:r>
        <w:r w:rsidR="001B3CD7">
          <w:rPr>
            <w:noProof/>
            <w:webHidden/>
          </w:rPr>
          <w:tab/>
        </w:r>
        <w:r w:rsidR="001B3CD7">
          <w:rPr>
            <w:noProof/>
            <w:webHidden/>
          </w:rPr>
          <w:tab/>
        </w:r>
        <w:r>
          <w:rPr>
            <w:noProof/>
            <w:webHidden/>
          </w:rPr>
          <w:fldChar w:fldCharType="begin"/>
        </w:r>
        <w:r w:rsidR="001B3CD7">
          <w:rPr>
            <w:noProof/>
            <w:webHidden/>
          </w:rPr>
          <w:instrText xml:space="preserve"> PAGEREF _Toc258393949 \h </w:instrText>
        </w:r>
        <w:r>
          <w:rPr>
            <w:noProof/>
            <w:webHidden/>
          </w:rPr>
        </w:r>
        <w:r>
          <w:rPr>
            <w:noProof/>
            <w:webHidden/>
          </w:rPr>
          <w:fldChar w:fldCharType="separate"/>
        </w:r>
        <w:r w:rsidR="003A4368">
          <w:rPr>
            <w:noProof/>
            <w:webHidden/>
          </w:rPr>
          <w:t>40</w:t>
        </w:r>
        <w:r>
          <w:rPr>
            <w:noProof/>
            <w:webHidden/>
          </w:rPr>
          <w:fldChar w:fldCharType="end"/>
        </w:r>
      </w:hyperlink>
    </w:p>
    <w:p w:rsidR="001B3CD7" w:rsidRDefault="007906EF" w:rsidP="00D54272">
      <w:pPr>
        <w:pStyle w:val="TOC1"/>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50" w:history="1">
        <w:r w:rsidR="001B3CD7" w:rsidRPr="00010E39">
          <w:rPr>
            <w:rStyle w:val="Hyperlink"/>
            <w:noProof/>
            <w:lang w:val="fr-CH"/>
          </w:rPr>
          <w:t>5</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Examen de la implantación de las NGN</w:t>
        </w:r>
        <w:r w:rsidR="001B3CD7">
          <w:rPr>
            <w:noProof/>
            <w:webHidden/>
          </w:rPr>
          <w:tab/>
        </w:r>
        <w:r w:rsidR="001B3CD7">
          <w:rPr>
            <w:noProof/>
            <w:webHidden/>
          </w:rPr>
          <w:tab/>
        </w:r>
        <w:r>
          <w:rPr>
            <w:noProof/>
            <w:webHidden/>
          </w:rPr>
          <w:fldChar w:fldCharType="begin"/>
        </w:r>
        <w:r w:rsidR="001B3CD7">
          <w:rPr>
            <w:noProof/>
            <w:webHidden/>
          </w:rPr>
          <w:instrText xml:space="preserve"> PAGEREF _Toc258393950 \h </w:instrText>
        </w:r>
        <w:r>
          <w:rPr>
            <w:noProof/>
            <w:webHidden/>
          </w:rPr>
        </w:r>
        <w:r>
          <w:rPr>
            <w:noProof/>
            <w:webHidden/>
          </w:rPr>
          <w:fldChar w:fldCharType="separate"/>
        </w:r>
        <w:r w:rsidR="003A4368">
          <w:rPr>
            <w:noProof/>
            <w:webHidden/>
          </w:rPr>
          <w:t>41</w:t>
        </w:r>
        <w:r>
          <w:rPr>
            <w:noProof/>
            <w:webHidden/>
          </w:rPr>
          <w:fldChar w:fldCharType="end"/>
        </w:r>
      </w:hyperlink>
    </w:p>
    <w:p w:rsidR="001B3CD7" w:rsidRDefault="007906EF" w:rsidP="00D91DB8">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51" w:history="1">
        <w:r w:rsidR="001B3CD7" w:rsidRPr="00010E39">
          <w:rPr>
            <w:rStyle w:val="Hyperlink"/>
            <w:noProof/>
            <w:lang w:val="fr-CH"/>
          </w:rPr>
          <w:t>5.1</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 xml:space="preserve">Objetivos de la implantación de las </w:t>
        </w:r>
        <w:r w:rsidR="001B3CD7" w:rsidRPr="00010E39">
          <w:rPr>
            <w:rStyle w:val="Hyperlink"/>
            <w:noProof/>
          </w:rPr>
          <w:t>NGN</w:t>
        </w:r>
        <w:r w:rsidR="001B3CD7">
          <w:rPr>
            <w:noProof/>
            <w:webHidden/>
          </w:rPr>
          <w:tab/>
        </w:r>
        <w:r w:rsidR="001B3CD7">
          <w:rPr>
            <w:noProof/>
            <w:webHidden/>
          </w:rPr>
          <w:tab/>
        </w:r>
        <w:r>
          <w:rPr>
            <w:noProof/>
            <w:webHidden/>
          </w:rPr>
          <w:fldChar w:fldCharType="begin"/>
        </w:r>
        <w:r w:rsidR="001B3CD7">
          <w:rPr>
            <w:noProof/>
            <w:webHidden/>
          </w:rPr>
          <w:instrText xml:space="preserve"> PAGEREF _Toc258393951 \h </w:instrText>
        </w:r>
        <w:r>
          <w:rPr>
            <w:noProof/>
            <w:webHidden/>
          </w:rPr>
        </w:r>
        <w:r>
          <w:rPr>
            <w:noProof/>
            <w:webHidden/>
          </w:rPr>
          <w:fldChar w:fldCharType="separate"/>
        </w:r>
        <w:r w:rsidR="003A4368">
          <w:rPr>
            <w:noProof/>
            <w:webHidden/>
          </w:rPr>
          <w:t>41</w:t>
        </w:r>
        <w:r>
          <w:rPr>
            <w:noProof/>
            <w:webHidden/>
          </w:rPr>
          <w:fldChar w:fldCharType="end"/>
        </w:r>
      </w:hyperlink>
    </w:p>
    <w:p w:rsidR="001B3CD7" w:rsidRDefault="007906EF" w:rsidP="00D91DB8">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52" w:history="1">
        <w:r w:rsidR="001B3CD7" w:rsidRPr="00010E39">
          <w:rPr>
            <w:rStyle w:val="Hyperlink"/>
            <w:noProof/>
            <w:lang w:val="fr-CH"/>
          </w:rPr>
          <w:t>5.2</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Aportes de experiencias anteriores</w:t>
        </w:r>
        <w:r w:rsidR="001B3CD7">
          <w:rPr>
            <w:noProof/>
            <w:webHidden/>
          </w:rPr>
          <w:tab/>
        </w:r>
        <w:r w:rsidR="001B3CD7">
          <w:rPr>
            <w:noProof/>
            <w:webHidden/>
          </w:rPr>
          <w:tab/>
        </w:r>
        <w:r>
          <w:rPr>
            <w:noProof/>
            <w:webHidden/>
          </w:rPr>
          <w:fldChar w:fldCharType="begin"/>
        </w:r>
        <w:r w:rsidR="001B3CD7">
          <w:rPr>
            <w:noProof/>
            <w:webHidden/>
          </w:rPr>
          <w:instrText xml:space="preserve"> PAGEREF _Toc258393952 \h </w:instrText>
        </w:r>
        <w:r>
          <w:rPr>
            <w:noProof/>
            <w:webHidden/>
          </w:rPr>
        </w:r>
        <w:r>
          <w:rPr>
            <w:noProof/>
            <w:webHidden/>
          </w:rPr>
          <w:fldChar w:fldCharType="separate"/>
        </w:r>
        <w:r w:rsidR="003A4368">
          <w:rPr>
            <w:noProof/>
            <w:webHidden/>
          </w:rPr>
          <w:t>41</w:t>
        </w:r>
        <w:r>
          <w:rPr>
            <w:noProof/>
            <w:webHidden/>
          </w:rPr>
          <w:fldChar w:fldCharType="end"/>
        </w:r>
      </w:hyperlink>
    </w:p>
    <w:p w:rsidR="001B3CD7" w:rsidRDefault="007906EF" w:rsidP="007C2C1C">
      <w:pPr>
        <w:pStyle w:val="TOC3"/>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53" w:history="1">
        <w:r w:rsidR="001B3CD7" w:rsidRPr="00010E39">
          <w:rPr>
            <w:rStyle w:val="Hyperlink"/>
            <w:noProof/>
            <w:lang w:val="fr-CH"/>
          </w:rPr>
          <w:t>5.2.1</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Modernización de la infraestructura</w:t>
        </w:r>
        <w:r w:rsidR="001B3CD7">
          <w:rPr>
            <w:noProof/>
            <w:webHidden/>
          </w:rPr>
          <w:tab/>
        </w:r>
        <w:r w:rsidR="001B3CD7">
          <w:rPr>
            <w:noProof/>
            <w:webHidden/>
          </w:rPr>
          <w:tab/>
        </w:r>
        <w:r>
          <w:rPr>
            <w:noProof/>
            <w:webHidden/>
          </w:rPr>
          <w:fldChar w:fldCharType="begin"/>
        </w:r>
        <w:r w:rsidR="001B3CD7">
          <w:rPr>
            <w:noProof/>
            <w:webHidden/>
          </w:rPr>
          <w:instrText xml:space="preserve"> PAGEREF _Toc258393953 \h </w:instrText>
        </w:r>
        <w:r>
          <w:rPr>
            <w:noProof/>
            <w:webHidden/>
          </w:rPr>
        </w:r>
        <w:r>
          <w:rPr>
            <w:noProof/>
            <w:webHidden/>
          </w:rPr>
          <w:fldChar w:fldCharType="separate"/>
        </w:r>
        <w:r w:rsidR="003A4368">
          <w:rPr>
            <w:noProof/>
            <w:webHidden/>
          </w:rPr>
          <w:t>41</w:t>
        </w:r>
        <w:r>
          <w:rPr>
            <w:noProof/>
            <w:webHidden/>
          </w:rPr>
          <w:fldChar w:fldCharType="end"/>
        </w:r>
      </w:hyperlink>
    </w:p>
    <w:p w:rsidR="001B3CD7" w:rsidRDefault="007906EF" w:rsidP="007C2C1C">
      <w:pPr>
        <w:pStyle w:val="TOC3"/>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54" w:history="1">
        <w:r w:rsidR="001B3CD7" w:rsidRPr="00010E39">
          <w:rPr>
            <w:rStyle w:val="Hyperlink"/>
            <w:noProof/>
            <w:lang w:val="fr-CH"/>
          </w:rPr>
          <w:t>5.2.2</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Nueva sociedad</w:t>
        </w:r>
        <w:r w:rsidR="001B3CD7">
          <w:rPr>
            <w:noProof/>
            <w:webHidden/>
          </w:rPr>
          <w:tab/>
        </w:r>
        <w:r w:rsidR="001B3CD7">
          <w:rPr>
            <w:noProof/>
            <w:webHidden/>
          </w:rPr>
          <w:tab/>
        </w:r>
        <w:r>
          <w:rPr>
            <w:noProof/>
            <w:webHidden/>
          </w:rPr>
          <w:fldChar w:fldCharType="begin"/>
        </w:r>
        <w:r w:rsidR="001B3CD7">
          <w:rPr>
            <w:noProof/>
            <w:webHidden/>
          </w:rPr>
          <w:instrText xml:space="preserve"> PAGEREF _Toc258393954 \h </w:instrText>
        </w:r>
        <w:r>
          <w:rPr>
            <w:noProof/>
            <w:webHidden/>
          </w:rPr>
        </w:r>
        <w:r>
          <w:rPr>
            <w:noProof/>
            <w:webHidden/>
          </w:rPr>
          <w:fldChar w:fldCharType="separate"/>
        </w:r>
        <w:r w:rsidR="003A4368">
          <w:rPr>
            <w:noProof/>
            <w:webHidden/>
          </w:rPr>
          <w:t>44</w:t>
        </w:r>
        <w:r>
          <w:rPr>
            <w:noProof/>
            <w:webHidden/>
          </w:rPr>
          <w:fldChar w:fldCharType="end"/>
        </w:r>
      </w:hyperlink>
    </w:p>
    <w:p w:rsidR="001B3CD7" w:rsidRDefault="007906EF" w:rsidP="00D54272">
      <w:pPr>
        <w:pStyle w:val="TOC1"/>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55" w:history="1">
        <w:r w:rsidR="001B3CD7" w:rsidRPr="00010E39">
          <w:rPr>
            <w:rStyle w:val="Hyperlink"/>
            <w:noProof/>
            <w:lang w:val="fr-CH"/>
          </w:rPr>
          <w:t>6</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Problemas en materia de reglamentación planteados por la transición a las NGN</w:t>
        </w:r>
        <w:r w:rsidR="001B3CD7">
          <w:rPr>
            <w:noProof/>
            <w:webHidden/>
          </w:rPr>
          <w:tab/>
        </w:r>
        <w:r w:rsidR="001B3CD7">
          <w:rPr>
            <w:noProof/>
            <w:webHidden/>
          </w:rPr>
          <w:tab/>
        </w:r>
        <w:r>
          <w:rPr>
            <w:noProof/>
            <w:webHidden/>
          </w:rPr>
          <w:fldChar w:fldCharType="begin"/>
        </w:r>
        <w:r w:rsidR="001B3CD7">
          <w:rPr>
            <w:noProof/>
            <w:webHidden/>
          </w:rPr>
          <w:instrText xml:space="preserve"> PAGEREF _Toc258393955 \h </w:instrText>
        </w:r>
        <w:r>
          <w:rPr>
            <w:noProof/>
            <w:webHidden/>
          </w:rPr>
        </w:r>
        <w:r>
          <w:rPr>
            <w:noProof/>
            <w:webHidden/>
          </w:rPr>
          <w:fldChar w:fldCharType="separate"/>
        </w:r>
        <w:r w:rsidR="003A4368">
          <w:rPr>
            <w:noProof/>
            <w:webHidden/>
          </w:rPr>
          <w:t>46</w:t>
        </w:r>
        <w:r>
          <w:rPr>
            <w:noProof/>
            <w:webHidden/>
          </w:rPr>
          <w:fldChar w:fldCharType="end"/>
        </w:r>
      </w:hyperlink>
    </w:p>
    <w:p w:rsidR="001B3CD7" w:rsidRDefault="007906EF" w:rsidP="00D91DB8">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56" w:history="1">
        <w:r w:rsidR="001B3CD7" w:rsidRPr="00010E39">
          <w:rPr>
            <w:rStyle w:val="Hyperlink"/>
            <w:noProof/>
            <w:lang w:val="fr-CH"/>
          </w:rPr>
          <w:t>6.1</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Acceso abierto</w:t>
        </w:r>
        <w:r w:rsidR="001B3CD7">
          <w:rPr>
            <w:noProof/>
            <w:webHidden/>
          </w:rPr>
          <w:tab/>
        </w:r>
        <w:r w:rsidR="001B3CD7">
          <w:rPr>
            <w:noProof/>
            <w:webHidden/>
          </w:rPr>
          <w:tab/>
        </w:r>
        <w:r>
          <w:rPr>
            <w:noProof/>
            <w:webHidden/>
          </w:rPr>
          <w:fldChar w:fldCharType="begin"/>
        </w:r>
        <w:r w:rsidR="001B3CD7">
          <w:rPr>
            <w:noProof/>
            <w:webHidden/>
          </w:rPr>
          <w:instrText xml:space="preserve"> PAGEREF _Toc258393956 \h </w:instrText>
        </w:r>
        <w:r>
          <w:rPr>
            <w:noProof/>
            <w:webHidden/>
          </w:rPr>
        </w:r>
        <w:r>
          <w:rPr>
            <w:noProof/>
            <w:webHidden/>
          </w:rPr>
          <w:fldChar w:fldCharType="separate"/>
        </w:r>
        <w:r w:rsidR="003A4368">
          <w:rPr>
            <w:noProof/>
            <w:webHidden/>
          </w:rPr>
          <w:t>46</w:t>
        </w:r>
        <w:r>
          <w:rPr>
            <w:noProof/>
            <w:webHidden/>
          </w:rPr>
          <w:fldChar w:fldCharType="end"/>
        </w:r>
      </w:hyperlink>
    </w:p>
    <w:p w:rsidR="001B3CD7" w:rsidRDefault="007906EF" w:rsidP="00D91DB8">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57" w:history="1">
        <w:r w:rsidR="001B3CD7" w:rsidRPr="00010E39">
          <w:rPr>
            <w:rStyle w:val="Hyperlink"/>
            <w:noProof/>
          </w:rPr>
          <w:t>6.2</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Definición de mercado</w:t>
        </w:r>
        <w:r w:rsidR="001B3CD7">
          <w:rPr>
            <w:noProof/>
            <w:webHidden/>
          </w:rPr>
          <w:tab/>
        </w:r>
        <w:r w:rsidR="001B3CD7">
          <w:rPr>
            <w:noProof/>
            <w:webHidden/>
          </w:rPr>
          <w:tab/>
        </w:r>
        <w:r>
          <w:rPr>
            <w:noProof/>
            <w:webHidden/>
          </w:rPr>
          <w:fldChar w:fldCharType="begin"/>
        </w:r>
        <w:r w:rsidR="001B3CD7">
          <w:rPr>
            <w:noProof/>
            <w:webHidden/>
          </w:rPr>
          <w:instrText xml:space="preserve"> PAGEREF _Toc258393957 \h </w:instrText>
        </w:r>
        <w:r>
          <w:rPr>
            <w:noProof/>
            <w:webHidden/>
          </w:rPr>
        </w:r>
        <w:r>
          <w:rPr>
            <w:noProof/>
            <w:webHidden/>
          </w:rPr>
          <w:fldChar w:fldCharType="separate"/>
        </w:r>
        <w:r w:rsidR="003A4368">
          <w:rPr>
            <w:noProof/>
            <w:webHidden/>
          </w:rPr>
          <w:t>47</w:t>
        </w:r>
        <w:r>
          <w:rPr>
            <w:noProof/>
            <w:webHidden/>
          </w:rPr>
          <w:fldChar w:fldCharType="end"/>
        </w:r>
      </w:hyperlink>
    </w:p>
    <w:p w:rsidR="001B3CD7" w:rsidRDefault="007906EF" w:rsidP="00D91DB8">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58" w:history="1">
        <w:r w:rsidR="001B3CD7" w:rsidRPr="00010E39">
          <w:rPr>
            <w:rStyle w:val="Hyperlink"/>
            <w:noProof/>
            <w:lang w:val="fr-CH"/>
          </w:rPr>
          <w:t>6.3</w:t>
        </w:r>
        <w:r w:rsidR="001B3CD7">
          <w:rPr>
            <w:rFonts w:asciiTheme="minorHAnsi" w:eastAsiaTheme="minorEastAsia" w:hAnsiTheme="minorHAnsi" w:cstheme="minorBidi"/>
            <w:noProof/>
            <w:szCs w:val="22"/>
            <w:lang w:eastAsia="zh-CN"/>
          </w:rPr>
          <w:tab/>
        </w:r>
        <w:r w:rsidR="001B3CD7" w:rsidRPr="00010E39">
          <w:rPr>
            <w:rStyle w:val="Hyperlink"/>
            <w:bCs/>
            <w:noProof/>
            <w:lang w:val="es-ES_tradnl"/>
          </w:rPr>
          <w:t>Calidad de servicio</w:t>
        </w:r>
        <w:r w:rsidR="001B3CD7">
          <w:rPr>
            <w:noProof/>
            <w:webHidden/>
          </w:rPr>
          <w:tab/>
        </w:r>
        <w:r w:rsidR="001B3CD7">
          <w:rPr>
            <w:noProof/>
            <w:webHidden/>
          </w:rPr>
          <w:tab/>
        </w:r>
        <w:r>
          <w:rPr>
            <w:noProof/>
            <w:webHidden/>
          </w:rPr>
          <w:fldChar w:fldCharType="begin"/>
        </w:r>
        <w:r w:rsidR="001B3CD7">
          <w:rPr>
            <w:noProof/>
            <w:webHidden/>
          </w:rPr>
          <w:instrText xml:space="preserve"> PAGEREF _Toc258393958 \h </w:instrText>
        </w:r>
        <w:r>
          <w:rPr>
            <w:noProof/>
            <w:webHidden/>
          </w:rPr>
        </w:r>
        <w:r>
          <w:rPr>
            <w:noProof/>
            <w:webHidden/>
          </w:rPr>
          <w:fldChar w:fldCharType="separate"/>
        </w:r>
        <w:r w:rsidR="003A4368">
          <w:rPr>
            <w:noProof/>
            <w:webHidden/>
          </w:rPr>
          <w:t>47</w:t>
        </w:r>
        <w:r>
          <w:rPr>
            <w:noProof/>
            <w:webHidden/>
          </w:rPr>
          <w:fldChar w:fldCharType="end"/>
        </w:r>
      </w:hyperlink>
    </w:p>
    <w:p w:rsidR="001B3CD7" w:rsidRDefault="007906EF" w:rsidP="00D91DB8">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59" w:history="1">
        <w:r w:rsidR="001B3CD7" w:rsidRPr="00010E39">
          <w:rPr>
            <w:rStyle w:val="Hyperlink"/>
            <w:noProof/>
            <w:lang w:val="fr-CH"/>
          </w:rPr>
          <w:t>6.4</w:t>
        </w:r>
        <w:r w:rsidR="001B3CD7">
          <w:rPr>
            <w:rFonts w:asciiTheme="minorHAnsi" w:eastAsiaTheme="minorEastAsia" w:hAnsiTheme="minorHAnsi" w:cstheme="minorBidi"/>
            <w:noProof/>
            <w:szCs w:val="22"/>
            <w:lang w:eastAsia="zh-CN"/>
          </w:rPr>
          <w:tab/>
        </w:r>
        <w:r w:rsidR="001B3CD7" w:rsidRPr="00010E39">
          <w:rPr>
            <w:rStyle w:val="Hyperlink"/>
            <w:bCs/>
            <w:noProof/>
            <w:lang w:val="es-ES_tradnl"/>
          </w:rPr>
          <w:t>Interconexión</w:t>
        </w:r>
        <w:r w:rsidR="001B3CD7">
          <w:rPr>
            <w:noProof/>
            <w:webHidden/>
          </w:rPr>
          <w:tab/>
        </w:r>
        <w:r w:rsidR="001B3CD7">
          <w:rPr>
            <w:noProof/>
            <w:webHidden/>
          </w:rPr>
          <w:tab/>
        </w:r>
        <w:r>
          <w:rPr>
            <w:noProof/>
            <w:webHidden/>
          </w:rPr>
          <w:fldChar w:fldCharType="begin"/>
        </w:r>
        <w:r w:rsidR="001B3CD7">
          <w:rPr>
            <w:noProof/>
            <w:webHidden/>
          </w:rPr>
          <w:instrText xml:space="preserve"> PAGEREF _Toc258393959 \h </w:instrText>
        </w:r>
        <w:r>
          <w:rPr>
            <w:noProof/>
            <w:webHidden/>
          </w:rPr>
        </w:r>
        <w:r>
          <w:rPr>
            <w:noProof/>
            <w:webHidden/>
          </w:rPr>
          <w:fldChar w:fldCharType="separate"/>
        </w:r>
        <w:r w:rsidR="003A4368">
          <w:rPr>
            <w:noProof/>
            <w:webHidden/>
          </w:rPr>
          <w:t>48</w:t>
        </w:r>
        <w:r>
          <w:rPr>
            <w:noProof/>
            <w:webHidden/>
          </w:rPr>
          <w:fldChar w:fldCharType="end"/>
        </w:r>
      </w:hyperlink>
    </w:p>
    <w:p w:rsidR="001B3CD7" w:rsidRDefault="007906EF" w:rsidP="00D54272">
      <w:pPr>
        <w:pStyle w:val="TOC1"/>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8393960" w:history="1">
        <w:r w:rsidR="001B3CD7" w:rsidRPr="00010E39">
          <w:rPr>
            <w:rStyle w:val="Hyperlink"/>
            <w:noProof/>
            <w:lang w:val="fr-CH"/>
          </w:rPr>
          <w:t>7</w:t>
        </w:r>
        <w:r w:rsidR="001B3CD7">
          <w:rPr>
            <w:rFonts w:asciiTheme="minorHAnsi" w:eastAsiaTheme="minorEastAsia" w:hAnsiTheme="minorHAnsi" w:cstheme="minorBidi"/>
            <w:noProof/>
            <w:szCs w:val="22"/>
            <w:lang w:eastAsia="zh-CN"/>
          </w:rPr>
          <w:tab/>
        </w:r>
        <w:r w:rsidR="001B3CD7" w:rsidRPr="00010E39">
          <w:rPr>
            <w:rStyle w:val="Hyperlink"/>
            <w:noProof/>
            <w:lang w:val="es-ES_tradnl"/>
          </w:rPr>
          <w:t>Situación de la transición a las NGN y futuros trabajos</w:t>
        </w:r>
        <w:r w:rsidR="001B3CD7">
          <w:rPr>
            <w:noProof/>
            <w:webHidden/>
          </w:rPr>
          <w:tab/>
        </w:r>
        <w:r w:rsidR="001B3CD7">
          <w:rPr>
            <w:noProof/>
            <w:webHidden/>
          </w:rPr>
          <w:tab/>
        </w:r>
        <w:r>
          <w:rPr>
            <w:noProof/>
            <w:webHidden/>
          </w:rPr>
          <w:fldChar w:fldCharType="begin"/>
        </w:r>
        <w:r w:rsidR="001B3CD7">
          <w:rPr>
            <w:noProof/>
            <w:webHidden/>
          </w:rPr>
          <w:instrText xml:space="preserve"> PAGEREF _Toc258393960 \h </w:instrText>
        </w:r>
        <w:r>
          <w:rPr>
            <w:noProof/>
            <w:webHidden/>
          </w:rPr>
        </w:r>
        <w:r>
          <w:rPr>
            <w:noProof/>
            <w:webHidden/>
          </w:rPr>
          <w:fldChar w:fldCharType="separate"/>
        </w:r>
        <w:r w:rsidR="003A4368">
          <w:rPr>
            <w:noProof/>
            <w:webHidden/>
          </w:rPr>
          <w:t>49</w:t>
        </w:r>
        <w:r>
          <w:rPr>
            <w:noProof/>
            <w:webHidden/>
          </w:rPr>
          <w:fldChar w:fldCharType="end"/>
        </w:r>
      </w:hyperlink>
    </w:p>
    <w:p w:rsidR="00096FCD" w:rsidRPr="00F60311" w:rsidRDefault="007906EF" w:rsidP="001B3CD7">
      <w:pPr>
        <w:pStyle w:val="Recdate"/>
        <w:keepLines w:val="0"/>
        <w:rPr>
          <w:rFonts w:eastAsia="SimSun"/>
          <w:webHidden/>
          <w:sz w:val="24"/>
          <w:lang w:val="fr-CH" w:eastAsia="zh-CN"/>
        </w:rPr>
      </w:pPr>
      <w:r>
        <w:fldChar w:fldCharType="end"/>
      </w:r>
    </w:p>
    <w:p w:rsidR="00096FCD" w:rsidRPr="00F60311" w:rsidRDefault="00096FCD" w:rsidP="00096FCD">
      <w:pPr>
        <w:pStyle w:val="TOC1"/>
        <w:tabs>
          <w:tab w:val="clear" w:pos="964"/>
          <w:tab w:val="clear" w:pos="8789"/>
          <w:tab w:val="left" w:pos="567"/>
          <w:tab w:val="right" w:leader="dot" w:pos="9214"/>
          <w:tab w:val="right" w:pos="9639"/>
        </w:tabs>
        <w:spacing w:before="160"/>
        <w:rPr>
          <w:rFonts w:eastAsia="SimSun"/>
          <w:webHidden/>
          <w:sz w:val="24"/>
          <w:lang w:val="fr-CH" w:eastAsia="zh-CN"/>
        </w:rPr>
      </w:pPr>
    </w:p>
    <w:p w:rsidR="00096FCD" w:rsidRPr="00F60311" w:rsidRDefault="00096FCD" w:rsidP="00096FCD">
      <w:pPr>
        <w:pStyle w:val="TOC1"/>
        <w:tabs>
          <w:tab w:val="clear" w:pos="964"/>
          <w:tab w:val="clear" w:pos="8789"/>
          <w:tab w:val="left" w:pos="567"/>
          <w:tab w:val="right" w:leader="dot" w:pos="9214"/>
          <w:tab w:val="right" w:pos="9639"/>
        </w:tabs>
        <w:spacing w:before="160"/>
        <w:rPr>
          <w:rFonts w:eastAsia="SimSun"/>
          <w:webHidden/>
          <w:sz w:val="24"/>
          <w:lang w:val="fr-CH" w:eastAsia="zh-CN"/>
        </w:rPr>
      </w:pPr>
    </w:p>
    <w:p w:rsidR="00096FCD" w:rsidRPr="00F60311" w:rsidRDefault="00096FCD" w:rsidP="00096FCD">
      <w:pPr>
        <w:pStyle w:val="TOC1"/>
        <w:tabs>
          <w:tab w:val="clear" w:pos="964"/>
          <w:tab w:val="clear" w:pos="8789"/>
          <w:tab w:val="left" w:pos="567"/>
          <w:tab w:val="right" w:leader="dot" w:pos="9214"/>
          <w:tab w:val="right" w:pos="9639"/>
        </w:tabs>
        <w:spacing w:before="160"/>
        <w:rPr>
          <w:rFonts w:eastAsia="SimSun"/>
          <w:webHidden/>
          <w:sz w:val="24"/>
          <w:lang w:val="fr-CH" w:eastAsia="zh-CN"/>
        </w:rPr>
      </w:pPr>
    </w:p>
    <w:p w:rsidR="0010386F" w:rsidRPr="00F60311" w:rsidRDefault="0010386F" w:rsidP="00E83FA2">
      <w:pPr>
        <w:rPr>
          <w:lang w:val="fr-CH"/>
        </w:rPr>
        <w:sectPr w:rsidR="0010386F" w:rsidRPr="00F60311" w:rsidSect="002F0855">
          <w:headerReference w:type="even" r:id="rId17"/>
          <w:headerReference w:type="default" r:id="rId18"/>
          <w:type w:val="oddPage"/>
          <w:pgSz w:w="11907" w:h="16840" w:code="9"/>
          <w:pgMar w:top="1418" w:right="1134" w:bottom="1418" w:left="1134" w:header="720" w:footer="720" w:gutter="0"/>
          <w:pgNumType w:fmt="lowerRoman"/>
          <w:cols w:space="720"/>
        </w:sectPr>
      </w:pPr>
    </w:p>
    <w:p w:rsidR="00B472A6" w:rsidRPr="00F60311" w:rsidRDefault="00B472A6" w:rsidP="005F0195">
      <w:pPr>
        <w:pStyle w:val="FigureNotitle"/>
        <w:rPr>
          <w:lang w:val="fr-CH"/>
        </w:rPr>
      </w:pPr>
      <w:bookmarkStart w:id="10" w:name="_Toc255473467"/>
      <w:bookmarkStart w:id="11" w:name="_Toc255396540"/>
      <w:r w:rsidRPr="00F60311">
        <w:rPr>
          <w:lang w:val="fr-CH"/>
        </w:rPr>
        <w:lastRenderedPageBreak/>
        <w:t>LIST</w:t>
      </w:r>
      <w:r w:rsidR="005F0195" w:rsidRPr="00F60311">
        <w:rPr>
          <w:lang w:val="fr-CH"/>
        </w:rPr>
        <w:t>A</w:t>
      </w:r>
      <w:r w:rsidRPr="00F60311">
        <w:rPr>
          <w:lang w:val="fr-CH"/>
        </w:rPr>
        <w:t xml:space="preserve"> </w:t>
      </w:r>
      <w:r w:rsidR="005F0195" w:rsidRPr="00F60311">
        <w:rPr>
          <w:lang w:val="fr-CH"/>
        </w:rPr>
        <w:t xml:space="preserve">DE </w:t>
      </w:r>
      <w:r w:rsidRPr="00F60311">
        <w:rPr>
          <w:lang w:val="fr-CH"/>
        </w:rPr>
        <w:t>FIGUR</w:t>
      </w:r>
      <w:r w:rsidR="005F0195" w:rsidRPr="00F60311">
        <w:rPr>
          <w:lang w:val="fr-CH"/>
        </w:rPr>
        <w:t>A</w:t>
      </w:r>
      <w:r w:rsidRPr="00F60311">
        <w:rPr>
          <w:lang w:val="fr-CH"/>
        </w:rPr>
        <w:t>S</w:t>
      </w:r>
      <w:bookmarkEnd w:id="10"/>
      <w:r w:rsidRPr="00F60311">
        <w:rPr>
          <w:lang w:val="fr-CH"/>
        </w:rPr>
        <w:t xml:space="preserve"> </w:t>
      </w:r>
    </w:p>
    <w:p w:rsidR="00EE6D17" w:rsidRPr="00A40540" w:rsidRDefault="00EA04D0" w:rsidP="003A4368">
      <w:pPr>
        <w:pStyle w:val="TOC1"/>
        <w:tabs>
          <w:tab w:val="clear" w:pos="8789"/>
          <w:tab w:val="clear" w:pos="9214"/>
          <w:tab w:val="left" w:leader="dot" w:pos="9072"/>
          <w:tab w:val="right" w:pos="9639"/>
        </w:tabs>
        <w:ind w:right="114"/>
        <w:jc w:val="right"/>
        <w:rPr>
          <w:lang w:val="en-GB"/>
        </w:rPr>
      </w:pPr>
      <w:r w:rsidRPr="00F60311">
        <w:rPr>
          <w:bCs/>
          <w:i/>
          <w:lang w:val="fr-CH"/>
        </w:rPr>
        <w:t>P</w:t>
      </w:r>
      <w:r w:rsidR="00642880">
        <w:rPr>
          <w:bCs/>
          <w:i/>
          <w:lang w:val="fr-CH"/>
        </w:rPr>
        <w:t>á</w:t>
      </w:r>
      <w:r w:rsidRPr="00F60311">
        <w:rPr>
          <w:bCs/>
          <w:i/>
          <w:lang w:val="fr-CH"/>
        </w:rPr>
        <w:t>g</w:t>
      </w:r>
      <w:r w:rsidR="005F0195" w:rsidRPr="00F60311">
        <w:rPr>
          <w:bCs/>
          <w:i/>
          <w:lang w:val="fr-CH"/>
        </w:rPr>
        <w:t>ina</w:t>
      </w:r>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r>
        <w:rPr>
          <w:lang w:val="en-GB"/>
        </w:rPr>
        <w:fldChar w:fldCharType="begin"/>
      </w:r>
      <w:r w:rsidR="00642880">
        <w:rPr>
          <w:lang w:val="en-GB"/>
        </w:rPr>
        <w:instrText xml:space="preserve"> TOC \h \z \t "Figure Title;1;Subtitle;2" </w:instrText>
      </w:r>
      <w:r>
        <w:rPr>
          <w:lang w:val="en-GB"/>
        </w:rPr>
        <w:fldChar w:fldCharType="separate"/>
      </w:r>
      <w:hyperlink w:anchor="_Toc258395942" w:history="1">
        <w:r w:rsidR="00642880" w:rsidRPr="00AA2BE2">
          <w:rPr>
            <w:rStyle w:val="Hyperlink"/>
            <w:noProof/>
            <w:lang w:val="fr-CH"/>
          </w:rPr>
          <w:t xml:space="preserve">Figura 1-1: </w:t>
        </w:r>
        <w:r w:rsidR="00642880" w:rsidRPr="00AA2BE2">
          <w:rPr>
            <w:rStyle w:val="Hyperlink"/>
            <w:noProof/>
            <w:lang w:val="es-ES_tradnl"/>
          </w:rPr>
          <w:t>Velocidades de datos a través de tecnologías inalámbricas y alámbricas</w:t>
        </w:r>
        <w:r w:rsidR="00642880">
          <w:rPr>
            <w:noProof/>
            <w:webHidden/>
          </w:rPr>
          <w:tab/>
        </w:r>
        <w:r w:rsidR="00642880">
          <w:rPr>
            <w:noProof/>
            <w:webHidden/>
          </w:rPr>
          <w:tab/>
        </w:r>
        <w:r>
          <w:rPr>
            <w:noProof/>
            <w:webHidden/>
          </w:rPr>
          <w:fldChar w:fldCharType="begin"/>
        </w:r>
        <w:r w:rsidR="00642880">
          <w:rPr>
            <w:noProof/>
            <w:webHidden/>
          </w:rPr>
          <w:instrText xml:space="preserve"> PAGEREF _Toc258395942 \h </w:instrText>
        </w:r>
        <w:r>
          <w:rPr>
            <w:noProof/>
            <w:webHidden/>
          </w:rPr>
        </w:r>
        <w:r>
          <w:rPr>
            <w:noProof/>
            <w:webHidden/>
          </w:rPr>
          <w:fldChar w:fldCharType="separate"/>
        </w:r>
        <w:r w:rsidR="003A4368">
          <w:rPr>
            <w:noProof/>
            <w:webHidden/>
          </w:rPr>
          <w:t>2</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43" w:history="1">
        <w:r w:rsidR="00642880" w:rsidRPr="00AA2BE2">
          <w:rPr>
            <w:rStyle w:val="Hyperlink"/>
            <w:noProof/>
            <w:lang w:val="fr-CH"/>
          </w:rPr>
          <w:t xml:space="preserve">Figura 1-2: </w:t>
        </w:r>
        <w:r w:rsidR="00642880" w:rsidRPr="00AA2BE2">
          <w:rPr>
            <w:rStyle w:val="Hyperlink"/>
            <w:noProof/>
            <w:lang w:val="es-ES_tradnl"/>
          </w:rPr>
          <w:t>Evolución de las tecnologías de transmisión</w:t>
        </w:r>
        <w:r w:rsidR="00642880">
          <w:rPr>
            <w:noProof/>
            <w:webHidden/>
          </w:rPr>
          <w:tab/>
        </w:r>
        <w:r w:rsidR="00642880">
          <w:rPr>
            <w:noProof/>
            <w:webHidden/>
          </w:rPr>
          <w:tab/>
        </w:r>
        <w:r>
          <w:rPr>
            <w:noProof/>
            <w:webHidden/>
          </w:rPr>
          <w:fldChar w:fldCharType="begin"/>
        </w:r>
        <w:r w:rsidR="00642880">
          <w:rPr>
            <w:noProof/>
            <w:webHidden/>
          </w:rPr>
          <w:instrText xml:space="preserve"> PAGEREF _Toc258395943 \h </w:instrText>
        </w:r>
        <w:r>
          <w:rPr>
            <w:noProof/>
            <w:webHidden/>
          </w:rPr>
        </w:r>
        <w:r>
          <w:rPr>
            <w:noProof/>
            <w:webHidden/>
          </w:rPr>
          <w:fldChar w:fldCharType="separate"/>
        </w:r>
        <w:r w:rsidR="003A4368">
          <w:rPr>
            <w:noProof/>
            <w:webHidden/>
          </w:rPr>
          <w:t>3</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44" w:history="1">
        <w:r w:rsidR="00642880" w:rsidRPr="00AA2BE2">
          <w:rPr>
            <w:rStyle w:val="Hyperlink"/>
            <w:noProof/>
            <w:lang w:val="en-GB"/>
          </w:rPr>
          <w:t xml:space="preserve">Figura 1-3: </w:t>
        </w:r>
        <w:r w:rsidR="00642880" w:rsidRPr="00AA2BE2">
          <w:rPr>
            <w:rStyle w:val="Hyperlink"/>
            <w:noProof/>
            <w:lang w:val="es-ES_tradnl"/>
          </w:rPr>
          <w:t>Evolución de los terminales</w:t>
        </w:r>
        <w:r w:rsidR="00642880">
          <w:rPr>
            <w:noProof/>
            <w:webHidden/>
          </w:rPr>
          <w:tab/>
        </w:r>
        <w:r w:rsidR="00642880">
          <w:rPr>
            <w:noProof/>
            <w:webHidden/>
          </w:rPr>
          <w:tab/>
        </w:r>
        <w:r>
          <w:rPr>
            <w:noProof/>
            <w:webHidden/>
          </w:rPr>
          <w:fldChar w:fldCharType="begin"/>
        </w:r>
        <w:r w:rsidR="00642880">
          <w:rPr>
            <w:noProof/>
            <w:webHidden/>
          </w:rPr>
          <w:instrText xml:space="preserve"> PAGEREF _Toc258395944 \h </w:instrText>
        </w:r>
        <w:r>
          <w:rPr>
            <w:noProof/>
            <w:webHidden/>
          </w:rPr>
        </w:r>
        <w:r>
          <w:rPr>
            <w:noProof/>
            <w:webHidden/>
          </w:rPr>
          <w:fldChar w:fldCharType="separate"/>
        </w:r>
        <w:r w:rsidR="003A4368">
          <w:rPr>
            <w:noProof/>
            <w:webHidden/>
          </w:rPr>
          <w:t>3</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45" w:history="1">
        <w:r w:rsidR="00642880" w:rsidRPr="00AA2BE2">
          <w:rPr>
            <w:rStyle w:val="Hyperlink"/>
            <w:noProof/>
            <w:lang w:val="fr-CH"/>
          </w:rPr>
          <w:t xml:space="preserve">Figura 1-4: </w:t>
        </w:r>
        <w:r w:rsidR="00642880" w:rsidRPr="00AA2BE2">
          <w:rPr>
            <w:rStyle w:val="Hyperlink"/>
            <w:noProof/>
            <w:lang w:val="es-ES_tradnl"/>
          </w:rPr>
          <w:t>Evolución de los terminales móviles</w:t>
        </w:r>
        <w:r w:rsidR="00642880">
          <w:rPr>
            <w:noProof/>
            <w:webHidden/>
          </w:rPr>
          <w:tab/>
        </w:r>
        <w:r w:rsidR="00642880">
          <w:rPr>
            <w:noProof/>
            <w:webHidden/>
          </w:rPr>
          <w:tab/>
        </w:r>
        <w:r>
          <w:rPr>
            <w:noProof/>
            <w:webHidden/>
          </w:rPr>
          <w:fldChar w:fldCharType="begin"/>
        </w:r>
        <w:r w:rsidR="00642880">
          <w:rPr>
            <w:noProof/>
            <w:webHidden/>
          </w:rPr>
          <w:instrText xml:space="preserve"> PAGEREF _Toc258395945 \h </w:instrText>
        </w:r>
        <w:r>
          <w:rPr>
            <w:noProof/>
            <w:webHidden/>
          </w:rPr>
        </w:r>
        <w:r>
          <w:rPr>
            <w:noProof/>
            <w:webHidden/>
          </w:rPr>
          <w:fldChar w:fldCharType="separate"/>
        </w:r>
        <w:r w:rsidR="003A4368">
          <w:rPr>
            <w:noProof/>
            <w:webHidden/>
          </w:rPr>
          <w:t>4</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46" w:history="1">
        <w:r w:rsidR="00642880" w:rsidRPr="00AA2BE2">
          <w:rPr>
            <w:rStyle w:val="Hyperlink"/>
            <w:noProof/>
            <w:lang w:val="fr-CH"/>
          </w:rPr>
          <w:t xml:space="preserve">Figura 1-5: </w:t>
        </w:r>
        <w:r w:rsidR="00642880" w:rsidRPr="00AA2BE2">
          <w:rPr>
            <w:rStyle w:val="Hyperlink"/>
            <w:noProof/>
            <w:lang w:val="es-ES_tradnl"/>
          </w:rPr>
          <w:t>Diversos servicios por un terminal multifunción</w:t>
        </w:r>
        <w:r w:rsidR="00642880">
          <w:rPr>
            <w:noProof/>
            <w:webHidden/>
          </w:rPr>
          <w:tab/>
        </w:r>
        <w:r w:rsidR="00642880">
          <w:rPr>
            <w:noProof/>
            <w:webHidden/>
          </w:rPr>
          <w:tab/>
        </w:r>
        <w:r>
          <w:rPr>
            <w:noProof/>
            <w:webHidden/>
          </w:rPr>
          <w:fldChar w:fldCharType="begin"/>
        </w:r>
        <w:r w:rsidR="00642880">
          <w:rPr>
            <w:noProof/>
            <w:webHidden/>
          </w:rPr>
          <w:instrText xml:space="preserve"> PAGEREF _Toc258395946 \h </w:instrText>
        </w:r>
        <w:r>
          <w:rPr>
            <w:noProof/>
            <w:webHidden/>
          </w:rPr>
        </w:r>
        <w:r>
          <w:rPr>
            <w:noProof/>
            <w:webHidden/>
          </w:rPr>
          <w:fldChar w:fldCharType="separate"/>
        </w:r>
        <w:r w:rsidR="003A4368">
          <w:rPr>
            <w:noProof/>
            <w:webHidden/>
          </w:rPr>
          <w:t>4</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47" w:history="1">
        <w:r w:rsidR="00642880" w:rsidRPr="00AA2BE2">
          <w:rPr>
            <w:rStyle w:val="Hyperlink"/>
            <w:noProof/>
            <w:lang w:val="fr-CH"/>
          </w:rPr>
          <w:t xml:space="preserve">Figura 1-6: </w:t>
        </w:r>
        <w:r w:rsidR="00642880" w:rsidRPr="00AA2BE2">
          <w:rPr>
            <w:rStyle w:val="Hyperlink"/>
            <w:noProof/>
            <w:lang w:val="es-ES_tradnl"/>
          </w:rPr>
          <w:t>Tendencias en la evolución de las redes de telecomunicaciones</w:t>
        </w:r>
        <w:r w:rsidR="00642880">
          <w:rPr>
            <w:noProof/>
            <w:webHidden/>
          </w:rPr>
          <w:tab/>
        </w:r>
        <w:r w:rsidR="00642880">
          <w:rPr>
            <w:noProof/>
            <w:webHidden/>
          </w:rPr>
          <w:tab/>
        </w:r>
        <w:r>
          <w:rPr>
            <w:noProof/>
            <w:webHidden/>
          </w:rPr>
          <w:fldChar w:fldCharType="begin"/>
        </w:r>
        <w:r w:rsidR="00642880">
          <w:rPr>
            <w:noProof/>
            <w:webHidden/>
          </w:rPr>
          <w:instrText xml:space="preserve"> PAGEREF _Toc258395947 \h </w:instrText>
        </w:r>
        <w:r>
          <w:rPr>
            <w:noProof/>
            <w:webHidden/>
          </w:rPr>
        </w:r>
        <w:r>
          <w:rPr>
            <w:noProof/>
            <w:webHidden/>
          </w:rPr>
          <w:fldChar w:fldCharType="separate"/>
        </w:r>
        <w:r w:rsidR="003A4368">
          <w:rPr>
            <w:noProof/>
            <w:webHidden/>
          </w:rPr>
          <w:t>5</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48" w:history="1">
        <w:r w:rsidR="00642880" w:rsidRPr="00AA2BE2">
          <w:rPr>
            <w:rStyle w:val="Hyperlink"/>
            <w:noProof/>
            <w:lang w:val="en-GB"/>
          </w:rPr>
          <w:t xml:space="preserve">Figura 2-1: </w:t>
        </w:r>
        <w:r w:rsidR="00642880" w:rsidRPr="00AA2BE2">
          <w:rPr>
            <w:rStyle w:val="Hyperlink"/>
            <w:noProof/>
            <w:lang w:val="es-ES_tradnl"/>
          </w:rPr>
          <w:t>Ventajas de las NGN</w:t>
        </w:r>
        <w:r w:rsidR="00642880">
          <w:rPr>
            <w:noProof/>
            <w:webHidden/>
          </w:rPr>
          <w:tab/>
        </w:r>
        <w:r w:rsidR="00642880">
          <w:rPr>
            <w:noProof/>
            <w:webHidden/>
          </w:rPr>
          <w:tab/>
        </w:r>
        <w:r>
          <w:rPr>
            <w:noProof/>
            <w:webHidden/>
          </w:rPr>
          <w:fldChar w:fldCharType="begin"/>
        </w:r>
        <w:r w:rsidR="00642880">
          <w:rPr>
            <w:noProof/>
            <w:webHidden/>
          </w:rPr>
          <w:instrText xml:space="preserve"> PAGEREF _Toc258395948 \h </w:instrText>
        </w:r>
        <w:r>
          <w:rPr>
            <w:noProof/>
            <w:webHidden/>
          </w:rPr>
        </w:r>
        <w:r>
          <w:rPr>
            <w:noProof/>
            <w:webHidden/>
          </w:rPr>
          <w:fldChar w:fldCharType="separate"/>
        </w:r>
        <w:r w:rsidR="003A4368">
          <w:rPr>
            <w:noProof/>
            <w:webHidden/>
          </w:rPr>
          <w:t>6</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49" w:history="1">
        <w:r w:rsidR="00642880" w:rsidRPr="00AA2BE2">
          <w:rPr>
            <w:rStyle w:val="Hyperlink"/>
            <w:noProof/>
            <w:lang w:val="fr-CH"/>
          </w:rPr>
          <w:t xml:space="preserve">Figura 2-2: </w:t>
        </w:r>
        <w:r w:rsidR="00642880" w:rsidRPr="00AA2BE2">
          <w:rPr>
            <w:rStyle w:val="Hyperlink"/>
            <w:noProof/>
            <w:lang w:val="es-ES_tradnl"/>
          </w:rPr>
          <w:t>Utilización de las NGN para la integración de tecnologías</w:t>
        </w:r>
        <w:r w:rsidR="00642880">
          <w:rPr>
            <w:noProof/>
            <w:webHidden/>
          </w:rPr>
          <w:tab/>
        </w:r>
        <w:r w:rsidR="00642880">
          <w:rPr>
            <w:noProof/>
            <w:webHidden/>
          </w:rPr>
          <w:tab/>
        </w:r>
        <w:r>
          <w:rPr>
            <w:noProof/>
            <w:webHidden/>
          </w:rPr>
          <w:fldChar w:fldCharType="begin"/>
        </w:r>
        <w:r w:rsidR="00642880">
          <w:rPr>
            <w:noProof/>
            <w:webHidden/>
          </w:rPr>
          <w:instrText xml:space="preserve"> PAGEREF _Toc258395949 \h </w:instrText>
        </w:r>
        <w:r>
          <w:rPr>
            <w:noProof/>
            <w:webHidden/>
          </w:rPr>
        </w:r>
        <w:r>
          <w:rPr>
            <w:noProof/>
            <w:webHidden/>
          </w:rPr>
          <w:fldChar w:fldCharType="separate"/>
        </w:r>
        <w:r w:rsidR="003A4368">
          <w:rPr>
            <w:noProof/>
            <w:webHidden/>
          </w:rPr>
          <w:t>7</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50" w:history="1">
        <w:r w:rsidR="00642880" w:rsidRPr="00AA2BE2">
          <w:rPr>
            <w:rStyle w:val="Hyperlink"/>
            <w:noProof/>
            <w:lang w:val="en-GB"/>
          </w:rPr>
          <w:t xml:space="preserve">Figura 2-3: </w:t>
        </w:r>
        <w:r w:rsidR="00642880" w:rsidRPr="00AA2BE2">
          <w:rPr>
            <w:rStyle w:val="Hyperlink"/>
            <w:noProof/>
            <w:lang w:val="es-ES_tradnl"/>
          </w:rPr>
          <w:t>Las NGN como plataforma de red integrada</w:t>
        </w:r>
        <w:r w:rsidR="00642880">
          <w:rPr>
            <w:noProof/>
            <w:webHidden/>
          </w:rPr>
          <w:tab/>
        </w:r>
        <w:r w:rsidR="00642880">
          <w:rPr>
            <w:noProof/>
            <w:webHidden/>
          </w:rPr>
          <w:tab/>
        </w:r>
        <w:r>
          <w:rPr>
            <w:noProof/>
            <w:webHidden/>
          </w:rPr>
          <w:fldChar w:fldCharType="begin"/>
        </w:r>
        <w:r w:rsidR="00642880">
          <w:rPr>
            <w:noProof/>
            <w:webHidden/>
          </w:rPr>
          <w:instrText xml:space="preserve"> PAGEREF _Toc258395950 \h </w:instrText>
        </w:r>
        <w:r>
          <w:rPr>
            <w:noProof/>
            <w:webHidden/>
          </w:rPr>
        </w:r>
        <w:r>
          <w:rPr>
            <w:noProof/>
            <w:webHidden/>
          </w:rPr>
          <w:fldChar w:fldCharType="separate"/>
        </w:r>
        <w:r w:rsidR="003A4368">
          <w:rPr>
            <w:noProof/>
            <w:webHidden/>
          </w:rPr>
          <w:t>8</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51" w:history="1">
        <w:r w:rsidR="00642880" w:rsidRPr="00AA2BE2">
          <w:rPr>
            <w:rStyle w:val="Hyperlink"/>
            <w:noProof/>
            <w:lang w:val="fr-CH"/>
          </w:rPr>
          <w:t xml:space="preserve">Figura 2-4: </w:t>
        </w:r>
        <w:r w:rsidR="00642880" w:rsidRPr="00AA2BE2">
          <w:rPr>
            <w:rStyle w:val="Hyperlink"/>
            <w:noProof/>
            <w:lang w:val="es-ES_tradnl"/>
          </w:rPr>
          <w:t>Las NGN y la FMC</w:t>
        </w:r>
        <w:r w:rsidR="00642880">
          <w:rPr>
            <w:noProof/>
            <w:webHidden/>
          </w:rPr>
          <w:tab/>
        </w:r>
        <w:r w:rsidR="00642880">
          <w:rPr>
            <w:noProof/>
            <w:webHidden/>
          </w:rPr>
          <w:tab/>
        </w:r>
        <w:r>
          <w:rPr>
            <w:noProof/>
            <w:webHidden/>
          </w:rPr>
          <w:fldChar w:fldCharType="begin"/>
        </w:r>
        <w:r w:rsidR="00642880">
          <w:rPr>
            <w:noProof/>
            <w:webHidden/>
          </w:rPr>
          <w:instrText xml:space="preserve"> PAGEREF _Toc258395951 \h </w:instrText>
        </w:r>
        <w:r>
          <w:rPr>
            <w:noProof/>
            <w:webHidden/>
          </w:rPr>
        </w:r>
        <w:r>
          <w:rPr>
            <w:noProof/>
            <w:webHidden/>
          </w:rPr>
          <w:fldChar w:fldCharType="separate"/>
        </w:r>
        <w:r w:rsidR="003A4368">
          <w:rPr>
            <w:noProof/>
            <w:webHidden/>
          </w:rPr>
          <w:t>8</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52" w:history="1">
        <w:r w:rsidR="00642880" w:rsidRPr="00AA2BE2">
          <w:rPr>
            <w:rStyle w:val="Hyperlink"/>
            <w:noProof/>
            <w:lang w:val="fr-CH"/>
          </w:rPr>
          <w:t xml:space="preserve">Figura 2-5: </w:t>
        </w:r>
        <w:r w:rsidR="00642880" w:rsidRPr="00AA2BE2">
          <w:rPr>
            <w:rStyle w:val="Hyperlink"/>
            <w:noProof/>
            <w:lang w:val="es-ES_tradnl"/>
          </w:rPr>
          <w:t>Las NGN y la TVIP</w:t>
        </w:r>
        <w:r w:rsidR="00642880">
          <w:rPr>
            <w:noProof/>
            <w:webHidden/>
          </w:rPr>
          <w:tab/>
        </w:r>
        <w:r w:rsidR="00642880">
          <w:rPr>
            <w:noProof/>
            <w:webHidden/>
          </w:rPr>
          <w:tab/>
        </w:r>
        <w:r>
          <w:rPr>
            <w:noProof/>
            <w:webHidden/>
          </w:rPr>
          <w:fldChar w:fldCharType="begin"/>
        </w:r>
        <w:r w:rsidR="00642880">
          <w:rPr>
            <w:noProof/>
            <w:webHidden/>
          </w:rPr>
          <w:instrText xml:space="preserve"> PAGEREF _Toc258395952 \h </w:instrText>
        </w:r>
        <w:r>
          <w:rPr>
            <w:noProof/>
            <w:webHidden/>
          </w:rPr>
        </w:r>
        <w:r>
          <w:rPr>
            <w:noProof/>
            <w:webHidden/>
          </w:rPr>
          <w:fldChar w:fldCharType="separate"/>
        </w:r>
        <w:r w:rsidR="003A4368">
          <w:rPr>
            <w:noProof/>
            <w:webHidden/>
          </w:rPr>
          <w:t>10</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53" w:history="1">
        <w:r w:rsidR="00642880" w:rsidRPr="00AA2BE2">
          <w:rPr>
            <w:rStyle w:val="Hyperlink"/>
            <w:noProof/>
            <w:lang w:val="fr-CH"/>
          </w:rPr>
          <w:t xml:space="preserve">Figura 2-6: </w:t>
        </w:r>
        <w:r w:rsidR="00642880" w:rsidRPr="00AA2BE2">
          <w:rPr>
            <w:rStyle w:val="Hyperlink"/>
            <w:noProof/>
            <w:lang w:val="es-ES_tradnl"/>
          </w:rPr>
          <w:t>La TVIP como resultado de la convergencia</w:t>
        </w:r>
        <w:r w:rsidR="00642880">
          <w:rPr>
            <w:noProof/>
            <w:webHidden/>
          </w:rPr>
          <w:tab/>
        </w:r>
        <w:r w:rsidR="00642880">
          <w:rPr>
            <w:noProof/>
            <w:webHidden/>
          </w:rPr>
          <w:tab/>
        </w:r>
        <w:r>
          <w:rPr>
            <w:noProof/>
            <w:webHidden/>
          </w:rPr>
          <w:fldChar w:fldCharType="begin"/>
        </w:r>
        <w:r w:rsidR="00642880">
          <w:rPr>
            <w:noProof/>
            <w:webHidden/>
          </w:rPr>
          <w:instrText xml:space="preserve"> PAGEREF _Toc258395953 \h </w:instrText>
        </w:r>
        <w:r>
          <w:rPr>
            <w:noProof/>
            <w:webHidden/>
          </w:rPr>
        </w:r>
        <w:r>
          <w:rPr>
            <w:noProof/>
            <w:webHidden/>
          </w:rPr>
          <w:fldChar w:fldCharType="separate"/>
        </w:r>
        <w:r w:rsidR="003A4368">
          <w:rPr>
            <w:noProof/>
            <w:webHidden/>
          </w:rPr>
          <w:t>10</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54" w:history="1">
        <w:r w:rsidR="00642880" w:rsidRPr="00AA2BE2">
          <w:rPr>
            <w:rStyle w:val="Hyperlink"/>
            <w:noProof/>
            <w:lang w:val="fr-CH"/>
          </w:rPr>
          <w:t xml:space="preserve">Figura 3-1: </w:t>
        </w:r>
        <w:r w:rsidR="00642880" w:rsidRPr="00AA2BE2">
          <w:rPr>
            <w:rStyle w:val="Hyperlink"/>
            <w:noProof/>
            <w:lang w:val="es-ES_tradnl"/>
          </w:rPr>
          <w:t>Dominio de aplicación de la Versión 1 de la NGN del UIT-T</w:t>
        </w:r>
        <w:r w:rsidR="00642880">
          <w:rPr>
            <w:noProof/>
            <w:webHidden/>
          </w:rPr>
          <w:tab/>
        </w:r>
        <w:r w:rsidR="00642880">
          <w:rPr>
            <w:noProof/>
            <w:webHidden/>
          </w:rPr>
          <w:tab/>
        </w:r>
        <w:r>
          <w:rPr>
            <w:noProof/>
            <w:webHidden/>
          </w:rPr>
          <w:fldChar w:fldCharType="begin"/>
        </w:r>
        <w:r w:rsidR="00642880">
          <w:rPr>
            <w:noProof/>
            <w:webHidden/>
          </w:rPr>
          <w:instrText xml:space="preserve"> PAGEREF _Toc258395954 \h </w:instrText>
        </w:r>
        <w:r>
          <w:rPr>
            <w:noProof/>
            <w:webHidden/>
          </w:rPr>
        </w:r>
        <w:r>
          <w:rPr>
            <w:noProof/>
            <w:webHidden/>
          </w:rPr>
          <w:fldChar w:fldCharType="separate"/>
        </w:r>
        <w:r w:rsidR="003A4368">
          <w:rPr>
            <w:noProof/>
            <w:webHidden/>
          </w:rPr>
          <w:t>12</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55" w:history="1">
        <w:r w:rsidR="00642880" w:rsidRPr="00AA2BE2">
          <w:rPr>
            <w:rStyle w:val="Hyperlink"/>
            <w:noProof/>
          </w:rPr>
          <w:t>Figura 3-2: Estado de los avances de la</w:t>
        </w:r>
        <w:r w:rsidR="00844390">
          <w:rPr>
            <w:rStyle w:val="Hyperlink"/>
            <w:noProof/>
          </w:rPr>
          <w:t>s</w:t>
        </w:r>
        <w:r w:rsidR="00642880" w:rsidRPr="00AA2BE2">
          <w:rPr>
            <w:rStyle w:val="Hyperlink"/>
            <w:noProof/>
          </w:rPr>
          <w:t xml:space="preserve"> NGN</w:t>
        </w:r>
        <w:r w:rsidR="00642880">
          <w:rPr>
            <w:noProof/>
            <w:webHidden/>
          </w:rPr>
          <w:tab/>
        </w:r>
        <w:r w:rsidR="00642880">
          <w:rPr>
            <w:noProof/>
            <w:webHidden/>
          </w:rPr>
          <w:tab/>
        </w:r>
        <w:r>
          <w:rPr>
            <w:noProof/>
            <w:webHidden/>
          </w:rPr>
          <w:fldChar w:fldCharType="begin"/>
        </w:r>
        <w:r w:rsidR="00642880">
          <w:rPr>
            <w:noProof/>
            <w:webHidden/>
          </w:rPr>
          <w:instrText xml:space="preserve"> PAGEREF _Toc258395955 \h </w:instrText>
        </w:r>
        <w:r>
          <w:rPr>
            <w:noProof/>
            <w:webHidden/>
          </w:rPr>
        </w:r>
        <w:r>
          <w:rPr>
            <w:noProof/>
            <w:webHidden/>
          </w:rPr>
          <w:fldChar w:fldCharType="separate"/>
        </w:r>
        <w:r w:rsidR="003A4368">
          <w:rPr>
            <w:noProof/>
            <w:webHidden/>
          </w:rPr>
          <w:t>18</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56" w:history="1">
        <w:r w:rsidR="00642880" w:rsidRPr="00AA2BE2">
          <w:rPr>
            <w:rStyle w:val="Hyperlink"/>
            <w:noProof/>
          </w:rPr>
          <w:t>Figura 3-3: Futura evolución de las NGN</w:t>
        </w:r>
        <w:r w:rsidR="00642880">
          <w:rPr>
            <w:noProof/>
            <w:webHidden/>
          </w:rPr>
          <w:tab/>
        </w:r>
        <w:r w:rsidR="00642880">
          <w:rPr>
            <w:noProof/>
            <w:webHidden/>
          </w:rPr>
          <w:tab/>
        </w:r>
        <w:r>
          <w:rPr>
            <w:noProof/>
            <w:webHidden/>
          </w:rPr>
          <w:fldChar w:fldCharType="begin"/>
        </w:r>
        <w:r w:rsidR="00642880">
          <w:rPr>
            <w:noProof/>
            <w:webHidden/>
          </w:rPr>
          <w:instrText xml:space="preserve"> PAGEREF _Toc258395956 \h </w:instrText>
        </w:r>
        <w:r>
          <w:rPr>
            <w:noProof/>
            <w:webHidden/>
          </w:rPr>
        </w:r>
        <w:r>
          <w:rPr>
            <w:noProof/>
            <w:webHidden/>
          </w:rPr>
          <w:fldChar w:fldCharType="separate"/>
        </w:r>
        <w:r w:rsidR="003A4368">
          <w:rPr>
            <w:noProof/>
            <w:webHidden/>
          </w:rPr>
          <w:t>19</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57" w:history="1">
        <w:r w:rsidR="00642880" w:rsidRPr="00AA2BE2">
          <w:rPr>
            <w:rStyle w:val="Hyperlink"/>
            <w:noProof/>
            <w:lang w:val="fr-CH"/>
          </w:rPr>
          <w:t xml:space="preserve">Figura 4-1: </w:t>
        </w:r>
        <w:r w:rsidR="00642880" w:rsidRPr="00AA2BE2">
          <w:rPr>
            <w:rStyle w:val="Hyperlink"/>
            <w:noProof/>
            <w:lang w:val="es-ES_tradnl"/>
          </w:rPr>
          <w:t>Tendencia en movimiento de los servicios de transmisión de la voz</w:t>
        </w:r>
        <w:r w:rsidR="00642880">
          <w:rPr>
            <w:noProof/>
            <w:webHidden/>
          </w:rPr>
          <w:tab/>
        </w:r>
        <w:r w:rsidR="00642880">
          <w:rPr>
            <w:noProof/>
            <w:webHidden/>
          </w:rPr>
          <w:tab/>
        </w:r>
        <w:r>
          <w:rPr>
            <w:noProof/>
            <w:webHidden/>
          </w:rPr>
          <w:fldChar w:fldCharType="begin"/>
        </w:r>
        <w:r w:rsidR="00642880">
          <w:rPr>
            <w:noProof/>
            <w:webHidden/>
          </w:rPr>
          <w:instrText xml:space="preserve"> PAGEREF _Toc258395957 \h </w:instrText>
        </w:r>
        <w:r>
          <w:rPr>
            <w:noProof/>
            <w:webHidden/>
          </w:rPr>
        </w:r>
        <w:r>
          <w:rPr>
            <w:noProof/>
            <w:webHidden/>
          </w:rPr>
          <w:fldChar w:fldCharType="separate"/>
        </w:r>
        <w:r w:rsidR="003A4368">
          <w:rPr>
            <w:noProof/>
            <w:webHidden/>
          </w:rPr>
          <w:t>20</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59" w:history="1">
        <w:r w:rsidR="00642880" w:rsidRPr="00AA2BE2">
          <w:rPr>
            <w:rStyle w:val="Hyperlink"/>
            <w:noProof/>
            <w:lang w:val="fr-CH"/>
          </w:rPr>
          <w:t xml:space="preserve">Figura 4-2: </w:t>
        </w:r>
        <w:r w:rsidR="00642880" w:rsidRPr="00AA2BE2">
          <w:rPr>
            <w:rStyle w:val="Hyperlink"/>
            <w:noProof/>
            <w:lang w:val="es-ES_tradnl"/>
          </w:rPr>
          <w:t>Modelo de arquitectura general de las redes de telecomunicación tradicionales</w:t>
        </w:r>
        <w:r w:rsidR="00642880">
          <w:rPr>
            <w:noProof/>
            <w:webHidden/>
          </w:rPr>
          <w:tab/>
        </w:r>
        <w:r w:rsidR="00642880">
          <w:rPr>
            <w:noProof/>
            <w:webHidden/>
          </w:rPr>
          <w:tab/>
        </w:r>
        <w:r>
          <w:rPr>
            <w:noProof/>
            <w:webHidden/>
          </w:rPr>
          <w:fldChar w:fldCharType="begin"/>
        </w:r>
        <w:r w:rsidR="00642880">
          <w:rPr>
            <w:noProof/>
            <w:webHidden/>
          </w:rPr>
          <w:instrText xml:space="preserve"> PAGEREF _Toc258395959 \h </w:instrText>
        </w:r>
        <w:r>
          <w:rPr>
            <w:noProof/>
            <w:webHidden/>
          </w:rPr>
        </w:r>
        <w:r>
          <w:rPr>
            <w:noProof/>
            <w:webHidden/>
          </w:rPr>
          <w:fldChar w:fldCharType="separate"/>
        </w:r>
        <w:r w:rsidR="003A4368">
          <w:rPr>
            <w:noProof/>
            <w:webHidden/>
          </w:rPr>
          <w:t>23</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60" w:history="1">
        <w:r w:rsidR="00642880" w:rsidRPr="00AA2BE2">
          <w:rPr>
            <w:rStyle w:val="Hyperlink"/>
            <w:noProof/>
            <w:lang w:val="fr-CH"/>
          </w:rPr>
          <w:t xml:space="preserve">Figura 4-3: </w:t>
        </w:r>
        <w:r w:rsidR="00642880" w:rsidRPr="00AA2BE2">
          <w:rPr>
            <w:rStyle w:val="Hyperlink"/>
            <w:noProof/>
            <w:lang w:val="es-ES_tradnl"/>
          </w:rPr>
          <w:t>Forma de mejorar el modelo de arquitectura</w:t>
        </w:r>
        <w:r w:rsidR="00642880">
          <w:rPr>
            <w:noProof/>
            <w:webHidden/>
          </w:rPr>
          <w:tab/>
        </w:r>
        <w:r w:rsidR="00642880">
          <w:rPr>
            <w:noProof/>
            <w:webHidden/>
          </w:rPr>
          <w:tab/>
        </w:r>
        <w:r>
          <w:rPr>
            <w:noProof/>
            <w:webHidden/>
          </w:rPr>
          <w:fldChar w:fldCharType="begin"/>
        </w:r>
        <w:r w:rsidR="00642880">
          <w:rPr>
            <w:noProof/>
            <w:webHidden/>
          </w:rPr>
          <w:instrText xml:space="preserve"> PAGEREF _Toc258395960 \h </w:instrText>
        </w:r>
        <w:r>
          <w:rPr>
            <w:noProof/>
            <w:webHidden/>
          </w:rPr>
        </w:r>
        <w:r>
          <w:rPr>
            <w:noProof/>
            <w:webHidden/>
          </w:rPr>
          <w:fldChar w:fldCharType="separate"/>
        </w:r>
        <w:r w:rsidR="003A4368">
          <w:rPr>
            <w:noProof/>
            <w:webHidden/>
          </w:rPr>
          <w:t>24</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61" w:history="1">
        <w:r w:rsidR="00642880" w:rsidRPr="00AA2BE2">
          <w:rPr>
            <w:rStyle w:val="Hyperlink"/>
            <w:noProof/>
            <w:lang w:val="fr-CH"/>
          </w:rPr>
          <w:t xml:space="preserve">Figura 4-4: (Figura 1/Y.2011) </w:t>
        </w:r>
        <w:r w:rsidR="00642880" w:rsidRPr="00AA2BE2">
          <w:rPr>
            <w:rStyle w:val="Hyperlink"/>
            <w:bCs/>
            <w:noProof/>
            <w:lang w:val="es-ES_tradnl"/>
          </w:rPr>
          <w:t>Separación entre servicios y transporte en la</w:t>
        </w:r>
        <w:r w:rsidR="00844390">
          <w:rPr>
            <w:rStyle w:val="Hyperlink"/>
            <w:bCs/>
            <w:noProof/>
            <w:lang w:val="es-ES_tradnl"/>
          </w:rPr>
          <w:t>s</w:t>
        </w:r>
        <w:r w:rsidR="00642880" w:rsidRPr="00AA2BE2">
          <w:rPr>
            <w:rStyle w:val="Hyperlink"/>
            <w:bCs/>
            <w:noProof/>
            <w:lang w:val="es-ES_tradnl"/>
          </w:rPr>
          <w:t xml:space="preserve"> NGN</w:t>
        </w:r>
        <w:r w:rsidR="00642880">
          <w:rPr>
            <w:noProof/>
            <w:webHidden/>
          </w:rPr>
          <w:tab/>
        </w:r>
        <w:r w:rsidR="00642880">
          <w:rPr>
            <w:noProof/>
            <w:webHidden/>
          </w:rPr>
          <w:tab/>
        </w:r>
        <w:r>
          <w:rPr>
            <w:noProof/>
            <w:webHidden/>
          </w:rPr>
          <w:fldChar w:fldCharType="begin"/>
        </w:r>
        <w:r w:rsidR="00642880">
          <w:rPr>
            <w:noProof/>
            <w:webHidden/>
          </w:rPr>
          <w:instrText xml:space="preserve"> PAGEREF _Toc258395961 \h </w:instrText>
        </w:r>
        <w:r>
          <w:rPr>
            <w:noProof/>
            <w:webHidden/>
          </w:rPr>
        </w:r>
        <w:r>
          <w:rPr>
            <w:noProof/>
            <w:webHidden/>
          </w:rPr>
          <w:fldChar w:fldCharType="separate"/>
        </w:r>
        <w:r w:rsidR="003A4368">
          <w:rPr>
            <w:noProof/>
            <w:webHidden/>
          </w:rPr>
          <w:t>26</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62" w:history="1">
        <w:r w:rsidR="00642880" w:rsidRPr="00AA2BE2">
          <w:rPr>
            <w:rStyle w:val="Hyperlink"/>
            <w:noProof/>
            <w:lang w:val="fr-CH"/>
          </w:rPr>
          <w:t xml:space="preserve">Figura 4-5: (Figura 2/Y.2011) </w:t>
        </w:r>
        <w:r w:rsidR="00642880" w:rsidRPr="00AA2BE2">
          <w:rPr>
            <w:rStyle w:val="Hyperlink"/>
            <w:bCs/>
            <w:noProof/>
            <w:lang w:val="es-ES_tradnl"/>
          </w:rPr>
          <w:t>Modelo de referencia básico de la</w:t>
        </w:r>
        <w:r w:rsidR="00844390">
          <w:rPr>
            <w:rStyle w:val="Hyperlink"/>
            <w:bCs/>
            <w:noProof/>
            <w:lang w:val="es-ES_tradnl"/>
          </w:rPr>
          <w:t>s</w:t>
        </w:r>
        <w:r w:rsidR="00642880" w:rsidRPr="00AA2BE2">
          <w:rPr>
            <w:rStyle w:val="Hyperlink"/>
            <w:bCs/>
            <w:noProof/>
            <w:lang w:val="es-ES_tradnl"/>
          </w:rPr>
          <w:t xml:space="preserve"> NGN (NGN BRM)</w:t>
        </w:r>
        <w:r w:rsidR="00642880">
          <w:rPr>
            <w:noProof/>
            <w:webHidden/>
          </w:rPr>
          <w:tab/>
        </w:r>
        <w:r w:rsidR="00642880">
          <w:rPr>
            <w:noProof/>
            <w:webHidden/>
          </w:rPr>
          <w:tab/>
        </w:r>
        <w:r>
          <w:rPr>
            <w:noProof/>
            <w:webHidden/>
          </w:rPr>
          <w:fldChar w:fldCharType="begin"/>
        </w:r>
        <w:r w:rsidR="00642880">
          <w:rPr>
            <w:noProof/>
            <w:webHidden/>
          </w:rPr>
          <w:instrText xml:space="preserve"> PAGEREF _Toc258395962 \h </w:instrText>
        </w:r>
        <w:r>
          <w:rPr>
            <w:noProof/>
            <w:webHidden/>
          </w:rPr>
        </w:r>
        <w:r>
          <w:rPr>
            <w:noProof/>
            <w:webHidden/>
          </w:rPr>
          <w:fldChar w:fldCharType="separate"/>
        </w:r>
        <w:r w:rsidR="003A4368">
          <w:rPr>
            <w:noProof/>
            <w:webHidden/>
          </w:rPr>
          <w:t>26</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63" w:history="1">
        <w:r w:rsidR="00642880" w:rsidRPr="00AA2BE2">
          <w:rPr>
            <w:rStyle w:val="Hyperlink"/>
            <w:noProof/>
            <w:lang w:val="fr-CH"/>
          </w:rPr>
          <w:t xml:space="preserve">Figura 4-6: (Figura 3/Y.2012) </w:t>
        </w:r>
        <w:r w:rsidR="00642880" w:rsidRPr="00AA2BE2">
          <w:rPr>
            <w:rStyle w:val="Hyperlink"/>
            <w:bCs/>
            <w:noProof/>
            <w:lang w:val="es-ES_tradnl"/>
          </w:rPr>
          <w:t>Visión general de la arquitectura NGN</w:t>
        </w:r>
        <w:r w:rsidR="00642880">
          <w:rPr>
            <w:noProof/>
            <w:webHidden/>
          </w:rPr>
          <w:tab/>
        </w:r>
        <w:r w:rsidR="00642880">
          <w:rPr>
            <w:noProof/>
            <w:webHidden/>
          </w:rPr>
          <w:tab/>
        </w:r>
        <w:r>
          <w:rPr>
            <w:noProof/>
            <w:webHidden/>
          </w:rPr>
          <w:fldChar w:fldCharType="begin"/>
        </w:r>
        <w:r w:rsidR="00642880">
          <w:rPr>
            <w:noProof/>
            <w:webHidden/>
          </w:rPr>
          <w:instrText xml:space="preserve"> PAGEREF _Toc258395963 \h </w:instrText>
        </w:r>
        <w:r>
          <w:rPr>
            <w:noProof/>
            <w:webHidden/>
          </w:rPr>
        </w:r>
        <w:r>
          <w:rPr>
            <w:noProof/>
            <w:webHidden/>
          </w:rPr>
          <w:fldChar w:fldCharType="separate"/>
        </w:r>
        <w:r w:rsidR="003A4368">
          <w:rPr>
            <w:noProof/>
            <w:webHidden/>
          </w:rPr>
          <w:t>27</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64" w:history="1">
        <w:r w:rsidR="00642880" w:rsidRPr="00AA2BE2">
          <w:rPr>
            <w:rStyle w:val="Hyperlink"/>
            <w:noProof/>
            <w:lang w:val="fr-CH"/>
          </w:rPr>
          <w:t xml:space="preserve">Figura 4-7: </w:t>
        </w:r>
        <w:r w:rsidR="00642880" w:rsidRPr="00AA2BE2">
          <w:rPr>
            <w:rStyle w:val="Hyperlink"/>
            <w:noProof/>
            <w:lang w:val="es-ES_tradnl"/>
          </w:rPr>
          <w:t>Ventajas de la arquitectura NGN</w:t>
        </w:r>
        <w:r w:rsidR="00642880">
          <w:rPr>
            <w:noProof/>
            <w:webHidden/>
          </w:rPr>
          <w:tab/>
        </w:r>
        <w:r w:rsidR="00642880">
          <w:rPr>
            <w:noProof/>
            <w:webHidden/>
          </w:rPr>
          <w:tab/>
        </w:r>
        <w:r>
          <w:rPr>
            <w:noProof/>
            <w:webHidden/>
          </w:rPr>
          <w:fldChar w:fldCharType="begin"/>
        </w:r>
        <w:r w:rsidR="00642880">
          <w:rPr>
            <w:noProof/>
            <w:webHidden/>
          </w:rPr>
          <w:instrText xml:space="preserve"> PAGEREF _Toc258395964 \h </w:instrText>
        </w:r>
        <w:r>
          <w:rPr>
            <w:noProof/>
            <w:webHidden/>
          </w:rPr>
        </w:r>
        <w:r>
          <w:rPr>
            <w:noProof/>
            <w:webHidden/>
          </w:rPr>
          <w:fldChar w:fldCharType="separate"/>
        </w:r>
        <w:r w:rsidR="003A4368">
          <w:rPr>
            <w:noProof/>
            <w:webHidden/>
          </w:rPr>
          <w:t>28</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65" w:history="1">
        <w:r w:rsidR="00642880" w:rsidRPr="00AA2BE2">
          <w:rPr>
            <w:rStyle w:val="Hyperlink"/>
            <w:noProof/>
            <w:lang w:val="fr-CH"/>
          </w:rPr>
          <w:t xml:space="preserve">Figura 4-8: </w:t>
        </w:r>
        <w:r w:rsidR="00642880" w:rsidRPr="00AA2BE2">
          <w:rPr>
            <w:rStyle w:val="Hyperlink"/>
            <w:noProof/>
            <w:lang w:val="es-ES_tradnl"/>
          </w:rPr>
          <w:t>Visión genérica de la transición de la red troncal a las NGN</w:t>
        </w:r>
        <w:r w:rsidR="00642880">
          <w:rPr>
            <w:noProof/>
            <w:webHidden/>
          </w:rPr>
          <w:tab/>
        </w:r>
        <w:r w:rsidR="00642880">
          <w:rPr>
            <w:noProof/>
            <w:webHidden/>
          </w:rPr>
          <w:tab/>
        </w:r>
        <w:r>
          <w:rPr>
            <w:noProof/>
            <w:webHidden/>
          </w:rPr>
          <w:fldChar w:fldCharType="begin"/>
        </w:r>
        <w:r w:rsidR="00642880">
          <w:rPr>
            <w:noProof/>
            <w:webHidden/>
          </w:rPr>
          <w:instrText xml:space="preserve"> PAGEREF _Toc258395965 \h </w:instrText>
        </w:r>
        <w:r>
          <w:rPr>
            <w:noProof/>
            <w:webHidden/>
          </w:rPr>
        </w:r>
        <w:r>
          <w:rPr>
            <w:noProof/>
            <w:webHidden/>
          </w:rPr>
          <w:fldChar w:fldCharType="separate"/>
        </w:r>
        <w:r w:rsidR="003A4368">
          <w:rPr>
            <w:noProof/>
            <w:webHidden/>
          </w:rPr>
          <w:t>32</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66" w:history="1">
        <w:r w:rsidR="00642880" w:rsidRPr="00AA2BE2">
          <w:rPr>
            <w:rStyle w:val="Hyperlink"/>
            <w:noProof/>
            <w:lang w:val="fr-CH"/>
          </w:rPr>
          <w:t xml:space="preserve">Figura 4-9: </w:t>
        </w:r>
        <w:r w:rsidR="00642880" w:rsidRPr="00AA2BE2">
          <w:rPr>
            <w:rStyle w:val="Hyperlink"/>
            <w:noProof/>
            <w:lang w:val="es-ES_tradnl"/>
          </w:rPr>
          <w:t>Visión genérica de la transición de la red de acceso (fijo) a las NGN</w:t>
        </w:r>
        <w:r w:rsidR="00642880">
          <w:rPr>
            <w:noProof/>
            <w:webHidden/>
          </w:rPr>
          <w:tab/>
        </w:r>
        <w:r w:rsidR="00642880">
          <w:rPr>
            <w:noProof/>
            <w:webHidden/>
          </w:rPr>
          <w:tab/>
        </w:r>
        <w:r>
          <w:rPr>
            <w:noProof/>
            <w:webHidden/>
          </w:rPr>
          <w:fldChar w:fldCharType="begin"/>
        </w:r>
        <w:r w:rsidR="00642880">
          <w:rPr>
            <w:noProof/>
            <w:webHidden/>
          </w:rPr>
          <w:instrText xml:space="preserve"> PAGEREF _Toc258395966 \h </w:instrText>
        </w:r>
        <w:r>
          <w:rPr>
            <w:noProof/>
            <w:webHidden/>
          </w:rPr>
        </w:r>
        <w:r>
          <w:rPr>
            <w:noProof/>
            <w:webHidden/>
          </w:rPr>
          <w:fldChar w:fldCharType="separate"/>
        </w:r>
        <w:r w:rsidR="003A4368">
          <w:rPr>
            <w:noProof/>
            <w:webHidden/>
          </w:rPr>
          <w:t>33</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67" w:history="1">
        <w:r w:rsidR="00642880" w:rsidRPr="00AA2BE2">
          <w:rPr>
            <w:rStyle w:val="Hyperlink"/>
            <w:noProof/>
            <w:lang w:val="fr-CH"/>
          </w:rPr>
          <w:t xml:space="preserve">Figura 4-10: </w:t>
        </w:r>
        <w:r w:rsidR="00642880" w:rsidRPr="00AA2BE2">
          <w:rPr>
            <w:rStyle w:val="Hyperlink"/>
            <w:noProof/>
            <w:lang w:val="es-ES_tradnl"/>
          </w:rPr>
          <w:t>Visión genérica de la transición de la red de acceso (móvil) a las NGN</w:t>
        </w:r>
        <w:r w:rsidR="00642880">
          <w:rPr>
            <w:noProof/>
            <w:webHidden/>
          </w:rPr>
          <w:tab/>
        </w:r>
        <w:r w:rsidR="00642880">
          <w:rPr>
            <w:noProof/>
            <w:webHidden/>
          </w:rPr>
          <w:tab/>
        </w:r>
        <w:r>
          <w:rPr>
            <w:noProof/>
            <w:webHidden/>
          </w:rPr>
          <w:fldChar w:fldCharType="begin"/>
        </w:r>
        <w:r w:rsidR="00642880">
          <w:rPr>
            <w:noProof/>
            <w:webHidden/>
          </w:rPr>
          <w:instrText xml:space="preserve"> PAGEREF _Toc258395967 \h </w:instrText>
        </w:r>
        <w:r>
          <w:rPr>
            <w:noProof/>
            <w:webHidden/>
          </w:rPr>
        </w:r>
        <w:r>
          <w:rPr>
            <w:noProof/>
            <w:webHidden/>
          </w:rPr>
          <w:fldChar w:fldCharType="separate"/>
        </w:r>
        <w:r w:rsidR="003A4368">
          <w:rPr>
            <w:noProof/>
            <w:webHidden/>
          </w:rPr>
          <w:t>33</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68" w:history="1">
        <w:r w:rsidR="00642880" w:rsidRPr="00AA2BE2">
          <w:rPr>
            <w:rStyle w:val="Hyperlink"/>
            <w:noProof/>
            <w:lang w:val="fr-CH"/>
          </w:rPr>
          <w:t xml:space="preserve">Figura 4-11: </w:t>
        </w:r>
        <w:r w:rsidR="00642880" w:rsidRPr="00AA2BE2">
          <w:rPr>
            <w:rStyle w:val="Hyperlink"/>
            <w:noProof/>
            <w:lang w:val="es-ES_tradnl"/>
          </w:rPr>
          <w:t>Marco de emulación NGN de la RTPC/RDSI</w:t>
        </w:r>
        <w:r w:rsidR="00642880">
          <w:rPr>
            <w:noProof/>
            <w:webHidden/>
          </w:rPr>
          <w:tab/>
        </w:r>
        <w:r w:rsidR="00642880">
          <w:rPr>
            <w:noProof/>
            <w:webHidden/>
          </w:rPr>
          <w:tab/>
        </w:r>
        <w:r>
          <w:rPr>
            <w:noProof/>
            <w:webHidden/>
          </w:rPr>
          <w:fldChar w:fldCharType="begin"/>
        </w:r>
        <w:r w:rsidR="00642880">
          <w:rPr>
            <w:noProof/>
            <w:webHidden/>
          </w:rPr>
          <w:instrText xml:space="preserve"> PAGEREF _Toc258395968 \h </w:instrText>
        </w:r>
        <w:r>
          <w:rPr>
            <w:noProof/>
            <w:webHidden/>
          </w:rPr>
        </w:r>
        <w:r>
          <w:rPr>
            <w:noProof/>
            <w:webHidden/>
          </w:rPr>
          <w:fldChar w:fldCharType="separate"/>
        </w:r>
        <w:r w:rsidR="003A4368">
          <w:rPr>
            <w:noProof/>
            <w:webHidden/>
          </w:rPr>
          <w:t>34</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69" w:history="1">
        <w:r w:rsidR="00642880" w:rsidRPr="00AA2BE2">
          <w:rPr>
            <w:rStyle w:val="Hyperlink"/>
            <w:noProof/>
            <w:lang w:val="fr-CH"/>
          </w:rPr>
          <w:t xml:space="preserve">Figura 4-12: </w:t>
        </w:r>
        <w:r w:rsidR="00642880" w:rsidRPr="00AA2BE2">
          <w:rPr>
            <w:rStyle w:val="Hyperlink"/>
            <w:noProof/>
            <w:lang w:val="es-ES_tradnl"/>
          </w:rPr>
          <w:t>Marco de simulación-1 NGN de la RTPC/RDSI</w:t>
        </w:r>
        <w:r w:rsidR="00642880">
          <w:rPr>
            <w:noProof/>
            <w:webHidden/>
          </w:rPr>
          <w:tab/>
        </w:r>
        <w:r w:rsidR="00642880">
          <w:rPr>
            <w:noProof/>
            <w:webHidden/>
          </w:rPr>
          <w:tab/>
        </w:r>
        <w:r>
          <w:rPr>
            <w:noProof/>
            <w:webHidden/>
          </w:rPr>
          <w:fldChar w:fldCharType="begin"/>
        </w:r>
        <w:r w:rsidR="00642880">
          <w:rPr>
            <w:noProof/>
            <w:webHidden/>
          </w:rPr>
          <w:instrText xml:space="preserve"> PAGEREF _Toc258395969 \h </w:instrText>
        </w:r>
        <w:r>
          <w:rPr>
            <w:noProof/>
            <w:webHidden/>
          </w:rPr>
        </w:r>
        <w:r>
          <w:rPr>
            <w:noProof/>
            <w:webHidden/>
          </w:rPr>
          <w:fldChar w:fldCharType="separate"/>
        </w:r>
        <w:r w:rsidR="003A4368">
          <w:rPr>
            <w:noProof/>
            <w:webHidden/>
          </w:rPr>
          <w:t>34</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70" w:history="1">
        <w:r w:rsidR="00642880" w:rsidRPr="00AA2BE2">
          <w:rPr>
            <w:rStyle w:val="Hyperlink"/>
            <w:noProof/>
            <w:lang w:val="fr-CH"/>
          </w:rPr>
          <w:t xml:space="preserve">Figura 4-13: </w:t>
        </w:r>
        <w:r w:rsidR="00642880" w:rsidRPr="00AA2BE2">
          <w:rPr>
            <w:rStyle w:val="Hyperlink"/>
            <w:noProof/>
            <w:lang w:val="es-ES_tradnl"/>
          </w:rPr>
          <w:t>Marco de simulación-2 NGN de la RTPC/RDSI</w:t>
        </w:r>
        <w:r w:rsidR="00642880">
          <w:rPr>
            <w:noProof/>
            <w:webHidden/>
          </w:rPr>
          <w:tab/>
        </w:r>
        <w:r w:rsidR="00642880">
          <w:rPr>
            <w:noProof/>
            <w:webHidden/>
          </w:rPr>
          <w:tab/>
        </w:r>
        <w:r>
          <w:rPr>
            <w:noProof/>
            <w:webHidden/>
          </w:rPr>
          <w:fldChar w:fldCharType="begin"/>
        </w:r>
        <w:r w:rsidR="00642880">
          <w:rPr>
            <w:noProof/>
            <w:webHidden/>
          </w:rPr>
          <w:instrText xml:space="preserve"> PAGEREF _Toc258395970 \h </w:instrText>
        </w:r>
        <w:r>
          <w:rPr>
            <w:noProof/>
            <w:webHidden/>
          </w:rPr>
        </w:r>
        <w:r>
          <w:rPr>
            <w:noProof/>
            <w:webHidden/>
          </w:rPr>
          <w:fldChar w:fldCharType="separate"/>
        </w:r>
        <w:r w:rsidR="003A4368">
          <w:rPr>
            <w:noProof/>
            <w:webHidden/>
          </w:rPr>
          <w:t>35</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71" w:history="1">
        <w:r w:rsidR="00642880" w:rsidRPr="00AA2BE2">
          <w:rPr>
            <w:rStyle w:val="Hyperlink"/>
            <w:noProof/>
            <w:lang w:val="es-ES_tradnl"/>
          </w:rPr>
          <w:t>Figura 4-14: Interfuncionamiento-1 entre emulación y simulación NGN</w:t>
        </w:r>
        <w:r w:rsidR="00642880">
          <w:rPr>
            <w:noProof/>
            <w:webHidden/>
          </w:rPr>
          <w:tab/>
        </w:r>
        <w:r w:rsidR="00642880">
          <w:rPr>
            <w:noProof/>
            <w:webHidden/>
          </w:rPr>
          <w:tab/>
        </w:r>
        <w:r>
          <w:rPr>
            <w:noProof/>
            <w:webHidden/>
          </w:rPr>
          <w:fldChar w:fldCharType="begin"/>
        </w:r>
        <w:r w:rsidR="00642880">
          <w:rPr>
            <w:noProof/>
            <w:webHidden/>
          </w:rPr>
          <w:instrText xml:space="preserve"> PAGEREF _Toc258395971 \h </w:instrText>
        </w:r>
        <w:r>
          <w:rPr>
            <w:noProof/>
            <w:webHidden/>
          </w:rPr>
        </w:r>
        <w:r>
          <w:rPr>
            <w:noProof/>
            <w:webHidden/>
          </w:rPr>
          <w:fldChar w:fldCharType="separate"/>
        </w:r>
        <w:r w:rsidR="003A4368">
          <w:rPr>
            <w:noProof/>
            <w:webHidden/>
          </w:rPr>
          <w:t>35</w:t>
        </w:r>
        <w:r>
          <w:rPr>
            <w:noProof/>
            <w:webHidden/>
          </w:rPr>
          <w:fldChar w:fldCharType="end"/>
        </w:r>
      </w:hyperlink>
    </w:p>
    <w:p w:rsidR="00642880" w:rsidRDefault="007906EF" w:rsidP="0084439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72" w:history="1">
        <w:r w:rsidR="00642880" w:rsidRPr="00844390">
          <w:rPr>
            <w:rStyle w:val="Hyperlink"/>
            <w:noProof/>
            <w:lang w:val="en-GB"/>
          </w:rPr>
          <w:t>Figur</w:t>
        </w:r>
        <w:r w:rsidR="00844390" w:rsidRPr="00844390">
          <w:rPr>
            <w:rStyle w:val="Hyperlink"/>
            <w:noProof/>
            <w:lang w:val="en-GB"/>
          </w:rPr>
          <w:t>a</w:t>
        </w:r>
        <w:r w:rsidR="00642880" w:rsidRPr="00844390">
          <w:rPr>
            <w:rStyle w:val="Hyperlink"/>
            <w:noProof/>
            <w:lang w:val="en-GB"/>
          </w:rPr>
          <w:t xml:space="preserve"> 4-15: </w:t>
        </w:r>
        <w:r w:rsidR="00844390" w:rsidRPr="00844390">
          <w:rPr>
            <w:rStyle w:val="Hyperlink"/>
            <w:noProof/>
            <w:lang w:val="es-ES_tradnl"/>
          </w:rPr>
          <w:t>Interfuncionamiento-2 entre emulación y simulación NGN</w:t>
        </w:r>
        <w:r w:rsidR="00642880" w:rsidRPr="00844390">
          <w:rPr>
            <w:rStyle w:val="Hyperlink"/>
            <w:noProof/>
            <w:webHidden/>
          </w:rPr>
          <w:tab/>
        </w:r>
        <w:r w:rsidR="00642880" w:rsidRPr="00844390">
          <w:rPr>
            <w:rStyle w:val="Hyperlink"/>
            <w:noProof/>
            <w:webHidden/>
          </w:rPr>
          <w:tab/>
        </w:r>
        <w:r w:rsidRPr="00844390">
          <w:rPr>
            <w:rStyle w:val="Hyperlink"/>
            <w:noProof/>
            <w:webHidden/>
          </w:rPr>
          <w:fldChar w:fldCharType="begin"/>
        </w:r>
        <w:r w:rsidR="00642880" w:rsidRPr="00844390">
          <w:rPr>
            <w:rStyle w:val="Hyperlink"/>
            <w:noProof/>
            <w:webHidden/>
          </w:rPr>
          <w:instrText xml:space="preserve"> PAGEREF _Toc258395972 \h </w:instrText>
        </w:r>
        <w:r w:rsidRPr="00844390">
          <w:rPr>
            <w:rStyle w:val="Hyperlink"/>
            <w:noProof/>
            <w:webHidden/>
          </w:rPr>
        </w:r>
        <w:r w:rsidRPr="00844390">
          <w:rPr>
            <w:rStyle w:val="Hyperlink"/>
            <w:noProof/>
            <w:webHidden/>
          </w:rPr>
          <w:fldChar w:fldCharType="separate"/>
        </w:r>
        <w:r w:rsidR="003A4368">
          <w:rPr>
            <w:rStyle w:val="Hyperlink"/>
            <w:noProof/>
            <w:webHidden/>
          </w:rPr>
          <w:t>36</w:t>
        </w:r>
        <w:r w:rsidRPr="00844390">
          <w:rPr>
            <w:rStyle w:val="Hyperlink"/>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73" w:history="1">
        <w:r w:rsidR="00642880" w:rsidRPr="00AA2BE2">
          <w:rPr>
            <w:rStyle w:val="Hyperlink"/>
            <w:noProof/>
            <w:lang w:val="fr-CH"/>
          </w:rPr>
          <w:t xml:space="preserve">Figura 4-16: </w:t>
        </w:r>
        <w:r w:rsidR="00642880" w:rsidRPr="00AA2BE2">
          <w:rPr>
            <w:rStyle w:val="Hyperlink"/>
            <w:noProof/>
            <w:lang w:val="es-ES_tradnl"/>
          </w:rPr>
          <w:t xml:space="preserve">Visión general de la </w:t>
        </w:r>
        <w:r w:rsidR="00642880" w:rsidRPr="00AA2BE2">
          <w:rPr>
            <w:rStyle w:val="Hyperlink"/>
            <w:bCs/>
            <w:noProof/>
            <w:lang w:val="es-ES_tradnl"/>
          </w:rPr>
          <w:t>utilización de emulación y simulación NGN</w:t>
        </w:r>
        <w:r w:rsidR="00642880">
          <w:rPr>
            <w:noProof/>
            <w:webHidden/>
          </w:rPr>
          <w:tab/>
        </w:r>
        <w:r w:rsidR="00642880">
          <w:rPr>
            <w:noProof/>
            <w:webHidden/>
          </w:rPr>
          <w:tab/>
        </w:r>
        <w:r>
          <w:rPr>
            <w:noProof/>
            <w:webHidden/>
          </w:rPr>
          <w:fldChar w:fldCharType="begin"/>
        </w:r>
        <w:r w:rsidR="00642880">
          <w:rPr>
            <w:noProof/>
            <w:webHidden/>
          </w:rPr>
          <w:instrText xml:space="preserve"> PAGEREF _Toc258395973 \h </w:instrText>
        </w:r>
        <w:r>
          <w:rPr>
            <w:noProof/>
            <w:webHidden/>
          </w:rPr>
        </w:r>
        <w:r>
          <w:rPr>
            <w:noProof/>
            <w:webHidden/>
          </w:rPr>
          <w:fldChar w:fldCharType="separate"/>
        </w:r>
        <w:r w:rsidR="003A4368">
          <w:rPr>
            <w:noProof/>
            <w:webHidden/>
          </w:rPr>
          <w:t>36</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74" w:history="1">
        <w:r w:rsidR="00642880" w:rsidRPr="00AA2BE2">
          <w:rPr>
            <w:rStyle w:val="Hyperlink"/>
            <w:noProof/>
          </w:rPr>
          <w:t xml:space="preserve">Figura </w:t>
        </w:r>
        <w:r w:rsidR="00642880" w:rsidRPr="00AA2BE2">
          <w:rPr>
            <w:rStyle w:val="Hyperlink"/>
            <w:noProof/>
            <w:lang w:val="fr-CH"/>
          </w:rPr>
          <w:t xml:space="preserve">4-17: (Figura 1/Y.2271) </w:t>
        </w:r>
        <w:r w:rsidR="00642880" w:rsidRPr="00AA2BE2">
          <w:rPr>
            <w:rStyle w:val="Hyperlink"/>
            <w:noProof/>
          </w:rPr>
          <w:t>Ejemplo de instalación de un servidor de llamadas</w:t>
        </w:r>
        <w:r w:rsidR="00642880">
          <w:rPr>
            <w:noProof/>
            <w:webHidden/>
          </w:rPr>
          <w:tab/>
        </w:r>
        <w:r w:rsidR="00642880">
          <w:rPr>
            <w:noProof/>
            <w:webHidden/>
          </w:rPr>
          <w:tab/>
        </w:r>
        <w:r>
          <w:rPr>
            <w:noProof/>
            <w:webHidden/>
          </w:rPr>
          <w:fldChar w:fldCharType="begin"/>
        </w:r>
        <w:r w:rsidR="00642880">
          <w:rPr>
            <w:noProof/>
            <w:webHidden/>
          </w:rPr>
          <w:instrText xml:space="preserve"> PAGEREF _Toc258395974 \h </w:instrText>
        </w:r>
        <w:r>
          <w:rPr>
            <w:noProof/>
            <w:webHidden/>
          </w:rPr>
        </w:r>
        <w:r>
          <w:rPr>
            <w:noProof/>
            <w:webHidden/>
          </w:rPr>
          <w:fldChar w:fldCharType="separate"/>
        </w:r>
        <w:r w:rsidR="003A4368">
          <w:rPr>
            <w:noProof/>
            <w:webHidden/>
          </w:rPr>
          <w:t>37</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75" w:history="1">
        <w:r w:rsidR="00642880" w:rsidRPr="00AA2BE2">
          <w:rPr>
            <w:rStyle w:val="Hyperlink"/>
            <w:noProof/>
            <w:lang w:val="fr-CH"/>
          </w:rPr>
          <w:t xml:space="preserve">Figura 4-18: </w:t>
        </w:r>
        <w:r w:rsidR="00642880" w:rsidRPr="00AA2BE2">
          <w:rPr>
            <w:rStyle w:val="Hyperlink"/>
            <w:noProof/>
            <w:lang w:val="es-ES_tradnl"/>
          </w:rPr>
          <w:t>Marcos generales de transición</w:t>
        </w:r>
        <w:r w:rsidR="00642880">
          <w:rPr>
            <w:noProof/>
            <w:webHidden/>
          </w:rPr>
          <w:tab/>
        </w:r>
        <w:r w:rsidR="00642880">
          <w:rPr>
            <w:noProof/>
            <w:webHidden/>
          </w:rPr>
          <w:tab/>
        </w:r>
        <w:r>
          <w:rPr>
            <w:noProof/>
            <w:webHidden/>
          </w:rPr>
          <w:fldChar w:fldCharType="begin"/>
        </w:r>
        <w:r w:rsidR="00642880">
          <w:rPr>
            <w:noProof/>
            <w:webHidden/>
          </w:rPr>
          <w:instrText xml:space="preserve"> PAGEREF _Toc258395975 \h </w:instrText>
        </w:r>
        <w:r>
          <w:rPr>
            <w:noProof/>
            <w:webHidden/>
          </w:rPr>
        </w:r>
        <w:r>
          <w:rPr>
            <w:noProof/>
            <w:webHidden/>
          </w:rPr>
          <w:fldChar w:fldCharType="separate"/>
        </w:r>
        <w:r w:rsidR="003A4368">
          <w:rPr>
            <w:noProof/>
            <w:webHidden/>
          </w:rPr>
          <w:t>38</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76" w:history="1">
        <w:r w:rsidR="00642880" w:rsidRPr="00AA2BE2">
          <w:rPr>
            <w:rStyle w:val="Hyperlink"/>
            <w:noProof/>
            <w:lang w:val="fr-CH"/>
          </w:rPr>
          <w:t xml:space="preserve">Figura 4-19: </w:t>
        </w:r>
        <w:r w:rsidR="00642880" w:rsidRPr="00AA2BE2">
          <w:rPr>
            <w:rStyle w:val="Hyperlink"/>
            <w:noProof/>
            <w:lang w:val="es-ES_tradnl"/>
          </w:rPr>
          <w:t>Marco de transición con superposición</w:t>
        </w:r>
        <w:r w:rsidR="00642880">
          <w:rPr>
            <w:noProof/>
            <w:webHidden/>
          </w:rPr>
          <w:tab/>
        </w:r>
        <w:r w:rsidR="00642880">
          <w:rPr>
            <w:noProof/>
            <w:webHidden/>
          </w:rPr>
          <w:tab/>
        </w:r>
        <w:r>
          <w:rPr>
            <w:noProof/>
            <w:webHidden/>
          </w:rPr>
          <w:fldChar w:fldCharType="begin"/>
        </w:r>
        <w:r w:rsidR="00642880">
          <w:rPr>
            <w:noProof/>
            <w:webHidden/>
          </w:rPr>
          <w:instrText xml:space="preserve"> PAGEREF _Toc258395976 \h </w:instrText>
        </w:r>
        <w:r>
          <w:rPr>
            <w:noProof/>
            <w:webHidden/>
          </w:rPr>
        </w:r>
        <w:r>
          <w:rPr>
            <w:noProof/>
            <w:webHidden/>
          </w:rPr>
          <w:fldChar w:fldCharType="separate"/>
        </w:r>
        <w:r w:rsidR="003A4368">
          <w:rPr>
            <w:noProof/>
            <w:webHidden/>
          </w:rPr>
          <w:t>39</w:t>
        </w:r>
        <w:r>
          <w:rPr>
            <w:noProof/>
            <w:webHidden/>
          </w:rPr>
          <w:fldChar w:fldCharType="end"/>
        </w:r>
      </w:hyperlink>
    </w:p>
    <w:p w:rsidR="00642880" w:rsidRPr="00A40540" w:rsidRDefault="00642880" w:rsidP="003A4368">
      <w:pPr>
        <w:pStyle w:val="TOC1"/>
        <w:tabs>
          <w:tab w:val="clear" w:pos="8789"/>
          <w:tab w:val="clear" w:pos="9214"/>
          <w:tab w:val="left" w:leader="dot" w:pos="9072"/>
          <w:tab w:val="right" w:pos="9639"/>
        </w:tabs>
        <w:ind w:right="114"/>
        <w:jc w:val="right"/>
        <w:rPr>
          <w:lang w:val="en-GB"/>
        </w:rPr>
      </w:pPr>
      <w:r w:rsidRPr="00F60311">
        <w:rPr>
          <w:bCs/>
          <w:i/>
          <w:lang w:val="fr-CH"/>
        </w:rPr>
        <w:lastRenderedPageBreak/>
        <w:t>P</w:t>
      </w:r>
      <w:r>
        <w:rPr>
          <w:bCs/>
          <w:i/>
          <w:lang w:val="fr-CH"/>
        </w:rPr>
        <w:t>á</w:t>
      </w:r>
      <w:r w:rsidRPr="00F60311">
        <w:rPr>
          <w:bCs/>
          <w:i/>
          <w:lang w:val="fr-CH"/>
        </w:rPr>
        <w:t>gina</w:t>
      </w:r>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77" w:history="1">
        <w:r w:rsidR="00642880" w:rsidRPr="00AA2BE2">
          <w:rPr>
            <w:rStyle w:val="Hyperlink"/>
            <w:noProof/>
            <w:lang w:val="fr-CH"/>
          </w:rPr>
          <w:t xml:space="preserve">Figura 4-20: </w:t>
        </w:r>
        <w:r w:rsidR="00642880" w:rsidRPr="00AA2BE2">
          <w:rPr>
            <w:rStyle w:val="Hyperlink"/>
            <w:noProof/>
            <w:lang w:val="es-ES_tradnl"/>
          </w:rPr>
          <w:t>Marco de transición con sustitución de infraestructura</w:t>
        </w:r>
        <w:r w:rsidR="00642880">
          <w:rPr>
            <w:noProof/>
            <w:webHidden/>
          </w:rPr>
          <w:tab/>
        </w:r>
        <w:r w:rsidR="00642880">
          <w:rPr>
            <w:noProof/>
            <w:webHidden/>
          </w:rPr>
          <w:tab/>
        </w:r>
        <w:r>
          <w:rPr>
            <w:noProof/>
            <w:webHidden/>
          </w:rPr>
          <w:fldChar w:fldCharType="begin"/>
        </w:r>
        <w:r w:rsidR="00642880">
          <w:rPr>
            <w:noProof/>
            <w:webHidden/>
          </w:rPr>
          <w:instrText xml:space="preserve"> PAGEREF _Toc258395977 \h </w:instrText>
        </w:r>
        <w:r>
          <w:rPr>
            <w:noProof/>
            <w:webHidden/>
          </w:rPr>
        </w:r>
        <w:r>
          <w:rPr>
            <w:noProof/>
            <w:webHidden/>
          </w:rPr>
          <w:fldChar w:fldCharType="separate"/>
        </w:r>
        <w:r w:rsidR="003A4368">
          <w:rPr>
            <w:noProof/>
            <w:webHidden/>
          </w:rPr>
          <w:t>40</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78" w:history="1">
        <w:r w:rsidR="00642880" w:rsidRPr="00AA2BE2">
          <w:rPr>
            <w:rStyle w:val="Hyperlink"/>
            <w:noProof/>
            <w:lang w:val="en-GB"/>
          </w:rPr>
          <w:t xml:space="preserve">Figura 4-21: </w:t>
        </w:r>
        <w:r w:rsidR="00642880" w:rsidRPr="00AA2BE2">
          <w:rPr>
            <w:rStyle w:val="Hyperlink"/>
            <w:noProof/>
            <w:lang w:val="es-ES_tradnl"/>
          </w:rPr>
          <w:t>Marco mixto de transición</w:t>
        </w:r>
        <w:r w:rsidR="00642880">
          <w:rPr>
            <w:noProof/>
            <w:webHidden/>
          </w:rPr>
          <w:tab/>
        </w:r>
        <w:r w:rsidR="00642880">
          <w:rPr>
            <w:noProof/>
            <w:webHidden/>
          </w:rPr>
          <w:tab/>
        </w:r>
        <w:r>
          <w:rPr>
            <w:noProof/>
            <w:webHidden/>
          </w:rPr>
          <w:fldChar w:fldCharType="begin"/>
        </w:r>
        <w:r w:rsidR="00642880">
          <w:rPr>
            <w:noProof/>
            <w:webHidden/>
          </w:rPr>
          <w:instrText xml:space="preserve"> PAGEREF _Toc258395978 \h </w:instrText>
        </w:r>
        <w:r>
          <w:rPr>
            <w:noProof/>
            <w:webHidden/>
          </w:rPr>
        </w:r>
        <w:r>
          <w:rPr>
            <w:noProof/>
            <w:webHidden/>
          </w:rPr>
          <w:fldChar w:fldCharType="separate"/>
        </w:r>
        <w:r w:rsidR="003A4368">
          <w:rPr>
            <w:noProof/>
            <w:webHidden/>
          </w:rPr>
          <w:t>41</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79" w:history="1">
        <w:r w:rsidR="00642880" w:rsidRPr="00AA2BE2">
          <w:rPr>
            <w:rStyle w:val="Hyperlink"/>
            <w:noProof/>
            <w:lang w:val="fr-CH"/>
          </w:rPr>
          <w:t xml:space="preserve">Figura 5-1: </w:t>
        </w:r>
        <w:r w:rsidR="00642880" w:rsidRPr="00AA2BE2">
          <w:rPr>
            <w:rStyle w:val="Hyperlink"/>
            <w:noProof/>
            <w:lang w:val="es-ES_tradnl"/>
          </w:rPr>
          <w:t>Estructura de la red tradicional de BT con número de nodos</w:t>
        </w:r>
        <w:r w:rsidR="00642880">
          <w:rPr>
            <w:noProof/>
            <w:webHidden/>
          </w:rPr>
          <w:tab/>
        </w:r>
        <w:r w:rsidR="00642880">
          <w:rPr>
            <w:noProof/>
            <w:webHidden/>
          </w:rPr>
          <w:tab/>
        </w:r>
        <w:r>
          <w:rPr>
            <w:noProof/>
            <w:webHidden/>
          </w:rPr>
          <w:fldChar w:fldCharType="begin"/>
        </w:r>
        <w:r w:rsidR="00642880">
          <w:rPr>
            <w:noProof/>
            <w:webHidden/>
          </w:rPr>
          <w:instrText xml:space="preserve"> PAGEREF _Toc258395979 \h </w:instrText>
        </w:r>
        <w:r>
          <w:rPr>
            <w:noProof/>
            <w:webHidden/>
          </w:rPr>
        </w:r>
        <w:r>
          <w:rPr>
            <w:noProof/>
            <w:webHidden/>
          </w:rPr>
          <w:fldChar w:fldCharType="separate"/>
        </w:r>
        <w:r w:rsidR="003A4368">
          <w:rPr>
            <w:noProof/>
            <w:webHidden/>
          </w:rPr>
          <w:t>42</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80" w:history="1">
        <w:r w:rsidR="00642880" w:rsidRPr="00AA2BE2">
          <w:rPr>
            <w:rStyle w:val="Hyperlink"/>
            <w:noProof/>
            <w:lang w:val="fr-CH"/>
          </w:rPr>
          <w:t xml:space="preserve">Figura 5-2: </w:t>
        </w:r>
        <w:r w:rsidR="00642880" w:rsidRPr="00AA2BE2">
          <w:rPr>
            <w:rStyle w:val="Hyperlink"/>
            <w:noProof/>
            <w:lang w:val="es-ES_tradnl"/>
          </w:rPr>
          <w:t>Estructura de la red 21C de BT con número de nodos</w:t>
        </w:r>
        <w:r w:rsidR="00642880">
          <w:rPr>
            <w:noProof/>
            <w:webHidden/>
          </w:rPr>
          <w:tab/>
        </w:r>
        <w:r w:rsidR="00642880">
          <w:rPr>
            <w:noProof/>
            <w:webHidden/>
          </w:rPr>
          <w:tab/>
        </w:r>
        <w:r>
          <w:rPr>
            <w:noProof/>
            <w:webHidden/>
          </w:rPr>
          <w:fldChar w:fldCharType="begin"/>
        </w:r>
        <w:r w:rsidR="00642880">
          <w:rPr>
            <w:noProof/>
            <w:webHidden/>
          </w:rPr>
          <w:instrText xml:space="preserve"> PAGEREF _Toc258395980 \h </w:instrText>
        </w:r>
        <w:r>
          <w:rPr>
            <w:noProof/>
            <w:webHidden/>
          </w:rPr>
        </w:r>
        <w:r>
          <w:rPr>
            <w:noProof/>
            <w:webHidden/>
          </w:rPr>
          <w:fldChar w:fldCharType="separate"/>
        </w:r>
        <w:r w:rsidR="003A4368">
          <w:rPr>
            <w:noProof/>
            <w:webHidden/>
          </w:rPr>
          <w:t>43</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81" w:history="1">
        <w:r w:rsidR="00642880" w:rsidRPr="00AA2BE2">
          <w:rPr>
            <w:rStyle w:val="Hyperlink"/>
            <w:noProof/>
            <w:lang w:val="fr-CH"/>
          </w:rPr>
          <w:t xml:space="preserve">Figura 5-3: </w:t>
        </w:r>
        <w:r w:rsidR="00642880" w:rsidRPr="00AA2BE2">
          <w:rPr>
            <w:rStyle w:val="Hyperlink"/>
            <w:noProof/>
            <w:lang w:val="es-ES_tradnl"/>
          </w:rPr>
          <w:t>Ventajas de las redes 21C de BT</w:t>
        </w:r>
        <w:r w:rsidR="00642880">
          <w:rPr>
            <w:noProof/>
            <w:webHidden/>
          </w:rPr>
          <w:tab/>
        </w:r>
        <w:r w:rsidR="00642880">
          <w:rPr>
            <w:noProof/>
            <w:webHidden/>
          </w:rPr>
          <w:tab/>
        </w:r>
        <w:r>
          <w:rPr>
            <w:noProof/>
            <w:webHidden/>
          </w:rPr>
          <w:fldChar w:fldCharType="begin"/>
        </w:r>
        <w:r w:rsidR="00642880">
          <w:rPr>
            <w:noProof/>
            <w:webHidden/>
          </w:rPr>
          <w:instrText xml:space="preserve"> PAGEREF _Toc258395981 \h </w:instrText>
        </w:r>
        <w:r>
          <w:rPr>
            <w:noProof/>
            <w:webHidden/>
          </w:rPr>
        </w:r>
        <w:r>
          <w:rPr>
            <w:noProof/>
            <w:webHidden/>
          </w:rPr>
          <w:fldChar w:fldCharType="separate"/>
        </w:r>
        <w:r w:rsidR="003A4368">
          <w:rPr>
            <w:noProof/>
            <w:webHidden/>
          </w:rPr>
          <w:t>44</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82" w:history="1">
        <w:r w:rsidR="00642880" w:rsidRPr="00AA2BE2">
          <w:rPr>
            <w:rStyle w:val="Hyperlink"/>
            <w:noProof/>
            <w:lang w:val="fr-CH"/>
          </w:rPr>
          <w:t xml:space="preserve">Figura 5-4: </w:t>
        </w:r>
        <w:r w:rsidR="00642880" w:rsidRPr="00AA2BE2">
          <w:rPr>
            <w:rStyle w:val="Hyperlink"/>
            <w:noProof/>
            <w:lang w:val="es-ES_tradnl"/>
          </w:rPr>
          <w:t>Panorama general de las BcN de Corea</w:t>
        </w:r>
        <w:r w:rsidR="00642880">
          <w:rPr>
            <w:noProof/>
            <w:webHidden/>
          </w:rPr>
          <w:tab/>
        </w:r>
        <w:r w:rsidR="00642880">
          <w:rPr>
            <w:noProof/>
            <w:webHidden/>
          </w:rPr>
          <w:tab/>
        </w:r>
        <w:r>
          <w:rPr>
            <w:noProof/>
            <w:webHidden/>
          </w:rPr>
          <w:fldChar w:fldCharType="begin"/>
        </w:r>
        <w:r w:rsidR="00642880">
          <w:rPr>
            <w:noProof/>
            <w:webHidden/>
          </w:rPr>
          <w:instrText xml:space="preserve"> PAGEREF _Toc258395982 \h </w:instrText>
        </w:r>
        <w:r>
          <w:rPr>
            <w:noProof/>
            <w:webHidden/>
          </w:rPr>
        </w:r>
        <w:r>
          <w:rPr>
            <w:noProof/>
            <w:webHidden/>
          </w:rPr>
          <w:fldChar w:fldCharType="separate"/>
        </w:r>
        <w:r w:rsidR="003A4368">
          <w:rPr>
            <w:noProof/>
            <w:webHidden/>
          </w:rPr>
          <w:t>45</w:t>
        </w:r>
        <w:r>
          <w:rPr>
            <w:noProof/>
            <w:webHidden/>
          </w:rPr>
          <w:fldChar w:fldCharType="end"/>
        </w:r>
      </w:hyperlink>
    </w:p>
    <w:p w:rsidR="00642880" w:rsidRDefault="007906EF" w:rsidP="00642880">
      <w:pPr>
        <w:pStyle w:val="TOC1"/>
        <w:tabs>
          <w:tab w:val="clear" w:pos="964"/>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8395983" w:history="1">
        <w:r w:rsidR="00642880" w:rsidRPr="00AA2BE2">
          <w:rPr>
            <w:rStyle w:val="Hyperlink"/>
            <w:noProof/>
            <w:lang w:val="fr-CH"/>
          </w:rPr>
          <w:t xml:space="preserve">Figura 5-5: </w:t>
        </w:r>
        <w:r w:rsidR="00642880" w:rsidRPr="00AA2BE2">
          <w:rPr>
            <w:rStyle w:val="Hyperlink"/>
            <w:noProof/>
            <w:lang w:val="es-ES_tradnl"/>
          </w:rPr>
          <w:t>Modelo de las BcN de Corea</w:t>
        </w:r>
        <w:r w:rsidR="00642880">
          <w:rPr>
            <w:noProof/>
            <w:webHidden/>
          </w:rPr>
          <w:tab/>
        </w:r>
        <w:r w:rsidR="00642880">
          <w:rPr>
            <w:noProof/>
            <w:webHidden/>
          </w:rPr>
          <w:tab/>
        </w:r>
        <w:r>
          <w:rPr>
            <w:noProof/>
            <w:webHidden/>
          </w:rPr>
          <w:fldChar w:fldCharType="begin"/>
        </w:r>
        <w:r w:rsidR="00642880">
          <w:rPr>
            <w:noProof/>
            <w:webHidden/>
          </w:rPr>
          <w:instrText xml:space="preserve"> PAGEREF _Toc258395983 \h </w:instrText>
        </w:r>
        <w:r>
          <w:rPr>
            <w:noProof/>
            <w:webHidden/>
          </w:rPr>
        </w:r>
        <w:r>
          <w:rPr>
            <w:noProof/>
            <w:webHidden/>
          </w:rPr>
          <w:fldChar w:fldCharType="separate"/>
        </w:r>
        <w:r w:rsidR="003A4368">
          <w:rPr>
            <w:noProof/>
            <w:webHidden/>
          </w:rPr>
          <w:t>45</w:t>
        </w:r>
        <w:r>
          <w:rPr>
            <w:noProof/>
            <w:webHidden/>
          </w:rPr>
          <w:fldChar w:fldCharType="end"/>
        </w:r>
      </w:hyperlink>
    </w:p>
    <w:p w:rsidR="00B472A6" w:rsidRPr="00A40540" w:rsidRDefault="007906EF" w:rsidP="00642880">
      <w:pPr>
        <w:pStyle w:val="TOC1"/>
        <w:tabs>
          <w:tab w:val="clear" w:pos="964"/>
          <w:tab w:val="clear" w:pos="8789"/>
          <w:tab w:val="clear" w:pos="9214"/>
          <w:tab w:val="left" w:leader="dot" w:pos="9072"/>
          <w:tab w:val="right" w:pos="9639"/>
        </w:tabs>
        <w:spacing w:before="120"/>
        <w:ind w:right="114"/>
        <w:rPr>
          <w:lang w:val="en-GB"/>
        </w:rPr>
      </w:pPr>
      <w:r>
        <w:rPr>
          <w:lang w:val="en-GB"/>
        </w:rPr>
        <w:fldChar w:fldCharType="end"/>
      </w:r>
    </w:p>
    <w:p w:rsidR="00B472A6" w:rsidRPr="00A40540" w:rsidRDefault="00B472A6" w:rsidP="00B472A6">
      <w:pPr>
        <w:pStyle w:val="Normalaftertitle"/>
      </w:pPr>
    </w:p>
    <w:p w:rsidR="00B472A6" w:rsidRPr="00A40540" w:rsidRDefault="00B472A6" w:rsidP="00B472A6">
      <w:pPr>
        <w:pStyle w:val="Normalaftertitle"/>
      </w:pPr>
    </w:p>
    <w:p w:rsidR="00B472A6" w:rsidRPr="00A40540" w:rsidRDefault="00B472A6" w:rsidP="00B472A6">
      <w:pPr>
        <w:sectPr w:rsidR="00B472A6" w:rsidRPr="00A40540" w:rsidSect="00A1467D">
          <w:headerReference w:type="even" r:id="rId19"/>
          <w:footerReference w:type="default" r:id="rId20"/>
          <w:pgSz w:w="11907" w:h="16834" w:code="9"/>
          <w:pgMar w:top="1361" w:right="1077" w:bottom="1361" w:left="1077" w:header="720" w:footer="720" w:gutter="0"/>
          <w:pgNumType w:fmt="lowerRoman"/>
          <w:cols w:space="720"/>
        </w:sectPr>
      </w:pPr>
    </w:p>
    <w:p w:rsidR="00B22BE0" w:rsidRPr="001E7800" w:rsidRDefault="005F0195" w:rsidP="005F0195">
      <w:pPr>
        <w:pStyle w:val="FigureNotitle"/>
        <w:rPr>
          <w:sz w:val="28"/>
          <w:szCs w:val="28"/>
          <w:lang w:val="fr-CH"/>
        </w:rPr>
      </w:pPr>
      <w:bookmarkStart w:id="12" w:name="_Toc255473468"/>
      <w:r w:rsidRPr="001E7800">
        <w:rPr>
          <w:bCs/>
          <w:caps/>
          <w:sz w:val="28"/>
          <w:szCs w:val="28"/>
          <w:lang w:val="fr-CH"/>
        </w:rPr>
        <w:lastRenderedPageBreak/>
        <w:t>C</w:t>
      </w:r>
      <w:r w:rsidR="00EC2A2B" w:rsidRPr="001E7800">
        <w:rPr>
          <w:bCs/>
          <w:caps/>
          <w:sz w:val="28"/>
          <w:szCs w:val="28"/>
          <w:lang w:val="fr-CH"/>
        </w:rPr>
        <w:t>UESTI</w:t>
      </w:r>
      <w:r w:rsidRPr="001E7800">
        <w:rPr>
          <w:bCs/>
          <w:caps/>
          <w:sz w:val="28"/>
          <w:szCs w:val="28"/>
          <w:lang w:val="fr-CH"/>
        </w:rPr>
        <w:t>ó</w:t>
      </w:r>
      <w:r w:rsidR="00EC2A2B" w:rsidRPr="001E7800">
        <w:rPr>
          <w:bCs/>
          <w:caps/>
          <w:sz w:val="28"/>
          <w:szCs w:val="28"/>
          <w:lang w:val="fr-CH"/>
        </w:rPr>
        <w:t>N</w:t>
      </w:r>
      <w:r w:rsidR="006B709C" w:rsidRPr="001E7800">
        <w:rPr>
          <w:bCs/>
          <w:caps/>
          <w:sz w:val="28"/>
          <w:szCs w:val="28"/>
          <w:lang w:val="fr-CH"/>
        </w:rPr>
        <w:t xml:space="preserve"> </w:t>
      </w:r>
      <w:r w:rsidR="00D400DF" w:rsidRPr="001E7800">
        <w:rPr>
          <w:bCs/>
          <w:caps/>
          <w:sz w:val="28"/>
          <w:szCs w:val="28"/>
          <w:lang w:val="fr-CH"/>
        </w:rPr>
        <w:t>1</w:t>
      </w:r>
      <w:r w:rsidR="007F4717" w:rsidRPr="001E7800">
        <w:rPr>
          <w:bCs/>
          <w:caps/>
          <w:sz w:val="28"/>
          <w:szCs w:val="28"/>
          <w:lang w:val="fr-CH"/>
        </w:rPr>
        <w:t>9</w:t>
      </w:r>
      <w:r w:rsidR="00D400DF" w:rsidRPr="001E7800">
        <w:rPr>
          <w:bCs/>
          <w:caps/>
          <w:sz w:val="28"/>
          <w:szCs w:val="28"/>
          <w:lang w:val="fr-CH"/>
        </w:rPr>
        <w:t>-1</w:t>
      </w:r>
      <w:r w:rsidR="00EC2A2B" w:rsidRPr="001E7800">
        <w:rPr>
          <w:bCs/>
          <w:caps/>
          <w:sz w:val="28"/>
          <w:szCs w:val="28"/>
          <w:lang w:val="fr-CH"/>
        </w:rPr>
        <w:t>/2</w:t>
      </w:r>
      <w:bookmarkEnd w:id="11"/>
      <w:bookmarkEnd w:id="12"/>
      <w:r w:rsidR="00700DAE" w:rsidRPr="001E7800">
        <w:rPr>
          <w:bCs/>
          <w:caps/>
          <w:sz w:val="28"/>
          <w:szCs w:val="28"/>
          <w:lang w:val="fr-CH"/>
        </w:rPr>
        <w:br/>
      </w:r>
      <w:r w:rsidR="00700DAE" w:rsidRPr="001E7800">
        <w:rPr>
          <w:bCs/>
          <w:caps/>
          <w:sz w:val="28"/>
          <w:szCs w:val="28"/>
          <w:lang w:val="fr-CH"/>
        </w:rPr>
        <w:br/>
      </w:r>
      <w:r w:rsidRPr="005F0195">
        <w:rPr>
          <w:sz w:val="28"/>
          <w:szCs w:val="28"/>
          <w:lang w:val="es-ES_tradnl"/>
        </w:rPr>
        <w:t xml:space="preserve">Directrices para la transición de las redes actuales a las redes </w:t>
      </w:r>
      <w:r>
        <w:rPr>
          <w:sz w:val="28"/>
          <w:szCs w:val="28"/>
          <w:lang w:val="es-ES_tradnl"/>
        </w:rPr>
        <w:br/>
      </w:r>
      <w:r w:rsidRPr="005F0195">
        <w:rPr>
          <w:sz w:val="28"/>
          <w:szCs w:val="28"/>
          <w:lang w:val="es-ES_tradnl"/>
        </w:rPr>
        <w:t>de la próxima generación en los países en desarrollo</w:t>
      </w:r>
    </w:p>
    <w:p w:rsidR="002B5B00" w:rsidRPr="001E7800" w:rsidRDefault="007F4717" w:rsidP="005F0195">
      <w:pPr>
        <w:pStyle w:val="Heading1"/>
        <w:rPr>
          <w:lang w:val="fr-CH"/>
        </w:rPr>
      </w:pPr>
      <w:bookmarkStart w:id="13" w:name="_Toc255473469"/>
      <w:bookmarkStart w:id="14" w:name="_Toc258393901"/>
      <w:r w:rsidRPr="001E7800">
        <w:rPr>
          <w:lang w:val="fr-CH"/>
        </w:rPr>
        <w:t>1</w:t>
      </w:r>
      <w:r w:rsidR="002B5B00" w:rsidRPr="001E7800">
        <w:rPr>
          <w:lang w:val="fr-CH"/>
        </w:rPr>
        <w:tab/>
      </w:r>
      <w:bookmarkEnd w:id="13"/>
      <w:r w:rsidR="005F0195" w:rsidRPr="005F0195">
        <w:rPr>
          <w:lang w:val="es-ES_tradnl"/>
        </w:rPr>
        <w:t>Evolución de la tecnología</w:t>
      </w:r>
      <w:bookmarkEnd w:id="14"/>
    </w:p>
    <w:p w:rsidR="002B5B00" w:rsidRPr="001E7800" w:rsidRDefault="002B5B00" w:rsidP="005F0195">
      <w:pPr>
        <w:pStyle w:val="Heading2"/>
        <w:rPr>
          <w:lang w:val="fr-CH"/>
        </w:rPr>
      </w:pPr>
      <w:bookmarkStart w:id="15" w:name="_Toc255473470"/>
      <w:bookmarkStart w:id="16" w:name="_Toc258393902"/>
      <w:r w:rsidRPr="001E7800">
        <w:rPr>
          <w:lang w:val="fr-CH"/>
        </w:rPr>
        <w:t>1</w:t>
      </w:r>
      <w:r w:rsidR="009C667F" w:rsidRPr="001E7800">
        <w:rPr>
          <w:lang w:val="fr-CH"/>
        </w:rPr>
        <w:t>.1</w:t>
      </w:r>
      <w:r w:rsidR="009C667F" w:rsidRPr="001E7800">
        <w:rPr>
          <w:lang w:val="fr-CH"/>
        </w:rPr>
        <w:tab/>
      </w:r>
      <w:bookmarkEnd w:id="15"/>
      <w:r w:rsidR="005F0195" w:rsidRPr="005F0195">
        <w:rPr>
          <w:bCs/>
          <w:lang w:val="es-ES_tradnl"/>
        </w:rPr>
        <w:t>Aspectos relativos a la evolución de los servicios</w:t>
      </w:r>
      <w:bookmarkEnd w:id="16"/>
    </w:p>
    <w:p w:rsidR="005F0195" w:rsidRDefault="005F0195" w:rsidP="005F0195">
      <w:pPr>
        <w:rPr>
          <w:lang w:val="es-ES_tradnl"/>
        </w:rPr>
      </w:pPr>
      <w:r>
        <w:rPr>
          <w:lang w:val="es-ES_tradnl"/>
        </w:rPr>
        <w:t>Antes de proceder a cualquier tipo de desarrollo en materia de telecomunicaciones, conviene comprender las características de los servicios y, en este sentido, antes de identificarlos habría que definir las características de los medios. El desarrollo de procesadores que han aumentado notablemente su capacidad de procesamiento y de la tecnología de los semiconductores para que sean suficientemente pequeños y puedan instalarse en placas de circuitos impresos, exige la utilización de diversos multimedios para lograr la conectividad a la banda ancha de dispositivos fijos y móviles.</w:t>
      </w:r>
    </w:p>
    <w:p w:rsidR="002B5B00" w:rsidRPr="001E7800" w:rsidRDefault="005F0195" w:rsidP="005F0195">
      <w:pPr>
        <w:rPr>
          <w:lang w:val="fr-CH"/>
        </w:rPr>
      </w:pPr>
      <w:r>
        <w:rPr>
          <w:lang w:val="es-ES_tradnl"/>
        </w:rPr>
        <w:t xml:space="preserve">El Cuadro 1-1 representa una visión abstracta de alto nivel de los requisitos de los medios con respecto a la anchura de banda y a los aspectos de calidad de servicio (QoS). A excepción de los servicios de transmisión de </w:t>
      </w:r>
      <w:r w:rsidRPr="00D74A0C">
        <w:t>la voz convencionales</w:t>
      </w:r>
      <w:r>
        <w:rPr>
          <w:lang w:val="es-ES_tradnl"/>
        </w:rPr>
        <w:t>, un gran número de servicios necesitan una anchura de banda de 2 Mbit/s como mínimo así como un tratamiento de elevada prioridad para garantizar la QoS. Para tener en cuenta estas características de los servicios, es sumamente necesario que las redes dispongan de capacidades suficientes para gestionar el tráfico (por ejemplo, de sesiones, de flujos, etc.), que la conectividad de banda ancha se asegure con el suministro de capacidades en exceso o que sea correctamente gestionada. Las NGN ofrecen una forma de satisfacer estos requisitos a nivel del tipo de portadora de forma gestionada.</w:t>
      </w:r>
    </w:p>
    <w:p w:rsidR="00A41C6D" w:rsidRPr="001E7800" w:rsidRDefault="00A41C6D" w:rsidP="00A41C6D">
      <w:pPr>
        <w:rPr>
          <w:lang w:val="fr-CH"/>
        </w:rPr>
      </w:pPr>
    </w:p>
    <w:p w:rsidR="00A41C6D" w:rsidRPr="001E7800" w:rsidRDefault="005F0195" w:rsidP="005F0195">
      <w:pPr>
        <w:pStyle w:val="FigureTitle"/>
        <w:rPr>
          <w:lang w:val="fr-CH"/>
        </w:rPr>
      </w:pPr>
      <w:bookmarkStart w:id="17" w:name="_Toc255400149"/>
      <w:bookmarkStart w:id="18" w:name="_Toc255400330"/>
      <w:bookmarkStart w:id="19" w:name="_Toc255475815"/>
      <w:bookmarkStart w:id="20" w:name="_Toc258395941"/>
      <w:r w:rsidRPr="001E7800">
        <w:rPr>
          <w:lang w:val="fr-CH"/>
        </w:rPr>
        <w:t>Cuadro</w:t>
      </w:r>
      <w:r w:rsidR="00A41C6D" w:rsidRPr="001E7800">
        <w:rPr>
          <w:lang w:val="fr-CH"/>
        </w:rPr>
        <w:t xml:space="preserve"> 1-1</w:t>
      </w:r>
      <w:r w:rsidR="00B37430" w:rsidRPr="001E7800">
        <w:rPr>
          <w:lang w:val="fr-CH"/>
        </w:rPr>
        <w:t>:</w:t>
      </w:r>
      <w:r w:rsidR="00A41C6D" w:rsidRPr="001E7800">
        <w:rPr>
          <w:lang w:val="fr-CH"/>
        </w:rPr>
        <w:t xml:space="preserve"> </w:t>
      </w:r>
      <w:bookmarkEnd w:id="17"/>
      <w:bookmarkEnd w:id="18"/>
      <w:bookmarkEnd w:id="19"/>
      <w:r w:rsidRPr="005F0195">
        <w:rPr>
          <w:lang w:val="es-ES_tradnl"/>
        </w:rPr>
        <w:t>Requisitos de servicio de los medios</w:t>
      </w:r>
      <w:bookmarkEnd w:id="20"/>
    </w:p>
    <w:p w:rsidR="00A41C6D" w:rsidRPr="001E7800" w:rsidRDefault="00A41C6D" w:rsidP="00A41C6D">
      <w:pPr>
        <w:rPr>
          <w:szCs w:val="22"/>
          <w:lang w:val="fr-CH"/>
        </w:rPr>
      </w:pPr>
    </w:p>
    <w:tbl>
      <w:tblPr>
        <w:tblStyle w:val="TableGrid"/>
        <w:tblW w:w="0" w:type="auto"/>
        <w:tblInd w:w="108" w:type="dxa"/>
        <w:tblLook w:val="04A0"/>
      </w:tblPr>
      <w:tblGrid>
        <w:gridCol w:w="3177"/>
        <w:gridCol w:w="3285"/>
        <w:gridCol w:w="3285"/>
      </w:tblGrid>
      <w:tr w:rsidR="00A41C6D" w:rsidRPr="00F60311" w:rsidTr="000B0EBF">
        <w:tc>
          <w:tcPr>
            <w:tcW w:w="3177" w:type="dxa"/>
          </w:tcPr>
          <w:p w:rsidR="00A41C6D" w:rsidRPr="00A40540" w:rsidRDefault="000614D9" w:rsidP="005F0195">
            <w:pPr>
              <w:pStyle w:val="Tablehead"/>
              <w:rPr>
                <w:szCs w:val="22"/>
              </w:rPr>
            </w:pPr>
            <w:r w:rsidRPr="00A40540">
              <w:t>Servic</w:t>
            </w:r>
            <w:r w:rsidR="005F0195">
              <w:t>io</w:t>
            </w:r>
          </w:p>
        </w:tc>
        <w:tc>
          <w:tcPr>
            <w:tcW w:w="3285" w:type="dxa"/>
          </w:tcPr>
          <w:p w:rsidR="00A41C6D" w:rsidRPr="001E7800" w:rsidRDefault="005F0195" w:rsidP="005F0195">
            <w:pPr>
              <w:pStyle w:val="Tablehead"/>
              <w:rPr>
                <w:szCs w:val="22"/>
                <w:lang w:val="fr-CH"/>
              </w:rPr>
            </w:pPr>
            <w:r w:rsidRPr="005F0195">
              <w:rPr>
                <w:bCs/>
                <w:lang w:val="es-ES_tradnl"/>
              </w:rPr>
              <w:t>Anchura de banda en</w:t>
            </w:r>
            <w:r w:rsidRPr="005F0195">
              <w:rPr>
                <w:bCs/>
                <w:lang w:val="es-ES_tradnl"/>
              </w:rPr>
              <w:br/>
              <w:t>(sentido descendente)</w:t>
            </w:r>
          </w:p>
        </w:tc>
        <w:tc>
          <w:tcPr>
            <w:tcW w:w="3285" w:type="dxa"/>
          </w:tcPr>
          <w:p w:rsidR="00A41C6D" w:rsidRPr="001E7800" w:rsidRDefault="005F0195" w:rsidP="005F0195">
            <w:pPr>
              <w:pStyle w:val="Tablehead"/>
              <w:rPr>
                <w:szCs w:val="22"/>
                <w:lang w:val="fr-CH"/>
              </w:rPr>
            </w:pPr>
            <w:r w:rsidRPr="005F0195">
              <w:rPr>
                <w:bCs/>
                <w:lang w:val="es-ES_tradnl"/>
              </w:rPr>
              <w:t>Exigencias de calidad</w:t>
            </w:r>
            <w:r w:rsidRPr="005F0195">
              <w:rPr>
                <w:bCs/>
                <w:lang w:val="es-ES_tradnl"/>
              </w:rPr>
              <w:br/>
              <w:t>de servicio</w:t>
            </w:r>
          </w:p>
        </w:tc>
      </w:tr>
      <w:tr w:rsidR="00A41C6D" w:rsidRPr="00A40540" w:rsidTr="000B0EBF">
        <w:tc>
          <w:tcPr>
            <w:tcW w:w="3177" w:type="dxa"/>
          </w:tcPr>
          <w:p w:rsidR="00A41C6D" w:rsidRPr="00A40540" w:rsidRDefault="00CB4AA2" w:rsidP="00CB4AA2">
            <w:pPr>
              <w:pStyle w:val="TableText0"/>
              <w:rPr>
                <w:szCs w:val="22"/>
              </w:rPr>
            </w:pPr>
            <w:r w:rsidRPr="00CB4AA2">
              <w:rPr>
                <w:lang w:val="es-ES_tradnl"/>
              </w:rPr>
              <w:t>Difusión por TV (MPEG-2)</w:t>
            </w:r>
          </w:p>
        </w:tc>
        <w:tc>
          <w:tcPr>
            <w:tcW w:w="3285" w:type="dxa"/>
          </w:tcPr>
          <w:p w:rsidR="00A41C6D" w:rsidRPr="00A40540" w:rsidRDefault="007B1C4E" w:rsidP="000B0EBF">
            <w:pPr>
              <w:pStyle w:val="TableText0"/>
              <w:ind w:left="826"/>
              <w:rPr>
                <w:szCs w:val="22"/>
              </w:rPr>
            </w:pPr>
            <w:r w:rsidRPr="00A40540">
              <w:t>2</w:t>
            </w:r>
            <w:r w:rsidR="00CB4AA2">
              <w:t xml:space="preserve"> a </w:t>
            </w:r>
            <w:r w:rsidRPr="00A40540">
              <w:t>6</w:t>
            </w:r>
            <w:r w:rsidR="00A40540">
              <w:t xml:space="preserve"> </w:t>
            </w:r>
            <w:r w:rsidRPr="00A40540">
              <w:t>Mb</w:t>
            </w:r>
            <w:r w:rsidR="00CB4AA2">
              <w:t>it</w:t>
            </w:r>
            <w:r w:rsidRPr="00A40540">
              <w:t>/s</w:t>
            </w:r>
          </w:p>
        </w:tc>
        <w:tc>
          <w:tcPr>
            <w:tcW w:w="3285" w:type="dxa"/>
          </w:tcPr>
          <w:p w:rsidR="00A41C6D" w:rsidRPr="00A40540" w:rsidRDefault="00CB4AA2" w:rsidP="00CB4AA2">
            <w:pPr>
              <w:pStyle w:val="TableText0"/>
              <w:rPr>
                <w:szCs w:val="22"/>
              </w:rPr>
            </w:pPr>
            <w:r w:rsidRPr="00CB4AA2">
              <w:rPr>
                <w:lang w:val="es-ES_tradnl"/>
              </w:rPr>
              <w:t>Parametrizada</w:t>
            </w:r>
          </w:p>
        </w:tc>
      </w:tr>
      <w:tr w:rsidR="00A41C6D" w:rsidRPr="00A40540" w:rsidTr="000B0EBF">
        <w:tc>
          <w:tcPr>
            <w:tcW w:w="3177" w:type="dxa"/>
          </w:tcPr>
          <w:p w:rsidR="00A41C6D" w:rsidRPr="00A40540" w:rsidRDefault="00CB4AA2" w:rsidP="00CB4AA2">
            <w:pPr>
              <w:pStyle w:val="TableText0"/>
              <w:rPr>
                <w:szCs w:val="22"/>
              </w:rPr>
            </w:pPr>
            <w:r w:rsidRPr="00CB4AA2">
              <w:rPr>
                <w:lang w:val="es-ES_tradnl"/>
              </w:rPr>
              <w:t>TVHD (MPEG-4)</w:t>
            </w:r>
          </w:p>
        </w:tc>
        <w:tc>
          <w:tcPr>
            <w:tcW w:w="3285" w:type="dxa"/>
          </w:tcPr>
          <w:p w:rsidR="00A41C6D" w:rsidRPr="00A40540" w:rsidRDefault="007B1C4E" w:rsidP="000B0EBF">
            <w:pPr>
              <w:pStyle w:val="TableText0"/>
              <w:ind w:left="826"/>
              <w:rPr>
                <w:szCs w:val="22"/>
              </w:rPr>
            </w:pPr>
            <w:r w:rsidRPr="00A40540">
              <w:t>6</w:t>
            </w:r>
            <w:r w:rsidR="00CB4AA2">
              <w:t xml:space="preserve"> a </w:t>
            </w:r>
            <w:r w:rsidRPr="00A40540">
              <w:t>12</w:t>
            </w:r>
            <w:r w:rsidR="00A40540">
              <w:t xml:space="preserve"> </w:t>
            </w:r>
            <w:r w:rsidR="00CB4AA2" w:rsidRPr="00A40540">
              <w:t>Mb</w:t>
            </w:r>
            <w:r w:rsidR="00CB4AA2">
              <w:t>it</w:t>
            </w:r>
            <w:r w:rsidR="00CB4AA2" w:rsidRPr="00A40540">
              <w:t>/s</w:t>
            </w:r>
          </w:p>
        </w:tc>
        <w:tc>
          <w:tcPr>
            <w:tcW w:w="3285" w:type="dxa"/>
          </w:tcPr>
          <w:p w:rsidR="00A41C6D" w:rsidRPr="00A40540" w:rsidRDefault="00CB4AA2" w:rsidP="00CB4AA2">
            <w:pPr>
              <w:pStyle w:val="TableText0"/>
              <w:rPr>
                <w:szCs w:val="22"/>
              </w:rPr>
            </w:pPr>
            <w:r w:rsidRPr="00CB4AA2">
              <w:rPr>
                <w:lang w:val="es-ES_tradnl"/>
              </w:rPr>
              <w:t>Parametrizada</w:t>
            </w:r>
          </w:p>
        </w:tc>
      </w:tr>
      <w:tr w:rsidR="000614D9" w:rsidRPr="00A40540" w:rsidTr="000B0EBF">
        <w:tc>
          <w:tcPr>
            <w:tcW w:w="3177" w:type="dxa"/>
          </w:tcPr>
          <w:p w:rsidR="000614D9" w:rsidRPr="00A40540" w:rsidRDefault="00CB4AA2" w:rsidP="00CB4AA2">
            <w:pPr>
              <w:pStyle w:val="TableText0"/>
            </w:pPr>
            <w:r w:rsidRPr="00CB4AA2">
              <w:rPr>
                <w:lang w:val="es-ES_tradnl"/>
              </w:rPr>
              <w:t>PPV o NVoD</w:t>
            </w:r>
          </w:p>
        </w:tc>
        <w:tc>
          <w:tcPr>
            <w:tcW w:w="3285" w:type="dxa"/>
          </w:tcPr>
          <w:p w:rsidR="000614D9" w:rsidRPr="00A40540" w:rsidRDefault="007B1C4E" w:rsidP="000B0EBF">
            <w:pPr>
              <w:pStyle w:val="TableText0"/>
              <w:ind w:left="826"/>
              <w:rPr>
                <w:szCs w:val="22"/>
              </w:rPr>
            </w:pPr>
            <w:r w:rsidRPr="00A40540">
              <w:t>2</w:t>
            </w:r>
            <w:r w:rsidR="00CB4AA2">
              <w:t xml:space="preserve"> a </w:t>
            </w:r>
            <w:r w:rsidRPr="00A40540">
              <w:t>6</w:t>
            </w:r>
            <w:r w:rsidR="00A40540">
              <w:t xml:space="preserve"> </w:t>
            </w:r>
            <w:r w:rsidR="00CB4AA2" w:rsidRPr="00A40540">
              <w:t>Mb</w:t>
            </w:r>
            <w:r w:rsidR="00CB4AA2">
              <w:t>it</w:t>
            </w:r>
            <w:r w:rsidR="00CB4AA2" w:rsidRPr="00A40540">
              <w:t>/s</w:t>
            </w:r>
          </w:p>
        </w:tc>
        <w:tc>
          <w:tcPr>
            <w:tcW w:w="3285" w:type="dxa"/>
          </w:tcPr>
          <w:p w:rsidR="000614D9" w:rsidRPr="00A40540" w:rsidRDefault="00CB4AA2" w:rsidP="00CB4AA2">
            <w:pPr>
              <w:pStyle w:val="TableText0"/>
              <w:rPr>
                <w:szCs w:val="22"/>
              </w:rPr>
            </w:pPr>
            <w:r w:rsidRPr="00CB4AA2">
              <w:rPr>
                <w:lang w:val="es-ES_tradnl"/>
              </w:rPr>
              <w:t>Prioritaria</w:t>
            </w:r>
          </w:p>
        </w:tc>
      </w:tr>
      <w:tr w:rsidR="00A41C6D" w:rsidRPr="00A40540" w:rsidTr="000B0EBF">
        <w:tc>
          <w:tcPr>
            <w:tcW w:w="3177" w:type="dxa"/>
          </w:tcPr>
          <w:p w:rsidR="00A41C6D" w:rsidRPr="00A40540" w:rsidRDefault="000614D9" w:rsidP="009C667F">
            <w:pPr>
              <w:pStyle w:val="TableText0"/>
              <w:rPr>
                <w:szCs w:val="22"/>
              </w:rPr>
            </w:pPr>
            <w:r w:rsidRPr="00A40540">
              <w:t>VoD</w:t>
            </w:r>
          </w:p>
        </w:tc>
        <w:tc>
          <w:tcPr>
            <w:tcW w:w="3285" w:type="dxa"/>
          </w:tcPr>
          <w:p w:rsidR="00A41C6D" w:rsidRPr="00A40540" w:rsidRDefault="007B1C4E" w:rsidP="000B0EBF">
            <w:pPr>
              <w:pStyle w:val="TableText0"/>
              <w:ind w:left="826"/>
              <w:rPr>
                <w:szCs w:val="22"/>
              </w:rPr>
            </w:pPr>
            <w:r w:rsidRPr="00A40540">
              <w:t>2</w:t>
            </w:r>
            <w:r w:rsidR="00CB4AA2">
              <w:t xml:space="preserve"> a </w:t>
            </w:r>
            <w:r w:rsidRPr="00A40540">
              <w:t>6</w:t>
            </w:r>
            <w:r w:rsidR="00A40540">
              <w:t xml:space="preserve"> </w:t>
            </w:r>
            <w:r w:rsidR="00CB4AA2" w:rsidRPr="00A40540">
              <w:t>Mb</w:t>
            </w:r>
            <w:r w:rsidR="00CB4AA2">
              <w:t>it</w:t>
            </w:r>
            <w:r w:rsidR="00CB4AA2" w:rsidRPr="00A40540">
              <w:t>/s</w:t>
            </w:r>
          </w:p>
        </w:tc>
        <w:tc>
          <w:tcPr>
            <w:tcW w:w="3285" w:type="dxa"/>
          </w:tcPr>
          <w:p w:rsidR="00A41C6D" w:rsidRPr="00A40540" w:rsidRDefault="00CB4AA2" w:rsidP="00CB4AA2">
            <w:pPr>
              <w:pStyle w:val="TableText0"/>
              <w:rPr>
                <w:szCs w:val="22"/>
              </w:rPr>
            </w:pPr>
            <w:r w:rsidRPr="00CB4AA2">
              <w:rPr>
                <w:lang w:val="es-ES_tradnl"/>
              </w:rPr>
              <w:t>Prioritaria</w:t>
            </w:r>
          </w:p>
        </w:tc>
      </w:tr>
      <w:tr w:rsidR="00A41C6D" w:rsidRPr="00A40540" w:rsidTr="000B0EBF">
        <w:tc>
          <w:tcPr>
            <w:tcW w:w="3177" w:type="dxa"/>
          </w:tcPr>
          <w:p w:rsidR="00A41C6D" w:rsidRPr="00A40540" w:rsidRDefault="00CB4AA2" w:rsidP="00CB4AA2">
            <w:pPr>
              <w:pStyle w:val="TableText0"/>
              <w:rPr>
                <w:szCs w:val="22"/>
              </w:rPr>
            </w:pPr>
            <w:r w:rsidRPr="00CB4AA2">
              <w:rPr>
                <w:lang w:val="es-ES_tradnl"/>
              </w:rPr>
              <w:t>Imagen en imagen (MPEG-2)</w:t>
            </w:r>
          </w:p>
        </w:tc>
        <w:tc>
          <w:tcPr>
            <w:tcW w:w="3285" w:type="dxa"/>
          </w:tcPr>
          <w:p w:rsidR="00A41C6D" w:rsidRPr="00A40540" w:rsidRDefault="00CB4AA2" w:rsidP="000B0EBF">
            <w:pPr>
              <w:pStyle w:val="TableText0"/>
              <w:ind w:left="826"/>
              <w:rPr>
                <w:szCs w:val="22"/>
              </w:rPr>
            </w:pPr>
            <w:r>
              <w:t>hasta</w:t>
            </w:r>
            <w:r w:rsidR="007B1C4E" w:rsidRPr="00A40540">
              <w:t xml:space="preserve"> 12</w:t>
            </w:r>
            <w:r w:rsidR="00A40540">
              <w:t xml:space="preserve"> </w:t>
            </w:r>
            <w:r w:rsidRPr="00A40540">
              <w:t>Mb</w:t>
            </w:r>
            <w:r>
              <w:t>it</w:t>
            </w:r>
            <w:r w:rsidRPr="00A40540">
              <w:t>/s</w:t>
            </w:r>
          </w:p>
        </w:tc>
        <w:tc>
          <w:tcPr>
            <w:tcW w:w="3285" w:type="dxa"/>
          </w:tcPr>
          <w:p w:rsidR="00A41C6D" w:rsidRPr="00A40540" w:rsidRDefault="00CB4AA2" w:rsidP="00CB4AA2">
            <w:pPr>
              <w:pStyle w:val="TableText0"/>
              <w:rPr>
                <w:szCs w:val="22"/>
              </w:rPr>
            </w:pPr>
            <w:r w:rsidRPr="00CB4AA2">
              <w:rPr>
                <w:lang w:val="es-ES_tradnl"/>
              </w:rPr>
              <w:t>Parametrizada</w:t>
            </w:r>
          </w:p>
        </w:tc>
      </w:tr>
      <w:tr w:rsidR="00A41C6D" w:rsidRPr="00A40540" w:rsidTr="000B0EBF">
        <w:tc>
          <w:tcPr>
            <w:tcW w:w="3177" w:type="dxa"/>
          </w:tcPr>
          <w:p w:rsidR="00A41C6D" w:rsidRPr="00A40540" w:rsidRDefault="000614D9" w:rsidP="009C667F">
            <w:pPr>
              <w:pStyle w:val="TableText0"/>
              <w:rPr>
                <w:szCs w:val="22"/>
              </w:rPr>
            </w:pPr>
            <w:r w:rsidRPr="00A40540">
              <w:t>PVR</w:t>
            </w:r>
          </w:p>
        </w:tc>
        <w:tc>
          <w:tcPr>
            <w:tcW w:w="3285" w:type="dxa"/>
          </w:tcPr>
          <w:p w:rsidR="00A41C6D" w:rsidRPr="00A40540" w:rsidRDefault="007B1C4E" w:rsidP="000B0EBF">
            <w:pPr>
              <w:pStyle w:val="TableText0"/>
              <w:ind w:left="826"/>
              <w:rPr>
                <w:szCs w:val="22"/>
              </w:rPr>
            </w:pPr>
            <w:r w:rsidRPr="00A40540">
              <w:t>2</w:t>
            </w:r>
            <w:r w:rsidR="00CB4AA2">
              <w:t xml:space="preserve"> a </w:t>
            </w:r>
            <w:r w:rsidRPr="00A40540">
              <w:t>6</w:t>
            </w:r>
            <w:r w:rsidR="00A40540">
              <w:t xml:space="preserve"> </w:t>
            </w:r>
            <w:r w:rsidR="00CB4AA2" w:rsidRPr="00A40540">
              <w:t>Mb</w:t>
            </w:r>
            <w:r w:rsidR="00CB4AA2">
              <w:t>it</w:t>
            </w:r>
            <w:r w:rsidR="00CB4AA2" w:rsidRPr="00A40540">
              <w:t>/s</w:t>
            </w:r>
          </w:p>
        </w:tc>
        <w:tc>
          <w:tcPr>
            <w:tcW w:w="3285" w:type="dxa"/>
          </w:tcPr>
          <w:p w:rsidR="00A41C6D" w:rsidRPr="00A40540" w:rsidRDefault="00CB4AA2" w:rsidP="00CB4AA2">
            <w:pPr>
              <w:pStyle w:val="TableText0"/>
              <w:rPr>
                <w:szCs w:val="22"/>
              </w:rPr>
            </w:pPr>
            <w:r w:rsidRPr="00CB4AA2">
              <w:rPr>
                <w:lang w:val="es-ES_tradnl"/>
              </w:rPr>
              <w:t>Prioritaria</w:t>
            </w:r>
          </w:p>
        </w:tc>
      </w:tr>
      <w:tr w:rsidR="00A41C6D" w:rsidRPr="00A40540" w:rsidTr="000B0EBF">
        <w:tc>
          <w:tcPr>
            <w:tcW w:w="3177" w:type="dxa"/>
          </w:tcPr>
          <w:p w:rsidR="00A41C6D" w:rsidRPr="00A40540" w:rsidRDefault="00CB4AA2" w:rsidP="00CB4AA2">
            <w:pPr>
              <w:pStyle w:val="TableText0"/>
              <w:rPr>
                <w:szCs w:val="22"/>
              </w:rPr>
            </w:pPr>
            <w:r w:rsidRPr="00CB4AA2">
              <w:rPr>
                <w:lang w:val="es-ES_tradnl"/>
              </w:rPr>
              <w:t>TV interactiva</w:t>
            </w:r>
          </w:p>
        </w:tc>
        <w:tc>
          <w:tcPr>
            <w:tcW w:w="3285" w:type="dxa"/>
          </w:tcPr>
          <w:p w:rsidR="00A41C6D" w:rsidRPr="00A40540" w:rsidRDefault="00CB4AA2" w:rsidP="000B0EBF">
            <w:pPr>
              <w:pStyle w:val="TableText0"/>
              <w:ind w:left="826"/>
              <w:rPr>
                <w:szCs w:val="22"/>
              </w:rPr>
            </w:pPr>
            <w:r>
              <w:t xml:space="preserve">hasta </w:t>
            </w:r>
            <w:r w:rsidR="007B1C4E" w:rsidRPr="00A40540">
              <w:t>3</w:t>
            </w:r>
            <w:r w:rsidR="00A40540">
              <w:t xml:space="preserve"> </w:t>
            </w:r>
            <w:r w:rsidRPr="00A40540">
              <w:t>Mb</w:t>
            </w:r>
            <w:r>
              <w:t>it</w:t>
            </w:r>
            <w:r w:rsidRPr="00A40540">
              <w:t>/s</w:t>
            </w:r>
          </w:p>
        </w:tc>
        <w:tc>
          <w:tcPr>
            <w:tcW w:w="3285" w:type="dxa"/>
          </w:tcPr>
          <w:p w:rsidR="00A41C6D" w:rsidRPr="00A40540" w:rsidRDefault="00CB4AA2" w:rsidP="00CB4AA2">
            <w:pPr>
              <w:pStyle w:val="TableText0"/>
              <w:rPr>
                <w:szCs w:val="22"/>
              </w:rPr>
            </w:pPr>
            <w:r w:rsidRPr="00CB4AA2">
              <w:rPr>
                <w:lang w:val="es-ES_tradnl"/>
              </w:rPr>
              <w:t>Mejor calidad de servicio posible</w:t>
            </w:r>
          </w:p>
        </w:tc>
      </w:tr>
      <w:tr w:rsidR="00A41C6D" w:rsidRPr="00A40540" w:rsidTr="000B0EBF">
        <w:tc>
          <w:tcPr>
            <w:tcW w:w="3177" w:type="dxa"/>
          </w:tcPr>
          <w:p w:rsidR="00A41C6D" w:rsidRPr="00A40540" w:rsidRDefault="00CB4AA2" w:rsidP="00CB4AA2">
            <w:pPr>
              <w:pStyle w:val="TableText0"/>
              <w:rPr>
                <w:szCs w:val="22"/>
              </w:rPr>
            </w:pPr>
            <w:r w:rsidRPr="00CB4AA2">
              <w:rPr>
                <w:lang w:val="es-ES_tradnl"/>
              </w:rPr>
              <w:t>Internet de alta velocidad</w:t>
            </w:r>
          </w:p>
        </w:tc>
        <w:tc>
          <w:tcPr>
            <w:tcW w:w="3285" w:type="dxa"/>
          </w:tcPr>
          <w:p w:rsidR="00A41C6D" w:rsidRPr="00A40540" w:rsidRDefault="007B1C4E" w:rsidP="000B0EBF">
            <w:pPr>
              <w:pStyle w:val="TableText0"/>
              <w:ind w:left="826"/>
              <w:rPr>
                <w:szCs w:val="22"/>
              </w:rPr>
            </w:pPr>
            <w:r w:rsidRPr="00A40540">
              <w:t>3</w:t>
            </w:r>
            <w:r w:rsidR="00CB4AA2">
              <w:t xml:space="preserve"> a </w:t>
            </w:r>
            <w:r w:rsidRPr="00A40540">
              <w:t>10</w:t>
            </w:r>
            <w:r w:rsidR="00A40540">
              <w:t xml:space="preserve"> </w:t>
            </w:r>
            <w:r w:rsidR="00CB4AA2" w:rsidRPr="00A40540">
              <w:t>Mb</w:t>
            </w:r>
            <w:r w:rsidR="00CB4AA2">
              <w:t>it</w:t>
            </w:r>
            <w:r w:rsidR="00CB4AA2" w:rsidRPr="00A40540">
              <w:t>/s</w:t>
            </w:r>
          </w:p>
        </w:tc>
        <w:tc>
          <w:tcPr>
            <w:tcW w:w="3285" w:type="dxa"/>
          </w:tcPr>
          <w:p w:rsidR="00A41C6D" w:rsidRPr="00A40540" w:rsidRDefault="00CB4AA2" w:rsidP="00CB4AA2">
            <w:pPr>
              <w:pStyle w:val="TableText0"/>
              <w:rPr>
                <w:szCs w:val="22"/>
              </w:rPr>
            </w:pPr>
            <w:r w:rsidRPr="00CB4AA2">
              <w:rPr>
                <w:lang w:val="es-ES_tradnl"/>
              </w:rPr>
              <w:t>Mejor calidad de servicio posible</w:t>
            </w:r>
          </w:p>
        </w:tc>
      </w:tr>
      <w:tr w:rsidR="00A41C6D" w:rsidRPr="00A40540" w:rsidTr="000B0EBF">
        <w:tc>
          <w:tcPr>
            <w:tcW w:w="3177" w:type="dxa"/>
          </w:tcPr>
          <w:p w:rsidR="00A41C6D" w:rsidRPr="00A40540" w:rsidRDefault="00CB4AA2" w:rsidP="00CB4AA2">
            <w:pPr>
              <w:pStyle w:val="TableText0"/>
              <w:rPr>
                <w:szCs w:val="22"/>
              </w:rPr>
            </w:pPr>
            <w:r w:rsidRPr="00CB4AA2">
              <w:rPr>
                <w:lang w:val="es-ES_tradnl"/>
              </w:rPr>
              <w:t>Videoconferencia</w:t>
            </w:r>
          </w:p>
        </w:tc>
        <w:tc>
          <w:tcPr>
            <w:tcW w:w="3285" w:type="dxa"/>
          </w:tcPr>
          <w:p w:rsidR="00A41C6D" w:rsidRPr="00A40540" w:rsidRDefault="007B1C4E" w:rsidP="00CB4AA2">
            <w:pPr>
              <w:pStyle w:val="TableText0"/>
              <w:ind w:left="826"/>
              <w:rPr>
                <w:szCs w:val="22"/>
              </w:rPr>
            </w:pPr>
            <w:r w:rsidRPr="00A40540">
              <w:t>300</w:t>
            </w:r>
            <w:r w:rsidR="00CB4AA2">
              <w:t xml:space="preserve"> a </w:t>
            </w:r>
            <w:r w:rsidRPr="00A40540">
              <w:t>750</w:t>
            </w:r>
            <w:r w:rsidR="00A40540">
              <w:t xml:space="preserve"> </w:t>
            </w:r>
            <w:r w:rsidR="00CB4AA2">
              <w:t>k</w:t>
            </w:r>
            <w:r w:rsidRPr="00A40540">
              <w:t>b</w:t>
            </w:r>
            <w:r w:rsidR="00CB4AA2">
              <w:t>it</w:t>
            </w:r>
            <w:r w:rsidRPr="00A40540">
              <w:t>/s</w:t>
            </w:r>
          </w:p>
        </w:tc>
        <w:tc>
          <w:tcPr>
            <w:tcW w:w="3285" w:type="dxa"/>
          </w:tcPr>
          <w:p w:rsidR="00A41C6D" w:rsidRPr="00A40540" w:rsidRDefault="00CB4AA2" w:rsidP="00CB4AA2">
            <w:pPr>
              <w:pStyle w:val="TableText0"/>
              <w:rPr>
                <w:szCs w:val="22"/>
              </w:rPr>
            </w:pPr>
            <w:r w:rsidRPr="00CB4AA2">
              <w:rPr>
                <w:lang w:val="es-ES_tradnl"/>
              </w:rPr>
              <w:t>Prioritaria</w:t>
            </w:r>
          </w:p>
        </w:tc>
      </w:tr>
      <w:tr w:rsidR="00A41C6D" w:rsidRPr="00A40540" w:rsidTr="000B0EBF">
        <w:tc>
          <w:tcPr>
            <w:tcW w:w="3177" w:type="dxa"/>
          </w:tcPr>
          <w:p w:rsidR="00A41C6D" w:rsidRPr="00A40540" w:rsidRDefault="00CB4AA2" w:rsidP="00CB4AA2">
            <w:pPr>
              <w:pStyle w:val="TableText0"/>
              <w:rPr>
                <w:szCs w:val="22"/>
              </w:rPr>
            </w:pPr>
            <w:r w:rsidRPr="00CB4AA2">
              <w:rPr>
                <w:lang w:val="es-ES_tradnl"/>
              </w:rPr>
              <w:t>Telefonía vocal/videotelefonía</w:t>
            </w:r>
          </w:p>
        </w:tc>
        <w:tc>
          <w:tcPr>
            <w:tcW w:w="3285" w:type="dxa"/>
          </w:tcPr>
          <w:p w:rsidR="00A41C6D" w:rsidRPr="00A40540" w:rsidRDefault="007B1C4E" w:rsidP="00CB4AA2">
            <w:pPr>
              <w:pStyle w:val="TableText0"/>
              <w:ind w:left="826"/>
              <w:rPr>
                <w:szCs w:val="22"/>
              </w:rPr>
            </w:pPr>
            <w:r w:rsidRPr="00A40540">
              <w:t>64</w:t>
            </w:r>
            <w:r w:rsidR="00CB4AA2">
              <w:t xml:space="preserve"> a </w:t>
            </w:r>
            <w:r w:rsidRPr="00A40540">
              <w:t>750</w:t>
            </w:r>
            <w:r w:rsidR="00A40540">
              <w:t xml:space="preserve"> </w:t>
            </w:r>
            <w:r w:rsidR="00CB4AA2">
              <w:t>k</w:t>
            </w:r>
            <w:r w:rsidR="00CB4AA2" w:rsidRPr="00A40540">
              <w:t>b</w:t>
            </w:r>
            <w:r w:rsidR="00CB4AA2">
              <w:t>it</w:t>
            </w:r>
            <w:r w:rsidR="00CB4AA2" w:rsidRPr="00A40540">
              <w:t>/s</w:t>
            </w:r>
          </w:p>
        </w:tc>
        <w:tc>
          <w:tcPr>
            <w:tcW w:w="3285" w:type="dxa"/>
          </w:tcPr>
          <w:p w:rsidR="00A41C6D" w:rsidRPr="00A40540" w:rsidRDefault="00CB4AA2" w:rsidP="00CB4AA2">
            <w:pPr>
              <w:pStyle w:val="TableText0"/>
              <w:rPr>
                <w:szCs w:val="22"/>
              </w:rPr>
            </w:pPr>
            <w:r w:rsidRPr="00CB4AA2">
              <w:rPr>
                <w:lang w:val="es-ES_tradnl"/>
              </w:rPr>
              <w:t>Prioritaria</w:t>
            </w:r>
          </w:p>
        </w:tc>
      </w:tr>
    </w:tbl>
    <w:p w:rsidR="00A41C6D" w:rsidRPr="00A40540" w:rsidRDefault="00A41C6D" w:rsidP="009C667F">
      <w:pPr>
        <w:pStyle w:val="FigureSource"/>
        <w:rPr>
          <w:lang w:val="en-GB"/>
        </w:rPr>
      </w:pPr>
    </w:p>
    <w:p w:rsidR="00A41C6D" w:rsidRPr="00A40540" w:rsidRDefault="00A41C6D" w:rsidP="00700DAE">
      <w:pPr>
        <w:spacing w:before="0"/>
      </w:pPr>
    </w:p>
    <w:p w:rsidR="002B5B00" w:rsidRPr="00A40540" w:rsidRDefault="002B5B00" w:rsidP="001C3BBF">
      <w:pPr>
        <w:pStyle w:val="Heading2"/>
      </w:pPr>
      <w:bookmarkStart w:id="21" w:name="_Toc255473471"/>
      <w:bookmarkStart w:id="22" w:name="_Toc258393903"/>
      <w:r w:rsidRPr="00A40540">
        <w:t>1</w:t>
      </w:r>
      <w:r w:rsidR="009C667F" w:rsidRPr="00A40540">
        <w:t>.2</w:t>
      </w:r>
      <w:r w:rsidR="009C667F" w:rsidRPr="00A40540">
        <w:tab/>
      </w:r>
      <w:bookmarkEnd w:id="21"/>
      <w:r w:rsidR="001C3BBF" w:rsidRPr="001C3BBF">
        <w:rPr>
          <w:bCs/>
          <w:lang w:val="es-ES_tradnl"/>
        </w:rPr>
        <w:t>Tecnología de transporte de acceso</w:t>
      </w:r>
      <w:bookmarkEnd w:id="22"/>
    </w:p>
    <w:p w:rsidR="002B5B00" w:rsidRPr="001E7800" w:rsidRDefault="001C3BBF" w:rsidP="001C3BBF">
      <w:pPr>
        <w:rPr>
          <w:lang w:val="fr-CH"/>
        </w:rPr>
      </w:pPr>
      <w:r w:rsidRPr="001C3BBF">
        <w:rPr>
          <w:lang w:val="es-ES_tradnl"/>
        </w:rPr>
        <w:t xml:space="preserve">Como ya se indicó en el punto 1.1 </w:t>
      </w:r>
      <w:r w:rsidRPr="001C3BBF">
        <w:rPr>
          <w:i/>
          <w:iCs/>
          <w:lang w:val="es-ES_tradnl"/>
        </w:rPr>
        <w:t>supra</w:t>
      </w:r>
      <w:r w:rsidRPr="001C3BBF">
        <w:rPr>
          <w:lang w:val="es-ES_tradnl"/>
        </w:rPr>
        <w:t>, la admisión de diversos tipos de multimedios exige que las redes tengan suficiente anchura de banda y capacidades de gestión de tráfico. Para admitir estos requisitos de servicio (y de medios) es esencial disponer de la anchura de banda necesaria. La anchura de banda se puede facilitar de dos formas distintas: a través de dispositivos fijos o móviles.</w:t>
      </w:r>
    </w:p>
    <w:p w:rsidR="002B5B00" w:rsidRPr="001E7800" w:rsidRDefault="001C3BBF" w:rsidP="001C3BBF">
      <w:pPr>
        <w:rPr>
          <w:lang w:val="fr-CH"/>
        </w:rPr>
      </w:pPr>
      <w:r w:rsidRPr="001C3BBF">
        <w:rPr>
          <w:lang w:val="es-ES_tradnl"/>
        </w:rPr>
        <w:lastRenderedPageBreak/>
        <w:t>En la Figura 1</w:t>
      </w:r>
      <w:r>
        <w:rPr>
          <w:lang w:val="es-ES_tradnl"/>
        </w:rPr>
        <w:t>-</w:t>
      </w:r>
      <w:r w:rsidRPr="001C3BBF">
        <w:rPr>
          <w:lang w:val="es-ES_tradnl"/>
        </w:rPr>
        <w:t>1 siguiente se observa la capacidad de anchura de banda actualmente disponible a través del acceso fijo y el acceso móvil.</w:t>
      </w:r>
    </w:p>
    <w:p w:rsidR="009C667F" w:rsidRPr="001E7800" w:rsidRDefault="009C667F" w:rsidP="002A62A0">
      <w:pPr>
        <w:rPr>
          <w:lang w:val="fr-CH"/>
        </w:rPr>
      </w:pPr>
    </w:p>
    <w:p w:rsidR="009C667F" w:rsidRPr="001E7800" w:rsidRDefault="009C667F" w:rsidP="001C3BBF">
      <w:pPr>
        <w:pStyle w:val="FigureTitle"/>
        <w:rPr>
          <w:rFonts w:ascii="Times New Roman" w:hAnsi="Times New Roman"/>
          <w:lang w:val="fr-CH"/>
        </w:rPr>
      </w:pPr>
      <w:bookmarkStart w:id="23" w:name="_Toc255475816"/>
      <w:bookmarkStart w:id="24" w:name="_Toc258395942"/>
      <w:r w:rsidRPr="001E7800">
        <w:rPr>
          <w:rFonts w:ascii="Times New Roman" w:hAnsi="Times New Roman"/>
          <w:lang w:val="fr-CH"/>
        </w:rPr>
        <w:t>Fig</w:t>
      </w:r>
      <w:r w:rsidR="00190F88" w:rsidRPr="001E7800">
        <w:rPr>
          <w:rFonts w:ascii="Times New Roman" w:hAnsi="Times New Roman"/>
          <w:lang w:val="fr-CH"/>
        </w:rPr>
        <w:t>ur</w:t>
      </w:r>
      <w:r w:rsidR="001C3BBF" w:rsidRPr="001E7800">
        <w:rPr>
          <w:rFonts w:ascii="Times New Roman" w:hAnsi="Times New Roman"/>
          <w:lang w:val="fr-CH"/>
        </w:rPr>
        <w:t>a</w:t>
      </w:r>
      <w:r w:rsidRPr="001E7800">
        <w:rPr>
          <w:rFonts w:ascii="Times New Roman" w:hAnsi="Times New Roman"/>
          <w:lang w:val="fr-CH"/>
        </w:rPr>
        <w:t xml:space="preserve"> 1-1</w:t>
      </w:r>
      <w:r w:rsidR="00190F88" w:rsidRPr="001E7800">
        <w:rPr>
          <w:rFonts w:ascii="Times New Roman" w:hAnsi="Times New Roman"/>
          <w:lang w:val="fr-CH"/>
        </w:rPr>
        <w:t>:</w:t>
      </w:r>
      <w:r w:rsidRPr="001E7800">
        <w:rPr>
          <w:rFonts w:ascii="Times New Roman" w:hAnsi="Times New Roman"/>
          <w:lang w:val="fr-CH"/>
        </w:rPr>
        <w:t xml:space="preserve"> </w:t>
      </w:r>
      <w:bookmarkEnd w:id="23"/>
      <w:r w:rsidR="001C3BBF" w:rsidRPr="001C3BBF">
        <w:rPr>
          <w:rFonts w:ascii="Times New Roman" w:hAnsi="Times New Roman"/>
          <w:lang w:val="es-ES_tradnl"/>
        </w:rPr>
        <w:t>Velocidades de datos a través de tecnologías inalámbricas y alámbricas</w:t>
      </w:r>
      <w:bookmarkEnd w:id="24"/>
    </w:p>
    <w:p w:rsidR="009C667F" w:rsidRPr="00A40540" w:rsidRDefault="007906EF" w:rsidP="006865B7">
      <w:pPr>
        <w:pStyle w:val="Figure"/>
      </w:pPr>
      <w:r>
        <w:rPr>
          <w:noProof/>
          <w:lang w:val="en-US" w:eastAsia="zh-CN"/>
        </w:rPr>
        <w:pict>
          <v:shapetype id="_x0000_t202" coordsize="21600,21600" o:spt="202" path="m,l,21600r21600,l21600,xe">
            <v:stroke joinstyle="miter"/>
            <v:path gradientshapeok="t" o:connecttype="rect"/>
          </v:shapetype>
          <v:shape id="_x0000_s1032" type="#_x0000_t202" style="position:absolute;left:0;text-align:left;margin-left:149pt;margin-top:15.45pt;width:45.6pt;height:17.3pt;z-index:251659264" fillcolor="#dbe5f1 [660]" stroked="f">
            <v:textbox style="mso-next-textbox:#_x0000_s1032" inset="0,0,0,0">
              <w:txbxContent>
                <w:p w:rsidR="00F60311" w:rsidRPr="00E80973" w:rsidRDefault="00F60311" w:rsidP="00E80973">
                  <w:pPr>
                    <w:spacing w:before="0"/>
                    <w:rPr>
                      <w:rFonts w:ascii="Arial" w:hAnsi="Arial" w:cs="Arial"/>
                      <w:sz w:val="14"/>
                      <w:szCs w:val="14"/>
                      <w:lang w:val="en-US"/>
                    </w:rPr>
                  </w:pPr>
                  <w:r w:rsidRPr="00E80973">
                    <w:rPr>
                      <w:rFonts w:ascii="Arial" w:hAnsi="Arial" w:cs="Arial"/>
                      <w:sz w:val="14"/>
                      <w:szCs w:val="14"/>
                      <w:lang w:val="en-US"/>
                    </w:rPr>
                    <w:t>Tecnología</w:t>
                  </w:r>
                  <w:r>
                    <w:rPr>
                      <w:rFonts w:ascii="Arial" w:hAnsi="Arial" w:cs="Arial"/>
                      <w:sz w:val="14"/>
                      <w:szCs w:val="14"/>
                      <w:lang w:val="en-US"/>
                    </w:rPr>
                    <w:br/>
                  </w:r>
                  <w:r w:rsidRPr="00E80973">
                    <w:rPr>
                      <w:rFonts w:ascii="Arial" w:hAnsi="Arial" w:cs="Arial"/>
                      <w:sz w:val="14"/>
                      <w:szCs w:val="14"/>
                      <w:lang w:val="en-US"/>
                    </w:rPr>
                    <w:t>inalámbrica</w:t>
                  </w:r>
                </w:p>
              </w:txbxContent>
            </v:textbox>
          </v:shape>
        </w:pict>
      </w:r>
      <w:r>
        <w:rPr>
          <w:noProof/>
          <w:lang w:val="en-US" w:eastAsia="zh-CN"/>
        </w:rPr>
        <w:pict>
          <v:shape id="_x0000_s1035" type="#_x0000_t202" style="position:absolute;left:0;text-align:left;margin-left:305.65pt;margin-top:163.95pt;width:100.7pt;height:11.85pt;z-index:251661312" fillcolor="#dbe5f1 [660]" stroked="f">
            <v:textbox style="mso-next-textbox:#_x0000_s1035" inset="0,0,0,0">
              <w:txbxContent>
                <w:p w:rsidR="00F60311" w:rsidRPr="00E46562" w:rsidRDefault="00F60311" w:rsidP="00E46562">
                  <w:pPr>
                    <w:spacing w:before="0"/>
                    <w:rPr>
                      <w:rFonts w:ascii="Arial" w:hAnsi="Arial" w:cs="Arial"/>
                      <w:sz w:val="14"/>
                      <w:szCs w:val="14"/>
                    </w:rPr>
                  </w:pPr>
                  <w:r w:rsidRPr="00E46562">
                    <w:rPr>
                      <w:rFonts w:ascii="Arial" w:hAnsi="Arial" w:cs="Arial"/>
                      <w:sz w:val="14"/>
                      <w:szCs w:val="14"/>
                      <w:lang w:val="es-ES_tradnl"/>
                    </w:rPr>
                    <w:t>Fuente: Redes Nokia Siemens</w:t>
                  </w:r>
                </w:p>
              </w:txbxContent>
            </v:textbox>
          </v:shape>
        </w:pict>
      </w:r>
      <w:r>
        <w:rPr>
          <w:noProof/>
          <w:lang w:val="en-US" w:eastAsia="zh-CN"/>
        </w:rPr>
        <w:pict>
          <v:shape id="_x0000_s1033" type="#_x0000_t202" style="position:absolute;left:0;text-align:left;margin-left:236pt;margin-top:121.2pt;width:170.35pt;height:30.7pt;z-index:251660288" fillcolor="#dbe5f1 [660]" stroked="f">
            <v:textbox style="mso-next-textbox:#_x0000_s1033" inset="0,0,0,0">
              <w:txbxContent>
                <w:p w:rsidR="00F60311" w:rsidRPr="001E7800" w:rsidRDefault="00F60311" w:rsidP="00E46562">
                  <w:pPr>
                    <w:tabs>
                      <w:tab w:val="left" w:pos="142"/>
                    </w:tabs>
                    <w:spacing w:before="0"/>
                    <w:ind w:left="142" w:hanging="142"/>
                    <w:jc w:val="left"/>
                    <w:rPr>
                      <w:rFonts w:ascii="Arial" w:hAnsi="Arial" w:cs="Arial"/>
                      <w:sz w:val="14"/>
                      <w:szCs w:val="14"/>
                      <w:lang w:val="fr-CH"/>
                    </w:rPr>
                  </w:pPr>
                  <w:r>
                    <w:rPr>
                      <w:rFonts w:ascii="Arial" w:hAnsi="Arial" w:cs="Arial"/>
                      <w:sz w:val="14"/>
                      <w:szCs w:val="14"/>
                      <w:lang w:val="es-ES_tradnl"/>
                    </w:rPr>
                    <w:t>*</w:t>
                  </w:r>
                  <w:r>
                    <w:rPr>
                      <w:rFonts w:ascii="Arial" w:hAnsi="Arial" w:cs="Arial"/>
                      <w:sz w:val="14"/>
                      <w:szCs w:val="14"/>
                      <w:lang w:val="es-ES_tradnl"/>
                    </w:rPr>
                    <w:tab/>
                  </w:r>
                  <w:r w:rsidRPr="00821D8B">
                    <w:rPr>
                      <w:rFonts w:ascii="Arial" w:hAnsi="Arial" w:cs="Arial"/>
                      <w:sz w:val="14"/>
                      <w:szCs w:val="14"/>
                      <w:lang w:val="es-ES_tradnl"/>
                    </w:rPr>
                    <w:t xml:space="preserve">Las anchuras de banda de medios compartidos </w:t>
                  </w:r>
                  <w:r>
                    <w:rPr>
                      <w:rFonts w:ascii="Arial" w:hAnsi="Arial" w:cs="Arial"/>
                      <w:sz w:val="14"/>
                      <w:szCs w:val="14"/>
                      <w:lang w:val="es-ES_tradnl"/>
                    </w:rPr>
                    <w:br/>
                  </w:r>
                  <w:r w:rsidR="001D5E3B">
                    <w:rPr>
                      <w:rFonts w:ascii="Arial" w:hAnsi="Arial" w:cs="Arial"/>
                      <w:sz w:val="14"/>
                      <w:szCs w:val="14"/>
                      <w:lang w:val="es-ES_tradnl"/>
                    </w:rPr>
                    <w:t>(</w:t>
                  </w:r>
                  <w:r>
                    <w:rPr>
                      <w:rFonts w:ascii="Arial" w:hAnsi="Arial" w:cs="Arial"/>
                      <w:sz w:val="14"/>
                      <w:szCs w:val="14"/>
                      <w:lang w:val="es-ES_tradnl"/>
                    </w:rPr>
                    <w:t>por</w:t>
                  </w:r>
                  <w:r w:rsidRPr="00821D8B">
                    <w:rPr>
                      <w:rFonts w:ascii="Arial" w:hAnsi="Arial" w:cs="Arial"/>
                      <w:sz w:val="14"/>
                      <w:szCs w:val="14"/>
                      <w:lang w:val="es-ES_tradnl"/>
                    </w:rPr>
                    <w:t xml:space="preserve"> ejemplo, tecnología inalámbrica, PON) corres</w:t>
                  </w:r>
                  <w:r>
                    <w:rPr>
                      <w:rFonts w:ascii="Arial" w:hAnsi="Arial" w:cs="Arial"/>
                      <w:sz w:val="14"/>
                      <w:szCs w:val="14"/>
                      <w:lang w:val="es-ES_tradnl"/>
                    </w:rPr>
                    <w:t>-</w:t>
                  </w:r>
                  <w:r>
                    <w:rPr>
                      <w:rFonts w:ascii="Arial" w:hAnsi="Arial" w:cs="Arial"/>
                      <w:sz w:val="14"/>
                      <w:szCs w:val="14"/>
                      <w:lang w:val="es-ES_tradnl"/>
                    </w:rPr>
                    <w:br/>
                  </w:r>
                  <w:r w:rsidRPr="00821D8B">
                    <w:rPr>
                      <w:rFonts w:ascii="Arial" w:hAnsi="Arial" w:cs="Arial"/>
                      <w:sz w:val="14"/>
                      <w:szCs w:val="14"/>
                      <w:lang w:val="es-ES_tradnl"/>
                    </w:rPr>
                    <w:t>ponden</w:t>
                  </w:r>
                  <w:r>
                    <w:rPr>
                      <w:rFonts w:ascii="Arial" w:hAnsi="Arial" w:cs="Arial"/>
                      <w:sz w:val="14"/>
                      <w:szCs w:val="14"/>
                      <w:lang w:val="es-ES_tradnl"/>
                    </w:rPr>
                    <w:t xml:space="preserve"> </w:t>
                  </w:r>
                  <w:r w:rsidRPr="00821D8B">
                    <w:rPr>
                      <w:rFonts w:ascii="Arial" w:hAnsi="Arial" w:cs="Arial"/>
                      <w:sz w:val="14"/>
                      <w:szCs w:val="14"/>
                      <w:lang w:val="es-ES_tradnl"/>
                    </w:rPr>
                    <w:t>a ofertas comerciales por abonado</w:t>
                  </w:r>
                </w:p>
              </w:txbxContent>
            </v:textbox>
          </v:shape>
        </w:pict>
      </w:r>
      <w:r>
        <w:rPr>
          <w:noProof/>
          <w:lang w:val="en-US" w:eastAsia="zh-CN"/>
        </w:rPr>
        <w:pict>
          <v:shape id="_x0000_s1031" type="#_x0000_t202" style="position:absolute;left:0;text-align:left;margin-left:112.6pt;margin-top:11.35pt;width:25.75pt;height:34.65pt;z-index:251658240" fillcolor="#dbe5f1 [660]" stroked="f">
            <v:textbox style="mso-next-textbox:#_x0000_s1031" inset=".5mm,0,.5mm,0">
              <w:txbxContent>
                <w:p w:rsidR="00F60311" w:rsidRPr="00AF15CA" w:rsidRDefault="00F60311" w:rsidP="00AF15CA">
                  <w:pPr>
                    <w:spacing w:before="0"/>
                    <w:rPr>
                      <w:rFonts w:ascii="Arial" w:hAnsi="Arial" w:cs="Arial"/>
                      <w:sz w:val="14"/>
                      <w:szCs w:val="14"/>
                      <w:lang w:val="en-US"/>
                    </w:rPr>
                  </w:pPr>
                  <w:r w:rsidRPr="00AF15CA">
                    <w:rPr>
                      <w:rFonts w:ascii="Arial" w:hAnsi="Arial" w:cs="Arial"/>
                      <w:sz w:val="14"/>
                      <w:szCs w:val="14"/>
                      <w:lang w:val="en-US"/>
                    </w:rPr>
                    <w:t>Tecno</w:t>
                  </w:r>
                  <w:r>
                    <w:rPr>
                      <w:rFonts w:ascii="Arial" w:hAnsi="Arial" w:cs="Arial"/>
                      <w:sz w:val="14"/>
                      <w:szCs w:val="14"/>
                      <w:lang w:val="en-US"/>
                    </w:rPr>
                    <w:t>-</w:t>
                  </w:r>
                  <w:r w:rsidRPr="00AF15CA">
                    <w:rPr>
                      <w:rFonts w:ascii="Arial" w:hAnsi="Arial" w:cs="Arial"/>
                      <w:sz w:val="14"/>
                      <w:szCs w:val="14"/>
                      <w:lang w:val="en-US"/>
                    </w:rPr>
                    <w:t>logía</w:t>
                  </w:r>
                  <w:r w:rsidRPr="00AF15CA">
                    <w:rPr>
                      <w:rFonts w:ascii="Arial" w:hAnsi="Arial" w:cs="Arial"/>
                      <w:sz w:val="14"/>
                      <w:szCs w:val="14"/>
                      <w:lang w:val="en-US"/>
                    </w:rPr>
                    <w:br/>
                    <w:t>alám</w:t>
                  </w:r>
                  <w:r w:rsidR="001D5E3B">
                    <w:rPr>
                      <w:rFonts w:ascii="Arial" w:hAnsi="Arial" w:cs="Arial"/>
                      <w:sz w:val="14"/>
                      <w:szCs w:val="14"/>
                      <w:lang w:val="en-US"/>
                    </w:rPr>
                    <w:t>-</w:t>
                  </w:r>
                  <w:r>
                    <w:rPr>
                      <w:rFonts w:ascii="Arial" w:hAnsi="Arial" w:cs="Arial"/>
                      <w:sz w:val="14"/>
                      <w:szCs w:val="14"/>
                      <w:lang w:val="en-US"/>
                    </w:rPr>
                    <w:br/>
                  </w:r>
                  <w:r w:rsidRPr="00AF15CA">
                    <w:rPr>
                      <w:rFonts w:ascii="Arial" w:hAnsi="Arial" w:cs="Arial"/>
                      <w:sz w:val="14"/>
                      <w:szCs w:val="14"/>
                      <w:lang w:val="en-US"/>
                    </w:rPr>
                    <w:t>brica</w:t>
                  </w:r>
                </w:p>
              </w:txbxContent>
            </v:textbox>
          </v:shape>
        </w:pict>
      </w:r>
      <w:r w:rsidR="009C667F" w:rsidRPr="00A40540">
        <w:rPr>
          <w:noProof/>
          <w:lang w:val="en-US" w:eastAsia="zh-CN"/>
        </w:rPr>
        <w:drawing>
          <wp:inline distT="0" distB="0" distL="0" distR="0">
            <wp:extent cx="4184294" cy="2084832"/>
            <wp:effectExtent l="19050" t="0" r="6706"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4188664" cy="2087009"/>
                    </a:xfrm>
                    <a:prstGeom prst="rect">
                      <a:avLst/>
                    </a:prstGeom>
                    <a:noFill/>
                    <a:ln w="9525">
                      <a:noFill/>
                      <a:miter lim="800000"/>
                      <a:headEnd/>
                      <a:tailEnd/>
                    </a:ln>
                  </pic:spPr>
                </pic:pic>
              </a:graphicData>
            </a:graphic>
          </wp:inline>
        </w:drawing>
      </w:r>
    </w:p>
    <w:p w:rsidR="009C667F" w:rsidRPr="00A40540" w:rsidRDefault="009C667F" w:rsidP="009C667F">
      <w:pPr>
        <w:pStyle w:val="FigureSource"/>
        <w:rPr>
          <w:lang w:val="en-GB"/>
        </w:rPr>
      </w:pPr>
    </w:p>
    <w:p w:rsidR="00190F88" w:rsidRPr="00A40540" w:rsidRDefault="00190F88" w:rsidP="00190F88"/>
    <w:p w:rsidR="00AF15CA" w:rsidRPr="00595375" w:rsidRDefault="00AF15CA" w:rsidP="002B661A">
      <w:pPr>
        <w:rPr>
          <w:lang w:val="es-ES_tradnl"/>
        </w:rPr>
      </w:pPr>
      <w:r w:rsidRPr="00595375">
        <w:rPr>
          <w:lang w:val="es-ES_tradnl"/>
        </w:rPr>
        <w:t>Las redes móviles siguen evolucionando. Pero como se observa en la Figura 1</w:t>
      </w:r>
      <w:r w:rsidRPr="00595375">
        <w:rPr>
          <w:lang w:val="es-ES_tradnl"/>
        </w:rPr>
        <w:noBreakHyphen/>
        <w:t xml:space="preserve">1, las </w:t>
      </w:r>
      <w:r>
        <w:rPr>
          <w:lang w:val="es-ES_tradnl"/>
        </w:rPr>
        <w:t>tecnologías</w:t>
      </w:r>
      <w:r w:rsidRPr="00595375">
        <w:rPr>
          <w:lang w:val="es-ES_tradnl"/>
        </w:rPr>
        <w:t xml:space="preserve"> móviles, especialmente </w:t>
      </w:r>
      <w:r>
        <w:rPr>
          <w:lang w:val="es-ES_tradnl"/>
        </w:rPr>
        <w:t>los sistemas</w:t>
      </w:r>
      <w:r w:rsidRPr="00595375">
        <w:rPr>
          <w:lang w:val="es-ES_tradnl"/>
        </w:rPr>
        <w:t xml:space="preserve"> WiMAX, inclu</w:t>
      </w:r>
      <w:r>
        <w:rPr>
          <w:lang w:val="es-ES_tradnl"/>
        </w:rPr>
        <w:t>ida</w:t>
      </w:r>
      <w:r w:rsidRPr="00595375">
        <w:rPr>
          <w:lang w:val="es-ES_tradnl"/>
        </w:rPr>
        <w:t xml:space="preserve"> </w:t>
      </w:r>
      <w:r>
        <w:rPr>
          <w:lang w:val="es-ES_tradnl"/>
        </w:rPr>
        <w:t xml:space="preserve">la </w:t>
      </w:r>
      <w:r w:rsidR="002B661A">
        <w:rPr>
          <w:lang w:val="es-ES_tradnl"/>
        </w:rPr>
        <w:t>Wi-Fi</w:t>
      </w:r>
      <w:r>
        <w:rPr>
          <w:lang w:val="es-ES_tradnl"/>
        </w:rPr>
        <w:t>,</w:t>
      </w:r>
      <w:r w:rsidRPr="00595375">
        <w:rPr>
          <w:lang w:val="es-ES_tradnl"/>
        </w:rPr>
        <w:t xml:space="preserve"> </w:t>
      </w:r>
      <w:r>
        <w:rPr>
          <w:lang w:val="es-ES_tradnl"/>
        </w:rPr>
        <w:t xml:space="preserve">ofrecen también una buena </w:t>
      </w:r>
      <w:r w:rsidRPr="00595375">
        <w:rPr>
          <w:lang w:val="es-ES_tradnl"/>
        </w:rPr>
        <w:t>capacidad para admitir la banda ancha y</w:t>
      </w:r>
      <w:r>
        <w:rPr>
          <w:lang w:val="es-ES_tradnl"/>
        </w:rPr>
        <w:t>,</w:t>
      </w:r>
      <w:r w:rsidRPr="00595375">
        <w:rPr>
          <w:lang w:val="es-ES_tradnl"/>
        </w:rPr>
        <w:t xml:space="preserve"> </w:t>
      </w:r>
      <w:r>
        <w:rPr>
          <w:lang w:val="es-ES_tradnl"/>
        </w:rPr>
        <w:t>por este motivo, son cada vez más populares</w:t>
      </w:r>
      <w:r w:rsidRPr="00595375">
        <w:rPr>
          <w:lang w:val="es-ES_tradnl"/>
        </w:rPr>
        <w:t xml:space="preserve">. Gracias a la movilidad, el acceso móvil resulta esencial para usuarios nómadas (empresarios, estudiantes, etc.) que utilizan este tipo de conexión </w:t>
      </w:r>
      <w:r>
        <w:rPr>
          <w:lang w:val="es-ES_tradnl"/>
        </w:rPr>
        <w:t>en todo momento,</w:t>
      </w:r>
      <w:r w:rsidRPr="00595375">
        <w:rPr>
          <w:lang w:val="es-ES_tradnl"/>
        </w:rPr>
        <w:t xml:space="preserve"> se despla</w:t>
      </w:r>
      <w:r>
        <w:rPr>
          <w:lang w:val="es-ES_tradnl"/>
        </w:rPr>
        <w:t>ce</w:t>
      </w:r>
      <w:r w:rsidRPr="00595375">
        <w:rPr>
          <w:lang w:val="es-ES_tradnl"/>
        </w:rPr>
        <w:t xml:space="preserve">n </w:t>
      </w:r>
      <w:r>
        <w:rPr>
          <w:lang w:val="es-ES_tradnl"/>
        </w:rPr>
        <w:t>o</w:t>
      </w:r>
      <w:r w:rsidRPr="00595375">
        <w:rPr>
          <w:lang w:val="es-ES_tradnl"/>
        </w:rPr>
        <w:t xml:space="preserve"> no.</w:t>
      </w:r>
    </w:p>
    <w:p w:rsidR="00AF15CA" w:rsidRDefault="00AF15CA" w:rsidP="00AF15CA">
      <w:pPr>
        <w:rPr>
          <w:lang w:val="es-ES_tradnl"/>
        </w:rPr>
      </w:pPr>
      <w:r w:rsidRPr="00595375">
        <w:rPr>
          <w:lang w:val="es-ES_tradnl"/>
        </w:rPr>
        <w:t xml:space="preserve">En las redes fijas, la </w:t>
      </w:r>
      <w:r>
        <w:rPr>
          <w:lang w:val="es-ES_tradnl"/>
        </w:rPr>
        <w:t xml:space="preserve">tecnología </w:t>
      </w:r>
      <w:r w:rsidRPr="00595375">
        <w:rPr>
          <w:lang w:val="es-ES_tradnl"/>
        </w:rPr>
        <w:t xml:space="preserve">xDSL es </w:t>
      </w:r>
      <w:r>
        <w:rPr>
          <w:lang w:val="es-ES_tradnl"/>
        </w:rPr>
        <w:t>el</w:t>
      </w:r>
      <w:r w:rsidRPr="00595375">
        <w:rPr>
          <w:lang w:val="es-ES_tradnl"/>
        </w:rPr>
        <w:t xml:space="preserve"> tipo de acceso en banda ancha </w:t>
      </w:r>
      <w:r>
        <w:rPr>
          <w:lang w:val="es-ES_tradnl"/>
        </w:rPr>
        <w:t>más utilizado</w:t>
      </w:r>
      <w:r w:rsidRPr="00595375">
        <w:rPr>
          <w:lang w:val="es-ES_tradnl"/>
        </w:rPr>
        <w:t xml:space="preserve"> en el mundo (actualmente, la mejor tecnología para instalar la banda ancha), </w:t>
      </w:r>
      <w:r>
        <w:rPr>
          <w:lang w:val="es-ES_tradnl"/>
        </w:rPr>
        <w:t xml:space="preserve">pero la tecnología de banda ancha con fibra óptica </w:t>
      </w:r>
      <w:r w:rsidRPr="00595375">
        <w:rPr>
          <w:lang w:val="es-ES_tradnl"/>
        </w:rPr>
        <w:t xml:space="preserve">se está instalando en varios países </w:t>
      </w:r>
      <w:r>
        <w:rPr>
          <w:lang w:val="es-ES_tradnl"/>
        </w:rPr>
        <w:t>por medio de la</w:t>
      </w:r>
      <w:r w:rsidRPr="00595375">
        <w:rPr>
          <w:lang w:val="es-ES_tradnl"/>
        </w:rPr>
        <w:t xml:space="preserve"> FTT</w:t>
      </w:r>
      <w:r>
        <w:rPr>
          <w:lang w:val="es-ES_tradnl"/>
        </w:rPr>
        <w:t>C</w:t>
      </w:r>
      <w:r w:rsidRPr="00595375">
        <w:rPr>
          <w:lang w:val="es-ES_tradnl"/>
        </w:rPr>
        <w:t xml:space="preserve"> (fibra hast</w:t>
      </w:r>
      <w:r>
        <w:rPr>
          <w:lang w:val="es-ES_tradnl"/>
        </w:rPr>
        <w:t>a</w:t>
      </w:r>
      <w:r w:rsidRPr="00595375">
        <w:rPr>
          <w:lang w:val="es-ES_tradnl"/>
        </w:rPr>
        <w:t xml:space="preserve"> el punto de acometida) y FTTH (fibra hasta la vivienda). Debido a la evolución</w:t>
      </w:r>
      <w:r>
        <w:rPr>
          <w:lang w:val="es-ES_tradnl"/>
        </w:rPr>
        <w:t xml:space="preserve"> de las PON (redes ópticas pasivas), cualquiera puede tener hoy una capacidad de 100 Mbit/s a precios razonables. Por lo tanto, en numerosos países desarrollados, empresas y hogares utilizan cada vez más esta tecnología de fibra.</w:t>
      </w:r>
    </w:p>
    <w:p w:rsidR="009C667F" w:rsidRPr="001E7800" w:rsidRDefault="00AF15CA" w:rsidP="00AF15CA">
      <w:pPr>
        <w:rPr>
          <w:lang w:val="fr-CH"/>
        </w:rPr>
      </w:pPr>
      <w:r>
        <w:rPr>
          <w:lang w:val="es-ES_tradnl"/>
        </w:rPr>
        <w:t>Como se observa en la Figura 1</w:t>
      </w:r>
      <w:r>
        <w:rPr>
          <w:lang w:val="es-ES_tradnl"/>
        </w:rPr>
        <w:noBreakHyphen/>
        <w:t>2, la tecnología de fibra permite alcanzar mayores distancias que los sistemas tradicionales, y con anchura de banda suficiente. Esta característica contribuye en gran medida a extender la conectividad en banda ancha, especialmente a zonas rurales. En particular, mediante la combinación de fibra óptica y tecnología xDSL, el suministro de banda ancha resulta económico y tiene mayor alcance, pues llega a los usuarios finales sin perder sus capacidades, por ejemplo la combinación de las tecnologías FTTC y VDSL permite ofrecer a los hogares una capacidad de 30 Mbit/s.</w:t>
      </w:r>
    </w:p>
    <w:p w:rsidR="00190F88" w:rsidRPr="001E7800" w:rsidRDefault="00190F88" w:rsidP="005C35F5">
      <w:pPr>
        <w:pStyle w:val="FigureTitle"/>
        <w:rPr>
          <w:rFonts w:ascii="Times New Roman" w:hAnsi="Times New Roman"/>
          <w:lang w:val="fr-CH"/>
        </w:rPr>
      </w:pPr>
      <w:bookmarkStart w:id="25" w:name="_Toc255475817"/>
      <w:bookmarkStart w:id="26" w:name="_Toc258395943"/>
      <w:r w:rsidRPr="001E7800">
        <w:rPr>
          <w:rFonts w:ascii="Times New Roman" w:hAnsi="Times New Roman"/>
          <w:lang w:val="fr-CH"/>
        </w:rPr>
        <w:lastRenderedPageBreak/>
        <w:t>Figur</w:t>
      </w:r>
      <w:r w:rsidR="00AF15CA" w:rsidRPr="001E7800">
        <w:rPr>
          <w:rFonts w:ascii="Times New Roman" w:hAnsi="Times New Roman"/>
          <w:lang w:val="fr-CH"/>
        </w:rPr>
        <w:t>a</w:t>
      </w:r>
      <w:r w:rsidRPr="001E7800">
        <w:rPr>
          <w:rFonts w:ascii="Times New Roman" w:hAnsi="Times New Roman"/>
          <w:lang w:val="fr-CH"/>
        </w:rPr>
        <w:t xml:space="preserve"> 1-2: </w:t>
      </w:r>
      <w:bookmarkEnd w:id="25"/>
      <w:r w:rsidR="00AF15CA" w:rsidRPr="00AF15CA">
        <w:rPr>
          <w:rFonts w:ascii="Times New Roman" w:hAnsi="Times New Roman"/>
          <w:lang w:val="es-ES_tradnl"/>
        </w:rPr>
        <w:t>Evolución de las tecnologías de transmisión</w:t>
      </w:r>
      <w:bookmarkEnd w:id="26"/>
    </w:p>
    <w:p w:rsidR="00190F88" w:rsidRPr="00A40540" w:rsidRDefault="007906EF" w:rsidP="005C35F5">
      <w:pPr>
        <w:pStyle w:val="FigureSource"/>
        <w:keepLines/>
        <w:jc w:val="center"/>
        <w:rPr>
          <w:lang w:val="en-GB"/>
        </w:rPr>
      </w:pPr>
      <w:r>
        <w:rPr>
          <w:noProof/>
          <w:lang w:eastAsia="zh-CN"/>
        </w:rPr>
        <w:pict>
          <v:shape id="_x0000_s1050" type="#_x0000_t202" style="position:absolute;left:0;text-align:left;margin-left:132.7pt;margin-top:124.4pt;width:59.5pt;height:16.9pt;z-index:251674624" stroked="f">
            <v:textbox style="mso-next-textbox:#_x0000_s1050" inset="0,0,0,0">
              <w:txbxContent>
                <w:p w:rsidR="00F60311" w:rsidRPr="005B26AE" w:rsidRDefault="00F60311" w:rsidP="005B26AE">
                  <w:pPr>
                    <w:spacing w:before="0"/>
                    <w:jc w:val="left"/>
                    <w:rPr>
                      <w:rFonts w:ascii="Arial" w:hAnsi="Arial" w:cs="Arial"/>
                      <w:sz w:val="16"/>
                      <w:szCs w:val="16"/>
                      <w:lang w:val="en-US"/>
                    </w:rPr>
                  </w:pPr>
                  <w:r w:rsidRPr="005B26AE">
                    <w:rPr>
                      <w:rFonts w:ascii="Arial" w:hAnsi="Arial" w:cs="Arial"/>
                      <w:sz w:val="16"/>
                      <w:szCs w:val="16"/>
                      <w:lang w:val="en-US"/>
                    </w:rPr>
                    <w:t>1 Mbit/s</w:t>
                  </w:r>
                  <w:r>
                    <w:rPr>
                      <w:rFonts w:ascii="Arial" w:hAnsi="Arial" w:cs="Arial"/>
                      <w:sz w:val="16"/>
                      <w:szCs w:val="16"/>
                      <w:lang w:val="en-US"/>
                    </w:rPr>
                    <w:t>: ADSL</w:t>
                  </w:r>
                </w:p>
              </w:txbxContent>
            </v:textbox>
          </v:shape>
        </w:pict>
      </w:r>
      <w:r>
        <w:rPr>
          <w:noProof/>
          <w:lang w:eastAsia="zh-CN"/>
        </w:rPr>
        <w:pict>
          <v:shape id="_x0000_s1045" type="#_x0000_t202" style="position:absolute;left:0;text-align:left;margin-left:252.95pt;margin-top:103.75pt;width:48.2pt;height:12.4pt;z-index:251670528" stroked="f">
            <v:textbox style="mso-next-textbox:#_x0000_s1045" inset="0,0,0,0">
              <w:txbxContent>
                <w:p w:rsidR="00F60311" w:rsidRPr="00853F16" w:rsidRDefault="008B7520" w:rsidP="003750F9">
                  <w:pPr>
                    <w:spacing w:before="0"/>
                    <w:jc w:val="center"/>
                    <w:rPr>
                      <w:rFonts w:ascii="Arial" w:hAnsi="Arial" w:cs="Arial"/>
                      <w:sz w:val="18"/>
                      <w:szCs w:val="18"/>
                      <w:lang w:val="en-US"/>
                    </w:rPr>
                  </w:pPr>
                  <w:r>
                    <w:rPr>
                      <w:rFonts w:ascii="Arial" w:hAnsi="Arial" w:cs="Arial"/>
                      <w:sz w:val="18"/>
                      <w:szCs w:val="18"/>
                      <w:lang w:val="en-US"/>
                    </w:rPr>
                    <w:t>c</w:t>
                  </w:r>
                  <w:r w:rsidR="00F60311">
                    <w:rPr>
                      <w:rFonts w:ascii="Arial" w:hAnsi="Arial" w:cs="Arial"/>
                      <w:sz w:val="18"/>
                      <w:szCs w:val="18"/>
                      <w:lang w:val="en-US"/>
                    </w:rPr>
                    <w:t>obre</w:t>
                  </w:r>
                </w:p>
              </w:txbxContent>
            </v:textbox>
          </v:shape>
        </w:pict>
      </w:r>
      <w:r>
        <w:rPr>
          <w:noProof/>
          <w:lang w:eastAsia="zh-CN"/>
        </w:rPr>
        <w:pict>
          <v:shape id="_x0000_s1042" type="#_x0000_t202" style="position:absolute;left:0;text-align:left;margin-left:86.45pt;margin-top:8.45pt;width:40.7pt;height:23.95pt;z-index:251667456" stroked="f">
            <v:textbox style="mso-next-textbox:#_x0000_s1042" inset="0,0,0,0">
              <w:txbxContent>
                <w:p w:rsidR="00F60311" w:rsidRPr="00B0208B" w:rsidRDefault="00F60311" w:rsidP="00B0208B">
                  <w:pPr>
                    <w:jc w:val="right"/>
                    <w:rPr>
                      <w:rFonts w:ascii="Arial" w:hAnsi="Arial" w:cs="Arial"/>
                      <w:b/>
                      <w:bCs/>
                      <w:sz w:val="16"/>
                      <w:szCs w:val="16"/>
                      <w:lang w:val="en-US"/>
                    </w:rPr>
                  </w:pPr>
                  <w:r w:rsidRPr="00B0208B">
                    <w:rPr>
                      <w:rFonts w:ascii="Arial" w:hAnsi="Arial" w:cs="Arial"/>
                      <w:b/>
                      <w:bCs/>
                      <w:sz w:val="16"/>
                      <w:szCs w:val="16"/>
                      <w:lang w:val="en-US"/>
                    </w:rPr>
                    <w:t>1 Gbit/s</w:t>
                  </w:r>
                </w:p>
              </w:txbxContent>
            </v:textbox>
          </v:shape>
        </w:pict>
      </w:r>
      <w:r>
        <w:rPr>
          <w:noProof/>
          <w:lang w:eastAsia="zh-CN"/>
        </w:rPr>
        <w:pict>
          <v:shape id="_x0000_s1048" type="#_x0000_t202" style="position:absolute;left:0;text-align:left;margin-left:85.15pt;margin-top:44.4pt;width:40.7pt;height:23.95pt;z-index:251672576" stroked="f">
            <v:textbox style="mso-next-textbox:#_x0000_s1048" inset="0,0,0,0">
              <w:txbxContent>
                <w:p w:rsidR="00F60311" w:rsidRPr="00B0208B" w:rsidRDefault="00F60311" w:rsidP="003750F9">
                  <w:pPr>
                    <w:jc w:val="right"/>
                    <w:rPr>
                      <w:rFonts w:ascii="Arial" w:hAnsi="Arial" w:cs="Arial"/>
                      <w:b/>
                      <w:bCs/>
                      <w:sz w:val="16"/>
                      <w:szCs w:val="16"/>
                      <w:lang w:val="en-US"/>
                    </w:rPr>
                  </w:pPr>
                  <w:r w:rsidRPr="00B0208B">
                    <w:rPr>
                      <w:rFonts w:ascii="Arial" w:hAnsi="Arial" w:cs="Arial"/>
                      <w:b/>
                      <w:bCs/>
                      <w:sz w:val="16"/>
                      <w:szCs w:val="16"/>
                      <w:lang w:val="en-US"/>
                    </w:rPr>
                    <w:t>1</w:t>
                  </w:r>
                  <w:r>
                    <w:rPr>
                      <w:rFonts w:ascii="Arial" w:hAnsi="Arial" w:cs="Arial"/>
                      <w:b/>
                      <w:bCs/>
                      <w:sz w:val="16"/>
                      <w:szCs w:val="16"/>
                      <w:lang w:val="en-US"/>
                    </w:rPr>
                    <w:t>00</w:t>
                  </w:r>
                  <w:r w:rsidRPr="00B0208B">
                    <w:rPr>
                      <w:rFonts w:ascii="Arial" w:hAnsi="Arial" w:cs="Arial"/>
                      <w:b/>
                      <w:bCs/>
                      <w:sz w:val="16"/>
                      <w:szCs w:val="16"/>
                      <w:lang w:val="en-US"/>
                    </w:rPr>
                    <w:t xml:space="preserve"> </w:t>
                  </w:r>
                  <w:r>
                    <w:rPr>
                      <w:rFonts w:ascii="Arial" w:hAnsi="Arial" w:cs="Arial"/>
                      <w:b/>
                      <w:bCs/>
                      <w:sz w:val="16"/>
                      <w:szCs w:val="16"/>
                      <w:lang w:val="en-US"/>
                    </w:rPr>
                    <w:t>M</w:t>
                  </w:r>
                  <w:r w:rsidRPr="00B0208B">
                    <w:rPr>
                      <w:rFonts w:ascii="Arial" w:hAnsi="Arial" w:cs="Arial"/>
                      <w:b/>
                      <w:bCs/>
                      <w:sz w:val="16"/>
                      <w:szCs w:val="16"/>
                      <w:lang w:val="en-US"/>
                    </w:rPr>
                    <w:t>bit/s</w:t>
                  </w:r>
                </w:p>
              </w:txbxContent>
            </v:textbox>
          </v:shape>
        </w:pict>
      </w:r>
      <w:r>
        <w:rPr>
          <w:noProof/>
          <w:lang w:eastAsia="zh-CN"/>
        </w:rPr>
        <w:pict>
          <v:shape id="_x0000_s1043" type="#_x0000_t202" style="position:absolute;left:0;text-align:left;margin-left:85.15pt;margin-top:105.9pt;width:40.7pt;height:23.95pt;z-index:251668480" stroked="f">
            <v:textbox style="mso-next-textbox:#_x0000_s1043" inset="0,0,0,0">
              <w:txbxContent>
                <w:p w:rsidR="00F60311" w:rsidRPr="00B0208B" w:rsidRDefault="00F60311" w:rsidP="00B0208B">
                  <w:pPr>
                    <w:jc w:val="right"/>
                    <w:rPr>
                      <w:rFonts w:ascii="Arial" w:hAnsi="Arial" w:cs="Arial"/>
                      <w:b/>
                      <w:bCs/>
                      <w:sz w:val="16"/>
                      <w:szCs w:val="16"/>
                      <w:lang w:val="en-US"/>
                    </w:rPr>
                  </w:pPr>
                  <w:r>
                    <w:rPr>
                      <w:rFonts w:ascii="Arial" w:hAnsi="Arial" w:cs="Arial"/>
                      <w:b/>
                      <w:bCs/>
                      <w:sz w:val="16"/>
                      <w:szCs w:val="16"/>
                      <w:lang w:val="en-US"/>
                    </w:rPr>
                    <w:t>1</w:t>
                  </w:r>
                  <w:r w:rsidRPr="00B0208B">
                    <w:rPr>
                      <w:rFonts w:ascii="Arial" w:hAnsi="Arial" w:cs="Arial"/>
                      <w:b/>
                      <w:bCs/>
                      <w:sz w:val="16"/>
                      <w:szCs w:val="16"/>
                      <w:lang w:val="en-US"/>
                    </w:rPr>
                    <w:t xml:space="preserve"> </w:t>
                  </w:r>
                  <w:r>
                    <w:rPr>
                      <w:rFonts w:ascii="Arial" w:hAnsi="Arial" w:cs="Arial"/>
                      <w:b/>
                      <w:bCs/>
                      <w:sz w:val="16"/>
                      <w:szCs w:val="16"/>
                      <w:lang w:val="en-US"/>
                    </w:rPr>
                    <w:t>M</w:t>
                  </w:r>
                  <w:r w:rsidRPr="00B0208B">
                    <w:rPr>
                      <w:rFonts w:ascii="Arial" w:hAnsi="Arial" w:cs="Arial"/>
                      <w:b/>
                      <w:bCs/>
                      <w:sz w:val="16"/>
                      <w:szCs w:val="16"/>
                      <w:lang w:val="en-US"/>
                    </w:rPr>
                    <w:t>bit/s</w:t>
                  </w:r>
                </w:p>
              </w:txbxContent>
            </v:textbox>
          </v:shape>
        </w:pict>
      </w:r>
      <w:r>
        <w:rPr>
          <w:noProof/>
          <w:lang w:eastAsia="zh-CN"/>
        </w:rPr>
        <w:pict>
          <v:shape id="_x0000_s1049" type="#_x0000_t202" style="position:absolute;left:0;text-align:left;margin-left:85.8pt;margin-top:81.95pt;width:40.7pt;height:23.95pt;z-index:251673600" stroked="f">
            <v:textbox style="mso-next-textbox:#_x0000_s1049" inset="0,0,0,0">
              <w:txbxContent>
                <w:p w:rsidR="00F60311" w:rsidRPr="003750F9" w:rsidRDefault="00F60311" w:rsidP="009C4588">
                  <w:pPr>
                    <w:jc w:val="right"/>
                    <w:rPr>
                      <w:rFonts w:ascii="Arial" w:hAnsi="Arial" w:cs="Arial"/>
                      <w:b/>
                      <w:bCs/>
                      <w:sz w:val="16"/>
                      <w:szCs w:val="16"/>
                      <w:lang w:val="en-US"/>
                    </w:rPr>
                  </w:pPr>
                  <w:r w:rsidRPr="003750F9">
                    <w:rPr>
                      <w:rFonts w:ascii="Arial" w:hAnsi="Arial" w:cs="Arial"/>
                      <w:b/>
                      <w:bCs/>
                      <w:sz w:val="16"/>
                      <w:szCs w:val="16"/>
                      <w:lang w:val="en-US"/>
                    </w:rPr>
                    <w:t>1</w:t>
                  </w:r>
                  <w:r>
                    <w:rPr>
                      <w:rFonts w:ascii="Arial" w:hAnsi="Arial" w:cs="Arial"/>
                      <w:b/>
                      <w:bCs/>
                      <w:sz w:val="16"/>
                      <w:szCs w:val="16"/>
                      <w:lang w:val="en-US"/>
                    </w:rPr>
                    <w:t>0</w:t>
                  </w:r>
                  <w:r w:rsidRPr="003750F9">
                    <w:rPr>
                      <w:rFonts w:ascii="Arial" w:hAnsi="Arial" w:cs="Arial"/>
                      <w:b/>
                      <w:bCs/>
                      <w:sz w:val="16"/>
                      <w:szCs w:val="16"/>
                      <w:lang w:val="en-US"/>
                    </w:rPr>
                    <w:t xml:space="preserve"> Mbit/s</w:t>
                  </w:r>
                </w:p>
              </w:txbxContent>
            </v:textbox>
          </v:shape>
        </w:pict>
      </w:r>
      <w:r>
        <w:rPr>
          <w:noProof/>
          <w:lang w:eastAsia="zh-CN"/>
        </w:rPr>
        <w:pict>
          <v:shape id="_x0000_s1052" type="#_x0000_t202" style="position:absolute;left:0;text-align:left;margin-left:132.7pt;margin-top:56.35pt;width:97.7pt;height:15.85pt;z-index:251676672" fillcolor="#9f9" stroked="f">
            <v:textbox style="mso-next-textbox:#_x0000_s1052" inset="0,0,0,0">
              <w:txbxContent>
                <w:p w:rsidR="00F60311" w:rsidRPr="00180C09" w:rsidRDefault="00F60311" w:rsidP="00662169">
                  <w:pPr>
                    <w:spacing w:before="40"/>
                    <w:jc w:val="left"/>
                    <w:rPr>
                      <w:rFonts w:ascii="Arial" w:hAnsi="Arial" w:cs="Arial"/>
                      <w:sz w:val="16"/>
                      <w:szCs w:val="16"/>
                      <w:lang w:val="en-US"/>
                    </w:rPr>
                  </w:pPr>
                  <w:r>
                    <w:rPr>
                      <w:rFonts w:ascii="Arial" w:hAnsi="Arial" w:cs="Arial"/>
                      <w:sz w:val="16"/>
                      <w:szCs w:val="16"/>
                      <w:lang w:val="en-US"/>
                    </w:rPr>
                    <w:t>2</w:t>
                  </w:r>
                  <w:r w:rsidRPr="00180C09">
                    <w:rPr>
                      <w:rFonts w:ascii="Arial" w:hAnsi="Arial" w:cs="Arial"/>
                      <w:sz w:val="16"/>
                      <w:szCs w:val="16"/>
                      <w:lang w:val="en-US"/>
                    </w:rPr>
                    <w:t>0 Mbit/s</w:t>
                  </w:r>
                  <w:r>
                    <w:rPr>
                      <w:rFonts w:ascii="Arial" w:hAnsi="Arial" w:cs="Arial"/>
                      <w:sz w:val="16"/>
                      <w:szCs w:val="16"/>
                      <w:lang w:val="en-US"/>
                    </w:rPr>
                    <w:t>: VDSL2, ADSL2+</w:t>
                  </w:r>
                </w:p>
              </w:txbxContent>
            </v:textbox>
          </v:shape>
        </w:pict>
      </w:r>
      <w:r>
        <w:rPr>
          <w:noProof/>
          <w:lang w:eastAsia="zh-CN"/>
        </w:rPr>
        <w:pict>
          <v:shape id="_x0000_s1051" type="#_x0000_t202" style="position:absolute;left:0;text-align:left;margin-left:132.7pt;margin-top:37pt;width:73.2pt;height:11.95pt;z-index:251675648" fillcolor="#9f9" stroked="f">
            <v:textbox style="mso-next-textbox:#_x0000_s1051" inset="0,0,0,0">
              <w:txbxContent>
                <w:p w:rsidR="00F60311" w:rsidRPr="00180C09" w:rsidRDefault="00F60311" w:rsidP="00180C09">
                  <w:pPr>
                    <w:spacing w:before="0"/>
                    <w:jc w:val="left"/>
                    <w:rPr>
                      <w:rFonts w:ascii="Arial" w:hAnsi="Arial" w:cs="Arial"/>
                      <w:sz w:val="16"/>
                      <w:szCs w:val="16"/>
                      <w:lang w:val="en-US"/>
                    </w:rPr>
                  </w:pPr>
                  <w:r w:rsidRPr="00180C09">
                    <w:rPr>
                      <w:rFonts w:ascii="Arial" w:hAnsi="Arial" w:cs="Arial"/>
                      <w:sz w:val="16"/>
                      <w:szCs w:val="16"/>
                      <w:lang w:val="en-US"/>
                    </w:rPr>
                    <w:t>100 Mbit/s</w:t>
                  </w:r>
                  <w:r>
                    <w:rPr>
                      <w:rFonts w:ascii="Arial" w:hAnsi="Arial" w:cs="Arial"/>
                      <w:sz w:val="16"/>
                      <w:szCs w:val="16"/>
                      <w:lang w:val="en-US"/>
                    </w:rPr>
                    <w:t>: VDSL2</w:t>
                  </w:r>
                </w:p>
              </w:txbxContent>
            </v:textbox>
          </v:shape>
        </w:pict>
      </w:r>
      <w:r w:rsidR="005B26AE" w:rsidRPr="00085383">
        <w:rPr>
          <w:noProof/>
          <w:lang w:eastAsia="zh-CN"/>
        </w:rPr>
        <w:drawing>
          <wp:inline distT="0" distB="0" distL="0" distR="0">
            <wp:extent cx="4267200" cy="2334127"/>
            <wp:effectExtent l="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4269109" cy="2335171"/>
                    </a:xfrm>
                    <a:prstGeom prst="rect">
                      <a:avLst/>
                    </a:prstGeom>
                    <a:noFill/>
                    <a:ln w="9525">
                      <a:noFill/>
                      <a:miter lim="800000"/>
                      <a:headEnd/>
                      <a:tailEnd/>
                    </a:ln>
                  </pic:spPr>
                </pic:pic>
              </a:graphicData>
            </a:graphic>
          </wp:inline>
        </w:drawing>
      </w:r>
      <w:r>
        <w:rPr>
          <w:noProof/>
          <w:lang w:eastAsia="zh-CN"/>
        </w:rPr>
        <w:pict>
          <v:shape id="_x0000_s1046" type="#_x0000_t202" style="position:absolute;left:0;text-align:left;margin-left:132.7pt;margin-top:93.5pt;width:88.9pt;height:12.55pt;z-index:251671552;mso-position-horizontal-relative:text;mso-position-vertical-relative:text;v-text-anchor:middle" stroked="f">
            <v:textbox style="mso-next-textbox:#_x0000_s1046" inset="0,0,0,0">
              <w:txbxContent>
                <w:p w:rsidR="00F60311" w:rsidRPr="009C4588" w:rsidRDefault="00F60311" w:rsidP="009C4588">
                  <w:pPr>
                    <w:spacing w:before="0"/>
                    <w:jc w:val="left"/>
                    <w:rPr>
                      <w:rFonts w:ascii="Arial" w:hAnsi="Arial" w:cs="Arial"/>
                      <w:sz w:val="16"/>
                      <w:szCs w:val="16"/>
                      <w:lang w:val="en-US"/>
                    </w:rPr>
                  </w:pPr>
                  <w:r w:rsidRPr="009C4588">
                    <w:rPr>
                      <w:rFonts w:ascii="Arial" w:hAnsi="Arial" w:cs="Arial"/>
                      <w:sz w:val="16"/>
                      <w:szCs w:val="16"/>
                      <w:lang w:val="en-US"/>
                    </w:rPr>
                    <w:t>10 Mbit/s</w:t>
                  </w:r>
                  <w:r>
                    <w:rPr>
                      <w:rFonts w:ascii="Arial" w:hAnsi="Arial" w:cs="Arial"/>
                      <w:sz w:val="16"/>
                      <w:szCs w:val="16"/>
                      <w:lang w:val="en-US"/>
                    </w:rPr>
                    <w:t>: VDSL, ADSL2</w:t>
                  </w:r>
                </w:p>
              </w:txbxContent>
            </v:textbox>
          </v:shape>
        </w:pict>
      </w:r>
      <w:r>
        <w:rPr>
          <w:noProof/>
          <w:lang w:eastAsia="zh-CN"/>
        </w:rPr>
        <w:pict>
          <v:shape id="_x0000_s1044" type="#_x0000_t202" style="position:absolute;left:0;text-align:left;margin-left:301.15pt;margin-top:93.5pt;width:48.2pt;height:12.4pt;z-index:251669504;mso-position-horizontal-relative:text;mso-position-vertical-relative:text" stroked="f">
            <v:textbox style="mso-next-textbox:#_x0000_s1044" inset="0,0,0,0">
              <w:txbxContent>
                <w:p w:rsidR="00F60311" w:rsidRPr="00853F16" w:rsidRDefault="008B7520" w:rsidP="00853F16">
                  <w:pPr>
                    <w:spacing w:before="0"/>
                    <w:jc w:val="center"/>
                    <w:rPr>
                      <w:rFonts w:ascii="Arial" w:hAnsi="Arial" w:cs="Arial"/>
                      <w:sz w:val="18"/>
                      <w:szCs w:val="18"/>
                      <w:lang w:val="en-US"/>
                    </w:rPr>
                  </w:pPr>
                  <w:r>
                    <w:rPr>
                      <w:rFonts w:ascii="Arial" w:hAnsi="Arial" w:cs="Arial"/>
                      <w:sz w:val="18"/>
                      <w:szCs w:val="18"/>
                      <w:lang w:val="en-US"/>
                    </w:rPr>
                    <w:t>f</w:t>
                  </w:r>
                  <w:r w:rsidR="00F60311" w:rsidRPr="00853F16">
                    <w:rPr>
                      <w:rFonts w:ascii="Arial" w:hAnsi="Arial" w:cs="Arial"/>
                      <w:sz w:val="18"/>
                      <w:szCs w:val="18"/>
                      <w:lang w:val="en-US"/>
                    </w:rPr>
                    <w:t>ibra óptica</w:t>
                  </w:r>
                </w:p>
              </w:txbxContent>
            </v:textbox>
          </v:shape>
        </w:pict>
      </w:r>
      <w:r>
        <w:rPr>
          <w:noProof/>
          <w:lang w:eastAsia="zh-CN"/>
        </w:rPr>
        <w:pict>
          <v:shape id="_x0000_s1037" type="#_x0000_t202" style="position:absolute;left:0;text-align:left;margin-left:66.35pt;margin-top:40.25pt;width:23.15pt;height:97.65pt;z-index:251663360;mso-position-horizontal-relative:text;mso-position-vertical-relative:text" stroked="f">
            <v:textbox style="layout-flow:vertical;mso-layout-flow-alt:bottom-to-top;mso-next-textbox:#_x0000_s1037" inset="0,0,0,0">
              <w:txbxContent>
                <w:p w:rsidR="00F60311" w:rsidRPr="00997D63" w:rsidRDefault="00F60311" w:rsidP="00997D63">
                  <w:pPr>
                    <w:jc w:val="center"/>
                    <w:rPr>
                      <w:rFonts w:ascii="Arial" w:hAnsi="Arial" w:cs="Arial"/>
                      <w:b/>
                      <w:bCs/>
                      <w:sz w:val="18"/>
                      <w:szCs w:val="18"/>
                    </w:rPr>
                  </w:pPr>
                  <w:r w:rsidRPr="00997D63">
                    <w:rPr>
                      <w:rFonts w:ascii="Arial" w:hAnsi="Arial" w:cs="Arial"/>
                      <w:b/>
                      <w:bCs/>
                      <w:sz w:val="18"/>
                      <w:szCs w:val="18"/>
                      <w:lang w:val="en-US"/>
                    </w:rPr>
                    <w:t>Velocidad de datos</w:t>
                  </w:r>
                </w:p>
              </w:txbxContent>
            </v:textbox>
          </v:shape>
        </w:pict>
      </w:r>
      <w:r>
        <w:rPr>
          <w:noProof/>
          <w:lang w:eastAsia="zh-CN"/>
        </w:rPr>
        <w:pict>
          <v:shape id="_x0000_s1041" type="#_x0000_t202" style="position:absolute;left:0;text-align:left;margin-left:371.25pt;margin-top:93.5pt;width:40.7pt;height:48.55pt;z-index:251666432;mso-position-horizontal-relative:text;mso-position-vertical-relative:text" stroked="f">
            <v:textbox style="mso-next-textbox:#_x0000_s1041" inset="0,0,0,0">
              <w:txbxContent>
                <w:p w:rsidR="00F60311" w:rsidRPr="00785CF2" w:rsidRDefault="00F60311" w:rsidP="00B0208B">
                  <w:pPr>
                    <w:jc w:val="left"/>
                    <w:rPr>
                      <w:i/>
                      <w:iCs/>
                      <w:sz w:val="18"/>
                      <w:szCs w:val="18"/>
                    </w:rPr>
                  </w:pPr>
                  <w:r>
                    <w:rPr>
                      <w:rFonts w:ascii="Arial" w:hAnsi="Arial" w:cs="Arial"/>
                      <w:i/>
                      <w:iCs/>
                      <w:sz w:val="18"/>
                      <w:szCs w:val="18"/>
                      <w:lang w:val="en-US"/>
                    </w:rPr>
                    <w:t>Internet de alta</w:t>
                  </w:r>
                  <w:r>
                    <w:rPr>
                      <w:rFonts w:ascii="Arial" w:hAnsi="Arial" w:cs="Arial"/>
                      <w:i/>
                      <w:iCs/>
                      <w:sz w:val="18"/>
                      <w:szCs w:val="18"/>
                      <w:lang w:val="en-US"/>
                    </w:rPr>
                    <w:br/>
                    <w:t>velocidad</w:t>
                  </w:r>
                </w:p>
              </w:txbxContent>
            </v:textbox>
          </v:shape>
        </w:pict>
      </w:r>
      <w:r>
        <w:rPr>
          <w:noProof/>
          <w:lang w:eastAsia="zh-CN"/>
        </w:rPr>
        <w:pict>
          <v:shape id="_x0000_s1040" type="#_x0000_t202" style="position:absolute;left:0;text-align:left;margin-left:371.25pt;margin-top:11.75pt;width:40.7pt;height:48.55pt;z-index:251665408;mso-position-horizontal-relative:text;mso-position-vertical-relative:text" stroked="f">
            <v:textbox style="mso-next-textbox:#_x0000_s1040" inset="0,0,0,0">
              <w:txbxContent>
                <w:p w:rsidR="00F60311" w:rsidRPr="00785CF2" w:rsidRDefault="00F60311" w:rsidP="00B0208B">
                  <w:pPr>
                    <w:jc w:val="left"/>
                    <w:rPr>
                      <w:i/>
                      <w:iCs/>
                      <w:sz w:val="18"/>
                      <w:szCs w:val="18"/>
                    </w:rPr>
                  </w:pPr>
                  <w:r w:rsidRPr="00785CF2">
                    <w:rPr>
                      <w:rFonts w:ascii="Arial" w:hAnsi="Arial" w:cs="Arial"/>
                      <w:i/>
                      <w:iCs/>
                      <w:sz w:val="18"/>
                      <w:szCs w:val="18"/>
                      <w:lang w:val="en-US"/>
                    </w:rPr>
                    <w:t>Servicio</w:t>
                  </w:r>
                  <w:r>
                    <w:rPr>
                      <w:rFonts w:ascii="Arial" w:hAnsi="Arial" w:cs="Arial"/>
                      <w:i/>
                      <w:iCs/>
                      <w:sz w:val="18"/>
                      <w:szCs w:val="18"/>
                      <w:lang w:val="en-US"/>
                    </w:rPr>
                    <w:br/>
                  </w:r>
                  <w:r w:rsidRPr="00785CF2">
                    <w:rPr>
                      <w:rFonts w:ascii="Arial" w:hAnsi="Arial" w:cs="Arial"/>
                      <w:i/>
                      <w:iCs/>
                      <w:sz w:val="18"/>
                      <w:szCs w:val="18"/>
                      <w:lang w:val="en-US"/>
                    </w:rPr>
                    <w:t>triple</w:t>
                  </w:r>
                  <w:r>
                    <w:rPr>
                      <w:rFonts w:ascii="Arial" w:hAnsi="Arial" w:cs="Arial"/>
                      <w:i/>
                      <w:iCs/>
                      <w:sz w:val="18"/>
                      <w:szCs w:val="18"/>
                      <w:lang w:val="en-US"/>
                    </w:rPr>
                    <w:br/>
                  </w:r>
                  <w:r w:rsidRPr="00785CF2">
                    <w:rPr>
                      <w:rFonts w:ascii="Arial" w:hAnsi="Arial" w:cs="Arial"/>
                      <w:i/>
                      <w:iCs/>
                      <w:sz w:val="18"/>
                      <w:szCs w:val="18"/>
                      <w:lang w:val="en-US"/>
                    </w:rPr>
                    <w:t>oferta</w:t>
                  </w:r>
                </w:p>
              </w:txbxContent>
            </v:textbox>
          </v:shape>
        </w:pict>
      </w:r>
      <w:r>
        <w:rPr>
          <w:noProof/>
          <w:lang w:eastAsia="zh-CN"/>
        </w:rPr>
        <w:pict>
          <v:shape id="_x0000_s1038" type="#_x0000_t202" style="position:absolute;left:0;text-align:left;margin-left:177.8pt;margin-top:170.5pt;width:148.35pt;height:16.9pt;z-index:251664384;mso-position-horizontal-relative:text;mso-position-vertical-relative:text" stroked="f">
            <v:textbox style="mso-next-textbox:#_x0000_s1038" inset="0,0,0,0">
              <w:txbxContent>
                <w:p w:rsidR="00F60311" w:rsidRPr="00997D63" w:rsidRDefault="00F60311" w:rsidP="00997D63">
                  <w:pPr>
                    <w:spacing w:before="0"/>
                    <w:jc w:val="center"/>
                    <w:rPr>
                      <w:rFonts w:ascii="Arial" w:hAnsi="Arial" w:cs="Arial"/>
                      <w:b/>
                      <w:bCs/>
                      <w:sz w:val="18"/>
                      <w:szCs w:val="18"/>
                      <w:lang w:val="en-US"/>
                    </w:rPr>
                  </w:pPr>
                  <w:r w:rsidRPr="00997D63">
                    <w:rPr>
                      <w:rFonts w:ascii="Arial" w:hAnsi="Arial" w:cs="Arial"/>
                      <w:b/>
                      <w:bCs/>
                      <w:sz w:val="18"/>
                      <w:szCs w:val="18"/>
                      <w:lang w:val="en-US"/>
                    </w:rPr>
                    <w:t>Distancia desde el abonado</w:t>
                  </w:r>
                </w:p>
              </w:txbxContent>
            </v:textbox>
          </v:shape>
        </w:pict>
      </w:r>
    </w:p>
    <w:p w:rsidR="006F6CF1" w:rsidRPr="001E7800" w:rsidRDefault="006F6CF1" w:rsidP="005C35F5">
      <w:pPr>
        <w:pStyle w:val="Heading2"/>
        <w:rPr>
          <w:lang w:val="fr-CH"/>
        </w:rPr>
      </w:pPr>
      <w:bookmarkStart w:id="27" w:name="_Toc255473472"/>
      <w:bookmarkStart w:id="28" w:name="_Toc258393904"/>
      <w:r w:rsidRPr="001E7800">
        <w:rPr>
          <w:lang w:val="fr-CH"/>
        </w:rPr>
        <w:t>1</w:t>
      </w:r>
      <w:r w:rsidR="007F4717" w:rsidRPr="001E7800">
        <w:rPr>
          <w:lang w:val="fr-CH"/>
        </w:rPr>
        <w:t>.3</w:t>
      </w:r>
      <w:r w:rsidR="007F4717" w:rsidRPr="001E7800">
        <w:rPr>
          <w:lang w:val="fr-CH"/>
        </w:rPr>
        <w:tab/>
      </w:r>
      <w:bookmarkEnd w:id="27"/>
      <w:r w:rsidR="006C33C8" w:rsidRPr="006C33C8">
        <w:rPr>
          <w:bCs/>
          <w:lang w:val="es-ES_tradnl"/>
        </w:rPr>
        <w:t>Evolución de los terminales</w:t>
      </w:r>
      <w:bookmarkEnd w:id="28"/>
    </w:p>
    <w:p w:rsidR="006C33C8" w:rsidRPr="00F660F3" w:rsidRDefault="006C33C8" w:rsidP="006C33C8">
      <w:pPr>
        <w:rPr>
          <w:lang w:val="es-ES_tradnl"/>
        </w:rPr>
      </w:pPr>
      <w:r w:rsidRPr="00F660F3">
        <w:rPr>
          <w:lang w:val="es-ES_tradnl"/>
        </w:rPr>
        <w:t>Gracias a</w:t>
      </w:r>
      <w:r>
        <w:rPr>
          <w:lang w:val="es-ES_tradnl"/>
        </w:rPr>
        <w:t xml:space="preserve"> los avances realizados en</w:t>
      </w:r>
      <w:r w:rsidRPr="00F660F3">
        <w:rPr>
          <w:lang w:val="es-ES_tradnl"/>
        </w:rPr>
        <w:t xml:space="preserve"> las tecnolog</w:t>
      </w:r>
      <w:r>
        <w:rPr>
          <w:lang w:val="es-ES_tradnl"/>
        </w:rPr>
        <w:t>ías de procesamiento, los terminales han logrado un desarrollo notable, que aún continúa. Durante el último decenio, las computadoras portátiles y los teléfonos móviles, en especial los teléfonos inteligentes (por ejemplo, los terminales PDA) han ocupado el primer plano en los avances logrados en los servicios de telecomunicaciones. Los dispositivos móviles y la tecnología "inteligente" están a la vanguardia de este progreso.</w:t>
      </w:r>
    </w:p>
    <w:p w:rsidR="006F6CF1" w:rsidRPr="001E7800" w:rsidRDefault="006C33C8" w:rsidP="006C33C8">
      <w:pPr>
        <w:rPr>
          <w:lang w:val="fr-CH"/>
        </w:rPr>
      </w:pPr>
      <w:r w:rsidRPr="00F660F3">
        <w:rPr>
          <w:lang w:val="es-ES_tradnl"/>
        </w:rPr>
        <w:t xml:space="preserve">Como se observa </w:t>
      </w:r>
      <w:r>
        <w:rPr>
          <w:lang w:val="es-ES_tradnl"/>
        </w:rPr>
        <w:t>en la Figura 1</w:t>
      </w:r>
      <w:r>
        <w:rPr>
          <w:lang w:val="es-ES_tradnl"/>
        </w:rPr>
        <w:noBreakHyphen/>
        <w:t>3, las funciones</w:t>
      </w:r>
      <w:r w:rsidRPr="00F660F3">
        <w:rPr>
          <w:lang w:val="es-ES_tradnl"/>
        </w:rPr>
        <w:t xml:space="preserve"> gr</w:t>
      </w:r>
      <w:r>
        <w:rPr>
          <w:lang w:val="es-ES_tradnl"/>
        </w:rPr>
        <w:t>áficas, de texto y de vídeo de los terminales tradicionales son integradas en un solo dispositivo físico, como una computadora personal o un teléfono móvil. Las funciones del servicio de transmisión de la voz, que también han logrado un gran desarrollo, son integradas en los teléfonos móviles y en las computadoras personales multimedios. Con esta integración, todos los tipos de tráfico se convierten en "datos", incluidas las señales de voz, de modo que la señal de salida de un terminal adquiere la forma de datos, pero puede ser transmitida en tiempo real o diferido. Esta integración de diversas funciones en una computadora portátil da lugar a itinerancia, que permite en especial el desplazamiento de la oficina personal.</w:t>
      </w:r>
    </w:p>
    <w:p w:rsidR="006F6CF1" w:rsidRPr="001E7800" w:rsidRDefault="006F6CF1" w:rsidP="006F6CF1">
      <w:pPr>
        <w:rPr>
          <w:lang w:val="fr-CH"/>
        </w:rPr>
      </w:pPr>
    </w:p>
    <w:p w:rsidR="006F6CF1" w:rsidRPr="006C33C8" w:rsidRDefault="006F6CF1" w:rsidP="006C33C8">
      <w:pPr>
        <w:pStyle w:val="FigureTitle"/>
        <w:rPr>
          <w:rFonts w:ascii="Times New Roman" w:hAnsi="Times New Roman"/>
          <w:lang w:val="en-GB"/>
        </w:rPr>
      </w:pPr>
      <w:bookmarkStart w:id="29" w:name="_Toc255475818"/>
      <w:bookmarkStart w:id="30" w:name="_Toc258395944"/>
      <w:r w:rsidRPr="006C33C8">
        <w:rPr>
          <w:rFonts w:ascii="Times New Roman" w:hAnsi="Times New Roman"/>
          <w:lang w:val="en-GB"/>
        </w:rPr>
        <w:t>Fig</w:t>
      </w:r>
      <w:r w:rsidR="007F4717" w:rsidRPr="006C33C8">
        <w:rPr>
          <w:rFonts w:ascii="Times New Roman" w:hAnsi="Times New Roman"/>
          <w:lang w:val="en-GB"/>
        </w:rPr>
        <w:t>ur</w:t>
      </w:r>
      <w:r w:rsidR="006C33C8" w:rsidRPr="006C33C8">
        <w:rPr>
          <w:rFonts w:ascii="Times New Roman" w:hAnsi="Times New Roman"/>
          <w:lang w:val="en-GB"/>
        </w:rPr>
        <w:t>a</w:t>
      </w:r>
      <w:r w:rsidRPr="006C33C8">
        <w:rPr>
          <w:rFonts w:ascii="Times New Roman" w:hAnsi="Times New Roman"/>
          <w:lang w:val="en-GB"/>
        </w:rPr>
        <w:t xml:space="preserve"> 1-3</w:t>
      </w:r>
      <w:r w:rsidR="007F4717" w:rsidRPr="006C33C8">
        <w:rPr>
          <w:rFonts w:ascii="Times New Roman" w:hAnsi="Times New Roman"/>
          <w:lang w:val="en-GB"/>
        </w:rPr>
        <w:t>:</w:t>
      </w:r>
      <w:r w:rsidRPr="006C33C8">
        <w:rPr>
          <w:rFonts w:ascii="Times New Roman" w:hAnsi="Times New Roman"/>
          <w:lang w:val="en-GB"/>
        </w:rPr>
        <w:t xml:space="preserve"> </w:t>
      </w:r>
      <w:bookmarkEnd w:id="29"/>
      <w:r w:rsidR="006C33C8" w:rsidRPr="006C33C8">
        <w:rPr>
          <w:rFonts w:ascii="Times New Roman" w:hAnsi="Times New Roman"/>
          <w:lang w:val="es-ES_tradnl"/>
        </w:rPr>
        <w:t>Evolución de los terminales</w:t>
      </w:r>
      <w:bookmarkEnd w:id="30"/>
    </w:p>
    <w:p w:rsidR="00190F88" w:rsidRPr="00A40540" w:rsidRDefault="007906EF" w:rsidP="006F6CF1">
      <w:pPr>
        <w:pStyle w:val="FigureSource"/>
        <w:jc w:val="center"/>
        <w:rPr>
          <w:lang w:val="en-GB"/>
        </w:rPr>
      </w:pPr>
      <w:r>
        <w:rPr>
          <w:noProof/>
          <w:lang w:eastAsia="zh-CN"/>
        </w:rPr>
        <w:pict>
          <v:shape id="_x0000_s1066" type="#_x0000_t202" style="position:absolute;left:0;text-align:left;margin-left:59.65pt;margin-top:139.8pt;width:53.25pt;height:14.35pt;z-index:251682816" stroked="f">
            <v:textbox style="mso-next-textbox:#_x0000_s1066" inset="0,0,0,0">
              <w:txbxContent>
                <w:p w:rsidR="00F60311" w:rsidRPr="00DA5691" w:rsidRDefault="00F60311" w:rsidP="00E13A80">
                  <w:pPr>
                    <w:spacing w:before="0"/>
                    <w:jc w:val="center"/>
                    <w:rPr>
                      <w:rFonts w:asciiTheme="minorBidi" w:hAnsiTheme="minorBidi" w:cstheme="minorBidi"/>
                      <w:b/>
                      <w:bCs/>
                      <w:sz w:val="14"/>
                      <w:szCs w:val="14"/>
                    </w:rPr>
                  </w:pPr>
                  <w:r w:rsidRPr="00DA5691">
                    <w:rPr>
                      <w:rFonts w:asciiTheme="minorBidi" w:hAnsiTheme="minorBidi" w:cstheme="minorBidi"/>
                      <w:b/>
                      <w:bCs/>
                      <w:sz w:val="14"/>
                      <w:szCs w:val="14"/>
                      <w:lang w:val="en-US"/>
                    </w:rPr>
                    <w:t xml:space="preserve">Computadora </w:t>
                  </w:r>
                  <w:r>
                    <w:rPr>
                      <w:rFonts w:asciiTheme="minorBidi" w:hAnsiTheme="minorBidi" w:cstheme="minorBidi"/>
                      <w:b/>
                      <w:bCs/>
                      <w:sz w:val="14"/>
                      <w:szCs w:val="14"/>
                      <w:lang w:val="en-US"/>
                    </w:rPr>
                    <w:br/>
                  </w:r>
                  <w:r w:rsidRPr="00DA5691">
                    <w:rPr>
                      <w:rFonts w:asciiTheme="minorBidi" w:hAnsiTheme="minorBidi" w:cstheme="minorBidi"/>
                      <w:b/>
                      <w:bCs/>
                      <w:sz w:val="14"/>
                      <w:szCs w:val="14"/>
                    </w:rPr>
                    <w:t>portáfil</w:t>
                  </w:r>
                </w:p>
              </w:txbxContent>
            </v:textbox>
          </v:shape>
        </w:pict>
      </w:r>
      <w:r>
        <w:rPr>
          <w:noProof/>
          <w:lang w:eastAsia="zh-CN"/>
        </w:rPr>
        <w:pict>
          <v:shape id="_x0000_s1056" type="#_x0000_t202" style="position:absolute;left:0;text-align:left;margin-left:349.35pt;margin-top:55.4pt;width:61.1pt;height:27.65pt;z-index:251679744" fillcolor="#bfbfbf [2412]" stroked="f">
            <v:textbox style="mso-next-textbox:#_x0000_s1056" inset="0,0,0,0">
              <w:txbxContent>
                <w:p w:rsidR="00F60311" w:rsidRPr="00E13A80" w:rsidRDefault="00F60311" w:rsidP="00D650A2">
                  <w:pPr>
                    <w:spacing w:before="40"/>
                    <w:jc w:val="center"/>
                    <w:rPr>
                      <w:b/>
                      <w:bCs/>
                      <w:sz w:val="14"/>
                      <w:szCs w:val="14"/>
                    </w:rPr>
                  </w:pPr>
                  <w:r w:rsidRPr="00E13A80">
                    <w:rPr>
                      <w:rFonts w:ascii="Arial" w:hAnsi="Arial" w:cs="Arial"/>
                      <w:b/>
                      <w:bCs/>
                      <w:sz w:val="14"/>
                      <w:szCs w:val="14"/>
                      <w:lang w:val="en-US"/>
                    </w:rPr>
                    <w:t xml:space="preserve">Todo tipo </w:t>
                  </w:r>
                  <w:r w:rsidRPr="00E13A80">
                    <w:rPr>
                      <w:rFonts w:ascii="Arial" w:hAnsi="Arial" w:cs="Arial"/>
                      <w:b/>
                      <w:bCs/>
                      <w:sz w:val="14"/>
                      <w:szCs w:val="14"/>
                      <w:lang w:val="en-US"/>
                    </w:rPr>
                    <w:br/>
                    <w:t>de datos</w:t>
                  </w:r>
                </w:p>
              </w:txbxContent>
            </v:textbox>
          </v:shape>
        </w:pict>
      </w:r>
      <w:r>
        <w:rPr>
          <w:noProof/>
          <w:lang w:eastAsia="zh-CN"/>
        </w:rPr>
        <w:pict>
          <v:shape id="_x0000_s1057" type="#_x0000_t202" style="position:absolute;left:0;text-align:left;margin-left:333.05pt;margin-top:107.5pt;width:92.05pt;height:24.55pt;z-index:251680768" fillcolor="#9fc" stroked="f">
            <v:textbox style="mso-next-textbox:#_x0000_s1057" inset="0,0,0,0">
              <w:txbxContent>
                <w:p w:rsidR="00F60311" w:rsidRPr="001E7800" w:rsidRDefault="00F60311" w:rsidP="00DC35A2">
                  <w:pPr>
                    <w:spacing w:before="0"/>
                    <w:jc w:val="left"/>
                    <w:rPr>
                      <w:b/>
                      <w:bCs/>
                      <w:sz w:val="14"/>
                      <w:szCs w:val="14"/>
                      <w:lang w:val="fr-CH"/>
                    </w:rPr>
                  </w:pPr>
                  <w:r w:rsidRPr="001E7800">
                    <w:rPr>
                      <w:rFonts w:ascii="Arial" w:hAnsi="Arial" w:cs="Arial"/>
                      <w:b/>
                      <w:bCs/>
                      <w:sz w:val="14"/>
                      <w:szCs w:val="14"/>
                      <w:lang w:val="fr-CH"/>
                    </w:rPr>
                    <w:t>• DATOS en tiempo real</w:t>
                  </w:r>
                  <w:r w:rsidRPr="001E7800">
                    <w:rPr>
                      <w:rFonts w:ascii="Arial" w:hAnsi="Arial" w:cs="Arial"/>
                      <w:b/>
                      <w:bCs/>
                      <w:sz w:val="14"/>
                      <w:szCs w:val="14"/>
                      <w:lang w:val="fr-CH"/>
                    </w:rPr>
                    <w:br/>
                    <w:t>• DATOS en tiempo diferido</w:t>
                  </w:r>
                </w:p>
              </w:txbxContent>
            </v:textbox>
          </v:shape>
        </w:pict>
      </w:r>
      <w:r>
        <w:rPr>
          <w:noProof/>
          <w:lang w:eastAsia="zh-CN"/>
        </w:rPr>
        <w:pict>
          <v:shape id="_x0000_s1054" type="#_x0000_t202" style="position:absolute;left:0;text-align:left;margin-left:59.65pt;margin-top:57.35pt;width:48.65pt;height:11.25pt;z-index:251677696" stroked="f">
            <v:textbox style="mso-next-textbox:#_x0000_s1054" inset="0,0,0,0">
              <w:txbxContent>
                <w:p w:rsidR="00F60311" w:rsidRPr="00E13A80" w:rsidRDefault="00F60311" w:rsidP="00A94580">
                  <w:pPr>
                    <w:spacing w:before="0"/>
                    <w:jc w:val="center"/>
                    <w:rPr>
                      <w:b/>
                      <w:bCs/>
                      <w:sz w:val="14"/>
                      <w:szCs w:val="14"/>
                    </w:rPr>
                  </w:pPr>
                  <w:r w:rsidRPr="00E13A80">
                    <w:rPr>
                      <w:rFonts w:ascii="Arial" w:hAnsi="Arial" w:cs="Arial"/>
                      <w:b/>
                      <w:bCs/>
                      <w:sz w:val="14"/>
                      <w:szCs w:val="14"/>
                      <w:lang w:val="en-US"/>
                    </w:rPr>
                    <w:t>Teléfono</w:t>
                  </w:r>
                </w:p>
              </w:txbxContent>
            </v:textbox>
          </v:shape>
        </w:pict>
      </w:r>
      <w:r>
        <w:rPr>
          <w:noProof/>
          <w:lang w:eastAsia="zh-CN"/>
        </w:rPr>
        <w:pict>
          <v:shape id="_x0000_s1067" type="#_x0000_t202" style="position:absolute;left:0;text-align:left;margin-left:242.9pt;margin-top:170pt;width:90.15pt;height:26.9pt;z-index:251683840" stroked="f">
            <v:textbox style="mso-next-textbox:#_x0000_s1067" inset="0,0,0,0">
              <w:txbxContent>
                <w:p w:rsidR="00F60311" w:rsidRPr="001E7800" w:rsidRDefault="00F60311" w:rsidP="00A13518">
                  <w:pPr>
                    <w:spacing w:before="0"/>
                    <w:jc w:val="center"/>
                    <w:rPr>
                      <w:b/>
                      <w:bCs/>
                      <w:sz w:val="14"/>
                      <w:szCs w:val="14"/>
                      <w:lang w:val="fr-CH"/>
                    </w:rPr>
                  </w:pPr>
                  <w:r w:rsidRPr="001E7800">
                    <w:rPr>
                      <w:rFonts w:ascii="Arial" w:hAnsi="Arial" w:cs="Arial"/>
                      <w:b/>
                      <w:bCs/>
                      <w:sz w:val="14"/>
                      <w:szCs w:val="14"/>
                      <w:lang w:val="fr-CH"/>
                    </w:rPr>
                    <w:t>Computadora multimedios</w:t>
                  </w:r>
                  <w:r w:rsidRPr="001E7800">
                    <w:rPr>
                      <w:rFonts w:ascii="Arial" w:hAnsi="Arial" w:cs="Arial"/>
                      <w:b/>
                      <w:bCs/>
                      <w:sz w:val="14"/>
                      <w:szCs w:val="14"/>
                      <w:lang w:val="fr-CH"/>
                    </w:rPr>
                    <w:br/>
                    <w:t>(de mesa/portátil)</w:t>
                  </w:r>
                </w:p>
              </w:txbxContent>
            </v:textbox>
          </v:shape>
        </w:pict>
      </w:r>
      <w:r>
        <w:rPr>
          <w:noProof/>
          <w:lang w:eastAsia="zh-CN"/>
        </w:rPr>
        <w:pict>
          <v:shape id="_x0000_s1055" type="#_x0000_t202" style="position:absolute;left:0;text-align:left;margin-left:256.7pt;margin-top:55.4pt;width:72.6pt;height:21.3pt;z-index:251678720" stroked="f">
            <v:textbox style="mso-next-textbox:#_x0000_s1055" inset="0,0,0,0">
              <w:txbxContent>
                <w:p w:rsidR="00F60311" w:rsidRPr="00E13A80" w:rsidRDefault="00F60311" w:rsidP="00D0006D">
                  <w:pPr>
                    <w:spacing w:before="0"/>
                    <w:jc w:val="left"/>
                    <w:rPr>
                      <w:b/>
                      <w:bCs/>
                      <w:sz w:val="14"/>
                      <w:szCs w:val="14"/>
                    </w:rPr>
                  </w:pPr>
                  <w:r w:rsidRPr="00E13A80">
                    <w:rPr>
                      <w:rFonts w:ascii="Arial" w:hAnsi="Arial" w:cs="Arial"/>
                      <w:b/>
                      <w:bCs/>
                      <w:sz w:val="14"/>
                      <w:szCs w:val="14"/>
                      <w:lang w:val="en-US"/>
                    </w:rPr>
                    <w:t>Teléfono móvil 4G</w:t>
                  </w:r>
                  <w:r w:rsidRPr="00E13A80">
                    <w:rPr>
                      <w:rFonts w:ascii="Arial" w:hAnsi="Arial" w:cs="Arial"/>
                      <w:b/>
                      <w:bCs/>
                      <w:sz w:val="14"/>
                      <w:szCs w:val="14"/>
                      <w:lang w:val="en-US"/>
                    </w:rPr>
                    <w:br/>
                    <w:t>Teléfono inteligente</w:t>
                  </w:r>
                </w:p>
              </w:txbxContent>
            </v:textbox>
          </v:shape>
        </w:pict>
      </w:r>
      <w:r>
        <w:rPr>
          <w:noProof/>
          <w:lang w:eastAsia="zh-CN"/>
        </w:rPr>
        <w:pict>
          <v:shape id="_x0000_s1059" type="#_x0000_t202" style="position:absolute;left:0;text-align:left;margin-left:146.4pt;margin-top:185pt;width:59.5pt;height:15.65pt;z-index:251681792" stroked="f">
            <v:textbox style="mso-next-textbox:#_x0000_s1059" inset="0,0,0,0">
              <w:txbxContent>
                <w:p w:rsidR="00F60311" w:rsidRPr="00DA5691" w:rsidRDefault="00F60311" w:rsidP="00A13518">
                  <w:pPr>
                    <w:spacing w:before="0"/>
                    <w:jc w:val="center"/>
                    <w:rPr>
                      <w:b/>
                      <w:bCs/>
                      <w:sz w:val="14"/>
                      <w:szCs w:val="14"/>
                    </w:rPr>
                  </w:pPr>
                  <w:r w:rsidRPr="00DA5691">
                    <w:rPr>
                      <w:rFonts w:ascii="Arial" w:hAnsi="Arial" w:cs="Arial"/>
                      <w:b/>
                      <w:bCs/>
                      <w:sz w:val="14"/>
                      <w:szCs w:val="14"/>
                      <w:lang w:val="en-US"/>
                    </w:rPr>
                    <w:t>Computadora</w:t>
                  </w:r>
                  <w:r>
                    <w:rPr>
                      <w:rFonts w:ascii="Arial" w:hAnsi="Arial" w:cs="Arial"/>
                      <w:b/>
                      <w:bCs/>
                      <w:sz w:val="14"/>
                      <w:szCs w:val="14"/>
                      <w:lang w:val="en-US"/>
                    </w:rPr>
                    <w:br/>
                  </w:r>
                  <w:r w:rsidRPr="00DA5691">
                    <w:rPr>
                      <w:rFonts w:ascii="Arial" w:hAnsi="Arial" w:cs="Arial"/>
                      <w:b/>
                      <w:bCs/>
                      <w:sz w:val="14"/>
                      <w:szCs w:val="14"/>
                      <w:lang w:val="en-US"/>
                    </w:rPr>
                    <w:t>portá</w:t>
                  </w:r>
                  <w:r>
                    <w:rPr>
                      <w:rFonts w:ascii="Arial" w:hAnsi="Arial" w:cs="Arial"/>
                      <w:b/>
                      <w:bCs/>
                      <w:sz w:val="14"/>
                      <w:szCs w:val="14"/>
                      <w:lang w:val="en-US"/>
                    </w:rPr>
                    <w:t>t</w:t>
                  </w:r>
                  <w:r w:rsidRPr="00DA5691">
                    <w:rPr>
                      <w:rFonts w:ascii="Arial" w:hAnsi="Arial" w:cs="Arial"/>
                      <w:b/>
                      <w:bCs/>
                      <w:sz w:val="14"/>
                      <w:szCs w:val="14"/>
                      <w:lang w:val="en-US"/>
                    </w:rPr>
                    <w:t>il con TV</w:t>
                  </w:r>
                </w:p>
              </w:txbxContent>
            </v:textbox>
          </v:shape>
        </w:pict>
      </w:r>
      <w:r>
        <w:rPr>
          <w:noProof/>
          <w:lang w:eastAsia="zh-CN"/>
        </w:rPr>
        <w:pict>
          <v:shape id="_x0000_s1058" type="#_x0000_t202" style="position:absolute;left:0;text-align:left;margin-left:139pt;margin-top:100.5pt;width:59.45pt;height:15.65pt;z-index:251680255" stroked="f">
            <v:textbox style="mso-next-textbox:#_x0000_s1058" inset="0,0,0,0">
              <w:txbxContent>
                <w:p w:rsidR="00F60311" w:rsidRPr="00DA5691" w:rsidRDefault="00F60311" w:rsidP="00D51020">
                  <w:pPr>
                    <w:spacing w:before="0"/>
                    <w:jc w:val="center"/>
                    <w:rPr>
                      <w:rFonts w:ascii="Arial" w:hAnsi="Arial" w:cs="Arial"/>
                      <w:b/>
                      <w:bCs/>
                      <w:sz w:val="14"/>
                      <w:szCs w:val="14"/>
                      <w:lang w:val="en-US"/>
                    </w:rPr>
                  </w:pPr>
                  <w:r w:rsidRPr="00DA5691">
                    <w:rPr>
                      <w:rFonts w:ascii="Arial" w:hAnsi="Arial" w:cs="Arial"/>
                      <w:b/>
                      <w:bCs/>
                      <w:sz w:val="14"/>
                      <w:szCs w:val="14"/>
                      <w:lang w:val="en-US"/>
                    </w:rPr>
                    <w:t xml:space="preserve">Computadora </w:t>
                  </w:r>
                </w:p>
                <w:p w:rsidR="00F60311" w:rsidRPr="00DA5691" w:rsidRDefault="00F60311" w:rsidP="00A13518">
                  <w:pPr>
                    <w:spacing w:before="0"/>
                    <w:jc w:val="center"/>
                    <w:rPr>
                      <w:b/>
                      <w:bCs/>
                      <w:sz w:val="14"/>
                      <w:szCs w:val="14"/>
                    </w:rPr>
                  </w:pPr>
                  <w:r w:rsidRPr="00DA5691">
                    <w:rPr>
                      <w:rFonts w:ascii="Arial" w:hAnsi="Arial" w:cs="Arial"/>
                      <w:b/>
                      <w:bCs/>
                      <w:sz w:val="14"/>
                      <w:szCs w:val="14"/>
                      <w:lang w:val="en-US"/>
                    </w:rPr>
                    <w:t>portá</w:t>
                  </w:r>
                  <w:r>
                    <w:rPr>
                      <w:rFonts w:ascii="Arial" w:hAnsi="Arial" w:cs="Arial"/>
                      <w:b/>
                      <w:bCs/>
                      <w:sz w:val="14"/>
                      <w:szCs w:val="14"/>
                      <w:lang w:val="en-US"/>
                    </w:rPr>
                    <w:t>t</w:t>
                  </w:r>
                  <w:r w:rsidRPr="00DA5691">
                    <w:rPr>
                      <w:rFonts w:ascii="Arial" w:hAnsi="Arial" w:cs="Arial"/>
                      <w:b/>
                      <w:bCs/>
                      <w:sz w:val="14"/>
                      <w:szCs w:val="14"/>
                      <w:lang w:val="en-US"/>
                    </w:rPr>
                    <w:t>il con fax</w:t>
                  </w:r>
                </w:p>
              </w:txbxContent>
            </v:textbox>
          </v:shape>
        </w:pict>
      </w:r>
      <w:r w:rsidR="006F6CF1" w:rsidRPr="00A40540">
        <w:rPr>
          <w:noProof/>
          <w:lang w:eastAsia="zh-CN"/>
        </w:rPr>
        <w:drawing>
          <wp:inline distT="0" distB="0" distL="0" distR="0">
            <wp:extent cx="4530437" cy="2520826"/>
            <wp:effectExtent l="19050" t="0" r="3463"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4533794" cy="2522694"/>
                    </a:xfrm>
                    <a:prstGeom prst="rect">
                      <a:avLst/>
                    </a:prstGeom>
                    <a:noFill/>
                    <a:ln w="9525">
                      <a:noFill/>
                      <a:miter lim="800000"/>
                      <a:headEnd/>
                      <a:tailEnd/>
                    </a:ln>
                  </pic:spPr>
                </pic:pic>
              </a:graphicData>
            </a:graphic>
          </wp:inline>
        </w:drawing>
      </w:r>
    </w:p>
    <w:p w:rsidR="00F66728" w:rsidRPr="00A40540" w:rsidRDefault="00F66728" w:rsidP="00F66728">
      <w:pPr>
        <w:spacing w:before="0"/>
      </w:pPr>
    </w:p>
    <w:p w:rsidR="0045683D" w:rsidRPr="001E7800" w:rsidRDefault="00233A38" w:rsidP="00085383">
      <w:pPr>
        <w:pStyle w:val="Normalaftertitle"/>
        <w:rPr>
          <w:lang w:val="fr-CH"/>
        </w:rPr>
      </w:pPr>
      <w:r w:rsidRPr="00233A38">
        <w:rPr>
          <w:lang w:val="es-ES_tradnl"/>
        </w:rPr>
        <w:lastRenderedPageBreak/>
        <w:t>Entre todos los avances que han alcanzado los terminales, el dispositivo móvil debería ser uno de los más importantes en la esfera de las TIC. El teléfono móvil ya no es simplemente un teléfono, es un dispositivo portátil inteligente que permite la comunicación en todas partes y a cualquier momento, así como actividades de entretenimiento (Figura 1</w:t>
      </w:r>
      <w:r w:rsidRPr="00233A38">
        <w:rPr>
          <w:lang w:val="es-ES_tradnl"/>
        </w:rPr>
        <w:noBreakHyphen/>
        <w:t>4).</w:t>
      </w:r>
    </w:p>
    <w:p w:rsidR="0045683D" w:rsidRPr="001E7800" w:rsidRDefault="0045683D" w:rsidP="001050C5">
      <w:pPr>
        <w:spacing w:before="0"/>
        <w:rPr>
          <w:lang w:val="fr-CH"/>
        </w:rPr>
      </w:pPr>
    </w:p>
    <w:p w:rsidR="0045683D" w:rsidRPr="001E7800" w:rsidRDefault="0045683D" w:rsidP="00233A38">
      <w:pPr>
        <w:pStyle w:val="FigureTitle"/>
        <w:keepNext w:val="0"/>
        <w:keepLines w:val="0"/>
        <w:rPr>
          <w:lang w:val="fr-CH"/>
        </w:rPr>
      </w:pPr>
      <w:bookmarkStart w:id="31" w:name="_Toc255475819"/>
      <w:bookmarkStart w:id="32" w:name="_Toc258395945"/>
      <w:r w:rsidRPr="001E7800">
        <w:rPr>
          <w:lang w:val="fr-CH"/>
        </w:rPr>
        <w:t>Figur</w:t>
      </w:r>
      <w:r w:rsidR="00233A38" w:rsidRPr="001E7800">
        <w:rPr>
          <w:lang w:val="fr-CH"/>
        </w:rPr>
        <w:t>a</w:t>
      </w:r>
      <w:r w:rsidRPr="001E7800">
        <w:rPr>
          <w:lang w:val="fr-CH"/>
        </w:rPr>
        <w:t xml:space="preserve"> 1-4: </w:t>
      </w:r>
      <w:bookmarkEnd w:id="31"/>
      <w:r w:rsidR="00233A38" w:rsidRPr="00233A38">
        <w:rPr>
          <w:lang w:val="es-ES_tradnl"/>
        </w:rPr>
        <w:t>Evolución de los terminales móviles</w:t>
      </w:r>
      <w:bookmarkEnd w:id="32"/>
    </w:p>
    <w:p w:rsidR="00F66728" w:rsidRPr="001E7800" w:rsidRDefault="00F66728" w:rsidP="00F66728">
      <w:pPr>
        <w:spacing w:before="0"/>
        <w:rPr>
          <w:lang w:val="fr-CH"/>
        </w:rPr>
      </w:pPr>
    </w:p>
    <w:p w:rsidR="006F6CF1" w:rsidRPr="00A40540" w:rsidRDefault="007906EF" w:rsidP="002778BF">
      <w:pPr>
        <w:pStyle w:val="FigureSource"/>
        <w:keepNext w:val="0"/>
        <w:tabs>
          <w:tab w:val="left" w:pos="1953"/>
          <w:tab w:val="center" w:pos="4876"/>
        </w:tabs>
        <w:ind w:left="567" w:hanging="567"/>
        <w:jc w:val="left"/>
        <w:rPr>
          <w:lang w:val="en-GB"/>
        </w:rPr>
      </w:pPr>
      <w:r>
        <w:rPr>
          <w:noProof/>
          <w:lang w:eastAsia="zh-CN"/>
        </w:rPr>
        <w:pict>
          <v:shape id="_x0000_s1069" type="#_x0000_t202" style="position:absolute;left:0;text-align:left;margin-left:92.1pt;margin-top:.45pt;width:131.4pt;height:15.65pt;z-index:251684864" stroked="f">
            <v:textbox style="mso-next-textbox:#_x0000_s1069" inset="0,0,0,0">
              <w:txbxContent>
                <w:p w:rsidR="00F60311" w:rsidRPr="00C873D2" w:rsidRDefault="00F60311" w:rsidP="00C873D2">
                  <w:pPr>
                    <w:spacing w:before="0"/>
                    <w:jc w:val="center"/>
                    <w:rPr>
                      <w:b/>
                      <w:bCs/>
                      <w:sz w:val="20"/>
                    </w:rPr>
                  </w:pPr>
                  <w:r w:rsidRPr="00C873D2">
                    <w:rPr>
                      <w:rFonts w:ascii="Arial" w:hAnsi="Arial" w:cs="Arial"/>
                      <w:b/>
                      <w:bCs/>
                      <w:sz w:val="20"/>
                      <w:lang w:val="es-ES_tradnl"/>
                    </w:rPr>
                    <w:t>Teléfonos en modo dual</w:t>
                  </w:r>
                </w:p>
              </w:txbxContent>
            </v:textbox>
          </v:shape>
        </w:pict>
      </w:r>
      <w:r>
        <w:rPr>
          <w:noProof/>
          <w:lang w:eastAsia="zh-CN"/>
        </w:rPr>
        <w:pict>
          <v:shape id="_x0000_s1070" type="#_x0000_t202" style="position:absolute;left:0;text-align:left;margin-left:95.35pt;margin-top:80.6pt;width:98.35pt;height:15.65pt;z-index:251685888" stroked="f">
            <v:textbox style="mso-next-textbox:#_x0000_s1070" inset="0,0,0,0">
              <w:txbxContent>
                <w:p w:rsidR="00F60311" w:rsidRPr="00C873D2" w:rsidRDefault="00F60311" w:rsidP="00C873D2">
                  <w:pPr>
                    <w:spacing w:before="0"/>
                    <w:jc w:val="center"/>
                    <w:rPr>
                      <w:b/>
                      <w:bCs/>
                      <w:sz w:val="20"/>
                    </w:rPr>
                  </w:pPr>
                  <w:r w:rsidRPr="00C873D2">
                    <w:rPr>
                      <w:rFonts w:ascii="Arial" w:hAnsi="Arial" w:cs="Arial"/>
                      <w:b/>
                      <w:bCs/>
                      <w:sz w:val="20"/>
                      <w:lang w:val="es-ES_tradnl"/>
                    </w:rPr>
                    <w:t>Reproductor MP3</w:t>
                  </w:r>
                </w:p>
              </w:txbxContent>
            </v:textbox>
          </v:shape>
        </w:pict>
      </w:r>
      <w:r>
        <w:rPr>
          <w:noProof/>
          <w:lang w:eastAsia="zh-CN"/>
        </w:rPr>
        <w:pict>
          <v:shape id="_x0000_s1073" type="#_x0000_t202" style="position:absolute;left:0;text-align:left;margin-left:136.55pt;margin-top:55.35pt;width:48.15pt;height:21.5pt;z-index:251688960" stroked="f">
            <v:textbox style="mso-next-textbox:#_x0000_s1073" inset="0,0,0,0">
              <w:txbxContent>
                <w:p w:rsidR="00F60311" w:rsidRPr="002778BF" w:rsidRDefault="00F60311" w:rsidP="002778BF">
                  <w:pPr>
                    <w:rPr>
                      <w:rFonts w:ascii="Arial" w:hAnsi="Arial" w:cs="Arial"/>
                      <w:color w:val="FF0000"/>
                      <w:sz w:val="14"/>
                      <w:szCs w:val="14"/>
                      <w:lang w:val="en-US"/>
                    </w:rPr>
                  </w:pPr>
                  <w:r>
                    <w:rPr>
                      <w:rFonts w:ascii="Arial" w:hAnsi="Arial" w:cs="Arial"/>
                      <w:color w:val="FF0000"/>
                      <w:sz w:val="14"/>
                      <w:szCs w:val="14"/>
                      <w:lang w:val="en-US"/>
                    </w:rPr>
                    <w:t>Teléfono móvil</w:t>
                  </w:r>
                </w:p>
              </w:txbxContent>
            </v:textbox>
          </v:shape>
        </w:pict>
      </w:r>
      <w:r w:rsidR="002778BF" w:rsidRPr="001E7800">
        <w:rPr>
          <w:lang w:val="fr-CH"/>
        </w:rPr>
        <w:tab/>
      </w:r>
      <w:r w:rsidR="002778BF" w:rsidRPr="001E7800">
        <w:rPr>
          <w:lang w:val="fr-CH"/>
        </w:rPr>
        <w:tab/>
      </w:r>
      <w:r w:rsidR="002778BF" w:rsidRPr="001E7800">
        <w:rPr>
          <w:lang w:val="fr-CH"/>
        </w:rPr>
        <w:tab/>
      </w:r>
      <w:r>
        <w:rPr>
          <w:noProof/>
          <w:lang w:eastAsia="zh-CN"/>
        </w:rPr>
        <w:pict>
          <v:shape id="_x0000_s1072" type="#_x0000_t202" style="position:absolute;left:0;text-align:left;margin-left:151.45pt;margin-top:20.5pt;width:36.4pt;height:26.5pt;z-index:251687936;mso-position-horizontal-relative:text;mso-position-vertical-relative:text" stroked="f">
            <v:textbox style="mso-next-textbox:#_x0000_s1072" inset="0,0,0,0">
              <w:txbxContent>
                <w:p w:rsidR="00F60311" w:rsidRPr="002778BF" w:rsidRDefault="00F60311" w:rsidP="002B661A">
                  <w:pPr>
                    <w:rPr>
                      <w:rFonts w:ascii="Arial" w:hAnsi="Arial" w:cs="Arial"/>
                      <w:color w:val="FF0000"/>
                      <w:sz w:val="14"/>
                      <w:szCs w:val="14"/>
                      <w:lang w:val="en-US"/>
                    </w:rPr>
                  </w:pPr>
                  <w:r w:rsidRPr="002778BF">
                    <w:rPr>
                      <w:rFonts w:ascii="Arial" w:hAnsi="Arial" w:cs="Arial"/>
                      <w:color w:val="FF0000"/>
                      <w:sz w:val="14"/>
                      <w:szCs w:val="14"/>
                      <w:lang w:val="en-US"/>
                    </w:rPr>
                    <w:t xml:space="preserve">Teléfono </w:t>
                  </w:r>
                  <w:r w:rsidRPr="002778BF">
                    <w:rPr>
                      <w:rFonts w:ascii="Arial" w:hAnsi="Arial" w:cs="Arial"/>
                      <w:color w:val="FF0000"/>
                      <w:sz w:val="14"/>
                      <w:szCs w:val="14"/>
                      <w:lang w:val="en-US"/>
                    </w:rPr>
                    <w:br/>
                  </w:r>
                  <w:r w:rsidR="002B661A">
                    <w:rPr>
                      <w:rFonts w:ascii="Arial" w:hAnsi="Arial" w:cs="Arial"/>
                      <w:color w:val="FF0000"/>
                      <w:sz w:val="14"/>
                      <w:szCs w:val="14"/>
                      <w:lang w:val="en-US"/>
                    </w:rPr>
                    <w:t>Wi-Fi</w:t>
                  </w:r>
                </w:p>
              </w:txbxContent>
            </v:textbox>
          </v:shape>
        </w:pict>
      </w:r>
      <w:r>
        <w:rPr>
          <w:noProof/>
          <w:lang w:eastAsia="zh-CN"/>
        </w:rPr>
        <w:pict>
          <v:shape id="_x0000_s1071" type="#_x0000_t202" style="position:absolute;left:0;text-align:left;margin-left:109.45pt;margin-top:120.05pt;width:69.5pt;height:21.1pt;z-index:251686912;mso-position-horizontal-relative:text;mso-position-vertical-relative:text" stroked="f">
            <v:textbox style="mso-next-textbox:#_x0000_s1071" inset="0,0,0,0">
              <w:txbxContent>
                <w:p w:rsidR="00F60311" w:rsidRPr="00C873D2" w:rsidRDefault="00F60311" w:rsidP="00C873D2">
                  <w:pPr>
                    <w:spacing w:before="0"/>
                    <w:jc w:val="center"/>
                    <w:rPr>
                      <w:b/>
                      <w:bCs/>
                      <w:sz w:val="20"/>
                    </w:rPr>
                  </w:pPr>
                  <w:r w:rsidRPr="00C873D2">
                    <w:rPr>
                      <w:rFonts w:ascii="Arial" w:hAnsi="Arial" w:cs="Arial"/>
                      <w:b/>
                      <w:bCs/>
                      <w:sz w:val="20"/>
                      <w:lang w:val="es-ES_tradnl"/>
                    </w:rPr>
                    <w:t>TV móvil</w:t>
                  </w:r>
                </w:p>
              </w:txbxContent>
            </v:textbox>
          </v:shape>
        </w:pict>
      </w:r>
      <w:r w:rsidR="00F66728" w:rsidRPr="00A40540">
        <w:rPr>
          <w:noProof/>
          <w:lang w:eastAsia="zh-CN"/>
        </w:rPr>
        <w:drawing>
          <wp:inline distT="0" distB="0" distL="0" distR="0">
            <wp:extent cx="3514725" cy="2155583"/>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3514725" cy="2155583"/>
                    </a:xfrm>
                    <a:prstGeom prst="rect">
                      <a:avLst/>
                    </a:prstGeom>
                    <a:noFill/>
                    <a:ln w="9525">
                      <a:noFill/>
                      <a:miter lim="800000"/>
                      <a:headEnd/>
                      <a:tailEnd/>
                    </a:ln>
                  </pic:spPr>
                </pic:pic>
              </a:graphicData>
            </a:graphic>
          </wp:inline>
        </w:drawing>
      </w:r>
    </w:p>
    <w:p w:rsidR="00C873D2" w:rsidRDefault="00C873D2" w:rsidP="00F66728"/>
    <w:p w:rsidR="00F66728" w:rsidRPr="001E7800" w:rsidRDefault="00034F4E" w:rsidP="00034F4E">
      <w:pPr>
        <w:rPr>
          <w:lang w:val="fr-CH"/>
        </w:rPr>
      </w:pPr>
      <w:r w:rsidRPr="00034F4E">
        <w:rPr>
          <w:lang w:val="es-ES_tradnl"/>
        </w:rPr>
        <w:t>Como resultado de esta evolución, los terminales de usuario, hasta un dispositivo como el teléfono móvil inteligente, ya están en condiciones de admitir la mayoría de servicios multimedios (véase la Figura 1</w:t>
      </w:r>
      <w:r w:rsidRPr="00034F4E">
        <w:rPr>
          <w:lang w:val="es-ES_tradnl"/>
        </w:rPr>
        <w:noBreakHyphen/>
        <w:t>5).</w:t>
      </w:r>
    </w:p>
    <w:p w:rsidR="007137B6" w:rsidRPr="001E7800" w:rsidRDefault="007137B6" w:rsidP="00F66728">
      <w:pPr>
        <w:rPr>
          <w:lang w:val="fr-CH"/>
        </w:rPr>
      </w:pPr>
    </w:p>
    <w:p w:rsidR="007137B6" w:rsidRPr="001E7800" w:rsidRDefault="007137B6" w:rsidP="00034F4E">
      <w:pPr>
        <w:pStyle w:val="FigureTitle"/>
        <w:rPr>
          <w:rFonts w:ascii="Times New Roman" w:hAnsi="Times New Roman"/>
          <w:lang w:val="fr-CH"/>
        </w:rPr>
      </w:pPr>
      <w:bookmarkStart w:id="33" w:name="_Toc255475820"/>
      <w:bookmarkStart w:id="34" w:name="_Toc258395946"/>
      <w:r w:rsidRPr="001E7800">
        <w:rPr>
          <w:rFonts w:ascii="Times New Roman" w:hAnsi="Times New Roman"/>
          <w:lang w:val="fr-CH"/>
        </w:rPr>
        <w:t>Figur</w:t>
      </w:r>
      <w:r w:rsidR="00034F4E" w:rsidRPr="001E7800">
        <w:rPr>
          <w:rFonts w:ascii="Times New Roman" w:hAnsi="Times New Roman"/>
          <w:lang w:val="fr-CH"/>
        </w:rPr>
        <w:t>a</w:t>
      </w:r>
      <w:r w:rsidRPr="001E7800">
        <w:rPr>
          <w:rFonts w:ascii="Times New Roman" w:hAnsi="Times New Roman"/>
          <w:lang w:val="fr-CH"/>
        </w:rPr>
        <w:t xml:space="preserve"> 1-5: </w:t>
      </w:r>
      <w:bookmarkEnd w:id="33"/>
      <w:r w:rsidR="00034F4E" w:rsidRPr="00854DAD">
        <w:rPr>
          <w:rFonts w:ascii="Times New Roman" w:hAnsi="Times New Roman"/>
          <w:lang w:val="es-ES_tradnl"/>
        </w:rPr>
        <w:t>Diversos servicios por un terminal multifunción</w:t>
      </w:r>
      <w:bookmarkEnd w:id="34"/>
    </w:p>
    <w:p w:rsidR="00F66728" w:rsidRPr="00A40540" w:rsidRDefault="007906EF" w:rsidP="00411AB6">
      <w:pPr>
        <w:pStyle w:val="FigureSource"/>
        <w:jc w:val="center"/>
        <w:rPr>
          <w:lang w:val="en-GB"/>
        </w:rPr>
      </w:pPr>
      <w:r>
        <w:rPr>
          <w:noProof/>
          <w:lang w:eastAsia="zh-CN"/>
        </w:rPr>
        <w:pict>
          <v:shape id="_x0000_s1096" type="#_x0000_t202" style="position:absolute;left:0;text-align:left;margin-left:164.35pt;margin-top:85.6pt;width:317.1pt;height:33.2pt;z-index:251694080" stroked="f">
            <v:textbox style="mso-next-textbox:#_x0000_s1096" inset="0,0,0,0">
              <w:txbxContent>
                <w:p w:rsidR="00F60311" w:rsidRPr="008B5C7D" w:rsidRDefault="00E90D98" w:rsidP="00E90D98">
                  <w:pPr>
                    <w:jc w:val="left"/>
                    <w:rPr>
                      <w:sz w:val="16"/>
                      <w:szCs w:val="16"/>
                    </w:rPr>
                  </w:pPr>
                  <w:r>
                    <w:rPr>
                      <w:rFonts w:ascii="Arial" w:hAnsi="Arial" w:cs="Arial"/>
                      <w:b/>
                      <w:bCs/>
                      <w:color w:val="0000FF"/>
                      <w:szCs w:val="16"/>
                      <w:lang w:val="es-ES_tradnl"/>
                    </w:rPr>
                    <w:t>Cibere</w:t>
                  </w:r>
                  <w:r w:rsidR="00F60311" w:rsidRPr="008B5C7D">
                    <w:rPr>
                      <w:rFonts w:ascii="Arial" w:hAnsi="Arial" w:cs="Arial"/>
                      <w:b/>
                      <w:bCs/>
                      <w:color w:val="0000FF"/>
                      <w:szCs w:val="16"/>
                      <w:lang w:val="es-ES_tradnl"/>
                    </w:rPr>
                    <w:t>ducación, comercio electrónico</w:t>
                  </w:r>
                  <w:r w:rsidR="00F60311" w:rsidRPr="008B5C7D">
                    <w:rPr>
                      <w:rFonts w:ascii="Arial" w:hAnsi="Arial" w:cs="Arial"/>
                      <w:b/>
                      <w:bCs/>
                      <w:color w:val="0000FF"/>
                      <w:sz w:val="16"/>
                      <w:szCs w:val="16"/>
                      <w:lang w:val="es-ES_tradnl"/>
                    </w:rPr>
                    <w:t xml:space="preserve"> </w:t>
                  </w:r>
                  <w:r w:rsidR="00F60311">
                    <w:rPr>
                      <w:rFonts w:ascii="Arial" w:hAnsi="Arial" w:cs="Arial"/>
                      <w:b/>
                      <w:bCs/>
                      <w:color w:val="0000FF"/>
                      <w:sz w:val="16"/>
                      <w:szCs w:val="16"/>
                      <w:lang w:val="es-ES_tradnl"/>
                    </w:rPr>
                    <w:br/>
                  </w:r>
                  <w:r w:rsidR="00F60311" w:rsidRPr="008B5C7D">
                    <w:rPr>
                      <w:rFonts w:ascii="Arial" w:hAnsi="Arial" w:cs="Arial"/>
                      <w:b/>
                      <w:bCs/>
                      <w:color w:val="0000FF"/>
                      <w:sz w:val="16"/>
                      <w:szCs w:val="16"/>
                      <w:lang w:val="es-ES_tradnl"/>
                    </w:rPr>
                    <w:t>(por ejemplo, tarjetas de crédito)</w:t>
                  </w:r>
                </w:p>
              </w:txbxContent>
            </v:textbox>
          </v:shape>
        </w:pict>
      </w:r>
      <w:r>
        <w:rPr>
          <w:noProof/>
          <w:lang w:eastAsia="zh-CN"/>
        </w:rPr>
        <w:pict>
          <v:shape id="_x0000_s1094" type="#_x0000_t202" style="position:absolute;left:0;text-align:left;margin-left:171.2pt;margin-top:44.3pt;width:228.25pt;height:26.25pt;z-index:251692032" stroked="f">
            <v:textbox style="mso-next-textbox:#_x0000_s1094" inset="0,0,0,0">
              <w:txbxContent>
                <w:p w:rsidR="00F60311" w:rsidRPr="001E7800" w:rsidRDefault="00F60311" w:rsidP="008B5C7D">
                  <w:pPr>
                    <w:spacing w:before="0"/>
                    <w:jc w:val="left"/>
                    <w:rPr>
                      <w:rFonts w:ascii="Arial" w:hAnsi="Arial" w:cs="Arial"/>
                      <w:b/>
                      <w:bCs/>
                      <w:color w:val="0000FF"/>
                      <w:szCs w:val="16"/>
                      <w:lang w:val="fr-CH"/>
                    </w:rPr>
                  </w:pPr>
                  <w:r w:rsidRPr="001E7800">
                    <w:rPr>
                      <w:rFonts w:ascii="Arial" w:hAnsi="Arial" w:cs="Arial"/>
                      <w:b/>
                      <w:bCs/>
                      <w:color w:val="0000FF"/>
                      <w:szCs w:val="16"/>
                      <w:lang w:val="fr-CH"/>
                    </w:rPr>
                    <w:t>Reproductor de música, conversación y</w:t>
                  </w:r>
                  <w:r w:rsidRPr="001E7800">
                    <w:rPr>
                      <w:rFonts w:ascii="Arial" w:hAnsi="Arial" w:cs="Arial"/>
                      <w:b/>
                      <w:bCs/>
                      <w:color w:val="0000FF"/>
                      <w:szCs w:val="16"/>
                      <w:lang w:val="fr-CH"/>
                    </w:rPr>
                    <w:br/>
                    <w:t>juegos por móvil</w:t>
                  </w:r>
                </w:p>
              </w:txbxContent>
            </v:textbox>
          </v:shape>
        </w:pict>
      </w:r>
      <w:r>
        <w:rPr>
          <w:noProof/>
          <w:lang w:eastAsia="zh-CN"/>
        </w:rPr>
        <w:pict>
          <v:shape id="_x0000_s1095" type="#_x0000_t202" style="position:absolute;left:0;text-align:left;margin-left:168pt;margin-top:74.3pt;width:220.15pt;height:16.95pt;z-index:251693056" stroked="f">
            <v:textbox style="mso-next-textbox:#_x0000_s1095" inset="0,0,0,0">
              <w:txbxContent>
                <w:p w:rsidR="00F60311" w:rsidRPr="00AE3667" w:rsidRDefault="00F60311" w:rsidP="00413145">
                  <w:pPr>
                    <w:spacing w:before="0"/>
                    <w:rPr>
                      <w:rFonts w:ascii="Arial" w:hAnsi="Arial" w:cs="Arial"/>
                      <w:b/>
                      <w:bCs/>
                      <w:color w:val="0000FF"/>
                      <w:szCs w:val="16"/>
                      <w:lang w:val="en-US"/>
                    </w:rPr>
                  </w:pPr>
                  <w:r>
                    <w:rPr>
                      <w:rFonts w:ascii="Arial" w:hAnsi="Arial" w:cs="Arial"/>
                      <w:b/>
                      <w:bCs/>
                      <w:color w:val="0000FF"/>
                      <w:szCs w:val="16"/>
                      <w:lang w:val="en-US"/>
                    </w:rPr>
                    <w:t>Cine, TV móvil</w:t>
                  </w:r>
                </w:p>
              </w:txbxContent>
            </v:textbox>
          </v:shape>
        </w:pict>
      </w:r>
      <w:r>
        <w:rPr>
          <w:noProof/>
          <w:lang w:eastAsia="zh-CN"/>
        </w:rPr>
        <w:pict>
          <v:shape id="_x0000_s1093" type="#_x0000_t202" style="position:absolute;left:0;text-align:left;margin-left:171.2pt;margin-top:23pt;width:220.15pt;height:21.3pt;z-index:251691008" stroked="f">
            <v:textbox style="mso-next-textbox:#_x0000_s1093" inset="0,0,0,0">
              <w:txbxContent>
                <w:p w:rsidR="00F60311" w:rsidRPr="00AE3667" w:rsidRDefault="00F60311" w:rsidP="00034F4E">
                  <w:pPr>
                    <w:spacing w:before="0"/>
                    <w:rPr>
                      <w:rFonts w:ascii="Arial" w:hAnsi="Arial" w:cs="Arial"/>
                      <w:b/>
                      <w:bCs/>
                      <w:color w:val="0000FF"/>
                      <w:szCs w:val="16"/>
                      <w:lang w:val="en-US"/>
                    </w:rPr>
                  </w:pPr>
                  <w:r w:rsidRPr="00AE3667">
                    <w:rPr>
                      <w:rFonts w:ascii="Arial" w:hAnsi="Arial" w:cs="Arial"/>
                      <w:b/>
                      <w:bCs/>
                      <w:color w:val="0000FF"/>
                      <w:szCs w:val="16"/>
                      <w:lang w:val="en-US"/>
                    </w:rPr>
                    <w:t>Telefonía, SMS, presencia, PTT</w:t>
                  </w:r>
                </w:p>
              </w:txbxContent>
            </v:textbox>
          </v:shape>
        </w:pict>
      </w:r>
      <w:r>
        <w:rPr>
          <w:noProof/>
          <w:lang w:eastAsia="zh-CN"/>
        </w:rPr>
        <w:pict>
          <v:shape id="_x0000_s1092" type="#_x0000_t202" style="position:absolute;left:0;text-align:left;margin-left:168pt;margin-top:2.35pt;width:220.15pt;height:16.9pt;z-index:251689984" stroked="f">
            <v:textbox style="mso-next-textbox:#_x0000_s1092" inset="0,0,0,0">
              <w:txbxContent>
                <w:p w:rsidR="00F60311" w:rsidRPr="00034F4E" w:rsidRDefault="00F60311" w:rsidP="00E90D98">
                  <w:pPr>
                    <w:spacing w:before="0"/>
                    <w:rPr>
                      <w:rFonts w:ascii="Arial" w:hAnsi="Arial" w:cs="Arial"/>
                      <w:b/>
                      <w:bCs/>
                      <w:color w:val="FF0000"/>
                      <w:szCs w:val="16"/>
                      <w:lang w:val="en-US"/>
                    </w:rPr>
                  </w:pPr>
                  <w:r w:rsidRPr="00034F4E">
                    <w:rPr>
                      <w:rFonts w:ascii="Arial" w:hAnsi="Arial" w:cs="Arial"/>
                      <w:b/>
                      <w:bCs/>
                      <w:color w:val="FF0000"/>
                      <w:szCs w:val="16"/>
                      <w:lang w:val="en-US"/>
                    </w:rPr>
                    <w:t xml:space="preserve">Multimodo: </w:t>
                  </w:r>
                  <w:r w:rsidR="002B661A">
                    <w:rPr>
                      <w:rFonts w:ascii="Arial" w:hAnsi="Arial" w:cs="Arial"/>
                      <w:b/>
                      <w:bCs/>
                      <w:color w:val="FF0000"/>
                      <w:szCs w:val="16"/>
                      <w:lang w:val="en-US"/>
                    </w:rPr>
                    <w:t>Wi-</w:t>
                  </w:r>
                  <w:r w:rsidR="00E90D98">
                    <w:rPr>
                      <w:rFonts w:ascii="Arial" w:hAnsi="Arial" w:cs="Arial"/>
                      <w:b/>
                      <w:bCs/>
                      <w:color w:val="FF0000"/>
                      <w:szCs w:val="16"/>
                      <w:lang w:val="en-US"/>
                    </w:rPr>
                    <w:t>F</w:t>
                  </w:r>
                  <w:r w:rsidR="002B661A">
                    <w:rPr>
                      <w:rFonts w:ascii="Arial" w:hAnsi="Arial" w:cs="Arial"/>
                      <w:b/>
                      <w:bCs/>
                      <w:color w:val="FF0000"/>
                      <w:szCs w:val="16"/>
                      <w:lang w:val="en-US"/>
                    </w:rPr>
                    <w:t>i</w:t>
                  </w:r>
                  <w:r w:rsidRPr="00034F4E">
                    <w:rPr>
                      <w:rFonts w:ascii="Arial" w:hAnsi="Arial" w:cs="Arial"/>
                      <w:b/>
                      <w:bCs/>
                      <w:color w:val="FF0000"/>
                      <w:szCs w:val="16"/>
                      <w:lang w:val="en-US"/>
                    </w:rPr>
                    <w:t>, CDMA/GSM</w:t>
                  </w:r>
                </w:p>
              </w:txbxContent>
            </v:textbox>
          </v:shape>
        </w:pict>
      </w:r>
      <w:r w:rsidR="007137B6" w:rsidRPr="00A40540">
        <w:rPr>
          <w:noProof/>
          <w:lang w:eastAsia="zh-CN"/>
        </w:rPr>
        <w:drawing>
          <wp:inline distT="0" distB="0" distL="0" distR="0">
            <wp:extent cx="4352925" cy="142875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4352925" cy="1428750"/>
                    </a:xfrm>
                    <a:prstGeom prst="rect">
                      <a:avLst/>
                    </a:prstGeom>
                    <a:noFill/>
                    <a:ln w="9525">
                      <a:noFill/>
                      <a:miter lim="800000"/>
                      <a:headEnd/>
                      <a:tailEnd/>
                    </a:ln>
                  </pic:spPr>
                </pic:pic>
              </a:graphicData>
            </a:graphic>
          </wp:inline>
        </w:drawing>
      </w:r>
    </w:p>
    <w:p w:rsidR="007137B6" w:rsidRPr="001E7800" w:rsidRDefault="007137B6" w:rsidP="00310C53">
      <w:pPr>
        <w:pStyle w:val="Heading2"/>
        <w:rPr>
          <w:lang w:val="fr-CH"/>
        </w:rPr>
      </w:pPr>
      <w:bookmarkStart w:id="35" w:name="_Toc255473473"/>
      <w:bookmarkStart w:id="36" w:name="_Toc258393905"/>
      <w:r w:rsidRPr="001E7800">
        <w:rPr>
          <w:lang w:val="fr-CH"/>
        </w:rPr>
        <w:t>1</w:t>
      </w:r>
      <w:r w:rsidR="007F4717" w:rsidRPr="001E7800">
        <w:rPr>
          <w:lang w:val="fr-CH"/>
        </w:rPr>
        <w:t>.4</w:t>
      </w:r>
      <w:r w:rsidR="007F4717" w:rsidRPr="001E7800">
        <w:rPr>
          <w:lang w:val="fr-CH"/>
        </w:rPr>
        <w:tab/>
      </w:r>
      <w:bookmarkEnd w:id="35"/>
      <w:r w:rsidR="00310C53" w:rsidRPr="00310C53">
        <w:rPr>
          <w:bCs/>
          <w:lang w:val="es-ES_tradnl"/>
        </w:rPr>
        <w:t>Evolución de las redes de telecomunicaciones</w:t>
      </w:r>
      <w:bookmarkEnd w:id="36"/>
    </w:p>
    <w:p w:rsidR="00310C53" w:rsidRDefault="00310C53" w:rsidP="00310C53">
      <w:pPr>
        <w:rPr>
          <w:lang w:val="es-ES_tradnl"/>
        </w:rPr>
      </w:pPr>
      <w:r>
        <w:rPr>
          <w:lang w:val="es-ES_tradnl"/>
        </w:rPr>
        <w:t>Numerosas tecnologías son elaboradas y utilizadas no sólo en redes móviles sino también en redes fijas. Puesto que no resulta fácil analizar en detalle esa evolución en el presente Informe, describiremos las etapas principales de la evolución de las redes actuales de telecomunicaciones y las redes previstas en el futuro.</w:t>
      </w:r>
    </w:p>
    <w:p w:rsidR="007137B6" w:rsidRPr="001E7800" w:rsidRDefault="00310C53" w:rsidP="00310C53">
      <w:pPr>
        <w:rPr>
          <w:lang w:val="fr-CH"/>
        </w:rPr>
      </w:pPr>
      <w:r>
        <w:rPr>
          <w:lang w:val="es-ES_tradnl"/>
        </w:rPr>
        <w:t>Uno de los progresos importantes de las redes de telecomunicaciones ha sido el paso del modo "circuito" al modo "paquetes". Hasta finales de 1980, el paso de la tecnología analógica a la digital constituyó la innovación más importante en la evolución de las redes de telecomunicaciones, como la creación de la RDSI. Pero desde la adopción de la tecnología IP, a mediados de 1990, el paso de las redes de circuitos a las redes de paquetes ha sido el avance más fundamental. En la Figura 1</w:t>
      </w:r>
      <w:r>
        <w:rPr>
          <w:lang w:val="es-ES_tradnl"/>
        </w:rPr>
        <w:noBreakHyphen/>
        <w:t>5 se observan en forma esquemática las diferentes etapas de la evolución tecnológica de las redes de telecomunicaciones y las tendencias previstas para el futuro.</w:t>
      </w:r>
    </w:p>
    <w:p w:rsidR="007137B6" w:rsidRPr="001E7800" w:rsidRDefault="007137B6" w:rsidP="007137B6">
      <w:pPr>
        <w:rPr>
          <w:lang w:val="fr-CH"/>
        </w:rPr>
      </w:pPr>
    </w:p>
    <w:p w:rsidR="007137B6" w:rsidRPr="001E7800" w:rsidRDefault="007137B6" w:rsidP="001B689E">
      <w:pPr>
        <w:pStyle w:val="FigureTitle"/>
        <w:rPr>
          <w:rFonts w:ascii="Times New Roman" w:hAnsi="Times New Roman"/>
          <w:lang w:val="fr-CH"/>
        </w:rPr>
      </w:pPr>
      <w:bookmarkStart w:id="37" w:name="_Toc255475821"/>
      <w:bookmarkStart w:id="38" w:name="_Toc258395947"/>
      <w:r w:rsidRPr="001E7800">
        <w:rPr>
          <w:rFonts w:ascii="Times New Roman" w:hAnsi="Times New Roman"/>
          <w:lang w:val="fr-CH"/>
        </w:rPr>
        <w:lastRenderedPageBreak/>
        <w:t>Figur</w:t>
      </w:r>
      <w:r w:rsidR="001B689E" w:rsidRPr="001E7800">
        <w:rPr>
          <w:rFonts w:ascii="Times New Roman" w:hAnsi="Times New Roman"/>
          <w:lang w:val="fr-CH"/>
        </w:rPr>
        <w:t>a</w:t>
      </w:r>
      <w:r w:rsidRPr="001E7800">
        <w:rPr>
          <w:rFonts w:ascii="Times New Roman" w:hAnsi="Times New Roman"/>
          <w:lang w:val="fr-CH"/>
        </w:rPr>
        <w:t xml:space="preserve"> 1-</w:t>
      </w:r>
      <w:r w:rsidR="00A1467D" w:rsidRPr="001E7800">
        <w:rPr>
          <w:rFonts w:ascii="Times New Roman" w:hAnsi="Times New Roman"/>
          <w:lang w:val="fr-CH"/>
        </w:rPr>
        <w:t>6</w:t>
      </w:r>
      <w:r w:rsidRPr="001E7800">
        <w:rPr>
          <w:rFonts w:ascii="Times New Roman" w:hAnsi="Times New Roman"/>
          <w:lang w:val="fr-CH"/>
        </w:rPr>
        <w:t xml:space="preserve">: </w:t>
      </w:r>
      <w:bookmarkEnd w:id="37"/>
      <w:r w:rsidR="001B689E" w:rsidRPr="00854DAD">
        <w:rPr>
          <w:rFonts w:ascii="Times New Roman" w:hAnsi="Times New Roman"/>
          <w:lang w:val="es-ES_tradnl"/>
        </w:rPr>
        <w:t>Tendencias en la evolución de las redes de telecomunicaciones</w:t>
      </w:r>
      <w:bookmarkEnd w:id="38"/>
    </w:p>
    <w:p w:rsidR="007137B6" w:rsidRPr="00A40540" w:rsidRDefault="007906EF" w:rsidP="007137B6">
      <w:pPr>
        <w:jc w:val="center"/>
      </w:pPr>
      <w:r>
        <w:rPr>
          <w:noProof/>
          <w:lang w:val="en-US" w:eastAsia="zh-CN"/>
        </w:rPr>
        <w:pict>
          <v:shape id="_x0000_s1107" type="#_x0000_t202" style="position:absolute;left:0;text-align:left;margin-left:388.8pt;margin-top:168pt;width:47.9pt;height:18.8pt;z-index:251704320;v-text-anchor:middle" fillcolor="#ffc" stroked="f">
            <v:textbox style="mso-next-textbox:#_x0000_s1107" inset="0,0,0,0">
              <w:txbxContent>
                <w:p w:rsidR="00F60311" w:rsidRPr="001E7800" w:rsidRDefault="00F60311" w:rsidP="00526577">
                  <w:pPr>
                    <w:spacing w:before="0"/>
                    <w:jc w:val="left"/>
                    <w:rPr>
                      <w:rFonts w:ascii="Arial" w:hAnsi="Arial" w:cs="Arial"/>
                      <w:sz w:val="12"/>
                      <w:szCs w:val="12"/>
                      <w:lang w:val="fr-CH"/>
                    </w:rPr>
                  </w:pPr>
                  <w:r w:rsidRPr="00526577">
                    <w:rPr>
                      <w:rFonts w:ascii="Arial" w:hAnsi="Arial" w:cs="Arial"/>
                      <w:sz w:val="12"/>
                      <w:szCs w:val="12"/>
                      <w:lang w:val="es-ES_tradnl"/>
                    </w:rPr>
                    <w:t>Capac. de transp. con conmut. de circuitos</w:t>
                  </w:r>
                </w:p>
              </w:txbxContent>
            </v:textbox>
          </v:shape>
        </w:pict>
      </w:r>
      <w:r>
        <w:rPr>
          <w:noProof/>
          <w:lang w:val="en-US" w:eastAsia="zh-CN"/>
        </w:rPr>
        <w:pict>
          <v:shape id="_x0000_s1115" type="#_x0000_t202" style="position:absolute;left:0;text-align:left;margin-left:310.55pt;margin-top:210.1pt;width:44.15pt;height:33.1pt;z-index:251711488;v-text-anchor:middle" fillcolor="#9f9" stroked="f">
            <v:textbox style="mso-next-textbox:#_x0000_s1115" inset="0,0,0,0">
              <w:txbxContent>
                <w:p w:rsidR="00F60311" w:rsidRPr="001E7800" w:rsidRDefault="00F60311" w:rsidP="006A018C">
                  <w:pPr>
                    <w:spacing w:before="0"/>
                    <w:jc w:val="left"/>
                    <w:rPr>
                      <w:rFonts w:ascii="Arial" w:hAnsi="Arial" w:cs="Arial"/>
                      <w:sz w:val="12"/>
                      <w:szCs w:val="12"/>
                      <w:lang w:val="fr-CH"/>
                    </w:rPr>
                  </w:pPr>
                  <w:r w:rsidRPr="009B301F">
                    <w:rPr>
                      <w:rFonts w:ascii="Arial" w:hAnsi="Arial" w:cs="Arial"/>
                      <w:sz w:val="12"/>
                      <w:szCs w:val="12"/>
                      <w:lang w:val="es-ES_tradnl"/>
                    </w:rPr>
                    <w:t xml:space="preserve">Capacidad de </w:t>
                  </w:r>
                  <w:r w:rsidRPr="009B301F">
                    <w:rPr>
                      <w:rFonts w:ascii="Arial" w:hAnsi="Arial" w:cs="Arial"/>
                      <w:sz w:val="12"/>
                      <w:szCs w:val="12"/>
                      <w:lang w:val="es-ES_tradnl"/>
                    </w:rPr>
                    <w:br/>
                    <w:t xml:space="preserve">acceso con conmutación </w:t>
                  </w:r>
                  <w:r w:rsidRPr="009B301F">
                    <w:rPr>
                      <w:rFonts w:ascii="Arial" w:hAnsi="Arial" w:cs="Arial"/>
                      <w:sz w:val="12"/>
                      <w:szCs w:val="12"/>
                      <w:lang w:val="es-ES_tradnl"/>
                    </w:rPr>
                    <w:br/>
                    <w:t xml:space="preserve">de </w:t>
                  </w:r>
                  <w:r>
                    <w:rPr>
                      <w:rFonts w:ascii="Arial" w:hAnsi="Arial" w:cs="Arial"/>
                      <w:sz w:val="12"/>
                      <w:szCs w:val="12"/>
                      <w:lang w:val="es-ES_tradnl"/>
                    </w:rPr>
                    <w:t>paquetes</w:t>
                  </w:r>
                </w:p>
              </w:txbxContent>
            </v:textbox>
          </v:shape>
        </w:pict>
      </w:r>
      <w:r>
        <w:rPr>
          <w:noProof/>
          <w:lang w:val="en-US" w:eastAsia="zh-CN"/>
        </w:rPr>
        <w:pict>
          <v:shape id="_x0000_s1113" type="#_x0000_t202" style="position:absolute;left:0;text-align:left;margin-left:310.55pt;margin-top:77.25pt;width:44.15pt;height:33.1pt;z-index:251710464;v-text-anchor:middle" fillcolor="#9f9" stroked="f">
            <v:textbox style="mso-next-textbox:#_x0000_s1113" inset="0,0,0,0">
              <w:txbxContent>
                <w:p w:rsidR="00F60311" w:rsidRPr="001E7800" w:rsidRDefault="00F60311" w:rsidP="006A018C">
                  <w:pPr>
                    <w:spacing w:before="0"/>
                    <w:jc w:val="left"/>
                    <w:rPr>
                      <w:rFonts w:ascii="Arial" w:hAnsi="Arial" w:cs="Arial"/>
                      <w:sz w:val="12"/>
                      <w:szCs w:val="12"/>
                      <w:lang w:val="fr-CH"/>
                    </w:rPr>
                  </w:pPr>
                  <w:r w:rsidRPr="009B301F">
                    <w:rPr>
                      <w:rFonts w:ascii="Arial" w:hAnsi="Arial" w:cs="Arial"/>
                      <w:sz w:val="12"/>
                      <w:szCs w:val="12"/>
                      <w:lang w:val="es-ES_tradnl"/>
                    </w:rPr>
                    <w:t xml:space="preserve">Capacidad de </w:t>
                  </w:r>
                  <w:r w:rsidRPr="009B301F">
                    <w:rPr>
                      <w:rFonts w:ascii="Arial" w:hAnsi="Arial" w:cs="Arial"/>
                      <w:sz w:val="12"/>
                      <w:szCs w:val="12"/>
                      <w:lang w:val="es-ES_tradnl"/>
                    </w:rPr>
                    <w:br/>
                    <w:t xml:space="preserve">acceso con conmutación </w:t>
                  </w:r>
                  <w:r w:rsidRPr="009B301F">
                    <w:rPr>
                      <w:rFonts w:ascii="Arial" w:hAnsi="Arial" w:cs="Arial"/>
                      <w:sz w:val="12"/>
                      <w:szCs w:val="12"/>
                      <w:lang w:val="es-ES_tradnl"/>
                    </w:rPr>
                    <w:br/>
                    <w:t xml:space="preserve">de </w:t>
                  </w:r>
                  <w:r>
                    <w:rPr>
                      <w:rFonts w:ascii="Arial" w:hAnsi="Arial" w:cs="Arial"/>
                      <w:sz w:val="12"/>
                      <w:szCs w:val="12"/>
                      <w:lang w:val="es-ES_tradnl"/>
                    </w:rPr>
                    <w:t>paquetes</w:t>
                  </w:r>
                </w:p>
              </w:txbxContent>
            </v:textbox>
          </v:shape>
        </w:pict>
      </w:r>
      <w:r>
        <w:rPr>
          <w:noProof/>
          <w:lang w:val="en-US" w:eastAsia="zh-CN"/>
        </w:rPr>
        <w:pict>
          <v:shape id="_x0000_s1112" type="#_x0000_t202" style="position:absolute;left:0;text-align:left;margin-left:90.45pt;margin-top:187.55pt;width:44.15pt;height:33.1pt;z-index:251709440;v-text-anchor:middle" fillcolor="#9f9" stroked="f">
            <v:textbox style="mso-next-textbox:#_x0000_s1112" inset="0,0,0,0">
              <w:txbxContent>
                <w:p w:rsidR="00F60311" w:rsidRPr="001E7800" w:rsidRDefault="00F60311" w:rsidP="00BD27EC">
                  <w:pPr>
                    <w:spacing w:before="0"/>
                    <w:jc w:val="left"/>
                    <w:rPr>
                      <w:rFonts w:ascii="Arial" w:hAnsi="Arial" w:cs="Arial"/>
                      <w:sz w:val="12"/>
                      <w:szCs w:val="12"/>
                      <w:lang w:val="fr-CH"/>
                    </w:rPr>
                  </w:pPr>
                  <w:r w:rsidRPr="009B301F">
                    <w:rPr>
                      <w:rFonts w:ascii="Arial" w:hAnsi="Arial" w:cs="Arial"/>
                      <w:sz w:val="12"/>
                      <w:szCs w:val="12"/>
                      <w:lang w:val="es-ES_tradnl"/>
                    </w:rPr>
                    <w:t xml:space="preserve">Capacidad de </w:t>
                  </w:r>
                  <w:r w:rsidRPr="009B301F">
                    <w:rPr>
                      <w:rFonts w:ascii="Arial" w:hAnsi="Arial" w:cs="Arial"/>
                      <w:sz w:val="12"/>
                      <w:szCs w:val="12"/>
                      <w:lang w:val="es-ES_tradnl"/>
                    </w:rPr>
                    <w:br/>
                    <w:t xml:space="preserve">acceso con conmutación </w:t>
                  </w:r>
                  <w:r w:rsidRPr="009B301F">
                    <w:rPr>
                      <w:rFonts w:ascii="Arial" w:hAnsi="Arial" w:cs="Arial"/>
                      <w:sz w:val="12"/>
                      <w:szCs w:val="12"/>
                      <w:lang w:val="es-ES_tradnl"/>
                    </w:rPr>
                    <w:br/>
                    <w:t xml:space="preserve">de </w:t>
                  </w:r>
                  <w:r>
                    <w:rPr>
                      <w:rFonts w:ascii="Arial" w:hAnsi="Arial" w:cs="Arial"/>
                      <w:sz w:val="12"/>
                      <w:szCs w:val="12"/>
                      <w:lang w:val="es-ES_tradnl"/>
                    </w:rPr>
                    <w:t>paquetes</w:t>
                  </w:r>
                </w:p>
              </w:txbxContent>
            </v:textbox>
          </v:shape>
        </w:pict>
      </w:r>
      <w:r>
        <w:rPr>
          <w:noProof/>
          <w:lang w:val="en-US" w:eastAsia="zh-CN"/>
        </w:rPr>
        <w:pict>
          <v:shape id="_x0000_s1111" type="#_x0000_t202" style="position:absolute;left:0;text-align:left;margin-left:172.9pt;margin-top:77.25pt;width:44.15pt;height:22pt;z-index:251708416;v-text-anchor:middle" fillcolor="#ccecff" stroked="f">
            <v:textbox style="mso-next-textbox:#_x0000_s1111" inset="0,0,0,0">
              <w:txbxContent>
                <w:p w:rsidR="00F60311" w:rsidRPr="001E7800" w:rsidRDefault="00F60311" w:rsidP="008B6C84">
                  <w:pPr>
                    <w:spacing w:before="0"/>
                    <w:jc w:val="left"/>
                    <w:rPr>
                      <w:rFonts w:ascii="Arial" w:hAnsi="Arial" w:cs="Arial"/>
                      <w:sz w:val="11"/>
                      <w:szCs w:val="11"/>
                      <w:lang w:val="fr-CH"/>
                    </w:rPr>
                  </w:pPr>
                  <w:r w:rsidRPr="00F94A95">
                    <w:rPr>
                      <w:rFonts w:ascii="Arial" w:hAnsi="Arial" w:cs="Arial"/>
                      <w:sz w:val="11"/>
                      <w:szCs w:val="11"/>
                      <w:lang w:val="es-ES_tradnl"/>
                    </w:rPr>
                    <w:t>Capac. de transp. con conmut. de paquetes</w:t>
                  </w:r>
                </w:p>
              </w:txbxContent>
            </v:textbox>
          </v:shape>
        </w:pict>
      </w:r>
      <w:r>
        <w:rPr>
          <w:noProof/>
          <w:lang w:val="en-US" w:eastAsia="zh-CN"/>
        </w:rPr>
        <w:pict>
          <v:shape id="_x0000_s1110" type="#_x0000_t202" style="position:absolute;left:0;text-align:left;margin-left:392.55pt;margin-top:201.85pt;width:44.15pt;height:33.1pt;z-index:251707392;v-text-anchor:middle" fillcolor="#ccecff" stroked="f">
            <v:textbox style="mso-next-textbox:#_x0000_s1110" inset="0,0,0,0">
              <w:txbxContent>
                <w:p w:rsidR="00F60311" w:rsidRPr="001E7800" w:rsidRDefault="00F60311" w:rsidP="008D61C1">
                  <w:pPr>
                    <w:spacing w:before="0"/>
                    <w:jc w:val="left"/>
                    <w:rPr>
                      <w:rFonts w:ascii="Arial" w:hAnsi="Arial" w:cs="Arial"/>
                      <w:sz w:val="12"/>
                      <w:szCs w:val="12"/>
                      <w:lang w:val="fr-CH"/>
                    </w:rPr>
                  </w:pPr>
                  <w:r w:rsidRPr="00AA4C47">
                    <w:rPr>
                      <w:rFonts w:ascii="Arial" w:hAnsi="Arial" w:cs="Arial"/>
                      <w:sz w:val="12"/>
                      <w:szCs w:val="12"/>
                      <w:lang w:val="es-ES_tradnl"/>
                    </w:rPr>
                    <w:t>Capacidad de transporte con conmutación</w:t>
                  </w:r>
                  <w:r>
                    <w:rPr>
                      <w:rFonts w:ascii="Arial" w:hAnsi="Arial" w:cs="Arial"/>
                      <w:sz w:val="12"/>
                      <w:szCs w:val="12"/>
                      <w:lang w:val="es-ES_tradnl"/>
                    </w:rPr>
                    <w:br/>
                  </w:r>
                  <w:r w:rsidRPr="00AA4C47">
                    <w:rPr>
                      <w:rFonts w:ascii="Arial" w:hAnsi="Arial" w:cs="Arial"/>
                      <w:sz w:val="12"/>
                      <w:szCs w:val="12"/>
                      <w:lang w:val="es-ES_tradnl"/>
                    </w:rPr>
                    <w:t xml:space="preserve">de </w:t>
                  </w:r>
                  <w:r>
                    <w:rPr>
                      <w:rFonts w:ascii="Arial" w:hAnsi="Arial" w:cs="Arial"/>
                      <w:sz w:val="12"/>
                      <w:szCs w:val="12"/>
                      <w:lang w:val="es-ES_tradnl"/>
                    </w:rPr>
                    <w:t>paquetes</w:t>
                  </w:r>
                </w:p>
              </w:txbxContent>
            </v:textbox>
          </v:shape>
        </w:pict>
      </w:r>
      <w:r>
        <w:rPr>
          <w:noProof/>
          <w:lang w:val="en-US" w:eastAsia="zh-CN"/>
        </w:rPr>
        <w:pict>
          <v:shape id="_x0000_s1109" type="#_x0000_t202" style="position:absolute;left:0;text-align:left;margin-left:392.55pt;margin-top:80.5pt;width:44.15pt;height:33.1pt;z-index:251706368;v-text-anchor:middle" fillcolor="#ccecff" stroked="f">
            <v:textbox style="mso-next-textbox:#_x0000_s1109" inset="0,0,0,0">
              <w:txbxContent>
                <w:p w:rsidR="00F60311" w:rsidRPr="001E7800" w:rsidRDefault="00F60311" w:rsidP="008D61C1">
                  <w:pPr>
                    <w:spacing w:before="0"/>
                    <w:jc w:val="left"/>
                    <w:rPr>
                      <w:rFonts w:ascii="Arial" w:hAnsi="Arial" w:cs="Arial"/>
                      <w:sz w:val="12"/>
                      <w:szCs w:val="12"/>
                      <w:lang w:val="fr-CH"/>
                    </w:rPr>
                  </w:pPr>
                  <w:r w:rsidRPr="00AA4C47">
                    <w:rPr>
                      <w:rFonts w:ascii="Arial" w:hAnsi="Arial" w:cs="Arial"/>
                      <w:sz w:val="12"/>
                      <w:szCs w:val="12"/>
                      <w:lang w:val="es-ES_tradnl"/>
                    </w:rPr>
                    <w:t>Capacidad de transporte con conmutación</w:t>
                  </w:r>
                  <w:r>
                    <w:rPr>
                      <w:rFonts w:ascii="Arial" w:hAnsi="Arial" w:cs="Arial"/>
                      <w:sz w:val="12"/>
                      <w:szCs w:val="12"/>
                      <w:lang w:val="es-ES_tradnl"/>
                    </w:rPr>
                    <w:br/>
                  </w:r>
                  <w:r w:rsidRPr="00AA4C47">
                    <w:rPr>
                      <w:rFonts w:ascii="Arial" w:hAnsi="Arial" w:cs="Arial"/>
                      <w:sz w:val="12"/>
                      <w:szCs w:val="12"/>
                      <w:lang w:val="es-ES_tradnl"/>
                    </w:rPr>
                    <w:t xml:space="preserve">de </w:t>
                  </w:r>
                  <w:r>
                    <w:rPr>
                      <w:rFonts w:ascii="Arial" w:hAnsi="Arial" w:cs="Arial"/>
                      <w:sz w:val="12"/>
                      <w:szCs w:val="12"/>
                      <w:lang w:val="es-ES_tradnl"/>
                    </w:rPr>
                    <w:t>paquetes</w:t>
                  </w:r>
                </w:p>
              </w:txbxContent>
            </v:textbox>
          </v:shape>
        </w:pict>
      </w:r>
      <w:r>
        <w:rPr>
          <w:noProof/>
          <w:lang w:val="en-US" w:eastAsia="zh-CN"/>
        </w:rPr>
        <w:pict>
          <v:shape id="_x0000_s1108" type="#_x0000_t202" style="position:absolute;left:0;text-align:left;margin-left:172.9pt;margin-top:187.55pt;width:44.15pt;height:33.1pt;z-index:251705344;v-text-anchor:middle" fillcolor="#ccecff" stroked="f">
            <v:textbox style="mso-next-textbox:#_x0000_s1108" inset="0,0,0,0">
              <w:txbxContent>
                <w:p w:rsidR="00F60311" w:rsidRPr="001E7800" w:rsidRDefault="00F60311" w:rsidP="008D61C1">
                  <w:pPr>
                    <w:spacing w:before="0"/>
                    <w:jc w:val="left"/>
                    <w:rPr>
                      <w:rFonts w:ascii="Arial" w:hAnsi="Arial" w:cs="Arial"/>
                      <w:sz w:val="12"/>
                      <w:szCs w:val="12"/>
                      <w:lang w:val="fr-CH"/>
                    </w:rPr>
                  </w:pPr>
                  <w:r w:rsidRPr="00AA4C47">
                    <w:rPr>
                      <w:rFonts w:ascii="Arial" w:hAnsi="Arial" w:cs="Arial"/>
                      <w:sz w:val="12"/>
                      <w:szCs w:val="12"/>
                      <w:lang w:val="es-ES_tradnl"/>
                    </w:rPr>
                    <w:t>Capacidad de transporte con conmutación</w:t>
                  </w:r>
                  <w:r>
                    <w:rPr>
                      <w:rFonts w:ascii="Arial" w:hAnsi="Arial" w:cs="Arial"/>
                      <w:sz w:val="12"/>
                      <w:szCs w:val="12"/>
                      <w:lang w:val="es-ES_tradnl"/>
                    </w:rPr>
                    <w:br/>
                  </w:r>
                  <w:r w:rsidRPr="00AA4C47">
                    <w:rPr>
                      <w:rFonts w:ascii="Arial" w:hAnsi="Arial" w:cs="Arial"/>
                      <w:sz w:val="12"/>
                      <w:szCs w:val="12"/>
                      <w:lang w:val="es-ES_tradnl"/>
                    </w:rPr>
                    <w:t xml:space="preserve">de </w:t>
                  </w:r>
                  <w:r>
                    <w:rPr>
                      <w:rFonts w:ascii="Arial" w:hAnsi="Arial" w:cs="Arial"/>
                      <w:sz w:val="12"/>
                      <w:szCs w:val="12"/>
                      <w:lang w:val="es-ES_tradnl"/>
                    </w:rPr>
                    <w:t>paquetes</w:t>
                  </w:r>
                </w:p>
              </w:txbxContent>
            </v:textbox>
          </v:shape>
        </w:pict>
      </w:r>
      <w:r>
        <w:rPr>
          <w:noProof/>
          <w:lang w:val="en-US" w:eastAsia="zh-CN"/>
        </w:rPr>
        <w:pict>
          <v:shape id="_x0000_s1106" type="#_x0000_t202" style="position:absolute;left:0;text-align:left;margin-left:392.85pt;margin-top:37.55pt;width:47.9pt;height:33.1pt;z-index:251703296;v-text-anchor:middle" fillcolor="#ffc" stroked="f">
            <v:textbox style="mso-next-textbox:#_x0000_s1106" inset="0,0,0,0">
              <w:txbxContent>
                <w:p w:rsidR="00F60311" w:rsidRPr="001E7800" w:rsidRDefault="00F60311" w:rsidP="00FE3A37">
                  <w:pPr>
                    <w:spacing w:before="0"/>
                    <w:jc w:val="left"/>
                    <w:rPr>
                      <w:rFonts w:ascii="Arial" w:hAnsi="Arial" w:cs="Arial"/>
                      <w:sz w:val="12"/>
                      <w:szCs w:val="12"/>
                      <w:lang w:val="fr-CH"/>
                    </w:rPr>
                  </w:pPr>
                  <w:r w:rsidRPr="00AA4C47">
                    <w:rPr>
                      <w:rFonts w:ascii="Arial" w:hAnsi="Arial" w:cs="Arial"/>
                      <w:sz w:val="12"/>
                      <w:szCs w:val="12"/>
                      <w:lang w:val="es-ES_tradnl"/>
                    </w:rPr>
                    <w:t>Capacidad de transporte con conmutación</w:t>
                  </w:r>
                  <w:r>
                    <w:rPr>
                      <w:rFonts w:ascii="Arial" w:hAnsi="Arial" w:cs="Arial"/>
                      <w:sz w:val="12"/>
                      <w:szCs w:val="12"/>
                      <w:lang w:val="es-ES_tradnl"/>
                    </w:rPr>
                    <w:br/>
                  </w:r>
                  <w:r w:rsidRPr="00AA4C47">
                    <w:rPr>
                      <w:rFonts w:ascii="Arial" w:hAnsi="Arial" w:cs="Arial"/>
                      <w:sz w:val="12"/>
                      <w:szCs w:val="12"/>
                      <w:lang w:val="es-ES_tradnl"/>
                    </w:rPr>
                    <w:t>de circuitos</w:t>
                  </w:r>
                </w:p>
              </w:txbxContent>
            </v:textbox>
          </v:shape>
        </w:pict>
      </w:r>
      <w:r>
        <w:rPr>
          <w:noProof/>
          <w:lang w:val="en-US" w:eastAsia="zh-CN"/>
        </w:rPr>
        <w:pict>
          <v:shape id="_x0000_s1099" type="#_x0000_t202" style="position:absolute;left:0;text-align:left;margin-left:250.7pt;margin-top:8.5pt;width:201.95pt;height:20pt;z-index:251696128" stroked="f">
            <v:textbox style="mso-next-textbox:#_x0000_s1099" inset="0,0,0,0">
              <w:txbxContent>
                <w:p w:rsidR="00F60311" w:rsidRPr="00AF336C" w:rsidRDefault="00F60311" w:rsidP="001C76B8">
                  <w:pPr>
                    <w:spacing w:before="0"/>
                    <w:jc w:val="left"/>
                    <w:rPr>
                      <w:rFonts w:ascii="Arial" w:hAnsi="Arial" w:cs="Arial"/>
                      <w:b/>
                      <w:bCs/>
                      <w:sz w:val="18"/>
                      <w:szCs w:val="18"/>
                      <w:u w:val="single"/>
                      <w:lang w:val="es-ES_tradnl"/>
                    </w:rPr>
                  </w:pPr>
                  <w:r w:rsidRPr="001C76B8">
                    <w:rPr>
                      <w:rFonts w:ascii="Arial" w:hAnsi="Arial" w:cs="Arial"/>
                      <w:b/>
                      <w:bCs/>
                      <w:sz w:val="18"/>
                      <w:szCs w:val="18"/>
                      <w:u w:val="single"/>
                      <w:lang w:val="es-ES_tradnl"/>
                    </w:rPr>
                    <w:t>Pasado: Separación entre el acceso a la voz y el acceso a los datos</w:t>
                  </w:r>
                </w:p>
                <w:p w:rsidR="00F60311" w:rsidRPr="001E7800" w:rsidRDefault="00F60311" w:rsidP="001C76B8">
                  <w:pPr>
                    <w:rPr>
                      <w:sz w:val="18"/>
                      <w:szCs w:val="18"/>
                      <w:lang w:val="fr-CH"/>
                    </w:rPr>
                  </w:pPr>
                </w:p>
              </w:txbxContent>
            </v:textbox>
          </v:shape>
        </w:pict>
      </w:r>
      <w:r>
        <w:rPr>
          <w:noProof/>
          <w:lang w:val="en-US" w:eastAsia="zh-CN"/>
        </w:rPr>
        <w:pict>
          <v:shape id="_x0000_s1105" type="#_x0000_t202" style="position:absolute;left:0;text-align:left;margin-left:172.9pt;margin-top:37.55pt;width:44.15pt;height:33.1pt;z-index:251702272;v-text-anchor:middle" fillcolor="#ffc" stroked="f">
            <v:textbox style="mso-next-textbox:#_x0000_s1105" inset="0,0,0,0">
              <w:txbxContent>
                <w:p w:rsidR="00F60311" w:rsidRPr="001E7800" w:rsidRDefault="00F60311" w:rsidP="00FE3A37">
                  <w:pPr>
                    <w:spacing w:before="0"/>
                    <w:jc w:val="left"/>
                    <w:rPr>
                      <w:rFonts w:ascii="Arial" w:hAnsi="Arial" w:cs="Arial"/>
                      <w:sz w:val="12"/>
                      <w:szCs w:val="12"/>
                      <w:lang w:val="fr-CH"/>
                    </w:rPr>
                  </w:pPr>
                  <w:r w:rsidRPr="00AA4C47">
                    <w:rPr>
                      <w:rFonts w:ascii="Arial" w:hAnsi="Arial" w:cs="Arial"/>
                      <w:sz w:val="12"/>
                      <w:szCs w:val="12"/>
                      <w:lang w:val="es-ES_tradnl"/>
                    </w:rPr>
                    <w:t>Capacidad de transporte con conmutación</w:t>
                  </w:r>
                  <w:r>
                    <w:rPr>
                      <w:rFonts w:ascii="Arial" w:hAnsi="Arial" w:cs="Arial"/>
                      <w:sz w:val="12"/>
                      <w:szCs w:val="12"/>
                      <w:lang w:val="es-ES_tradnl"/>
                    </w:rPr>
                    <w:br/>
                  </w:r>
                  <w:r w:rsidRPr="00AA4C47">
                    <w:rPr>
                      <w:rFonts w:ascii="Arial" w:hAnsi="Arial" w:cs="Arial"/>
                      <w:sz w:val="12"/>
                      <w:szCs w:val="12"/>
                      <w:lang w:val="es-ES_tradnl"/>
                    </w:rPr>
                    <w:t>de circuitos</w:t>
                  </w:r>
                </w:p>
              </w:txbxContent>
            </v:textbox>
          </v:shape>
        </w:pict>
      </w:r>
      <w:r>
        <w:rPr>
          <w:noProof/>
          <w:lang w:val="en-US" w:eastAsia="zh-CN"/>
        </w:rPr>
        <w:pict>
          <v:shape id="_x0000_s1104" type="#_x0000_t202" style="position:absolute;left:0;text-align:left;margin-left:310.55pt;margin-top:168.75pt;width:44.15pt;height:33.1pt;z-index:251701248;v-text-anchor:middle" fillcolor="#f2dbdb [661]" stroked="f">
            <v:textbox style="mso-next-textbox:#_x0000_s1104" inset="0,0,0,0">
              <w:txbxContent>
                <w:p w:rsidR="00F60311" w:rsidRPr="001E7800" w:rsidRDefault="00F60311" w:rsidP="00383C8D">
                  <w:pPr>
                    <w:spacing w:before="0"/>
                    <w:jc w:val="left"/>
                    <w:rPr>
                      <w:rFonts w:ascii="Arial" w:hAnsi="Arial" w:cs="Arial"/>
                      <w:sz w:val="12"/>
                      <w:szCs w:val="12"/>
                      <w:lang w:val="fr-CH"/>
                    </w:rPr>
                  </w:pPr>
                  <w:r w:rsidRPr="009B301F">
                    <w:rPr>
                      <w:rFonts w:ascii="Arial" w:hAnsi="Arial" w:cs="Arial"/>
                      <w:sz w:val="12"/>
                      <w:szCs w:val="12"/>
                      <w:lang w:val="es-ES_tradnl"/>
                    </w:rPr>
                    <w:t xml:space="preserve">Capacidad de </w:t>
                  </w:r>
                  <w:r w:rsidRPr="009B301F">
                    <w:rPr>
                      <w:rFonts w:ascii="Arial" w:hAnsi="Arial" w:cs="Arial"/>
                      <w:sz w:val="12"/>
                      <w:szCs w:val="12"/>
                      <w:lang w:val="es-ES_tradnl"/>
                    </w:rPr>
                    <w:br/>
                    <w:t xml:space="preserve">acceso con conmutación </w:t>
                  </w:r>
                  <w:r w:rsidRPr="009B301F">
                    <w:rPr>
                      <w:rFonts w:ascii="Arial" w:hAnsi="Arial" w:cs="Arial"/>
                      <w:sz w:val="12"/>
                      <w:szCs w:val="12"/>
                      <w:lang w:val="es-ES_tradnl"/>
                    </w:rPr>
                    <w:br/>
                    <w:t>de circuitos</w:t>
                  </w:r>
                </w:p>
              </w:txbxContent>
            </v:textbox>
          </v:shape>
        </w:pict>
      </w:r>
      <w:r>
        <w:rPr>
          <w:noProof/>
          <w:lang w:val="en-US" w:eastAsia="zh-CN"/>
        </w:rPr>
        <w:pict>
          <v:shape id="_x0000_s1103" type="#_x0000_t202" style="position:absolute;left:0;text-align:left;margin-left:310.55pt;margin-top:37.55pt;width:44.15pt;height:33.1pt;z-index:251700224;v-text-anchor:middle" fillcolor="#f2dbdb [661]" stroked="f">
            <v:textbox style="mso-next-textbox:#_x0000_s1103" inset="0,0,0,0">
              <w:txbxContent>
                <w:p w:rsidR="00F60311" w:rsidRPr="001E7800" w:rsidRDefault="00F60311" w:rsidP="00A90053">
                  <w:pPr>
                    <w:spacing w:before="0"/>
                    <w:jc w:val="left"/>
                    <w:rPr>
                      <w:rFonts w:ascii="Arial" w:hAnsi="Arial" w:cs="Arial"/>
                      <w:sz w:val="12"/>
                      <w:szCs w:val="12"/>
                      <w:lang w:val="fr-CH"/>
                    </w:rPr>
                  </w:pPr>
                  <w:r w:rsidRPr="009B301F">
                    <w:rPr>
                      <w:rFonts w:ascii="Arial" w:hAnsi="Arial" w:cs="Arial"/>
                      <w:sz w:val="12"/>
                      <w:szCs w:val="12"/>
                      <w:lang w:val="es-ES_tradnl"/>
                    </w:rPr>
                    <w:t xml:space="preserve">Capacidad de </w:t>
                  </w:r>
                  <w:r w:rsidRPr="009B301F">
                    <w:rPr>
                      <w:rFonts w:ascii="Arial" w:hAnsi="Arial" w:cs="Arial"/>
                      <w:sz w:val="12"/>
                      <w:szCs w:val="12"/>
                      <w:lang w:val="es-ES_tradnl"/>
                    </w:rPr>
                    <w:br/>
                    <w:t xml:space="preserve">acceso con conmutación </w:t>
                  </w:r>
                  <w:r w:rsidRPr="009B301F">
                    <w:rPr>
                      <w:rFonts w:ascii="Arial" w:hAnsi="Arial" w:cs="Arial"/>
                      <w:sz w:val="12"/>
                      <w:szCs w:val="12"/>
                      <w:lang w:val="es-ES_tradnl"/>
                    </w:rPr>
                    <w:br/>
                    <w:t>de circuitos</w:t>
                  </w:r>
                </w:p>
              </w:txbxContent>
            </v:textbox>
          </v:shape>
        </w:pict>
      </w:r>
      <w:r>
        <w:rPr>
          <w:noProof/>
          <w:lang w:val="en-US" w:eastAsia="zh-CN"/>
        </w:rPr>
        <w:pict>
          <v:shape id="_x0000_s1102" type="#_x0000_t202" style="position:absolute;left:0;text-align:left;margin-left:90.45pt;margin-top:44.15pt;width:44.15pt;height:33.1pt;z-index:251699200;v-text-anchor:middle" fillcolor="#f2dbdb [661]" stroked="f">
            <v:textbox style="mso-next-textbox:#_x0000_s1102" inset="0,0,0,0">
              <w:txbxContent>
                <w:p w:rsidR="00F60311" w:rsidRPr="001E7800" w:rsidRDefault="00F60311" w:rsidP="009B301F">
                  <w:pPr>
                    <w:spacing w:before="0"/>
                    <w:jc w:val="left"/>
                    <w:rPr>
                      <w:rFonts w:ascii="Arial" w:hAnsi="Arial" w:cs="Arial"/>
                      <w:sz w:val="12"/>
                      <w:szCs w:val="12"/>
                      <w:lang w:val="fr-CH"/>
                    </w:rPr>
                  </w:pPr>
                  <w:r w:rsidRPr="009B301F">
                    <w:rPr>
                      <w:rFonts w:ascii="Arial" w:hAnsi="Arial" w:cs="Arial"/>
                      <w:sz w:val="12"/>
                      <w:szCs w:val="12"/>
                      <w:lang w:val="es-ES_tradnl"/>
                    </w:rPr>
                    <w:t xml:space="preserve">Capacidad de </w:t>
                  </w:r>
                  <w:r w:rsidRPr="009B301F">
                    <w:rPr>
                      <w:rFonts w:ascii="Arial" w:hAnsi="Arial" w:cs="Arial"/>
                      <w:sz w:val="12"/>
                      <w:szCs w:val="12"/>
                      <w:lang w:val="es-ES_tradnl"/>
                    </w:rPr>
                    <w:br/>
                    <w:t xml:space="preserve">acceso con conmutación </w:t>
                  </w:r>
                  <w:r w:rsidRPr="009B301F">
                    <w:rPr>
                      <w:rFonts w:ascii="Arial" w:hAnsi="Arial" w:cs="Arial"/>
                      <w:sz w:val="12"/>
                      <w:szCs w:val="12"/>
                      <w:lang w:val="es-ES_tradnl"/>
                    </w:rPr>
                    <w:br/>
                    <w:t>de circuitos</w:t>
                  </w:r>
                </w:p>
              </w:txbxContent>
            </v:textbox>
          </v:shape>
        </w:pict>
      </w:r>
      <w:r>
        <w:rPr>
          <w:noProof/>
          <w:lang w:val="en-US" w:eastAsia="zh-CN"/>
        </w:rPr>
        <w:pict>
          <v:shape id="_x0000_s1101" type="#_x0000_t202" style="position:absolute;left:0;text-align:left;margin-left:250.7pt;margin-top:137.6pt;width:201.95pt;height:25.9pt;z-index:251698176" stroked="f">
            <v:textbox style="mso-next-textbox:#_x0000_s1101" inset="0,0,0,0">
              <w:txbxContent>
                <w:p w:rsidR="00F60311" w:rsidRPr="00AF336C" w:rsidRDefault="00F60311" w:rsidP="00A7743B">
                  <w:pPr>
                    <w:spacing w:before="0"/>
                    <w:jc w:val="left"/>
                    <w:rPr>
                      <w:rFonts w:ascii="Arial" w:hAnsi="Arial" w:cs="Arial"/>
                      <w:b/>
                      <w:bCs/>
                      <w:sz w:val="18"/>
                      <w:szCs w:val="18"/>
                      <w:u w:val="single"/>
                      <w:lang w:val="es-ES_tradnl"/>
                    </w:rPr>
                  </w:pPr>
                  <w:r w:rsidRPr="00A7743B">
                    <w:rPr>
                      <w:rFonts w:ascii="Arial" w:hAnsi="Arial" w:cs="Arial"/>
                      <w:b/>
                      <w:bCs/>
                      <w:sz w:val="18"/>
                      <w:szCs w:val="18"/>
                      <w:u w:val="single"/>
                      <w:lang w:val="es-ES_tradnl"/>
                    </w:rPr>
                    <w:t>Presente: Integración del transporte de la voz y el transporte de los datos</w:t>
                  </w:r>
                </w:p>
                <w:p w:rsidR="00F60311" w:rsidRPr="001E7800" w:rsidRDefault="00F60311" w:rsidP="00A7743B">
                  <w:pPr>
                    <w:rPr>
                      <w:sz w:val="18"/>
                      <w:szCs w:val="18"/>
                      <w:lang w:val="fr-CH"/>
                    </w:rPr>
                  </w:pPr>
                </w:p>
              </w:txbxContent>
            </v:textbox>
          </v:shape>
        </w:pict>
      </w:r>
      <w:r>
        <w:rPr>
          <w:noProof/>
          <w:lang w:val="en-US" w:eastAsia="zh-CN"/>
        </w:rPr>
        <w:pict>
          <v:shape id="_x0000_s1100" type="#_x0000_t202" style="position:absolute;left:0;text-align:left;margin-left:30.65pt;margin-top:137.6pt;width:201.95pt;height:21.75pt;z-index:251697152" stroked="f">
            <v:textbox style="mso-next-textbox:#_x0000_s1100" inset="0,0,0,0">
              <w:txbxContent>
                <w:p w:rsidR="00F60311" w:rsidRPr="00AF336C" w:rsidRDefault="00F60311" w:rsidP="001C76B8">
                  <w:pPr>
                    <w:spacing w:before="0"/>
                    <w:jc w:val="left"/>
                    <w:rPr>
                      <w:rFonts w:ascii="Arial" w:hAnsi="Arial" w:cs="Arial"/>
                      <w:b/>
                      <w:bCs/>
                      <w:sz w:val="18"/>
                      <w:szCs w:val="18"/>
                      <w:u w:val="single"/>
                      <w:lang w:val="es-ES_tradnl"/>
                    </w:rPr>
                  </w:pPr>
                  <w:r w:rsidRPr="001C76B8">
                    <w:rPr>
                      <w:rFonts w:ascii="Arial" w:hAnsi="Arial" w:cs="Arial"/>
                      <w:b/>
                      <w:bCs/>
                      <w:sz w:val="18"/>
                      <w:szCs w:val="18"/>
                      <w:u w:val="single"/>
                      <w:lang w:val="es-ES_tradnl"/>
                    </w:rPr>
                    <w:t>Futuro: Integración del acceso a la voz y a los datos y transporte de la voz y los datos</w:t>
                  </w:r>
                </w:p>
                <w:p w:rsidR="00F60311" w:rsidRPr="001E7800" w:rsidRDefault="00F60311" w:rsidP="001C76B8">
                  <w:pPr>
                    <w:rPr>
                      <w:sz w:val="18"/>
                      <w:szCs w:val="18"/>
                      <w:lang w:val="fr-CH"/>
                    </w:rPr>
                  </w:pPr>
                </w:p>
              </w:txbxContent>
            </v:textbox>
          </v:shape>
        </w:pict>
      </w:r>
      <w:r>
        <w:rPr>
          <w:noProof/>
          <w:lang w:val="en-US" w:eastAsia="zh-CN"/>
        </w:rPr>
        <w:pict>
          <v:shape id="_x0000_s1097" type="#_x0000_t202" style="position:absolute;left:0;text-align:left;margin-left:30.65pt;margin-top:8.5pt;width:201.95pt;height:25.9pt;z-index:251695104" stroked="f">
            <v:textbox style="mso-next-textbox:#_x0000_s1097" inset="0,0,0,0">
              <w:txbxContent>
                <w:p w:rsidR="00F60311" w:rsidRPr="00AF336C" w:rsidRDefault="00F60311" w:rsidP="00AF336C">
                  <w:pPr>
                    <w:spacing w:before="0"/>
                    <w:jc w:val="left"/>
                    <w:rPr>
                      <w:rFonts w:ascii="Arial" w:hAnsi="Arial" w:cs="Arial"/>
                      <w:b/>
                      <w:bCs/>
                      <w:sz w:val="18"/>
                      <w:szCs w:val="18"/>
                      <w:u w:val="single"/>
                      <w:lang w:val="es-ES_tradnl"/>
                    </w:rPr>
                  </w:pPr>
                  <w:r w:rsidRPr="00AF336C">
                    <w:rPr>
                      <w:rFonts w:ascii="Arial" w:hAnsi="Arial" w:cs="Arial"/>
                      <w:b/>
                      <w:bCs/>
                      <w:sz w:val="18"/>
                      <w:szCs w:val="18"/>
                      <w:u w:val="single"/>
                      <w:lang w:val="es-ES_tradnl"/>
                    </w:rPr>
                    <w:t xml:space="preserve">Pasado lejano: Separación entre el transporte </w:t>
                  </w:r>
                  <w:r w:rsidRPr="00AF336C">
                    <w:rPr>
                      <w:rFonts w:ascii="Arial" w:hAnsi="Arial" w:cs="Arial"/>
                      <w:b/>
                      <w:bCs/>
                      <w:sz w:val="18"/>
                      <w:szCs w:val="18"/>
                      <w:u w:val="single"/>
                      <w:lang w:val="es-ES_tradnl"/>
                    </w:rPr>
                    <w:br/>
                    <w:t>de voz y el transporte de datos</w:t>
                  </w:r>
                </w:p>
                <w:p w:rsidR="00F60311" w:rsidRPr="001E7800" w:rsidRDefault="00F60311" w:rsidP="00AF336C">
                  <w:pPr>
                    <w:rPr>
                      <w:sz w:val="18"/>
                      <w:szCs w:val="18"/>
                      <w:lang w:val="fr-CH"/>
                    </w:rPr>
                  </w:pPr>
                </w:p>
              </w:txbxContent>
            </v:textbox>
          </v:shape>
        </w:pict>
      </w:r>
      <w:r w:rsidR="007137B6" w:rsidRPr="00A40540">
        <w:rPr>
          <w:noProof/>
          <w:lang w:val="en-US" w:eastAsia="zh-CN"/>
        </w:rPr>
        <w:drawing>
          <wp:inline distT="0" distB="0" distL="0" distR="0">
            <wp:extent cx="5599023" cy="3311050"/>
            <wp:effectExtent l="19050" t="0" r="1677"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srcRect/>
                    <a:stretch>
                      <a:fillRect/>
                    </a:stretch>
                  </pic:blipFill>
                  <pic:spPr bwMode="auto">
                    <a:xfrm>
                      <a:off x="0" y="0"/>
                      <a:ext cx="5602299" cy="3312987"/>
                    </a:xfrm>
                    <a:prstGeom prst="rect">
                      <a:avLst/>
                    </a:prstGeom>
                    <a:noFill/>
                    <a:ln w="9525">
                      <a:noFill/>
                      <a:miter lim="800000"/>
                      <a:headEnd/>
                      <a:tailEnd/>
                    </a:ln>
                  </pic:spPr>
                </pic:pic>
              </a:graphicData>
            </a:graphic>
          </wp:inline>
        </w:drawing>
      </w:r>
    </w:p>
    <w:p w:rsidR="007137B6" w:rsidRPr="00A40540" w:rsidRDefault="007137B6" w:rsidP="000B0EBF">
      <w:pPr>
        <w:pStyle w:val="FigureSource"/>
        <w:keepNext w:val="0"/>
        <w:ind w:left="567" w:hanging="567"/>
        <w:rPr>
          <w:lang w:val="en-GB"/>
        </w:rPr>
      </w:pPr>
    </w:p>
    <w:p w:rsidR="006B2D1E" w:rsidRDefault="006B2D1E" w:rsidP="001050C5">
      <w:pPr>
        <w:pStyle w:val="enumlev1"/>
        <w:spacing w:before="0"/>
        <w:rPr>
          <w:iCs/>
        </w:rPr>
      </w:pPr>
    </w:p>
    <w:p w:rsidR="006B2D1E" w:rsidRPr="001E7800" w:rsidRDefault="006B2D1E" w:rsidP="006B2D1E">
      <w:pPr>
        <w:pStyle w:val="enumlev1"/>
        <w:rPr>
          <w:lang w:val="fr-CH"/>
        </w:rPr>
      </w:pPr>
      <w:r w:rsidRPr="001E7800">
        <w:rPr>
          <w:lang w:val="fr-CH"/>
        </w:rPr>
        <w:t>•</w:t>
      </w:r>
      <w:r w:rsidRPr="001E7800">
        <w:rPr>
          <w:lang w:val="fr-CH"/>
        </w:rPr>
        <w:tab/>
        <w:t>Pasado lejano: Las redes de telecomunicaciones estaban claramente separadas en servicios de voz y servicios de datos. Así pues, se creó la RTPC para los servicios telefónicos, en especial la transmisión de datos en banda vocal como el fax, y la RDCP para las comunicaciones de datos. No obstante, para asegurar el acceso a las comunicaciones, los dos tipos de redes utilizaban la tecnología de conmutación de circuitos.</w:t>
      </w:r>
    </w:p>
    <w:p w:rsidR="006B2D1E" w:rsidRPr="001E7800" w:rsidRDefault="006B2D1E" w:rsidP="006B2D1E">
      <w:pPr>
        <w:pStyle w:val="enumlev1"/>
        <w:rPr>
          <w:lang w:val="fr-CH"/>
        </w:rPr>
      </w:pPr>
      <w:r w:rsidRPr="001E7800">
        <w:rPr>
          <w:lang w:val="fr-CH"/>
        </w:rPr>
        <w:t>•</w:t>
      </w:r>
      <w:r w:rsidRPr="001E7800">
        <w:rPr>
          <w:lang w:val="fr-CH"/>
        </w:rPr>
        <w:tab/>
        <w:t>Pasado: Las tecnologías con conmutación de paquetes fueron muy utilizadas en la mayoría de las redes, no sólo en las redes troncales como en el pasado lejano, sino también en las redes de acceso. Esta evolución se logró principalmente gracias a la adopción del IP que admite la tecnología xDSL y a los notables esfuerzos desplegados para conectar el mundo. Sin embargo, varios servicios de datos seguían utilizando el acceso con conmutación de circuitos, por ejemplo con un módem.</w:t>
      </w:r>
    </w:p>
    <w:p w:rsidR="006B2D1E" w:rsidRPr="001E7800" w:rsidRDefault="006B2D1E" w:rsidP="006B2D1E">
      <w:pPr>
        <w:pStyle w:val="enumlev1"/>
        <w:rPr>
          <w:lang w:val="fr-CH"/>
        </w:rPr>
      </w:pPr>
      <w:r w:rsidRPr="001E7800">
        <w:rPr>
          <w:lang w:val="fr-CH"/>
        </w:rPr>
        <w:t>•</w:t>
      </w:r>
      <w:r w:rsidRPr="001E7800">
        <w:rPr>
          <w:lang w:val="fr-CH"/>
        </w:rPr>
        <w:tab/>
        <w:t>Presente: La transmisión por conmutación de paquetes es la principal capacidad que ofrecen las redes de telecomunicaciones, ya sean de voz o de datos, incluidas las comunicaciones móviles. Aprovechando la tecnología de acceso en banda ancha, esta infraestructura basada en la conmutación de paquetes abarca numerosos servicios multimedios, en especial los de transmisión de la voz. Con todo, las redes de conmutación de circuitos siguen siendo todavía las más importantes para los servicios de voz, incluso si algunos servicios de voz que utilizan el acceso con conmutación de circuitos empiezan a ser ofrecidos por redes con conmutación de paquetes.</w:t>
      </w:r>
    </w:p>
    <w:p w:rsidR="00411AB6" w:rsidRPr="001E7800" w:rsidRDefault="006B2D1E" w:rsidP="006B2D1E">
      <w:pPr>
        <w:pStyle w:val="enumlev1"/>
        <w:rPr>
          <w:lang w:val="fr-CH"/>
        </w:rPr>
      </w:pPr>
      <w:r w:rsidRPr="001E7800">
        <w:rPr>
          <w:lang w:val="fr-CH"/>
        </w:rPr>
        <w:t>•</w:t>
      </w:r>
      <w:r w:rsidRPr="001E7800">
        <w:rPr>
          <w:lang w:val="fr-CH"/>
        </w:rPr>
        <w:tab/>
        <w:t>Futuro: Se prevé que la tecnología de conmutación de paquetes se utilizará en todos los tipos de redes, como las redes de acceso y las redes troncales. De esta forma, no sólo se podrán admitir los servicios multimedios sino también los servicios de transmisión de la voz por las redes fijas y móviles, junto con la tecnología de banda ancha.</w:t>
      </w:r>
    </w:p>
    <w:p w:rsidR="00411AB6" w:rsidRPr="00A40540" w:rsidRDefault="00411AB6" w:rsidP="006B2D1E">
      <w:pPr>
        <w:pStyle w:val="Heading1"/>
      </w:pPr>
      <w:bookmarkStart w:id="39" w:name="_Toc255473474"/>
      <w:bookmarkStart w:id="40" w:name="_Toc258393906"/>
      <w:r w:rsidRPr="00A40540">
        <w:t>2</w:t>
      </w:r>
      <w:r w:rsidRPr="00A40540">
        <w:tab/>
      </w:r>
      <w:bookmarkEnd w:id="39"/>
      <w:r w:rsidR="006B2D1E" w:rsidRPr="006B2D1E">
        <w:rPr>
          <w:lang w:val="es-ES_tradnl"/>
        </w:rPr>
        <w:t>Las NGN: Una opción para responder a las necesidades actuales</w:t>
      </w:r>
      <w:bookmarkEnd w:id="40"/>
    </w:p>
    <w:p w:rsidR="00411AB6" w:rsidRPr="00DA26B6" w:rsidRDefault="00411AB6" w:rsidP="006B2D1E">
      <w:pPr>
        <w:pStyle w:val="Heading2"/>
        <w:rPr>
          <w:lang w:val="fr-CH"/>
        </w:rPr>
      </w:pPr>
      <w:bookmarkStart w:id="41" w:name="_Toc255473475"/>
      <w:bookmarkStart w:id="42" w:name="_Toc258393907"/>
      <w:r w:rsidRPr="00DA26B6">
        <w:rPr>
          <w:lang w:val="fr-CH"/>
        </w:rPr>
        <w:t>2.1</w:t>
      </w:r>
      <w:r w:rsidRPr="00DA26B6">
        <w:rPr>
          <w:lang w:val="fr-CH"/>
        </w:rPr>
        <w:tab/>
      </w:r>
      <w:bookmarkEnd w:id="41"/>
      <w:r w:rsidR="006B2D1E" w:rsidRPr="006B2D1E">
        <w:rPr>
          <w:lang w:val="es-ES_tradnl"/>
        </w:rPr>
        <w:t>Ventajas de las NGN</w:t>
      </w:r>
      <w:bookmarkEnd w:id="42"/>
    </w:p>
    <w:p w:rsidR="0018047C" w:rsidRDefault="0018047C" w:rsidP="0018047C">
      <w:pPr>
        <w:rPr>
          <w:lang w:val="es-ES_tradnl"/>
        </w:rPr>
      </w:pPr>
      <w:r>
        <w:rPr>
          <w:lang w:val="es-ES_tradnl"/>
        </w:rPr>
        <w:t>L</w:t>
      </w:r>
      <w:r w:rsidRPr="00CB3963">
        <w:rPr>
          <w:lang w:val="es-ES_tradnl"/>
        </w:rPr>
        <w:t>as redes</w:t>
      </w:r>
      <w:r>
        <w:rPr>
          <w:lang w:val="es-ES_tradnl"/>
        </w:rPr>
        <w:t xml:space="preserve"> tradicionales eran construidas para que admitieran un tipo particular de servicios (por ejemplo, la RTPC para los servicios telefónicos y la RDCP para los servicios de datos). Esto dio lugar al llamado "efecto </w:t>
      </w:r>
      <w:r>
        <w:rPr>
          <w:lang w:val="es-ES_tradnl"/>
        </w:rPr>
        <w:lastRenderedPageBreak/>
        <w:t>de silo", que dificultó el desarrollo de servicios y favoreció la competencia entre las empresas de telecomunicación.</w:t>
      </w:r>
    </w:p>
    <w:p w:rsidR="00411AB6" w:rsidRPr="001E7800" w:rsidRDefault="0018047C" w:rsidP="0018047C">
      <w:pPr>
        <w:rPr>
          <w:lang w:val="fr-CH"/>
        </w:rPr>
      </w:pPr>
      <w:r>
        <w:rPr>
          <w:lang w:val="es-ES_tradnl"/>
        </w:rPr>
        <w:t>Gracias a la evolución de las NGN, se pueden prestar servicios por las redes de transporte subyacentes. Por consiguiente, la prestación de servicios será independiente de las redes subyacentes, como se observa en la Figura 2</w:t>
      </w:r>
      <w:r>
        <w:rPr>
          <w:lang w:val="es-ES_tradnl"/>
        </w:rPr>
        <w:noBreakHyphen/>
        <w:t>1 (a la izquierda), con lo cual se fomentará una competencia leal entre los proveedores de servicios. Además, las NGN utilizan diversas tecnologías de acceso para conectarse a las redes básicas NGN con el fin de suministrar sus servicios. Esto también fomentará la competencia en las redes de acceso y ofrecerá diversas opciones al usuario, según sus necesidades en materia de servicios, como se observa en la Figura 2</w:t>
      </w:r>
      <w:r>
        <w:rPr>
          <w:lang w:val="es-ES_tradnl"/>
        </w:rPr>
        <w:noBreakHyphen/>
        <w:t>1 (a la derecha).</w:t>
      </w:r>
    </w:p>
    <w:p w:rsidR="00411AB6" w:rsidRPr="001E7800" w:rsidRDefault="00411AB6" w:rsidP="00411AB6">
      <w:pPr>
        <w:rPr>
          <w:lang w:val="fr-CH"/>
        </w:rPr>
      </w:pPr>
    </w:p>
    <w:p w:rsidR="00411AB6" w:rsidRPr="008B33F1" w:rsidRDefault="007906EF" w:rsidP="00622FAF">
      <w:pPr>
        <w:pStyle w:val="FigureTitle"/>
        <w:keepNext w:val="0"/>
        <w:keepLines w:val="0"/>
        <w:rPr>
          <w:rFonts w:ascii="Times New Roman" w:hAnsi="Times New Roman"/>
          <w:lang w:val="en-GB"/>
        </w:rPr>
      </w:pPr>
      <w:bookmarkStart w:id="43" w:name="_Toc255475822"/>
      <w:r w:rsidRPr="007906EF">
        <w:rPr>
          <w:noProof/>
          <w:lang w:eastAsia="zh-CN"/>
        </w:rPr>
        <w:pict>
          <v:shape id="_x0000_s1116" type="#_x0000_t202" style="position:absolute;left:0;text-align:left;margin-left:211.85pt;margin-top:22.6pt;width:67.5pt;height:20.4pt;z-index:251712512;v-text-anchor:middle" stroked="f">
            <v:textbox style="mso-next-textbox:#_x0000_s1116" inset="0,0,0,0">
              <w:txbxContent>
                <w:p w:rsidR="00F60311" w:rsidRPr="00E129E5" w:rsidRDefault="00F60311" w:rsidP="00E14EE5">
                  <w:pPr>
                    <w:spacing w:before="0"/>
                    <w:rPr>
                      <w:b/>
                      <w:bCs/>
                      <w:sz w:val="16"/>
                      <w:szCs w:val="16"/>
                    </w:rPr>
                  </w:pPr>
                  <w:r w:rsidRPr="00E129E5">
                    <w:rPr>
                      <w:rFonts w:ascii="Arial" w:hAnsi="Arial" w:cs="Arial"/>
                      <w:b/>
                      <w:bCs/>
                      <w:sz w:val="16"/>
                      <w:szCs w:val="16"/>
                      <w:lang w:val="es-ES_tradnl"/>
                    </w:rPr>
                    <w:t>Antes de las NGN</w:t>
                  </w:r>
                </w:p>
              </w:txbxContent>
            </v:textbox>
          </v:shape>
        </w:pict>
      </w:r>
      <w:bookmarkStart w:id="44" w:name="_Toc258395948"/>
      <w:r w:rsidR="00411AB6" w:rsidRPr="008B33F1">
        <w:rPr>
          <w:rFonts w:ascii="Times New Roman" w:hAnsi="Times New Roman"/>
          <w:lang w:val="en-GB"/>
        </w:rPr>
        <w:t>Fig</w:t>
      </w:r>
      <w:r w:rsidR="006667CC" w:rsidRPr="008B33F1">
        <w:rPr>
          <w:rFonts w:ascii="Times New Roman" w:hAnsi="Times New Roman"/>
          <w:lang w:val="en-GB"/>
        </w:rPr>
        <w:t>ur</w:t>
      </w:r>
      <w:r w:rsidR="008B33F1" w:rsidRPr="008B33F1">
        <w:rPr>
          <w:rFonts w:ascii="Times New Roman" w:hAnsi="Times New Roman"/>
          <w:lang w:val="en-GB"/>
        </w:rPr>
        <w:t>a</w:t>
      </w:r>
      <w:r w:rsidR="00411AB6" w:rsidRPr="008B33F1">
        <w:rPr>
          <w:rFonts w:ascii="Times New Roman" w:hAnsi="Times New Roman"/>
          <w:lang w:val="en-GB"/>
        </w:rPr>
        <w:t xml:space="preserve"> 2-1</w:t>
      </w:r>
      <w:r w:rsidR="006667CC" w:rsidRPr="008B33F1">
        <w:rPr>
          <w:rFonts w:ascii="Times New Roman" w:hAnsi="Times New Roman"/>
          <w:lang w:val="en-GB"/>
        </w:rPr>
        <w:t>:</w:t>
      </w:r>
      <w:r w:rsidR="00411AB6" w:rsidRPr="008B33F1">
        <w:rPr>
          <w:rFonts w:ascii="Times New Roman" w:hAnsi="Times New Roman"/>
          <w:lang w:val="en-GB"/>
        </w:rPr>
        <w:t xml:space="preserve"> </w:t>
      </w:r>
      <w:bookmarkEnd w:id="43"/>
      <w:r w:rsidR="00622FAF" w:rsidRPr="00622FAF">
        <w:rPr>
          <w:rFonts w:ascii="Times New Roman" w:hAnsi="Times New Roman"/>
          <w:lang w:val="es-ES_tradnl"/>
        </w:rPr>
        <w:t>Ventajas de las NGN</w:t>
      </w:r>
      <w:bookmarkEnd w:id="44"/>
    </w:p>
    <w:p w:rsidR="007137B6" w:rsidRPr="000150E7" w:rsidRDefault="007906EF" w:rsidP="00411AB6">
      <w:pPr>
        <w:jc w:val="center"/>
        <w:rPr>
          <w:b/>
          <w:bCs/>
          <w:i/>
          <w:iCs/>
        </w:rPr>
      </w:pPr>
      <w:r>
        <w:rPr>
          <w:b/>
          <w:bCs/>
          <w:i/>
          <w:iCs/>
          <w:noProof/>
          <w:lang w:val="en-US" w:eastAsia="zh-CN"/>
        </w:rPr>
        <w:pict>
          <v:shape id="_x0000_s1140" type="#_x0000_t202" style="position:absolute;left:0;text-align:left;margin-left:341.35pt;margin-top:208.05pt;width:72.65pt;height:15.65pt;z-index:251736064;v-text-anchor:middle" stroked="f">
            <v:textbox style="mso-next-textbox:#_x0000_s1140" inset="0,0,0,0">
              <w:txbxContent>
                <w:p w:rsidR="00F60311" w:rsidRPr="001E7800" w:rsidRDefault="00F60311" w:rsidP="0081697F">
                  <w:pPr>
                    <w:spacing w:before="0"/>
                    <w:jc w:val="center"/>
                    <w:rPr>
                      <w:szCs w:val="16"/>
                      <w:lang w:val="fr-CH"/>
                    </w:rPr>
                  </w:pPr>
                  <w:r w:rsidRPr="0081697F">
                    <w:rPr>
                      <w:rFonts w:ascii="Arial" w:hAnsi="Arial" w:cs="Arial"/>
                      <w:sz w:val="12"/>
                      <w:szCs w:val="12"/>
                      <w:lang w:val="es-ES_tradnl"/>
                    </w:rPr>
                    <w:t>Dominio del proveedor de la red básica</w:t>
                  </w:r>
                </w:p>
              </w:txbxContent>
            </v:textbox>
          </v:shape>
        </w:pict>
      </w:r>
      <w:r>
        <w:rPr>
          <w:b/>
          <w:bCs/>
          <w:i/>
          <w:iCs/>
          <w:noProof/>
          <w:lang w:val="en-US" w:eastAsia="zh-CN"/>
        </w:rPr>
        <w:pict>
          <v:shape id="_x0000_s1137" type="#_x0000_t202" style="position:absolute;left:0;text-align:left;margin-left:274.2pt;margin-top:165.9pt;width:45.1pt;height:9.1pt;z-index:251732992;v-text-anchor:middle" fillcolor="#fc6" stroked="f">
            <v:textbox style="mso-next-textbox:#_x0000_s1137" inset="0,0,0,0">
              <w:txbxContent>
                <w:p w:rsidR="00F60311" w:rsidRPr="00460CB0" w:rsidRDefault="00F60311" w:rsidP="00F55F8E">
                  <w:pPr>
                    <w:spacing w:before="0"/>
                    <w:jc w:val="left"/>
                    <w:rPr>
                      <w:b/>
                      <w:bCs/>
                      <w:sz w:val="14"/>
                      <w:szCs w:val="14"/>
                    </w:rPr>
                  </w:pPr>
                  <w:r>
                    <w:rPr>
                      <w:rFonts w:ascii="Arial" w:hAnsi="Arial" w:cs="Arial"/>
                      <w:b/>
                      <w:bCs/>
                      <w:sz w:val="14"/>
                      <w:szCs w:val="14"/>
                      <w:lang w:val="es-ES_tradnl"/>
                    </w:rPr>
                    <w:t>PRA 3 (Opt)</w:t>
                  </w:r>
                </w:p>
              </w:txbxContent>
            </v:textbox>
          </v:shape>
        </w:pict>
      </w:r>
      <w:r>
        <w:rPr>
          <w:b/>
          <w:bCs/>
          <w:i/>
          <w:iCs/>
          <w:noProof/>
          <w:lang w:val="en-US" w:eastAsia="zh-CN"/>
        </w:rPr>
        <w:pict>
          <v:shape id="_x0000_s1136" type="#_x0000_t202" style="position:absolute;left:0;text-align:left;margin-left:269.95pt;margin-top:192.4pt;width:52.5pt;height:9.1pt;z-index:251731968;v-text-anchor:middle" fillcolor="#fc6" stroked="f">
            <v:textbox style="mso-next-textbox:#_x0000_s1136" inset="0,0,0,0">
              <w:txbxContent>
                <w:p w:rsidR="00F60311" w:rsidRPr="00460CB0" w:rsidRDefault="00F60311" w:rsidP="00F55F8E">
                  <w:pPr>
                    <w:spacing w:before="0"/>
                    <w:jc w:val="left"/>
                    <w:rPr>
                      <w:b/>
                      <w:bCs/>
                      <w:sz w:val="14"/>
                      <w:szCs w:val="14"/>
                    </w:rPr>
                  </w:pPr>
                  <w:r>
                    <w:rPr>
                      <w:rFonts w:ascii="Arial" w:hAnsi="Arial" w:cs="Arial"/>
                      <w:b/>
                      <w:bCs/>
                      <w:sz w:val="14"/>
                      <w:szCs w:val="14"/>
                      <w:lang w:val="es-ES_tradnl"/>
                    </w:rPr>
                    <w:t>PRA N (Cable)</w:t>
                  </w:r>
                </w:p>
              </w:txbxContent>
            </v:textbox>
          </v:shape>
        </w:pict>
      </w:r>
      <w:r>
        <w:rPr>
          <w:b/>
          <w:bCs/>
          <w:i/>
          <w:iCs/>
          <w:noProof/>
          <w:lang w:val="en-US" w:eastAsia="zh-CN"/>
        </w:rPr>
        <w:pict>
          <v:shape id="_x0000_s1132" type="#_x0000_t202" style="position:absolute;left:0;text-align:left;margin-left:78.95pt;margin-top:205.55pt;width:122.65pt;height:13.75pt;z-index:251727872;v-text-anchor:middle" stroked="f">
            <v:textbox style="mso-next-textbox:#_x0000_s1132" inset="0,0,0,0">
              <w:txbxContent>
                <w:p w:rsidR="00F60311" w:rsidRPr="00DA5046" w:rsidRDefault="00F60311" w:rsidP="004412B8">
                  <w:pPr>
                    <w:pBdr>
                      <w:bottom w:val="single" w:sz="4" w:space="1" w:color="auto"/>
                    </w:pBdr>
                    <w:spacing w:before="0"/>
                    <w:ind w:right="340"/>
                    <w:jc w:val="center"/>
                    <w:rPr>
                      <w:b/>
                      <w:bCs/>
                      <w:sz w:val="12"/>
                      <w:szCs w:val="12"/>
                      <w:lang w:val="fr-CH"/>
                    </w:rPr>
                  </w:pPr>
                  <w:r w:rsidRPr="00DA5046">
                    <w:rPr>
                      <w:rFonts w:ascii="Arial" w:hAnsi="Arial" w:cs="Arial"/>
                      <w:b/>
                      <w:bCs/>
                      <w:sz w:val="12"/>
                      <w:szCs w:val="12"/>
                      <w:lang w:val="es-ES_tradnl"/>
                    </w:rPr>
                    <w:t>Política/reglamentación</w:t>
                  </w:r>
                  <w:r w:rsidRPr="00DA5046">
                    <w:rPr>
                      <w:rFonts w:ascii="Arial" w:hAnsi="Arial" w:cs="Arial"/>
                      <w:b/>
                      <w:bCs/>
                      <w:sz w:val="12"/>
                      <w:szCs w:val="12"/>
                      <w:lang w:val="es-ES_tradnl"/>
                    </w:rPr>
                    <w:br/>
                    <w:t>basada en los recursos</w:t>
                  </w:r>
                </w:p>
              </w:txbxContent>
            </v:textbox>
          </v:shape>
        </w:pict>
      </w:r>
      <w:r>
        <w:rPr>
          <w:b/>
          <w:bCs/>
          <w:i/>
          <w:iCs/>
          <w:noProof/>
          <w:lang w:val="en-US" w:eastAsia="zh-CN"/>
        </w:rPr>
        <w:pict>
          <v:shape id="_x0000_s1130" type="#_x0000_t202" style="position:absolute;left:0;text-align:left;margin-left:78.3pt;margin-top:163pt;width:107.9pt;height:8.75pt;z-index:251725824;v-text-anchor:middle" fillcolor="#3c3" stroked="f">
            <v:textbox style="mso-next-textbox:#_x0000_s1130" inset="0,0,0,0">
              <w:txbxContent>
                <w:p w:rsidR="00F60311" w:rsidRPr="00D069A2" w:rsidRDefault="00F60311" w:rsidP="00D069A2">
                  <w:pPr>
                    <w:spacing w:before="0"/>
                    <w:jc w:val="center"/>
                    <w:rPr>
                      <w:b/>
                      <w:bCs/>
                      <w:sz w:val="12"/>
                      <w:szCs w:val="12"/>
                    </w:rPr>
                  </w:pPr>
                  <w:r w:rsidRPr="00D069A2">
                    <w:rPr>
                      <w:rFonts w:ascii="Arial" w:hAnsi="Arial" w:cs="Arial"/>
                      <w:b/>
                      <w:bCs/>
                      <w:sz w:val="12"/>
                      <w:szCs w:val="12"/>
                      <w:lang w:val="es-ES_tradnl"/>
                    </w:rPr>
                    <w:t>Plataforma IP (¿Futuros paquetes?)</w:t>
                  </w:r>
                </w:p>
              </w:txbxContent>
            </v:textbox>
          </v:shape>
        </w:pict>
      </w:r>
      <w:r>
        <w:rPr>
          <w:b/>
          <w:bCs/>
          <w:i/>
          <w:iCs/>
          <w:noProof/>
          <w:lang w:val="en-US" w:eastAsia="zh-CN"/>
        </w:rPr>
        <w:pict>
          <v:shape id="_x0000_s1131" type="#_x0000_t202" style="position:absolute;left:0;text-align:left;margin-left:76.8pt;margin-top:182.05pt;width:107.9pt;height:11pt;z-index:251726848;v-text-anchor:middle" fillcolor="#3c3" stroked="f">
            <v:textbox style="mso-next-textbox:#_x0000_s1131" inset="0,0,0,0">
              <w:txbxContent>
                <w:p w:rsidR="00F60311" w:rsidRPr="00D069A2" w:rsidRDefault="00F60311" w:rsidP="009B4F6D">
                  <w:pPr>
                    <w:spacing w:before="0"/>
                    <w:jc w:val="center"/>
                    <w:rPr>
                      <w:b/>
                      <w:bCs/>
                      <w:sz w:val="12"/>
                      <w:szCs w:val="12"/>
                    </w:rPr>
                  </w:pPr>
                  <w:r w:rsidRPr="00763633">
                    <w:rPr>
                      <w:rFonts w:ascii="Arial" w:hAnsi="Arial" w:cs="Arial"/>
                      <w:b/>
                      <w:bCs/>
                      <w:sz w:val="12"/>
                      <w:szCs w:val="12"/>
                      <w:lang w:val="es-ES_tradnl"/>
                    </w:rPr>
                    <w:t>Tecnología fija</w:t>
                  </w:r>
                  <w:r w:rsidRPr="00763633">
                    <w:rPr>
                      <w:rFonts w:ascii="Arial" w:hAnsi="Arial" w:cs="Arial"/>
                      <w:b/>
                      <w:bCs/>
                      <w:sz w:val="12"/>
                      <w:szCs w:val="12"/>
                      <w:lang w:val="es-ES_tradnl"/>
                    </w:rPr>
                    <w:noBreakHyphen/>
                    <w:t>móvil xDSL/óptica</w:t>
                  </w:r>
                </w:p>
              </w:txbxContent>
            </v:textbox>
          </v:shape>
        </w:pict>
      </w:r>
      <w:r>
        <w:rPr>
          <w:b/>
          <w:bCs/>
          <w:i/>
          <w:iCs/>
          <w:noProof/>
          <w:lang w:val="en-US" w:eastAsia="zh-CN"/>
        </w:rPr>
        <w:pict>
          <v:shape id="_x0000_s1127" type="#_x0000_t202" style="position:absolute;left:0;text-align:left;margin-left:78.95pt;margin-top:138.55pt;width:17.55pt;height:10pt;z-index:251722752;v-text-anchor:middle" fillcolor="#690" stroked="f">
            <v:textbox style="mso-next-textbox:#_x0000_s1127" inset="0,0,0,0">
              <w:txbxContent>
                <w:p w:rsidR="00F60311" w:rsidRPr="00F66E61" w:rsidRDefault="00F60311" w:rsidP="00AB01BD">
                  <w:pPr>
                    <w:spacing w:before="0"/>
                    <w:jc w:val="center"/>
                    <w:rPr>
                      <w:szCs w:val="16"/>
                    </w:rPr>
                  </w:pPr>
                  <w:r>
                    <w:rPr>
                      <w:rFonts w:ascii="Arial" w:hAnsi="Arial" w:cs="Arial"/>
                      <w:b/>
                      <w:bCs/>
                      <w:sz w:val="11"/>
                      <w:szCs w:val="11"/>
                      <w:lang w:val="es-ES_tradnl"/>
                    </w:rPr>
                    <w:t>Voz</w:t>
                  </w:r>
                </w:p>
              </w:txbxContent>
            </v:textbox>
          </v:shape>
        </w:pict>
      </w:r>
      <w:r>
        <w:rPr>
          <w:b/>
          <w:bCs/>
          <w:i/>
          <w:iCs/>
          <w:noProof/>
          <w:lang w:val="en-US" w:eastAsia="zh-CN"/>
        </w:rPr>
        <w:pict>
          <v:shape id="_x0000_s1526" type="#_x0000_t202" style="position:absolute;left:0;text-align:left;margin-left:97.8pt;margin-top:138.5pt;width:26.6pt;height:9.1pt;z-index:252083200;v-text-anchor:middle" fillcolor="#690" stroked="f">
            <v:textbox style="mso-next-textbox:#_x0000_s1526" inset="0,0,0,0">
              <w:txbxContent>
                <w:p w:rsidR="00084D24" w:rsidRPr="00F66E61" w:rsidRDefault="00084D24" w:rsidP="00084D24">
                  <w:pPr>
                    <w:spacing w:before="0"/>
                    <w:jc w:val="center"/>
                    <w:rPr>
                      <w:szCs w:val="16"/>
                    </w:rPr>
                  </w:pPr>
                  <w:r>
                    <w:rPr>
                      <w:rFonts w:ascii="Arial" w:hAnsi="Arial" w:cs="Arial"/>
                      <w:b/>
                      <w:bCs/>
                      <w:sz w:val="11"/>
                      <w:szCs w:val="11"/>
                      <w:lang w:val="es-ES_tradnl"/>
                    </w:rPr>
                    <w:t>Internet</w:t>
                  </w:r>
                </w:p>
              </w:txbxContent>
            </v:textbox>
          </v:shape>
        </w:pict>
      </w:r>
      <w:r>
        <w:rPr>
          <w:b/>
          <w:bCs/>
          <w:i/>
          <w:iCs/>
          <w:noProof/>
          <w:lang w:val="en-US" w:eastAsia="zh-CN"/>
        </w:rPr>
        <w:pict>
          <v:shape id="_x0000_s1129" type="#_x0000_t202" style="position:absolute;left:0;text-align:left;margin-left:153.7pt;margin-top:138.55pt;width:31pt;height:10.05pt;z-index:251724800;v-text-anchor:middle" fillcolor="#690" stroked="f">
            <v:textbox style="mso-next-textbox:#_x0000_s1129" inset="0,0,0,0">
              <w:txbxContent>
                <w:p w:rsidR="00F60311" w:rsidRPr="00084D24" w:rsidRDefault="00084D24" w:rsidP="00D32B50">
                  <w:pPr>
                    <w:spacing w:before="0"/>
                    <w:jc w:val="left"/>
                    <w:rPr>
                      <w:sz w:val="11"/>
                      <w:szCs w:val="11"/>
                    </w:rPr>
                  </w:pPr>
                  <w:r>
                    <w:rPr>
                      <w:rFonts w:ascii="Arial" w:hAnsi="Arial" w:cs="Arial"/>
                      <w:b/>
                      <w:bCs/>
                      <w:sz w:val="11"/>
                      <w:szCs w:val="11"/>
                      <w:lang w:val="es-ES_tradnl"/>
                    </w:rPr>
                    <w:t xml:space="preserve"> </w:t>
                  </w:r>
                  <w:r w:rsidR="00F60311">
                    <w:rPr>
                      <w:rFonts w:ascii="Arial" w:hAnsi="Arial" w:cs="Arial"/>
                      <w:b/>
                      <w:bCs/>
                      <w:sz w:val="11"/>
                      <w:szCs w:val="11"/>
                      <w:lang w:val="es-ES_tradnl"/>
                    </w:rPr>
                    <w:t>Multimed.</w:t>
                  </w:r>
                </w:p>
              </w:txbxContent>
            </v:textbox>
          </v:shape>
        </w:pict>
      </w:r>
      <w:r>
        <w:rPr>
          <w:b/>
          <w:bCs/>
          <w:i/>
          <w:iCs/>
          <w:noProof/>
          <w:lang w:val="en-US" w:eastAsia="zh-CN"/>
        </w:rPr>
        <w:pict>
          <v:shape id="_x0000_s1128" type="#_x0000_t202" style="position:absolute;left:0;text-align:left;margin-left:128.95pt;margin-top:138.5pt;width:17.85pt;height:10.1pt;z-index:251723776;v-text-anchor:middle" fillcolor="#690" stroked="f">
            <v:textbox style="mso-next-textbox:#_x0000_s1128" inset="0,0,0,0">
              <w:txbxContent>
                <w:p w:rsidR="00F60311" w:rsidRPr="00F66E61" w:rsidRDefault="00084D24" w:rsidP="00AB01BD">
                  <w:pPr>
                    <w:spacing w:before="0"/>
                    <w:jc w:val="left"/>
                    <w:rPr>
                      <w:szCs w:val="16"/>
                    </w:rPr>
                  </w:pPr>
                  <w:r>
                    <w:rPr>
                      <w:rFonts w:ascii="Arial" w:hAnsi="Arial" w:cs="Arial"/>
                      <w:b/>
                      <w:bCs/>
                      <w:sz w:val="11"/>
                      <w:szCs w:val="11"/>
                      <w:lang w:val="es-ES_tradnl"/>
                    </w:rPr>
                    <w:t xml:space="preserve"> </w:t>
                  </w:r>
                  <w:r w:rsidR="00F60311">
                    <w:rPr>
                      <w:rFonts w:ascii="Arial" w:hAnsi="Arial" w:cs="Arial"/>
                      <w:b/>
                      <w:bCs/>
                      <w:sz w:val="11"/>
                      <w:szCs w:val="11"/>
                      <w:lang w:val="es-ES_tradnl"/>
                    </w:rPr>
                    <w:t>Vídeo</w:t>
                  </w:r>
                </w:p>
              </w:txbxContent>
            </v:textbox>
          </v:shape>
        </w:pict>
      </w:r>
      <w:r>
        <w:rPr>
          <w:b/>
          <w:bCs/>
          <w:i/>
          <w:iCs/>
          <w:noProof/>
          <w:lang w:val="en-US" w:eastAsia="zh-CN"/>
        </w:rPr>
        <w:pict>
          <v:shape id="_x0000_s1120" type="#_x0000_t202" style="position:absolute;left:0;text-align:left;margin-left:233.5pt;margin-top:56.35pt;width:28.2pt;height:31.05pt;z-index:251716608;v-text-anchor:middle" fillcolor="#ff9" stroked="f">
            <v:textbox style="mso-next-textbox:#_x0000_s1120" inset=".5mm,0,0,0">
              <w:txbxContent>
                <w:p w:rsidR="00F60311" w:rsidRPr="00471AC9" w:rsidRDefault="00F60311" w:rsidP="00410731">
                  <w:pPr>
                    <w:pBdr>
                      <w:bottom w:val="single" w:sz="4" w:space="1" w:color="auto"/>
                    </w:pBdr>
                    <w:spacing w:before="0"/>
                    <w:jc w:val="left"/>
                    <w:rPr>
                      <w:sz w:val="11"/>
                      <w:szCs w:val="11"/>
                      <w:lang w:val="en-US"/>
                    </w:rPr>
                  </w:pPr>
                  <w:r w:rsidRPr="00471AC9">
                    <w:rPr>
                      <w:rFonts w:ascii="Arial" w:hAnsi="Arial" w:cs="Arial"/>
                      <w:b/>
                      <w:bCs/>
                      <w:sz w:val="11"/>
                      <w:szCs w:val="11"/>
                      <w:lang w:val="es-ES_tradnl"/>
                    </w:rPr>
                    <w:t>Red de servicios telefó-nicos</w:t>
                  </w:r>
                </w:p>
              </w:txbxContent>
            </v:textbox>
          </v:shape>
        </w:pict>
      </w:r>
      <w:r>
        <w:rPr>
          <w:b/>
          <w:bCs/>
          <w:i/>
          <w:iCs/>
          <w:noProof/>
          <w:lang w:val="en-US" w:eastAsia="zh-CN"/>
        </w:rPr>
        <w:pict>
          <v:shape id="_x0000_s1118" type="#_x0000_t202" style="position:absolute;left:0;text-align:left;margin-left:191.8pt;margin-top:56.35pt;width:25.45pt;height:31.05pt;z-index:251714560;v-text-anchor:middle" fillcolor="#ccf" stroked="f">
            <v:textbox style="mso-next-textbox:#_x0000_s1118" inset="0,0,0,0">
              <w:txbxContent>
                <w:p w:rsidR="00F60311" w:rsidRPr="00471AC9" w:rsidRDefault="00F60311" w:rsidP="00471AC9">
                  <w:pPr>
                    <w:spacing w:before="0"/>
                    <w:jc w:val="left"/>
                    <w:rPr>
                      <w:sz w:val="11"/>
                      <w:szCs w:val="11"/>
                    </w:rPr>
                  </w:pPr>
                  <w:r w:rsidRPr="00471AC9">
                    <w:rPr>
                      <w:rFonts w:ascii="Arial" w:hAnsi="Arial" w:cs="Arial"/>
                      <w:b/>
                      <w:bCs/>
                      <w:sz w:val="11"/>
                      <w:szCs w:val="11"/>
                      <w:lang w:val="es-ES_tradnl"/>
                    </w:rPr>
                    <w:t>Red de servicios vídeo</w:t>
                  </w:r>
                </w:p>
              </w:txbxContent>
            </v:textbox>
          </v:shape>
        </w:pict>
      </w:r>
      <w:r>
        <w:rPr>
          <w:b/>
          <w:bCs/>
          <w:i/>
          <w:iCs/>
          <w:noProof/>
          <w:lang w:val="en-US" w:eastAsia="zh-CN"/>
        </w:rPr>
        <w:pict>
          <v:shape id="_x0000_s1139" type="#_x0000_t202" style="position:absolute;left:0;text-align:left;margin-left:338.15pt;margin-top:111.65pt;width:72.65pt;height:18.8pt;z-index:251735040;v-text-anchor:middle" stroked="f">
            <v:textbox style="mso-next-textbox:#_x0000_s1139" inset="0,0,0,0">
              <w:txbxContent>
                <w:p w:rsidR="00F60311" w:rsidRPr="002D6EBA" w:rsidRDefault="00F60311" w:rsidP="002D6EBA">
                  <w:pPr>
                    <w:jc w:val="center"/>
                    <w:rPr>
                      <w:szCs w:val="16"/>
                    </w:rPr>
                  </w:pPr>
                  <w:r w:rsidRPr="002D6EBA">
                    <w:rPr>
                      <w:rFonts w:ascii="Arial" w:hAnsi="Arial" w:cs="Arial"/>
                      <w:sz w:val="12"/>
                      <w:szCs w:val="12"/>
                      <w:lang w:val="es-ES_tradnl"/>
                    </w:rPr>
                    <w:t>Dominio del proveedor de servicios/aplicaciones</w:t>
                  </w:r>
                </w:p>
              </w:txbxContent>
            </v:textbox>
          </v:shape>
        </w:pict>
      </w:r>
      <w:r>
        <w:rPr>
          <w:b/>
          <w:bCs/>
          <w:i/>
          <w:iCs/>
          <w:noProof/>
          <w:lang w:val="en-US" w:eastAsia="zh-CN"/>
        </w:rPr>
        <w:pict>
          <v:shape id="_x0000_s1138" type="#_x0000_t202" style="position:absolute;left:0;text-align:left;margin-left:256.7pt;margin-top:116.05pt;width:72.65pt;height:18.8pt;z-index:251734016;v-text-anchor:middle" stroked="f">
            <v:textbox style="mso-next-textbox:#_x0000_s1138" inset="0,0,0,0">
              <w:txbxContent>
                <w:p w:rsidR="00F60311" w:rsidRPr="001E7800" w:rsidRDefault="00F60311" w:rsidP="002D6EBA">
                  <w:pPr>
                    <w:spacing w:before="0"/>
                    <w:jc w:val="center"/>
                    <w:rPr>
                      <w:rFonts w:ascii="Arial" w:hAnsi="Arial" w:cs="Arial"/>
                      <w:sz w:val="12"/>
                      <w:szCs w:val="12"/>
                      <w:lang w:val="fr-CH"/>
                    </w:rPr>
                  </w:pPr>
                  <w:r w:rsidRPr="002D6EBA">
                    <w:rPr>
                      <w:rFonts w:ascii="Arial" w:hAnsi="Arial" w:cs="Arial"/>
                      <w:sz w:val="12"/>
                      <w:szCs w:val="12"/>
                      <w:lang w:val="es-ES_tradnl"/>
                    </w:rPr>
                    <w:t>Dominio del proveedor</w:t>
                  </w:r>
                  <w:r>
                    <w:rPr>
                      <w:rFonts w:ascii="Arial" w:hAnsi="Arial" w:cs="Arial"/>
                      <w:sz w:val="12"/>
                      <w:szCs w:val="12"/>
                      <w:lang w:val="es-ES_tradnl"/>
                    </w:rPr>
                    <w:br/>
                  </w:r>
                  <w:r w:rsidRPr="002D6EBA">
                    <w:rPr>
                      <w:rFonts w:ascii="Arial" w:hAnsi="Arial" w:cs="Arial"/>
                      <w:sz w:val="12"/>
                      <w:szCs w:val="12"/>
                      <w:lang w:val="es-ES_tradnl"/>
                    </w:rPr>
                    <w:t>de la red de acceso</w:t>
                  </w:r>
                </w:p>
              </w:txbxContent>
            </v:textbox>
          </v:shape>
        </w:pict>
      </w:r>
      <w:r>
        <w:rPr>
          <w:b/>
          <w:bCs/>
          <w:i/>
          <w:iCs/>
          <w:noProof/>
          <w:lang w:val="en-US" w:eastAsia="zh-CN"/>
        </w:rPr>
        <w:pict>
          <v:shape id="_x0000_s1135" type="#_x0000_t202" style="position:absolute;left:0;text-align:left;margin-left:274.2pt;margin-top:153.25pt;width:45.1pt;height:9.1pt;z-index:251730944;v-text-anchor:middle" fillcolor="#fc6" stroked="f">
            <v:textbox style="mso-next-textbox:#_x0000_s1135" inset="0,0,0,0">
              <w:txbxContent>
                <w:p w:rsidR="00F60311" w:rsidRPr="00460CB0" w:rsidRDefault="00F60311" w:rsidP="000150E7">
                  <w:pPr>
                    <w:spacing w:before="0"/>
                    <w:jc w:val="left"/>
                    <w:rPr>
                      <w:b/>
                      <w:bCs/>
                      <w:sz w:val="14"/>
                      <w:szCs w:val="14"/>
                    </w:rPr>
                  </w:pPr>
                  <w:r>
                    <w:rPr>
                      <w:rFonts w:ascii="Arial" w:hAnsi="Arial" w:cs="Arial"/>
                      <w:b/>
                      <w:bCs/>
                      <w:sz w:val="14"/>
                      <w:szCs w:val="14"/>
                      <w:lang w:val="es-ES_tradnl"/>
                    </w:rPr>
                    <w:t>PRA 2 (DSL)</w:t>
                  </w:r>
                </w:p>
              </w:txbxContent>
            </v:textbox>
          </v:shape>
        </w:pict>
      </w:r>
      <w:r>
        <w:rPr>
          <w:b/>
          <w:bCs/>
          <w:i/>
          <w:iCs/>
          <w:noProof/>
          <w:lang w:val="en-US" w:eastAsia="zh-CN"/>
        </w:rPr>
        <w:pict>
          <v:shape id="_x0000_s1134" type="#_x0000_t202" style="position:absolute;left:0;text-align:left;margin-left:274.2pt;margin-top:138.5pt;width:45.1pt;height:9.1pt;z-index:251729920;v-text-anchor:middle" fillcolor="#fc6" stroked="f">
            <v:textbox style="mso-next-textbox:#_x0000_s1134" inset="0,0,0,0">
              <w:txbxContent>
                <w:p w:rsidR="00F60311" w:rsidRPr="00460CB0" w:rsidRDefault="00F60311" w:rsidP="000150E7">
                  <w:pPr>
                    <w:spacing w:before="0"/>
                    <w:jc w:val="left"/>
                    <w:rPr>
                      <w:b/>
                      <w:bCs/>
                      <w:sz w:val="14"/>
                      <w:szCs w:val="14"/>
                    </w:rPr>
                  </w:pPr>
                  <w:r>
                    <w:rPr>
                      <w:rFonts w:ascii="Arial" w:hAnsi="Arial" w:cs="Arial"/>
                      <w:b/>
                      <w:bCs/>
                      <w:sz w:val="14"/>
                      <w:szCs w:val="14"/>
                      <w:lang w:val="es-ES_tradnl"/>
                    </w:rPr>
                    <w:t>PRA 1 (DSL)</w:t>
                  </w:r>
                </w:p>
              </w:txbxContent>
            </v:textbox>
          </v:shape>
        </w:pict>
      </w:r>
      <w:r>
        <w:rPr>
          <w:b/>
          <w:bCs/>
          <w:i/>
          <w:iCs/>
          <w:noProof/>
          <w:lang w:val="en-US" w:eastAsia="zh-CN"/>
        </w:rPr>
        <w:pict>
          <v:shape id="_x0000_s1133" type="#_x0000_t202" style="position:absolute;left:0;text-align:left;margin-left:238.55pt;margin-top:186.8pt;width:28.8pt;height:9.1pt;z-index:251728896;v-text-anchor:middle" stroked="f">
            <v:textbox style="mso-next-textbox:#_x0000_s1133" inset="0,0,0,0">
              <w:txbxContent>
                <w:p w:rsidR="00F60311" w:rsidRPr="00460CB0" w:rsidRDefault="00F60311" w:rsidP="00C10112">
                  <w:pPr>
                    <w:spacing w:before="0"/>
                    <w:jc w:val="center"/>
                    <w:rPr>
                      <w:b/>
                      <w:bCs/>
                      <w:sz w:val="14"/>
                      <w:szCs w:val="14"/>
                    </w:rPr>
                  </w:pPr>
                  <w:r>
                    <w:rPr>
                      <w:rFonts w:ascii="Arial" w:hAnsi="Arial" w:cs="Arial"/>
                      <w:b/>
                      <w:bCs/>
                      <w:sz w:val="14"/>
                      <w:szCs w:val="14"/>
                      <w:lang w:val="es-ES_tradnl"/>
                    </w:rPr>
                    <w:t>Usuario</w:t>
                  </w:r>
                </w:p>
              </w:txbxContent>
            </v:textbox>
          </v:shape>
        </w:pict>
      </w:r>
      <w:r>
        <w:rPr>
          <w:b/>
          <w:bCs/>
          <w:i/>
          <w:iCs/>
          <w:noProof/>
          <w:lang w:val="en-US" w:eastAsia="zh-CN"/>
        </w:rPr>
        <w:pict>
          <v:shape id="_x0000_s1126" type="#_x0000_t202" style="position:absolute;left:0;text-align:left;margin-left:76.8pt;margin-top:111.65pt;width:135.05pt;height:16.25pt;z-index:251721728;v-text-anchor:middle" stroked="f">
            <v:textbox style="mso-next-textbox:#_x0000_s1126" inset="0,0,0,0">
              <w:txbxContent>
                <w:p w:rsidR="00F60311" w:rsidRPr="001E7800" w:rsidRDefault="00F60311" w:rsidP="00F42CA1">
                  <w:pPr>
                    <w:spacing w:before="0"/>
                    <w:jc w:val="center"/>
                    <w:rPr>
                      <w:b/>
                      <w:bCs/>
                      <w:sz w:val="14"/>
                      <w:szCs w:val="14"/>
                      <w:lang w:val="fr-CH"/>
                    </w:rPr>
                  </w:pPr>
                  <w:r w:rsidRPr="00460CB0">
                    <w:rPr>
                      <w:rFonts w:ascii="Arial" w:hAnsi="Arial" w:cs="Arial"/>
                      <w:b/>
                      <w:bCs/>
                      <w:sz w:val="14"/>
                      <w:szCs w:val="14"/>
                      <w:lang w:val="es-ES_tradnl"/>
                    </w:rPr>
                    <w:t>Política/reglamentación basada</w:t>
                  </w:r>
                  <w:r>
                    <w:rPr>
                      <w:rFonts w:ascii="Arial" w:hAnsi="Arial" w:cs="Arial"/>
                      <w:b/>
                      <w:bCs/>
                      <w:sz w:val="14"/>
                      <w:szCs w:val="14"/>
                      <w:lang w:val="es-ES_tradnl"/>
                    </w:rPr>
                    <w:br/>
                  </w:r>
                  <w:r w:rsidRPr="00460CB0">
                    <w:rPr>
                      <w:rFonts w:ascii="Arial" w:hAnsi="Arial" w:cs="Arial"/>
                      <w:b/>
                      <w:bCs/>
                      <w:sz w:val="14"/>
                      <w:szCs w:val="14"/>
                      <w:lang w:val="es-ES_tradnl"/>
                    </w:rPr>
                    <w:t>en el servicio</w:t>
                  </w:r>
                </w:p>
              </w:txbxContent>
            </v:textbox>
          </v:shape>
        </w:pict>
      </w:r>
      <w:r>
        <w:rPr>
          <w:b/>
          <w:bCs/>
          <w:i/>
          <w:iCs/>
          <w:noProof/>
          <w:lang w:val="en-US" w:eastAsia="zh-CN"/>
        </w:rPr>
        <w:pict>
          <v:shape id="_x0000_s1125" type="#_x0000_t202" style="position:absolute;left:0;text-align:left;margin-left:295.5pt;margin-top:89.25pt;width:122.3pt;height:18.65pt;z-index:251720704;v-text-anchor:middle" fillcolor="#fcf" stroked="f">
            <v:textbox style="mso-next-textbox:#_x0000_s1125" inset="0,0,0,0">
              <w:txbxContent>
                <w:p w:rsidR="00F60311" w:rsidRPr="00E129E5" w:rsidRDefault="00F60311" w:rsidP="00640E0D">
                  <w:pPr>
                    <w:spacing w:before="0"/>
                    <w:jc w:val="left"/>
                    <w:rPr>
                      <w:b/>
                      <w:bCs/>
                      <w:sz w:val="16"/>
                      <w:szCs w:val="16"/>
                    </w:rPr>
                  </w:pPr>
                  <w:r w:rsidRPr="00640E0D">
                    <w:rPr>
                      <w:rFonts w:ascii="Arial" w:hAnsi="Arial" w:cs="Arial"/>
                      <w:b/>
                      <w:bCs/>
                      <w:sz w:val="16"/>
                      <w:szCs w:val="16"/>
                      <w:lang w:val="es-ES_tradnl"/>
                    </w:rPr>
                    <w:t>Nuevo entorno comercial (estructural)</w:t>
                  </w:r>
                </w:p>
              </w:txbxContent>
            </v:textbox>
          </v:shape>
        </w:pict>
      </w:r>
      <w:r>
        <w:rPr>
          <w:b/>
          <w:bCs/>
          <w:i/>
          <w:iCs/>
          <w:noProof/>
          <w:lang w:val="en-US" w:eastAsia="zh-CN"/>
        </w:rPr>
        <w:pict>
          <v:shape id="_x0000_s1124" type="#_x0000_t202" style="position:absolute;left:0;text-align:left;margin-left:78.3pt;margin-top:82.85pt;width:107.9pt;height:25.05pt;z-index:251719680;v-text-anchor:middle" fillcolor="#fcf" stroked="f">
            <v:textbox style="mso-next-textbox:#_x0000_s1124" inset="0,0,0,0">
              <w:txbxContent>
                <w:p w:rsidR="00F60311" w:rsidRPr="001E7800" w:rsidRDefault="00F60311" w:rsidP="00E662DC">
                  <w:pPr>
                    <w:spacing w:before="0"/>
                    <w:rPr>
                      <w:b/>
                      <w:bCs/>
                      <w:sz w:val="16"/>
                      <w:szCs w:val="16"/>
                      <w:lang w:val="fr-CH"/>
                    </w:rPr>
                  </w:pPr>
                  <w:r w:rsidRPr="00E662DC">
                    <w:rPr>
                      <w:rFonts w:ascii="Arial" w:hAnsi="Arial" w:cs="Arial"/>
                      <w:b/>
                      <w:bCs/>
                      <w:sz w:val="16"/>
                      <w:szCs w:val="16"/>
                      <w:lang w:val="es-ES_tradnl"/>
                    </w:rPr>
                    <w:t>Nuevo entorno de política y reglamentación (horizontal)</w:t>
                  </w:r>
                </w:p>
              </w:txbxContent>
            </v:textbox>
          </v:shape>
        </w:pict>
      </w:r>
      <w:r>
        <w:rPr>
          <w:b/>
          <w:bCs/>
          <w:i/>
          <w:iCs/>
          <w:noProof/>
          <w:lang w:val="en-US" w:eastAsia="zh-CN"/>
        </w:rPr>
        <w:pict>
          <v:shape id="_x0000_s1122" type="#_x0000_t202" style="position:absolute;left:0;text-align:left;margin-left:274.2pt;margin-top:24pt;width:28.2pt;height:35.05pt;z-index:251717632;v-text-anchor:middle" fillcolor="#f39">
            <v:textbox style="mso-next-textbox:#_x0000_s1122" inset="0,0,0,0">
              <w:txbxContent>
                <w:p w:rsidR="00F60311" w:rsidRPr="001E7800" w:rsidRDefault="00F60311" w:rsidP="00084D24">
                  <w:pPr>
                    <w:spacing w:before="0"/>
                    <w:jc w:val="left"/>
                    <w:rPr>
                      <w:szCs w:val="16"/>
                      <w:lang w:val="fr-CH"/>
                    </w:rPr>
                  </w:pPr>
                  <w:r>
                    <w:rPr>
                      <w:rFonts w:ascii="Arial" w:hAnsi="Arial" w:cs="Arial"/>
                      <w:b/>
                      <w:bCs/>
                      <w:sz w:val="11"/>
                      <w:szCs w:val="11"/>
                      <w:lang w:val="es-ES_tradnl"/>
                    </w:rPr>
                    <w:t>S</w:t>
                  </w:r>
                  <w:r w:rsidRPr="00F66E61">
                    <w:rPr>
                      <w:rFonts w:ascii="Arial" w:hAnsi="Arial" w:cs="Arial"/>
                      <w:b/>
                      <w:bCs/>
                      <w:sz w:val="11"/>
                      <w:szCs w:val="11"/>
                      <w:lang w:val="es-ES_tradnl"/>
                    </w:rPr>
                    <w:t xml:space="preserve">ervicios </w:t>
                  </w:r>
                  <w:r>
                    <w:rPr>
                      <w:rFonts w:ascii="Arial" w:hAnsi="Arial" w:cs="Arial"/>
                      <w:b/>
                      <w:bCs/>
                      <w:sz w:val="11"/>
                      <w:szCs w:val="11"/>
                      <w:lang w:val="es-ES_tradnl"/>
                    </w:rPr>
                    <w:t>de datos (WWW, (corr</w:t>
                  </w:r>
                  <w:r w:rsidR="00084D24">
                    <w:rPr>
                      <w:rFonts w:ascii="Arial" w:hAnsi="Arial" w:cs="Arial"/>
                      <w:b/>
                      <w:bCs/>
                      <w:sz w:val="11"/>
                      <w:szCs w:val="11"/>
                      <w:lang w:val="es-ES_tradnl"/>
                    </w:rPr>
                    <w:t>eo-e,</w:t>
                  </w:r>
                  <w:r>
                    <w:rPr>
                      <w:rFonts w:ascii="Arial" w:hAnsi="Arial" w:cs="Arial"/>
                      <w:b/>
                      <w:bCs/>
                      <w:sz w:val="11"/>
                      <w:szCs w:val="11"/>
                      <w:lang w:val="es-ES_tradnl"/>
                    </w:rPr>
                    <w:t xml:space="preserve"> etc.)</w:t>
                  </w:r>
                </w:p>
              </w:txbxContent>
            </v:textbox>
          </v:shape>
        </w:pict>
      </w:r>
      <w:r>
        <w:rPr>
          <w:b/>
          <w:bCs/>
          <w:i/>
          <w:iCs/>
          <w:noProof/>
          <w:lang w:val="en-US" w:eastAsia="zh-CN"/>
        </w:rPr>
        <w:pict>
          <v:shape id="_x0000_s1123" type="#_x0000_t202" style="position:absolute;left:0;text-align:left;margin-left:274.2pt;margin-top:59.05pt;width:28.2pt;height:27.05pt;z-index:251718656;v-text-anchor:middle" fillcolor="#f39" stroked="f">
            <v:textbox style="mso-next-textbox:#_x0000_s1123" inset="0,0,0,0">
              <w:txbxContent>
                <w:p w:rsidR="00F60311" w:rsidRPr="00410731" w:rsidRDefault="00F60311" w:rsidP="00824217">
                  <w:pPr>
                    <w:spacing w:before="0"/>
                    <w:jc w:val="left"/>
                    <w:rPr>
                      <w:szCs w:val="16"/>
                      <w:lang w:val="en-US"/>
                    </w:rPr>
                  </w:pPr>
                  <w:r>
                    <w:rPr>
                      <w:rFonts w:ascii="Arial" w:hAnsi="Arial" w:cs="Arial"/>
                      <w:b/>
                      <w:bCs/>
                      <w:sz w:val="11"/>
                      <w:szCs w:val="11"/>
                      <w:lang w:val="es-ES_tradnl"/>
                    </w:rPr>
                    <w:t xml:space="preserve">Red </w:t>
                  </w:r>
                  <w:r w:rsidRPr="00A73823">
                    <w:rPr>
                      <w:rFonts w:ascii="Arial" w:hAnsi="Arial" w:cs="Arial"/>
                      <w:b/>
                      <w:bCs/>
                      <w:sz w:val="11"/>
                      <w:szCs w:val="11"/>
                      <w:lang w:val="es-ES_tradnl"/>
                    </w:rPr>
                    <w:t>de servicios</w:t>
                  </w:r>
                  <w:r w:rsidRPr="00F66E61">
                    <w:rPr>
                      <w:rFonts w:ascii="Arial" w:hAnsi="Arial" w:cs="Arial"/>
                      <w:b/>
                      <w:bCs/>
                      <w:sz w:val="11"/>
                      <w:szCs w:val="11"/>
                      <w:lang w:val="es-ES_tradnl"/>
                    </w:rPr>
                    <w:t xml:space="preserve"> </w:t>
                  </w:r>
                  <w:r>
                    <w:rPr>
                      <w:rFonts w:ascii="Arial" w:hAnsi="Arial" w:cs="Arial"/>
                      <w:b/>
                      <w:bCs/>
                      <w:sz w:val="11"/>
                      <w:szCs w:val="11"/>
                      <w:lang w:val="es-ES_tradnl"/>
                    </w:rPr>
                    <w:t>de datos</w:t>
                  </w:r>
                </w:p>
              </w:txbxContent>
            </v:textbox>
          </v:shape>
        </w:pict>
      </w:r>
      <w:r>
        <w:rPr>
          <w:b/>
          <w:bCs/>
          <w:i/>
          <w:iCs/>
          <w:noProof/>
          <w:lang w:val="en-US" w:eastAsia="zh-CN"/>
        </w:rPr>
        <w:pict>
          <v:shape id="_x0000_s1119" type="#_x0000_t202" style="position:absolute;left:0;text-align:left;margin-left:233.5pt;margin-top:24pt;width:28.2pt;height:31.05pt;z-index:251715584;v-text-anchor:middle" fillcolor="#ff9" stroked="f">
            <v:textbox style="mso-next-textbox:#_x0000_s1119" inset=".5mm,0,0,0">
              <w:txbxContent>
                <w:p w:rsidR="00F60311" w:rsidRPr="00471AC9" w:rsidRDefault="00F60311" w:rsidP="00410731">
                  <w:pPr>
                    <w:pBdr>
                      <w:bottom w:val="single" w:sz="4" w:space="1" w:color="auto"/>
                    </w:pBdr>
                    <w:spacing w:before="0"/>
                    <w:jc w:val="left"/>
                    <w:rPr>
                      <w:sz w:val="11"/>
                      <w:szCs w:val="11"/>
                      <w:lang w:val="en-US"/>
                    </w:rPr>
                  </w:pPr>
                  <w:r w:rsidRPr="00471AC9">
                    <w:rPr>
                      <w:rFonts w:ascii="Arial" w:hAnsi="Arial" w:cs="Arial"/>
                      <w:b/>
                      <w:bCs/>
                      <w:sz w:val="11"/>
                      <w:szCs w:val="11"/>
                      <w:lang w:val="es-ES_tradnl"/>
                    </w:rPr>
                    <w:t>Servicios telefó-nicos</w:t>
                  </w:r>
                </w:p>
              </w:txbxContent>
            </v:textbox>
          </v:shape>
        </w:pict>
      </w:r>
      <w:r>
        <w:rPr>
          <w:b/>
          <w:bCs/>
          <w:i/>
          <w:iCs/>
          <w:noProof/>
          <w:lang w:val="en-US" w:eastAsia="zh-CN"/>
        </w:rPr>
        <w:pict>
          <v:shape id="_x0000_s1117" type="#_x0000_t202" style="position:absolute;left:0;text-align:left;margin-left:191.8pt;margin-top:24pt;width:25.45pt;height:31.05pt;z-index:251713536;v-text-anchor:middle" fillcolor="#ccf" stroked="f">
            <v:textbox style="mso-next-textbox:#_x0000_s1117" inset="0,0,0,0">
              <w:txbxContent>
                <w:p w:rsidR="00F60311" w:rsidRPr="001E7800" w:rsidRDefault="00F60311" w:rsidP="0002051C">
                  <w:pPr>
                    <w:pBdr>
                      <w:bottom w:val="single" w:sz="4" w:space="1" w:color="auto"/>
                    </w:pBdr>
                    <w:spacing w:before="0"/>
                    <w:jc w:val="left"/>
                    <w:rPr>
                      <w:sz w:val="11"/>
                      <w:szCs w:val="11"/>
                      <w:lang w:val="fr-CH"/>
                    </w:rPr>
                  </w:pPr>
                  <w:r w:rsidRPr="0002051C">
                    <w:rPr>
                      <w:rFonts w:ascii="Arial" w:hAnsi="Arial" w:cs="Arial"/>
                      <w:b/>
                      <w:bCs/>
                      <w:sz w:val="11"/>
                      <w:szCs w:val="11"/>
                      <w:lang w:val="es-ES_tradnl"/>
                    </w:rPr>
                    <w:t>Servicios</w:t>
                  </w:r>
                  <w:r w:rsidRPr="0002051C">
                    <w:rPr>
                      <w:rFonts w:ascii="Arial" w:hAnsi="Arial" w:cs="Arial"/>
                      <w:b/>
                      <w:bCs/>
                      <w:sz w:val="11"/>
                      <w:szCs w:val="11"/>
                      <w:lang w:val="es-ES_tradnl"/>
                    </w:rPr>
                    <w:br/>
                    <w:t>vídeo</w:t>
                  </w:r>
                  <w:r w:rsidRPr="0002051C">
                    <w:rPr>
                      <w:rFonts w:ascii="Arial" w:hAnsi="Arial" w:cs="Arial"/>
                      <w:b/>
                      <w:bCs/>
                      <w:sz w:val="11"/>
                      <w:szCs w:val="11"/>
                      <w:lang w:val="es-ES_tradnl"/>
                    </w:rPr>
                    <w:br/>
                    <w:t>(TV, cine,</w:t>
                  </w:r>
                  <w:r w:rsidRPr="0002051C">
                    <w:rPr>
                      <w:rFonts w:ascii="Arial" w:hAnsi="Arial" w:cs="Arial"/>
                      <w:b/>
                      <w:bCs/>
                      <w:sz w:val="11"/>
                      <w:szCs w:val="11"/>
                      <w:lang w:val="es-ES_tradnl"/>
                    </w:rPr>
                    <w:br/>
                    <w:t>etc.)</w:t>
                  </w:r>
                </w:p>
              </w:txbxContent>
            </v:textbox>
          </v:shape>
        </w:pict>
      </w:r>
      <w:r w:rsidR="00411AB6" w:rsidRPr="000150E7">
        <w:rPr>
          <w:b/>
          <w:bCs/>
          <w:i/>
          <w:iCs/>
          <w:noProof/>
          <w:lang w:val="en-US" w:eastAsia="zh-CN"/>
        </w:rPr>
        <w:drawing>
          <wp:inline distT="0" distB="0" distL="0" distR="0">
            <wp:extent cx="4429610" cy="2762250"/>
            <wp:effectExtent l="19050" t="0" r="90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srcRect/>
                    <a:stretch>
                      <a:fillRect/>
                    </a:stretch>
                  </pic:blipFill>
                  <pic:spPr bwMode="auto">
                    <a:xfrm>
                      <a:off x="0" y="0"/>
                      <a:ext cx="4433212" cy="2764496"/>
                    </a:xfrm>
                    <a:prstGeom prst="rect">
                      <a:avLst/>
                    </a:prstGeom>
                    <a:noFill/>
                    <a:ln w="9525">
                      <a:noFill/>
                      <a:miter lim="800000"/>
                      <a:headEnd/>
                      <a:tailEnd/>
                    </a:ln>
                  </pic:spPr>
                </pic:pic>
              </a:graphicData>
            </a:graphic>
          </wp:inline>
        </w:drawing>
      </w:r>
    </w:p>
    <w:p w:rsidR="00411AB6" w:rsidRPr="00A40540" w:rsidRDefault="00411AB6" w:rsidP="00411AB6">
      <w:pPr>
        <w:pStyle w:val="FigureSource"/>
        <w:keepNext w:val="0"/>
        <w:ind w:left="567" w:hanging="567"/>
        <w:rPr>
          <w:lang w:val="en-GB"/>
        </w:rPr>
      </w:pPr>
    </w:p>
    <w:p w:rsidR="00411AB6" w:rsidRPr="00A40540" w:rsidRDefault="00411AB6" w:rsidP="006F0811">
      <w:pPr>
        <w:pStyle w:val="Heading2"/>
      </w:pPr>
      <w:bookmarkStart w:id="45" w:name="_Toc255473476"/>
      <w:bookmarkStart w:id="46" w:name="_Toc258393908"/>
      <w:r w:rsidRPr="00A40540">
        <w:t>2.2</w:t>
      </w:r>
      <w:r w:rsidRPr="00A40540">
        <w:tab/>
      </w:r>
      <w:bookmarkEnd w:id="45"/>
      <w:r w:rsidR="006F0811" w:rsidRPr="006F0811">
        <w:rPr>
          <w:lang w:val="es-ES_tradnl"/>
        </w:rPr>
        <w:t>Red integrada</w:t>
      </w:r>
      <w:bookmarkEnd w:id="46"/>
    </w:p>
    <w:p w:rsidR="006F0811" w:rsidRPr="002E6B51" w:rsidRDefault="006F0811" w:rsidP="006F0811">
      <w:pPr>
        <w:rPr>
          <w:lang w:val="es-ES_tradnl"/>
        </w:rPr>
      </w:pPr>
      <w:r w:rsidRPr="002E6B51">
        <w:rPr>
          <w:lang w:val="es-ES_tradnl"/>
        </w:rPr>
        <w:t xml:space="preserve">Las NGN ofrecen numerosas características que no sólo contribuyen a resolver las dificultades planteadas por las redes tradicionales sino también a prepararse para el futuro. </w:t>
      </w:r>
      <w:r>
        <w:rPr>
          <w:lang w:val="es-ES_tradnl"/>
        </w:rPr>
        <w:t>Desde el punto de vista técnico</w:t>
      </w:r>
      <w:r w:rsidRPr="002E6B51">
        <w:rPr>
          <w:lang w:val="es-ES_tradnl"/>
        </w:rPr>
        <w:t>, las NGN ofrecen las siguientes funciones principales:</w:t>
      </w:r>
    </w:p>
    <w:p w:rsidR="006F0811" w:rsidRPr="001E7800" w:rsidRDefault="006F0811" w:rsidP="006F0811">
      <w:pPr>
        <w:pStyle w:val="enumlev1"/>
        <w:rPr>
          <w:lang w:val="fr-CH"/>
        </w:rPr>
      </w:pPr>
      <w:r w:rsidRPr="001E7800">
        <w:rPr>
          <w:lang w:val="fr-CH"/>
        </w:rPr>
        <w:t>•</w:t>
      </w:r>
      <w:r w:rsidRPr="001E7800">
        <w:rPr>
          <w:lang w:val="fr-CH"/>
        </w:rPr>
        <w:tab/>
        <w:t>Control distribuido: adaptar al tratamiento distribuido de la red IP, eliminar los defectos estructurales de la arquitectura de señalización SS7 y asegurar la transparencia del tratamiento distribuido en relación con la ubicación.</w:t>
      </w:r>
    </w:p>
    <w:p w:rsidR="006F0811" w:rsidRPr="001E7800" w:rsidRDefault="006F0811" w:rsidP="006F0811">
      <w:pPr>
        <w:pStyle w:val="enumlev1"/>
        <w:rPr>
          <w:lang w:val="fr-CH"/>
        </w:rPr>
      </w:pPr>
      <w:r w:rsidRPr="001E7800">
        <w:rPr>
          <w:lang w:val="fr-CH"/>
        </w:rPr>
        <w:t>•</w:t>
      </w:r>
      <w:r w:rsidRPr="001E7800">
        <w:rPr>
          <w:lang w:val="fr-CH"/>
        </w:rPr>
        <w:tab/>
        <w:t>Control abierto: la interfaz de control de la red deberá ser abierta para que terceros puedan crear servicios, ponerlos al día y garantizar su tratamiento lógico.</w:t>
      </w:r>
    </w:p>
    <w:p w:rsidR="006F0811" w:rsidRPr="001E7800" w:rsidRDefault="006F0811" w:rsidP="006F0811">
      <w:pPr>
        <w:pStyle w:val="enumlev1"/>
        <w:rPr>
          <w:lang w:val="fr-CH"/>
        </w:rPr>
      </w:pPr>
      <w:r w:rsidRPr="001E7800">
        <w:rPr>
          <w:lang w:val="fr-CH"/>
        </w:rPr>
        <w:t>•</w:t>
      </w:r>
      <w:r w:rsidRPr="001E7800">
        <w:rPr>
          <w:lang w:val="fr-CH"/>
        </w:rPr>
        <w:tab/>
        <w:t>Separar el proceso de prestación de servicios del funcionamiento de la red: alentar la competencia de las NGN para acelerar la prestación de diversos servicios con valor añadido.</w:t>
      </w:r>
    </w:p>
    <w:p w:rsidR="006F0811" w:rsidRPr="001E7800" w:rsidRDefault="006F0811" w:rsidP="006F0811">
      <w:pPr>
        <w:pStyle w:val="enumlev1"/>
        <w:rPr>
          <w:lang w:val="fr-CH"/>
        </w:rPr>
      </w:pPr>
      <w:r w:rsidRPr="001E7800">
        <w:rPr>
          <w:lang w:val="fr-CH"/>
        </w:rPr>
        <w:t>•</w:t>
      </w:r>
      <w:r w:rsidRPr="001E7800">
        <w:rPr>
          <w:lang w:val="fr-CH"/>
        </w:rPr>
        <w:tab/>
        <w:t>Prestar servicios de red integrada: garantizar la convergencia de servicios de voz/datos flexibles y fáciles de utilizar para aprovechar las posibilidades técnicas y el valor comercial de las NGN.</w:t>
      </w:r>
    </w:p>
    <w:p w:rsidR="006F0811" w:rsidRPr="001E7800" w:rsidRDefault="006F0811" w:rsidP="006F0811">
      <w:pPr>
        <w:pStyle w:val="enumlev1"/>
        <w:rPr>
          <w:lang w:val="fr-CH"/>
        </w:rPr>
      </w:pPr>
      <w:r w:rsidRPr="001E7800">
        <w:rPr>
          <w:lang w:val="fr-CH"/>
        </w:rPr>
        <w:t>•</w:t>
      </w:r>
      <w:r w:rsidRPr="001E7800">
        <w:rPr>
          <w:lang w:val="fr-CH"/>
        </w:rPr>
        <w:tab/>
        <w:t>Mayor seguridad y protección: como requisito fundamental de una arquitectura abierta, proteger la infraestructura de la red garantizando la fiabilidad del proveedor de servicios.</w:t>
      </w:r>
    </w:p>
    <w:p w:rsidR="006F0811" w:rsidRPr="00C61ED7" w:rsidRDefault="006F0811" w:rsidP="005C35F5">
      <w:pPr>
        <w:keepNext/>
        <w:keepLines/>
        <w:rPr>
          <w:lang w:val="es-ES_tradnl"/>
        </w:rPr>
      </w:pPr>
      <w:r>
        <w:rPr>
          <w:lang w:val="es-ES_tradnl"/>
        </w:rPr>
        <w:lastRenderedPageBreak/>
        <w:t>Gracias a</w:t>
      </w:r>
      <w:r w:rsidRPr="00C61ED7">
        <w:rPr>
          <w:lang w:val="es-ES_tradnl"/>
        </w:rPr>
        <w:t xml:space="preserve"> estas </w:t>
      </w:r>
      <w:r>
        <w:rPr>
          <w:lang w:val="es-ES_tradnl"/>
        </w:rPr>
        <w:t>características técnicas</w:t>
      </w:r>
      <w:r w:rsidRPr="00C61ED7">
        <w:rPr>
          <w:lang w:val="es-ES_tradnl"/>
        </w:rPr>
        <w:t xml:space="preserve">, las NGN proporcionan las siguientes </w:t>
      </w:r>
      <w:r>
        <w:rPr>
          <w:lang w:val="es-ES_tradnl"/>
        </w:rPr>
        <w:t>funciones</w:t>
      </w:r>
      <w:r w:rsidRPr="00C61ED7">
        <w:rPr>
          <w:lang w:val="es-ES_tradnl"/>
        </w:rPr>
        <w:t>, que son esenciales y de gran utilidad:</w:t>
      </w:r>
    </w:p>
    <w:p w:rsidR="006F0811" w:rsidRPr="001E7800" w:rsidRDefault="006F0811" w:rsidP="005C35F5">
      <w:pPr>
        <w:pStyle w:val="enumlev1"/>
        <w:keepNext/>
        <w:keepLines/>
        <w:rPr>
          <w:lang w:val="fr-CH"/>
        </w:rPr>
      </w:pPr>
      <w:r w:rsidRPr="001E7800">
        <w:rPr>
          <w:lang w:val="fr-CH"/>
        </w:rPr>
        <w:t>•</w:t>
      </w:r>
      <w:r w:rsidRPr="001E7800">
        <w:rPr>
          <w:lang w:val="fr-CH"/>
        </w:rPr>
        <w:tab/>
        <w:t>Transparencia de ubicación: con una tecnología de tratamiento distribuido, los proveedores de servicios ajenos pueden acceder a la red desde cualquier parte, independientemente de la ubicación física real de ese tipo de servidor.</w:t>
      </w:r>
    </w:p>
    <w:p w:rsidR="006F0811" w:rsidRPr="001E7800" w:rsidRDefault="006F0811" w:rsidP="006F0811">
      <w:pPr>
        <w:pStyle w:val="enumlev1"/>
        <w:rPr>
          <w:lang w:val="fr-CH"/>
        </w:rPr>
      </w:pPr>
      <w:r w:rsidRPr="001E7800">
        <w:rPr>
          <w:lang w:val="fr-CH"/>
        </w:rPr>
        <w:t>•</w:t>
      </w:r>
      <w:r w:rsidRPr="001E7800">
        <w:rPr>
          <w:lang w:val="fr-CH"/>
        </w:rPr>
        <w:tab/>
        <w:t>Transparencia de la red: el bloque facilitador de servicio y servidor ejecuta, ante la petición de servicio de un tercero, el tratamiento de control correspondiente, independientemente del tipo de red del usuario. De esta forma, el servidor puede ignorar las características técnicas de la red seleccionada.</w:t>
      </w:r>
    </w:p>
    <w:p w:rsidR="006F0811" w:rsidRPr="001E7800" w:rsidRDefault="006F0811" w:rsidP="006F0811">
      <w:pPr>
        <w:pStyle w:val="enumlev1"/>
        <w:rPr>
          <w:lang w:val="fr-CH"/>
        </w:rPr>
      </w:pPr>
      <w:r w:rsidRPr="001E7800">
        <w:rPr>
          <w:lang w:val="fr-CH"/>
        </w:rPr>
        <w:t>•</w:t>
      </w:r>
      <w:r w:rsidRPr="001E7800">
        <w:rPr>
          <w:lang w:val="fr-CH"/>
        </w:rPr>
        <w:tab/>
        <w:t>Transparencia del protocolo: esta función se lleva a cabo con herramientas de interfaz de programación de protocolo normalizadas, realizando un tratamiento de control de servicio independiente y protegiendo los detalles técnicos complejos de la red en el bloque servidor y facilitador VAS.</w:t>
      </w:r>
    </w:p>
    <w:p w:rsidR="006F0811" w:rsidRPr="001E7800" w:rsidRDefault="006F0811" w:rsidP="006F0811">
      <w:pPr>
        <w:pStyle w:val="enumlev1"/>
        <w:rPr>
          <w:lang w:val="fr-CH"/>
        </w:rPr>
      </w:pPr>
      <w:r w:rsidRPr="001E7800">
        <w:rPr>
          <w:lang w:val="fr-CH"/>
        </w:rPr>
        <w:t>•</w:t>
      </w:r>
      <w:r w:rsidRPr="001E7800">
        <w:rPr>
          <w:lang w:val="fr-CH"/>
        </w:rPr>
        <w:tab/>
        <w:t>Independencia de los proveedores de red: los numerosos proveedores de servicios ajenos a nivel de la capa superior constituyen otra capa de servicios de aplicación, en la cual su funcionalidad, tecnología, modo de funcionamiento y gestión son independientes de su bloque de infraestructura de la red y de su bloque facilitador subyacente. Dado que la seguridad está garantizada, pueden entrar directamente en contacto con los usuarios y ofrecerles servicios personalizados.</w:t>
      </w:r>
    </w:p>
    <w:p w:rsidR="00411AB6" w:rsidRPr="001E7800" w:rsidRDefault="006F0811" w:rsidP="006F0811">
      <w:pPr>
        <w:pStyle w:val="enumlev1"/>
        <w:rPr>
          <w:lang w:val="fr-CH"/>
        </w:rPr>
      </w:pPr>
      <w:r w:rsidRPr="001E7800">
        <w:rPr>
          <w:lang w:val="fr-CH"/>
        </w:rPr>
        <w:t>•</w:t>
      </w:r>
      <w:r w:rsidRPr="001E7800">
        <w:rPr>
          <w:lang w:val="fr-CH"/>
        </w:rPr>
        <w:tab/>
        <w:t>Independencia de los fabricantes: en la capa inferior, los equipos de red conformes a los protocolos normalizados pueden provenir de diferentes fabricantes. Gracias a un contexto de servicio abierto, pueden formar un verdadero entorno de aplicaciones pluriproveedor, ofreciendo al usuario el mejor servicio en un marco de competencia.</w:t>
      </w:r>
    </w:p>
    <w:p w:rsidR="006667CC" w:rsidRPr="001E7800" w:rsidRDefault="006667CC" w:rsidP="006F0811">
      <w:pPr>
        <w:pStyle w:val="enumlev1"/>
        <w:rPr>
          <w:lang w:val="fr-CH"/>
        </w:rPr>
      </w:pPr>
    </w:p>
    <w:p w:rsidR="006667CC" w:rsidRDefault="006667CC" w:rsidP="007A65E1">
      <w:pPr>
        <w:pStyle w:val="FigureTitle"/>
        <w:rPr>
          <w:rFonts w:ascii="Times New Roman" w:hAnsi="Times New Roman"/>
          <w:lang w:val="es-ES_tradnl"/>
        </w:rPr>
      </w:pPr>
      <w:bookmarkStart w:id="47" w:name="_Toc255475823"/>
      <w:bookmarkStart w:id="48" w:name="_Toc258395949"/>
      <w:r w:rsidRPr="001E7800">
        <w:rPr>
          <w:rFonts w:ascii="Times New Roman" w:hAnsi="Times New Roman"/>
          <w:lang w:val="fr-CH"/>
        </w:rPr>
        <w:t>Figur</w:t>
      </w:r>
      <w:r w:rsidR="007A65E1" w:rsidRPr="001E7800">
        <w:rPr>
          <w:rFonts w:ascii="Times New Roman" w:hAnsi="Times New Roman"/>
          <w:lang w:val="fr-CH"/>
        </w:rPr>
        <w:t>a</w:t>
      </w:r>
      <w:r w:rsidRPr="001E7800">
        <w:rPr>
          <w:rFonts w:ascii="Times New Roman" w:hAnsi="Times New Roman"/>
          <w:lang w:val="fr-CH"/>
        </w:rPr>
        <w:t xml:space="preserve"> 2-2: </w:t>
      </w:r>
      <w:bookmarkEnd w:id="47"/>
      <w:r w:rsidR="007A65E1" w:rsidRPr="0072088D">
        <w:rPr>
          <w:rFonts w:ascii="Times New Roman" w:hAnsi="Times New Roman"/>
          <w:lang w:val="es-ES_tradnl"/>
        </w:rPr>
        <w:t>Utilización de las NGN para la integración de tecnologías</w:t>
      </w:r>
      <w:bookmarkEnd w:id="48"/>
    </w:p>
    <w:p w:rsidR="00D40E48" w:rsidRPr="00D40E48" w:rsidRDefault="00D40E48" w:rsidP="00D40E48">
      <w:pPr>
        <w:spacing w:before="0"/>
        <w:rPr>
          <w:sz w:val="12"/>
          <w:szCs w:val="12"/>
          <w:lang w:val="es-ES_tradnl"/>
        </w:rPr>
      </w:pPr>
    </w:p>
    <w:p w:rsidR="006667CC" w:rsidRPr="00A40540" w:rsidRDefault="007906EF" w:rsidP="002B7067">
      <w:pPr>
        <w:pStyle w:val="FigureSource"/>
        <w:jc w:val="center"/>
        <w:rPr>
          <w:lang w:val="en-GB"/>
        </w:rPr>
      </w:pPr>
      <w:r>
        <w:rPr>
          <w:noProof/>
          <w:lang w:eastAsia="zh-CN"/>
        </w:rPr>
        <w:pict>
          <v:shape id="_x0000_s1529" type="#_x0000_t202" style="position:absolute;left:0;text-align:left;margin-left:229.8pt;margin-top:8.95pt;width:17.45pt;height:16.3pt;z-index:252086272;v-text-anchor:middle" fillcolor="white [3212]" stroked="f">
            <v:textbox style="mso-next-textbox:#_x0000_s1529" inset="0,0,0,0">
              <w:txbxContent>
                <w:p w:rsidR="00CB395E" w:rsidRPr="00E773FD" w:rsidRDefault="00CB395E" w:rsidP="00CB395E">
                  <w:pPr>
                    <w:spacing w:before="0"/>
                    <w:jc w:val="center"/>
                    <w:rPr>
                      <w:sz w:val="16"/>
                      <w:szCs w:val="16"/>
                    </w:rPr>
                  </w:pPr>
                  <w:r>
                    <w:rPr>
                      <w:rFonts w:ascii="Arial" w:hAnsi="Arial" w:cs="Arial"/>
                      <w:sz w:val="16"/>
                      <w:szCs w:val="16"/>
                      <w:lang w:val="es-ES_tradnl"/>
                    </w:rPr>
                    <w:t>FMC</w:t>
                  </w:r>
                </w:p>
              </w:txbxContent>
            </v:textbox>
          </v:shape>
        </w:pict>
      </w:r>
      <w:r>
        <w:rPr>
          <w:noProof/>
          <w:lang w:eastAsia="zh-CN"/>
        </w:rPr>
        <w:pict>
          <v:shape id="_x0000_s1528" type="#_x0000_t202" style="position:absolute;left:0;text-align:left;margin-left:264.85pt;margin-top:8.95pt;width:21.85pt;height:16.3pt;z-index:252085248;v-text-anchor:middle" fillcolor="white [3212]" stroked="f">
            <v:textbox style="mso-next-textbox:#_x0000_s1528" inset="0,0,0,0">
              <w:txbxContent>
                <w:p w:rsidR="00CB395E" w:rsidRPr="00E773FD" w:rsidRDefault="00CB395E" w:rsidP="00CB395E">
                  <w:pPr>
                    <w:spacing w:before="0"/>
                    <w:jc w:val="center"/>
                    <w:rPr>
                      <w:sz w:val="16"/>
                      <w:szCs w:val="16"/>
                    </w:rPr>
                  </w:pPr>
                  <w:r>
                    <w:rPr>
                      <w:rFonts w:ascii="Arial" w:hAnsi="Arial" w:cs="Arial"/>
                      <w:sz w:val="16"/>
                      <w:szCs w:val="16"/>
                      <w:lang w:val="es-ES_tradnl"/>
                    </w:rPr>
                    <w:t>RFID</w:t>
                  </w:r>
                </w:p>
              </w:txbxContent>
            </v:textbox>
          </v:shape>
        </w:pict>
      </w:r>
      <w:r>
        <w:rPr>
          <w:noProof/>
          <w:lang w:eastAsia="zh-CN"/>
        </w:rPr>
        <w:pict>
          <v:shape id="_x0000_s1527" type="#_x0000_t202" style="position:absolute;left:0;text-align:left;margin-left:125.85pt;margin-top:45.4pt;width:28.2pt;height:8.9pt;z-index:252084224" fillcolor="#fcf" stroked="f">
            <v:textbox inset="0,0,0,0">
              <w:txbxContent>
                <w:p w:rsidR="00F92CE3" w:rsidRPr="00F92CE3" w:rsidRDefault="00F92CE3" w:rsidP="00F92CE3">
                  <w:pPr>
                    <w:spacing w:before="0"/>
                    <w:jc w:val="center"/>
                    <w:rPr>
                      <w:rFonts w:asciiTheme="minorBidi" w:hAnsiTheme="minorBidi" w:cstheme="minorBidi"/>
                      <w:b/>
                      <w:bCs/>
                      <w:sz w:val="13"/>
                      <w:szCs w:val="13"/>
                      <w:lang w:val="en-US"/>
                    </w:rPr>
                  </w:pPr>
                  <w:r w:rsidRPr="00F92CE3">
                    <w:rPr>
                      <w:rFonts w:asciiTheme="minorBidi" w:hAnsiTheme="minorBidi" w:cstheme="minorBidi"/>
                      <w:b/>
                      <w:bCs/>
                      <w:sz w:val="13"/>
                      <w:szCs w:val="13"/>
                      <w:lang w:val="en-US"/>
                    </w:rPr>
                    <w:t>IP BE</w:t>
                  </w:r>
                </w:p>
              </w:txbxContent>
            </v:textbox>
          </v:shape>
        </w:pict>
      </w:r>
      <w:r>
        <w:rPr>
          <w:noProof/>
          <w:lang w:eastAsia="zh-CN"/>
        </w:rPr>
        <w:pict>
          <v:shape id="_x0000_s1141" type="#_x0000_t202" style="position:absolute;left:0;text-align:left;margin-left:112.7pt;margin-top:9.6pt;width:54.45pt;height:17.6pt;z-index:251737088;v-text-anchor:middle" fillcolor="#cff" stroked="f">
            <v:textbox style="mso-next-textbox:#_x0000_s1141" inset="0,0,0,0">
              <w:txbxContent>
                <w:p w:rsidR="00F60311" w:rsidRPr="00E146E9" w:rsidRDefault="00F60311" w:rsidP="00E146E9">
                  <w:pPr>
                    <w:spacing w:before="0"/>
                    <w:rPr>
                      <w:sz w:val="13"/>
                      <w:szCs w:val="13"/>
                    </w:rPr>
                  </w:pPr>
                  <w:r w:rsidRPr="00E146E9">
                    <w:rPr>
                      <w:rFonts w:ascii="Arial" w:hAnsi="Arial" w:cs="Arial"/>
                      <w:sz w:val="13"/>
                      <w:szCs w:val="13"/>
                      <w:lang w:val="es-ES_tradnl"/>
                    </w:rPr>
                    <w:t>Servicios limitados</w:t>
                  </w:r>
                </w:p>
              </w:txbxContent>
            </v:textbox>
          </v:shape>
        </w:pict>
      </w:r>
      <w:r w:rsidRPr="007906EF">
        <w:rPr>
          <w:rFonts w:eastAsia="SimHei"/>
          <w:noProof/>
          <w:lang w:eastAsia="zh-CN"/>
        </w:rPr>
        <w:pict>
          <v:shape id="_x0000_s1147" type="#_x0000_t202" style="position:absolute;left:0;text-align:left;margin-left:75.2pt;margin-top:119.7pt;width:337.4pt;height:38.85pt;z-index:251743232" stroked="f">
            <v:textbox style="mso-next-textbox:#_x0000_s1147" inset="0,0,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465"/>
                    <w:gridCol w:w="3498"/>
                  </w:tblGrid>
                  <w:tr w:rsidR="001D64BC" w:rsidRPr="00F60311" w:rsidTr="00911603">
                    <w:tc>
                      <w:tcPr>
                        <w:tcW w:w="4928" w:type="dxa"/>
                      </w:tcPr>
                      <w:p w:rsidR="00F60311" w:rsidRPr="00763ACA" w:rsidRDefault="00F60311" w:rsidP="00763ACA">
                        <w:pPr>
                          <w:spacing w:before="20" w:after="20"/>
                          <w:rPr>
                            <w:rFonts w:ascii="Arial" w:hAnsi="Arial" w:cs="Arial"/>
                            <w:sz w:val="16"/>
                            <w:szCs w:val="16"/>
                            <w:lang w:val="es-ES_tradnl"/>
                          </w:rPr>
                        </w:pPr>
                        <w:r>
                          <w:rPr>
                            <w:rFonts w:ascii="Arial" w:hAnsi="Arial" w:cs="Arial"/>
                            <w:sz w:val="16"/>
                            <w:szCs w:val="16"/>
                            <w:lang w:val="es-ES_tradnl"/>
                          </w:rPr>
                          <w:t>•</w:t>
                        </w:r>
                        <w:r w:rsidRPr="00763ACA">
                          <w:rPr>
                            <w:rFonts w:ascii="Arial" w:hAnsi="Arial" w:cs="Arial"/>
                            <w:sz w:val="16"/>
                            <w:szCs w:val="16"/>
                            <w:lang w:val="es-ES_tradnl"/>
                          </w:rPr>
                          <w:t xml:space="preserve"> Vinculación simple entre capas</w:t>
                        </w:r>
                      </w:p>
                      <w:p w:rsidR="00F60311" w:rsidRPr="00763ACA" w:rsidRDefault="00F60311" w:rsidP="00763ACA">
                        <w:pPr>
                          <w:spacing w:before="20" w:after="20"/>
                          <w:rPr>
                            <w:rFonts w:ascii="Arial" w:hAnsi="Arial" w:cs="Arial"/>
                            <w:sz w:val="16"/>
                            <w:szCs w:val="16"/>
                            <w:lang w:val="es-ES_tradnl"/>
                          </w:rPr>
                        </w:pPr>
                        <w:r w:rsidRPr="00763ACA">
                          <w:rPr>
                            <w:rFonts w:ascii="Arial" w:hAnsi="Arial" w:cs="Arial"/>
                            <w:sz w:val="16"/>
                            <w:szCs w:val="16"/>
                            <w:lang w:val="es-ES_tradnl"/>
                          </w:rPr>
                          <w:t>• Relaciones comerciales simples</w:t>
                        </w:r>
                      </w:p>
                      <w:p w:rsidR="00F60311" w:rsidRPr="00763ACA" w:rsidRDefault="00F60311" w:rsidP="00763ACA">
                        <w:pPr>
                          <w:spacing w:before="20" w:after="20"/>
                          <w:rPr>
                            <w:rFonts w:ascii="Arial" w:hAnsi="Arial" w:cs="Arial"/>
                            <w:sz w:val="16"/>
                            <w:szCs w:val="16"/>
                            <w:lang w:val="es-ES_tradnl"/>
                          </w:rPr>
                        </w:pPr>
                        <w:r w:rsidRPr="00763ACA">
                          <w:rPr>
                            <w:rFonts w:ascii="Arial" w:hAnsi="Arial" w:cs="Arial"/>
                            <w:sz w:val="16"/>
                            <w:szCs w:val="16"/>
                            <w:lang w:val="es-ES_tradnl"/>
                          </w:rPr>
                          <w:t>• Actores simples</w:t>
                        </w:r>
                      </w:p>
                      <w:p w:rsidR="00F60311" w:rsidRPr="00763ACA" w:rsidRDefault="00F60311" w:rsidP="00763ACA">
                        <w:pPr>
                          <w:spacing w:before="20" w:after="20"/>
                          <w:rPr>
                            <w:rFonts w:ascii="Arial" w:hAnsi="Arial" w:cs="Arial"/>
                            <w:sz w:val="16"/>
                            <w:szCs w:val="16"/>
                            <w:lang w:val="es-ES_tradnl"/>
                          </w:rPr>
                        </w:pPr>
                      </w:p>
                    </w:tc>
                    <w:tc>
                      <w:tcPr>
                        <w:tcW w:w="4929" w:type="dxa"/>
                      </w:tcPr>
                      <w:p w:rsidR="00F60311" w:rsidRPr="00763ACA" w:rsidRDefault="00F60311" w:rsidP="00763ACA">
                        <w:pPr>
                          <w:tabs>
                            <w:tab w:val="left" w:pos="175"/>
                          </w:tabs>
                          <w:spacing w:before="20" w:after="20"/>
                          <w:ind w:left="175" w:hanging="175"/>
                          <w:jc w:val="left"/>
                          <w:rPr>
                            <w:rFonts w:ascii="Arial" w:hAnsi="Arial" w:cs="Arial"/>
                            <w:sz w:val="16"/>
                            <w:szCs w:val="16"/>
                            <w:lang w:val="es-ES_tradnl"/>
                          </w:rPr>
                        </w:pPr>
                        <w:r w:rsidRPr="00763ACA">
                          <w:rPr>
                            <w:rFonts w:ascii="Arial" w:hAnsi="Arial" w:cs="Arial"/>
                            <w:sz w:val="16"/>
                            <w:szCs w:val="16"/>
                            <w:lang w:val="es-ES_tradnl"/>
                          </w:rPr>
                          <w:t>•</w:t>
                        </w:r>
                        <w:r>
                          <w:rPr>
                            <w:rFonts w:ascii="Arial" w:hAnsi="Arial" w:cs="Arial"/>
                            <w:sz w:val="16"/>
                            <w:szCs w:val="16"/>
                            <w:lang w:val="es-ES_tradnl"/>
                          </w:rPr>
                          <w:tab/>
                        </w:r>
                        <w:r w:rsidRPr="00763ACA">
                          <w:rPr>
                            <w:rFonts w:ascii="Arial" w:hAnsi="Arial" w:cs="Arial"/>
                            <w:sz w:val="16"/>
                            <w:szCs w:val="16"/>
                            <w:lang w:val="es-ES_tradnl"/>
                          </w:rPr>
                          <w:t>Vinculación simple entre capas con aspectos dinámicos</w:t>
                        </w:r>
                      </w:p>
                      <w:p w:rsidR="00F60311" w:rsidRPr="00763ACA" w:rsidRDefault="00F60311" w:rsidP="00763ACA">
                        <w:pPr>
                          <w:tabs>
                            <w:tab w:val="left" w:pos="175"/>
                          </w:tabs>
                          <w:spacing w:before="20" w:after="20"/>
                          <w:rPr>
                            <w:rFonts w:ascii="Arial" w:hAnsi="Arial" w:cs="Arial"/>
                            <w:sz w:val="16"/>
                            <w:szCs w:val="16"/>
                            <w:lang w:val="es-ES_tradnl"/>
                          </w:rPr>
                        </w:pPr>
                        <w:r w:rsidRPr="00763ACA">
                          <w:rPr>
                            <w:rFonts w:ascii="Arial" w:hAnsi="Arial" w:cs="Arial"/>
                            <w:sz w:val="16"/>
                            <w:szCs w:val="16"/>
                            <w:lang w:val="es-ES_tradnl"/>
                          </w:rPr>
                          <w:t>•</w:t>
                        </w:r>
                        <w:r>
                          <w:rPr>
                            <w:rFonts w:ascii="Arial" w:hAnsi="Arial" w:cs="Arial"/>
                            <w:sz w:val="16"/>
                            <w:szCs w:val="16"/>
                            <w:lang w:val="es-ES_tradnl"/>
                          </w:rPr>
                          <w:tab/>
                        </w:r>
                        <w:r w:rsidRPr="00763ACA">
                          <w:rPr>
                            <w:rFonts w:ascii="Arial" w:hAnsi="Arial" w:cs="Arial"/>
                            <w:sz w:val="16"/>
                            <w:szCs w:val="16"/>
                            <w:lang w:val="es-ES_tradnl"/>
                          </w:rPr>
                          <w:t>Relaciones comerciales diversas y flexibles</w:t>
                        </w:r>
                      </w:p>
                      <w:p w:rsidR="00F60311" w:rsidRPr="00763ACA" w:rsidRDefault="00F60311" w:rsidP="00763ACA">
                        <w:pPr>
                          <w:tabs>
                            <w:tab w:val="left" w:pos="175"/>
                          </w:tabs>
                          <w:spacing w:before="20" w:after="20"/>
                          <w:rPr>
                            <w:rFonts w:ascii="Arial" w:hAnsi="Arial" w:cs="Arial"/>
                            <w:sz w:val="16"/>
                            <w:szCs w:val="16"/>
                            <w:lang w:val="es-ES_tradnl"/>
                          </w:rPr>
                        </w:pPr>
                        <w:r w:rsidRPr="00763ACA">
                          <w:rPr>
                            <w:rFonts w:ascii="Arial" w:hAnsi="Arial" w:cs="Arial"/>
                            <w:sz w:val="16"/>
                            <w:szCs w:val="16"/>
                            <w:lang w:val="es-ES_tradnl"/>
                          </w:rPr>
                          <w:t>•</w:t>
                        </w:r>
                        <w:r>
                          <w:rPr>
                            <w:rFonts w:ascii="Arial" w:hAnsi="Arial" w:cs="Arial"/>
                            <w:sz w:val="16"/>
                            <w:szCs w:val="16"/>
                            <w:lang w:val="es-ES_tradnl"/>
                          </w:rPr>
                          <w:tab/>
                        </w:r>
                        <w:r w:rsidRPr="00763ACA">
                          <w:rPr>
                            <w:rFonts w:ascii="Arial" w:hAnsi="Arial" w:cs="Arial"/>
                            <w:sz w:val="16"/>
                            <w:szCs w:val="16"/>
                            <w:lang w:val="es-ES_tradnl"/>
                          </w:rPr>
                          <w:t>Modelos y actores comerciales diversos</w:t>
                        </w:r>
                      </w:p>
                    </w:tc>
                  </w:tr>
                </w:tbl>
                <w:p w:rsidR="00F60311" w:rsidRPr="001E7800" w:rsidRDefault="00F60311" w:rsidP="00763ACA">
                  <w:pPr>
                    <w:spacing w:before="0"/>
                    <w:rPr>
                      <w:rFonts w:ascii="Arial" w:hAnsi="Arial" w:cs="Arial"/>
                      <w:sz w:val="16"/>
                      <w:szCs w:val="16"/>
                      <w:lang w:val="fr-CH"/>
                    </w:rPr>
                  </w:pPr>
                </w:p>
              </w:txbxContent>
            </v:textbox>
          </v:shape>
        </w:pict>
      </w:r>
      <w:r>
        <w:rPr>
          <w:noProof/>
          <w:lang w:eastAsia="zh-CN"/>
        </w:rPr>
        <w:pict>
          <v:shape id="_x0000_s1146" type="#_x0000_t202" style="position:absolute;left:0;text-align:left;margin-left:274.35pt;margin-top:42.15pt;width:59.95pt;height:16.9pt;z-index:251742208;v-text-anchor:middle" fillcolor="#b2a1c7 [1943]" stroked="f">
            <v:textbox style="mso-next-textbox:#_x0000_s1146" inset="0,0,0,0">
              <w:txbxContent>
                <w:p w:rsidR="00F60311" w:rsidRPr="001C1872" w:rsidRDefault="00F60311" w:rsidP="001C1872">
                  <w:pPr>
                    <w:spacing w:before="0"/>
                    <w:rPr>
                      <w:rFonts w:ascii="Arial" w:hAnsi="Arial" w:cs="Arial"/>
                      <w:color w:val="000000" w:themeColor="text1"/>
                      <w:sz w:val="16"/>
                      <w:szCs w:val="16"/>
                      <w:lang w:val="en-US"/>
                    </w:rPr>
                  </w:pPr>
                  <w:r w:rsidRPr="001C1872">
                    <w:rPr>
                      <w:rFonts w:ascii="Arial" w:hAnsi="Arial" w:cs="Arial"/>
                      <w:color w:val="000000" w:themeColor="text1"/>
                      <w:sz w:val="16"/>
                      <w:szCs w:val="16"/>
                      <w:lang w:val="es-ES_tradnl"/>
                    </w:rPr>
                    <w:t>IP gestionado</w:t>
                  </w:r>
                </w:p>
              </w:txbxContent>
            </v:textbox>
          </v:shape>
        </w:pict>
      </w:r>
      <w:r>
        <w:rPr>
          <w:noProof/>
          <w:lang w:eastAsia="zh-CN"/>
        </w:rPr>
        <w:pict>
          <v:shape id="_x0000_s1145" type="#_x0000_t202" style="position:absolute;left:0;text-align:left;margin-left:251.1pt;margin-top:75.95pt;width:94.6pt;height:16.9pt;z-index:251741184;v-text-anchor:middle" fillcolor="#548dd4 [1951]" stroked="f">
            <v:textbox style="mso-next-textbox:#_x0000_s1145" inset="0,0,0,0">
              <w:txbxContent>
                <w:p w:rsidR="00F60311" w:rsidRPr="001C1872" w:rsidRDefault="00F60311" w:rsidP="001C1872">
                  <w:pPr>
                    <w:spacing w:before="0"/>
                    <w:rPr>
                      <w:rFonts w:ascii="Arial" w:hAnsi="Arial" w:cs="Arial"/>
                      <w:color w:val="FFFFFF" w:themeColor="background1"/>
                      <w:sz w:val="16"/>
                      <w:szCs w:val="16"/>
                      <w:lang w:val="en-US"/>
                    </w:rPr>
                  </w:pPr>
                  <w:r w:rsidRPr="001C1872">
                    <w:rPr>
                      <w:rFonts w:ascii="Arial" w:hAnsi="Arial" w:cs="Arial"/>
                      <w:color w:val="FFFFFF" w:themeColor="background1"/>
                      <w:sz w:val="16"/>
                      <w:szCs w:val="16"/>
                      <w:lang w:val="en-US"/>
                    </w:rPr>
                    <w:t>Banda ancha unificada</w:t>
                  </w:r>
                </w:p>
              </w:txbxContent>
            </v:textbox>
          </v:shape>
        </w:pict>
      </w:r>
      <w:r>
        <w:rPr>
          <w:noProof/>
          <w:lang w:eastAsia="zh-CN"/>
        </w:rPr>
        <w:pict>
          <v:shape id="_x0000_s1144" type="#_x0000_t202" style="position:absolute;left:0;text-align:left;margin-left:354.55pt;margin-top:8.95pt;width:21.85pt;height:16.3pt;z-index:251740160;v-text-anchor:middle" fillcolor="white [3212]" stroked="f">
            <v:textbox style="mso-next-textbox:#_x0000_s1144" inset="0,0,0,0">
              <w:txbxContent>
                <w:p w:rsidR="00F60311" w:rsidRPr="00E773FD" w:rsidRDefault="00F60311" w:rsidP="0073184B">
                  <w:pPr>
                    <w:spacing w:before="0"/>
                    <w:jc w:val="center"/>
                    <w:rPr>
                      <w:sz w:val="16"/>
                      <w:szCs w:val="16"/>
                    </w:rPr>
                  </w:pPr>
                  <w:r>
                    <w:rPr>
                      <w:rFonts w:ascii="Arial" w:hAnsi="Arial" w:cs="Arial"/>
                      <w:sz w:val="16"/>
                      <w:szCs w:val="16"/>
                      <w:lang w:val="es-ES_tradnl"/>
                    </w:rPr>
                    <w:t>Otros</w:t>
                  </w:r>
                </w:p>
              </w:txbxContent>
            </v:textbox>
          </v:shape>
        </w:pict>
      </w:r>
      <w:r>
        <w:rPr>
          <w:noProof/>
          <w:lang w:eastAsia="zh-CN"/>
        </w:rPr>
        <w:pict>
          <v:shape id="_x0000_s1142" type="#_x0000_t202" style="position:absolute;left:0;text-align:left;margin-left:300.5pt;margin-top:8.95pt;width:21.85pt;height:16.3pt;z-index:251738112;v-text-anchor:middle" fillcolor="white [3212]" stroked="f">
            <v:textbox style="mso-next-textbox:#_x0000_s1142" inset="0,0,0,0">
              <w:txbxContent>
                <w:p w:rsidR="00F60311" w:rsidRPr="00E773FD" w:rsidRDefault="00F60311" w:rsidP="00E773FD">
                  <w:pPr>
                    <w:spacing w:before="0"/>
                    <w:jc w:val="center"/>
                    <w:rPr>
                      <w:sz w:val="16"/>
                      <w:szCs w:val="16"/>
                    </w:rPr>
                  </w:pPr>
                  <w:r>
                    <w:rPr>
                      <w:rFonts w:ascii="Arial" w:hAnsi="Arial" w:cs="Arial"/>
                      <w:sz w:val="16"/>
                      <w:szCs w:val="16"/>
                      <w:lang w:val="es-ES_tradnl"/>
                    </w:rPr>
                    <w:t>TVIP</w:t>
                  </w:r>
                </w:p>
              </w:txbxContent>
            </v:textbox>
          </v:shape>
        </w:pict>
      </w:r>
      <w:r>
        <w:rPr>
          <w:noProof/>
          <w:lang w:eastAsia="zh-CN"/>
        </w:rPr>
        <w:pict>
          <v:shape id="_x0000_s1143" type="#_x0000_t202" style="position:absolute;left:0;text-align:left;margin-left:112.7pt;margin-top:75.95pt;width:54.45pt;height:16.9pt;z-index:251739136;v-text-anchor:middle" fillcolor="#00b0f0" stroked="f">
            <v:textbox style="mso-next-textbox:#_x0000_s1143" inset="0,0,0,0">
              <w:txbxContent>
                <w:p w:rsidR="00F60311" w:rsidRPr="001C1872" w:rsidRDefault="00F60311" w:rsidP="00D214E6">
                  <w:pPr>
                    <w:spacing w:before="0"/>
                    <w:jc w:val="center"/>
                    <w:rPr>
                      <w:color w:val="FFFFFF" w:themeColor="background1"/>
                      <w:sz w:val="13"/>
                      <w:szCs w:val="13"/>
                    </w:rPr>
                  </w:pPr>
                  <w:r w:rsidRPr="001C1872">
                    <w:rPr>
                      <w:rFonts w:ascii="Arial" w:hAnsi="Arial" w:cs="Arial"/>
                      <w:color w:val="FFFFFF" w:themeColor="background1"/>
                      <w:sz w:val="13"/>
                      <w:szCs w:val="13"/>
                      <w:lang w:val="es-ES_tradnl"/>
                    </w:rPr>
                    <w:t>Anchura de banda limitada</w:t>
                  </w:r>
                </w:p>
              </w:txbxContent>
            </v:textbox>
          </v:shape>
        </w:pict>
      </w:r>
      <w:r w:rsidR="006667CC" w:rsidRPr="00A40540">
        <w:rPr>
          <w:noProof/>
          <w:lang w:eastAsia="zh-CN"/>
        </w:rPr>
        <w:drawing>
          <wp:inline distT="0" distB="0" distL="0" distR="0">
            <wp:extent cx="4096512" cy="203915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srcRect/>
                    <a:stretch>
                      <a:fillRect/>
                    </a:stretch>
                  </pic:blipFill>
                  <pic:spPr bwMode="auto">
                    <a:xfrm>
                      <a:off x="0" y="0"/>
                      <a:ext cx="4098073" cy="2039930"/>
                    </a:xfrm>
                    <a:prstGeom prst="rect">
                      <a:avLst/>
                    </a:prstGeom>
                    <a:noFill/>
                    <a:ln w="9525">
                      <a:noFill/>
                      <a:miter lim="800000"/>
                      <a:headEnd/>
                      <a:tailEnd/>
                    </a:ln>
                  </pic:spPr>
                </pic:pic>
              </a:graphicData>
            </a:graphic>
          </wp:inline>
        </w:drawing>
      </w:r>
    </w:p>
    <w:p w:rsidR="006667CC" w:rsidRPr="001E7800" w:rsidRDefault="00B04BA2" w:rsidP="00085383">
      <w:pPr>
        <w:pStyle w:val="Normalaftertitle"/>
        <w:rPr>
          <w:rFonts w:eastAsia="SimHei"/>
          <w:lang w:val="fr-CH" w:eastAsia="zh-CN"/>
        </w:rPr>
      </w:pPr>
      <w:r w:rsidRPr="00B04BA2">
        <w:rPr>
          <w:rFonts w:eastAsia="SimHei"/>
          <w:lang w:val="es-ES_tradnl" w:eastAsia="zh-CN"/>
        </w:rPr>
        <w:t>En la Figura 2</w:t>
      </w:r>
      <w:r w:rsidRPr="00B04BA2">
        <w:rPr>
          <w:rFonts w:eastAsia="SimHei"/>
          <w:lang w:val="es-ES_tradnl" w:eastAsia="zh-CN"/>
        </w:rPr>
        <w:noBreakHyphen/>
        <w:t>2 se observa que las NGN pueden integrar las tecnologías disponibles y resolver dificultades importantes en forma económica. En la Figura 2</w:t>
      </w:r>
      <w:r w:rsidRPr="00B04BA2">
        <w:rPr>
          <w:rFonts w:eastAsia="SimHei"/>
          <w:lang w:val="es-ES_tradnl" w:eastAsia="zh-CN"/>
        </w:rPr>
        <w:noBreakHyphen/>
        <w:t>3 se observa un ejemplo de plataforma que permite a las NGN garantizar esa integración.</w:t>
      </w:r>
    </w:p>
    <w:p w:rsidR="006667CC" w:rsidRPr="001E7800" w:rsidRDefault="006667CC" w:rsidP="006667CC">
      <w:pPr>
        <w:rPr>
          <w:rFonts w:eastAsia="SimHei"/>
          <w:lang w:val="fr-CH" w:eastAsia="zh-CN"/>
        </w:rPr>
      </w:pPr>
    </w:p>
    <w:p w:rsidR="006667CC" w:rsidRPr="00B04BA2" w:rsidRDefault="006667CC" w:rsidP="00B04BA2">
      <w:pPr>
        <w:pStyle w:val="FigureTitle"/>
        <w:rPr>
          <w:rFonts w:ascii="Times New Roman" w:hAnsi="Times New Roman"/>
          <w:lang w:val="en-GB"/>
        </w:rPr>
      </w:pPr>
      <w:bookmarkStart w:id="49" w:name="_Toc255475824"/>
      <w:bookmarkStart w:id="50" w:name="_Toc258395950"/>
      <w:r w:rsidRPr="00B04BA2">
        <w:rPr>
          <w:rFonts w:ascii="Times New Roman" w:hAnsi="Times New Roman"/>
          <w:lang w:val="en-GB"/>
        </w:rPr>
        <w:lastRenderedPageBreak/>
        <w:t>Figur</w:t>
      </w:r>
      <w:r w:rsidR="00B04BA2" w:rsidRPr="00B04BA2">
        <w:rPr>
          <w:rFonts w:ascii="Times New Roman" w:hAnsi="Times New Roman"/>
          <w:lang w:val="en-GB"/>
        </w:rPr>
        <w:t>a</w:t>
      </w:r>
      <w:r w:rsidRPr="00B04BA2">
        <w:rPr>
          <w:rFonts w:ascii="Times New Roman" w:hAnsi="Times New Roman"/>
          <w:lang w:val="en-GB"/>
        </w:rPr>
        <w:t xml:space="preserve"> 2-3</w:t>
      </w:r>
      <w:r w:rsidR="0010641B" w:rsidRPr="00B04BA2">
        <w:rPr>
          <w:rFonts w:ascii="Times New Roman" w:hAnsi="Times New Roman"/>
          <w:lang w:val="en-GB"/>
        </w:rPr>
        <w:t>:</w:t>
      </w:r>
      <w:r w:rsidRPr="00B04BA2">
        <w:rPr>
          <w:rFonts w:ascii="Times New Roman" w:hAnsi="Times New Roman"/>
          <w:lang w:val="en-GB"/>
        </w:rPr>
        <w:t xml:space="preserve"> </w:t>
      </w:r>
      <w:bookmarkEnd w:id="49"/>
      <w:r w:rsidR="00B04BA2" w:rsidRPr="00B04BA2">
        <w:rPr>
          <w:rFonts w:ascii="Times New Roman" w:hAnsi="Times New Roman"/>
          <w:lang w:val="es-ES_tradnl"/>
        </w:rPr>
        <w:t>Las NGN como plataforma de red integrada</w:t>
      </w:r>
      <w:bookmarkEnd w:id="50"/>
    </w:p>
    <w:p w:rsidR="006667CC" w:rsidRPr="000465E6" w:rsidRDefault="007906EF" w:rsidP="006667CC">
      <w:pPr>
        <w:jc w:val="center"/>
        <w:rPr>
          <w:color w:val="000000" w:themeColor="text1"/>
        </w:rPr>
      </w:pPr>
      <w:r>
        <w:rPr>
          <w:noProof/>
          <w:color w:val="000000" w:themeColor="text1"/>
          <w:lang w:val="en-US" w:eastAsia="zh-CN"/>
        </w:rPr>
        <w:pict>
          <v:shape id="_x0000_s1533" type="#_x0000_t202" style="position:absolute;left:0;text-align:left;margin-left:309.95pt;margin-top:14.75pt;width:40.4pt;height:11.35pt;z-index:252089344;v-text-anchor:middle" fillcolor="#92d050" stroked="f">
            <v:textbox style="mso-next-textbox:#_x0000_s1533" inset="0,0,0,0">
              <w:txbxContent>
                <w:p w:rsidR="00E34E53" w:rsidRPr="00E34E53" w:rsidRDefault="00E34E53" w:rsidP="00E34E53">
                  <w:pPr>
                    <w:spacing w:before="0"/>
                    <w:ind w:right="113"/>
                    <w:jc w:val="center"/>
                    <w:rPr>
                      <w:rFonts w:ascii="Arial" w:hAnsi="Arial" w:cs="Arial"/>
                      <w:sz w:val="20"/>
                    </w:rPr>
                  </w:pPr>
                  <w:r w:rsidRPr="00E34E53">
                    <w:rPr>
                      <w:rFonts w:ascii="Arial" w:hAnsi="Arial" w:cs="Arial"/>
                      <w:sz w:val="20"/>
                      <w:lang w:val="es-ES_tradnl"/>
                    </w:rPr>
                    <w:t>TVIP</w:t>
                  </w:r>
                </w:p>
              </w:txbxContent>
            </v:textbox>
          </v:shape>
        </w:pict>
      </w:r>
      <w:r>
        <w:rPr>
          <w:noProof/>
          <w:color w:val="000000" w:themeColor="text1"/>
          <w:lang w:val="en-US" w:eastAsia="zh-CN"/>
        </w:rPr>
        <w:pict>
          <v:shape id="_x0000_s1531" type="#_x0000_t202" style="position:absolute;left:0;text-align:left;margin-left:265.4pt;margin-top:128.75pt;width:79.95pt;height:14.95pt;z-index:252088320;v-text-anchor:middle" fillcolor="#0c9" stroked="f">
            <v:textbox style="mso-next-textbox:#_x0000_s1531" inset="0,0,0,0">
              <w:txbxContent>
                <w:p w:rsidR="00A82AA1" w:rsidRPr="00A82AA1" w:rsidRDefault="00A82AA1" w:rsidP="00A82AA1">
                  <w:pPr>
                    <w:spacing w:before="0"/>
                    <w:ind w:right="113"/>
                    <w:jc w:val="center"/>
                    <w:rPr>
                      <w:rFonts w:ascii="Arial" w:hAnsi="Arial" w:cs="Arial"/>
                      <w:sz w:val="14"/>
                      <w:szCs w:val="14"/>
                      <w:lang w:val="en-US"/>
                    </w:rPr>
                  </w:pPr>
                  <w:r>
                    <w:rPr>
                      <w:rFonts w:ascii="Arial" w:hAnsi="Arial" w:cs="Arial"/>
                      <w:sz w:val="14"/>
                      <w:szCs w:val="14"/>
                      <w:lang w:val="en-US"/>
                    </w:rPr>
                    <w:t>Tecnología de base de banda ancha</w:t>
                  </w:r>
                </w:p>
              </w:txbxContent>
            </v:textbox>
          </v:shape>
        </w:pict>
      </w:r>
      <w:r>
        <w:rPr>
          <w:noProof/>
          <w:color w:val="000000" w:themeColor="text1"/>
          <w:lang w:val="en-US" w:eastAsia="zh-CN"/>
        </w:rPr>
        <w:pict>
          <v:shape id="_x0000_s1530" type="#_x0000_t202" style="position:absolute;left:0;text-align:left;margin-left:265.4pt;margin-top:107.45pt;width:79.95pt;height:14.95pt;z-index:252087296;v-text-anchor:middle" fillcolor="#0c9" stroked="f">
            <v:textbox style="mso-next-textbox:#_x0000_s1530" inset="0,0,0,0">
              <w:txbxContent>
                <w:p w:rsidR="00A82AA1" w:rsidRPr="00A82AA1" w:rsidRDefault="00A82AA1" w:rsidP="00A82AA1">
                  <w:pPr>
                    <w:spacing w:before="0"/>
                    <w:ind w:right="113"/>
                    <w:jc w:val="center"/>
                    <w:rPr>
                      <w:rFonts w:ascii="Arial" w:hAnsi="Arial" w:cs="Arial"/>
                      <w:sz w:val="14"/>
                      <w:szCs w:val="14"/>
                      <w:lang w:val="en-US"/>
                    </w:rPr>
                  </w:pPr>
                  <w:r>
                    <w:rPr>
                      <w:rFonts w:ascii="Arial" w:hAnsi="Arial" w:cs="Arial"/>
                      <w:sz w:val="14"/>
                      <w:szCs w:val="14"/>
                      <w:lang w:val="en-US"/>
                    </w:rPr>
                    <w:t>Tecnología de base de banda ancha</w:t>
                  </w:r>
                </w:p>
              </w:txbxContent>
            </v:textbox>
          </v:shape>
        </w:pict>
      </w:r>
      <w:r>
        <w:rPr>
          <w:noProof/>
          <w:color w:val="000000" w:themeColor="text1"/>
          <w:lang w:val="en-US" w:eastAsia="zh-CN"/>
        </w:rPr>
        <w:pict>
          <v:shape id="_x0000_s1153" type="#_x0000_t202" style="position:absolute;left:0;text-align:left;margin-left:149.2pt;margin-top:116.8pt;width:68.05pt;height:9.35pt;z-index:251748352;v-text-anchor:middle" fillcolor="#cf6" stroked="f">
            <v:textbox style="mso-next-textbox:#_x0000_s1153" inset="0,0,0,0">
              <w:txbxContent>
                <w:p w:rsidR="00F60311" w:rsidRPr="00205F2D" w:rsidRDefault="00F60311" w:rsidP="00205F2D">
                  <w:pPr>
                    <w:spacing w:before="0"/>
                    <w:jc w:val="center"/>
                    <w:rPr>
                      <w:rFonts w:ascii="Arial" w:hAnsi="Arial" w:cs="Arial"/>
                      <w:sz w:val="14"/>
                      <w:szCs w:val="14"/>
                      <w:lang w:val="en-US"/>
                    </w:rPr>
                  </w:pPr>
                  <w:r>
                    <w:rPr>
                      <w:rFonts w:ascii="Arial" w:hAnsi="Arial" w:cs="Arial"/>
                      <w:sz w:val="14"/>
                      <w:szCs w:val="14"/>
                      <w:lang w:val="en-US"/>
                    </w:rPr>
                    <w:t>RA-BA-</w:t>
                  </w:r>
                  <w:r w:rsidRPr="00205F2D">
                    <w:rPr>
                      <w:rFonts w:ascii="Arial" w:hAnsi="Arial" w:cs="Arial"/>
                      <w:sz w:val="14"/>
                      <w:szCs w:val="14"/>
                      <w:lang w:val="es-ES_tradnl"/>
                    </w:rPr>
                    <w:t>inalámbrico</w:t>
                  </w:r>
                </w:p>
              </w:txbxContent>
            </v:textbox>
          </v:shape>
        </w:pict>
      </w:r>
      <w:r>
        <w:rPr>
          <w:noProof/>
          <w:color w:val="000000" w:themeColor="text1"/>
          <w:lang w:val="en-US" w:eastAsia="zh-CN"/>
        </w:rPr>
        <w:pict>
          <v:shape id="_x0000_s1155" type="#_x0000_t202" style="position:absolute;left:0;text-align:left;margin-left:149.2pt;margin-top:136.8pt;width:71.85pt;height:8.75pt;z-index:251749376;v-text-anchor:middle" fillcolor="#cf6" stroked="f">
            <v:textbox style="mso-next-textbox:#_x0000_s1155" inset="0,0,0,0">
              <w:txbxContent>
                <w:p w:rsidR="00F60311" w:rsidRPr="00BB3FF1" w:rsidRDefault="00F60311" w:rsidP="000465E6">
                  <w:pPr>
                    <w:spacing w:before="0"/>
                    <w:ind w:right="113"/>
                    <w:jc w:val="center"/>
                    <w:rPr>
                      <w:rFonts w:ascii="Arial" w:hAnsi="Arial" w:cs="Arial"/>
                      <w:sz w:val="14"/>
                      <w:szCs w:val="14"/>
                    </w:rPr>
                  </w:pPr>
                  <w:r w:rsidRPr="00BB3FF1">
                    <w:rPr>
                      <w:rFonts w:ascii="Arial" w:hAnsi="Arial" w:cs="Arial"/>
                      <w:sz w:val="14"/>
                      <w:szCs w:val="14"/>
                      <w:lang w:val="es-ES_tradnl"/>
                    </w:rPr>
                    <w:t>RA</w:t>
                  </w:r>
                  <w:r>
                    <w:rPr>
                      <w:rFonts w:ascii="Arial" w:hAnsi="Arial" w:cs="Arial"/>
                      <w:sz w:val="14"/>
                      <w:szCs w:val="14"/>
                      <w:lang w:val="es-ES_tradnl"/>
                    </w:rPr>
                    <w:t>-</w:t>
                  </w:r>
                  <w:r w:rsidRPr="00BB3FF1">
                    <w:rPr>
                      <w:rFonts w:ascii="Arial" w:hAnsi="Arial" w:cs="Arial"/>
                      <w:sz w:val="14"/>
                      <w:szCs w:val="14"/>
                      <w:lang w:val="es-ES_tradnl"/>
                    </w:rPr>
                    <w:t>BA</w:t>
                  </w:r>
                  <w:r>
                    <w:rPr>
                      <w:rFonts w:ascii="Arial" w:hAnsi="Arial" w:cs="Arial"/>
                      <w:sz w:val="14"/>
                      <w:szCs w:val="14"/>
                      <w:lang w:val="es-ES_tradnl"/>
                    </w:rPr>
                    <w:t>-móvil</w:t>
                  </w:r>
                </w:p>
              </w:txbxContent>
            </v:textbox>
          </v:shape>
        </w:pict>
      </w:r>
      <w:r>
        <w:rPr>
          <w:noProof/>
          <w:color w:val="000000" w:themeColor="text1"/>
          <w:lang w:val="en-US" w:eastAsia="zh-CN"/>
        </w:rPr>
        <w:pict>
          <v:shape id="_x0000_s1150" type="#_x0000_t202" style="position:absolute;left:0;text-align:left;margin-left:148.55pt;margin-top:99.35pt;width:64.3pt;height:8.1pt;z-index:251746304;v-text-anchor:middle" fillcolor="#cf6" stroked="f">
            <v:textbox style="mso-next-textbox:#_x0000_s1150" inset="0,0,0,0">
              <w:txbxContent>
                <w:p w:rsidR="00F60311" w:rsidRPr="00BB3FF1" w:rsidRDefault="00F60311" w:rsidP="0027459B">
                  <w:pPr>
                    <w:spacing w:before="0"/>
                    <w:ind w:right="113"/>
                    <w:jc w:val="center"/>
                    <w:rPr>
                      <w:rFonts w:ascii="Arial" w:hAnsi="Arial" w:cs="Arial"/>
                      <w:sz w:val="14"/>
                      <w:szCs w:val="14"/>
                    </w:rPr>
                  </w:pPr>
                  <w:r w:rsidRPr="00BB3FF1">
                    <w:rPr>
                      <w:rFonts w:ascii="Arial" w:hAnsi="Arial" w:cs="Arial"/>
                      <w:sz w:val="14"/>
                      <w:szCs w:val="14"/>
                      <w:lang w:val="es-ES_tradnl"/>
                    </w:rPr>
                    <w:t>RA</w:t>
                  </w:r>
                  <w:r>
                    <w:rPr>
                      <w:rFonts w:ascii="Arial" w:hAnsi="Arial" w:cs="Arial"/>
                      <w:sz w:val="14"/>
                      <w:szCs w:val="14"/>
                      <w:lang w:val="es-ES_tradnl"/>
                    </w:rPr>
                    <w:t>-</w:t>
                  </w:r>
                  <w:r w:rsidRPr="00BB3FF1">
                    <w:rPr>
                      <w:rFonts w:ascii="Arial" w:hAnsi="Arial" w:cs="Arial"/>
                      <w:sz w:val="14"/>
                      <w:szCs w:val="14"/>
                      <w:lang w:val="es-ES_tradnl"/>
                    </w:rPr>
                    <w:t>BA</w:t>
                  </w:r>
                  <w:r>
                    <w:rPr>
                      <w:rFonts w:ascii="Arial" w:hAnsi="Arial" w:cs="Arial"/>
                      <w:sz w:val="14"/>
                      <w:szCs w:val="14"/>
                      <w:lang w:val="es-ES_tradnl"/>
                    </w:rPr>
                    <w:t>-</w:t>
                  </w:r>
                  <w:r w:rsidRPr="00BB3FF1">
                    <w:rPr>
                      <w:rFonts w:ascii="Arial" w:hAnsi="Arial" w:cs="Arial"/>
                      <w:sz w:val="14"/>
                      <w:szCs w:val="14"/>
                      <w:lang w:val="es-ES_tradnl"/>
                    </w:rPr>
                    <w:t>fijo</w:t>
                  </w:r>
                  <w:r w:rsidRPr="00BB3FF1">
                    <w:rPr>
                      <w:rFonts w:asciiTheme="minorBidi" w:hAnsiTheme="minorBidi" w:cstheme="minorBidi"/>
                      <w:sz w:val="14"/>
                      <w:szCs w:val="14"/>
                    </w:rPr>
                    <w:t>*</w:t>
                  </w:r>
                </w:p>
              </w:txbxContent>
            </v:textbox>
          </v:shape>
        </w:pict>
      </w:r>
      <w:r w:rsidRPr="007906EF">
        <w:rPr>
          <w:noProof/>
          <w:lang w:eastAsia="zh-CN"/>
        </w:rPr>
        <w:pict>
          <v:shape id="_x0000_s1158" type="#_x0000_t202" style="position:absolute;left:0;text-align:left;margin-left:125.85pt;margin-top:175.65pt;width:292.35pt;height:26.05pt;z-index:251752448;v-text-anchor:middle" fillcolor="white [3212]" stroked="f">
            <v:textbox style="mso-next-textbox:#_x0000_s1158" inset="0,0,0,0">
              <w:txbxContent>
                <w:p w:rsidR="00F60311" w:rsidRPr="00C35DE2" w:rsidRDefault="00F60311" w:rsidP="00C35DE2">
                  <w:pPr>
                    <w:tabs>
                      <w:tab w:val="left" w:pos="284"/>
                    </w:tabs>
                    <w:spacing w:before="0"/>
                    <w:rPr>
                      <w:rFonts w:asciiTheme="minorBidi" w:hAnsiTheme="minorBidi" w:cstheme="minorBidi"/>
                      <w:sz w:val="14"/>
                      <w:szCs w:val="14"/>
                      <w:lang w:val="es-ES_tradnl"/>
                    </w:rPr>
                  </w:pPr>
                  <w:r>
                    <w:rPr>
                      <w:rFonts w:asciiTheme="minorBidi" w:hAnsiTheme="minorBidi" w:cstheme="minorBidi"/>
                      <w:sz w:val="16"/>
                      <w:szCs w:val="16"/>
                      <w:lang w:val="es-ES_tradnl"/>
                    </w:rPr>
                    <w:t>*</w:t>
                  </w:r>
                  <w:r>
                    <w:rPr>
                      <w:rFonts w:asciiTheme="minorBidi" w:hAnsiTheme="minorBidi" w:cstheme="minorBidi"/>
                      <w:sz w:val="16"/>
                      <w:szCs w:val="16"/>
                      <w:lang w:val="es-ES_tradnl"/>
                    </w:rPr>
                    <w:tab/>
                  </w:r>
                  <w:r w:rsidRPr="00C35DE2">
                    <w:rPr>
                      <w:rFonts w:asciiTheme="minorBidi" w:hAnsiTheme="minorBidi" w:cstheme="minorBidi"/>
                      <w:sz w:val="14"/>
                      <w:szCs w:val="14"/>
                      <w:lang w:val="es-ES_tradnl"/>
                    </w:rPr>
                    <w:t>Incluye tecnología de red de acceso de banda ancha por cable</w:t>
                  </w:r>
                </w:p>
                <w:p w:rsidR="00F60311" w:rsidRPr="001E7800" w:rsidRDefault="00F60311" w:rsidP="00C35DE2">
                  <w:pPr>
                    <w:tabs>
                      <w:tab w:val="left" w:pos="284"/>
                    </w:tabs>
                    <w:spacing w:before="0"/>
                    <w:rPr>
                      <w:rFonts w:asciiTheme="minorBidi" w:hAnsiTheme="minorBidi" w:cstheme="minorBidi"/>
                      <w:sz w:val="14"/>
                      <w:szCs w:val="14"/>
                      <w:lang w:val="fr-CH"/>
                    </w:rPr>
                  </w:pPr>
                  <w:r w:rsidRPr="001E7800">
                    <w:rPr>
                      <w:rFonts w:ascii="Arial" w:hAnsi="Arial" w:cs="Arial"/>
                      <w:sz w:val="16"/>
                      <w:szCs w:val="16"/>
                      <w:lang w:val="fr-CH"/>
                    </w:rPr>
                    <w:t>**</w:t>
                  </w:r>
                  <w:r w:rsidRPr="00C35DE2">
                    <w:rPr>
                      <w:rFonts w:asciiTheme="minorBidi" w:hAnsiTheme="minorBidi" w:cstheme="minorBidi"/>
                      <w:sz w:val="16"/>
                      <w:szCs w:val="16"/>
                      <w:lang w:val="es-ES_tradnl"/>
                    </w:rPr>
                    <w:tab/>
                  </w:r>
                  <w:r w:rsidRPr="00C35DE2">
                    <w:rPr>
                      <w:rFonts w:asciiTheme="minorBidi" w:hAnsiTheme="minorBidi" w:cstheme="minorBidi"/>
                      <w:sz w:val="14"/>
                      <w:szCs w:val="14"/>
                      <w:lang w:val="es-ES_tradnl"/>
                    </w:rPr>
                    <w:t>Capacidades de transporte de radiodifusión, incluido por satélite</w:t>
                  </w:r>
                </w:p>
              </w:txbxContent>
            </v:textbox>
          </v:shape>
        </w:pict>
      </w:r>
      <w:r>
        <w:rPr>
          <w:noProof/>
          <w:color w:val="000000" w:themeColor="text1"/>
          <w:lang w:val="en-US" w:eastAsia="zh-CN"/>
        </w:rPr>
        <w:pict>
          <v:shape id="_x0000_s1156" type="#_x0000_t202" style="position:absolute;left:0;text-align:left;margin-left:147.9pt;margin-top:155pt;width:75.9pt;height:9.35pt;z-index:251750400;v-text-anchor:middle" fillcolor="#cf6" stroked="f">
            <v:textbox style="mso-next-textbox:#_x0000_s1156" inset="0,0,0,0">
              <w:txbxContent>
                <w:p w:rsidR="00F60311" w:rsidRPr="00BB3FF1" w:rsidRDefault="00F60311" w:rsidP="000465E6">
                  <w:pPr>
                    <w:spacing w:before="0"/>
                    <w:ind w:right="113"/>
                    <w:jc w:val="center"/>
                    <w:rPr>
                      <w:rFonts w:ascii="Arial" w:hAnsi="Arial" w:cs="Arial"/>
                      <w:sz w:val="14"/>
                      <w:szCs w:val="14"/>
                    </w:rPr>
                  </w:pPr>
                  <w:r w:rsidRPr="000465E6">
                    <w:rPr>
                      <w:rFonts w:ascii="Arial" w:hAnsi="Arial" w:cs="Arial"/>
                      <w:sz w:val="14"/>
                      <w:szCs w:val="14"/>
                      <w:lang w:val="es-ES_tradnl"/>
                    </w:rPr>
                    <w:t>RA</w:t>
                  </w:r>
                  <w:r>
                    <w:rPr>
                      <w:rFonts w:ascii="Arial" w:hAnsi="Arial" w:cs="Arial"/>
                      <w:sz w:val="14"/>
                      <w:szCs w:val="14"/>
                      <w:lang w:val="es-ES_tradnl"/>
                    </w:rPr>
                    <w:t>-</w:t>
                  </w:r>
                  <w:r w:rsidRPr="000465E6">
                    <w:rPr>
                      <w:rFonts w:ascii="Arial" w:hAnsi="Arial" w:cs="Arial"/>
                      <w:sz w:val="14"/>
                      <w:szCs w:val="14"/>
                      <w:lang w:val="es-ES_tradnl"/>
                    </w:rPr>
                    <w:t>BA</w:t>
                  </w:r>
                  <w:r>
                    <w:rPr>
                      <w:rFonts w:ascii="Arial" w:hAnsi="Arial" w:cs="Arial"/>
                      <w:sz w:val="14"/>
                      <w:szCs w:val="14"/>
                      <w:lang w:val="es-ES_tradnl"/>
                    </w:rPr>
                    <w:t>-</w:t>
                  </w:r>
                  <w:r w:rsidRPr="000465E6">
                    <w:rPr>
                      <w:rFonts w:ascii="Arial" w:hAnsi="Arial" w:cs="Arial"/>
                      <w:sz w:val="14"/>
                      <w:szCs w:val="14"/>
                      <w:lang w:val="es-ES_tradnl"/>
                    </w:rPr>
                    <w:t>RDF</w:t>
                  </w:r>
                  <w:r>
                    <w:rPr>
                      <w:rFonts w:asciiTheme="minorBidi" w:hAnsiTheme="minorBidi" w:cstheme="minorBidi"/>
                      <w:sz w:val="14"/>
                      <w:szCs w:val="14"/>
                    </w:rPr>
                    <w:t>*</w:t>
                  </w:r>
                  <w:r w:rsidRPr="00BB3FF1">
                    <w:rPr>
                      <w:rFonts w:asciiTheme="minorBidi" w:hAnsiTheme="minorBidi" w:cstheme="minorBidi"/>
                      <w:sz w:val="14"/>
                      <w:szCs w:val="14"/>
                    </w:rPr>
                    <w:t>*</w:t>
                  </w:r>
                </w:p>
              </w:txbxContent>
            </v:textbox>
          </v:shape>
        </w:pict>
      </w:r>
      <w:r>
        <w:rPr>
          <w:noProof/>
          <w:color w:val="000000" w:themeColor="text1"/>
          <w:lang w:val="en-US" w:eastAsia="zh-CN"/>
        </w:rPr>
        <w:pict>
          <v:shape id="_x0000_s1151" type="#_x0000_t202" style="position:absolute;left:0;text-align:left;margin-left:177.8pt;margin-top:52.3pt;width:194.7pt;height:21.05pt;z-index:251747328;v-text-anchor:middle" fillcolor="yellow" stroked="f">
            <v:textbox style="mso-next-textbox:#_x0000_s1151" inset="0,0,0,0">
              <w:txbxContent>
                <w:p w:rsidR="00F60311" w:rsidRPr="001E7800" w:rsidRDefault="00F60311" w:rsidP="002B6940">
                  <w:pPr>
                    <w:spacing w:before="0"/>
                    <w:rPr>
                      <w:rFonts w:asciiTheme="minorBidi" w:hAnsiTheme="minorBidi" w:cstheme="minorBidi"/>
                      <w:sz w:val="18"/>
                      <w:szCs w:val="18"/>
                      <w:lang w:val="fr-CH"/>
                    </w:rPr>
                  </w:pPr>
                  <w:r w:rsidRPr="003D05B9">
                    <w:rPr>
                      <w:rFonts w:asciiTheme="minorBidi" w:hAnsiTheme="minorBidi" w:cstheme="minorBidi"/>
                      <w:sz w:val="18"/>
                      <w:szCs w:val="18"/>
                      <w:lang w:val="es-ES_tradnl"/>
                    </w:rPr>
                    <w:t>QoS, seguridad, tratamiento de medios, etc.</w:t>
                  </w:r>
                </w:p>
              </w:txbxContent>
            </v:textbox>
          </v:shape>
        </w:pict>
      </w:r>
      <w:r>
        <w:rPr>
          <w:noProof/>
          <w:color w:val="000000" w:themeColor="text1"/>
          <w:lang w:val="en-US" w:eastAsia="zh-CN"/>
        </w:rPr>
        <w:pict>
          <v:shape id="_x0000_s1149" type="#_x0000_t202" style="position:absolute;left:0;text-align:left;margin-left:366.9pt;margin-top:10.35pt;width:39.8pt;height:21.05pt;z-index:251745280;v-text-anchor:middle" fillcolor="#f79646 [3209]" stroked="f">
            <v:textbox style="mso-next-textbox:#_x0000_s1149" inset="0,0,0,0">
              <w:txbxContent>
                <w:p w:rsidR="00F60311" w:rsidRPr="00E129E5" w:rsidRDefault="00F60311" w:rsidP="002F3F32">
                  <w:pPr>
                    <w:spacing w:before="0"/>
                    <w:jc w:val="center"/>
                    <w:rPr>
                      <w:rFonts w:asciiTheme="minorBidi" w:hAnsiTheme="minorBidi" w:cstheme="minorBidi"/>
                      <w:sz w:val="18"/>
                      <w:szCs w:val="18"/>
                      <w:lang w:val="en-US"/>
                    </w:rPr>
                  </w:pPr>
                  <w:r>
                    <w:rPr>
                      <w:rFonts w:asciiTheme="minorBidi" w:hAnsiTheme="minorBidi" w:cstheme="minorBidi"/>
                      <w:sz w:val="18"/>
                      <w:szCs w:val="18"/>
                      <w:lang w:val="en-US"/>
                    </w:rPr>
                    <w:t>Otros</w:t>
                  </w:r>
                </w:p>
              </w:txbxContent>
            </v:textbox>
          </v:shape>
        </w:pict>
      </w:r>
      <w:r>
        <w:rPr>
          <w:noProof/>
          <w:color w:val="000000" w:themeColor="text1"/>
          <w:lang w:val="en-US" w:eastAsia="zh-CN"/>
        </w:rPr>
        <w:pict>
          <v:shape id="_x0000_s1148" type="#_x0000_t202" style="position:absolute;left:0;text-align:left;margin-left:185pt;margin-top:10.35pt;width:48.55pt;height:21.05pt;z-index:251744256;v-text-anchor:middle" fillcolor="#f79646 [3209]" stroked="f">
            <v:textbox style="mso-next-textbox:#_x0000_s1148" inset="0,0,0,0">
              <w:txbxContent>
                <w:p w:rsidR="00F60311" w:rsidRPr="00E129E5" w:rsidRDefault="00F60311" w:rsidP="005411B5">
                  <w:pPr>
                    <w:spacing w:before="0"/>
                    <w:rPr>
                      <w:rFonts w:asciiTheme="minorBidi" w:hAnsiTheme="minorBidi" w:cstheme="minorBidi"/>
                      <w:sz w:val="18"/>
                      <w:szCs w:val="18"/>
                      <w:lang w:val="en-US"/>
                    </w:rPr>
                  </w:pPr>
                  <w:r w:rsidRPr="00E129E5">
                    <w:rPr>
                      <w:rFonts w:asciiTheme="minorBidi" w:hAnsiTheme="minorBidi" w:cstheme="minorBidi"/>
                      <w:sz w:val="18"/>
                      <w:szCs w:val="18"/>
                      <w:lang w:val="en-US"/>
                    </w:rPr>
                    <w:t>Mensajería</w:t>
                  </w:r>
                </w:p>
              </w:txbxContent>
            </v:textbox>
          </v:shape>
        </w:pict>
      </w:r>
      <w:r w:rsidR="006667CC" w:rsidRPr="000465E6">
        <w:rPr>
          <w:noProof/>
          <w:color w:val="000000" w:themeColor="text1"/>
          <w:lang w:val="en-US" w:eastAsia="zh-CN"/>
        </w:rPr>
        <w:drawing>
          <wp:inline distT="0" distB="0" distL="0" distR="0">
            <wp:extent cx="4486275" cy="2449403"/>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srcRect/>
                    <a:stretch>
                      <a:fillRect/>
                    </a:stretch>
                  </pic:blipFill>
                  <pic:spPr bwMode="auto">
                    <a:xfrm>
                      <a:off x="0" y="0"/>
                      <a:ext cx="4486275" cy="2449403"/>
                    </a:xfrm>
                    <a:prstGeom prst="rect">
                      <a:avLst/>
                    </a:prstGeom>
                    <a:noFill/>
                    <a:ln w="9525">
                      <a:noFill/>
                      <a:miter lim="800000"/>
                      <a:headEnd/>
                      <a:tailEnd/>
                    </a:ln>
                  </pic:spPr>
                </pic:pic>
              </a:graphicData>
            </a:graphic>
          </wp:inline>
        </w:drawing>
      </w:r>
    </w:p>
    <w:p w:rsidR="006667CC" w:rsidRPr="00A40540" w:rsidRDefault="006667CC" w:rsidP="006667CC">
      <w:pPr>
        <w:pStyle w:val="FigureSource"/>
        <w:rPr>
          <w:lang w:val="en-GB"/>
        </w:rPr>
      </w:pPr>
    </w:p>
    <w:p w:rsidR="006667CC" w:rsidRPr="001E7800" w:rsidRDefault="006667CC" w:rsidP="007C1919">
      <w:pPr>
        <w:pStyle w:val="Heading2"/>
        <w:rPr>
          <w:lang w:val="fr-CH"/>
        </w:rPr>
      </w:pPr>
      <w:bookmarkStart w:id="51" w:name="_Toc255473477"/>
      <w:bookmarkStart w:id="52" w:name="_Toc258393909"/>
      <w:r w:rsidRPr="001E7800">
        <w:rPr>
          <w:lang w:val="fr-CH"/>
        </w:rPr>
        <w:t>2.3</w:t>
      </w:r>
      <w:r w:rsidRPr="001E7800">
        <w:rPr>
          <w:lang w:val="fr-CH"/>
        </w:rPr>
        <w:tab/>
      </w:r>
      <w:bookmarkEnd w:id="51"/>
      <w:r w:rsidR="007C1919" w:rsidRPr="007C1919">
        <w:rPr>
          <w:lang w:val="es-ES_tradnl"/>
        </w:rPr>
        <w:t>Las NGN y la convergencia</w:t>
      </w:r>
      <w:bookmarkEnd w:id="52"/>
    </w:p>
    <w:p w:rsidR="006667CC" w:rsidRPr="001E7800" w:rsidRDefault="006667CC" w:rsidP="007C1919">
      <w:pPr>
        <w:pStyle w:val="Heading3"/>
        <w:rPr>
          <w:lang w:val="fr-CH"/>
        </w:rPr>
      </w:pPr>
      <w:bookmarkStart w:id="53" w:name="_Toc255473478"/>
      <w:bookmarkStart w:id="54" w:name="_Toc258393910"/>
      <w:r w:rsidRPr="001E7800">
        <w:rPr>
          <w:lang w:val="fr-CH"/>
        </w:rPr>
        <w:t>2.3.1</w:t>
      </w:r>
      <w:r w:rsidRPr="001E7800">
        <w:rPr>
          <w:lang w:val="fr-CH"/>
        </w:rPr>
        <w:tab/>
      </w:r>
      <w:bookmarkEnd w:id="53"/>
      <w:r w:rsidR="007C1919" w:rsidRPr="007C1919">
        <w:rPr>
          <w:lang w:val="es-ES_tradnl"/>
        </w:rPr>
        <w:t>Las NGN y la FMC</w:t>
      </w:r>
      <w:bookmarkEnd w:id="54"/>
    </w:p>
    <w:p w:rsidR="006667CC" w:rsidRPr="001E7800" w:rsidRDefault="007C1919" w:rsidP="007C1919">
      <w:pPr>
        <w:rPr>
          <w:lang w:val="fr-CH"/>
        </w:rPr>
      </w:pPr>
      <w:r w:rsidRPr="007C1919">
        <w:rPr>
          <w:lang w:val="es-ES_tradnl"/>
        </w:rPr>
        <w:t>La convergencia fijo</w:t>
      </w:r>
      <w:r w:rsidRPr="007C1919">
        <w:rPr>
          <w:lang w:val="es-ES_tradnl"/>
        </w:rPr>
        <w:noBreakHyphen/>
        <w:t>móvil (FMC) fue la primera forma de integración de diversos servicios de telecomunicaciones en entornos fijos y móviles. La FMC indica la capacidad de una determinada red de ofrecer servicios y aplicaciones al usuario independientemente de las tecnologías de acceso fijo o móvil utilizadas y de la ubicación del usuario. Los servicios NGN se prestan por tanto al usuario independientemente de las tecnologías de acceso utilizadas. La Figura 2</w:t>
      </w:r>
      <w:r w:rsidRPr="007C1919">
        <w:rPr>
          <w:lang w:val="es-ES_tradnl"/>
        </w:rPr>
        <w:noBreakHyphen/>
        <w:t>4 representa la forma en que las NGN, en combinación con otras redes, aseguran la FMC.</w:t>
      </w:r>
    </w:p>
    <w:p w:rsidR="006667CC" w:rsidRPr="001E7800" w:rsidRDefault="006667CC" w:rsidP="006667CC">
      <w:pPr>
        <w:rPr>
          <w:lang w:val="fr-CH"/>
        </w:rPr>
      </w:pPr>
    </w:p>
    <w:p w:rsidR="006667CC" w:rsidRPr="001E7800" w:rsidRDefault="006667CC" w:rsidP="005F48AB">
      <w:pPr>
        <w:pStyle w:val="FigureTitle"/>
        <w:keepNext w:val="0"/>
        <w:keepLines w:val="0"/>
        <w:rPr>
          <w:rFonts w:ascii="Times New Roman" w:hAnsi="Times New Roman"/>
          <w:lang w:val="fr-CH"/>
        </w:rPr>
      </w:pPr>
      <w:bookmarkStart w:id="55" w:name="_Toc255475825"/>
      <w:bookmarkStart w:id="56" w:name="_Toc258395951"/>
      <w:r w:rsidRPr="001E7800">
        <w:rPr>
          <w:rFonts w:ascii="Times New Roman" w:hAnsi="Times New Roman"/>
          <w:lang w:val="fr-CH"/>
        </w:rPr>
        <w:t>Figur</w:t>
      </w:r>
      <w:r w:rsidR="005F48AB" w:rsidRPr="001E7800">
        <w:rPr>
          <w:rFonts w:ascii="Times New Roman" w:hAnsi="Times New Roman"/>
          <w:lang w:val="fr-CH"/>
        </w:rPr>
        <w:t>a</w:t>
      </w:r>
      <w:r w:rsidRPr="001E7800">
        <w:rPr>
          <w:rFonts w:ascii="Times New Roman" w:hAnsi="Times New Roman"/>
          <w:lang w:val="fr-CH"/>
        </w:rPr>
        <w:t xml:space="preserve"> 2-4</w:t>
      </w:r>
      <w:r w:rsidR="0010641B" w:rsidRPr="001E7800">
        <w:rPr>
          <w:rFonts w:ascii="Times New Roman" w:hAnsi="Times New Roman"/>
          <w:lang w:val="fr-CH"/>
        </w:rPr>
        <w:t>:</w:t>
      </w:r>
      <w:r w:rsidRPr="001E7800">
        <w:rPr>
          <w:rFonts w:ascii="Times New Roman" w:hAnsi="Times New Roman"/>
          <w:lang w:val="fr-CH"/>
        </w:rPr>
        <w:t xml:space="preserve"> </w:t>
      </w:r>
      <w:bookmarkEnd w:id="55"/>
      <w:r w:rsidR="005F48AB" w:rsidRPr="005F48AB">
        <w:rPr>
          <w:rFonts w:ascii="Times New Roman" w:hAnsi="Times New Roman"/>
          <w:lang w:val="es-ES_tradnl"/>
        </w:rPr>
        <w:t>Las NGN y la FMC</w:t>
      </w:r>
      <w:bookmarkEnd w:id="56"/>
    </w:p>
    <w:p w:rsidR="006667CC" w:rsidRPr="00A40540" w:rsidRDefault="007906EF" w:rsidP="006667CC">
      <w:pPr>
        <w:pStyle w:val="FigureSource"/>
        <w:keepNext w:val="0"/>
        <w:ind w:left="567" w:hanging="567"/>
        <w:jc w:val="center"/>
        <w:rPr>
          <w:lang w:val="en-GB"/>
        </w:rPr>
      </w:pPr>
      <w:r>
        <w:rPr>
          <w:noProof/>
          <w:lang w:eastAsia="zh-CN"/>
        </w:rPr>
        <w:pict>
          <v:shape id="_x0000_s1168" type="#_x0000_t202" style="position:absolute;left:0;text-align:left;margin-left:314.3pt;margin-top:108.95pt;width:42.65pt;height:17.55pt;z-index:251762688;v-text-anchor:middle" fillcolor="#c2d69b [1942]" stroked="f">
            <v:textbox style="mso-next-textbox:#_x0000_s1168" inset="0,0,0,0">
              <w:txbxContent>
                <w:p w:rsidR="00F60311" w:rsidRPr="000F501D" w:rsidRDefault="00F60311" w:rsidP="00F101C2">
                  <w:pPr>
                    <w:spacing w:before="0"/>
                    <w:jc w:val="center"/>
                    <w:rPr>
                      <w:rFonts w:asciiTheme="minorBidi" w:hAnsiTheme="minorBidi" w:cstheme="minorBidi"/>
                      <w:sz w:val="14"/>
                      <w:szCs w:val="14"/>
                      <w:lang w:val="en-US"/>
                    </w:rPr>
                  </w:pPr>
                  <w:r w:rsidRPr="002A0582">
                    <w:rPr>
                      <w:rFonts w:asciiTheme="minorBidi" w:hAnsiTheme="minorBidi" w:cstheme="minorBidi"/>
                      <w:sz w:val="14"/>
                      <w:szCs w:val="14"/>
                      <w:lang w:val="es-ES_tradnl"/>
                    </w:rPr>
                    <w:t>Red de tipo WLAN</w:t>
                  </w:r>
                </w:p>
              </w:txbxContent>
            </v:textbox>
          </v:shape>
        </w:pict>
      </w:r>
      <w:r>
        <w:rPr>
          <w:noProof/>
          <w:lang w:eastAsia="zh-CN"/>
        </w:rPr>
        <w:pict>
          <v:shape id="_x0000_s1167" type="#_x0000_t202" style="position:absolute;left:0;text-align:left;margin-left:314.85pt;margin-top:76.4pt;width:47.65pt;height:18.35pt;z-index:251761664;v-text-anchor:middle" fillcolor="#3cf" stroked="f">
            <v:textbox style="mso-next-textbox:#_x0000_s1167" inset="0,0,0,0">
              <w:txbxContent>
                <w:p w:rsidR="00F60311" w:rsidRPr="000F501D" w:rsidRDefault="00F60311" w:rsidP="00F101C2">
                  <w:pPr>
                    <w:spacing w:before="0"/>
                    <w:jc w:val="center"/>
                    <w:rPr>
                      <w:rFonts w:asciiTheme="minorBidi" w:hAnsiTheme="minorBidi" w:cstheme="minorBidi"/>
                      <w:sz w:val="14"/>
                      <w:szCs w:val="14"/>
                      <w:lang w:val="en-US"/>
                    </w:rPr>
                  </w:pPr>
                  <w:r w:rsidRPr="00B50563">
                    <w:rPr>
                      <w:rFonts w:asciiTheme="minorBidi" w:hAnsiTheme="minorBidi" w:cstheme="minorBidi"/>
                      <w:sz w:val="14"/>
                      <w:szCs w:val="14"/>
                      <w:lang w:val="es-ES_tradnl"/>
                    </w:rPr>
                    <w:t>xDSL alámbrica</w:t>
                  </w:r>
                </w:p>
              </w:txbxContent>
            </v:textbox>
          </v:shape>
        </w:pict>
      </w:r>
      <w:r>
        <w:rPr>
          <w:noProof/>
          <w:lang w:eastAsia="zh-CN"/>
        </w:rPr>
        <w:pict>
          <v:shape id="_x0000_s1166" type="#_x0000_t202" style="position:absolute;left:0;text-align:left;margin-left:288.55pt;margin-top:46.35pt;width:47.7pt;height:17.55pt;z-index:251760640;v-text-anchor:middle" fillcolor="#ccc0d9 [1303]" stroked="f">
            <v:textbox style="mso-next-textbox:#_x0000_s1166" inset="0,0,0,0">
              <w:txbxContent>
                <w:p w:rsidR="00F60311" w:rsidRPr="000F501D" w:rsidRDefault="00F60311" w:rsidP="00F101C2">
                  <w:pPr>
                    <w:spacing w:before="0"/>
                    <w:jc w:val="center"/>
                    <w:rPr>
                      <w:rFonts w:asciiTheme="minorBidi" w:hAnsiTheme="minorBidi" w:cstheme="minorBidi"/>
                      <w:sz w:val="14"/>
                      <w:szCs w:val="14"/>
                      <w:lang w:val="en-US"/>
                    </w:rPr>
                  </w:pPr>
                  <w:r w:rsidRPr="00B50563">
                    <w:rPr>
                      <w:rFonts w:asciiTheme="minorBidi" w:hAnsiTheme="minorBidi" w:cstheme="minorBidi"/>
                      <w:sz w:val="14"/>
                      <w:szCs w:val="14"/>
                      <w:lang w:val="es-ES_tradnl"/>
                    </w:rPr>
                    <w:t>Nueva interfaz radioeléctrica</w:t>
                  </w:r>
                </w:p>
              </w:txbxContent>
            </v:textbox>
          </v:shape>
        </w:pict>
      </w:r>
      <w:r>
        <w:rPr>
          <w:noProof/>
          <w:lang w:eastAsia="zh-CN"/>
        </w:rPr>
        <w:pict>
          <v:shape id="_x0000_s1169" type="#_x0000_t202" style="position:absolute;left:0;text-align:left;margin-left:215.3pt;margin-top:181.1pt;width:50.1pt;height:16.65pt;z-index:251763712;v-text-anchor:middle" fillcolor="#3cf" stroked="f">
            <v:textbox style="mso-next-textbox:#_x0000_s1169" inset="0,0,0,0">
              <w:txbxContent>
                <w:p w:rsidR="00F60311" w:rsidRPr="000F501D" w:rsidRDefault="00F60311" w:rsidP="00F101C2">
                  <w:pPr>
                    <w:spacing w:before="0"/>
                    <w:jc w:val="center"/>
                    <w:rPr>
                      <w:rFonts w:asciiTheme="minorBidi" w:hAnsiTheme="minorBidi" w:cstheme="minorBidi"/>
                      <w:sz w:val="14"/>
                      <w:szCs w:val="14"/>
                      <w:lang w:val="en-US"/>
                    </w:rPr>
                  </w:pPr>
                  <w:r w:rsidRPr="00D96217">
                    <w:rPr>
                      <w:rFonts w:asciiTheme="minorBidi" w:hAnsiTheme="minorBidi" w:cstheme="minorBidi"/>
                      <w:sz w:val="14"/>
                      <w:szCs w:val="14"/>
                      <w:lang w:val="es-ES_tradnl"/>
                    </w:rPr>
                    <w:t>Conectividad a corta distancia</w:t>
                  </w:r>
                </w:p>
              </w:txbxContent>
            </v:textbox>
          </v:shape>
        </w:pict>
      </w:r>
      <w:r>
        <w:rPr>
          <w:noProof/>
          <w:lang w:eastAsia="zh-CN"/>
        </w:rPr>
        <w:pict>
          <v:shape id="_x0000_s1160" type="#_x0000_t202" style="position:absolute;left:0;text-align:left;margin-left:158.9pt;margin-top:58.85pt;width:50.7pt;height:17.55pt;z-index:251754496;v-text-anchor:middle" fillcolor="yellow" stroked="f">
            <v:textbox style="mso-next-textbox:#_x0000_s1160" inset="0,0,0,0">
              <w:txbxContent>
                <w:p w:rsidR="00F60311" w:rsidRPr="000F501D" w:rsidRDefault="00F60311" w:rsidP="00F101C2">
                  <w:pPr>
                    <w:spacing w:before="0"/>
                    <w:jc w:val="center"/>
                    <w:rPr>
                      <w:rFonts w:asciiTheme="minorBidi" w:hAnsiTheme="minorBidi" w:cstheme="minorBidi"/>
                      <w:sz w:val="14"/>
                      <w:szCs w:val="14"/>
                      <w:lang w:val="en-US"/>
                    </w:rPr>
                  </w:pPr>
                  <w:r w:rsidRPr="000F501D">
                    <w:rPr>
                      <w:rFonts w:asciiTheme="minorBidi" w:hAnsiTheme="minorBidi" w:cstheme="minorBidi"/>
                      <w:sz w:val="14"/>
                      <w:szCs w:val="14"/>
                      <w:lang w:val="es-ES_tradnl"/>
                    </w:rPr>
                    <w:t>Radiodifusión digital</w:t>
                  </w:r>
                </w:p>
              </w:txbxContent>
            </v:textbox>
          </v:shape>
        </w:pict>
      </w:r>
      <w:r>
        <w:rPr>
          <w:noProof/>
          <w:lang w:eastAsia="zh-CN"/>
        </w:rPr>
        <w:pict>
          <v:shape id="_x0000_s1164" type="#_x0000_t202" style="position:absolute;left:0;text-align:left;margin-left:157.8pt;margin-top:108.9pt;width:37.55pt;height:16.8pt;z-index:251758592;v-text-anchor:middle" fillcolor="#e36c0a [2409]" stroked="f">
            <v:textbox style="mso-next-textbox:#_x0000_s1164" inset="0,0,0,0">
              <w:txbxContent>
                <w:p w:rsidR="00F60311" w:rsidRPr="000F501D" w:rsidRDefault="00F60311" w:rsidP="00F101C2">
                  <w:pPr>
                    <w:spacing w:before="0"/>
                    <w:jc w:val="center"/>
                    <w:rPr>
                      <w:rFonts w:asciiTheme="minorBidi" w:hAnsiTheme="minorBidi" w:cstheme="minorBidi"/>
                      <w:sz w:val="14"/>
                      <w:szCs w:val="14"/>
                      <w:lang w:val="en-US"/>
                    </w:rPr>
                  </w:pPr>
                  <w:r w:rsidRPr="00C879A4">
                    <w:rPr>
                      <w:rFonts w:asciiTheme="minorBidi" w:hAnsiTheme="minorBidi" w:cstheme="minorBidi"/>
                      <w:sz w:val="14"/>
                      <w:szCs w:val="14"/>
                      <w:lang w:val="es-ES_tradnl"/>
                    </w:rPr>
                    <w:t>Celular 2G</w:t>
                  </w:r>
                </w:p>
              </w:txbxContent>
            </v:textbox>
          </v:shape>
        </w:pict>
      </w:r>
      <w:r>
        <w:rPr>
          <w:noProof/>
          <w:lang w:eastAsia="zh-CN"/>
        </w:rPr>
        <w:pict>
          <v:shape id="_x0000_s1165" type="#_x0000_t202" style="position:absolute;left:0;text-align:left;margin-left:219.75pt;margin-top:85.1pt;width:66.85pt;height:20pt;z-index:251759616;v-text-anchor:middle" fillcolor="#00b050" stroked="f">
            <v:textbox style="mso-next-textbox:#_x0000_s1165" inset="0,0,0,0">
              <w:txbxContent>
                <w:p w:rsidR="00F60311" w:rsidRPr="000F501D" w:rsidRDefault="00F60311" w:rsidP="00C879A4">
                  <w:pPr>
                    <w:spacing w:before="0"/>
                    <w:jc w:val="center"/>
                    <w:rPr>
                      <w:rFonts w:asciiTheme="minorBidi" w:hAnsiTheme="minorBidi" w:cstheme="minorBidi"/>
                      <w:sz w:val="14"/>
                      <w:szCs w:val="14"/>
                      <w:lang w:val="en-US"/>
                    </w:rPr>
                  </w:pPr>
                  <w:r w:rsidRPr="00C879A4">
                    <w:rPr>
                      <w:rFonts w:asciiTheme="minorBidi" w:hAnsiTheme="minorBidi" w:cstheme="minorBidi"/>
                      <w:sz w:val="14"/>
                      <w:szCs w:val="14"/>
                      <w:lang w:val="es-ES_tradnl"/>
                    </w:rPr>
                    <w:t>Red central NGN</w:t>
                  </w:r>
                </w:p>
              </w:txbxContent>
            </v:textbox>
          </v:shape>
        </w:pict>
      </w:r>
      <w:r>
        <w:rPr>
          <w:noProof/>
          <w:lang w:eastAsia="zh-CN"/>
        </w:rPr>
        <w:pict>
          <v:shape id="_x0000_s1163" type="#_x0000_t202" style="position:absolute;left:0;text-align:left;margin-left:385.75pt;margin-top:175pt;width:46.85pt;height:21.55pt;z-index:251757568;v-text-anchor:middle" stroked="f">
            <v:textbox style="mso-next-textbox:#_x0000_s1163" inset="0,0,0,0">
              <w:txbxContent>
                <w:p w:rsidR="00F60311" w:rsidRPr="00BE7E7C" w:rsidRDefault="00F60311" w:rsidP="00BE7E7C">
                  <w:pPr>
                    <w:rPr>
                      <w:szCs w:val="16"/>
                    </w:rPr>
                  </w:pPr>
                  <w:r w:rsidRPr="00BE7E7C">
                    <w:rPr>
                      <w:rFonts w:asciiTheme="minorBidi" w:hAnsiTheme="minorBidi" w:cstheme="minorBidi"/>
                      <w:sz w:val="14"/>
                      <w:szCs w:val="14"/>
                      <w:lang w:val="es-ES_tradnl"/>
                    </w:rPr>
                    <w:t>Otras entidades</w:t>
                  </w:r>
                </w:p>
              </w:txbxContent>
            </v:textbox>
          </v:shape>
        </w:pict>
      </w:r>
      <w:r>
        <w:rPr>
          <w:noProof/>
          <w:lang w:eastAsia="zh-CN"/>
        </w:rPr>
        <w:pict>
          <v:shape id="_x0000_s1162" type="#_x0000_t202" style="position:absolute;left:0;text-align:left;margin-left:45.7pt;margin-top:69.45pt;width:66.35pt;height:29.7pt;z-index:251756544;v-text-anchor:middle" stroked="f">
            <v:textbox style="mso-next-textbox:#_x0000_s1162" inset="0,0,0,0">
              <w:txbxContent>
                <w:p w:rsidR="00F60311" w:rsidRPr="001E7800" w:rsidRDefault="00F60311" w:rsidP="00171B33">
                  <w:pPr>
                    <w:spacing w:before="0"/>
                    <w:jc w:val="left"/>
                    <w:rPr>
                      <w:rFonts w:asciiTheme="minorBidi" w:hAnsiTheme="minorBidi" w:cstheme="minorBidi"/>
                      <w:sz w:val="14"/>
                      <w:szCs w:val="14"/>
                      <w:lang w:val="fr-CH"/>
                    </w:rPr>
                  </w:pPr>
                  <w:r w:rsidRPr="00171B33">
                    <w:rPr>
                      <w:rFonts w:asciiTheme="minorBidi" w:hAnsiTheme="minorBidi" w:cstheme="minorBidi"/>
                      <w:sz w:val="14"/>
                      <w:szCs w:val="14"/>
                      <w:lang w:val="es-ES_tradnl"/>
                    </w:rPr>
                    <w:t>Canal de retorno (por ejemplo, celular)</w:t>
                  </w:r>
                </w:p>
              </w:txbxContent>
            </v:textbox>
          </v:shape>
        </w:pict>
      </w:r>
      <w:r>
        <w:rPr>
          <w:noProof/>
          <w:lang w:eastAsia="zh-CN"/>
        </w:rPr>
        <w:pict>
          <v:shape id="_x0000_s1161" type="#_x0000_t202" style="position:absolute;left:0;text-align:left;margin-left:68.25pt;margin-top:33.5pt;width:43.8pt;height:24.05pt;z-index:251755520;v-text-anchor:middle" stroked="f">
            <v:textbox style="mso-next-textbox:#_x0000_s1161" inset="0,0,0,0">
              <w:txbxContent>
                <w:p w:rsidR="00F60311" w:rsidRPr="00171B33" w:rsidRDefault="00F60311" w:rsidP="00171B33">
                  <w:pPr>
                    <w:spacing w:before="0"/>
                    <w:jc w:val="left"/>
                    <w:rPr>
                      <w:rFonts w:asciiTheme="minorBidi" w:hAnsiTheme="minorBidi" w:cstheme="minorBidi"/>
                      <w:sz w:val="14"/>
                      <w:szCs w:val="14"/>
                      <w:lang w:val="en-US"/>
                    </w:rPr>
                  </w:pPr>
                  <w:r w:rsidRPr="00171B33">
                    <w:rPr>
                      <w:rFonts w:asciiTheme="minorBidi" w:hAnsiTheme="minorBidi" w:cstheme="minorBidi"/>
                      <w:sz w:val="14"/>
                      <w:szCs w:val="14"/>
                      <w:lang w:val="es-ES_tradnl"/>
                    </w:rPr>
                    <w:t>Canal de teledescarga</w:t>
                  </w:r>
                </w:p>
              </w:txbxContent>
            </v:textbox>
          </v:shape>
        </w:pict>
      </w:r>
      <w:r>
        <w:rPr>
          <w:noProof/>
          <w:lang w:eastAsia="zh-CN"/>
        </w:rPr>
        <w:pict>
          <v:shape id="_x0000_s1159" type="#_x0000_t202" style="position:absolute;left:0;text-align:left;margin-left:227.55pt;margin-top:10.25pt;width:46.65pt;height:23.25pt;z-index:251753472;v-text-anchor:middle" fillcolor="yellow" stroked="f">
            <v:textbox style="mso-next-textbox:#_x0000_s1159" inset="0,0,0,0">
              <w:txbxContent>
                <w:p w:rsidR="00F60311" w:rsidRPr="0004410C" w:rsidRDefault="00F60311" w:rsidP="00F101C2">
                  <w:pPr>
                    <w:spacing w:before="0"/>
                    <w:jc w:val="center"/>
                    <w:rPr>
                      <w:rFonts w:asciiTheme="minorBidi" w:hAnsiTheme="minorBidi" w:cstheme="minorBidi"/>
                      <w:b/>
                      <w:bCs/>
                      <w:sz w:val="14"/>
                      <w:szCs w:val="14"/>
                      <w:lang w:val="en-US"/>
                    </w:rPr>
                  </w:pPr>
                  <w:r w:rsidRPr="0004410C">
                    <w:rPr>
                      <w:rFonts w:asciiTheme="minorBidi" w:hAnsiTheme="minorBidi" w:cstheme="minorBidi"/>
                      <w:b/>
                      <w:bCs/>
                      <w:sz w:val="14"/>
                      <w:szCs w:val="14"/>
                      <w:lang w:val="es-ES_tradnl"/>
                    </w:rPr>
                    <w:t>Servicios y aplicaciones</w:t>
                  </w:r>
                </w:p>
              </w:txbxContent>
            </v:textbox>
          </v:shape>
        </w:pict>
      </w:r>
      <w:r w:rsidR="006667CC" w:rsidRPr="00A40540">
        <w:rPr>
          <w:lang w:val="en-GB"/>
        </w:rPr>
        <w:object w:dxaOrig="8440" w:dyaOrig="51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75pt;height:220.4pt" o:ole="">
            <v:imagedata r:id="rId30" o:title=""/>
          </v:shape>
          <o:OLEObject Type="Embed" ProgID="CorelDraw.Graphic.12" ShapeID="_x0000_i1025" DrawAspect="Content" ObjectID="_1332333314" r:id="rId31"/>
        </w:object>
      </w:r>
    </w:p>
    <w:p w:rsidR="005B30AA" w:rsidRPr="00AD7279" w:rsidRDefault="005B30AA" w:rsidP="005C35F5">
      <w:pPr>
        <w:pStyle w:val="Normalaftertitle0"/>
        <w:keepNext/>
        <w:keepLines/>
        <w:rPr>
          <w:lang w:val="es-ES_tradnl"/>
        </w:rPr>
      </w:pPr>
      <w:r w:rsidRPr="00AD7279">
        <w:rPr>
          <w:lang w:val="es-ES_tradnl"/>
        </w:rPr>
        <w:lastRenderedPageBreak/>
        <w:t>Una de las caracter</w:t>
      </w:r>
      <w:r>
        <w:rPr>
          <w:lang w:val="es-ES_tradnl"/>
        </w:rPr>
        <w:t>ísticas más importantes de la FMC es el modo de "servicio sin interrupción", que ofrece el acceso ubicuo a los servicios y permite al usuario, independientemente de su ubicación, obtener cualquier aplicación desde todo tipo de terminal. Esta característica se puede tener en cuenta desde el punto de vista del usuario y desde el punto de vista del proveedor de servicio.</w:t>
      </w:r>
    </w:p>
    <w:p w:rsidR="005B30AA" w:rsidRPr="00715E38" w:rsidRDefault="005B30AA" w:rsidP="005B30AA">
      <w:pPr>
        <w:rPr>
          <w:lang w:val="es-ES_tradnl"/>
        </w:rPr>
      </w:pPr>
      <w:r w:rsidRPr="00715E38">
        <w:rPr>
          <w:lang w:val="es-ES_tradnl"/>
        </w:rPr>
        <w:t xml:space="preserve">Desde el punto de vista del usuario, los servicios sin interrupción están disponibles </w:t>
      </w:r>
      <w:r>
        <w:rPr>
          <w:lang w:val="es-ES_tradnl"/>
        </w:rPr>
        <w:t>entre</w:t>
      </w:r>
      <w:r w:rsidRPr="00715E38">
        <w:rPr>
          <w:lang w:val="es-ES_tradnl"/>
        </w:rPr>
        <w:t xml:space="preserve"> redes fijas heterogéneas (</w:t>
      </w:r>
      <w:r>
        <w:rPr>
          <w:lang w:val="es-ES_tradnl"/>
        </w:rPr>
        <w:t>es decir</w:t>
      </w:r>
      <w:r w:rsidRPr="00715E38">
        <w:rPr>
          <w:lang w:val="es-ES_tradnl"/>
        </w:rPr>
        <w:t xml:space="preserve">, RTPC, </w:t>
      </w:r>
      <w:r>
        <w:rPr>
          <w:lang w:val="es-ES_tradnl"/>
        </w:rPr>
        <w:t>RDSI</w:t>
      </w:r>
      <w:r w:rsidRPr="00715E38">
        <w:rPr>
          <w:lang w:val="es-ES_tradnl"/>
        </w:rPr>
        <w:t xml:space="preserve">, </w:t>
      </w:r>
      <w:r>
        <w:rPr>
          <w:lang w:val="es-ES_tradnl"/>
        </w:rPr>
        <w:t>RDCP</w:t>
      </w:r>
      <w:r w:rsidRPr="00715E38">
        <w:rPr>
          <w:lang w:val="es-ES_tradnl"/>
        </w:rPr>
        <w:t xml:space="preserve">, WAN/LAN/CATV, etc.) </w:t>
      </w:r>
      <w:r>
        <w:rPr>
          <w:lang w:val="es-ES_tradnl"/>
        </w:rPr>
        <w:t>y redes móviles (es decir,</w:t>
      </w:r>
      <w:r w:rsidRPr="00715E38">
        <w:rPr>
          <w:lang w:val="es-ES_tradnl"/>
        </w:rPr>
        <w:t xml:space="preserve"> GSM, CDMA2000, WiMAX, etc.), </w:t>
      </w:r>
      <w:r>
        <w:rPr>
          <w:lang w:val="es-ES_tradnl"/>
        </w:rPr>
        <w:t>mientras que desde el punto de vista del proveedor, el servicio sin interrupciones se proporciona entre redes fijas y móviles heterogéneas. En ambos casos, hay limitaciones impuestas por las características de la tecnología de acceso particular utilizada.</w:t>
      </w:r>
    </w:p>
    <w:p w:rsidR="006667CC" w:rsidRPr="001E7800" w:rsidRDefault="005B30AA" w:rsidP="005B30AA">
      <w:pPr>
        <w:rPr>
          <w:lang w:val="es-ES_tradnl"/>
        </w:rPr>
      </w:pPr>
      <w:r w:rsidRPr="00715E38">
        <w:rPr>
          <w:lang w:val="es-ES_tradnl"/>
        </w:rPr>
        <w:t xml:space="preserve">La FMC admite la movilidad generalizada (es decir, </w:t>
      </w:r>
      <w:r>
        <w:rPr>
          <w:lang w:val="es-ES_tradnl"/>
        </w:rPr>
        <w:t xml:space="preserve">la </w:t>
      </w:r>
      <w:r w:rsidRPr="00715E38">
        <w:rPr>
          <w:lang w:val="es-ES_tradnl"/>
        </w:rPr>
        <w:t>movilidad del terminal, del usuario y de la sesi</w:t>
      </w:r>
      <w:r>
        <w:rPr>
          <w:lang w:val="es-ES_tradnl"/>
        </w:rPr>
        <w:t>ón) y, según un contexto determinado, pueden ser necesarios diferentes niveles de movilidad.</w:t>
      </w:r>
    </w:p>
    <w:p w:rsidR="005B30AA" w:rsidRDefault="005B30AA" w:rsidP="005B30AA">
      <w:pPr>
        <w:rPr>
          <w:lang w:val="es-ES_tradnl"/>
        </w:rPr>
      </w:pPr>
      <w:r w:rsidRPr="00715E38">
        <w:rPr>
          <w:lang w:val="es-ES_tradnl"/>
        </w:rPr>
        <w:t>A continuación se describen las caracter</w:t>
      </w:r>
      <w:r>
        <w:rPr>
          <w:lang w:val="es-ES_tradnl"/>
        </w:rPr>
        <w:t>ísticas fundamentales de la convergencia fijo</w:t>
      </w:r>
      <w:r>
        <w:rPr>
          <w:lang w:val="es-ES_tradnl"/>
        </w:rPr>
        <w:noBreakHyphen/>
        <w:t>móvil:</w:t>
      </w:r>
    </w:p>
    <w:p w:rsidR="005B30AA" w:rsidRPr="001E7800" w:rsidRDefault="005B30AA" w:rsidP="005B30AA">
      <w:pPr>
        <w:pStyle w:val="enumlev1"/>
        <w:rPr>
          <w:lang w:val="fr-CH"/>
        </w:rPr>
      </w:pPr>
      <w:r w:rsidRPr="001E7800">
        <w:rPr>
          <w:lang w:val="fr-CH"/>
        </w:rPr>
        <w:t>•</w:t>
      </w:r>
      <w:r w:rsidRPr="001E7800">
        <w:rPr>
          <w:lang w:val="fr-CH"/>
        </w:rPr>
        <w:tab/>
        <w:t>Las exigencias del usuario están garantizadas entre la red fija y la red móvil en la medida en que pueda obtener servicios de forma coherente gracias a la conectividad y a las capacidades del terminal. Por ejemplo, se podría rebajar la categoría de una llamada en curso por motivos tales como un cambio de la tecnología de acceso o de la capacidad del terminal. Una comunicación vídeo podría transformarse en una comunicación de voz cuando el usuario pasa a una red móvil cuya tecnología de acceso no puede garantizar la cobertura necesaria.</w:t>
      </w:r>
    </w:p>
    <w:p w:rsidR="005B30AA" w:rsidRPr="001E7800" w:rsidRDefault="005B30AA" w:rsidP="005B30AA">
      <w:pPr>
        <w:pStyle w:val="enumlev1"/>
        <w:rPr>
          <w:lang w:val="fr-CH"/>
        </w:rPr>
      </w:pPr>
      <w:r w:rsidRPr="001E7800">
        <w:rPr>
          <w:lang w:val="fr-CH"/>
        </w:rPr>
        <w:t>•</w:t>
      </w:r>
      <w:r w:rsidRPr="001E7800">
        <w:rPr>
          <w:lang w:val="fr-CH"/>
        </w:rPr>
        <w:tab/>
        <w:t>Los abonos y los servicios prestados no dependen de la tecnología de acceso pero la capa de servicio puede estar al corriente de las capacidades de acceso y del terminal que intervienen en una determinada comunicación. El registro, la puesta en marcha y la ejecución del servicio se adaptan a las capacidades de la red y del terminal. La disponibilidad y accesibilidad del usuario, así como las capacidades del terminal, son perceptibles por las funciones de la red y, llegado el caso, por los servicios y las aplicaciones. La FMC respeta la privacidad del usuario y la confidencialidad de los datos (por ejemplo, libretas de direcciones, preferencias, parámetros de presencia, de facturación/pagos y otros parámetros de seguridad) contenidos en el perfil del usuario, las preferencias personales del usuario (por ejemplo disponibilidad, accesibilidad) y las capacidades del terminal.</w:t>
      </w:r>
    </w:p>
    <w:p w:rsidR="006667CC" w:rsidRPr="001E7800" w:rsidRDefault="005B30AA" w:rsidP="005B30AA">
      <w:pPr>
        <w:pStyle w:val="enumlev1"/>
        <w:rPr>
          <w:lang w:val="fr-CH"/>
        </w:rPr>
      </w:pPr>
      <w:r w:rsidRPr="001E7800">
        <w:rPr>
          <w:lang w:val="fr-CH"/>
        </w:rPr>
        <w:t>•</w:t>
      </w:r>
      <w:r w:rsidRPr="001E7800">
        <w:rPr>
          <w:lang w:val="fr-CH"/>
        </w:rPr>
        <w:tab/>
        <w:t>En el marco de la FMC, el tratamiento de los servicios y las aplicaciones puede depender de las capacidades del terminal. Se pueden seleccionar capacidades del terminal compatibles mediante una interacción extremo a extremo entre los terminales, o entre el terminal y las capas de servicios FMC, según las necesidades en materia de servicios y aplicaciones.</w:t>
      </w:r>
    </w:p>
    <w:p w:rsidR="006667CC" w:rsidRPr="001E7800" w:rsidRDefault="006667CC" w:rsidP="005B30AA">
      <w:pPr>
        <w:pStyle w:val="Heading3"/>
        <w:rPr>
          <w:lang w:val="fr-CH"/>
        </w:rPr>
      </w:pPr>
      <w:bookmarkStart w:id="57" w:name="_Toc255473479"/>
      <w:bookmarkStart w:id="58" w:name="_Toc258393911"/>
      <w:r w:rsidRPr="001E7800">
        <w:rPr>
          <w:lang w:val="fr-CH"/>
        </w:rPr>
        <w:t>2.3.2</w:t>
      </w:r>
      <w:r w:rsidRPr="001E7800">
        <w:rPr>
          <w:lang w:val="fr-CH"/>
        </w:rPr>
        <w:tab/>
      </w:r>
      <w:bookmarkEnd w:id="57"/>
      <w:r w:rsidR="005B30AA" w:rsidRPr="005B30AA">
        <w:rPr>
          <w:lang w:val="es-ES_tradnl"/>
        </w:rPr>
        <w:t>Las NGN y la TVIP</w:t>
      </w:r>
      <w:bookmarkEnd w:id="58"/>
    </w:p>
    <w:p w:rsidR="005B30AA" w:rsidRDefault="005B30AA" w:rsidP="005B30AA">
      <w:pPr>
        <w:rPr>
          <w:lang w:val="es-ES_tradnl"/>
        </w:rPr>
      </w:pPr>
      <w:r w:rsidRPr="00493896">
        <w:rPr>
          <w:lang w:val="es-ES_tradnl"/>
        </w:rPr>
        <w:t xml:space="preserve">Desde el punto de vista de las NGN, la TVIP se define como </w:t>
      </w:r>
      <w:r>
        <w:rPr>
          <w:lang w:val="es-ES_tradnl"/>
        </w:rPr>
        <w:t xml:space="preserve">un </w:t>
      </w:r>
      <w:r w:rsidRPr="00493896">
        <w:rPr>
          <w:lang w:val="es-ES_tradnl"/>
        </w:rPr>
        <w:t>servicio multimedios por rede</w:t>
      </w:r>
      <w:r>
        <w:rPr>
          <w:lang w:val="es-ES_tradnl"/>
        </w:rPr>
        <w:t>s IP de banda ancha, gestionado</w:t>
      </w:r>
      <w:r w:rsidRPr="00493896">
        <w:rPr>
          <w:lang w:val="es-ES_tradnl"/>
        </w:rPr>
        <w:t xml:space="preserve"> para admitir el nivel </w:t>
      </w:r>
      <w:r>
        <w:rPr>
          <w:lang w:val="es-ES_tradnl"/>
        </w:rPr>
        <w:t xml:space="preserve">necesario </w:t>
      </w:r>
      <w:r w:rsidRPr="00493896">
        <w:rPr>
          <w:lang w:val="es-ES_tradnl"/>
        </w:rPr>
        <w:t>de calidad del servicio (QoS)/calida</w:t>
      </w:r>
      <w:r>
        <w:rPr>
          <w:lang w:val="es-ES_tradnl"/>
        </w:rPr>
        <w:t>d de experiencia (QoE)</w:t>
      </w:r>
      <w:r w:rsidRPr="00493896">
        <w:rPr>
          <w:lang w:val="es-ES_tradnl"/>
        </w:rPr>
        <w:t>, seguridad, interactividad y fiabilidad, etc.</w:t>
      </w:r>
      <w:r>
        <w:rPr>
          <w:lang w:val="es-ES_tradnl"/>
        </w:rPr>
        <w:t xml:space="preserve"> Esto supone que las NGN deberían ser la mejor herramienta para la entrega fiable y segura de contenidos multimedios, en especial vídeo, que constituye un factor verdaderamente esencial para los servicios TVIP. En este sentido, las NGN serán la plataforma ideal para admitir la TVIP con capacidades suficientes para gestionar la anchura de banda y el tráfico en relación con la QoS y la QoE, como mínimo.</w:t>
      </w:r>
    </w:p>
    <w:p w:rsidR="005B30AA" w:rsidRDefault="005B30AA" w:rsidP="005B30AA">
      <w:pPr>
        <w:rPr>
          <w:lang w:val="es-ES_tradnl"/>
        </w:rPr>
      </w:pPr>
      <w:r>
        <w:rPr>
          <w:lang w:val="es-ES_tradnl"/>
        </w:rPr>
        <w:t>Dado que el servicio TVIP no sólo exige la transmisión continua de multimedios de banda ancha sino también seguridad y fiabilidad con un cierto nivel de calidad, la admisión de esas capacidades en las actuales redes IP que prestan el mejor servicio, como ocurre con Internet, presenta algunos límites. Por lo tanto, convendría adaptar en las NGN las características relativas a la TVIP con miras a prestar nuevos servicios en un entorno de red heterogénea.</w:t>
      </w:r>
    </w:p>
    <w:p w:rsidR="006667CC" w:rsidRPr="001E7800" w:rsidRDefault="005B30AA" w:rsidP="005B30AA">
      <w:pPr>
        <w:rPr>
          <w:lang w:val="fr-CH"/>
        </w:rPr>
      </w:pPr>
      <w:r>
        <w:rPr>
          <w:lang w:val="es-ES_tradnl"/>
        </w:rPr>
        <w:t>Por otra parte, la TVIP contribuirá también a acelerar la implantación de las NGN. La integración de estas características permitirá a los operadores de redes y de servicios proponer "servicios de triple oferta" mediante una plataforma de red integrada que constituye la NGN. En la Figura 2</w:t>
      </w:r>
      <w:r>
        <w:rPr>
          <w:lang w:val="es-ES_tradnl"/>
        </w:rPr>
        <w:noBreakHyphen/>
        <w:t>5 se observa la forma en que las NGN admiten la TVIP. En la Figura 2</w:t>
      </w:r>
      <w:r>
        <w:rPr>
          <w:lang w:val="es-ES_tradnl"/>
        </w:rPr>
        <w:noBreakHyphen/>
        <w:t>6 se presentan los aspectos vinculados a la convergencia de la TVIP.</w:t>
      </w:r>
    </w:p>
    <w:p w:rsidR="00AE52BC" w:rsidRPr="001E7800" w:rsidRDefault="00AE52BC" w:rsidP="006667CC">
      <w:pPr>
        <w:jc w:val="center"/>
        <w:rPr>
          <w:lang w:val="fr-CH"/>
        </w:rPr>
      </w:pPr>
    </w:p>
    <w:p w:rsidR="00AE52BC" w:rsidRPr="001E7800" w:rsidRDefault="00AE52BC" w:rsidP="004B34AA">
      <w:pPr>
        <w:pStyle w:val="FigureTitle"/>
        <w:rPr>
          <w:rFonts w:ascii="Times New Roman" w:hAnsi="Times New Roman"/>
          <w:lang w:val="fr-CH"/>
        </w:rPr>
      </w:pPr>
      <w:bookmarkStart w:id="59" w:name="_Toc255475826"/>
      <w:bookmarkStart w:id="60" w:name="_Toc258395952"/>
      <w:r w:rsidRPr="001E7800">
        <w:rPr>
          <w:rFonts w:ascii="Times New Roman" w:hAnsi="Times New Roman"/>
          <w:lang w:val="fr-CH"/>
        </w:rPr>
        <w:lastRenderedPageBreak/>
        <w:t>Figur</w:t>
      </w:r>
      <w:r w:rsidR="004B34AA" w:rsidRPr="001E7800">
        <w:rPr>
          <w:rFonts w:ascii="Times New Roman" w:hAnsi="Times New Roman"/>
          <w:lang w:val="fr-CH"/>
        </w:rPr>
        <w:t>a</w:t>
      </w:r>
      <w:r w:rsidRPr="001E7800">
        <w:rPr>
          <w:rFonts w:ascii="Times New Roman" w:hAnsi="Times New Roman"/>
          <w:lang w:val="fr-CH"/>
        </w:rPr>
        <w:t xml:space="preserve"> 2-5</w:t>
      </w:r>
      <w:r w:rsidR="0010641B" w:rsidRPr="001E7800">
        <w:rPr>
          <w:rFonts w:ascii="Times New Roman" w:hAnsi="Times New Roman"/>
          <w:lang w:val="fr-CH"/>
        </w:rPr>
        <w:t>:</w:t>
      </w:r>
      <w:r w:rsidRPr="001E7800">
        <w:rPr>
          <w:rFonts w:ascii="Times New Roman" w:hAnsi="Times New Roman"/>
          <w:lang w:val="fr-CH"/>
        </w:rPr>
        <w:t xml:space="preserve"> </w:t>
      </w:r>
      <w:bookmarkEnd w:id="59"/>
      <w:r w:rsidR="004B34AA" w:rsidRPr="004103C4">
        <w:rPr>
          <w:rFonts w:ascii="Times New Roman" w:hAnsi="Times New Roman"/>
          <w:lang w:val="es-ES_tradnl"/>
        </w:rPr>
        <w:t>Las NGN y la TVIP</w:t>
      </w:r>
      <w:bookmarkEnd w:id="60"/>
    </w:p>
    <w:p w:rsidR="00AE52BC" w:rsidRPr="00A40540" w:rsidRDefault="007906EF" w:rsidP="00AE52BC">
      <w:pPr>
        <w:pStyle w:val="FigureSource"/>
        <w:jc w:val="center"/>
        <w:rPr>
          <w:lang w:val="en-GB"/>
        </w:rPr>
      </w:pPr>
      <w:r>
        <w:rPr>
          <w:noProof/>
          <w:lang w:eastAsia="zh-CN"/>
        </w:rPr>
        <w:pict>
          <v:shape id="_x0000_s1179" type="#_x0000_t202" style="position:absolute;left:0;text-align:left;margin-left:260.25pt;margin-top:108pt;width:34.1pt;height:19.85pt;z-index:251771904;v-text-anchor:middle" fillcolor="#d8d8d8 [2732]" stroked="f">
            <v:textbox style="mso-next-textbox:#_x0000_s1179" inset="0,0,0,0">
              <w:txbxContent>
                <w:p w:rsidR="00F60311" w:rsidRPr="00B17182" w:rsidRDefault="00F60311" w:rsidP="00207460">
                  <w:pPr>
                    <w:spacing w:before="0"/>
                    <w:jc w:val="left"/>
                    <w:rPr>
                      <w:rFonts w:asciiTheme="minorBidi" w:hAnsiTheme="minorBidi" w:cstheme="minorBidi"/>
                      <w:sz w:val="11"/>
                      <w:szCs w:val="11"/>
                      <w:lang w:val="en-US"/>
                    </w:rPr>
                  </w:pPr>
                  <w:r w:rsidRPr="00B17182">
                    <w:rPr>
                      <w:rFonts w:asciiTheme="minorBidi" w:hAnsiTheme="minorBidi" w:cstheme="minorBidi"/>
                      <w:sz w:val="11"/>
                      <w:szCs w:val="11"/>
                      <w:lang w:val="es-ES_tradnl"/>
                    </w:rPr>
                    <w:t>Dominio 4</w:t>
                  </w:r>
                  <w:r w:rsidRPr="00B17182">
                    <w:rPr>
                      <w:rFonts w:asciiTheme="minorBidi" w:hAnsiTheme="minorBidi" w:cstheme="minorBidi"/>
                      <w:sz w:val="11"/>
                      <w:szCs w:val="11"/>
                      <w:lang w:val="es-ES_tradnl"/>
                    </w:rPr>
                    <w:br/>
                  </w:r>
                  <w:r w:rsidRPr="00B17182">
                    <w:rPr>
                      <w:rFonts w:asciiTheme="minorBidi" w:hAnsiTheme="minorBidi" w:cstheme="minorBidi"/>
                      <w:i/>
                      <w:iCs/>
                      <w:sz w:val="11"/>
                      <w:szCs w:val="11"/>
                      <w:lang w:val="es-ES_tradnl"/>
                    </w:rPr>
                    <w:t>Sobredimen</w:t>
                  </w:r>
                  <w:r w:rsidR="00B17182" w:rsidRPr="00B17182">
                    <w:rPr>
                      <w:rFonts w:asciiTheme="minorBidi" w:hAnsiTheme="minorBidi" w:cstheme="minorBidi"/>
                      <w:i/>
                      <w:iCs/>
                      <w:sz w:val="11"/>
                      <w:szCs w:val="11"/>
                      <w:lang w:val="es-ES_tradnl"/>
                    </w:rPr>
                    <w:t>-</w:t>
                  </w:r>
                  <w:r w:rsidRPr="00B17182">
                    <w:rPr>
                      <w:rFonts w:asciiTheme="minorBidi" w:hAnsiTheme="minorBidi" w:cstheme="minorBidi"/>
                      <w:i/>
                      <w:iCs/>
                      <w:sz w:val="11"/>
                      <w:szCs w:val="11"/>
                      <w:lang w:val="es-ES_tradnl"/>
                    </w:rPr>
                    <w:t>sionamiento</w:t>
                  </w:r>
                </w:p>
              </w:txbxContent>
            </v:textbox>
          </v:shape>
        </w:pict>
      </w:r>
      <w:r>
        <w:rPr>
          <w:noProof/>
          <w:lang w:eastAsia="zh-CN"/>
        </w:rPr>
        <w:pict>
          <v:shape id="_x0000_s1172" type="#_x0000_t202" style="position:absolute;left:0;text-align:left;margin-left:84.15pt;margin-top:93.6pt;width:27.9pt;height:17.85pt;z-index:251766784;v-text-anchor:middle" fillcolor="#f2dbdb [661]" stroked="f">
            <v:textbox style="mso-next-textbox:#_x0000_s1172" inset="0,0,0,0">
              <w:txbxContent>
                <w:p w:rsidR="00F60311" w:rsidRPr="00A943C0" w:rsidRDefault="00F60311" w:rsidP="00A943C0">
                  <w:pPr>
                    <w:spacing w:before="0"/>
                    <w:jc w:val="left"/>
                    <w:rPr>
                      <w:rFonts w:asciiTheme="minorBidi" w:hAnsiTheme="minorBidi" w:cstheme="minorBidi"/>
                      <w:sz w:val="14"/>
                      <w:szCs w:val="14"/>
                      <w:lang w:val="en-US"/>
                    </w:rPr>
                  </w:pPr>
                  <w:r w:rsidRPr="00A943C0">
                    <w:rPr>
                      <w:rFonts w:asciiTheme="minorBidi" w:hAnsiTheme="minorBidi" w:cstheme="minorBidi"/>
                      <w:sz w:val="14"/>
                      <w:szCs w:val="14"/>
                      <w:lang w:val="es-ES_tradnl"/>
                    </w:rPr>
                    <w:t>Acceso</w:t>
                  </w:r>
                  <w:r>
                    <w:rPr>
                      <w:rFonts w:asciiTheme="minorBidi" w:hAnsiTheme="minorBidi" w:cstheme="minorBidi"/>
                      <w:sz w:val="14"/>
                      <w:szCs w:val="14"/>
                      <w:lang w:val="es-ES_tradnl"/>
                    </w:rPr>
                    <w:br/>
                  </w:r>
                  <w:r w:rsidRPr="00A943C0">
                    <w:rPr>
                      <w:rFonts w:asciiTheme="minorBidi" w:hAnsiTheme="minorBidi" w:cstheme="minorBidi"/>
                      <w:sz w:val="14"/>
                      <w:szCs w:val="14"/>
                      <w:lang w:val="es-ES_tradnl"/>
                    </w:rPr>
                    <w:t>802.xx</w:t>
                  </w:r>
                </w:p>
              </w:txbxContent>
            </v:textbox>
          </v:shape>
        </w:pict>
      </w:r>
      <w:r>
        <w:rPr>
          <w:noProof/>
          <w:lang w:eastAsia="zh-CN"/>
        </w:rPr>
        <w:pict>
          <v:shape id="_x0000_s1174" type="#_x0000_t202" style="position:absolute;left:0;text-align:left;margin-left:141.25pt;margin-top:108.65pt;width:31.65pt;height:16.1pt;z-index:251767808;v-text-anchor:middle" fillcolor="#fde9d9 [665]" stroked="f">
            <v:textbox style="mso-next-textbox:#_x0000_s1174" inset="0,0,0,0">
              <w:txbxContent>
                <w:p w:rsidR="00F60311" w:rsidRPr="00740ECE" w:rsidRDefault="00F60311" w:rsidP="00740ECE">
                  <w:pPr>
                    <w:spacing w:before="0"/>
                    <w:jc w:val="left"/>
                    <w:rPr>
                      <w:rFonts w:asciiTheme="minorBidi" w:hAnsiTheme="minorBidi" w:cstheme="minorBidi"/>
                      <w:sz w:val="12"/>
                      <w:szCs w:val="12"/>
                      <w:lang w:val="en-US"/>
                    </w:rPr>
                  </w:pPr>
                  <w:r w:rsidRPr="00740ECE">
                    <w:rPr>
                      <w:rFonts w:asciiTheme="minorBidi" w:hAnsiTheme="minorBidi" w:cstheme="minorBidi"/>
                      <w:sz w:val="12"/>
                      <w:szCs w:val="12"/>
                      <w:lang w:val="es-ES_tradnl"/>
                    </w:rPr>
                    <w:t>Dominio 1</w:t>
                  </w:r>
                  <w:r w:rsidRPr="00740ECE">
                    <w:rPr>
                      <w:rFonts w:asciiTheme="minorBidi" w:hAnsiTheme="minorBidi" w:cstheme="minorBidi"/>
                      <w:sz w:val="12"/>
                      <w:szCs w:val="12"/>
                      <w:lang w:val="es-ES_tradnl"/>
                    </w:rPr>
                    <w:br/>
                  </w:r>
                  <w:r w:rsidRPr="00740ECE">
                    <w:rPr>
                      <w:rFonts w:asciiTheme="minorBidi" w:hAnsiTheme="minorBidi" w:cstheme="minorBidi"/>
                      <w:i/>
                      <w:iCs/>
                      <w:sz w:val="12"/>
                      <w:szCs w:val="12"/>
                      <w:lang w:val="es-ES_tradnl"/>
                    </w:rPr>
                    <w:t>IntServ</w:t>
                  </w:r>
                </w:p>
              </w:txbxContent>
            </v:textbox>
          </v:shape>
        </w:pict>
      </w:r>
      <w:r>
        <w:rPr>
          <w:noProof/>
          <w:lang w:eastAsia="zh-CN"/>
        </w:rPr>
        <w:pict>
          <v:shape id="_x0000_s1180" type="#_x0000_t202" style="position:absolute;left:0;text-align:left;margin-left:312.35pt;margin-top:123.9pt;width:34.45pt;height:16.6pt;z-index:251772928;v-text-anchor:middle" fillcolor="#9f3" stroked="f">
            <v:textbox style="mso-next-textbox:#_x0000_s1180" inset="0,0,0,0">
              <w:txbxContent>
                <w:p w:rsidR="00F60311" w:rsidRPr="00740ECE" w:rsidRDefault="00F60311" w:rsidP="00207460">
                  <w:pPr>
                    <w:spacing w:before="0"/>
                    <w:jc w:val="left"/>
                    <w:rPr>
                      <w:rFonts w:asciiTheme="minorBidi" w:hAnsiTheme="minorBidi" w:cstheme="minorBidi"/>
                      <w:sz w:val="12"/>
                      <w:szCs w:val="12"/>
                      <w:lang w:val="en-US"/>
                    </w:rPr>
                  </w:pPr>
                  <w:r w:rsidRPr="00207460">
                    <w:rPr>
                      <w:rFonts w:asciiTheme="minorBidi" w:hAnsiTheme="minorBidi" w:cstheme="minorBidi"/>
                      <w:sz w:val="12"/>
                      <w:szCs w:val="12"/>
                      <w:lang w:val="es-ES_tradnl"/>
                    </w:rPr>
                    <w:t>Red inalám</w:t>
                  </w:r>
                  <w:r>
                    <w:rPr>
                      <w:rFonts w:asciiTheme="minorBidi" w:hAnsiTheme="minorBidi" w:cstheme="minorBidi"/>
                      <w:sz w:val="12"/>
                      <w:szCs w:val="12"/>
                      <w:lang w:val="es-ES_tradnl"/>
                    </w:rPr>
                    <w:t>-</w:t>
                  </w:r>
                  <w:r w:rsidRPr="00207460">
                    <w:rPr>
                      <w:rFonts w:asciiTheme="minorBidi" w:hAnsiTheme="minorBidi" w:cstheme="minorBidi"/>
                      <w:sz w:val="12"/>
                      <w:szCs w:val="12"/>
                      <w:lang w:val="es-ES_tradnl"/>
                    </w:rPr>
                    <w:t>brica 2G/3G</w:t>
                  </w:r>
                </w:p>
              </w:txbxContent>
            </v:textbox>
          </v:shape>
        </w:pict>
      </w:r>
      <w:r>
        <w:rPr>
          <w:noProof/>
          <w:lang w:eastAsia="zh-CN"/>
        </w:rPr>
        <w:pict>
          <v:shape id="_x0000_s1178" type="#_x0000_t202" style="position:absolute;left:0;text-align:left;margin-left:218.35pt;margin-top:109.3pt;width:34.75pt;height:16.1pt;z-index:251770880;v-text-anchor:middle" fillcolor="#fc9" stroked="f">
            <v:textbox style="mso-next-textbox:#_x0000_s1178" inset="0,0,0,0">
              <w:txbxContent>
                <w:p w:rsidR="00F60311" w:rsidRPr="00740ECE" w:rsidRDefault="00F60311" w:rsidP="002B5BD2">
                  <w:pPr>
                    <w:spacing w:before="0"/>
                    <w:jc w:val="left"/>
                    <w:rPr>
                      <w:rFonts w:asciiTheme="minorBidi" w:hAnsiTheme="minorBidi" w:cstheme="minorBidi"/>
                      <w:sz w:val="12"/>
                      <w:szCs w:val="12"/>
                      <w:lang w:val="en-US"/>
                    </w:rPr>
                  </w:pPr>
                  <w:r w:rsidRPr="00740ECE">
                    <w:rPr>
                      <w:rFonts w:asciiTheme="minorBidi" w:hAnsiTheme="minorBidi" w:cstheme="minorBidi"/>
                      <w:sz w:val="12"/>
                      <w:szCs w:val="12"/>
                      <w:lang w:val="es-ES_tradnl"/>
                    </w:rPr>
                    <w:t xml:space="preserve">Dominio </w:t>
                  </w:r>
                  <w:r>
                    <w:rPr>
                      <w:rFonts w:asciiTheme="minorBidi" w:hAnsiTheme="minorBidi" w:cstheme="minorBidi"/>
                      <w:sz w:val="12"/>
                      <w:szCs w:val="12"/>
                      <w:lang w:val="es-ES_tradnl"/>
                    </w:rPr>
                    <w:t>3</w:t>
                  </w:r>
                  <w:r w:rsidRPr="00740ECE">
                    <w:rPr>
                      <w:rFonts w:asciiTheme="minorBidi" w:hAnsiTheme="minorBidi" w:cstheme="minorBidi"/>
                      <w:sz w:val="12"/>
                      <w:szCs w:val="12"/>
                      <w:lang w:val="es-ES_tradnl"/>
                    </w:rPr>
                    <w:br/>
                  </w:r>
                  <w:r w:rsidRPr="002B5BD2">
                    <w:rPr>
                      <w:rFonts w:asciiTheme="minorBidi" w:hAnsiTheme="minorBidi" w:cstheme="minorBidi"/>
                      <w:i/>
                      <w:iCs/>
                      <w:sz w:val="12"/>
                      <w:szCs w:val="12"/>
                      <w:lang w:val="es-ES_tradnl"/>
                    </w:rPr>
                    <w:t>MPLS-TE</w:t>
                  </w:r>
                </w:p>
              </w:txbxContent>
            </v:textbox>
          </v:shape>
        </w:pict>
      </w:r>
      <w:r>
        <w:rPr>
          <w:noProof/>
          <w:lang w:eastAsia="zh-CN"/>
        </w:rPr>
        <w:pict>
          <v:shape id="_x0000_s1181" type="#_x0000_t202" style="position:absolute;left:0;text-align:left;margin-left:145.55pt;margin-top:136.35pt;width:160.65pt;height:19.8pt;z-index:251773952;v-text-anchor:middle" stroked="f">
            <v:textbox style="mso-next-textbox:#_x0000_s1181" inset="0,0,0,0">
              <w:txbxContent>
                <w:p w:rsidR="00F60311" w:rsidRPr="004139F2" w:rsidRDefault="00F60311" w:rsidP="004139F2">
                  <w:pPr>
                    <w:spacing w:before="0"/>
                    <w:jc w:val="left"/>
                    <w:rPr>
                      <w:rFonts w:asciiTheme="minorBidi" w:hAnsiTheme="minorBidi" w:cstheme="minorBidi"/>
                      <w:b/>
                      <w:bCs/>
                      <w:i/>
                      <w:iCs/>
                      <w:sz w:val="16"/>
                      <w:szCs w:val="16"/>
                      <w:lang w:val="en-US"/>
                    </w:rPr>
                  </w:pPr>
                  <w:r w:rsidRPr="004139F2">
                    <w:rPr>
                      <w:rFonts w:asciiTheme="minorBidi" w:hAnsiTheme="minorBidi" w:cstheme="minorBidi"/>
                      <w:b/>
                      <w:bCs/>
                      <w:i/>
                      <w:iCs/>
                      <w:sz w:val="16"/>
                      <w:szCs w:val="16"/>
                      <w:lang w:val="es-ES_tradnl"/>
                    </w:rPr>
                    <w:t>Transporte multiservicios por paquetes</w:t>
                  </w:r>
                </w:p>
              </w:txbxContent>
            </v:textbox>
          </v:shape>
        </w:pict>
      </w:r>
      <w:r>
        <w:rPr>
          <w:noProof/>
          <w:lang w:eastAsia="zh-CN"/>
        </w:rPr>
        <w:pict>
          <v:shape id="_x0000_s1177" type="#_x0000_t202" style="position:absolute;left:0;text-align:left;margin-left:181.9pt;margin-top:109.3pt;width:31.6pt;height:15.25pt;z-index:251769856;v-text-anchor:middle" fillcolor="#cff" stroked="f">
            <v:textbox style="mso-next-textbox:#_x0000_s1177" inset="0,0,0,0">
              <w:txbxContent>
                <w:p w:rsidR="00F60311" w:rsidRPr="00740ECE" w:rsidRDefault="00F60311" w:rsidP="00740ECE">
                  <w:pPr>
                    <w:spacing w:before="0"/>
                    <w:jc w:val="left"/>
                    <w:rPr>
                      <w:rFonts w:asciiTheme="minorBidi" w:hAnsiTheme="minorBidi" w:cstheme="minorBidi"/>
                      <w:sz w:val="12"/>
                      <w:szCs w:val="12"/>
                      <w:lang w:val="en-US"/>
                    </w:rPr>
                  </w:pPr>
                  <w:r w:rsidRPr="00740ECE">
                    <w:rPr>
                      <w:rFonts w:asciiTheme="minorBidi" w:hAnsiTheme="minorBidi" w:cstheme="minorBidi"/>
                      <w:sz w:val="12"/>
                      <w:szCs w:val="12"/>
                      <w:lang w:val="es-ES_tradnl"/>
                    </w:rPr>
                    <w:t xml:space="preserve">Dominio </w:t>
                  </w:r>
                  <w:r>
                    <w:rPr>
                      <w:rFonts w:asciiTheme="minorBidi" w:hAnsiTheme="minorBidi" w:cstheme="minorBidi"/>
                      <w:sz w:val="12"/>
                      <w:szCs w:val="12"/>
                      <w:lang w:val="es-ES_tradnl"/>
                    </w:rPr>
                    <w:t>2</w:t>
                  </w:r>
                  <w:r w:rsidRPr="00740ECE">
                    <w:rPr>
                      <w:rFonts w:asciiTheme="minorBidi" w:hAnsiTheme="minorBidi" w:cstheme="minorBidi"/>
                      <w:sz w:val="12"/>
                      <w:szCs w:val="12"/>
                      <w:lang w:val="es-ES_tradnl"/>
                    </w:rPr>
                    <w:br/>
                  </w:r>
                  <w:r w:rsidRPr="00740ECE">
                    <w:rPr>
                      <w:rFonts w:asciiTheme="minorBidi" w:hAnsiTheme="minorBidi" w:cstheme="minorBidi"/>
                      <w:i/>
                      <w:iCs/>
                      <w:sz w:val="12"/>
                      <w:szCs w:val="12"/>
                      <w:lang w:val="es-ES_tradnl"/>
                    </w:rPr>
                    <w:t>DiffServ</w:t>
                  </w:r>
                </w:p>
              </w:txbxContent>
            </v:textbox>
          </v:shape>
        </w:pict>
      </w:r>
      <w:r>
        <w:rPr>
          <w:noProof/>
          <w:lang w:eastAsia="zh-CN"/>
        </w:rPr>
        <w:pict>
          <v:shape id="_x0000_s1171" type="#_x0000_t202" style="position:absolute;left:0;text-align:left;margin-left:287.1pt;margin-top:176.9pt;width:147.5pt;height:27pt;z-index:251765760;v-text-anchor:middle" stroked="f">
            <v:textbox style="mso-next-textbox:#_x0000_s1171" inset="0,0,0,0">
              <w:txbxContent>
                <w:p w:rsidR="00F60311" w:rsidRPr="00E129E5" w:rsidRDefault="00F60311" w:rsidP="005B7238">
                  <w:pPr>
                    <w:spacing w:before="0"/>
                    <w:jc w:val="left"/>
                    <w:rPr>
                      <w:rFonts w:asciiTheme="minorBidi" w:hAnsiTheme="minorBidi" w:cstheme="minorBidi"/>
                      <w:sz w:val="16"/>
                      <w:szCs w:val="16"/>
                      <w:lang w:val="en-US"/>
                    </w:rPr>
                  </w:pPr>
                  <w:r w:rsidRPr="005B7238">
                    <w:rPr>
                      <w:rFonts w:asciiTheme="minorBidi" w:hAnsiTheme="minorBidi" w:cstheme="minorBidi"/>
                      <w:sz w:val="16"/>
                      <w:szCs w:val="16"/>
                      <w:lang w:val="es-ES_tradnl"/>
                    </w:rPr>
                    <w:t>QoS integrada, control de tráfico, seguridad, servicios multimedios, etc.</w:t>
                  </w:r>
                </w:p>
              </w:txbxContent>
            </v:textbox>
          </v:shape>
        </w:pict>
      </w:r>
      <w:r>
        <w:rPr>
          <w:noProof/>
          <w:lang w:eastAsia="zh-CN"/>
        </w:rPr>
        <w:pict>
          <v:shape id="_x0000_s1170" type="#_x0000_t202" style="position:absolute;left:0;text-align:left;margin-left:239.4pt;margin-top:24.75pt;width:147.5pt;height:27pt;z-index:251764736;v-text-anchor:middle" stroked="f">
            <v:textbox style="mso-next-textbox:#_x0000_s1170" inset="0,0,0,0">
              <w:txbxContent>
                <w:p w:rsidR="00F60311" w:rsidRPr="001E7800" w:rsidRDefault="00F60311" w:rsidP="00DA1D57">
                  <w:pPr>
                    <w:spacing w:before="0"/>
                    <w:jc w:val="left"/>
                    <w:rPr>
                      <w:rFonts w:asciiTheme="minorBidi" w:hAnsiTheme="minorBidi" w:cstheme="minorBidi"/>
                      <w:sz w:val="16"/>
                      <w:szCs w:val="16"/>
                      <w:lang w:val="fr-CH"/>
                    </w:rPr>
                  </w:pPr>
                  <w:r w:rsidRPr="00DA1D57">
                    <w:rPr>
                      <w:rFonts w:asciiTheme="minorBidi" w:hAnsiTheme="minorBidi" w:cstheme="minorBidi"/>
                      <w:sz w:val="16"/>
                      <w:szCs w:val="16"/>
                      <w:lang w:val="es-ES_tradnl"/>
                    </w:rPr>
                    <w:t>QoS, control de tráfico, seguridad, radiodifusión, contabilidad, etc.</w:t>
                  </w:r>
                </w:p>
              </w:txbxContent>
            </v:textbox>
          </v:shape>
        </w:pict>
      </w:r>
      <w:r w:rsidR="00AE52BC" w:rsidRPr="00A40540">
        <w:rPr>
          <w:noProof/>
          <w:lang w:eastAsia="zh-CN"/>
        </w:rPr>
        <w:drawing>
          <wp:inline distT="0" distB="0" distL="0" distR="0">
            <wp:extent cx="4333875" cy="25527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srcRect/>
                    <a:stretch>
                      <a:fillRect/>
                    </a:stretch>
                  </pic:blipFill>
                  <pic:spPr bwMode="auto">
                    <a:xfrm>
                      <a:off x="0" y="0"/>
                      <a:ext cx="4333875" cy="2552700"/>
                    </a:xfrm>
                    <a:prstGeom prst="rect">
                      <a:avLst/>
                    </a:prstGeom>
                    <a:noFill/>
                    <a:ln w="9525">
                      <a:noFill/>
                      <a:miter lim="800000"/>
                      <a:headEnd/>
                      <a:tailEnd/>
                    </a:ln>
                  </pic:spPr>
                </pic:pic>
              </a:graphicData>
            </a:graphic>
          </wp:inline>
        </w:drawing>
      </w:r>
    </w:p>
    <w:p w:rsidR="00AE52BC" w:rsidRPr="00A40540" w:rsidRDefault="00AE52BC" w:rsidP="00AE52BC"/>
    <w:p w:rsidR="00AE52BC" w:rsidRPr="00A40540" w:rsidRDefault="00AE52BC" w:rsidP="00AE52BC"/>
    <w:p w:rsidR="00AE52BC" w:rsidRPr="001E7800" w:rsidRDefault="00AE52BC" w:rsidP="00397089">
      <w:pPr>
        <w:pStyle w:val="FigureTitle"/>
        <w:rPr>
          <w:rFonts w:ascii="Times New Roman" w:hAnsi="Times New Roman"/>
          <w:lang w:val="fr-CH"/>
        </w:rPr>
      </w:pPr>
      <w:bookmarkStart w:id="61" w:name="_Toc255475827"/>
      <w:bookmarkStart w:id="62" w:name="_Toc258395953"/>
      <w:r w:rsidRPr="001E7800">
        <w:rPr>
          <w:rFonts w:ascii="Times New Roman" w:hAnsi="Times New Roman"/>
          <w:lang w:val="fr-CH"/>
        </w:rPr>
        <w:t>Fig</w:t>
      </w:r>
      <w:r w:rsidR="0010641B" w:rsidRPr="001E7800">
        <w:rPr>
          <w:rFonts w:ascii="Times New Roman" w:hAnsi="Times New Roman"/>
          <w:lang w:val="fr-CH"/>
        </w:rPr>
        <w:t>ur</w:t>
      </w:r>
      <w:r w:rsidR="00397089" w:rsidRPr="001E7800">
        <w:rPr>
          <w:rFonts w:ascii="Times New Roman" w:hAnsi="Times New Roman"/>
          <w:lang w:val="fr-CH"/>
        </w:rPr>
        <w:t>a</w:t>
      </w:r>
      <w:r w:rsidRPr="001E7800">
        <w:rPr>
          <w:rFonts w:ascii="Times New Roman" w:hAnsi="Times New Roman"/>
          <w:lang w:val="fr-CH"/>
        </w:rPr>
        <w:t xml:space="preserve"> 2-6</w:t>
      </w:r>
      <w:r w:rsidR="0010641B" w:rsidRPr="001E7800">
        <w:rPr>
          <w:rFonts w:ascii="Times New Roman" w:hAnsi="Times New Roman"/>
          <w:lang w:val="fr-CH"/>
        </w:rPr>
        <w:t>:</w:t>
      </w:r>
      <w:r w:rsidRPr="001E7800">
        <w:rPr>
          <w:rFonts w:ascii="Times New Roman" w:hAnsi="Times New Roman"/>
          <w:lang w:val="fr-CH"/>
        </w:rPr>
        <w:t xml:space="preserve"> </w:t>
      </w:r>
      <w:bookmarkEnd w:id="61"/>
      <w:r w:rsidR="00397089" w:rsidRPr="00182C39">
        <w:rPr>
          <w:rFonts w:ascii="Times New Roman" w:hAnsi="Times New Roman"/>
          <w:lang w:val="es-ES_tradnl"/>
        </w:rPr>
        <w:t>La TVIP como resultado de la convergencia</w:t>
      </w:r>
      <w:bookmarkEnd w:id="62"/>
    </w:p>
    <w:p w:rsidR="00AE52BC" w:rsidRPr="001E7800" w:rsidRDefault="00AE52BC" w:rsidP="00AE52BC">
      <w:pPr>
        <w:rPr>
          <w:lang w:val="fr-CH"/>
        </w:rPr>
      </w:pPr>
    </w:p>
    <w:p w:rsidR="00AE52BC" w:rsidRPr="00A40540" w:rsidRDefault="007906EF" w:rsidP="00AE52BC">
      <w:pPr>
        <w:pStyle w:val="FigureSource"/>
        <w:jc w:val="center"/>
        <w:rPr>
          <w:lang w:val="en-GB"/>
        </w:rPr>
      </w:pPr>
      <w:r>
        <w:rPr>
          <w:noProof/>
          <w:lang w:eastAsia="zh-CN"/>
        </w:rPr>
        <w:pict>
          <v:shape id="_x0000_s1185" type="#_x0000_t202" style="position:absolute;left:0;text-align:left;margin-left:294.35pt;margin-top:100.8pt;width:114.55pt;height:12.5pt;z-index:251778048;v-text-anchor:middle" fillcolor="#daeef3 [664]" stroked="f">
            <v:textbox style="mso-next-textbox:#_x0000_s1185" inset="0,0,0,0">
              <w:txbxContent>
                <w:p w:rsidR="00F60311" w:rsidRPr="00373E2C" w:rsidRDefault="00F60311" w:rsidP="00BA4532">
                  <w:pPr>
                    <w:spacing w:before="0"/>
                    <w:jc w:val="left"/>
                    <w:rPr>
                      <w:rFonts w:asciiTheme="minorBidi" w:hAnsiTheme="minorBidi" w:cstheme="minorBidi"/>
                      <w:color w:val="FF0000"/>
                      <w:sz w:val="14"/>
                      <w:szCs w:val="14"/>
                      <w:lang w:val="en-US"/>
                    </w:rPr>
                  </w:pPr>
                  <w:r w:rsidRPr="00BA4532">
                    <w:rPr>
                      <w:rFonts w:asciiTheme="minorBidi" w:hAnsiTheme="minorBidi" w:cstheme="minorBidi"/>
                      <w:color w:val="FF0000"/>
                      <w:sz w:val="14"/>
                      <w:szCs w:val="14"/>
                      <w:lang w:val="es-ES_tradnl"/>
                    </w:rPr>
                    <w:t>Convergencia de servicios o medios</w:t>
                  </w:r>
                </w:p>
              </w:txbxContent>
            </v:textbox>
          </v:shape>
        </w:pict>
      </w:r>
      <w:r>
        <w:rPr>
          <w:noProof/>
          <w:lang w:eastAsia="zh-CN"/>
        </w:rPr>
        <w:pict>
          <v:shape id="_x0000_s1183" type="#_x0000_t202" style="position:absolute;left:0;text-align:left;margin-left:292.4pt;margin-top:2.4pt;width:88.1pt;height:12.5pt;z-index:251776000;v-text-anchor:middle" fillcolor="#daeef3 [664]" stroked="f">
            <v:textbox style="mso-next-textbox:#_x0000_s1183" inset="0,0,0,0">
              <w:txbxContent>
                <w:p w:rsidR="00F60311" w:rsidRPr="00373E2C" w:rsidRDefault="00F60311" w:rsidP="00CE37E7">
                  <w:pPr>
                    <w:spacing w:before="0"/>
                    <w:jc w:val="left"/>
                    <w:rPr>
                      <w:rFonts w:asciiTheme="minorBidi" w:hAnsiTheme="minorBidi" w:cstheme="minorBidi"/>
                      <w:color w:val="FF0000"/>
                      <w:sz w:val="14"/>
                      <w:szCs w:val="14"/>
                      <w:lang w:val="en-US"/>
                    </w:rPr>
                  </w:pPr>
                  <w:r w:rsidRPr="00CE37E7">
                    <w:rPr>
                      <w:rFonts w:asciiTheme="minorBidi" w:hAnsiTheme="minorBidi" w:cstheme="minorBidi"/>
                      <w:color w:val="FF0000"/>
                      <w:sz w:val="14"/>
                      <w:szCs w:val="14"/>
                      <w:lang w:val="es-ES_tradnl"/>
                    </w:rPr>
                    <w:t>Convergencia de sectores</w:t>
                  </w:r>
                </w:p>
              </w:txbxContent>
            </v:textbox>
          </v:shape>
        </w:pict>
      </w:r>
      <w:r>
        <w:rPr>
          <w:noProof/>
          <w:lang w:eastAsia="zh-CN"/>
        </w:rPr>
        <w:pict>
          <v:shape id="_x0000_s1186" type="#_x0000_t202" style="position:absolute;left:0;text-align:left;margin-left:79.5pt;margin-top:16.75pt;width:109.55pt;height:56.35pt;z-index:251779072;v-text-anchor:middle" fillcolor="#cfc" stroked="f">
            <v:textbox style="mso-next-textbox:#_x0000_s1186" inset="0,0,0,0">
              <w:txbxContent>
                <w:p w:rsidR="00F60311" w:rsidRPr="002D49AA" w:rsidRDefault="00F60311" w:rsidP="00F60311">
                  <w:pPr>
                    <w:spacing w:beforeLines="40" w:after="40"/>
                    <w:jc w:val="center"/>
                    <w:rPr>
                      <w:rFonts w:asciiTheme="minorBidi" w:hAnsiTheme="minorBidi" w:cstheme="minorBidi"/>
                      <w:b/>
                      <w:bCs/>
                      <w:sz w:val="14"/>
                      <w:szCs w:val="14"/>
                      <w:lang w:val="es-ES_tradnl"/>
                    </w:rPr>
                  </w:pPr>
                  <w:r w:rsidRPr="002D49AA">
                    <w:rPr>
                      <w:rFonts w:asciiTheme="minorBidi" w:hAnsiTheme="minorBidi" w:cstheme="minorBidi"/>
                      <w:b/>
                      <w:bCs/>
                      <w:sz w:val="14"/>
                      <w:szCs w:val="14"/>
                      <w:lang w:val="es-ES_tradnl"/>
                    </w:rPr>
                    <w:t>Red de radiodifusión con control interactivo</w:t>
                  </w:r>
                </w:p>
                <w:p w:rsidR="00F60311" w:rsidRPr="002D49AA" w:rsidRDefault="00F60311" w:rsidP="00F60311">
                  <w:pPr>
                    <w:spacing w:beforeLines="40" w:after="40"/>
                    <w:jc w:val="center"/>
                    <w:rPr>
                      <w:rFonts w:asciiTheme="minorBidi" w:hAnsiTheme="minorBidi" w:cstheme="minorBidi"/>
                      <w:b/>
                      <w:bCs/>
                      <w:sz w:val="14"/>
                      <w:szCs w:val="14"/>
                      <w:lang w:val="es-ES_tradnl"/>
                    </w:rPr>
                  </w:pPr>
                  <w:r w:rsidRPr="002D49AA">
                    <w:rPr>
                      <w:rFonts w:asciiTheme="minorBidi" w:hAnsiTheme="minorBidi" w:cstheme="minorBidi"/>
                      <w:b/>
                      <w:bCs/>
                      <w:sz w:val="14"/>
                      <w:szCs w:val="14"/>
                      <w:lang w:val="es-ES_tradnl"/>
                    </w:rPr>
                    <w:t>Red de distribución multimedios con QoS y seguridad</w:t>
                  </w:r>
                </w:p>
                <w:p w:rsidR="00F60311" w:rsidRPr="00E54CC4" w:rsidRDefault="00F60311" w:rsidP="00F60311">
                  <w:pPr>
                    <w:spacing w:beforeLines="40" w:after="40"/>
                    <w:jc w:val="center"/>
                    <w:rPr>
                      <w:rFonts w:asciiTheme="minorBidi" w:hAnsiTheme="minorBidi" w:cstheme="minorBidi"/>
                      <w:sz w:val="14"/>
                      <w:szCs w:val="14"/>
                      <w:lang w:val="en-US"/>
                    </w:rPr>
                  </w:pPr>
                  <w:r w:rsidRPr="002D49AA">
                    <w:rPr>
                      <w:rFonts w:asciiTheme="minorBidi" w:hAnsiTheme="minorBidi" w:cstheme="minorBidi"/>
                      <w:b/>
                      <w:bCs/>
                      <w:sz w:val="14"/>
                      <w:szCs w:val="14"/>
                      <w:lang w:val="es-ES_tradnl"/>
                    </w:rPr>
                    <w:t>Red móvil</w:t>
                  </w:r>
                  <w:r w:rsidRPr="00E54CC4">
                    <w:rPr>
                      <w:rFonts w:asciiTheme="minorBidi" w:hAnsiTheme="minorBidi" w:cstheme="minorBidi"/>
                      <w:sz w:val="14"/>
                      <w:szCs w:val="14"/>
                      <w:lang w:val="es-ES_tradnl"/>
                    </w:rPr>
                    <w:t xml:space="preserve"> </w:t>
                  </w:r>
                  <w:r w:rsidRPr="002D49AA">
                    <w:rPr>
                      <w:rFonts w:asciiTheme="minorBidi" w:hAnsiTheme="minorBidi" w:cstheme="minorBidi"/>
                      <w:b/>
                      <w:bCs/>
                      <w:sz w:val="14"/>
                      <w:szCs w:val="14"/>
                      <w:lang w:val="es-ES_tradnl"/>
                    </w:rPr>
                    <w:t>con DMB</w:t>
                  </w:r>
                </w:p>
              </w:txbxContent>
            </v:textbox>
          </v:shape>
        </w:pict>
      </w:r>
      <w:r>
        <w:rPr>
          <w:noProof/>
          <w:lang w:eastAsia="zh-CN"/>
        </w:rPr>
        <w:pict>
          <v:shape id="_x0000_s1184" type="#_x0000_t202" style="position:absolute;left:0;text-align:left;margin-left:81.45pt;margin-top:100.8pt;width:88.1pt;height:12.5pt;z-index:251777024;v-text-anchor:middle" fillcolor="#daeef3 [664]" stroked="f">
            <v:textbox style="mso-next-textbox:#_x0000_s1184" inset="0,0,0,0">
              <w:txbxContent>
                <w:p w:rsidR="00F60311" w:rsidRPr="00373E2C" w:rsidRDefault="00F60311" w:rsidP="00BA4532">
                  <w:pPr>
                    <w:spacing w:before="0"/>
                    <w:jc w:val="left"/>
                    <w:rPr>
                      <w:rFonts w:asciiTheme="minorBidi" w:hAnsiTheme="minorBidi" w:cstheme="minorBidi"/>
                      <w:color w:val="FF0000"/>
                      <w:sz w:val="14"/>
                      <w:szCs w:val="14"/>
                      <w:lang w:val="en-US"/>
                    </w:rPr>
                  </w:pPr>
                  <w:r w:rsidRPr="00BA4532">
                    <w:rPr>
                      <w:rFonts w:asciiTheme="minorBidi" w:hAnsiTheme="minorBidi" w:cstheme="minorBidi"/>
                      <w:color w:val="FF0000"/>
                      <w:sz w:val="14"/>
                      <w:szCs w:val="14"/>
                      <w:lang w:val="es-ES_tradnl"/>
                    </w:rPr>
                    <w:t>Convergencia de terminales</w:t>
                  </w:r>
                </w:p>
              </w:txbxContent>
            </v:textbox>
          </v:shape>
        </w:pict>
      </w:r>
      <w:r>
        <w:rPr>
          <w:noProof/>
          <w:lang w:eastAsia="zh-CN"/>
        </w:rPr>
        <w:pict>
          <v:shape id="_x0000_s1182" type="#_x0000_t202" style="position:absolute;left:0;text-align:left;margin-left:84.15pt;margin-top:3.7pt;width:88.1pt;height:9.35pt;z-index:251774976;v-text-anchor:middle" fillcolor="#daeef3 [664]" stroked="f">
            <v:textbox style="mso-next-textbox:#_x0000_s1182" inset="0,0,0,0">
              <w:txbxContent>
                <w:p w:rsidR="00F60311" w:rsidRPr="00373E2C" w:rsidRDefault="00F60311" w:rsidP="00182C39">
                  <w:pPr>
                    <w:spacing w:before="0"/>
                    <w:jc w:val="left"/>
                    <w:rPr>
                      <w:rFonts w:asciiTheme="minorBidi" w:hAnsiTheme="minorBidi" w:cstheme="minorBidi"/>
                      <w:color w:val="FF0000"/>
                      <w:sz w:val="14"/>
                      <w:szCs w:val="14"/>
                      <w:lang w:val="en-US"/>
                    </w:rPr>
                  </w:pPr>
                  <w:r w:rsidRPr="00373E2C">
                    <w:rPr>
                      <w:rFonts w:asciiTheme="minorBidi" w:hAnsiTheme="minorBidi" w:cstheme="minorBidi"/>
                      <w:color w:val="FF0000"/>
                      <w:sz w:val="14"/>
                      <w:szCs w:val="14"/>
                      <w:lang w:val="es-ES_tradnl"/>
                    </w:rPr>
                    <w:t>Convergencia de redes</w:t>
                  </w:r>
                </w:p>
              </w:txbxContent>
            </v:textbox>
          </v:shape>
        </w:pict>
      </w:r>
      <w:r>
        <w:rPr>
          <w:noProof/>
          <w:lang w:eastAsia="zh-CN"/>
        </w:rPr>
        <w:pict>
          <v:shape id="_x0000_s1190" type="#_x0000_t202" style="position:absolute;left:0;text-align:left;margin-left:217.05pt;margin-top:81.9pt;width:46.55pt;height:19.5pt;z-index:251783168;v-text-anchor:middle" fillcolor="#fcf" stroked="f">
            <v:textbox style="mso-next-textbox:#_x0000_s1190" inset="0,0,0,0">
              <w:txbxContent>
                <w:p w:rsidR="00F60311" w:rsidRPr="00E129E5" w:rsidRDefault="00F60311" w:rsidP="00094B29">
                  <w:pPr>
                    <w:spacing w:before="0"/>
                    <w:jc w:val="center"/>
                    <w:rPr>
                      <w:rFonts w:asciiTheme="minorBidi" w:hAnsiTheme="minorBidi" w:cstheme="minorBidi"/>
                      <w:sz w:val="16"/>
                      <w:szCs w:val="16"/>
                      <w:lang w:val="en-US"/>
                    </w:rPr>
                  </w:pPr>
                  <w:r w:rsidRPr="00094B29">
                    <w:rPr>
                      <w:rFonts w:asciiTheme="minorBidi" w:hAnsiTheme="minorBidi" w:cstheme="minorBidi"/>
                      <w:sz w:val="16"/>
                      <w:szCs w:val="16"/>
                      <w:lang w:val="es-ES_tradnl"/>
                    </w:rPr>
                    <w:t>TVIP</w:t>
                  </w:r>
                </w:p>
              </w:txbxContent>
            </v:textbox>
          </v:shape>
        </w:pict>
      </w:r>
      <w:r>
        <w:rPr>
          <w:noProof/>
          <w:lang w:eastAsia="zh-CN"/>
        </w:rPr>
        <w:pict>
          <v:shape id="_x0000_s1189" type="#_x0000_t202" style="position:absolute;left:0;text-align:left;margin-left:293.05pt;margin-top:116.95pt;width:109.55pt;height:45.05pt;z-index:251782144;v-text-anchor:middle" fillcolor="#cfc" stroked="f">
            <v:textbox style="mso-next-textbox:#_x0000_s1189" inset="0,0,0,0">
              <w:txbxContent>
                <w:p w:rsidR="00F60311" w:rsidRPr="00F26419" w:rsidRDefault="00F60311" w:rsidP="00B17182">
                  <w:pPr>
                    <w:spacing w:before="40" w:after="40"/>
                    <w:jc w:val="center"/>
                    <w:rPr>
                      <w:rFonts w:asciiTheme="minorBidi" w:hAnsiTheme="minorBidi" w:cstheme="minorBidi"/>
                      <w:b/>
                      <w:sz w:val="16"/>
                      <w:szCs w:val="16"/>
                      <w:lang w:val="en-US"/>
                    </w:rPr>
                  </w:pPr>
                  <w:r w:rsidRPr="00F26419">
                    <w:rPr>
                      <w:rFonts w:asciiTheme="minorBidi" w:hAnsiTheme="minorBidi" w:cstheme="minorBidi"/>
                      <w:b/>
                      <w:sz w:val="16"/>
                      <w:szCs w:val="16"/>
                      <w:lang w:val="es-ES_tradnl"/>
                    </w:rPr>
                    <w:t>Servicio de canal IP+MPEG,</w:t>
                  </w:r>
                  <w:r w:rsidRPr="00F26419">
                    <w:rPr>
                      <w:rFonts w:asciiTheme="minorBidi" w:hAnsiTheme="minorBidi" w:cstheme="minorBidi"/>
                      <w:b/>
                      <w:sz w:val="16"/>
                      <w:szCs w:val="16"/>
                      <w:lang w:val="es-ES_tradnl"/>
                    </w:rPr>
                    <w:br/>
                    <w:t xml:space="preserve">Servicio de transmisión continua,VoD, </w:t>
                  </w:r>
                  <w:r w:rsidR="00B17182">
                    <w:rPr>
                      <w:rFonts w:asciiTheme="minorBidi" w:hAnsiTheme="minorBidi" w:cstheme="minorBidi"/>
                      <w:b/>
                      <w:sz w:val="16"/>
                      <w:szCs w:val="16"/>
                      <w:lang w:val="es-ES_tradnl"/>
                    </w:rPr>
                    <w:br/>
                  </w:r>
                  <w:r w:rsidRPr="00F26419">
                    <w:rPr>
                      <w:rFonts w:asciiTheme="minorBidi" w:hAnsiTheme="minorBidi" w:cstheme="minorBidi"/>
                      <w:b/>
                      <w:sz w:val="16"/>
                      <w:szCs w:val="16"/>
                      <w:lang w:val="es-ES_tradnl"/>
                    </w:rPr>
                    <w:t>teledescarga, etc.</w:t>
                  </w:r>
                </w:p>
              </w:txbxContent>
            </v:textbox>
          </v:shape>
        </w:pict>
      </w:r>
      <w:r>
        <w:rPr>
          <w:noProof/>
          <w:lang w:eastAsia="zh-CN"/>
        </w:rPr>
        <w:pict>
          <v:shape id="_x0000_s1188" type="#_x0000_t202" style="position:absolute;left:0;text-align:left;margin-left:79.5pt;margin-top:116.95pt;width:109.55pt;height:45.05pt;z-index:251781120;v-text-anchor:middle" fillcolor="#cfc" stroked="f">
            <v:textbox style="mso-next-textbox:#_x0000_s1188" inset="0,0,0,0">
              <w:txbxContent>
                <w:p w:rsidR="00F60311" w:rsidRPr="00244F98" w:rsidRDefault="00F60311" w:rsidP="00244F98">
                  <w:pPr>
                    <w:spacing w:before="40" w:after="40"/>
                    <w:jc w:val="center"/>
                    <w:rPr>
                      <w:rFonts w:asciiTheme="minorBidi" w:hAnsiTheme="minorBidi" w:cstheme="minorBidi"/>
                      <w:b/>
                      <w:sz w:val="18"/>
                      <w:szCs w:val="18"/>
                      <w:lang w:val="en-US"/>
                    </w:rPr>
                  </w:pPr>
                  <w:r w:rsidRPr="00244F98">
                    <w:rPr>
                      <w:rFonts w:asciiTheme="minorBidi" w:hAnsiTheme="minorBidi" w:cstheme="minorBidi"/>
                      <w:b/>
                      <w:sz w:val="18"/>
                      <w:szCs w:val="18"/>
                      <w:lang w:val="es-ES_tradnl"/>
                    </w:rPr>
                    <w:t>PC+TV+teléfono celular+PDA</w:t>
                  </w:r>
                </w:p>
              </w:txbxContent>
            </v:textbox>
          </v:shape>
        </w:pict>
      </w:r>
      <w:r>
        <w:rPr>
          <w:noProof/>
          <w:lang w:eastAsia="zh-CN"/>
        </w:rPr>
        <w:pict>
          <v:shape id="_x0000_s1187" type="#_x0000_t202" style="position:absolute;left:0;text-align:left;margin-left:293.05pt;margin-top:18.05pt;width:109.55pt;height:45.05pt;z-index:251780096;v-text-anchor:middle" fillcolor="#cfc" stroked="f">
            <v:textbox style="mso-next-textbox:#_x0000_s1187" inset="0,0,0,0">
              <w:txbxContent>
                <w:p w:rsidR="00F60311" w:rsidRPr="00413785" w:rsidRDefault="00F60311" w:rsidP="00413785">
                  <w:pPr>
                    <w:spacing w:before="40" w:after="40"/>
                    <w:jc w:val="center"/>
                    <w:rPr>
                      <w:rFonts w:asciiTheme="minorBidi" w:hAnsiTheme="minorBidi" w:cstheme="minorBidi"/>
                      <w:b/>
                      <w:bCs/>
                      <w:sz w:val="14"/>
                      <w:szCs w:val="14"/>
                      <w:lang w:val="es-ES_tradnl"/>
                    </w:rPr>
                  </w:pPr>
                  <w:r w:rsidRPr="00413785">
                    <w:rPr>
                      <w:rFonts w:asciiTheme="minorBidi" w:hAnsiTheme="minorBidi" w:cstheme="minorBidi"/>
                      <w:b/>
                      <w:bCs/>
                      <w:sz w:val="14"/>
                      <w:szCs w:val="14"/>
                      <w:lang w:val="es-ES_tradnl"/>
                    </w:rPr>
                    <w:t>Sector de telecomunicaciones</w:t>
                  </w:r>
                </w:p>
                <w:p w:rsidR="00F60311" w:rsidRPr="00413785" w:rsidRDefault="00F60311" w:rsidP="00413785">
                  <w:pPr>
                    <w:spacing w:before="40" w:after="40"/>
                    <w:jc w:val="center"/>
                    <w:rPr>
                      <w:rFonts w:asciiTheme="minorBidi" w:hAnsiTheme="minorBidi" w:cstheme="minorBidi"/>
                      <w:b/>
                      <w:bCs/>
                      <w:sz w:val="14"/>
                      <w:szCs w:val="14"/>
                      <w:lang w:val="es-ES_tradnl"/>
                    </w:rPr>
                  </w:pPr>
                  <w:r w:rsidRPr="00413785">
                    <w:rPr>
                      <w:rFonts w:asciiTheme="minorBidi" w:hAnsiTheme="minorBidi" w:cstheme="minorBidi"/>
                      <w:b/>
                      <w:bCs/>
                      <w:sz w:val="14"/>
                      <w:szCs w:val="14"/>
                      <w:lang w:val="es-ES_tradnl"/>
                    </w:rPr>
                    <w:t>Sector de radiodifusión</w:t>
                  </w:r>
                </w:p>
                <w:p w:rsidR="00F60311" w:rsidRPr="001E7800" w:rsidRDefault="00F60311" w:rsidP="00413785">
                  <w:pPr>
                    <w:spacing w:before="40" w:after="40"/>
                    <w:jc w:val="center"/>
                    <w:rPr>
                      <w:rFonts w:asciiTheme="minorBidi" w:hAnsiTheme="minorBidi" w:cstheme="minorBidi"/>
                      <w:sz w:val="14"/>
                      <w:szCs w:val="14"/>
                      <w:lang w:val="fr-CH"/>
                    </w:rPr>
                  </w:pPr>
                  <w:r w:rsidRPr="00413785">
                    <w:rPr>
                      <w:rFonts w:asciiTheme="minorBidi" w:hAnsiTheme="minorBidi" w:cstheme="minorBidi"/>
                      <w:b/>
                      <w:bCs/>
                      <w:sz w:val="14"/>
                      <w:szCs w:val="14"/>
                      <w:lang w:val="es-ES_tradnl"/>
                    </w:rPr>
                    <w:t>Sector de portal o de contenidos</w:t>
                  </w:r>
                </w:p>
              </w:txbxContent>
            </v:textbox>
          </v:shape>
        </w:pict>
      </w:r>
      <w:r w:rsidR="00AE52BC" w:rsidRPr="00A40540">
        <w:rPr>
          <w:noProof/>
          <w:lang w:eastAsia="zh-CN"/>
        </w:rPr>
        <w:drawing>
          <wp:inline distT="0" distB="0" distL="0" distR="0">
            <wp:extent cx="4276725" cy="2114550"/>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srcRect/>
                    <a:stretch>
                      <a:fillRect/>
                    </a:stretch>
                  </pic:blipFill>
                  <pic:spPr bwMode="auto">
                    <a:xfrm>
                      <a:off x="0" y="0"/>
                      <a:ext cx="4276725" cy="2114550"/>
                    </a:xfrm>
                    <a:prstGeom prst="rect">
                      <a:avLst/>
                    </a:prstGeom>
                    <a:noFill/>
                    <a:ln w="9525">
                      <a:noFill/>
                      <a:miter lim="800000"/>
                      <a:headEnd/>
                      <a:tailEnd/>
                    </a:ln>
                  </pic:spPr>
                </pic:pic>
              </a:graphicData>
            </a:graphic>
          </wp:inline>
        </w:drawing>
      </w:r>
      <w:r w:rsidR="00AE52BC" w:rsidRPr="00A40540">
        <w:rPr>
          <w:lang w:val="en-GB"/>
        </w:rPr>
        <w:br/>
      </w:r>
    </w:p>
    <w:p w:rsidR="00AE52BC" w:rsidRPr="00A40540" w:rsidRDefault="00AE52BC" w:rsidP="00787CA3">
      <w:pPr>
        <w:pStyle w:val="Heading1"/>
        <w:rPr>
          <w:sz w:val="32"/>
        </w:rPr>
      </w:pPr>
      <w:bookmarkStart w:id="63" w:name="_Toc255473480"/>
      <w:bookmarkStart w:id="64" w:name="_Toc258393912"/>
      <w:r w:rsidRPr="00A40540">
        <w:t>3</w:t>
      </w:r>
      <w:r w:rsidRPr="00A40540">
        <w:tab/>
      </w:r>
      <w:bookmarkEnd w:id="63"/>
      <w:r w:rsidR="00787CA3" w:rsidRPr="00787CA3">
        <w:rPr>
          <w:lang w:val="es-ES_tradnl"/>
        </w:rPr>
        <w:t>Tecnologías NGN</w:t>
      </w:r>
      <w:bookmarkEnd w:id="64"/>
    </w:p>
    <w:p w:rsidR="00AE52BC" w:rsidRPr="00A40540" w:rsidRDefault="00AE52BC" w:rsidP="00787CA3">
      <w:pPr>
        <w:pStyle w:val="Heading2"/>
      </w:pPr>
      <w:bookmarkStart w:id="65" w:name="_Toc150021185"/>
      <w:bookmarkStart w:id="66" w:name="_Toc255473481"/>
      <w:bookmarkStart w:id="67" w:name="_Toc258393913"/>
      <w:r w:rsidRPr="00A40540">
        <w:t>3.1</w:t>
      </w:r>
      <w:r w:rsidRPr="00A40540">
        <w:tab/>
      </w:r>
      <w:bookmarkEnd w:id="65"/>
      <w:bookmarkEnd w:id="66"/>
      <w:r w:rsidR="00787CA3" w:rsidRPr="00787CA3">
        <w:rPr>
          <w:bCs/>
          <w:lang w:val="es-ES_tradnl"/>
        </w:rPr>
        <w:t>Introducción</w:t>
      </w:r>
      <w:bookmarkEnd w:id="67"/>
    </w:p>
    <w:p w:rsidR="00AC7CE6" w:rsidRPr="00D42886" w:rsidRDefault="00AC7CE6" w:rsidP="00AC7CE6">
      <w:pPr>
        <w:rPr>
          <w:lang w:val="es-ES_tradnl"/>
        </w:rPr>
      </w:pPr>
      <w:r w:rsidRPr="00D42886">
        <w:rPr>
          <w:lang w:val="es-ES_tradnl"/>
        </w:rPr>
        <w:t>Durante los últimos 10</w:t>
      </w:r>
      <w:r>
        <w:rPr>
          <w:lang w:val="es-ES_tradnl"/>
        </w:rPr>
        <w:t> </w:t>
      </w:r>
      <w:r w:rsidRPr="00D42886">
        <w:rPr>
          <w:lang w:val="es-ES_tradnl"/>
        </w:rPr>
        <w:t xml:space="preserve">años </w:t>
      </w:r>
      <w:r>
        <w:rPr>
          <w:lang w:val="es-ES_tradnl"/>
        </w:rPr>
        <w:t>como mínimo la informática y la telefonía, tanto con respecto a equipos como a redes, han experimentado</w:t>
      </w:r>
      <w:r w:rsidRPr="00D42886">
        <w:rPr>
          <w:lang w:val="es-ES_tradnl"/>
        </w:rPr>
        <w:t xml:space="preserve"> una integración cada vez más rápida. Los operadores </w:t>
      </w:r>
      <w:r>
        <w:rPr>
          <w:lang w:val="es-ES_tradnl"/>
        </w:rPr>
        <w:t>tradicionales de redes públicas</w:t>
      </w:r>
      <w:r w:rsidRPr="00D42886">
        <w:rPr>
          <w:lang w:val="es-ES_tradnl"/>
        </w:rPr>
        <w:t xml:space="preserve"> han constatado una disminución del tráfico telefónico en sus redes </w:t>
      </w:r>
      <w:r>
        <w:rPr>
          <w:lang w:val="es-ES_tradnl"/>
        </w:rPr>
        <w:t xml:space="preserve">telefónicas </w:t>
      </w:r>
      <w:r w:rsidRPr="00D42886">
        <w:rPr>
          <w:lang w:val="es-ES_tradnl"/>
        </w:rPr>
        <w:t>públicas conmutadas, debido en parte</w:t>
      </w:r>
      <w:r>
        <w:rPr>
          <w:lang w:val="es-ES_tradnl"/>
        </w:rPr>
        <w:t xml:space="preserve"> a la difusión creciente de teléfonos móviles y al paso de la red telefónica a la Internet pública.</w:t>
      </w:r>
    </w:p>
    <w:p w:rsidR="00AC7CE6" w:rsidRPr="00D42886" w:rsidRDefault="00AC7CE6" w:rsidP="00AC7CE6">
      <w:pPr>
        <w:rPr>
          <w:lang w:val="es-ES_tradnl"/>
        </w:rPr>
      </w:pPr>
      <w:r>
        <w:rPr>
          <w:lang w:val="es-ES_tradnl"/>
        </w:rPr>
        <w:t>En los últimos años se ha concebido una nueva red de banda ancha integrada, llamada "red de la próxima generación: NGN".</w:t>
      </w:r>
    </w:p>
    <w:p w:rsidR="00AE52BC" w:rsidRPr="001E7800" w:rsidRDefault="00AC7CE6" w:rsidP="00AC7CE6">
      <w:pPr>
        <w:rPr>
          <w:lang w:val="fr-CH"/>
        </w:rPr>
      </w:pPr>
      <w:r>
        <w:rPr>
          <w:lang w:val="es-ES_tradnl"/>
        </w:rPr>
        <w:t xml:space="preserve">Las características básicas de una NGN pueden determinarse a partir de los problemas que afrontan los operadores de red: la necesidad de proporcionar servicios mediante el acceso en banda ancha (para aumentar los ingresos); la necesidad de fusionar diversos servicios de la red: datos (navegación en la web), voz, </w:t>
      </w:r>
      <w:r>
        <w:rPr>
          <w:lang w:val="es-ES_tradnl"/>
        </w:rPr>
        <w:lastRenderedPageBreak/>
        <w:t>telefonía, multimedios, así como los nuevos servicios Internet de gran difusión, por ejemplo la mensajería instantánea y los servicios de presencia o de radiodifusión; y el deseo de los clientes de poder tener acceso a sus servicios desde cualquier parte (movilidad inherente). En lugar de una red que ofreciera una opción específica (como la RTPC), se necesita en la próxima generación una serie de redes que puedan admitir una plataforma flexible para la entrega de servicios.</w:t>
      </w:r>
    </w:p>
    <w:p w:rsidR="00AE52BC" w:rsidRPr="001E7800" w:rsidRDefault="00AE52BC" w:rsidP="00451830">
      <w:pPr>
        <w:pStyle w:val="Heading2"/>
        <w:rPr>
          <w:lang w:val="fr-CH"/>
        </w:rPr>
      </w:pPr>
      <w:bookmarkStart w:id="68" w:name="_Toc150021186"/>
      <w:bookmarkStart w:id="69" w:name="_Toc255473482"/>
      <w:bookmarkStart w:id="70" w:name="_Toc258393914"/>
      <w:r w:rsidRPr="001E7800">
        <w:rPr>
          <w:lang w:val="fr-CH"/>
        </w:rPr>
        <w:t>3.2</w:t>
      </w:r>
      <w:r w:rsidRPr="001E7800">
        <w:rPr>
          <w:lang w:val="fr-CH"/>
        </w:rPr>
        <w:tab/>
      </w:r>
      <w:bookmarkEnd w:id="68"/>
      <w:bookmarkEnd w:id="69"/>
      <w:r w:rsidR="00451830" w:rsidRPr="00451830">
        <w:rPr>
          <w:lang w:val="es-ES_tradnl"/>
        </w:rPr>
        <w:t>Definición y características de las NGN</w:t>
      </w:r>
      <w:bookmarkEnd w:id="70"/>
    </w:p>
    <w:p w:rsidR="00451830" w:rsidRPr="00481FA8" w:rsidRDefault="00451830" w:rsidP="00451830">
      <w:pPr>
        <w:rPr>
          <w:b/>
          <w:lang w:val="es-ES_tradnl"/>
        </w:rPr>
      </w:pPr>
      <w:r w:rsidRPr="00481FA8">
        <w:rPr>
          <w:lang w:val="es-ES_tradnl"/>
        </w:rPr>
        <w:t>En la Recomendación UIT-T Y.2001 se definen las NGN del modo siguiente: "Red basada en paquetes que permite prestar servicios de telecomunicación y en la que se pueden utilizar múltiples tecnologías de transporte de banda ancha propiciadas por la QoS, y en la que las funciones relacionadas con los servicios son independientes de las tecnologías subyacentes relacionadas con el transporte. Permite a los usuarios el acceso sin trabas a redes y a proveedores de servicios y/o servicios de su elección. Se soporta movilidad generalizada que permitirá la prestación coherente y ubicua de servicios a los usuarios."</w:t>
      </w:r>
    </w:p>
    <w:p w:rsidR="00451830" w:rsidRPr="00481FA8" w:rsidRDefault="00451830" w:rsidP="00451830">
      <w:pPr>
        <w:rPr>
          <w:lang w:val="es-ES_tradnl"/>
        </w:rPr>
      </w:pPr>
      <w:r>
        <w:rPr>
          <w:lang w:val="es-ES_tradnl"/>
        </w:rPr>
        <w:t>En la citada Recomendación</w:t>
      </w:r>
      <w:r w:rsidRPr="00481FA8">
        <w:rPr>
          <w:lang w:val="es-ES_tradnl"/>
        </w:rPr>
        <w:t xml:space="preserve"> se definen también las NGN por las siguientes características fundamentales:</w:t>
      </w:r>
    </w:p>
    <w:p w:rsidR="00451830" w:rsidRPr="001E7800" w:rsidRDefault="00451830" w:rsidP="00451830">
      <w:pPr>
        <w:pStyle w:val="enumlev1"/>
        <w:rPr>
          <w:lang w:val="fr-CH"/>
        </w:rPr>
      </w:pPr>
      <w:r w:rsidRPr="001E7800">
        <w:rPr>
          <w:lang w:val="fr-CH"/>
        </w:rPr>
        <w:t>•</w:t>
      </w:r>
      <w:r w:rsidRPr="001E7800">
        <w:rPr>
          <w:lang w:val="fr-CH"/>
        </w:rPr>
        <w:tab/>
        <w:t>transferencia basada en paquetes;</w:t>
      </w:r>
    </w:p>
    <w:p w:rsidR="00451830" w:rsidRPr="001E7800" w:rsidRDefault="00451830" w:rsidP="00451830">
      <w:pPr>
        <w:pStyle w:val="enumlev1"/>
        <w:rPr>
          <w:lang w:val="fr-CH"/>
        </w:rPr>
      </w:pPr>
      <w:r w:rsidRPr="001E7800">
        <w:rPr>
          <w:lang w:val="fr-CH"/>
        </w:rPr>
        <w:t>•</w:t>
      </w:r>
      <w:r w:rsidRPr="001E7800">
        <w:rPr>
          <w:lang w:val="fr-CH"/>
        </w:rPr>
        <w:tab/>
        <w:t>separación de las funciones de control en capacidades de portador, llamada/sesión, y aplicación/servicio;</w:t>
      </w:r>
    </w:p>
    <w:p w:rsidR="00451830" w:rsidRPr="001E7800" w:rsidRDefault="00451830" w:rsidP="00451830">
      <w:pPr>
        <w:pStyle w:val="enumlev1"/>
        <w:rPr>
          <w:lang w:val="fr-CH"/>
        </w:rPr>
      </w:pPr>
      <w:r w:rsidRPr="001E7800">
        <w:rPr>
          <w:lang w:val="fr-CH"/>
        </w:rPr>
        <w:t>•</w:t>
      </w:r>
      <w:r w:rsidRPr="001E7800">
        <w:rPr>
          <w:lang w:val="fr-CH"/>
        </w:rPr>
        <w:tab/>
        <w:t>separación entre la prestación del servicio y el transporte, y la provisión de interfaces abiertas;</w:t>
      </w:r>
    </w:p>
    <w:p w:rsidR="00451830" w:rsidRPr="001E7800" w:rsidRDefault="00451830" w:rsidP="00451830">
      <w:pPr>
        <w:pStyle w:val="enumlev1"/>
        <w:rPr>
          <w:lang w:val="fr-CH"/>
        </w:rPr>
      </w:pPr>
      <w:r w:rsidRPr="001E7800">
        <w:rPr>
          <w:lang w:val="fr-CH"/>
        </w:rPr>
        <w:t>•</w:t>
      </w:r>
      <w:r w:rsidRPr="001E7800">
        <w:rPr>
          <w:lang w:val="fr-CH"/>
        </w:rPr>
        <w:tab/>
        <w:t>soporte de una amplia gama de servicios, aplicaciones y mecanismos basados en bloques de construcción del servicio (incluidos servicios en tiempo real/de flujo continuo en tiempo no real y multimedia);</w:t>
      </w:r>
    </w:p>
    <w:p w:rsidR="00451830" w:rsidRPr="001E7800" w:rsidRDefault="00451830" w:rsidP="00451830">
      <w:pPr>
        <w:pStyle w:val="enumlev1"/>
        <w:rPr>
          <w:lang w:val="fr-CH"/>
        </w:rPr>
      </w:pPr>
      <w:r w:rsidRPr="001E7800">
        <w:rPr>
          <w:lang w:val="fr-CH"/>
        </w:rPr>
        <w:t>•</w:t>
      </w:r>
      <w:r w:rsidRPr="001E7800">
        <w:rPr>
          <w:lang w:val="fr-CH"/>
        </w:rPr>
        <w:tab/>
        <w:t>capacidades de banda ancha con QoS extremo a extremo;</w:t>
      </w:r>
    </w:p>
    <w:p w:rsidR="00451830" w:rsidRPr="001E7800" w:rsidRDefault="00451830" w:rsidP="00451830">
      <w:pPr>
        <w:pStyle w:val="enumlev1"/>
        <w:rPr>
          <w:lang w:val="fr-CH"/>
        </w:rPr>
      </w:pPr>
      <w:r w:rsidRPr="001E7800">
        <w:rPr>
          <w:lang w:val="fr-CH"/>
        </w:rPr>
        <w:t>•</w:t>
      </w:r>
      <w:r w:rsidRPr="001E7800">
        <w:rPr>
          <w:lang w:val="fr-CH"/>
        </w:rPr>
        <w:tab/>
        <w:t>interfuncionamiento con redes tradicionales a través de interfaces abiertas;</w:t>
      </w:r>
    </w:p>
    <w:p w:rsidR="00451830" w:rsidRPr="001E7800" w:rsidRDefault="00451830" w:rsidP="00451830">
      <w:pPr>
        <w:pStyle w:val="enumlev1"/>
        <w:rPr>
          <w:lang w:val="fr-CH"/>
        </w:rPr>
      </w:pPr>
      <w:r w:rsidRPr="001E7800">
        <w:rPr>
          <w:lang w:val="fr-CH"/>
        </w:rPr>
        <w:t>•</w:t>
      </w:r>
      <w:r w:rsidRPr="001E7800">
        <w:rPr>
          <w:lang w:val="fr-CH"/>
        </w:rPr>
        <w:tab/>
        <w:t>movilidad generalizada;</w:t>
      </w:r>
    </w:p>
    <w:p w:rsidR="00451830" w:rsidRPr="001E7800" w:rsidRDefault="00451830" w:rsidP="00451830">
      <w:pPr>
        <w:pStyle w:val="enumlev1"/>
        <w:rPr>
          <w:lang w:val="fr-CH"/>
        </w:rPr>
      </w:pPr>
      <w:r w:rsidRPr="001E7800">
        <w:rPr>
          <w:lang w:val="fr-CH"/>
        </w:rPr>
        <w:t>•</w:t>
      </w:r>
      <w:r w:rsidRPr="001E7800">
        <w:rPr>
          <w:lang w:val="fr-CH"/>
        </w:rPr>
        <w:tab/>
        <w:t>acceso sin restricciones de los usuarios a diferentes proveedores de servicios;</w:t>
      </w:r>
    </w:p>
    <w:p w:rsidR="00451830" w:rsidRPr="001E7800" w:rsidRDefault="00451830" w:rsidP="00451830">
      <w:pPr>
        <w:pStyle w:val="enumlev1"/>
        <w:rPr>
          <w:lang w:val="fr-CH"/>
        </w:rPr>
      </w:pPr>
      <w:r w:rsidRPr="001E7800">
        <w:rPr>
          <w:lang w:val="fr-CH"/>
        </w:rPr>
        <w:t>•</w:t>
      </w:r>
      <w:r w:rsidRPr="001E7800">
        <w:rPr>
          <w:lang w:val="fr-CH"/>
        </w:rPr>
        <w:tab/>
        <w:t>variedad de esquemas de identificación;</w:t>
      </w:r>
    </w:p>
    <w:p w:rsidR="00451830" w:rsidRPr="001E7800" w:rsidRDefault="00451830" w:rsidP="00451830">
      <w:pPr>
        <w:pStyle w:val="enumlev1"/>
        <w:rPr>
          <w:lang w:val="fr-CH"/>
        </w:rPr>
      </w:pPr>
      <w:r w:rsidRPr="001E7800">
        <w:rPr>
          <w:lang w:val="fr-CH"/>
        </w:rPr>
        <w:t>•</w:t>
      </w:r>
      <w:r w:rsidRPr="001E7800">
        <w:rPr>
          <w:lang w:val="fr-CH"/>
        </w:rPr>
        <w:tab/>
        <w:t>percepción por el usuario de características unificadas para el mismo servicio;</w:t>
      </w:r>
    </w:p>
    <w:p w:rsidR="00451830" w:rsidRPr="001E7800" w:rsidRDefault="00451830" w:rsidP="00451830">
      <w:pPr>
        <w:pStyle w:val="enumlev1"/>
        <w:rPr>
          <w:lang w:val="fr-CH"/>
        </w:rPr>
      </w:pPr>
      <w:r w:rsidRPr="001E7800">
        <w:rPr>
          <w:lang w:val="fr-CH"/>
        </w:rPr>
        <w:t>•</w:t>
      </w:r>
      <w:r w:rsidRPr="001E7800">
        <w:rPr>
          <w:lang w:val="fr-CH"/>
        </w:rPr>
        <w:tab/>
        <w:t>convergencia de servicios entre fijo y móvil;</w:t>
      </w:r>
    </w:p>
    <w:p w:rsidR="00451830" w:rsidRPr="001E7800" w:rsidRDefault="00451830" w:rsidP="00451830">
      <w:pPr>
        <w:pStyle w:val="enumlev1"/>
        <w:rPr>
          <w:lang w:val="fr-CH"/>
        </w:rPr>
      </w:pPr>
      <w:r w:rsidRPr="001E7800">
        <w:rPr>
          <w:lang w:val="fr-CH"/>
        </w:rPr>
        <w:t>•</w:t>
      </w:r>
      <w:r w:rsidRPr="001E7800">
        <w:rPr>
          <w:lang w:val="fr-CH"/>
        </w:rPr>
        <w:tab/>
        <w:t>independencia de las funciones relativas al servicio con respecto a las tecnologías de transporte subyacentes;</w:t>
      </w:r>
    </w:p>
    <w:p w:rsidR="00451830" w:rsidRPr="001E7800" w:rsidRDefault="00451830" w:rsidP="00451830">
      <w:pPr>
        <w:pStyle w:val="enumlev1"/>
        <w:rPr>
          <w:lang w:val="fr-CH"/>
        </w:rPr>
      </w:pPr>
      <w:r w:rsidRPr="001E7800">
        <w:rPr>
          <w:lang w:val="fr-CH"/>
        </w:rPr>
        <w:t>•</w:t>
      </w:r>
      <w:r w:rsidRPr="001E7800">
        <w:rPr>
          <w:lang w:val="fr-CH"/>
        </w:rPr>
        <w:tab/>
        <w:t>soporte de múltiples tecnologías de la última milla;</w:t>
      </w:r>
    </w:p>
    <w:p w:rsidR="00451830" w:rsidRPr="001E7800" w:rsidRDefault="00451830" w:rsidP="00451830">
      <w:pPr>
        <w:pStyle w:val="enumlev1"/>
        <w:rPr>
          <w:lang w:val="fr-CH"/>
        </w:rPr>
      </w:pPr>
      <w:r w:rsidRPr="001E7800">
        <w:rPr>
          <w:lang w:val="fr-CH"/>
        </w:rPr>
        <w:t>•</w:t>
      </w:r>
      <w:r w:rsidRPr="001E7800">
        <w:rPr>
          <w:lang w:val="fr-CH"/>
        </w:rPr>
        <w:tab/>
        <w:t>la conformidad con todos los requisitos reglamentarios, por ejemplo en cuanto a comunicaciones de emergencia, seguridad, privacidad, interceptación legal, etc.</w:t>
      </w:r>
    </w:p>
    <w:p w:rsidR="00451830" w:rsidRPr="00D42886" w:rsidRDefault="00451830" w:rsidP="008D77E3">
      <w:pPr>
        <w:rPr>
          <w:lang w:val="es-ES_tradnl"/>
        </w:rPr>
      </w:pPr>
      <w:r>
        <w:rPr>
          <w:lang w:val="es-ES_tradnl"/>
        </w:rPr>
        <w:t>La Recomendación UIT-T Y.2001 describe las NGN según numerosos aspectos vinculados a los requisitos de esas redes y a las soluciones que aportan. Esos aspectos constituyen en gran medida las actividades de normalización del UIT-T y otros organismos de elaboración de normas:</w:t>
      </w:r>
    </w:p>
    <w:p w:rsidR="00451830" w:rsidRPr="001E7800" w:rsidRDefault="00451830" w:rsidP="00451830">
      <w:pPr>
        <w:pStyle w:val="enumlev1"/>
        <w:rPr>
          <w:lang w:val="fr-CH"/>
        </w:rPr>
      </w:pPr>
      <w:r w:rsidRPr="001E7800">
        <w:rPr>
          <w:lang w:val="fr-CH"/>
        </w:rPr>
        <w:t>•</w:t>
      </w:r>
      <w:r w:rsidRPr="001E7800">
        <w:rPr>
          <w:lang w:val="fr-CH"/>
        </w:rPr>
        <w:tab/>
        <w:t>marco general y principios de arquitectura;</w:t>
      </w:r>
    </w:p>
    <w:p w:rsidR="00451830" w:rsidRPr="001E7800" w:rsidRDefault="00451830" w:rsidP="00451830">
      <w:pPr>
        <w:pStyle w:val="enumlev1"/>
        <w:rPr>
          <w:lang w:val="fr-CH"/>
        </w:rPr>
      </w:pPr>
      <w:r w:rsidRPr="001E7800">
        <w:rPr>
          <w:lang w:val="fr-CH"/>
        </w:rPr>
        <w:t>•</w:t>
      </w:r>
      <w:r w:rsidRPr="001E7800">
        <w:rPr>
          <w:lang w:val="fr-CH"/>
        </w:rPr>
        <w:tab/>
        <w:t>capacidades de servicio y arquitectura de servicio;</w:t>
      </w:r>
    </w:p>
    <w:p w:rsidR="00451830" w:rsidRPr="001E7800" w:rsidRDefault="00451830" w:rsidP="00451830">
      <w:pPr>
        <w:pStyle w:val="enumlev1"/>
        <w:rPr>
          <w:lang w:val="fr-CH"/>
        </w:rPr>
      </w:pPr>
      <w:r w:rsidRPr="001E7800">
        <w:rPr>
          <w:lang w:val="fr-CH"/>
        </w:rPr>
        <w:t>•</w:t>
      </w:r>
      <w:r w:rsidRPr="001E7800">
        <w:rPr>
          <w:lang w:val="fr-CH"/>
        </w:rPr>
        <w:tab/>
        <w:t>interoperabilidad de los servicios y la red;</w:t>
      </w:r>
    </w:p>
    <w:p w:rsidR="00451830" w:rsidRPr="001E7800" w:rsidRDefault="00451830" w:rsidP="00451830">
      <w:pPr>
        <w:pStyle w:val="enumlev1"/>
        <w:rPr>
          <w:lang w:val="fr-CH"/>
        </w:rPr>
      </w:pPr>
      <w:r w:rsidRPr="001E7800">
        <w:rPr>
          <w:lang w:val="fr-CH"/>
        </w:rPr>
        <w:t>•</w:t>
      </w:r>
      <w:r w:rsidRPr="001E7800">
        <w:rPr>
          <w:lang w:val="fr-CH"/>
        </w:rPr>
        <w:tab/>
        <w:t>capacidades de telecomunicación destinadas a las operaciones de socorro en situaciones de catástrofe;</w:t>
      </w:r>
    </w:p>
    <w:p w:rsidR="00451830" w:rsidRPr="001E7800" w:rsidRDefault="00451830" w:rsidP="00451830">
      <w:pPr>
        <w:pStyle w:val="enumlev1"/>
        <w:rPr>
          <w:lang w:val="fr-CH"/>
        </w:rPr>
      </w:pPr>
      <w:r w:rsidRPr="001E7800">
        <w:rPr>
          <w:lang w:val="fr-CH"/>
        </w:rPr>
        <w:t>•</w:t>
      </w:r>
      <w:r w:rsidRPr="001E7800">
        <w:rPr>
          <w:lang w:val="fr-CH"/>
        </w:rPr>
        <w:tab/>
        <w:t>modelos de arquitectura para las NGN;</w:t>
      </w:r>
    </w:p>
    <w:p w:rsidR="00451830" w:rsidRPr="001E7800" w:rsidRDefault="00451830" w:rsidP="00451830">
      <w:pPr>
        <w:pStyle w:val="enumlev1"/>
        <w:rPr>
          <w:lang w:val="fr-CH"/>
        </w:rPr>
      </w:pPr>
      <w:r w:rsidRPr="001E7800">
        <w:rPr>
          <w:lang w:val="fr-CH"/>
        </w:rPr>
        <w:t>•</w:t>
      </w:r>
      <w:r w:rsidRPr="001E7800">
        <w:rPr>
          <w:lang w:val="fr-CH"/>
        </w:rPr>
        <w:tab/>
        <w:t>calidad de servicio de extremo a extremo;</w:t>
      </w:r>
    </w:p>
    <w:p w:rsidR="00451830" w:rsidRPr="001E7800" w:rsidRDefault="00451830" w:rsidP="00451830">
      <w:pPr>
        <w:pStyle w:val="enumlev1"/>
        <w:rPr>
          <w:lang w:val="fr-CH"/>
        </w:rPr>
      </w:pPr>
      <w:r w:rsidRPr="001E7800">
        <w:rPr>
          <w:lang w:val="fr-CH"/>
        </w:rPr>
        <w:t>•</w:t>
      </w:r>
      <w:r w:rsidRPr="001E7800">
        <w:rPr>
          <w:lang w:val="fr-CH"/>
        </w:rPr>
        <w:tab/>
        <w:t>plataformas de servicio;</w:t>
      </w:r>
    </w:p>
    <w:p w:rsidR="00451830" w:rsidRPr="001E7800" w:rsidRDefault="00451830" w:rsidP="00451830">
      <w:pPr>
        <w:pStyle w:val="enumlev1"/>
        <w:rPr>
          <w:lang w:val="fr-CH"/>
        </w:rPr>
      </w:pPr>
      <w:r w:rsidRPr="001E7800">
        <w:rPr>
          <w:lang w:val="fr-CH"/>
        </w:rPr>
        <w:t>•</w:t>
      </w:r>
      <w:r w:rsidRPr="001E7800">
        <w:rPr>
          <w:lang w:val="fr-CH"/>
        </w:rPr>
        <w:tab/>
        <w:t>gestión de la red;</w:t>
      </w:r>
    </w:p>
    <w:p w:rsidR="00451830" w:rsidRPr="001E7800" w:rsidRDefault="00451830" w:rsidP="00451830">
      <w:pPr>
        <w:pStyle w:val="enumlev1"/>
        <w:rPr>
          <w:lang w:val="fr-CH"/>
        </w:rPr>
      </w:pPr>
      <w:r w:rsidRPr="001E7800">
        <w:rPr>
          <w:lang w:val="fr-CH"/>
        </w:rPr>
        <w:t>•</w:t>
      </w:r>
      <w:r w:rsidRPr="001E7800">
        <w:rPr>
          <w:lang w:val="fr-CH"/>
        </w:rPr>
        <w:tab/>
        <w:t>seguridad;</w:t>
      </w:r>
    </w:p>
    <w:p w:rsidR="00451830" w:rsidRPr="001E7800" w:rsidRDefault="00451830" w:rsidP="00451830">
      <w:pPr>
        <w:pStyle w:val="enumlev1"/>
        <w:rPr>
          <w:lang w:val="fr-CH"/>
        </w:rPr>
      </w:pPr>
      <w:r w:rsidRPr="001E7800">
        <w:rPr>
          <w:lang w:val="fr-CH"/>
        </w:rPr>
        <w:lastRenderedPageBreak/>
        <w:t>•</w:t>
      </w:r>
      <w:r w:rsidRPr="001E7800">
        <w:rPr>
          <w:lang w:val="fr-CH"/>
        </w:rPr>
        <w:tab/>
        <w:t>movilidad generalizada;</w:t>
      </w:r>
    </w:p>
    <w:p w:rsidR="00451830" w:rsidRPr="001E7800" w:rsidRDefault="00451830" w:rsidP="00451830">
      <w:pPr>
        <w:pStyle w:val="enumlev1"/>
        <w:rPr>
          <w:lang w:val="fr-CH"/>
        </w:rPr>
      </w:pPr>
      <w:r w:rsidRPr="001E7800">
        <w:rPr>
          <w:lang w:val="fr-CH"/>
        </w:rPr>
        <w:t>•</w:t>
      </w:r>
      <w:r w:rsidRPr="001E7800">
        <w:rPr>
          <w:lang w:val="fr-CH"/>
        </w:rPr>
        <w:tab/>
        <w:t>arquitectura(s) y protocolos de control de red;</w:t>
      </w:r>
    </w:p>
    <w:p w:rsidR="00451830" w:rsidRPr="001E7800" w:rsidRDefault="00451830" w:rsidP="00451830">
      <w:pPr>
        <w:pStyle w:val="enumlev1"/>
        <w:rPr>
          <w:lang w:val="fr-CH"/>
        </w:rPr>
      </w:pPr>
      <w:r w:rsidRPr="001E7800">
        <w:rPr>
          <w:lang w:val="fr-CH"/>
        </w:rPr>
        <w:t>•</w:t>
      </w:r>
      <w:r w:rsidRPr="001E7800">
        <w:rPr>
          <w:lang w:val="fr-CH"/>
        </w:rPr>
        <w:tab/>
        <w:t>numeración, denominación y direccionamiento.</w:t>
      </w:r>
    </w:p>
    <w:p w:rsidR="00451830" w:rsidRPr="009377F6" w:rsidRDefault="00451830" w:rsidP="00451830">
      <w:pPr>
        <w:pStyle w:val="Heading2"/>
        <w:rPr>
          <w:lang w:val="es-ES_tradnl"/>
        </w:rPr>
      </w:pPr>
      <w:bookmarkStart w:id="71" w:name="_Toc258393915"/>
      <w:r w:rsidRPr="009377F6">
        <w:rPr>
          <w:lang w:val="es-ES_tradnl"/>
        </w:rPr>
        <w:t>3.3</w:t>
      </w:r>
      <w:r w:rsidRPr="009377F6">
        <w:rPr>
          <w:lang w:val="es-ES_tradnl"/>
        </w:rPr>
        <w:tab/>
        <w:t>Visión general de la Versión 1 de las NGN</w:t>
      </w:r>
      <w:bookmarkEnd w:id="71"/>
    </w:p>
    <w:p w:rsidR="00451830" w:rsidRDefault="00451830" w:rsidP="00451830">
      <w:pPr>
        <w:rPr>
          <w:lang w:val="es-ES_tradnl"/>
        </w:rPr>
      </w:pPr>
      <w:r>
        <w:rPr>
          <w:lang w:val="es-ES_tradnl"/>
        </w:rPr>
        <w:t>La Versión 1 de las NGN representa la primera etapa en la creación de un marco completo de servicios, capacidades y funciones de red que constituye una NGN, como se describe en la Recomendación UIT-T Y.2001. Garantizar la flexibilidad de la arquitectura para admitir mejoras y futuras versiones con repercusiones mínimas es una característica esencial del marco de la NGN.</w:t>
      </w:r>
    </w:p>
    <w:p w:rsidR="00451830" w:rsidRDefault="00451830" w:rsidP="00451830">
      <w:pPr>
        <w:rPr>
          <w:lang w:val="es-ES_tradnl"/>
        </w:rPr>
      </w:pPr>
      <w:r>
        <w:rPr>
          <w:lang w:val="es-ES_tradnl"/>
        </w:rPr>
        <w:t xml:space="preserve">El marco de la NGN asegura la prestación de servicios que se adaptan a las necesidades del usuario y del proveedor de servicios. Se reconoce que las realizaciones específicas de la Versión 1 de la NGN son posibles más allá de los servicios y las capacidades descritos en el dominio de aplicación de dicha versión, y que las necesidades del proveedor de servicios pueden hacer que un conjunto particular de servicios y capacidades sean admitidos en una determinada red. </w:t>
      </w:r>
    </w:p>
    <w:p w:rsidR="00451830" w:rsidRPr="00D42886" w:rsidRDefault="00451830" w:rsidP="00451830">
      <w:pPr>
        <w:rPr>
          <w:lang w:val="es-ES_tradnl"/>
        </w:rPr>
      </w:pPr>
      <w:r>
        <w:rPr>
          <w:lang w:val="es-ES_tradnl"/>
        </w:rPr>
        <w:t>La visión general de los aspectos de servicio de la Versión 1 ha sentado las bases y las directrices generales de los otros dominios considerados.</w:t>
      </w:r>
    </w:p>
    <w:p w:rsidR="00AE52BC" w:rsidRPr="001E7800" w:rsidRDefault="00451830" w:rsidP="00451830">
      <w:pPr>
        <w:rPr>
          <w:lang w:val="fr-CH"/>
        </w:rPr>
      </w:pPr>
      <w:r>
        <w:rPr>
          <w:lang w:val="es-ES_tradnl"/>
        </w:rPr>
        <w:t>Junto con el TISPAN de la ETSI se realizó una representación gráfica de la NGN, que describe la evolución de la Versión 1 de esta red en los recuadros más oscuros de la Figura 3</w:t>
      </w:r>
      <w:r>
        <w:rPr>
          <w:lang w:val="es-ES_tradnl"/>
        </w:rPr>
        <w:noBreakHyphen/>
        <w:t>1.</w:t>
      </w:r>
    </w:p>
    <w:p w:rsidR="00AE52BC" w:rsidRPr="001E7800" w:rsidRDefault="00AE52BC" w:rsidP="00AE52BC">
      <w:pPr>
        <w:rPr>
          <w:lang w:val="fr-CH"/>
        </w:rPr>
      </w:pPr>
    </w:p>
    <w:p w:rsidR="00AE52BC" w:rsidRPr="001E7800" w:rsidRDefault="00AE52BC" w:rsidP="00E815FC">
      <w:pPr>
        <w:pStyle w:val="FigureTitle"/>
        <w:rPr>
          <w:rFonts w:ascii="Times New Roman" w:hAnsi="Times New Roman"/>
          <w:lang w:val="fr-CH"/>
        </w:rPr>
      </w:pPr>
      <w:bookmarkStart w:id="72" w:name="_Toc150021226"/>
      <w:bookmarkStart w:id="73" w:name="_Toc255475828"/>
      <w:bookmarkStart w:id="74" w:name="_Toc258395954"/>
      <w:r w:rsidRPr="001E7800">
        <w:rPr>
          <w:rFonts w:ascii="Times New Roman" w:hAnsi="Times New Roman"/>
          <w:lang w:val="fr-CH"/>
        </w:rPr>
        <w:t>Fig</w:t>
      </w:r>
      <w:r w:rsidR="0010641B" w:rsidRPr="001E7800">
        <w:rPr>
          <w:rFonts w:ascii="Times New Roman" w:hAnsi="Times New Roman"/>
          <w:lang w:val="fr-CH"/>
        </w:rPr>
        <w:t>ur</w:t>
      </w:r>
      <w:r w:rsidR="00E815FC" w:rsidRPr="001E7800">
        <w:rPr>
          <w:rFonts w:ascii="Times New Roman" w:hAnsi="Times New Roman"/>
          <w:lang w:val="fr-CH"/>
        </w:rPr>
        <w:t>a</w:t>
      </w:r>
      <w:r w:rsidRPr="001E7800">
        <w:rPr>
          <w:rFonts w:ascii="Times New Roman" w:hAnsi="Times New Roman"/>
          <w:lang w:val="fr-CH"/>
        </w:rPr>
        <w:t xml:space="preserve"> 3-1</w:t>
      </w:r>
      <w:r w:rsidR="0010641B" w:rsidRPr="001E7800">
        <w:rPr>
          <w:rFonts w:ascii="Times New Roman" w:hAnsi="Times New Roman"/>
          <w:lang w:val="fr-CH"/>
        </w:rPr>
        <w:t>:</w:t>
      </w:r>
      <w:r w:rsidRPr="001E7800">
        <w:rPr>
          <w:rFonts w:ascii="Times New Roman" w:hAnsi="Times New Roman"/>
          <w:lang w:val="fr-CH"/>
        </w:rPr>
        <w:t xml:space="preserve"> </w:t>
      </w:r>
      <w:bookmarkEnd w:id="72"/>
      <w:bookmarkEnd w:id="73"/>
      <w:r w:rsidR="00E815FC" w:rsidRPr="00E815FC">
        <w:rPr>
          <w:rFonts w:ascii="Times New Roman" w:hAnsi="Times New Roman"/>
          <w:lang w:val="es-ES_tradnl"/>
        </w:rPr>
        <w:t>Dominio de aplicación de la Versión 1 de la NGN del UIT-T</w:t>
      </w:r>
      <w:bookmarkEnd w:id="74"/>
    </w:p>
    <w:p w:rsidR="00AE52BC" w:rsidRPr="00A40540" w:rsidRDefault="007906EF" w:rsidP="005469B7">
      <w:pPr>
        <w:jc w:val="center"/>
      </w:pPr>
      <w:r>
        <w:rPr>
          <w:noProof/>
          <w:lang w:val="en-US" w:eastAsia="zh-CN"/>
        </w:rPr>
        <w:pict>
          <v:shape id="_x0000_s1202" type="#_x0000_t202" style="position:absolute;left:0;text-align:left;margin-left:160.9pt;margin-top:170.25pt;width:28.2pt;height:14.85pt;z-index:251795456;v-text-anchor:middle" fillcolor="#cfc" stroked="f">
            <v:textbox style="mso-next-textbox:#_x0000_s1202" inset="0,0,0,0">
              <w:txbxContent>
                <w:p w:rsidR="00F60311" w:rsidRPr="00AD166E" w:rsidRDefault="00F60311" w:rsidP="00AD166E">
                  <w:pPr>
                    <w:spacing w:before="0"/>
                    <w:jc w:val="left"/>
                    <w:rPr>
                      <w:rFonts w:asciiTheme="minorBidi" w:hAnsiTheme="minorBidi" w:cstheme="minorBidi"/>
                      <w:sz w:val="10"/>
                      <w:szCs w:val="10"/>
                      <w:lang w:val="en-US"/>
                    </w:rPr>
                  </w:pPr>
                  <w:r w:rsidRPr="00AD166E">
                    <w:rPr>
                      <w:rFonts w:asciiTheme="minorBidi" w:hAnsiTheme="minorBidi" w:cstheme="minorBidi"/>
                      <w:sz w:val="10"/>
                      <w:szCs w:val="10"/>
                      <w:lang w:val="es-ES_tradnl"/>
                    </w:rPr>
                    <w:t xml:space="preserve">Funciones </w:t>
                  </w:r>
                  <w:r w:rsidRPr="00AD166E">
                    <w:rPr>
                      <w:rFonts w:asciiTheme="minorBidi" w:hAnsiTheme="minorBidi" w:cstheme="minorBidi"/>
                      <w:sz w:val="10"/>
                      <w:szCs w:val="10"/>
                      <w:lang w:val="es-ES_tradnl"/>
                    </w:rPr>
                    <w:br/>
                    <w:t>de acceso</w:t>
                  </w:r>
                </w:p>
              </w:txbxContent>
            </v:textbox>
          </v:shape>
        </w:pict>
      </w:r>
      <w:r>
        <w:rPr>
          <w:noProof/>
          <w:lang w:val="en-US" w:eastAsia="zh-CN"/>
        </w:rPr>
        <w:pict>
          <v:shape id="_x0000_s1199" type="#_x0000_t202" style="position:absolute;left:0;text-align:left;margin-left:347.2pt;margin-top:39.45pt;width:27.4pt;height:26.25pt;z-index:251792384;v-text-anchor:middle" fillcolor="#0c9" stroked="f">
            <v:textbox style="mso-next-textbox:#_x0000_s1199" inset="0,0,0,0">
              <w:txbxContent>
                <w:p w:rsidR="00F60311" w:rsidRPr="001E7800" w:rsidRDefault="00F60311" w:rsidP="00E172FE">
                  <w:pPr>
                    <w:spacing w:before="0"/>
                    <w:jc w:val="left"/>
                    <w:rPr>
                      <w:rFonts w:asciiTheme="minorBidi" w:hAnsiTheme="minorBidi" w:cstheme="minorBidi"/>
                      <w:sz w:val="10"/>
                      <w:szCs w:val="10"/>
                      <w:lang w:val="fr-CH"/>
                    </w:rPr>
                  </w:pPr>
                  <w:r w:rsidRPr="00E172FE">
                    <w:rPr>
                      <w:rFonts w:asciiTheme="minorBidi" w:hAnsiTheme="minorBidi" w:cstheme="minorBidi"/>
                      <w:sz w:val="10"/>
                      <w:szCs w:val="10"/>
                      <w:lang w:val="es-ES_tradnl"/>
                    </w:rPr>
                    <w:t>Funciones de servicios y de control</w:t>
                  </w:r>
                </w:p>
              </w:txbxContent>
            </v:textbox>
          </v:shape>
        </w:pict>
      </w:r>
      <w:r>
        <w:rPr>
          <w:noProof/>
          <w:lang w:val="en-US" w:eastAsia="zh-CN"/>
        </w:rPr>
        <w:pict>
          <v:shape id="_x0000_s1203" type="#_x0000_t202" style="position:absolute;left:0;text-align:left;margin-left:188.45pt;margin-top:155.25pt;width:47.05pt;height:19.5pt;z-index:251796480;v-text-anchor:middle" fillcolor="#92d050" stroked="f">
            <v:textbox style="mso-next-textbox:#_x0000_s1203" inset="0,0,0,0">
              <w:txbxContent>
                <w:p w:rsidR="00F60311" w:rsidRPr="006F0759" w:rsidRDefault="00F60311" w:rsidP="00DE4BE5">
                  <w:pPr>
                    <w:spacing w:before="0"/>
                    <w:jc w:val="center"/>
                    <w:rPr>
                      <w:rFonts w:asciiTheme="minorBidi" w:hAnsiTheme="minorBidi" w:cstheme="minorBidi"/>
                      <w:sz w:val="11"/>
                      <w:szCs w:val="11"/>
                      <w:lang w:val="en-US"/>
                    </w:rPr>
                  </w:pPr>
                  <w:r w:rsidRPr="006F0759">
                    <w:rPr>
                      <w:rFonts w:asciiTheme="minorBidi" w:hAnsiTheme="minorBidi" w:cstheme="minorBidi"/>
                      <w:sz w:val="11"/>
                      <w:szCs w:val="11"/>
                      <w:lang w:val="es-ES_tradnl"/>
                    </w:rPr>
                    <w:t>Funciones de transporte de acceso</w:t>
                  </w:r>
                </w:p>
              </w:txbxContent>
            </v:textbox>
          </v:shape>
        </w:pict>
      </w:r>
      <w:r>
        <w:rPr>
          <w:noProof/>
          <w:lang w:val="en-US" w:eastAsia="zh-CN"/>
        </w:rPr>
        <w:pict>
          <v:shape id="_x0000_s1197" type="#_x0000_t202" style="position:absolute;left:0;text-align:left;margin-left:281.85pt;margin-top:74.5pt;width:58.85pt;height:8.15pt;z-index:251790336;v-text-anchor:middle" fillcolor="#9f3" stroked="f">
            <v:textbox style="mso-next-textbox:#_x0000_s1197" inset="0,0,0,0">
              <w:txbxContent>
                <w:p w:rsidR="00F60311" w:rsidRPr="00507980" w:rsidRDefault="00F60311" w:rsidP="00B9415D">
                  <w:pPr>
                    <w:spacing w:before="0"/>
                    <w:jc w:val="left"/>
                    <w:rPr>
                      <w:rFonts w:asciiTheme="minorBidi" w:hAnsiTheme="minorBidi" w:cstheme="minorBidi"/>
                      <w:sz w:val="10"/>
                      <w:szCs w:val="10"/>
                      <w:lang w:val="en-US"/>
                    </w:rPr>
                  </w:pPr>
                  <w:r w:rsidRPr="00B9415D">
                    <w:rPr>
                      <w:rFonts w:asciiTheme="minorBidi" w:hAnsiTheme="minorBidi" w:cstheme="minorBidi"/>
                      <w:sz w:val="10"/>
                      <w:szCs w:val="10"/>
                      <w:lang w:val="es-ES_tradnl"/>
                    </w:rPr>
                    <w:t>Emulación RTPC/RDSI</w:t>
                  </w:r>
                </w:p>
              </w:txbxContent>
            </v:textbox>
          </v:shape>
        </w:pict>
      </w:r>
      <w:r>
        <w:rPr>
          <w:noProof/>
          <w:lang w:val="en-US" w:eastAsia="zh-CN"/>
        </w:rPr>
        <w:pict>
          <v:shape id="_x0000_s1195" type="#_x0000_t202" style="position:absolute;left:0;text-align:left;margin-left:269.35pt;margin-top:44.5pt;width:59.45pt;height:10.65pt;z-index:251788288;v-text-anchor:middle" fillcolor="#fcf" stroked="f">
            <v:textbox style="mso-next-textbox:#_x0000_s1195" inset="0,0,0,0">
              <w:txbxContent>
                <w:p w:rsidR="00F60311" w:rsidRPr="00507980" w:rsidRDefault="00F60311" w:rsidP="00507980">
                  <w:pPr>
                    <w:spacing w:before="0"/>
                    <w:jc w:val="left"/>
                    <w:rPr>
                      <w:rFonts w:asciiTheme="minorBidi" w:hAnsiTheme="minorBidi" w:cstheme="minorBidi"/>
                      <w:sz w:val="10"/>
                      <w:szCs w:val="10"/>
                      <w:lang w:val="en-US"/>
                    </w:rPr>
                  </w:pPr>
                  <w:r w:rsidRPr="00507980">
                    <w:rPr>
                      <w:rFonts w:asciiTheme="minorBidi" w:hAnsiTheme="minorBidi" w:cstheme="minorBidi"/>
                      <w:sz w:val="10"/>
                      <w:szCs w:val="10"/>
                      <w:lang w:val="es-ES_tradnl"/>
                    </w:rPr>
                    <w:t xml:space="preserve">Otros componentes </w:t>
                  </w:r>
                  <w:r>
                    <w:rPr>
                      <w:rFonts w:asciiTheme="minorBidi" w:hAnsiTheme="minorBidi" w:cstheme="minorBidi"/>
                      <w:sz w:val="10"/>
                      <w:szCs w:val="10"/>
                      <w:lang w:val="es-ES_tradnl"/>
                    </w:rPr>
                    <w:br/>
                  </w:r>
                  <w:r w:rsidRPr="00507980">
                    <w:rPr>
                      <w:rFonts w:asciiTheme="minorBidi" w:hAnsiTheme="minorBidi" w:cstheme="minorBidi"/>
                      <w:sz w:val="10"/>
                      <w:szCs w:val="10"/>
                      <w:lang w:val="es-ES_tradnl"/>
                    </w:rPr>
                    <w:t>multimedios</w:t>
                  </w:r>
                </w:p>
              </w:txbxContent>
            </v:textbox>
          </v:shape>
        </w:pict>
      </w:r>
      <w:r>
        <w:rPr>
          <w:noProof/>
          <w:lang w:val="en-US" w:eastAsia="zh-CN"/>
        </w:rPr>
        <w:pict>
          <v:shape id="_x0000_s1191" type="#_x0000_t202" style="position:absolute;left:0;text-align:left;margin-left:160.25pt;margin-top:8.8pt;width:97.7pt;height:6.25pt;z-index:251784192;v-text-anchor:middle" fillcolor="#cfc" stroked="f">
            <v:textbox style="mso-next-textbox:#_x0000_s1191" inset="0,0,0,0">
              <w:txbxContent>
                <w:p w:rsidR="00F60311" w:rsidRPr="007A3A9F" w:rsidRDefault="00F60311" w:rsidP="007A3A9F">
                  <w:pPr>
                    <w:spacing w:before="0"/>
                    <w:jc w:val="left"/>
                    <w:rPr>
                      <w:rFonts w:asciiTheme="minorBidi" w:hAnsiTheme="minorBidi" w:cstheme="minorBidi"/>
                      <w:b/>
                      <w:bCs/>
                      <w:sz w:val="12"/>
                      <w:szCs w:val="12"/>
                      <w:lang w:val="en-US"/>
                    </w:rPr>
                  </w:pPr>
                  <w:r w:rsidRPr="007A3A9F">
                    <w:rPr>
                      <w:rFonts w:asciiTheme="minorBidi" w:hAnsiTheme="minorBidi" w:cstheme="minorBidi"/>
                      <w:b/>
                      <w:bCs/>
                      <w:sz w:val="12"/>
                      <w:szCs w:val="12"/>
                      <w:lang w:val="es-ES_tradnl"/>
                    </w:rPr>
                    <w:t>Estrato de servicio</w:t>
                  </w:r>
                </w:p>
              </w:txbxContent>
            </v:textbox>
          </v:shape>
        </w:pict>
      </w:r>
      <w:r>
        <w:rPr>
          <w:noProof/>
          <w:lang w:val="en-US" w:eastAsia="zh-CN"/>
        </w:rPr>
        <w:pict>
          <v:shape id="_x0000_s1208" type="#_x0000_t202" style="position:absolute;left:0;text-align:left;margin-left:99.25pt;margin-top:155.25pt;width:38.65pt;height:10.8pt;z-index:251801600;v-text-anchor:middle" fillcolor="white [3212]" stroked="f">
            <v:textbox style="mso-next-textbox:#_x0000_s1208" inset="0,0,0,0">
              <w:txbxContent>
                <w:p w:rsidR="00F60311" w:rsidRPr="00DA7272" w:rsidRDefault="00F60311" w:rsidP="00100DAE">
                  <w:pPr>
                    <w:spacing w:before="0"/>
                    <w:jc w:val="left"/>
                    <w:rPr>
                      <w:rFonts w:asciiTheme="minorBidi" w:hAnsiTheme="minorBidi" w:cstheme="minorBidi"/>
                      <w:i/>
                      <w:iCs/>
                      <w:sz w:val="10"/>
                      <w:szCs w:val="10"/>
                      <w:lang w:val="en-US"/>
                    </w:rPr>
                  </w:pPr>
                  <w:r w:rsidRPr="00100DAE">
                    <w:rPr>
                      <w:rFonts w:asciiTheme="minorBidi" w:hAnsiTheme="minorBidi" w:cstheme="minorBidi"/>
                      <w:i/>
                      <w:iCs/>
                      <w:sz w:val="10"/>
                      <w:szCs w:val="10"/>
                      <w:lang w:val="es-ES_tradnl"/>
                    </w:rPr>
                    <w:t>Redes de cliente</w:t>
                  </w:r>
                </w:p>
              </w:txbxContent>
            </v:textbox>
          </v:shape>
        </w:pict>
      </w:r>
      <w:r>
        <w:rPr>
          <w:noProof/>
          <w:lang w:val="en-US" w:eastAsia="zh-CN"/>
        </w:rPr>
        <w:pict>
          <v:shape id="_x0000_s1207" type="#_x0000_t202" style="position:absolute;left:0;text-align:left;margin-left:85.65pt;margin-top:131.45pt;width:56.9pt;height:9.1pt;z-index:251800576;v-text-anchor:middle" fillcolor="white [3212]" stroked="f">
            <v:textbox style="mso-next-textbox:#_x0000_s1207" inset="0,0,0,0">
              <w:txbxContent>
                <w:p w:rsidR="00F60311" w:rsidRPr="00DA7272" w:rsidRDefault="00F60311" w:rsidP="00DA7272">
                  <w:pPr>
                    <w:spacing w:before="0"/>
                    <w:jc w:val="left"/>
                    <w:rPr>
                      <w:rFonts w:asciiTheme="minorBidi" w:hAnsiTheme="minorBidi" w:cstheme="minorBidi"/>
                      <w:i/>
                      <w:iCs/>
                      <w:sz w:val="10"/>
                      <w:szCs w:val="10"/>
                      <w:lang w:val="en-US"/>
                    </w:rPr>
                  </w:pPr>
                  <w:r w:rsidRPr="00DA7272">
                    <w:rPr>
                      <w:rFonts w:asciiTheme="minorBidi" w:hAnsiTheme="minorBidi" w:cstheme="minorBidi"/>
                      <w:i/>
                      <w:iCs/>
                      <w:sz w:val="10"/>
                      <w:szCs w:val="10"/>
                      <w:lang w:val="es-ES_tradnl"/>
                    </w:rPr>
                    <w:t>Terminales tradicionales</w:t>
                  </w:r>
                </w:p>
              </w:txbxContent>
            </v:textbox>
          </v:shape>
        </w:pict>
      </w:r>
      <w:r>
        <w:rPr>
          <w:noProof/>
          <w:lang w:val="en-US" w:eastAsia="zh-CN"/>
        </w:rPr>
        <w:pict>
          <v:shape id="_x0000_s1201" type="#_x0000_t202" style="position:absolute;left:0;text-align:left;margin-left:260.7pt;margin-top:118.8pt;width:55.7pt;height:17.7pt;z-index:251794432;v-text-anchor:middle" fillcolor="#9f3" stroked="f">
            <v:textbox style="mso-next-textbox:#_x0000_s1201" inset="0,0,0,0">
              <w:txbxContent>
                <w:p w:rsidR="00F60311" w:rsidRPr="001E7800" w:rsidRDefault="00F60311" w:rsidP="007F4E89">
                  <w:pPr>
                    <w:spacing w:before="0"/>
                    <w:jc w:val="center"/>
                    <w:rPr>
                      <w:rFonts w:asciiTheme="minorBidi" w:hAnsiTheme="minorBidi" w:cstheme="minorBidi"/>
                      <w:sz w:val="10"/>
                      <w:szCs w:val="10"/>
                      <w:lang w:val="fr-CH"/>
                    </w:rPr>
                  </w:pPr>
                  <w:r w:rsidRPr="007F4E89">
                    <w:rPr>
                      <w:rFonts w:asciiTheme="minorBidi" w:hAnsiTheme="minorBidi" w:cstheme="minorBidi"/>
                      <w:sz w:val="10"/>
                      <w:szCs w:val="10"/>
                      <w:lang w:val="es-ES_tradnl"/>
                    </w:rPr>
                    <w:t>Funciones de control y admisión de recursos (RACF)</w:t>
                  </w:r>
                </w:p>
              </w:txbxContent>
            </v:textbox>
          </v:shape>
        </w:pict>
      </w:r>
      <w:r>
        <w:rPr>
          <w:noProof/>
          <w:lang w:val="en-US" w:eastAsia="zh-CN"/>
        </w:rPr>
        <w:pict>
          <v:shape id="_x0000_s1206" type="#_x0000_t202" style="position:absolute;left:0;text-align:left;margin-left:296.2pt;margin-top:185.1pt;width:76.45pt;height:9.4pt;z-index:251799552;v-text-anchor:middle" fillcolor="#cfc" stroked="f">
            <v:textbox style="mso-next-textbox:#_x0000_s1206" inset="0,0,0,0">
              <w:txbxContent>
                <w:p w:rsidR="00F60311" w:rsidRPr="00282081" w:rsidRDefault="00F60311" w:rsidP="009372C7">
                  <w:pPr>
                    <w:spacing w:before="0"/>
                    <w:jc w:val="center"/>
                    <w:rPr>
                      <w:rFonts w:asciiTheme="minorBidi" w:hAnsiTheme="minorBidi" w:cstheme="minorBidi"/>
                      <w:sz w:val="13"/>
                      <w:szCs w:val="13"/>
                      <w:lang w:val="en-US"/>
                    </w:rPr>
                  </w:pPr>
                  <w:r w:rsidRPr="00246D97">
                    <w:rPr>
                      <w:rFonts w:asciiTheme="minorBidi" w:hAnsiTheme="minorBidi" w:cstheme="minorBidi"/>
                      <w:sz w:val="13"/>
                      <w:szCs w:val="13"/>
                      <w:lang w:val="es-ES_tradnl"/>
                    </w:rPr>
                    <w:t>Estrato de transporte</w:t>
                  </w:r>
                </w:p>
              </w:txbxContent>
            </v:textbox>
          </v:shape>
        </w:pict>
      </w:r>
      <w:r>
        <w:rPr>
          <w:noProof/>
          <w:lang w:val="en-US" w:eastAsia="zh-CN"/>
        </w:rPr>
        <w:pict>
          <v:shape id="_x0000_s1204" type="#_x0000_t202" style="position:absolute;left:0;text-align:left;margin-left:241.65pt;margin-top:169.6pt;width:28.2pt;height:14.85pt;z-index:251797504;v-text-anchor:middle" fillcolor="#cfc" stroked="f">
            <v:textbox style="mso-next-textbox:#_x0000_s1204" inset="0,0,0,0">
              <w:txbxContent>
                <w:p w:rsidR="00F60311" w:rsidRPr="00AD166E" w:rsidRDefault="00F60311" w:rsidP="00001AC6">
                  <w:pPr>
                    <w:spacing w:before="0"/>
                    <w:jc w:val="left"/>
                    <w:rPr>
                      <w:rFonts w:asciiTheme="minorBidi" w:hAnsiTheme="minorBidi" w:cstheme="minorBidi"/>
                      <w:sz w:val="10"/>
                      <w:szCs w:val="10"/>
                      <w:lang w:val="en-US"/>
                    </w:rPr>
                  </w:pPr>
                  <w:r w:rsidRPr="00001AC6">
                    <w:rPr>
                      <w:rFonts w:asciiTheme="minorBidi" w:hAnsiTheme="minorBidi" w:cstheme="minorBidi"/>
                      <w:sz w:val="10"/>
                      <w:szCs w:val="10"/>
                      <w:lang w:val="es-ES_tradnl"/>
                    </w:rPr>
                    <w:t>Funciones periféricas</w:t>
                  </w:r>
                </w:p>
              </w:txbxContent>
            </v:textbox>
          </v:shape>
        </w:pict>
      </w:r>
      <w:r>
        <w:rPr>
          <w:noProof/>
          <w:lang w:val="en-US" w:eastAsia="zh-CN"/>
        </w:rPr>
        <w:pict>
          <v:shape id="_x0000_s1198" type="#_x0000_t202" style="position:absolute;left:0;text-align:left;margin-left:294.35pt;margin-top:86.55pt;width:43.1pt;height:16.3pt;z-index:251791360;v-text-anchor:middle" fillcolor="#f79646 [3209]" stroked="f">
            <v:textbox style="mso-next-textbox:#_x0000_s1198" inset="0,0,0,0">
              <w:txbxContent>
                <w:p w:rsidR="00F60311" w:rsidRPr="00507980" w:rsidRDefault="00F60311" w:rsidP="00BC3780">
                  <w:pPr>
                    <w:spacing w:before="0"/>
                    <w:jc w:val="left"/>
                    <w:rPr>
                      <w:rFonts w:asciiTheme="minorBidi" w:hAnsiTheme="minorBidi" w:cstheme="minorBidi"/>
                      <w:sz w:val="10"/>
                      <w:szCs w:val="10"/>
                      <w:lang w:val="en-US"/>
                    </w:rPr>
                  </w:pPr>
                  <w:r w:rsidRPr="00BC3780">
                    <w:rPr>
                      <w:rFonts w:asciiTheme="minorBidi" w:hAnsiTheme="minorBidi" w:cstheme="minorBidi"/>
                      <w:sz w:val="10"/>
                      <w:szCs w:val="10"/>
                      <w:lang w:val="es-ES_tradnl"/>
                    </w:rPr>
                    <w:t>Componente de multimedios IP</w:t>
                  </w:r>
                </w:p>
              </w:txbxContent>
            </v:textbox>
          </v:shape>
        </w:pict>
      </w:r>
      <w:r>
        <w:rPr>
          <w:noProof/>
          <w:lang w:val="en-US" w:eastAsia="zh-CN"/>
        </w:rPr>
        <w:pict>
          <v:shape id="_x0000_s1194" type="#_x0000_t202" style="position:absolute;left:0;text-align:left;margin-left:209.4pt;margin-top:43.2pt;width:24.15pt;height:22.5pt;z-index:251787264;v-text-anchor:middle" fillcolor="#c9f" stroked="f">
            <v:textbox style="mso-next-textbox:#_x0000_s1194" inset="0,0,0,0">
              <w:txbxContent>
                <w:p w:rsidR="00F60311" w:rsidRPr="001E46D2" w:rsidRDefault="00F60311" w:rsidP="001E46D2">
                  <w:pPr>
                    <w:spacing w:before="0"/>
                    <w:jc w:val="left"/>
                    <w:rPr>
                      <w:rFonts w:asciiTheme="minorBidi" w:hAnsiTheme="minorBidi" w:cstheme="minorBidi"/>
                      <w:sz w:val="10"/>
                      <w:szCs w:val="10"/>
                      <w:lang w:val="en-US"/>
                    </w:rPr>
                  </w:pPr>
                  <w:r w:rsidRPr="001E46D2">
                    <w:rPr>
                      <w:rFonts w:asciiTheme="minorBidi" w:hAnsiTheme="minorBidi" w:cstheme="minorBidi"/>
                      <w:sz w:val="10"/>
                      <w:szCs w:val="10"/>
                      <w:lang w:val="es-ES_tradnl"/>
                    </w:rPr>
                    <w:t>Funciones</w:t>
                  </w:r>
                  <w:r>
                    <w:rPr>
                      <w:rFonts w:asciiTheme="minorBidi" w:hAnsiTheme="minorBidi" w:cstheme="minorBidi"/>
                      <w:sz w:val="10"/>
                      <w:szCs w:val="10"/>
                      <w:lang w:val="es-ES_tradnl"/>
                    </w:rPr>
                    <w:br/>
                  </w:r>
                  <w:r w:rsidRPr="001E46D2">
                    <w:rPr>
                      <w:rFonts w:asciiTheme="minorBidi" w:hAnsiTheme="minorBidi" w:cstheme="minorBidi"/>
                      <w:sz w:val="10"/>
                      <w:szCs w:val="10"/>
                      <w:lang w:val="es-ES_tradnl"/>
                    </w:rPr>
                    <w:t>de perfil</w:t>
                  </w:r>
                  <w:r>
                    <w:rPr>
                      <w:rFonts w:asciiTheme="minorBidi" w:hAnsiTheme="minorBidi" w:cstheme="minorBidi"/>
                      <w:sz w:val="10"/>
                      <w:szCs w:val="10"/>
                      <w:lang w:val="es-ES_tradnl"/>
                    </w:rPr>
                    <w:br/>
                  </w:r>
                  <w:r w:rsidRPr="001E46D2">
                    <w:rPr>
                      <w:rFonts w:asciiTheme="minorBidi" w:hAnsiTheme="minorBidi" w:cstheme="minorBidi"/>
                      <w:sz w:val="10"/>
                      <w:szCs w:val="10"/>
                      <w:lang w:val="es-ES_tradnl"/>
                    </w:rPr>
                    <w:t>de usuario</w:t>
                  </w:r>
                </w:p>
              </w:txbxContent>
            </v:textbox>
          </v:shape>
        </w:pict>
      </w:r>
      <w:r w:rsidRPr="007906EF">
        <w:rPr>
          <w:noProof/>
          <w:sz w:val="20"/>
        </w:rPr>
        <w:pict>
          <v:shape id="_x0000_s1222" type="#_x0000_t202" style="position:absolute;left:0;text-align:left;margin-left:180pt;margin-top:234.15pt;width:132.6pt;height:14.55pt;z-index:251806720;v-text-anchor:middle" stroked="f">
            <v:textbox style="mso-next-textbox:#_x0000_s1222" inset="0,0,0,0">
              <w:txbxContent>
                <w:p w:rsidR="00F60311" w:rsidRPr="00E93855" w:rsidRDefault="00F60311" w:rsidP="00E93855">
                  <w:pPr>
                    <w:spacing w:before="0"/>
                    <w:jc w:val="left"/>
                    <w:rPr>
                      <w:rFonts w:ascii="Arial" w:hAnsi="Arial" w:cs="Arial"/>
                      <w:b/>
                      <w:bCs/>
                      <w:sz w:val="14"/>
                      <w:szCs w:val="14"/>
                      <w:lang w:val="fr-CH"/>
                    </w:rPr>
                  </w:pPr>
                  <w:r w:rsidRPr="00E93855">
                    <w:rPr>
                      <w:rFonts w:ascii="Arial" w:hAnsi="Arial" w:cs="Arial"/>
                      <w:b/>
                      <w:sz w:val="14"/>
                      <w:szCs w:val="14"/>
                      <w:lang w:val="es-ES_tradnl"/>
                    </w:rPr>
                    <w:t>Dominio de aplicación de la Versión 1</w:t>
                  </w:r>
                </w:p>
              </w:txbxContent>
            </v:textbox>
          </v:shape>
        </w:pict>
      </w:r>
      <w:r>
        <w:rPr>
          <w:noProof/>
          <w:lang w:val="en-US" w:eastAsia="zh-CN"/>
        </w:rPr>
        <w:pict>
          <v:shape id="_x0000_s1214" type="#_x0000_t202" style="position:absolute;left:0;text-align:left;margin-left:374.6pt;margin-top:212.85pt;width:59.25pt;height:14.55pt;z-index:251804672;v-text-anchor:middle" stroked="f">
            <v:textbox style="mso-next-textbox:#_x0000_s1214" inset="0,0,0,0">
              <w:txbxContent>
                <w:p w:rsidR="00F60311" w:rsidRPr="001E7800" w:rsidRDefault="00F60311" w:rsidP="00702F7B">
                  <w:pPr>
                    <w:spacing w:before="0"/>
                    <w:jc w:val="left"/>
                    <w:rPr>
                      <w:rFonts w:asciiTheme="minorBidi" w:hAnsiTheme="minorBidi" w:cstheme="minorBidi"/>
                      <w:b/>
                      <w:bCs/>
                      <w:sz w:val="14"/>
                      <w:szCs w:val="14"/>
                      <w:lang w:val="en-US"/>
                    </w:rPr>
                  </w:pPr>
                  <w:r w:rsidRPr="001E7800">
                    <w:rPr>
                      <w:rFonts w:asciiTheme="minorBidi" w:hAnsiTheme="minorBidi" w:cstheme="minorBidi"/>
                      <w:b/>
                      <w:bCs/>
                      <w:sz w:val="14"/>
                      <w:szCs w:val="14"/>
                      <w:lang w:val="es-ES_tradnl"/>
                    </w:rPr>
                    <w:t>Una parte de</w:t>
                  </w:r>
                </w:p>
              </w:txbxContent>
            </v:textbox>
          </v:shape>
        </w:pict>
      </w:r>
      <w:r>
        <w:rPr>
          <w:noProof/>
          <w:lang w:val="en-US"/>
        </w:rPr>
        <w:pict>
          <v:shape id="_x0000_s1221" type="#_x0000_t202" style="position:absolute;left:0;text-align:left;margin-left:165.4pt;margin-top:199.5pt;width:205.95pt;height:31.4pt;z-index:251805696;v-text-anchor:middle" fillcolor="white [3212]" stroked="f">
            <v:textbox style="mso-next-textbox:#_x0000_s1221" inset="0,0,0,0">
              <w:txbxContent>
                <w:p w:rsidR="00F60311" w:rsidRPr="001E7800" w:rsidRDefault="00F60311" w:rsidP="001E7800">
                  <w:pPr>
                    <w:spacing w:before="0"/>
                    <w:jc w:val="center"/>
                    <w:rPr>
                      <w:rFonts w:ascii="Arial" w:hAnsi="Arial" w:cs="Arial"/>
                      <w:b/>
                      <w:sz w:val="14"/>
                      <w:szCs w:val="14"/>
                      <w:lang w:val="fr-CH"/>
                    </w:rPr>
                  </w:pPr>
                  <w:r w:rsidRPr="001E7800">
                    <w:rPr>
                      <w:rFonts w:ascii="Arial" w:hAnsi="Arial" w:cs="Arial"/>
                      <w:b/>
                      <w:sz w:val="14"/>
                      <w:szCs w:val="14"/>
                      <w:lang w:val="es-ES_tradnl"/>
                    </w:rPr>
                    <w:t>Aspectos relativos a la calidad de servicio y parte</w:t>
                  </w:r>
                  <w:r>
                    <w:rPr>
                      <w:rFonts w:ascii="Arial" w:hAnsi="Arial" w:cs="Arial"/>
                      <w:b/>
                      <w:sz w:val="14"/>
                      <w:szCs w:val="14"/>
                      <w:lang w:val="es-ES_tradnl"/>
                    </w:rPr>
                    <w:br/>
                  </w:r>
                  <w:r w:rsidRPr="001E7800">
                    <w:rPr>
                      <w:rFonts w:ascii="Arial" w:hAnsi="Arial" w:cs="Arial"/>
                      <w:b/>
                      <w:sz w:val="14"/>
                      <w:szCs w:val="14"/>
                      <w:lang w:val="es-ES_tradnl"/>
                    </w:rPr>
                    <w:t>del aspecto de control (requisitos de señalización</w:t>
                  </w:r>
                  <w:r>
                    <w:rPr>
                      <w:rFonts w:ascii="Arial" w:hAnsi="Arial" w:cs="Arial"/>
                      <w:b/>
                      <w:sz w:val="14"/>
                      <w:szCs w:val="14"/>
                      <w:lang w:val="es-ES_tradnl"/>
                    </w:rPr>
                    <w:br/>
                  </w:r>
                  <w:r w:rsidRPr="001E7800">
                    <w:rPr>
                      <w:rFonts w:ascii="Arial" w:hAnsi="Arial" w:cs="Arial"/>
                      <w:b/>
                      <w:sz w:val="14"/>
                      <w:szCs w:val="14"/>
                      <w:lang w:val="es-ES_tradnl"/>
                    </w:rPr>
                    <w:t>de la</w:t>
                  </w:r>
                  <w:r w:rsidRPr="001E7800">
                    <w:rPr>
                      <w:sz w:val="14"/>
                      <w:szCs w:val="14"/>
                      <w:lang w:val="es-ES_tradnl"/>
                    </w:rPr>
                    <w:t xml:space="preserve"> </w:t>
                  </w:r>
                  <w:r w:rsidRPr="001E7800">
                    <w:rPr>
                      <w:rFonts w:ascii="Arial" w:hAnsi="Arial" w:cs="Arial"/>
                      <w:b/>
                      <w:sz w:val="14"/>
                      <w:szCs w:val="14"/>
                      <w:lang w:val="es-ES_tradnl"/>
                    </w:rPr>
                    <w:t>calidad de servicio IP)</w:t>
                  </w:r>
                </w:p>
              </w:txbxContent>
            </v:textbox>
          </v:shape>
        </w:pict>
      </w:r>
      <w:r>
        <w:rPr>
          <w:noProof/>
          <w:lang w:val="en-US" w:eastAsia="zh-CN"/>
        </w:rPr>
        <w:pict>
          <v:shape id="_x0000_s1212" type="#_x0000_t202" style="position:absolute;left:0;text-align:left;margin-left:89pt;margin-top:194.5pt;width:57.5pt;height:14.85pt;z-index:251803648;v-text-anchor:middle" fillcolor="white [3212]" stroked="f">
            <v:textbox style="mso-next-textbox:#_x0000_s1212" inset="0,0,0,0">
              <w:txbxContent>
                <w:p w:rsidR="00F60311" w:rsidRPr="001E7800" w:rsidRDefault="00F60311" w:rsidP="00E34A44">
                  <w:pPr>
                    <w:spacing w:before="0"/>
                    <w:jc w:val="center"/>
                    <w:rPr>
                      <w:rFonts w:asciiTheme="minorBidi" w:hAnsiTheme="minorBidi" w:cstheme="minorBidi"/>
                      <w:sz w:val="10"/>
                      <w:szCs w:val="10"/>
                      <w:lang w:val="fr-CH"/>
                    </w:rPr>
                  </w:pPr>
                  <w:r w:rsidRPr="00484786">
                    <w:rPr>
                      <w:rFonts w:asciiTheme="minorBidi" w:hAnsiTheme="minorBidi" w:cstheme="minorBidi"/>
                      <w:sz w:val="10"/>
                      <w:szCs w:val="10"/>
                      <w:lang w:val="es-ES_tradnl"/>
                    </w:rPr>
                    <w:t>Funciones de cliente</w:t>
                  </w:r>
                  <w:r>
                    <w:rPr>
                      <w:rFonts w:asciiTheme="minorBidi" w:hAnsiTheme="minorBidi" w:cstheme="minorBidi"/>
                      <w:sz w:val="10"/>
                      <w:szCs w:val="10"/>
                      <w:lang w:val="es-ES_tradnl"/>
                    </w:rPr>
                    <w:br/>
                  </w:r>
                  <w:r w:rsidRPr="00484786">
                    <w:rPr>
                      <w:rFonts w:asciiTheme="minorBidi" w:hAnsiTheme="minorBidi" w:cstheme="minorBidi"/>
                      <w:sz w:val="10"/>
                      <w:szCs w:val="10"/>
                      <w:lang w:val="es-ES_tradnl"/>
                    </w:rPr>
                    <w:t>y de terminal</w:t>
                  </w:r>
                </w:p>
              </w:txbxContent>
            </v:textbox>
          </v:shape>
        </w:pict>
      </w:r>
      <w:r>
        <w:rPr>
          <w:noProof/>
          <w:lang w:val="en-US" w:eastAsia="zh-CN"/>
        </w:rPr>
        <w:pict>
          <v:shape id="_x0000_s1210" type="#_x0000_t202" style="position:absolute;left:0;text-align:left;margin-left:103.9pt;margin-top:179.65pt;width:38.65pt;height:14.85pt;z-index:251802624;v-text-anchor:middle" fillcolor="white [3212]" stroked="f">
            <v:textbox style="mso-next-textbox:#_x0000_s1210" inset="0,0,0,0">
              <w:txbxContent>
                <w:p w:rsidR="00F60311" w:rsidRPr="00DA7272" w:rsidRDefault="00F60311" w:rsidP="005469B7">
                  <w:pPr>
                    <w:spacing w:before="0"/>
                    <w:jc w:val="left"/>
                    <w:rPr>
                      <w:rFonts w:asciiTheme="minorBidi" w:hAnsiTheme="minorBidi" w:cstheme="minorBidi"/>
                      <w:i/>
                      <w:iCs/>
                      <w:sz w:val="10"/>
                      <w:szCs w:val="10"/>
                      <w:lang w:val="en-US"/>
                    </w:rPr>
                  </w:pPr>
                  <w:r w:rsidRPr="005469B7">
                    <w:rPr>
                      <w:rFonts w:asciiTheme="minorBidi" w:hAnsiTheme="minorBidi" w:cstheme="minorBidi"/>
                      <w:i/>
                      <w:iCs/>
                      <w:sz w:val="10"/>
                      <w:szCs w:val="10"/>
                      <w:lang w:val="es-ES_tradnl"/>
                    </w:rPr>
                    <w:t>Terminales NGN</w:t>
                  </w:r>
                </w:p>
              </w:txbxContent>
            </v:textbox>
          </v:shape>
        </w:pict>
      </w:r>
      <w:r w:rsidR="005469B7" w:rsidRPr="00A40540">
        <w:rPr>
          <w:noProof/>
          <w:lang w:val="en-US" w:eastAsia="zh-CN"/>
        </w:rPr>
        <w:drawing>
          <wp:inline distT="0" distB="0" distL="0" distR="0">
            <wp:extent cx="4343400" cy="3114675"/>
            <wp:effectExtent l="0" t="0" r="0" b="0"/>
            <wp:docPr id="4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srcRect/>
                    <a:stretch>
                      <a:fillRect/>
                    </a:stretch>
                  </pic:blipFill>
                  <pic:spPr bwMode="auto">
                    <a:xfrm>
                      <a:off x="0" y="0"/>
                      <a:ext cx="4343400" cy="3114675"/>
                    </a:xfrm>
                    <a:prstGeom prst="rect">
                      <a:avLst/>
                    </a:prstGeom>
                    <a:noFill/>
                    <a:ln w="9525">
                      <a:noFill/>
                      <a:miter lim="800000"/>
                      <a:headEnd/>
                      <a:tailEnd/>
                    </a:ln>
                  </pic:spPr>
                </pic:pic>
              </a:graphicData>
            </a:graphic>
          </wp:inline>
        </w:drawing>
      </w:r>
      <w:r>
        <w:rPr>
          <w:noProof/>
          <w:lang w:val="en-US" w:eastAsia="zh-CN"/>
        </w:rPr>
        <w:pict>
          <v:shape id="_x0000_s1205" type="#_x0000_t202" style="position:absolute;left:0;text-align:left;margin-left:283.9pt;margin-top:155.25pt;width:63.3pt;height:19.5pt;z-index:251798528;mso-position-horizontal-relative:text;mso-position-vertical-relative:text;v-text-anchor:middle" fillcolor="#d8d8d8 [2732]" stroked="f">
            <v:textbox style="mso-next-textbox:#_x0000_s1205" inset="0,0,0,0">
              <w:txbxContent>
                <w:p w:rsidR="00F60311" w:rsidRPr="001E7800" w:rsidRDefault="00F60311" w:rsidP="001D3196">
                  <w:pPr>
                    <w:spacing w:before="0"/>
                    <w:jc w:val="center"/>
                    <w:rPr>
                      <w:rFonts w:asciiTheme="minorBidi" w:hAnsiTheme="minorBidi" w:cstheme="minorBidi"/>
                      <w:sz w:val="12"/>
                      <w:szCs w:val="12"/>
                      <w:lang w:val="fr-CH"/>
                    </w:rPr>
                  </w:pPr>
                  <w:r w:rsidRPr="001D3196">
                    <w:rPr>
                      <w:rFonts w:asciiTheme="minorBidi" w:hAnsiTheme="minorBidi" w:cstheme="minorBidi"/>
                      <w:sz w:val="12"/>
                      <w:szCs w:val="12"/>
                      <w:lang w:val="es-ES_tradnl"/>
                    </w:rPr>
                    <w:t>Funciones de transporte en la red troncal</w:t>
                  </w:r>
                </w:p>
              </w:txbxContent>
            </v:textbox>
          </v:shape>
        </w:pict>
      </w:r>
      <w:r>
        <w:rPr>
          <w:noProof/>
          <w:lang w:val="en-US" w:eastAsia="zh-CN"/>
        </w:rPr>
        <w:pict>
          <v:shape id="_x0000_s1200" type="#_x0000_t202" style="position:absolute;left:0;text-align:left;margin-left:200.3pt;margin-top:118.8pt;width:50.75pt;height:17.7pt;z-index:251793408;mso-position-horizontal-relative:text;mso-position-vertical-relative:text;v-text-anchor:middle" fillcolor="#9f3" stroked="f">
            <v:textbox style="mso-next-textbox:#_x0000_s1200" inset="0,0,0,0">
              <w:txbxContent>
                <w:p w:rsidR="00F60311" w:rsidRPr="001E7800" w:rsidRDefault="00F60311" w:rsidP="007F4E89">
                  <w:pPr>
                    <w:spacing w:before="0"/>
                    <w:jc w:val="center"/>
                    <w:rPr>
                      <w:rFonts w:asciiTheme="minorBidi" w:hAnsiTheme="minorBidi" w:cstheme="minorBidi"/>
                      <w:sz w:val="10"/>
                      <w:szCs w:val="10"/>
                      <w:lang w:val="fr-CH"/>
                    </w:rPr>
                  </w:pPr>
                  <w:r w:rsidRPr="0062606D">
                    <w:rPr>
                      <w:rFonts w:asciiTheme="minorBidi" w:hAnsiTheme="minorBidi" w:cstheme="minorBidi"/>
                      <w:sz w:val="10"/>
                      <w:szCs w:val="10"/>
                      <w:lang w:val="es-ES_tradnl"/>
                    </w:rPr>
                    <w:t>Funciones de conexión y de acceso a la red (NAAF)</w:t>
                  </w:r>
                </w:p>
              </w:txbxContent>
            </v:textbox>
          </v:shape>
        </w:pict>
      </w:r>
      <w:r>
        <w:rPr>
          <w:noProof/>
          <w:lang w:val="en-US" w:eastAsia="zh-CN"/>
        </w:rPr>
        <w:pict>
          <v:shape id="_x0000_s1196" type="#_x0000_t202" style="position:absolute;left:0;text-align:left;margin-left:278.6pt;margin-top:57.4pt;width:60.1pt;height:16.45pt;z-index:251789312;mso-position-horizontal-relative:text;mso-position-vertical-relative:text;v-text-anchor:middle" fillcolor="#3cf" stroked="f">
            <v:textbox style="mso-next-textbox:#_x0000_s1196" inset="0,0,0,0">
              <w:txbxContent>
                <w:p w:rsidR="00F60311" w:rsidRPr="00507980" w:rsidRDefault="00F60311" w:rsidP="00132193">
                  <w:pPr>
                    <w:spacing w:before="0"/>
                    <w:jc w:val="left"/>
                    <w:rPr>
                      <w:rFonts w:asciiTheme="minorBidi" w:hAnsiTheme="minorBidi" w:cstheme="minorBidi"/>
                      <w:sz w:val="10"/>
                      <w:szCs w:val="10"/>
                      <w:lang w:val="en-US"/>
                    </w:rPr>
                  </w:pPr>
                  <w:r w:rsidRPr="00132193">
                    <w:rPr>
                      <w:rFonts w:asciiTheme="minorBidi" w:hAnsiTheme="minorBidi" w:cstheme="minorBidi"/>
                      <w:sz w:val="10"/>
                      <w:szCs w:val="10"/>
                      <w:lang w:val="es-ES_tradnl"/>
                    </w:rPr>
                    <w:t>Servicios de transmisión</w:t>
                  </w:r>
                  <w:r>
                    <w:rPr>
                      <w:rFonts w:asciiTheme="minorBidi" w:hAnsiTheme="minorBidi" w:cstheme="minorBidi"/>
                      <w:sz w:val="10"/>
                      <w:szCs w:val="10"/>
                      <w:lang w:val="es-ES_tradnl"/>
                    </w:rPr>
                    <w:br/>
                  </w:r>
                  <w:r w:rsidRPr="00132193">
                    <w:rPr>
                      <w:rFonts w:asciiTheme="minorBidi" w:hAnsiTheme="minorBidi" w:cstheme="minorBidi"/>
                      <w:sz w:val="10"/>
                      <w:szCs w:val="10"/>
                      <w:lang w:val="es-ES_tradnl"/>
                    </w:rPr>
                    <w:t xml:space="preserve"> continua</w:t>
                  </w:r>
                </w:p>
              </w:txbxContent>
            </v:textbox>
          </v:shape>
        </w:pict>
      </w:r>
      <w:r>
        <w:rPr>
          <w:noProof/>
          <w:lang w:val="en-US" w:eastAsia="zh-CN"/>
        </w:rPr>
        <w:pict>
          <v:shape id="_x0000_s1193" type="#_x0000_t202" style="position:absolute;left:0;text-align:left;margin-left:398.2pt;margin-top:73.85pt;width:8.75pt;height:75.2pt;z-index:251786240;mso-position-horizontal-relative:text;mso-position-vertical-relative:text;v-text-anchor:middle" fillcolor="#ff6" stroked="f">
            <v:textbox style="layout-flow:vertical;mso-next-textbox:#_x0000_s1193" inset="0,0,0,0">
              <w:txbxContent>
                <w:p w:rsidR="00F60311" w:rsidRPr="007D69C9" w:rsidRDefault="008A1628" w:rsidP="007D69C9">
                  <w:pPr>
                    <w:spacing w:before="0"/>
                    <w:jc w:val="left"/>
                    <w:rPr>
                      <w:rFonts w:asciiTheme="minorBidi" w:hAnsiTheme="minorBidi" w:cstheme="minorBidi"/>
                      <w:sz w:val="14"/>
                      <w:szCs w:val="14"/>
                      <w:lang w:val="en-US"/>
                    </w:rPr>
                  </w:pPr>
                  <w:r>
                    <w:rPr>
                      <w:rFonts w:asciiTheme="minorBidi" w:hAnsiTheme="minorBidi" w:cstheme="minorBidi"/>
                      <w:sz w:val="14"/>
                      <w:szCs w:val="14"/>
                      <w:lang w:val="es-ES_tradnl"/>
                    </w:rPr>
                    <w:t xml:space="preserve"> </w:t>
                  </w:r>
                  <w:r w:rsidR="00F60311">
                    <w:rPr>
                      <w:rFonts w:asciiTheme="minorBidi" w:hAnsiTheme="minorBidi" w:cstheme="minorBidi"/>
                      <w:sz w:val="14"/>
                      <w:szCs w:val="14"/>
                      <w:lang w:val="es-ES_tradnl"/>
                    </w:rPr>
                    <w:t xml:space="preserve"> </w:t>
                  </w:r>
                  <w:r w:rsidR="00F60311" w:rsidRPr="007D69C9">
                    <w:rPr>
                      <w:rFonts w:asciiTheme="minorBidi" w:hAnsiTheme="minorBidi" w:cstheme="minorBidi"/>
                      <w:sz w:val="14"/>
                      <w:szCs w:val="14"/>
                      <w:lang w:val="es-ES_tradnl"/>
                    </w:rPr>
                    <w:t>Otras redes</w:t>
                  </w:r>
                </w:p>
              </w:txbxContent>
            </v:textbox>
          </v:shape>
        </w:pict>
      </w:r>
      <w:r>
        <w:rPr>
          <w:noProof/>
          <w:lang w:val="en-US" w:eastAsia="zh-CN"/>
        </w:rPr>
        <w:pict>
          <v:shape id="_x0000_s1192" type="#_x0000_t202" style="position:absolute;left:0;text-align:left;margin-left:244.85pt;margin-top:17.65pt;width:97.7pt;height:9.4pt;z-index:251785216;mso-position-horizontal-relative:text;mso-position-vertical-relative:text;v-text-anchor:middle" fillcolor="#ff6" stroked="f">
            <v:textbox style="mso-next-textbox:#_x0000_s1192" inset="0,0,0,0">
              <w:txbxContent>
                <w:p w:rsidR="00F60311" w:rsidRPr="00282081" w:rsidRDefault="00F60311" w:rsidP="00282081">
                  <w:pPr>
                    <w:spacing w:before="0"/>
                    <w:jc w:val="left"/>
                    <w:rPr>
                      <w:rFonts w:asciiTheme="minorBidi" w:hAnsiTheme="minorBidi" w:cstheme="minorBidi"/>
                      <w:sz w:val="13"/>
                      <w:szCs w:val="13"/>
                      <w:lang w:val="en-US"/>
                    </w:rPr>
                  </w:pPr>
                  <w:r w:rsidRPr="00282081">
                    <w:rPr>
                      <w:rFonts w:asciiTheme="minorBidi" w:hAnsiTheme="minorBidi" w:cstheme="minorBidi"/>
                      <w:sz w:val="13"/>
                      <w:szCs w:val="13"/>
                      <w:lang w:val="es-ES_tradnl"/>
                    </w:rPr>
                    <w:t>Funciones de aplicación</w:t>
                  </w:r>
                </w:p>
              </w:txbxContent>
            </v:textbox>
          </v:shape>
        </w:pict>
      </w:r>
    </w:p>
    <w:p w:rsidR="00B409B3" w:rsidRDefault="00B409B3" w:rsidP="0010641B">
      <w:pPr>
        <w:pStyle w:val="FigureSource"/>
        <w:rPr>
          <w:rFonts w:ascii="Times New Roman" w:hAnsi="Times New Roman"/>
          <w:sz w:val="18"/>
          <w:szCs w:val="18"/>
          <w:lang w:val="fr-CH"/>
        </w:rPr>
      </w:pPr>
    </w:p>
    <w:p w:rsidR="0010641B" w:rsidRPr="00B409B3" w:rsidRDefault="00CC28CF" w:rsidP="0010641B">
      <w:pPr>
        <w:pStyle w:val="FigureSource"/>
        <w:rPr>
          <w:rFonts w:ascii="Times New Roman" w:hAnsi="Times New Roman"/>
          <w:sz w:val="18"/>
          <w:szCs w:val="18"/>
          <w:lang w:val="fr-CH"/>
        </w:rPr>
      </w:pPr>
      <w:r>
        <w:rPr>
          <w:rFonts w:ascii="Times New Roman" w:hAnsi="Times New Roman"/>
          <w:sz w:val="18"/>
          <w:szCs w:val="18"/>
          <w:lang w:val="fr-CH"/>
        </w:rPr>
        <w:tab/>
      </w:r>
      <w:r>
        <w:rPr>
          <w:rFonts w:ascii="Times New Roman" w:hAnsi="Times New Roman"/>
          <w:sz w:val="18"/>
          <w:szCs w:val="18"/>
          <w:lang w:val="fr-CH"/>
        </w:rPr>
        <w:tab/>
      </w:r>
      <w:r>
        <w:rPr>
          <w:rFonts w:ascii="Times New Roman" w:hAnsi="Times New Roman"/>
          <w:sz w:val="18"/>
          <w:szCs w:val="18"/>
          <w:lang w:val="fr-CH"/>
        </w:rPr>
        <w:tab/>
      </w:r>
      <w:r>
        <w:rPr>
          <w:rFonts w:ascii="Times New Roman" w:hAnsi="Times New Roman"/>
          <w:sz w:val="18"/>
          <w:szCs w:val="18"/>
          <w:lang w:val="fr-CH"/>
        </w:rPr>
        <w:tab/>
      </w:r>
      <w:r>
        <w:rPr>
          <w:rFonts w:ascii="Times New Roman" w:hAnsi="Times New Roman"/>
          <w:sz w:val="18"/>
          <w:szCs w:val="18"/>
          <w:lang w:val="fr-CH"/>
        </w:rPr>
        <w:tab/>
      </w:r>
      <w:r w:rsidR="00911603" w:rsidRPr="00B409B3">
        <w:rPr>
          <w:rFonts w:ascii="Times New Roman" w:hAnsi="Times New Roman"/>
          <w:sz w:val="18"/>
          <w:szCs w:val="18"/>
          <w:lang w:val="fr-CH"/>
        </w:rPr>
        <w:t>GW = pasarela</w:t>
      </w:r>
      <w:r w:rsidR="00911603" w:rsidRPr="00B409B3">
        <w:rPr>
          <w:rFonts w:ascii="Times New Roman" w:hAnsi="Times New Roman"/>
          <w:sz w:val="18"/>
          <w:szCs w:val="18"/>
          <w:lang w:val="fr-CH"/>
        </w:rPr>
        <w:tab/>
        <w:t xml:space="preserve">UNI = </w:t>
      </w:r>
      <w:r w:rsidR="00B409B3" w:rsidRPr="00B409B3">
        <w:rPr>
          <w:rFonts w:ascii="Times New Roman" w:hAnsi="Times New Roman"/>
          <w:sz w:val="18"/>
          <w:szCs w:val="18"/>
          <w:lang w:val="es-ES_tradnl"/>
        </w:rPr>
        <w:t>interfaz usuario-red</w:t>
      </w:r>
      <w:r w:rsidR="00B409B3" w:rsidRPr="00B409B3">
        <w:rPr>
          <w:rFonts w:ascii="Times New Roman" w:hAnsi="Times New Roman"/>
          <w:sz w:val="18"/>
          <w:szCs w:val="18"/>
          <w:lang w:val="es-ES_tradnl"/>
        </w:rPr>
        <w:tab/>
        <w:t>NNI = interfaz de nodo de red</w:t>
      </w:r>
    </w:p>
    <w:p w:rsidR="0010641B" w:rsidRPr="001E7800" w:rsidRDefault="0010641B" w:rsidP="00DE0490">
      <w:pPr>
        <w:pStyle w:val="Heading3"/>
        <w:rPr>
          <w:lang w:val="fr-CH"/>
        </w:rPr>
      </w:pPr>
      <w:bookmarkStart w:id="75" w:name="_Toc255473484"/>
      <w:bookmarkStart w:id="76" w:name="_Toc258393916"/>
      <w:r w:rsidRPr="001E7800">
        <w:rPr>
          <w:lang w:val="fr-CH"/>
        </w:rPr>
        <w:t>3.3.1</w:t>
      </w:r>
      <w:r w:rsidRPr="001E7800">
        <w:rPr>
          <w:lang w:val="fr-CH"/>
        </w:rPr>
        <w:tab/>
      </w:r>
      <w:bookmarkEnd w:id="75"/>
      <w:r w:rsidR="00911603" w:rsidRPr="009377F6">
        <w:rPr>
          <w:lang w:val="es-ES_tradnl"/>
        </w:rPr>
        <w:t>Entorno meta de la Versión 1 de la NGN del UIT-T</w:t>
      </w:r>
      <w:bookmarkEnd w:id="76"/>
    </w:p>
    <w:p w:rsidR="00830481" w:rsidRPr="00C54162" w:rsidRDefault="00830481" w:rsidP="003110E4">
      <w:pPr>
        <w:rPr>
          <w:lang w:val="es-ES_tradnl"/>
        </w:rPr>
      </w:pPr>
      <w:r w:rsidRPr="00C54162">
        <w:rPr>
          <w:lang w:val="es-ES_tradnl"/>
        </w:rPr>
        <w:t xml:space="preserve">El marco de la NGN admite objetivos de arquitectura avanzados para ofrecer un conjunto </w:t>
      </w:r>
      <w:r>
        <w:rPr>
          <w:lang w:val="es-ES_tradnl"/>
        </w:rPr>
        <w:t>completo</w:t>
      </w:r>
      <w:r w:rsidRPr="00C54162">
        <w:rPr>
          <w:lang w:val="es-ES_tradnl"/>
        </w:rPr>
        <w:t xml:space="preserve"> de servicios por una red de capa IP unificada. El estrato de transporte debe admitir una multiplicidad de redes de acceso y diversos tipos de terminales móviles y fijos. Los servicios</w:t>
      </w:r>
      <w:r>
        <w:rPr>
          <w:lang w:val="es-ES_tradnl"/>
        </w:rPr>
        <w:t>, que</w:t>
      </w:r>
      <w:r w:rsidRPr="00C54162">
        <w:rPr>
          <w:lang w:val="es-ES_tradnl"/>
        </w:rPr>
        <w:t xml:space="preserve"> pueden separarse del estrato de transporte </w:t>
      </w:r>
      <w:r>
        <w:rPr>
          <w:lang w:val="es-ES_tradnl"/>
        </w:rPr>
        <w:t>formando</w:t>
      </w:r>
      <w:r w:rsidRPr="00C54162">
        <w:rPr>
          <w:lang w:val="es-ES_tradnl"/>
        </w:rPr>
        <w:t xml:space="preserve"> un estrato de servicio</w:t>
      </w:r>
      <w:r>
        <w:rPr>
          <w:lang w:val="es-ES_tradnl"/>
        </w:rPr>
        <w:t>,</w:t>
      </w:r>
      <w:r w:rsidRPr="00C54162">
        <w:rPr>
          <w:lang w:val="es-ES_tradnl"/>
        </w:rPr>
        <w:t xml:space="preserve"> no se limitan a los proporcionados por la </w:t>
      </w:r>
      <w:r>
        <w:rPr>
          <w:lang w:val="es-ES_tradnl"/>
        </w:rPr>
        <w:t>"</w:t>
      </w:r>
      <w:r w:rsidRPr="00C54162">
        <w:rPr>
          <w:lang w:val="es-ES_tradnl"/>
        </w:rPr>
        <w:t>red en el hogar</w:t>
      </w:r>
      <w:r>
        <w:rPr>
          <w:lang w:val="es-ES_tradnl"/>
        </w:rPr>
        <w:t>"</w:t>
      </w:r>
      <w:r w:rsidRPr="00C54162">
        <w:rPr>
          <w:lang w:val="es-ES_tradnl"/>
        </w:rPr>
        <w:t xml:space="preserve">, sino que pueden obtenerse a partir de numerosos proveedores de servicio y </w:t>
      </w:r>
      <w:r>
        <w:rPr>
          <w:lang w:val="es-ES_tradnl"/>
        </w:rPr>
        <w:t xml:space="preserve">de </w:t>
      </w:r>
      <w:r w:rsidRPr="00C54162">
        <w:rPr>
          <w:lang w:val="es-ES_tradnl"/>
        </w:rPr>
        <w:t>terceros. En la Versión 1, todos los servicios se transportan por IP, aunque este protocolo puede, a su vez, ser transportado por numerosas tecnologías asociadas, tales como ATM, Ethernet y otras. Como se da por s</w:t>
      </w:r>
      <w:r>
        <w:rPr>
          <w:lang w:val="es-ES_tradnl"/>
        </w:rPr>
        <w:t>entado</w:t>
      </w:r>
      <w:r w:rsidRPr="00C54162">
        <w:rPr>
          <w:lang w:val="es-ES_tradnl"/>
        </w:rPr>
        <w:t xml:space="preserve"> el interfuncionamiento de </w:t>
      </w:r>
      <w:r w:rsidRPr="00C54162">
        <w:rPr>
          <w:lang w:val="es-ES_tradnl"/>
        </w:rPr>
        <w:lastRenderedPageBreak/>
        <w:t>IPv4 o Ipv6 en los puntos de interconexión de paquetes y en las interfaces de la red con conmutación de paquetes, el objetivo se centra en la definición de las interfaces de paquetes IP.</w:t>
      </w:r>
    </w:p>
    <w:p w:rsidR="00830481" w:rsidRPr="00C54162" w:rsidRDefault="00830481" w:rsidP="003110E4">
      <w:pPr>
        <w:rPr>
          <w:lang w:val="es-ES_tradnl"/>
        </w:rPr>
      </w:pPr>
      <w:r w:rsidRPr="00C54162">
        <w:rPr>
          <w:lang w:val="es-ES_tradnl"/>
        </w:rPr>
        <w:t xml:space="preserve">Con respecto a los objetivos de calidad de servicio, la coordinación de la QoS en el estrato de transporte (segmentos de </w:t>
      </w:r>
      <w:r>
        <w:rPr>
          <w:lang w:val="es-ES_tradnl"/>
        </w:rPr>
        <w:t xml:space="preserve">las redes de </w:t>
      </w:r>
      <w:r w:rsidRPr="00C54162">
        <w:rPr>
          <w:lang w:val="es-ES_tradnl"/>
        </w:rPr>
        <w:t>acceso y troncales), junto con l</w:t>
      </w:r>
      <w:r>
        <w:rPr>
          <w:lang w:val="es-ES_tradnl"/>
        </w:rPr>
        <w:t>os</w:t>
      </w:r>
      <w:r w:rsidRPr="00C54162">
        <w:rPr>
          <w:lang w:val="es-ES_tradnl"/>
        </w:rPr>
        <w:t xml:space="preserve"> requisitos de </w:t>
      </w:r>
      <w:r>
        <w:rPr>
          <w:lang w:val="es-ES_tradnl"/>
        </w:rPr>
        <w:t xml:space="preserve">los </w:t>
      </w:r>
      <w:r w:rsidRPr="00C54162">
        <w:rPr>
          <w:lang w:val="es-ES_tradnl"/>
        </w:rPr>
        <w:t>recursos</w:t>
      </w:r>
      <w:r>
        <w:rPr>
          <w:lang w:val="es-ES_tradnl"/>
        </w:rPr>
        <w:t xml:space="preserve"> de aplicación</w:t>
      </w:r>
      <w:r w:rsidRPr="00C54162">
        <w:rPr>
          <w:lang w:val="es-ES_tradnl"/>
        </w:rPr>
        <w:t>, da lugar a un</w:t>
      </w:r>
      <w:r>
        <w:rPr>
          <w:lang w:val="es-ES_tradnl"/>
        </w:rPr>
        <w:t>a</w:t>
      </w:r>
      <w:r w:rsidRPr="00C54162">
        <w:rPr>
          <w:lang w:val="es-ES_tradnl"/>
        </w:rPr>
        <w:t xml:space="preserve"> QoS de extremo a extremo en los servicios ofrecidos a los usuarios. En el marco de esta perspectiva, la Versión 1 de la NGN proporciona una serie inicial de requisitos, arquitecturas, mecanismos y directrices </w:t>
      </w:r>
      <w:r>
        <w:rPr>
          <w:lang w:val="es-ES_tradnl"/>
        </w:rPr>
        <w:t>encaminados a</w:t>
      </w:r>
      <w:r w:rsidRPr="00C54162">
        <w:rPr>
          <w:lang w:val="es-ES_tradnl"/>
        </w:rPr>
        <w:t xml:space="preserve"> propiciar </w:t>
      </w:r>
      <w:r>
        <w:rPr>
          <w:lang w:val="es-ES_tradnl"/>
        </w:rPr>
        <w:t>una</w:t>
      </w:r>
      <w:r w:rsidRPr="00C54162">
        <w:rPr>
          <w:lang w:val="es-ES_tradnl"/>
        </w:rPr>
        <w:t xml:space="preserve"> calidad de servicio de extremo a extremo, en especial el control y admisión de recursos, la coordinación entre las redes de acceso y las redes troncales y los aspectos relativos </w:t>
      </w:r>
      <w:r>
        <w:rPr>
          <w:lang w:val="es-ES_tradnl"/>
        </w:rPr>
        <w:t>a la interconexión</w:t>
      </w:r>
      <w:r w:rsidRPr="00C54162">
        <w:rPr>
          <w:lang w:val="es-ES_tradnl"/>
        </w:rPr>
        <w:t xml:space="preserve"> de redes troncales. </w:t>
      </w:r>
    </w:p>
    <w:p w:rsidR="00830481" w:rsidRDefault="00830481" w:rsidP="003110E4">
      <w:pPr>
        <w:rPr>
          <w:lang w:val="es-ES_tradnl"/>
        </w:rPr>
      </w:pPr>
      <w:r w:rsidRPr="00C54162">
        <w:rPr>
          <w:lang w:val="es-ES_tradnl"/>
        </w:rPr>
        <w:t>En un entorno IP abierto, la seguridad para los usuarios y para la propia red constituye un aspecto decisivo. La Versión</w:t>
      </w:r>
      <w:r>
        <w:rPr>
          <w:lang w:val="es-ES_tradnl"/>
        </w:rPr>
        <w:t> </w:t>
      </w:r>
      <w:r w:rsidRPr="00C54162">
        <w:rPr>
          <w:lang w:val="es-ES_tradnl"/>
        </w:rPr>
        <w:t>1 de la NGN contiene la especificación Requisitos de seguridad basada en la aplicación de la Recomendación UIT</w:t>
      </w:r>
      <w:r w:rsidRPr="00C54162">
        <w:rPr>
          <w:lang w:val="es-ES_tradnl"/>
        </w:rPr>
        <w:noBreakHyphen/>
        <w:t xml:space="preserve">T X.805 sobre la NGN y, de esta manera, aborda las siguientes dimensiones de la seguridad de esta red: control de acceso, autenticación, no repudio, confidencialidad de los datos, seguridad de la comunicación, integridad de los datos, disponibilidad y privacidad. La especificación también </w:t>
      </w:r>
      <w:r>
        <w:rPr>
          <w:lang w:val="es-ES_tradnl"/>
        </w:rPr>
        <w:t>describe</w:t>
      </w:r>
      <w:r w:rsidRPr="00C54162">
        <w:rPr>
          <w:lang w:val="es-ES_tradnl"/>
        </w:rPr>
        <w:t xml:space="preserve"> nuevas consideraciones en materia de seguridad como resultado de la interconexión de las redes existentes </w:t>
      </w:r>
      <w:r>
        <w:rPr>
          <w:lang w:val="es-ES_tradnl"/>
        </w:rPr>
        <w:t>y la NGN.</w:t>
      </w:r>
    </w:p>
    <w:p w:rsidR="00830481" w:rsidRPr="00C54162" w:rsidRDefault="00830481" w:rsidP="003110E4">
      <w:pPr>
        <w:rPr>
          <w:lang w:val="es-ES_tradnl"/>
        </w:rPr>
      </w:pPr>
      <w:r w:rsidRPr="00C54162">
        <w:rPr>
          <w:lang w:val="es-ES_tradnl"/>
        </w:rPr>
        <w:t>Para lograr un sistema sólido, eficaz y gestionable, se debe</w:t>
      </w:r>
      <w:r>
        <w:rPr>
          <w:lang w:val="es-ES_tradnl"/>
        </w:rPr>
        <w:t>n</w:t>
      </w:r>
      <w:r w:rsidRPr="00C54162">
        <w:rPr>
          <w:lang w:val="es-ES_tradnl"/>
        </w:rPr>
        <w:t xml:space="preserve"> coordinar todos los div</w:t>
      </w:r>
      <w:r>
        <w:rPr>
          <w:lang w:val="es-ES_tradnl"/>
        </w:rPr>
        <w:t xml:space="preserve">ersos componentes de red </w:t>
      </w:r>
      <w:r w:rsidRPr="00C54162">
        <w:rPr>
          <w:lang w:val="es-ES_tradnl"/>
        </w:rPr>
        <w:t xml:space="preserve">de la NGN y en las fronteras de la red. La gestión de la NGN admite la supervisión y control de los servicios NGN y los componentes de servicio/transporte a través de la comunicación de la información de gestión a través de las interfaces entre sistemas de gestión y componentes NGN, entre sistemas de gestión que </w:t>
      </w:r>
      <w:r>
        <w:rPr>
          <w:lang w:val="es-ES_tradnl"/>
        </w:rPr>
        <w:t>aseguran</w:t>
      </w:r>
      <w:r w:rsidRPr="00C54162">
        <w:rPr>
          <w:lang w:val="es-ES_tradnl"/>
        </w:rPr>
        <w:t xml:space="preserve"> la NGN </w:t>
      </w:r>
      <w:r>
        <w:rPr>
          <w:lang w:val="es-ES_tradnl"/>
        </w:rPr>
        <w:t>así como</w:t>
      </w:r>
      <w:r w:rsidRPr="00C54162">
        <w:rPr>
          <w:lang w:val="es-ES_tradnl"/>
        </w:rPr>
        <w:t xml:space="preserve"> entre componentes NGN y el personal de proveedores de servicio</w:t>
      </w:r>
      <w:r>
        <w:rPr>
          <w:lang w:val="es-ES_tradnl"/>
        </w:rPr>
        <w:t>s</w:t>
      </w:r>
      <w:r w:rsidRPr="00C54162">
        <w:rPr>
          <w:lang w:val="es-ES_tradnl"/>
        </w:rPr>
        <w:t xml:space="preserve"> y operadores de red. En lo que concierne a los objetivos de gestión de la Versión 1 de la NGN, el Grupo Temático sobre gestión de la NGN ha estado trabajando, en colaboración con la Comisión de Estudio 2 y la NGN</w:t>
      </w:r>
      <w:r w:rsidRPr="00C54162">
        <w:rPr>
          <w:lang w:val="es-ES_tradnl"/>
        </w:rPr>
        <w:noBreakHyphen/>
        <w:t xml:space="preserve">GSI (Iniciativas Mundiales de Normalización) del UIT-T, </w:t>
      </w:r>
      <w:r>
        <w:rPr>
          <w:lang w:val="es-ES_tradnl"/>
        </w:rPr>
        <w:t>en la definición de</w:t>
      </w:r>
      <w:r w:rsidRPr="00C54162">
        <w:rPr>
          <w:lang w:val="es-ES_tradnl"/>
        </w:rPr>
        <w:t xml:space="preserve"> objetivos realistas y sus correspondientes soluciones. Est</w:t>
      </w:r>
      <w:r>
        <w:rPr>
          <w:lang w:val="es-ES_tradnl"/>
        </w:rPr>
        <w:t>os</w:t>
      </w:r>
      <w:r w:rsidRPr="00C54162">
        <w:rPr>
          <w:lang w:val="es-ES_tradnl"/>
        </w:rPr>
        <w:t xml:space="preserve"> trabajo</w:t>
      </w:r>
      <w:r>
        <w:rPr>
          <w:lang w:val="es-ES_tradnl"/>
        </w:rPr>
        <w:t>s</w:t>
      </w:r>
      <w:r w:rsidRPr="00C54162">
        <w:rPr>
          <w:lang w:val="es-ES_tradnl"/>
        </w:rPr>
        <w:t xml:space="preserve"> incluye</w:t>
      </w:r>
      <w:r>
        <w:rPr>
          <w:lang w:val="es-ES_tradnl"/>
        </w:rPr>
        <w:t>n</w:t>
      </w:r>
      <w:r w:rsidRPr="00C54162">
        <w:rPr>
          <w:lang w:val="es-ES_tradnl"/>
        </w:rPr>
        <w:t xml:space="preserve">, por ejemplo, el suministro de capacidades destinadas a </w:t>
      </w:r>
      <w:r>
        <w:rPr>
          <w:lang w:val="es-ES_tradnl"/>
        </w:rPr>
        <w:t>gestionar los</w:t>
      </w:r>
      <w:r w:rsidRPr="00C54162">
        <w:rPr>
          <w:lang w:val="es-ES_tradnl"/>
        </w:rPr>
        <w:t xml:space="preserve"> componentes de servicio</w:t>
      </w:r>
      <w:r>
        <w:rPr>
          <w:lang w:val="es-ES_tradnl"/>
        </w:rPr>
        <w:t>s</w:t>
      </w:r>
      <w:r w:rsidRPr="00C54162">
        <w:rPr>
          <w:lang w:val="es-ES_tradnl"/>
        </w:rPr>
        <w:t xml:space="preserve"> NGN independientemente de los componente</w:t>
      </w:r>
      <w:r>
        <w:rPr>
          <w:lang w:val="es-ES_tradnl"/>
        </w:rPr>
        <w:t xml:space="preserve">s de transporte NGN asociados, </w:t>
      </w:r>
      <w:r w:rsidRPr="00C54162">
        <w:rPr>
          <w:lang w:val="es-ES_tradnl"/>
        </w:rPr>
        <w:t>a personaliza</w:t>
      </w:r>
      <w:r>
        <w:rPr>
          <w:lang w:val="es-ES_tradnl"/>
        </w:rPr>
        <w:t>r</w:t>
      </w:r>
      <w:r w:rsidRPr="00C54162">
        <w:rPr>
          <w:lang w:val="es-ES_tradnl"/>
        </w:rPr>
        <w:t xml:space="preserve"> los servicios de usuario y </w:t>
      </w:r>
      <w:r>
        <w:rPr>
          <w:lang w:val="es-ES_tradnl"/>
        </w:rPr>
        <w:t>a</w:t>
      </w:r>
      <w:r w:rsidRPr="00C54162">
        <w:rPr>
          <w:lang w:val="es-ES_tradnl"/>
        </w:rPr>
        <w:t xml:space="preserve"> crea</w:t>
      </w:r>
      <w:r>
        <w:rPr>
          <w:lang w:val="es-ES_tradnl"/>
        </w:rPr>
        <w:t>r</w:t>
      </w:r>
      <w:r w:rsidRPr="00C54162">
        <w:rPr>
          <w:lang w:val="es-ES_tradnl"/>
        </w:rPr>
        <w:t xml:space="preserve"> nuevos servicios a partir de las capacidades de servicio, </w:t>
      </w:r>
      <w:r>
        <w:rPr>
          <w:lang w:val="es-ES_tradnl"/>
        </w:rPr>
        <w:t>a</w:t>
      </w:r>
      <w:r w:rsidRPr="00C54162">
        <w:rPr>
          <w:lang w:val="es-ES_tradnl"/>
        </w:rPr>
        <w:t xml:space="preserve"> mejor</w:t>
      </w:r>
      <w:r>
        <w:rPr>
          <w:lang w:val="es-ES_tradnl"/>
        </w:rPr>
        <w:t xml:space="preserve"> </w:t>
      </w:r>
      <w:r w:rsidRPr="00C54162">
        <w:rPr>
          <w:lang w:val="es-ES_tradnl"/>
        </w:rPr>
        <w:t>el servicio ofrecido a los usuarios (por ejemplo, el autoservicio de clie</w:t>
      </w:r>
      <w:r>
        <w:rPr>
          <w:lang w:val="es-ES_tradnl"/>
        </w:rPr>
        <w:t xml:space="preserve">ntes), así como </w:t>
      </w:r>
      <w:r w:rsidRPr="00C54162">
        <w:rPr>
          <w:lang w:val="es-ES_tradnl"/>
        </w:rPr>
        <w:t xml:space="preserve">a facilitar a los proveedores de servicio </w:t>
      </w:r>
      <w:r>
        <w:rPr>
          <w:lang w:val="es-ES_tradnl"/>
        </w:rPr>
        <w:t>la reducción del</w:t>
      </w:r>
      <w:r w:rsidRPr="00C54162">
        <w:rPr>
          <w:lang w:val="es-ES_tradnl"/>
        </w:rPr>
        <w:t xml:space="preserve"> tiempo necesario para el diseño, la creación y </w:t>
      </w:r>
      <w:r>
        <w:rPr>
          <w:lang w:val="es-ES_tradnl"/>
        </w:rPr>
        <w:t>la entrega de nuevos servicios.</w:t>
      </w:r>
    </w:p>
    <w:p w:rsidR="00830481" w:rsidRPr="00C54162" w:rsidRDefault="00830481" w:rsidP="003110E4">
      <w:pPr>
        <w:rPr>
          <w:lang w:val="es-ES_tradnl"/>
        </w:rPr>
      </w:pPr>
      <w:r w:rsidRPr="00C54162">
        <w:rPr>
          <w:lang w:val="es-ES_tradnl"/>
        </w:rPr>
        <w:t xml:space="preserve">La movilidad generalizada es un aspecto esencial del marco </w:t>
      </w:r>
      <w:r>
        <w:rPr>
          <w:lang w:val="es-ES_tradnl"/>
        </w:rPr>
        <w:t xml:space="preserve">de la </w:t>
      </w:r>
      <w:r w:rsidRPr="00C54162">
        <w:rPr>
          <w:lang w:val="es-ES_tradnl"/>
        </w:rPr>
        <w:t>NGN. Los usuarios móviles exigen mecanismos compatibles y transparentes para mantener la itinerancia entre operadores de red y un acceso continuo a servicios adaptados a sus necesidades de</w:t>
      </w:r>
      <w:r>
        <w:rPr>
          <w:lang w:val="es-ES_tradnl"/>
        </w:rPr>
        <w:t>sde</w:t>
      </w:r>
      <w:r w:rsidRPr="00C54162">
        <w:rPr>
          <w:lang w:val="es-ES_tradnl"/>
        </w:rPr>
        <w:t xml:space="preserve"> diversos entornos utilizando, al mismo tiempo, diversos terminales con capacidades diferentes. Además, las comunicaciones y </w:t>
      </w:r>
      <w:r>
        <w:rPr>
          <w:lang w:val="es-ES_tradnl"/>
        </w:rPr>
        <w:t xml:space="preserve">los </w:t>
      </w:r>
      <w:r w:rsidRPr="00C54162">
        <w:rPr>
          <w:lang w:val="es-ES_tradnl"/>
        </w:rPr>
        <w:t xml:space="preserve">servicios NGN deben estar a disposición de todos los usuarios calificados que </w:t>
      </w:r>
      <w:r>
        <w:rPr>
          <w:lang w:val="es-ES_tradnl"/>
        </w:rPr>
        <w:t>lo solicite</w:t>
      </w:r>
      <w:r w:rsidRPr="00C54162">
        <w:rPr>
          <w:lang w:val="es-ES_tradnl"/>
        </w:rPr>
        <w:t xml:space="preserve">n, independientemente del tipo de tecnología de </w:t>
      </w:r>
      <w:r>
        <w:rPr>
          <w:lang w:val="es-ES_tradnl"/>
        </w:rPr>
        <w:t xml:space="preserve">la </w:t>
      </w:r>
      <w:r w:rsidRPr="00C54162">
        <w:rPr>
          <w:lang w:val="es-ES_tradnl"/>
        </w:rPr>
        <w:t xml:space="preserve">red de acceso, siempre que los servicios puedan </w:t>
      </w:r>
      <w:r>
        <w:rPr>
          <w:lang w:val="es-ES_tradnl"/>
        </w:rPr>
        <w:t>adaptarse</w:t>
      </w:r>
      <w:r w:rsidRPr="00C54162">
        <w:rPr>
          <w:lang w:val="es-ES_tradnl"/>
        </w:rPr>
        <w:t xml:space="preserve"> a</w:t>
      </w:r>
      <w:r>
        <w:rPr>
          <w:lang w:val="es-ES_tradnl"/>
        </w:rPr>
        <w:t>l</w:t>
      </w:r>
      <w:r w:rsidRPr="00C54162">
        <w:rPr>
          <w:lang w:val="es-ES_tradnl"/>
        </w:rPr>
        <w:t xml:space="preserve"> tipo específico de terminal </w:t>
      </w:r>
      <w:r>
        <w:rPr>
          <w:lang w:val="es-ES_tradnl"/>
        </w:rPr>
        <w:t>y</w:t>
      </w:r>
      <w:r w:rsidRPr="00C54162">
        <w:rPr>
          <w:lang w:val="es-ES_tradnl"/>
        </w:rPr>
        <w:t xml:space="preserve"> sean compatibles con la </w:t>
      </w:r>
      <w:r>
        <w:rPr>
          <w:lang w:val="es-ES_tradnl"/>
        </w:rPr>
        <w:t>calidad de servicio</w:t>
      </w:r>
      <w:r w:rsidRPr="00C54162">
        <w:rPr>
          <w:lang w:val="es-ES_tradnl"/>
        </w:rPr>
        <w:t xml:space="preserve"> de la red de acceso. Al describir la movilidad </w:t>
      </w:r>
      <w:r>
        <w:rPr>
          <w:lang w:val="es-ES_tradnl"/>
        </w:rPr>
        <w:t>en</w:t>
      </w:r>
      <w:r w:rsidRPr="00C54162">
        <w:rPr>
          <w:lang w:val="es-ES_tradnl"/>
        </w:rPr>
        <w:t xml:space="preserve"> una NGN, no se proponen nuevas interfaces importantes </w:t>
      </w:r>
      <w:r>
        <w:rPr>
          <w:lang w:val="es-ES_tradnl"/>
        </w:rPr>
        <w:t>de</w:t>
      </w:r>
      <w:r w:rsidRPr="00C54162">
        <w:rPr>
          <w:lang w:val="es-ES_tradnl"/>
        </w:rPr>
        <w:t xml:space="preserve"> movilidad</w:t>
      </w:r>
      <w:r>
        <w:rPr>
          <w:lang w:val="es-ES_tradnl"/>
        </w:rPr>
        <w:t xml:space="preserve"> para la Versión 1</w:t>
      </w:r>
      <w:r w:rsidRPr="00C54162">
        <w:rPr>
          <w:lang w:val="es-ES_tradnl"/>
        </w:rPr>
        <w:t xml:space="preserve">. </w:t>
      </w:r>
      <w:r>
        <w:rPr>
          <w:lang w:val="es-ES_tradnl"/>
        </w:rPr>
        <w:t>Convendría</w:t>
      </w:r>
      <w:r w:rsidRPr="00C54162">
        <w:rPr>
          <w:lang w:val="es-ES_tradnl"/>
        </w:rPr>
        <w:t xml:space="preserve"> utilizar las interfaces ya existentes, así como las capacidades de señalización disponibles para todos los tipos de movilidad actualmente definidos.</w:t>
      </w:r>
    </w:p>
    <w:p w:rsidR="00830481" w:rsidRPr="00C54162" w:rsidRDefault="00830481" w:rsidP="003110E4">
      <w:pPr>
        <w:rPr>
          <w:lang w:val="es-ES_tradnl"/>
        </w:rPr>
      </w:pPr>
      <w:r w:rsidRPr="00C54162">
        <w:rPr>
          <w:lang w:val="es-ES_tradnl"/>
        </w:rPr>
        <w:t xml:space="preserve">La movilidad personal está basada en un identificador personal y en la capacidad de la red para proporcionar los servicios descritos en el perfil de servicio del usuario. En la Versión 1 de la NGN, sigue utilizándose la movilidad personal cuando los usuarios pueden registrar los servicios. Del mismo modo, </w:t>
      </w:r>
      <w:r>
        <w:rPr>
          <w:lang w:val="es-ES_tradnl"/>
        </w:rPr>
        <w:t>hay</w:t>
      </w:r>
      <w:r w:rsidRPr="00C54162">
        <w:rPr>
          <w:lang w:val="es-ES_tradnl"/>
        </w:rPr>
        <w:t xml:space="preserve"> movilidad del terminal en el interior de una red y entre la</w:t>
      </w:r>
      <w:r>
        <w:rPr>
          <w:lang w:val="es-ES_tradnl"/>
        </w:rPr>
        <w:t>s redes cuando el terminal puede</w:t>
      </w:r>
      <w:r w:rsidRPr="00C54162">
        <w:rPr>
          <w:lang w:val="es-ES_tradnl"/>
        </w:rPr>
        <w:t xml:space="preserve"> registrar la red de acceso. El nomadismo, definido como la movilidad personal o del terminal sin mantener una se</w:t>
      </w:r>
      <w:r>
        <w:rPr>
          <w:lang w:val="es-ES_tradnl"/>
        </w:rPr>
        <w:t>s</w:t>
      </w:r>
      <w:r w:rsidRPr="00C54162">
        <w:rPr>
          <w:lang w:val="es-ES_tradnl"/>
        </w:rPr>
        <w:t xml:space="preserve">ión de servicio activa durante la movilidad, </w:t>
      </w:r>
      <w:r>
        <w:rPr>
          <w:lang w:val="es-ES_tradnl"/>
        </w:rPr>
        <w:t>será admitido</w:t>
      </w:r>
      <w:r w:rsidRPr="00C54162">
        <w:rPr>
          <w:lang w:val="es-ES_tradnl"/>
        </w:rPr>
        <w:t xml:space="preserve"> entre las redes y en el interior de una red. Esto no excluye </w:t>
      </w:r>
      <w:r>
        <w:rPr>
          <w:lang w:val="es-ES_tradnl"/>
        </w:rPr>
        <w:t>que se admita</w:t>
      </w:r>
      <w:r w:rsidRPr="00C54162">
        <w:rPr>
          <w:lang w:val="es-ES_tradnl"/>
        </w:rPr>
        <w:t xml:space="preserve"> la movilidad con la se</w:t>
      </w:r>
      <w:r>
        <w:rPr>
          <w:lang w:val="es-ES_tradnl"/>
        </w:rPr>
        <w:t>sión</w:t>
      </w:r>
      <w:r w:rsidRPr="00C54162">
        <w:rPr>
          <w:lang w:val="es-ES_tradnl"/>
        </w:rPr>
        <w:t xml:space="preserve"> de servicio activa. Cuando esa continuidad existe, se </w:t>
      </w:r>
      <w:r>
        <w:rPr>
          <w:lang w:val="es-ES_tradnl"/>
        </w:rPr>
        <w:t>espera que ese tipo de</w:t>
      </w:r>
      <w:r w:rsidRPr="00C54162">
        <w:rPr>
          <w:lang w:val="es-ES_tradnl"/>
        </w:rPr>
        <w:t xml:space="preserve"> admisión también se aplicará en la Versión</w:t>
      </w:r>
      <w:r>
        <w:rPr>
          <w:lang w:val="es-ES_tradnl"/>
        </w:rPr>
        <w:t> </w:t>
      </w:r>
      <w:r w:rsidRPr="00C54162">
        <w:rPr>
          <w:lang w:val="es-ES_tradnl"/>
        </w:rPr>
        <w:t>1 de la NGN.</w:t>
      </w:r>
    </w:p>
    <w:p w:rsidR="00830481" w:rsidRDefault="00830481" w:rsidP="003110E4">
      <w:pPr>
        <w:rPr>
          <w:lang w:val="es-ES_tradnl"/>
        </w:rPr>
      </w:pPr>
      <w:r>
        <w:rPr>
          <w:lang w:val="es-ES_tradnl"/>
        </w:rPr>
        <w:t xml:space="preserve">Los servicios y aplicaciones de usuario ofrecidos como parte de la NGN están diseñados para que puedan crearse fácilmente en un entorno abierto de operadores y terceros. Un marco de servicio flexible propicia la creación de servicios con valor añadido utilizando las capacidades de la red troncal de forma independiente. Se accede a estas capacidades a través de interfaces de aplicación abiertas y características que proporcionan métodos coherentes de acceso a dichas capacidades. Los diseñadores tendrán en cuenta esta coherencia al </w:t>
      </w:r>
      <w:r>
        <w:rPr>
          <w:lang w:val="es-ES_tradnl"/>
        </w:rPr>
        <w:lastRenderedPageBreak/>
        <w:t>concebir nuevas aplicaciones. La Versión 1 de la NGN admite interfaces a las siguientes clases de servicios (llegado el caso): servicios de red inteligente, servicios con protocolo de iniciación de sesión (SIP) y servicios de entorno de servicio abierto (OSA/Parlay, OMA, etc.).</w:t>
      </w:r>
    </w:p>
    <w:p w:rsidR="0010641B" w:rsidRPr="00830481" w:rsidRDefault="00830481" w:rsidP="003110E4">
      <w:pPr>
        <w:rPr>
          <w:lang w:val="fr-CH"/>
        </w:rPr>
      </w:pPr>
      <w:r>
        <w:rPr>
          <w:lang w:val="es-ES_tradnl"/>
        </w:rPr>
        <w:t>Una capacidad de entorno de servicio abierto adicional consiste en aceptar que el usuario, para lograr la compatibilidad entre diversos servicios, se abone a diferentes proveedores de servicio y tenga acceso desde entornos de red de acceso distintos.</w:t>
      </w:r>
    </w:p>
    <w:p w:rsidR="0010641B" w:rsidRPr="003110E4" w:rsidRDefault="0010641B" w:rsidP="00DE0490">
      <w:pPr>
        <w:pStyle w:val="Heading3"/>
        <w:rPr>
          <w:lang w:val="fr-CH"/>
        </w:rPr>
      </w:pPr>
      <w:bookmarkStart w:id="77" w:name="_Toc150021191"/>
      <w:bookmarkStart w:id="78" w:name="_Toc255473485"/>
      <w:bookmarkStart w:id="79" w:name="_Toc258393917"/>
      <w:r w:rsidRPr="003110E4">
        <w:rPr>
          <w:lang w:val="fr-CH"/>
        </w:rPr>
        <w:t>3.3.2</w:t>
      </w:r>
      <w:r w:rsidRPr="003110E4">
        <w:rPr>
          <w:lang w:val="fr-CH"/>
        </w:rPr>
        <w:tab/>
      </w:r>
      <w:bookmarkEnd w:id="77"/>
      <w:bookmarkEnd w:id="78"/>
      <w:r w:rsidR="003110E4" w:rsidRPr="009377F6">
        <w:rPr>
          <w:lang w:val="es-ES_tradnl"/>
        </w:rPr>
        <w:t>Componentes básicos</w:t>
      </w:r>
      <w:bookmarkEnd w:id="79"/>
    </w:p>
    <w:p w:rsidR="003110E4" w:rsidRPr="009E6036" w:rsidRDefault="003110E4" w:rsidP="003110E4">
      <w:pPr>
        <w:rPr>
          <w:lang w:val="es-ES_tradnl"/>
        </w:rPr>
      </w:pPr>
      <w:r>
        <w:rPr>
          <w:lang w:val="es-ES_tradnl"/>
        </w:rPr>
        <w:t xml:space="preserve">El </w:t>
      </w:r>
      <w:r w:rsidRPr="009E6036">
        <w:rPr>
          <w:b/>
          <w:lang w:val="es-ES_tradnl"/>
        </w:rPr>
        <w:t>component</w:t>
      </w:r>
      <w:r>
        <w:rPr>
          <w:b/>
          <w:lang w:val="es-ES_tradnl"/>
        </w:rPr>
        <w:t>e multimedios IP</w:t>
      </w:r>
      <w:r w:rsidRPr="009E6036">
        <w:rPr>
          <w:lang w:val="es-ES_tradnl"/>
        </w:rPr>
        <w:t xml:space="preserve"> </w:t>
      </w:r>
      <w:r>
        <w:rPr>
          <w:lang w:val="es-ES_tradnl"/>
        </w:rPr>
        <w:t xml:space="preserve">(IMS), situado en las funciones de servicio y control de la arquitectura NGN, se basa en </w:t>
      </w:r>
      <w:r w:rsidRPr="009E6036">
        <w:rPr>
          <w:lang w:val="es-ES_tradnl"/>
        </w:rPr>
        <w:t>3GPP/3GPP2 IMS (</w:t>
      </w:r>
      <w:r>
        <w:rPr>
          <w:lang w:val="es-ES_tradnl"/>
        </w:rPr>
        <w:t>subsistema de multimedios IP</w:t>
      </w:r>
      <w:r w:rsidRPr="009E6036">
        <w:rPr>
          <w:lang w:val="es-ES_tradnl"/>
        </w:rPr>
        <w:t xml:space="preserve">). </w:t>
      </w:r>
      <w:r>
        <w:rPr>
          <w:lang w:val="es-ES_tradnl"/>
        </w:rPr>
        <w:t xml:space="preserve">Este componente ha sido el punto de partida de la definición de la Versión 1 de la NGN que permitió aprovechar las capacidades de </w:t>
      </w:r>
      <w:r w:rsidRPr="009E6036">
        <w:rPr>
          <w:lang w:val="es-ES_tradnl"/>
        </w:rPr>
        <w:t>3GPP/3GPP2 IMS (</w:t>
      </w:r>
      <w:r>
        <w:rPr>
          <w:lang w:val="es-ES_tradnl"/>
        </w:rPr>
        <w:t>para el control de la llamada/sesión SIP de las comunicaciones en forma de conversación en tiempo real), teniendo en cuenta las extensiones apropiadas, necesarias por ejemplo para admitir el entorno de red de acceso heterogénea de la Versión 1. Se mantendrá la plena compatibilidad con las redes de acceso de conectividad IP</w:t>
      </w:r>
      <w:r w:rsidRPr="009E6036">
        <w:rPr>
          <w:lang w:val="es-ES_tradnl"/>
        </w:rPr>
        <w:t xml:space="preserve"> 3GPP/3GPP2 (</w:t>
      </w:r>
      <w:r>
        <w:rPr>
          <w:lang w:val="es-ES_tradnl"/>
        </w:rPr>
        <w:t xml:space="preserve">por ejemplo, </w:t>
      </w:r>
      <w:r w:rsidRPr="009E6036">
        <w:rPr>
          <w:lang w:val="es-ES_tradnl"/>
        </w:rPr>
        <w:t xml:space="preserve">IP-CAN) </w:t>
      </w:r>
      <w:r>
        <w:rPr>
          <w:lang w:val="es-ES_tradnl"/>
        </w:rPr>
        <w:t>y los terminales.</w:t>
      </w:r>
    </w:p>
    <w:p w:rsidR="003110E4" w:rsidRDefault="003110E4" w:rsidP="003110E4">
      <w:pPr>
        <w:rPr>
          <w:lang w:val="es-ES_tradnl"/>
        </w:rPr>
      </w:pPr>
      <w:r>
        <w:rPr>
          <w:lang w:val="es-ES_tradnl"/>
        </w:rPr>
        <w:t xml:space="preserve">Para ofrecer una conectividad IP, se necesitan todos los tipos de </w:t>
      </w:r>
      <w:r>
        <w:rPr>
          <w:b/>
          <w:lang w:val="es-ES_tradnl"/>
        </w:rPr>
        <w:t>redes de acceso NGN</w:t>
      </w:r>
      <w:r>
        <w:rPr>
          <w:lang w:val="es-ES_tradnl"/>
        </w:rPr>
        <w:t>. La NGN admite redes de acceso de diversas tecnologías y capacidades. Se enumeran a continuación, de forma no exhaustiva, un conjunto de posibles tecnologías (se requieren tecnologías que puedan ofrecer conectividad IP):</w:t>
      </w:r>
    </w:p>
    <w:p w:rsidR="003110E4" w:rsidRPr="003110E4" w:rsidRDefault="003110E4" w:rsidP="003110E4">
      <w:pPr>
        <w:pStyle w:val="enumlev1"/>
        <w:rPr>
          <w:lang w:val="fr-CH"/>
        </w:rPr>
      </w:pPr>
      <w:r w:rsidRPr="003110E4">
        <w:rPr>
          <w:lang w:val="fr-CH"/>
        </w:rPr>
        <w:t>•</w:t>
      </w:r>
      <w:r w:rsidRPr="003110E4">
        <w:rPr>
          <w:lang w:val="fr-CH"/>
        </w:rPr>
        <w:tab/>
        <w:t>dominio alámbrico: xDSL (sistemas de transporte ADSL, SDSL y VDSL y tecnologías de conexión/multiplexación de apoyo); acceso con anchura de banda especializada PDH/SDH; acceso óptico (punto a punto, en estrella y sistemas de transporte xPON (red óptica pasiva), como BPON, EPON, GPON, GEPON); redes de cable; redes de área local (LAN); redes PLC (de líneas eléctricas);</w:t>
      </w:r>
    </w:p>
    <w:p w:rsidR="003110E4" w:rsidRPr="003110E4" w:rsidRDefault="003110E4" w:rsidP="003110E4">
      <w:pPr>
        <w:pStyle w:val="enumlev1"/>
        <w:rPr>
          <w:lang w:val="fr-CH"/>
        </w:rPr>
      </w:pPr>
      <w:r w:rsidRPr="003110E4">
        <w:rPr>
          <w:lang w:val="fr-CH"/>
        </w:rPr>
        <w:t>•</w:t>
      </w:r>
      <w:r w:rsidRPr="003110E4">
        <w:rPr>
          <w:lang w:val="fr-CH"/>
        </w:rPr>
        <w:tab/>
        <w:t xml:space="preserve">dominio inalámbrico: redes inalámbricas IEEE 802.X (por ejemplo WLAN, acceso inalámbrico de banda ancha (BWA)), dominio de conmutación de paquetes 3GPP/3GPP2 (no se admite el dominio de conmutación de circuitos), redes de radiodifusión. </w:t>
      </w:r>
    </w:p>
    <w:p w:rsidR="003110E4" w:rsidRPr="009E6036" w:rsidRDefault="003110E4" w:rsidP="003110E4">
      <w:pPr>
        <w:rPr>
          <w:lang w:val="es-ES_tradnl"/>
        </w:rPr>
      </w:pPr>
      <w:r>
        <w:rPr>
          <w:lang w:val="es-ES_tradnl"/>
        </w:rPr>
        <w:t xml:space="preserve">En lo que concierne a los dominios administrativos de la </w:t>
      </w:r>
      <w:r>
        <w:rPr>
          <w:b/>
          <w:lang w:val="es-ES_tradnl"/>
        </w:rPr>
        <w:t xml:space="preserve">interconexión entre numerosas NGN </w:t>
      </w:r>
      <w:r>
        <w:rPr>
          <w:lang w:val="es-ES_tradnl"/>
        </w:rPr>
        <w:t>o entre dominios NGN y otras redes, la NGN debe asegurar el acceso a y desde otras redes que ofrecen comunicaciones, servicios y contenido. La Versión 1 de la NGN facilita la prestación de servicios en numerosos dominios administrativos de esa red. Se asegurará la interconexión directa con la RTPC/RDSI gracias a las funciones de interfuncionamiento establecidas en la NGN. Se enumeran a continuación las capacidades de interconexión red a red admitidas en la NGN (aplicables también a redes de empresa como interconexión red a red privada):</w:t>
      </w:r>
    </w:p>
    <w:p w:rsidR="003110E4" w:rsidRPr="003110E4" w:rsidRDefault="003110E4" w:rsidP="003110E4">
      <w:pPr>
        <w:pStyle w:val="enumlev1"/>
        <w:rPr>
          <w:lang w:val="fr-CH"/>
        </w:rPr>
      </w:pPr>
      <w:r w:rsidRPr="003110E4">
        <w:rPr>
          <w:lang w:val="fr-CH"/>
        </w:rPr>
        <w:t>•</w:t>
      </w:r>
      <w:r w:rsidRPr="003110E4">
        <w:rPr>
          <w:lang w:val="fr-CH"/>
        </w:rPr>
        <w:tab/>
        <w:t>redes tradicionales de circuitos: RTPC/RDSI, RMTP (red móvil terrestre pública);</w:t>
      </w:r>
    </w:p>
    <w:p w:rsidR="003110E4" w:rsidRPr="003110E4" w:rsidRDefault="003110E4" w:rsidP="003110E4">
      <w:pPr>
        <w:pStyle w:val="enumlev1"/>
        <w:rPr>
          <w:lang w:val="fr-CH"/>
        </w:rPr>
      </w:pPr>
      <w:r w:rsidRPr="003110E4">
        <w:rPr>
          <w:lang w:val="fr-CH"/>
        </w:rPr>
        <w:t>•</w:t>
      </w:r>
      <w:r w:rsidRPr="003110E4">
        <w:rPr>
          <w:lang w:val="fr-CH"/>
        </w:rPr>
        <w:tab/>
        <w:t>otras redes IP: Internet pública, redes de cable, redes de radiodifusión, otras redes multimedios (3GPP/3GPP2 IMS).</w:t>
      </w:r>
    </w:p>
    <w:p w:rsidR="003110E4" w:rsidRPr="009E6036" w:rsidRDefault="003110E4" w:rsidP="003110E4">
      <w:pPr>
        <w:rPr>
          <w:lang w:val="es-ES_tradnl"/>
        </w:rPr>
      </w:pPr>
      <w:r>
        <w:rPr>
          <w:lang w:val="es-ES_tradnl"/>
        </w:rPr>
        <w:t xml:space="preserve">Los </w:t>
      </w:r>
      <w:r w:rsidRPr="00317C0B">
        <w:rPr>
          <w:b/>
          <w:lang w:val="es-ES_tradnl"/>
        </w:rPr>
        <w:t>clientes</w:t>
      </w:r>
      <w:r>
        <w:rPr>
          <w:lang w:val="es-ES_tradnl"/>
        </w:rPr>
        <w:t xml:space="preserve"> </w:t>
      </w:r>
      <w:r>
        <w:rPr>
          <w:b/>
          <w:lang w:val="es-ES_tradnl"/>
        </w:rPr>
        <w:t xml:space="preserve">de la </w:t>
      </w:r>
      <w:r w:rsidRPr="009E6036">
        <w:rPr>
          <w:b/>
          <w:lang w:val="es-ES_tradnl"/>
        </w:rPr>
        <w:t xml:space="preserve">NGN </w:t>
      </w:r>
      <w:r>
        <w:rPr>
          <w:lang w:val="es-ES_tradnl"/>
        </w:rPr>
        <w:t xml:space="preserve">pueden instalar diversas configuraciones de red, alámbricas e inalámbricas, además de la función terminación de red. </w:t>
      </w:r>
      <w:bookmarkStart w:id="80" w:name="_Toc89828945"/>
      <w:bookmarkStart w:id="81" w:name="_Toc89839071"/>
      <w:bookmarkStart w:id="82" w:name="_Toc89828946"/>
      <w:bookmarkStart w:id="83" w:name="_Toc89839072"/>
      <w:bookmarkEnd w:id="80"/>
      <w:bookmarkEnd w:id="81"/>
      <w:bookmarkEnd w:id="82"/>
      <w:bookmarkEnd w:id="83"/>
      <w:r>
        <w:rPr>
          <w:lang w:val="es-ES_tradnl"/>
        </w:rPr>
        <w:t>Se reconoce también que muchas funciones de cliente y terminación instalan cortafuegos y direcciones IP privadas en combinación con NAPT (traducción de direcciones de red y puertos). La Versión 1 de la NGN admite el acceso simultáneo a esa red mediante la función de terminación de red desde numerosos terminales conectados a través de la red del cliente. La admisión de las funciones de cliente y terminación se limitará al control (en parte) de las funciones de pasarela entre el equipo del cliente y la función de transporte de acceso.</w:t>
      </w:r>
    </w:p>
    <w:p w:rsidR="003110E4" w:rsidRPr="003A50BE" w:rsidRDefault="003110E4" w:rsidP="003110E4">
      <w:pPr>
        <w:rPr>
          <w:lang w:val="es-ES_tradnl"/>
        </w:rPr>
      </w:pPr>
      <w:r w:rsidRPr="003A50BE">
        <w:rPr>
          <w:lang w:val="es-ES_tradnl"/>
        </w:rPr>
        <w:t xml:space="preserve">Con respecto al </w:t>
      </w:r>
      <w:r w:rsidRPr="003A50BE">
        <w:rPr>
          <w:b/>
          <w:lang w:val="es-ES_tradnl"/>
        </w:rPr>
        <w:t>equipo de usuario NGN</w:t>
      </w:r>
      <w:r>
        <w:rPr>
          <w:lang w:val="es-ES_tradnl"/>
        </w:rPr>
        <w:t>, esta red admitirá una enorme variedad de equipos, desde los que poseen una capacidad intrínseca para asegurar un conjunto simple de servicios hasta los que aceptan conjuntos de servicios programables.</w:t>
      </w:r>
    </w:p>
    <w:p w:rsidR="0010641B" w:rsidRPr="003110E4" w:rsidRDefault="003110E4" w:rsidP="003110E4">
      <w:pPr>
        <w:rPr>
          <w:lang w:val="es-ES_tradnl"/>
        </w:rPr>
      </w:pPr>
      <w:r>
        <w:rPr>
          <w:lang w:val="es-ES_tradnl"/>
        </w:rPr>
        <w:t>Para acceder a los servicios, el equipo de usuario utiliza su función de terminación de red. Dado que esta función es específica de la tecnología de la red de acceso, los tipos de la función de terminación de red admitidos en la NGN estarán determinados por los tipos de red de acceso a la NGN. Aunque un solo equipo podrá utilizar simultáneamente numerosas redes de acceso, no es necesario coordinar la comunicación en esos casos.</w:t>
      </w:r>
    </w:p>
    <w:p w:rsidR="0010641B" w:rsidRPr="003110E4" w:rsidRDefault="0010641B" w:rsidP="00DE0490">
      <w:pPr>
        <w:pStyle w:val="Heading2"/>
        <w:rPr>
          <w:lang w:val="fr-CH"/>
        </w:rPr>
      </w:pPr>
      <w:bookmarkStart w:id="84" w:name="_Toc150021192"/>
      <w:bookmarkStart w:id="85" w:name="_Toc255473486"/>
      <w:bookmarkStart w:id="86" w:name="_Toc258393918"/>
      <w:r w:rsidRPr="003110E4">
        <w:rPr>
          <w:lang w:val="fr-CH"/>
        </w:rPr>
        <w:lastRenderedPageBreak/>
        <w:t>3.4</w:t>
      </w:r>
      <w:r w:rsidRPr="003110E4">
        <w:rPr>
          <w:lang w:val="fr-CH"/>
        </w:rPr>
        <w:tab/>
      </w:r>
      <w:bookmarkEnd w:id="84"/>
      <w:bookmarkEnd w:id="85"/>
      <w:r w:rsidR="003110E4" w:rsidRPr="009E2753">
        <w:rPr>
          <w:lang w:val="es-ES_tradnl"/>
        </w:rPr>
        <w:t>Requisitos de la NGN (aspectos relativos a la Versión 1)</w:t>
      </w:r>
      <w:bookmarkEnd w:id="86"/>
    </w:p>
    <w:p w:rsidR="0010641B" w:rsidRPr="003110E4" w:rsidRDefault="003110E4" w:rsidP="003110E4">
      <w:pPr>
        <w:rPr>
          <w:lang w:val="fr-CH"/>
        </w:rPr>
      </w:pPr>
      <w:bookmarkStart w:id="87" w:name="_Toc150021193"/>
      <w:r>
        <w:rPr>
          <w:lang w:val="es-ES_tradnl"/>
        </w:rPr>
        <w:t>En esta sección se describen los requisitos de la NGN únicamente en relación con el concepto de Versión 1, puesto que los aspectos relativos a la Versión 2 se han acabado de formular recientemente y su proceso de aprobación comenzará muy pronto.</w:t>
      </w:r>
    </w:p>
    <w:p w:rsidR="0010641B" w:rsidRPr="003110E4" w:rsidRDefault="0010641B" w:rsidP="00DE0490">
      <w:pPr>
        <w:pStyle w:val="Heading3"/>
        <w:rPr>
          <w:lang w:val="fr-CH"/>
        </w:rPr>
      </w:pPr>
      <w:bookmarkStart w:id="88" w:name="_Toc255473487"/>
      <w:bookmarkStart w:id="89" w:name="_Toc258393919"/>
      <w:r w:rsidRPr="003110E4">
        <w:rPr>
          <w:lang w:val="fr-CH"/>
        </w:rPr>
        <w:t>3.4.1</w:t>
      </w:r>
      <w:r w:rsidRPr="003110E4">
        <w:rPr>
          <w:lang w:val="fr-CH"/>
        </w:rPr>
        <w:tab/>
      </w:r>
      <w:bookmarkEnd w:id="87"/>
      <w:bookmarkEnd w:id="88"/>
      <w:r w:rsidR="003110E4" w:rsidRPr="009377F6">
        <w:rPr>
          <w:lang w:val="es-ES_tradnl"/>
        </w:rPr>
        <w:t>Aspectos relativos a los servicios</w:t>
      </w:r>
      <w:bookmarkEnd w:id="89"/>
    </w:p>
    <w:p w:rsidR="003110E4" w:rsidRPr="003A50BE" w:rsidRDefault="003110E4" w:rsidP="003110E4">
      <w:pPr>
        <w:rPr>
          <w:lang w:val="es-ES_tradnl"/>
        </w:rPr>
      </w:pPr>
      <w:bookmarkStart w:id="90" w:name="_Toc99210265"/>
      <w:bookmarkStart w:id="91" w:name="_Toc99210726"/>
      <w:bookmarkStart w:id="92" w:name="_Toc99210987"/>
      <w:bookmarkStart w:id="93" w:name="_Toc99218172"/>
      <w:bookmarkStart w:id="94" w:name="_Toc99226226"/>
      <w:bookmarkStart w:id="95" w:name="_Toc99227387"/>
      <w:bookmarkStart w:id="96" w:name="_Toc102465013"/>
      <w:bookmarkStart w:id="97" w:name="_Toc102466217"/>
      <w:bookmarkStart w:id="98" w:name="_Toc102466565"/>
      <w:r>
        <w:rPr>
          <w:lang w:val="es-ES_tradnl"/>
        </w:rPr>
        <w:t>Figuran a continuación una serie de ejemplos sobre los tipos de servicios admitidos por la NGN (en relación con la Versión 1). Conviene no olvidar que la conformidad de un entorno de red determinado a la Versión 1 de la NGN no supone admitir todas las combinaciones posibles de servicios (ni las capacidades o configuraciones de la red).</w:t>
      </w:r>
    </w:p>
    <w:p w:rsidR="003110E4" w:rsidRPr="003110E4" w:rsidRDefault="003110E4" w:rsidP="003110E4">
      <w:pPr>
        <w:pStyle w:val="enumlev1"/>
        <w:rPr>
          <w:lang w:val="fr-CH"/>
        </w:rPr>
      </w:pPr>
      <w:r w:rsidRPr="003110E4">
        <w:rPr>
          <w:lang w:val="fr-CH"/>
        </w:rPr>
        <w:t>•</w:t>
      </w:r>
      <w:r w:rsidRPr="003110E4">
        <w:rPr>
          <w:lang w:val="fr-CH"/>
        </w:rPr>
        <w:tab/>
      </w:r>
      <w:bookmarkEnd w:id="90"/>
      <w:bookmarkEnd w:id="91"/>
      <w:bookmarkEnd w:id="92"/>
      <w:bookmarkEnd w:id="93"/>
      <w:bookmarkEnd w:id="94"/>
      <w:bookmarkEnd w:id="95"/>
      <w:bookmarkEnd w:id="96"/>
      <w:bookmarkEnd w:id="97"/>
      <w:bookmarkEnd w:id="98"/>
      <w:r w:rsidRPr="003110E4">
        <w:rPr>
          <w:lang w:val="fr-CH"/>
        </w:rPr>
        <w:t>Servicios multimedios: las NGN admiten tanto comunicaciones en forma de conversación en tiempo real (que no se limitan a la transmisión de la voz) como comunicaciones en tiempo diferido. Esto incluye, aunque no exclusivamente, la transmisión de comunicaciones extremo a extremo utilizando más de un medio.</w:t>
      </w:r>
    </w:p>
    <w:p w:rsidR="003110E4" w:rsidRPr="003110E4" w:rsidRDefault="003110E4" w:rsidP="003110E4">
      <w:pPr>
        <w:pStyle w:val="enumlev1"/>
        <w:rPr>
          <w:lang w:val="fr-CH"/>
        </w:rPr>
      </w:pPr>
      <w:r w:rsidRPr="003110E4">
        <w:rPr>
          <w:lang w:val="fr-CH"/>
        </w:rPr>
        <w:tab/>
        <w:t>Algunos ejemplos:</w:t>
      </w:r>
    </w:p>
    <w:p w:rsidR="003110E4" w:rsidRPr="003110E4" w:rsidRDefault="003110E4" w:rsidP="003110E4">
      <w:pPr>
        <w:pStyle w:val="enumlev2"/>
        <w:rPr>
          <w:lang w:val="fr-CH"/>
        </w:rPr>
      </w:pPr>
      <w:r w:rsidRPr="003110E4">
        <w:rPr>
          <w:lang w:val="fr-CH"/>
        </w:rPr>
        <w:t>–</w:t>
      </w:r>
      <w:r w:rsidRPr="003110E4">
        <w:rPr>
          <w:lang w:val="fr-CH"/>
        </w:rPr>
        <w:tab/>
        <w:t>Servicios de mensajería (mensajes instantáneos (IM), servicio de mensajes breves (SMS), servicio de mensajes multimedios (MMS), etc.).</w:t>
      </w:r>
    </w:p>
    <w:p w:rsidR="003110E4" w:rsidRPr="003110E4" w:rsidRDefault="003110E4" w:rsidP="003110E4">
      <w:pPr>
        <w:pStyle w:val="enumlev2"/>
        <w:rPr>
          <w:lang w:val="fr-CH"/>
        </w:rPr>
      </w:pPr>
      <w:r w:rsidRPr="003110E4">
        <w:rPr>
          <w:lang w:val="fr-CH"/>
        </w:rPr>
        <w:t>–</w:t>
      </w:r>
      <w:r w:rsidRPr="003110E4">
        <w:rPr>
          <w:lang w:val="fr-CH"/>
        </w:rPr>
        <w:tab/>
        <w:t>Mensajería de grupo.</w:t>
      </w:r>
    </w:p>
    <w:p w:rsidR="003110E4" w:rsidRPr="003110E4" w:rsidRDefault="003110E4" w:rsidP="003110E4">
      <w:pPr>
        <w:pStyle w:val="enumlev2"/>
        <w:rPr>
          <w:lang w:val="fr-CH"/>
        </w:rPr>
      </w:pPr>
      <w:r w:rsidRPr="003110E4">
        <w:rPr>
          <w:lang w:val="fr-CH"/>
        </w:rPr>
        <w:t>–</w:t>
      </w:r>
      <w:r w:rsidRPr="003110E4">
        <w:rPr>
          <w:lang w:val="fr-CH"/>
        </w:rPr>
        <w:tab/>
        <w:t>Método "pulsa y habla".</w:t>
      </w:r>
    </w:p>
    <w:p w:rsidR="003110E4" w:rsidRPr="003110E4" w:rsidRDefault="003110E4" w:rsidP="003110E4">
      <w:pPr>
        <w:pStyle w:val="enumlev2"/>
        <w:rPr>
          <w:lang w:val="fr-CH"/>
        </w:rPr>
      </w:pPr>
      <w:r w:rsidRPr="003110E4">
        <w:rPr>
          <w:lang w:val="fr-CH"/>
        </w:rPr>
        <w:t>–</w:t>
      </w:r>
      <w:r w:rsidRPr="003110E4">
        <w:rPr>
          <w:lang w:val="fr-CH"/>
        </w:rPr>
        <w:tab/>
        <w:t>Servicios multimedios interactivos punto a punto (por ejemplo, videotelefonía, pizarrones electrónicos), servicios de comunicación interactiva de colaboración (conferencias multimedios con intercambio de ficheros y de aplicaciones, educación a distancia, juegos electrónicos).</w:t>
      </w:r>
    </w:p>
    <w:p w:rsidR="003110E4" w:rsidRPr="003110E4" w:rsidRDefault="003110E4" w:rsidP="003110E4">
      <w:pPr>
        <w:pStyle w:val="enumlev2"/>
        <w:rPr>
          <w:lang w:val="fr-CH"/>
        </w:rPr>
      </w:pPr>
      <w:r w:rsidRPr="003110E4">
        <w:rPr>
          <w:lang w:val="fr-CH"/>
        </w:rPr>
        <w:t>–</w:t>
      </w:r>
      <w:r w:rsidRPr="003110E4">
        <w:rPr>
          <w:lang w:val="fr-CH"/>
        </w:rPr>
        <w:tab/>
        <w:t>Servicios de oficio ("push"), por ejemplo, servicios multimedios IP, MMS y nuevos servicios, en especial seguridad pública, administración pública, tecnologías de la información en empresas, etc.</w:t>
      </w:r>
    </w:p>
    <w:p w:rsidR="003110E4" w:rsidRPr="003110E4" w:rsidRDefault="003110E4" w:rsidP="003110E4">
      <w:pPr>
        <w:pStyle w:val="enumlev2"/>
        <w:rPr>
          <w:lang w:val="fr-CH"/>
        </w:rPr>
      </w:pPr>
      <w:r w:rsidRPr="003110E4">
        <w:rPr>
          <w:lang w:val="fr-CH"/>
        </w:rPr>
        <w:t>–</w:t>
      </w:r>
      <w:r w:rsidRPr="003110E4">
        <w:rPr>
          <w:lang w:val="fr-CH"/>
        </w:rPr>
        <w:tab/>
        <w:t>Servicios de entrega de contenido (transmisión continua de emisiones radiofónicas y de vídeo, música/vídeo a la carta, distribución de canales de TV, distribución de información financiera, distribución de imágenes médicas y profesionales, edición electrónica).</w:t>
      </w:r>
    </w:p>
    <w:p w:rsidR="003110E4" w:rsidRPr="003110E4" w:rsidRDefault="003110E4" w:rsidP="003110E4">
      <w:pPr>
        <w:pStyle w:val="enumlev2"/>
        <w:rPr>
          <w:lang w:val="fr-CH"/>
        </w:rPr>
      </w:pPr>
      <w:r w:rsidRPr="003110E4">
        <w:rPr>
          <w:lang w:val="fr-CH"/>
        </w:rPr>
        <w:t>–</w:t>
      </w:r>
      <w:r w:rsidRPr="003110E4">
        <w:rPr>
          <w:lang w:val="fr-CH"/>
        </w:rPr>
        <w:tab/>
        <w:t>Servicios de radiodifusión/multidistribución.</w:t>
      </w:r>
    </w:p>
    <w:p w:rsidR="003110E4" w:rsidRPr="003110E4" w:rsidRDefault="003110E4" w:rsidP="003110E4">
      <w:pPr>
        <w:pStyle w:val="enumlev2"/>
        <w:rPr>
          <w:lang w:val="fr-CH"/>
        </w:rPr>
      </w:pPr>
      <w:r w:rsidRPr="003110E4">
        <w:rPr>
          <w:lang w:val="fr-CH"/>
        </w:rPr>
        <w:t>–</w:t>
      </w:r>
      <w:r w:rsidRPr="003110E4">
        <w:rPr>
          <w:lang w:val="fr-CH"/>
        </w:rPr>
        <w:tab/>
        <w:t>Servicios de alojamiento y tránsito para empresas (Centrex IP, etc.).</w:t>
      </w:r>
    </w:p>
    <w:p w:rsidR="003110E4" w:rsidRPr="003110E4" w:rsidRDefault="003110E4" w:rsidP="003110E4">
      <w:pPr>
        <w:pStyle w:val="enumlev2"/>
        <w:rPr>
          <w:lang w:val="fr-CH"/>
        </w:rPr>
      </w:pPr>
      <w:r w:rsidRPr="003110E4">
        <w:rPr>
          <w:lang w:val="fr-CH"/>
        </w:rPr>
        <w:t>–</w:t>
      </w:r>
      <w:r w:rsidRPr="003110E4">
        <w:rPr>
          <w:lang w:val="fr-CH"/>
        </w:rPr>
        <w:tab/>
        <w:t>Servicios de información (por ejemplo, billetes para cine, estado del tráfico en carreteras).</w:t>
      </w:r>
    </w:p>
    <w:p w:rsidR="003110E4" w:rsidRPr="003110E4" w:rsidRDefault="003110E4" w:rsidP="003110E4">
      <w:pPr>
        <w:pStyle w:val="enumlev2"/>
        <w:rPr>
          <w:lang w:val="fr-CH"/>
        </w:rPr>
      </w:pPr>
      <w:r w:rsidRPr="003110E4">
        <w:rPr>
          <w:lang w:val="fr-CH"/>
        </w:rPr>
        <w:t>–</w:t>
      </w:r>
      <w:r w:rsidRPr="003110E4">
        <w:rPr>
          <w:lang w:val="fr-CH"/>
        </w:rPr>
        <w:tab/>
        <w:t>Servicios de notificación general y presencia.</w:t>
      </w:r>
    </w:p>
    <w:p w:rsidR="003110E4" w:rsidRPr="003110E4" w:rsidRDefault="003110E4" w:rsidP="003110E4">
      <w:pPr>
        <w:pStyle w:val="enumlev2"/>
        <w:rPr>
          <w:lang w:val="fr-CH"/>
        </w:rPr>
      </w:pPr>
      <w:r w:rsidRPr="003110E4">
        <w:rPr>
          <w:lang w:val="fr-CH"/>
        </w:rPr>
        <w:t>–</w:t>
      </w:r>
      <w:r w:rsidRPr="003110E4">
        <w:rPr>
          <w:lang w:val="fr-CH"/>
        </w:rPr>
        <w:tab/>
        <w:t>Servicios 3GPP/3GPP2 OSA.</w:t>
      </w:r>
    </w:p>
    <w:p w:rsidR="003110E4" w:rsidRPr="003110E4" w:rsidRDefault="003110E4" w:rsidP="003110E4">
      <w:pPr>
        <w:pStyle w:val="enumlev1"/>
        <w:rPr>
          <w:lang w:val="fr-CH"/>
        </w:rPr>
      </w:pPr>
      <w:r w:rsidRPr="003110E4">
        <w:rPr>
          <w:lang w:val="fr-CH"/>
        </w:rPr>
        <w:t>•</w:t>
      </w:r>
      <w:r w:rsidRPr="003110E4">
        <w:rPr>
          <w:lang w:val="fr-CH"/>
        </w:rPr>
        <w:tab/>
        <w:t xml:space="preserve">Servicios de emulación RTPC/RDSI: gracias a ellos los terminales tradicionales pueden seguir utilizando los servicios de telecomunicaciones existentes cuando se conectan a la NGN. El usuario tendrá la misma percepción que le proporcionan los servicios tradicionales de la RTPC/RDSI. Para la emulación de una red RTPC/RDSI particular, no es necesario que estén presentes todas las capacidades e interfaces de servicio. </w:t>
      </w:r>
    </w:p>
    <w:p w:rsidR="003110E4" w:rsidRPr="003A50BE" w:rsidRDefault="003110E4" w:rsidP="003110E4">
      <w:pPr>
        <w:ind w:left="800"/>
        <w:rPr>
          <w:sz w:val="20"/>
          <w:lang w:val="es-ES_tradnl"/>
        </w:rPr>
      </w:pPr>
      <w:r>
        <w:rPr>
          <w:sz w:val="20"/>
          <w:lang w:val="es-ES_tradnl"/>
        </w:rPr>
        <w:t>La emulación RTPC</w:t>
      </w:r>
      <w:r w:rsidRPr="003A50BE">
        <w:rPr>
          <w:sz w:val="20"/>
          <w:lang w:val="es-ES_tradnl"/>
        </w:rPr>
        <w:t>/</w:t>
      </w:r>
      <w:r>
        <w:rPr>
          <w:sz w:val="20"/>
          <w:lang w:val="es-ES_tradnl"/>
        </w:rPr>
        <w:t xml:space="preserve">RDSI </w:t>
      </w:r>
      <w:bookmarkStart w:id="99" w:name="_Toc99210264"/>
      <w:bookmarkStart w:id="100" w:name="_Toc99210725"/>
      <w:bookmarkStart w:id="101" w:name="_Toc99210986"/>
      <w:bookmarkStart w:id="102" w:name="_Toc99218171"/>
      <w:bookmarkStart w:id="103" w:name="_Toc99226225"/>
      <w:bookmarkStart w:id="104" w:name="_Toc99227386"/>
      <w:bookmarkStart w:id="105" w:name="_Toc102465019"/>
      <w:bookmarkStart w:id="106" w:name="_Toc102466223"/>
      <w:bookmarkStart w:id="107" w:name="_Toc102466571"/>
      <w:r>
        <w:rPr>
          <w:sz w:val="20"/>
          <w:lang w:val="es-ES_tradnl"/>
        </w:rPr>
        <w:t>proporciona capacidades e interfaces de servicio para estas redes mediante la adaptación a una infraestructura IP. El conjunto de servicios RTPC/RDSI admitidos sólo puede aplicarse a ciertos tipos de terminal, es decir terminales tradicionales o equipos de usuario cuyo comportamiento es idéntico al de los terminales tradicionales.</w:t>
      </w:r>
    </w:p>
    <w:p w:rsidR="003110E4" w:rsidRPr="003110E4" w:rsidRDefault="003110E4" w:rsidP="003110E4">
      <w:pPr>
        <w:pStyle w:val="enumlev1"/>
        <w:rPr>
          <w:lang w:val="fr-CH"/>
        </w:rPr>
      </w:pPr>
      <w:r w:rsidRPr="003110E4">
        <w:rPr>
          <w:lang w:val="fr-CH"/>
        </w:rPr>
        <w:t>•</w:t>
      </w:r>
      <w:r w:rsidRPr="003110E4">
        <w:rPr>
          <w:lang w:val="fr-CH"/>
        </w:rPr>
        <w:tab/>
      </w:r>
      <w:bookmarkEnd w:id="99"/>
      <w:bookmarkEnd w:id="100"/>
      <w:bookmarkEnd w:id="101"/>
      <w:bookmarkEnd w:id="102"/>
      <w:bookmarkEnd w:id="103"/>
      <w:bookmarkEnd w:id="104"/>
      <w:bookmarkEnd w:id="105"/>
      <w:bookmarkEnd w:id="106"/>
      <w:bookmarkEnd w:id="107"/>
      <w:r w:rsidRPr="003110E4">
        <w:rPr>
          <w:lang w:val="fr-CH"/>
        </w:rPr>
        <w:t>Servicios de simulación RTPC/RDSI: gracias a ellos, los terminales en una NGN pueden utilizar servicios de telecomunicaciones similares a los servicios tradicionales de la RTPC/RDSI (terminales tradicionales con adaptaciones de terminal también pueden utilizar estos servicios de simulación). No es necesario que los servicios de simulación tengan todas las funciones definidas para la RTPC/RDSI ni que utilicen protocolos de señalización o modelos de llamada de la RTPC/RDSI.</w:t>
      </w:r>
    </w:p>
    <w:p w:rsidR="003110E4" w:rsidRPr="00A01384" w:rsidRDefault="00965906" w:rsidP="00965906">
      <w:pPr>
        <w:ind w:left="794" w:hanging="794"/>
        <w:rPr>
          <w:lang w:val="es-ES_tradnl"/>
        </w:rPr>
      </w:pPr>
      <w:r>
        <w:rPr>
          <w:lang w:val="es-ES_tradnl"/>
        </w:rPr>
        <w:tab/>
      </w:r>
      <w:r w:rsidR="003110E4" w:rsidRPr="00A01384">
        <w:rPr>
          <w:lang w:val="es-ES_tradnl"/>
        </w:rPr>
        <w:t xml:space="preserve">La simulación RTPC/RDSI proporciona capacidades de servicio similares a la de esas redes utilizando el control de sesión por las interfaces </w:t>
      </w:r>
      <w:r w:rsidR="003110E4">
        <w:rPr>
          <w:lang w:val="es-ES_tradnl"/>
        </w:rPr>
        <w:t>y la</w:t>
      </w:r>
      <w:r w:rsidR="003110E4" w:rsidRPr="00A01384">
        <w:rPr>
          <w:lang w:val="es-ES_tradnl"/>
        </w:rPr>
        <w:t xml:space="preserve"> infraestructura IP. </w:t>
      </w:r>
      <w:bookmarkStart w:id="108" w:name="_Toc99210268"/>
      <w:bookmarkStart w:id="109" w:name="_Toc99210728"/>
      <w:bookmarkStart w:id="110" w:name="_Toc99210989"/>
      <w:bookmarkStart w:id="111" w:name="_Toc99218174"/>
      <w:bookmarkStart w:id="112" w:name="_Toc99226228"/>
      <w:bookmarkStart w:id="113" w:name="_Toc99227389"/>
      <w:bookmarkStart w:id="114" w:name="_Toc102465022"/>
      <w:bookmarkStart w:id="115" w:name="_Toc102466226"/>
      <w:bookmarkStart w:id="116" w:name="_Toc102466574"/>
    </w:p>
    <w:p w:rsidR="003110E4" w:rsidRPr="003110E4" w:rsidRDefault="003110E4" w:rsidP="003110E4">
      <w:pPr>
        <w:pStyle w:val="enumlev1"/>
        <w:rPr>
          <w:lang w:val="fr-CH"/>
        </w:rPr>
      </w:pPr>
      <w:r w:rsidRPr="003110E4">
        <w:rPr>
          <w:lang w:val="fr-CH"/>
        </w:rPr>
        <w:t>•</w:t>
      </w:r>
      <w:r w:rsidRPr="003110E4">
        <w:rPr>
          <w:lang w:val="fr-CH"/>
        </w:rPr>
        <w:tab/>
        <w:t xml:space="preserve">Otros servicios: a esta categoría pertenecen esencialmente diversos servicios de datos comunes a las redes de datos con conmutación de paquetes. Entre ellos pueden mencionarse las aplicaciones de recuperación de datos, los servicios de comunicaciones de datos (por ejemplo, transferencia de </w:t>
      </w:r>
      <w:r w:rsidRPr="003110E4">
        <w:rPr>
          <w:lang w:val="fr-CH"/>
        </w:rPr>
        <w:lastRenderedPageBreak/>
        <w:t>archivos de datos, correo electrónico y navegación por la web), aplicaciones en línea (ventas en línea, comercio electrónico, compra de anuncios en línea), servicios de la red de sensores, servicios de control remoto/acción a distancia (por ejemplo, control de aplicaciones en el hogar, telemetría, alarmas), gestión de dispositivos por la red.</w:t>
      </w:r>
    </w:p>
    <w:p w:rsidR="003110E4" w:rsidRPr="003110E4" w:rsidRDefault="003110E4" w:rsidP="003110E4">
      <w:pPr>
        <w:pStyle w:val="enumlev1"/>
        <w:rPr>
          <w:lang w:val="fr-CH"/>
        </w:rPr>
      </w:pPr>
      <w:r w:rsidRPr="003110E4">
        <w:rPr>
          <w:lang w:val="fr-CH"/>
        </w:rPr>
        <w:t>•</w:t>
      </w:r>
      <w:r w:rsidRPr="003110E4">
        <w:rPr>
          <w:lang w:val="fr-CH"/>
        </w:rPr>
        <w:tab/>
      </w:r>
      <w:bookmarkEnd w:id="108"/>
      <w:bookmarkEnd w:id="109"/>
      <w:bookmarkEnd w:id="110"/>
      <w:bookmarkEnd w:id="111"/>
      <w:bookmarkEnd w:id="112"/>
      <w:bookmarkEnd w:id="113"/>
      <w:bookmarkEnd w:id="114"/>
      <w:bookmarkEnd w:id="115"/>
      <w:bookmarkEnd w:id="116"/>
      <w:r w:rsidRPr="003110E4">
        <w:rPr>
          <w:lang w:val="fr-CH"/>
        </w:rPr>
        <w:t>Acceso a Internet: la implantación de una NGN no impedirá al usuario tener acceso a la Internet pública a través de los mecanismos existentes. Aunque no se indica en la Versión 1, la NGN, a través de su red troncal, admite el acceso a Internet asegurando transparencia de extremo a extremo, interacciones entre pares y algunos otros servicios Internet.</w:t>
      </w:r>
    </w:p>
    <w:p w:rsidR="003110E4" w:rsidRPr="003110E4" w:rsidRDefault="003110E4" w:rsidP="003110E4">
      <w:pPr>
        <w:pStyle w:val="enumlev1"/>
        <w:rPr>
          <w:lang w:val="fr-CH"/>
        </w:rPr>
      </w:pPr>
      <w:bookmarkStart w:id="117" w:name="_Toc99210272"/>
      <w:bookmarkStart w:id="118" w:name="_Toc99210730"/>
      <w:bookmarkStart w:id="119" w:name="_Toc99210991"/>
      <w:bookmarkStart w:id="120" w:name="_Toc99218176"/>
      <w:bookmarkStart w:id="121" w:name="_Toc99226230"/>
      <w:bookmarkStart w:id="122" w:name="_Toc99227391"/>
      <w:bookmarkStart w:id="123" w:name="_Toc102465024"/>
      <w:bookmarkStart w:id="124" w:name="_Toc102466228"/>
      <w:bookmarkStart w:id="125" w:name="_Toc102466576"/>
      <w:r w:rsidRPr="003110E4">
        <w:rPr>
          <w:lang w:val="fr-CH"/>
        </w:rPr>
        <w:t>•</w:t>
      </w:r>
      <w:r w:rsidRPr="003110E4">
        <w:rPr>
          <w:lang w:val="fr-CH"/>
        </w:rPr>
        <w:tab/>
      </w:r>
      <w:bookmarkEnd w:id="117"/>
      <w:bookmarkEnd w:id="118"/>
      <w:bookmarkEnd w:id="119"/>
      <w:bookmarkEnd w:id="120"/>
      <w:bookmarkEnd w:id="121"/>
      <w:bookmarkEnd w:id="122"/>
      <w:bookmarkEnd w:id="123"/>
      <w:bookmarkEnd w:id="124"/>
      <w:bookmarkEnd w:id="125"/>
      <w:r w:rsidRPr="003110E4">
        <w:rPr>
          <w:lang w:val="fr-CH"/>
        </w:rPr>
        <w:t>Aspectos vinculados al servicio público: estos servicios se podrán aplicar en las NGN que los admitan. La NGN facilitará estos servicios con arreglo a la reglamentación nacional y regional y a los tratados internacionales.</w:t>
      </w:r>
    </w:p>
    <w:p w:rsidR="003110E4" w:rsidRPr="003110E4" w:rsidRDefault="003110E4" w:rsidP="003110E4">
      <w:pPr>
        <w:pStyle w:val="enumlev2"/>
        <w:rPr>
          <w:lang w:val="fr-CH"/>
        </w:rPr>
      </w:pPr>
      <w:r w:rsidRPr="003110E4">
        <w:rPr>
          <w:lang w:val="fr-CH"/>
        </w:rPr>
        <w:t>–</w:t>
      </w:r>
      <w:r w:rsidRPr="003110E4">
        <w:rPr>
          <w:lang w:val="fr-CH"/>
        </w:rPr>
        <w:tab/>
        <w:t>Intervención legítima.</w:t>
      </w:r>
    </w:p>
    <w:p w:rsidR="003110E4" w:rsidRPr="003110E4" w:rsidRDefault="003110E4" w:rsidP="003110E4">
      <w:pPr>
        <w:pStyle w:val="enumlev2"/>
        <w:rPr>
          <w:lang w:val="fr-CH"/>
        </w:rPr>
      </w:pPr>
      <w:r w:rsidRPr="003110E4">
        <w:rPr>
          <w:lang w:val="fr-CH"/>
        </w:rPr>
        <w:t>–</w:t>
      </w:r>
      <w:r w:rsidRPr="003110E4">
        <w:rPr>
          <w:lang w:val="fr-CH"/>
        </w:rPr>
        <w:tab/>
        <w:t>Origen de llamadas malintencionadas.</w:t>
      </w:r>
    </w:p>
    <w:p w:rsidR="003110E4" w:rsidRPr="003110E4" w:rsidRDefault="003110E4" w:rsidP="003110E4">
      <w:pPr>
        <w:pStyle w:val="enumlev2"/>
        <w:rPr>
          <w:lang w:val="fr-CH"/>
        </w:rPr>
      </w:pPr>
      <w:r w:rsidRPr="003110E4">
        <w:rPr>
          <w:lang w:val="fr-CH"/>
        </w:rPr>
        <w:t>–</w:t>
      </w:r>
      <w:r w:rsidRPr="003110E4">
        <w:rPr>
          <w:lang w:val="fr-CH"/>
        </w:rPr>
        <w:tab/>
        <w:t>Presentación de identidad de usuario y privacidad.</w:t>
      </w:r>
    </w:p>
    <w:p w:rsidR="003110E4" w:rsidRPr="003110E4" w:rsidRDefault="003110E4" w:rsidP="003110E4">
      <w:pPr>
        <w:pStyle w:val="enumlev2"/>
        <w:rPr>
          <w:lang w:val="fr-CH"/>
        </w:rPr>
      </w:pPr>
      <w:r w:rsidRPr="003110E4">
        <w:rPr>
          <w:lang w:val="fr-CH"/>
        </w:rPr>
        <w:t>–</w:t>
      </w:r>
      <w:r w:rsidRPr="003110E4">
        <w:rPr>
          <w:lang w:val="fr-CH"/>
        </w:rPr>
        <w:tab/>
        <w:t>Servicios de telecomunicaciones de emergencia y telecomunicaciones para operaciones de socorro en situaciones de catástrofe.</w:t>
      </w:r>
    </w:p>
    <w:p w:rsidR="003110E4" w:rsidRPr="00414F18" w:rsidRDefault="003110E4" w:rsidP="003110E4">
      <w:pPr>
        <w:pStyle w:val="enumlev2"/>
        <w:rPr>
          <w:lang w:val="fr-CH"/>
        </w:rPr>
      </w:pPr>
      <w:r w:rsidRPr="00414F18">
        <w:rPr>
          <w:lang w:val="fr-CH"/>
        </w:rPr>
        <w:t>–</w:t>
      </w:r>
      <w:r w:rsidRPr="00414F18">
        <w:rPr>
          <w:lang w:val="fr-CH"/>
        </w:rPr>
        <w:tab/>
        <w:t>Usuarios con discapacidad.</w:t>
      </w:r>
    </w:p>
    <w:p w:rsidR="003110E4" w:rsidRPr="00414F18" w:rsidRDefault="003110E4" w:rsidP="003110E4">
      <w:pPr>
        <w:pStyle w:val="enumlev2"/>
        <w:rPr>
          <w:lang w:val="fr-CH"/>
        </w:rPr>
      </w:pPr>
      <w:r w:rsidRPr="00414F18">
        <w:rPr>
          <w:lang w:val="fr-CH"/>
        </w:rPr>
        <w:t>–</w:t>
      </w:r>
      <w:r w:rsidRPr="00414F18">
        <w:rPr>
          <w:lang w:val="fr-CH"/>
        </w:rPr>
        <w:tab/>
        <w:t>Selección de portadora.</w:t>
      </w:r>
    </w:p>
    <w:p w:rsidR="0010641B" w:rsidRPr="00414F18" w:rsidRDefault="003110E4" w:rsidP="003110E4">
      <w:pPr>
        <w:pStyle w:val="enumlev2"/>
        <w:rPr>
          <w:lang w:val="fr-CH"/>
        </w:rPr>
      </w:pPr>
      <w:r w:rsidRPr="00414F18">
        <w:rPr>
          <w:lang w:val="fr-CH"/>
        </w:rPr>
        <w:t>–</w:t>
      </w:r>
      <w:r w:rsidRPr="00414F18">
        <w:rPr>
          <w:lang w:val="fr-CH"/>
        </w:rPr>
        <w:tab/>
        <w:t>Portabilidad de número.</w:t>
      </w:r>
    </w:p>
    <w:p w:rsidR="0010641B" w:rsidRPr="00414F18" w:rsidRDefault="0010641B" w:rsidP="00DE0490">
      <w:pPr>
        <w:pStyle w:val="Heading3"/>
        <w:rPr>
          <w:lang w:val="fr-CH"/>
        </w:rPr>
      </w:pPr>
      <w:bookmarkStart w:id="126" w:name="_Toc255473488"/>
      <w:bookmarkStart w:id="127" w:name="_Toc258393920"/>
      <w:r w:rsidRPr="00414F18">
        <w:rPr>
          <w:lang w:val="fr-CH"/>
        </w:rPr>
        <w:t>3.4.2</w:t>
      </w:r>
      <w:r w:rsidR="00DE0490" w:rsidRPr="00414F18">
        <w:rPr>
          <w:lang w:val="fr-CH"/>
        </w:rPr>
        <w:tab/>
      </w:r>
      <w:bookmarkEnd w:id="126"/>
      <w:r w:rsidR="00414F18" w:rsidRPr="009377F6">
        <w:rPr>
          <w:lang w:val="es-ES_tradnl"/>
        </w:rPr>
        <w:t>Capacidades de la NGN</w:t>
      </w:r>
      <w:bookmarkEnd w:id="127"/>
    </w:p>
    <w:p w:rsidR="00414F18" w:rsidRPr="00405A99" w:rsidRDefault="00414F18" w:rsidP="00414F18">
      <w:pPr>
        <w:rPr>
          <w:lang w:val="es-ES_tradnl" w:eastAsia="ja-JP"/>
        </w:rPr>
      </w:pPr>
      <w:r>
        <w:rPr>
          <w:lang w:val="es-ES_tradnl" w:eastAsia="ja-JP"/>
        </w:rPr>
        <w:t xml:space="preserve">En las redes actuales, la integración vertical, que es la forma típica en la que se establece un servicio, requiere componentes específicos de infraestructura para la entrega de servicios. Esto no será lo habitual en la infraestructura de una NGN derivada de la convergencia. Para admitir numerosos servicios innovadores y en evolución, asegurar el diseño, creación y desarrollo de servicios flexibles, así como el desarrollo y soporte por terceros, es esencial el concepto de </w:t>
      </w:r>
      <w:r w:rsidRPr="00405A99">
        <w:rPr>
          <w:i/>
          <w:lang w:val="es-ES_tradnl" w:eastAsia="ja-JP"/>
        </w:rPr>
        <w:t>"</w:t>
      </w:r>
      <w:r>
        <w:rPr>
          <w:i/>
          <w:lang w:val="es-ES_tradnl" w:eastAsia="ja-JP"/>
        </w:rPr>
        <w:t>capacidades</w:t>
      </w:r>
      <w:r w:rsidRPr="00405A99">
        <w:rPr>
          <w:i/>
          <w:lang w:val="es-ES_tradnl" w:eastAsia="ja-JP"/>
        </w:rPr>
        <w:t>"</w:t>
      </w:r>
      <w:r>
        <w:rPr>
          <w:i/>
          <w:lang w:val="es-ES_tradnl" w:eastAsia="ja-JP"/>
        </w:rPr>
        <w:t>,</w:t>
      </w:r>
      <w:r>
        <w:rPr>
          <w:lang w:val="es-ES_tradnl" w:eastAsia="ja-JP"/>
        </w:rPr>
        <w:t xml:space="preserve"> o sea, conjunto de componentes básicos para la prestación de características de servicio NGN. Esta red proporcionará ese conjunto de capacidades estándar.</w:t>
      </w:r>
    </w:p>
    <w:p w:rsidR="00414F18" w:rsidRPr="00A01384" w:rsidRDefault="00414F18" w:rsidP="00414F18">
      <w:pPr>
        <w:rPr>
          <w:lang w:val="es-ES_tradnl"/>
        </w:rPr>
      </w:pPr>
      <w:r>
        <w:rPr>
          <w:lang w:val="es-ES_tradnl" w:eastAsia="ja-JP"/>
        </w:rPr>
        <w:t>Entre los aspectos relativos a las capacidades de la red pueden mencionarse los siguientes: gestión, encaminamiento, autenticación y autorización, contabilidad, clase de tráfico y gestión de prioridad, gestión de recursos de medios, etc.</w:t>
      </w:r>
    </w:p>
    <w:p w:rsidR="00414F18" w:rsidRPr="00A01384" w:rsidRDefault="00414F18" w:rsidP="00414F18">
      <w:pPr>
        <w:rPr>
          <w:lang w:val="es-ES_tradnl" w:eastAsia="ja-JP"/>
        </w:rPr>
      </w:pPr>
      <w:r>
        <w:rPr>
          <w:lang w:val="es-ES_tradnl" w:eastAsia="ja-JP"/>
        </w:rPr>
        <w:t>Dentro del conjunto de capacidades (más o menos específicas al servicio o al entorno) para admitir servicios, esas características esenciales de los servicios de la Versión 1 de la NGN incluyen las siguientes: presencia, ubicación, gestión de grupo, tratamiento de mensajes, radiodifusión/multidistribución, pulsación, tratamiento de sesión, gestión de dispositivos. Se enumeran a continuación algunos detalles de este subconjunto de capacidades.</w:t>
      </w:r>
    </w:p>
    <w:p w:rsidR="00414F18" w:rsidRPr="00414F18" w:rsidRDefault="00414F18" w:rsidP="00414F18">
      <w:pPr>
        <w:pStyle w:val="enumlev1"/>
        <w:rPr>
          <w:lang w:val="fr-CH"/>
        </w:rPr>
      </w:pPr>
      <w:r w:rsidRPr="00414F18">
        <w:rPr>
          <w:lang w:val="es-ES_tradnl"/>
        </w:rPr>
        <w:t>•</w:t>
      </w:r>
      <w:r w:rsidRPr="00414F18">
        <w:rPr>
          <w:b/>
          <w:lang w:val="es-ES_tradnl"/>
        </w:rPr>
        <w:tab/>
        <w:t xml:space="preserve">Presencia: </w:t>
      </w:r>
      <w:r w:rsidRPr="00414F18">
        <w:rPr>
          <w:lang w:val="es-ES_tradnl"/>
        </w:rPr>
        <w:t xml:space="preserve">se refiere a la información que describe la situación de cada usuario o dispositivo conectado a la NGN, por ejemplo ubicación (longitud y latitud), lugar (oficina, hogar o al aire libre), tipo de acceso (marcación, DSL, fibra o inalámbrico), tipo de terminal (celular o computadora portátil), disponibilidad (ocupado o libre), condición de acceso (congestión o disponibilidad de recursos) y otras. </w:t>
      </w:r>
      <w:r w:rsidRPr="00414F18">
        <w:rPr>
          <w:lang w:val="fr-CH"/>
        </w:rPr>
        <w:t>Puesto que la información de presencia corresponde a la esfera privada del usuario, debería ajustarse a las normas de privacidad y acceso.</w:t>
      </w:r>
    </w:p>
    <w:p w:rsidR="00414F18" w:rsidRPr="00414F18" w:rsidRDefault="00414F18" w:rsidP="00414F18">
      <w:pPr>
        <w:pStyle w:val="enumlev1"/>
        <w:rPr>
          <w:lang w:val="fr-CH"/>
        </w:rPr>
      </w:pPr>
      <w:r w:rsidRPr="00414F18">
        <w:rPr>
          <w:lang w:val="fr-CH"/>
        </w:rPr>
        <w:t>•</w:t>
      </w:r>
      <w:r w:rsidRPr="00414F18">
        <w:rPr>
          <w:lang w:val="fr-CH"/>
        </w:rPr>
        <w:tab/>
        <w:t xml:space="preserve">La NGN debería disponer de mecanismos para determinar y facilitar </w:t>
      </w:r>
      <w:r w:rsidRPr="00414F18">
        <w:rPr>
          <w:b/>
          <w:lang w:val="fr-CH"/>
        </w:rPr>
        <w:t>información con respecto a la ubicación</w:t>
      </w:r>
      <w:r w:rsidRPr="00414F18">
        <w:rPr>
          <w:lang w:val="fr-CH"/>
        </w:rPr>
        <w:t xml:space="preserve"> del terminal del usuario, considerándola un atributo estándar del terminal. Esta capacidad puede ser utilizada por diversos servicios y es particularmente importante en las situaciones de emergencia, por ejemplo, accidentes de tráfico, catástrofes naturales, emergencias médicas, etc. La ubicación se puede especificar de varias formas: en terminales fijos, puede utilizarse la dirección asignada al terminal, y en los terminales inalámbricos móviles, la posición geográfica de la estación de base. Como ocurre con la presencia, la información sobre la ubicación pertenece al dominio privado del usuario y, por tanto, debe tratarse adecuadamente.</w:t>
      </w:r>
    </w:p>
    <w:p w:rsidR="00414F18" w:rsidRPr="00414F18" w:rsidRDefault="00414F18" w:rsidP="00414F18">
      <w:pPr>
        <w:pStyle w:val="enumlev1"/>
        <w:rPr>
          <w:lang w:val="fr-CH"/>
        </w:rPr>
      </w:pPr>
      <w:r w:rsidRPr="00414F18">
        <w:rPr>
          <w:lang w:val="fr-CH"/>
        </w:rPr>
        <w:t>•</w:t>
      </w:r>
      <w:r w:rsidRPr="00414F18">
        <w:rPr>
          <w:b/>
          <w:lang w:val="fr-CH"/>
        </w:rPr>
        <w:tab/>
        <w:t xml:space="preserve">Gestión de grupo: </w:t>
      </w:r>
      <w:r w:rsidRPr="00414F18">
        <w:rPr>
          <w:lang w:val="fr-CH"/>
        </w:rPr>
        <w:t xml:space="preserve">se refiere a la gestión segura y eficaz de grupos de entidades de red. Los servicios de la red privada virtual (VPN) proporcionados por los operadores de red constituyen el caso típico de servicios que necesitan esta capacidad puesto que un grupo de usuarios se debe definir según una </w:t>
      </w:r>
      <w:r w:rsidRPr="00414F18">
        <w:rPr>
          <w:lang w:val="fr-CH"/>
        </w:rPr>
        <w:lastRenderedPageBreak/>
        <w:t>lista de miembros y garantizar la protección de las comunicaciones dentro de ese grupo. La NGN puede gestionar ese tipo de grupos en forma segura y eficaz.</w:t>
      </w:r>
    </w:p>
    <w:p w:rsidR="00414F18" w:rsidRPr="00414F18" w:rsidRDefault="00414F18" w:rsidP="00414F18">
      <w:pPr>
        <w:pStyle w:val="enumlev1"/>
        <w:rPr>
          <w:lang w:val="fr-CH"/>
        </w:rPr>
      </w:pPr>
      <w:r w:rsidRPr="00414F18">
        <w:rPr>
          <w:lang w:val="fr-CH"/>
        </w:rPr>
        <w:t>•</w:t>
      </w:r>
      <w:r w:rsidRPr="00414F18">
        <w:rPr>
          <w:b/>
          <w:lang w:val="fr-CH"/>
        </w:rPr>
        <w:tab/>
        <w:t xml:space="preserve">Tratamiento de mensajes: </w:t>
      </w:r>
      <w:r w:rsidRPr="00414F18">
        <w:rPr>
          <w:lang w:val="fr-CH"/>
        </w:rPr>
        <w:t>se encarga de la gestión de la transmisión continua de datos en forma de mensajes, llamada también "mensajería". Los tipos de mensajería pueden clasificarse con arreglo a varios criterios, por ejemplo, si intervienen un solo medio o multimedios, o si se envían o reciben en tiempo real o diferido (según el 3GPP, se definen tipos de mensajería basados en la sesión, en la entrega diferida y en la entrega inmediata). La mensajería instantánea y la charla en línea son ejemplos de mensajería en tiempo real, y el correo electrónico y los SMS, de mensajería en tiempo diferido. La NGN admitirá diversos tipos de mensajería.</w:t>
      </w:r>
    </w:p>
    <w:p w:rsidR="00414F18" w:rsidRPr="00414F18" w:rsidRDefault="00414F18" w:rsidP="00414F18">
      <w:pPr>
        <w:pStyle w:val="enumlev1"/>
        <w:rPr>
          <w:lang w:val="fr-CH"/>
        </w:rPr>
      </w:pPr>
      <w:bookmarkStart w:id="128" w:name="_Toc99150270"/>
      <w:bookmarkStart w:id="129" w:name="_Toc99160218"/>
      <w:bookmarkStart w:id="130" w:name="_Toc99160523"/>
      <w:bookmarkStart w:id="131" w:name="_Toc102465048"/>
      <w:bookmarkStart w:id="132" w:name="_Toc102466251"/>
      <w:bookmarkStart w:id="133" w:name="_Toc102466599"/>
      <w:r w:rsidRPr="00414F18">
        <w:rPr>
          <w:lang w:val="fr-CH"/>
        </w:rPr>
        <w:t>•</w:t>
      </w:r>
      <w:r w:rsidRPr="00414F18">
        <w:rPr>
          <w:b/>
          <w:lang w:val="fr-CH"/>
        </w:rPr>
        <w:tab/>
      </w:r>
      <w:bookmarkEnd w:id="128"/>
      <w:bookmarkEnd w:id="129"/>
      <w:bookmarkEnd w:id="130"/>
      <w:bookmarkEnd w:id="131"/>
      <w:bookmarkEnd w:id="132"/>
      <w:bookmarkEnd w:id="133"/>
      <w:r w:rsidRPr="00414F18">
        <w:rPr>
          <w:b/>
          <w:lang w:val="fr-CH"/>
        </w:rPr>
        <w:t xml:space="preserve">Capacidad de radiodifusión/multidistribución: </w:t>
      </w:r>
      <w:r w:rsidRPr="00414F18">
        <w:rPr>
          <w:lang w:val="fr-CH"/>
        </w:rPr>
        <w:t>las aplicaciones pueden enviar contenido a numerosos usuarios al mismo tiempo utilizando mecanismos del tipo radiodifusión o multidistribución. Además de la unidifusión punto a punto estándar, serán admitidos mecanismos de radiodifusión y multidistribución para la utilización eficaz de recursos de red y la entrega gradual de contenido.</w:t>
      </w:r>
    </w:p>
    <w:p w:rsidR="00414F18" w:rsidRPr="00414F18" w:rsidRDefault="00414F18" w:rsidP="00414F18">
      <w:pPr>
        <w:pStyle w:val="enumlev1"/>
        <w:rPr>
          <w:lang w:val="fr-CH"/>
        </w:rPr>
      </w:pPr>
      <w:r w:rsidRPr="00414F18">
        <w:rPr>
          <w:lang w:val="fr-CH"/>
        </w:rPr>
        <w:t>•</w:t>
      </w:r>
      <w:r w:rsidRPr="00414F18">
        <w:rPr>
          <w:b/>
          <w:lang w:val="fr-CH"/>
        </w:rPr>
        <w:tab/>
        <w:t xml:space="preserve">Capacidad "push": </w:t>
      </w:r>
      <w:r w:rsidRPr="00414F18">
        <w:rPr>
          <w:lang w:val="fr-CH"/>
        </w:rPr>
        <w:t>se utiliza para transmitir datos de una fuente al destinatario sin que éste tenga que realizar una acción previa. La transmisión de datos puede desencadenar aplicaciones en el terminal del destinatario. Un ejemplo típico de servicio "de oficio" es el "pulse y hable" (push to talk) de las redes celulares, pero esta capacidad tiene también otras aplicaciones, por ejemplo, la presentación de mensajes o la generación de anuncios en terminales (como un aparato de televisión) y los mensajes de emergencia en situaciones de catástrofe natural (como terremotos o tsunamis).</w:t>
      </w:r>
    </w:p>
    <w:p w:rsidR="00414F18" w:rsidRPr="00414F18" w:rsidRDefault="00414F18" w:rsidP="00414F18">
      <w:pPr>
        <w:pStyle w:val="enumlev1"/>
        <w:rPr>
          <w:lang w:val="fr-CH"/>
        </w:rPr>
      </w:pPr>
      <w:bookmarkStart w:id="134" w:name="_Toc99100079"/>
      <w:bookmarkStart w:id="135" w:name="_Toc99129302"/>
      <w:bookmarkStart w:id="136" w:name="_Toc99129589"/>
      <w:bookmarkStart w:id="137" w:name="_Toc99130767"/>
      <w:bookmarkStart w:id="138" w:name="_Toc99150255"/>
      <w:bookmarkStart w:id="139" w:name="_Toc99160201"/>
      <w:bookmarkStart w:id="140" w:name="_Toc99160506"/>
      <w:bookmarkStart w:id="141" w:name="_Toc99162459"/>
      <w:bookmarkStart w:id="142" w:name="_Toc99210292"/>
      <w:bookmarkStart w:id="143" w:name="_Toc99210750"/>
      <w:bookmarkStart w:id="144" w:name="_Toc99211011"/>
      <w:bookmarkStart w:id="145" w:name="_Toc99218190"/>
      <w:bookmarkStart w:id="146" w:name="_Toc99226244"/>
      <w:bookmarkStart w:id="147" w:name="_Toc99227406"/>
      <w:bookmarkStart w:id="148" w:name="_Toc102465052"/>
      <w:bookmarkStart w:id="149" w:name="_Toc102466255"/>
      <w:bookmarkStart w:id="150" w:name="_Toc102466603"/>
      <w:r w:rsidRPr="00414F18">
        <w:rPr>
          <w:lang w:val="fr-CH"/>
        </w:rPr>
        <w:t>•</w:t>
      </w:r>
      <w:r w:rsidRPr="00414F18">
        <w:rPr>
          <w:b/>
          <w:lang w:val="fr-CH"/>
        </w:rPr>
        <w:tab/>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414F18">
        <w:rPr>
          <w:b/>
          <w:lang w:val="fr-CH"/>
        </w:rPr>
        <w:t xml:space="preserve">Tratamiento de sesión: </w:t>
      </w:r>
      <w:r w:rsidRPr="00414F18">
        <w:rPr>
          <w:lang w:val="fr-CH"/>
        </w:rPr>
        <w:t>se refiere al establecimiento y terminación de la sesión de extremo a extremo, y a la coordinación de gestión asociada como, por ejemplo, hallar a los usuarios de destino, controlar los derechos de acceso y la asignación de recursos, etc. La complejidad del proceso de gestión de sesión aumenta con las aplicaciones multimedios entre numerosos usuarios. Por ejemplo, en el caso de una conferencia multimedios que utiliza vídeo, transmisión de la voz, mensajería instantánea y pizarrones electrónicos, puede ser necesario efectuar, en una sola sesión, numerosas conexiones con especificación de la calidad de servicio, así como la alineación del códec para cada medio. El establecimiento de una sesión con numerosas partes requiere la capacidad de tratamiento de la sesión para gestionar las operaciones de incorporación/salida de usuarios.</w:t>
      </w:r>
    </w:p>
    <w:p w:rsidR="0010641B" w:rsidRPr="00414F18" w:rsidRDefault="00414F18" w:rsidP="00414F18">
      <w:pPr>
        <w:pStyle w:val="enumlev1"/>
        <w:rPr>
          <w:lang w:val="fr-CH"/>
        </w:rPr>
      </w:pPr>
      <w:r w:rsidRPr="00414F18">
        <w:rPr>
          <w:lang w:val="fr-CH"/>
        </w:rPr>
        <w:t>•</w:t>
      </w:r>
      <w:r w:rsidRPr="00414F18">
        <w:rPr>
          <w:b/>
          <w:lang w:val="fr-CH"/>
        </w:rPr>
        <w:tab/>
        <w:t xml:space="preserve">Gestión de dispositivos: </w:t>
      </w:r>
      <w:r w:rsidRPr="00414F18">
        <w:rPr>
          <w:lang w:val="fr-CH"/>
        </w:rPr>
        <w:t>esta capacidad facilita protocolos de gestión de la red y otros mecanismos para llevar a cabo una sólida gestión de los terminales de usuario y sus aplicaciones por diversas portadoras durante el ciclo de vida útil de los terminales y aplicaciones. Un aspecto de esta capacidad es la configuración de dispositivos, mediante la cual se configura inicialmente un dispositivo con una interacción mínima del usuario.</w:t>
      </w:r>
    </w:p>
    <w:p w:rsidR="0010641B" w:rsidRPr="00414F18" w:rsidRDefault="0010641B" w:rsidP="00DE0490">
      <w:pPr>
        <w:pStyle w:val="Heading2"/>
        <w:rPr>
          <w:lang w:val="fr-CH"/>
        </w:rPr>
      </w:pPr>
      <w:bookmarkStart w:id="151" w:name="_Toc99120186"/>
      <w:bookmarkStart w:id="152" w:name="_Toc99120554"/>
      <w:bookmarkStart w:id="153" w:name="_Toc89830471"/>
      <w:bookmarkStart w:id="154" w:name="_Toc89833156"/>
      <w:bookmarkStart w:id="155" w:name="_Toc99120189"/>
      <w:bookmarkStart w:id="156" w:name="_Toc99120557"/>
      <w:bookmarkStart w:id="157" w:name="_Toc99120208"/>
      <w:bookmarkStart w:id="158" w:name="_Toc99120576"/>
      <w:bookmarkStart w:id="159" w:name="_Toc99120209"/>
      <w:bookmarkStart w:id="160" w:name="_Toc99120577"/>
      <w:bookmarkStart w:id="161" w:name="_Toc99120210"/>
      <w:bookmarkStart w:id="162" w:name="_Toc99120578"/>
      <w:bookmarkStart w:id="163" w:name="_Toc56313592"/>
      <w:bookmarkStart w:id="164" w:name="_Toc56433117"/>
      <w:bookmarkStart w:id="165" w:name="_Toc255473489"/>
      <w:bookmarkStart w:id="166" w:name="_Toc258393921"/>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Pr="00414F18">
        <w:rPr>
          <w:lang w:val="fr-CH"/>
        </w:rPr>
        <w:t>3.5</w:t>
      </w:r>
      <w:r w:rsidR="00DE0490" w:rsidRPr="00414F18">
        <w:rPr>
          <w:lang w:val="fr-CH"/>
        </w:rPr>
        <w:tab/>
      </w:r>
      <w:bookmarkEnd w:id="165"/>
      <w:r w:rsidR="00414F18" w:rsidRPr="00E924E4">
        <w:rPr>
          <w:lang w:val="es-ES_tradnl"/>
        </w:rPr>
        <w:t>Aplicaciones NGN mejoradas por IMS</w:t>
      </w:r>
      <w:bookmarkEnd w:id="166"/>
    </w:p>
    <w:p w:rsidR="00414F18" w:rsidRPr="00394498" w:rsidRDefault="00414F18" w:rsidP="00414F18">
      <w:pPr>
        <w:rPr>
          <w:lang w:val="es-ES_tradnl"/>
        </w:rPr>
      </w:pPr>
      <w:r>
        <w:rPr>
          <w:lang w:val="es-ES_tradnl"/>
        </w:rPr>
        <w:t>Las especificaciones del subsistema de multimedios IP (IMS) fueron elaboradas para utilizarse en redes de acceso celulares y en base a ciertas premisas relativas a la red de acceso como, por ejemplo, la anchura de banda disponible. Las diferencias inherentes entre los distintos tipos de redes de acceso tendrán consecuencias concretas en las especificaciones del IMS, por ejemplo las siguientes:</w:t>
      </w:r>
    </w:p>
    <w:p w:rsidR="00414F18" w:rsidRPr="00414F18" w:rsidRDefault="00414F18" w:rsidP="00414F18">
      <w:pPr>
        <w:pStyle w:val="enumlev1"/>
        <w:rPr>
          <w:lang w:val="fr-CH"/>
        </w:rPr>
      </w:pPr>
      <w:r w:rsidRPr="00414F18">
        <w:rPr>
          <w:lang w:val="fr-CH"/>
        </w:rPr>
        <w:t>•</w:t>
      </w:r>
      <w:r w:rsidRPr="00414F18">
        <w:rPr>
          <w:lang w:val="fr-CH"/>
        </w:rPr>
        <w:tab/>
        <w:t>Para admitir redes de acceso xDSL, el IMS puede necesitar también una interfaz a las funciones de conexión a la red de IP-CAN a fin de tener acceso a la información de ubicación. No existe una interfaz equivalente en las especificaciones de IMS básicas.</w:t>
      </w:r>
    </w:p>
    <w:p w:rsidR="00414F18" w:rsidRPr="00414F18" w:rsidRDefault="00414F18" w:rsidP="00414F18">
      <w:pPr>
        <w:pStyle w:val="enumlev1"/>
        <w:rPr>
          <w:lang w:val="fr-CH"/>
        </w:rPr>
      </w:pPr>
      <w:r w:rsidRPr="00414F18">
        <w:rPr>
          <w:lang w:val="fr-CH"/>
        </w:rPr>
        <w:t>•</w:t>
      </w:r>
      <w:r w:rsidRPr="00414F18">
        <w:rPr>
          <w:lang w:val="fr-CH"/>
        </w:rPr>
        <w:tab/>
        <w:t>Puesto que se debe tener en cuenta la admisión del IPv4, es necesario admitir funcionalidades NAPT, al menos por dos motivos:</w:t>
      </w:r>
    </w:p>
    <w:p w:rsidR="00414F18" w:rsidRPr="00414F18" w:rsidRDefault="00414F18" w:rsidP="00414F18">
      <w:pPr>
        <w:pStyle w:val="enumlev2"/>
        <w:rPr>
          <w:lang w:val="fr-CH"/>
        </w:rPr>
      </w:pPr>
      <w:r w:rsidRPr="00414F18">
        <w:rPr>
          <w:lang w:val="fr-CH"/>
        </w:rPr>
        <w:t>–</w:t>
      </w:r>
      <w:r w:rsidRPr="00414F18">
        <w:rPr>
          <w:lang w:val="fr-CH"/>
        </w:rPr>
        <w:tab/>
        <w:t>Algunos operadores no tienen (o no tendrán) un número suficiente de direcciones IPv4.</w:t>
      </w:r>
    </w:p>
    <w:p w:rsidR="00414F18" w:rsidRPr="00414F18" w:rsidRDefault="00414F18" w:rsidP="00414F18">
      <w:pPr>
        <w:pStyle w:val="enumlev2"/>
        <w:rPr>
          <w:lang w:val="fr-CH"/>
        </w:rPr>
      </w:pPr>
      <w:r w:rsidRPr="00414F18">
        <w:rPr>
          <w:lang w:val="fr-CH"/>
        </w:rPr>
        <w:t>–</w:t>
      </w:r>
      <w:r w:rsidRPr="00414F18">
        <w:rPr>
          <w:lang w:val="fr-CH"/>
        </w:rPr>
        <w:tab/>
        <w:t>La privacidad de las direcciones IP para la transmisión continua de medios no puede depender de la norma RFC 3041 (extensiones privadas mediante autoconfiguración de direcciones sin recuerdo del estado anterior), como ocurría para IPv6. La función NAPT ofrece una nueva forma de ocultar las direcciones del terminal.</w:t>
      </w:r>
    </w:p>
    <w:p w:rsidR="00414F18" w:rsidRPr="00186518" w:rsidRDefault="00414F18" w:rsidP="00414F18">
      <w:pPr>
        <w:rPr>
          <w:lang w:val="es-ES_tradnl"/>
        </w:rPr>
      </w:pPr>
      <w:r w:rsidRPr="00186518">
        <w:rPr>
          <w:lang w:val="es-ES_tradnl"/>
        </w:rPr>
        <w:t>En la arquitectura funcional NGN se admite la función NAPT. En las especificaciones de</w:t>
      </w:r>
      <w:r>
        <w:rPr>
          <w:lang w:val="es-ES_tradnl"/>
        </w:rPr>
        <w:t>l</w:t>
      </w:r>
      <w:r w:rsidRPr="00186518">
        <w:rPr>
          <w:lang w:val="es-ES_tradnl"/>
        </w:rPr>
        <w:t xml:space="preserve"> IMS se deben facilitar extensiones </w:t>
      </w:r>
      <w:r>
        <w:rPr>
          <w:lang w:val="es-ES_tradnl"/>
        </w:rPr>
        <w:t>de dicho subsistema</w:t>
      </w:r>
      <w:r w:rsidRPr="00186518">
        <w:rPr>
          <w:lang w:val="es-ES_tradnl"/>
        </w:rPr>
        <w:t xml:space="preserve"> para trabajar con configuraciones que contienen la función NAPT.</w:t>
      </w:r>
    </w:p>
    <w:p w:rsidR="00414F18" w:rsidRPr="00414F18" w:rsidRDefault="00414F18" w:rsidP="00414F18">
      <w:pPr>
        <w:pStyle w:val="enumlev1"/>
        <w:rPr>
          <w:lang w:val="fr-CH"/>
        </w:rPr>
      </w:pPr>
      <w:r w:rsidRPr="00414F18">
        <w:rPr>
          <w:lang w:val="fr-CH"/>
        </w:rPr>
        <w:lastRenderedPageBreak/>
        <w:t>•</w:t>
      </w:r>
      <w:r w:rsidRPr="00414F18">
        <w:rPr>
          <w:lang w:val="fr-CH"/>
        </w:rPr>
        <w:tab/>
        <w:t>Si las restricciones debidas a la escasez de anchura de banda son menos estrictas, se podría tener en cuenta la admisión opcional de algunas características que actualmente se consideran obligatorias (por ejemplo, la compresión SIP).</w:t>
      </w:r>
    </w:p>
    <w:p w:rsidR="00414F18" w:rsidRPr="00414F18" w:rsidRDefault="00414F18" w:rsidP="00414F18">
      <w:pPr>
        <w:pStyle w:val="enumlev1"/>
        <w:rPr>
          <w:lang w:val="fr-CH"/>
        </w:rPr>
      </w:pPr>
      <w:r w:rsidRPr="00414F18">
        <w:rPr>
          <w:lang w:val="fr-CH"/>
        </w:rPr>
        <w:t>•</w:t>
      </w:r>
      <w:r w:rsidRPr="00414F18">
        <w:rPr>
          <w:lang w:val="fr-CH"/>
        </w:rPr>
        <w:tab/>
        <w:t>Las diferencias en la gestión de la ubicación afectarán diversos protocolos que transmiten esa información por interfaces de señalización e interfaces de tarificación.</w:t>
      </w:r>
    </w:p>
    <w:p w:rsidR="00414F18" w:rsidRPr="00414F18" w:rsidRDefault="00414F18" w:rsidP="00414F18">
      <w:pPr>
        <w:pStyle w:val="enumlev1"/>
        <w:rPr>
          <w:lang w:val="fr-CH"/>
        </w:rPr>
      </w:pPr>
      <w:r w:rsidRPr="00414F18">
        <w:rPr>
          <w:lang w:val="fr-CH"/>
        </w:rPr>
        <w:t>•</w:t>
      </w:r>
      <w:r w:rsidRPr="00414F18">
        <w:rPr>
          <w:lang w:val="fr-CH"/>
        </w:rPr>
        <w:tab/>
        <w:t>Las diferencias en los procedimientos de reserva de recursos en la red de acceso exigirán cambios en los procedimientos de reserva y autorización de recursos IMS, puesto que los procedimientos de reserva de recursos para redes de acceso XDSL deberán ser iniciados por una entidad de la red (es decir, la P-CSCF en los servicios SIP), en nombre de los terminales de usuario.</w:t>
      </w:r>
    </w:p>
    <w:p w:rsidR="0010641B" w:rsidRPr="00414F18" w:rsidRDefault="00414F18" w:rsidP="00414F18">
      <w:pPr>
        <w:rPr>
          <w:lang w:val="fr-CH"/>
        </w:rPr>
      </w:pPr>
      <w:r w:rsidRPr="00186518">
        <w:rPr>
          <w:lang w:val="es-ES_tradnl"/>
        </w:rPr>
        <w:t xml:space="preserve">Con miras a la utilización del IMS en la NGN, numerosos organismos de elaboración de normas están examinando las extensiones mencionadas </w:t>
      </w:r>
      <w:r w:rsidRPr="00BD3EF7">
        <w:rPr>
          <w:i/>
          <w:lang w:val="es-ES_tradnl"/>
        </w:rPr>
        <w:t>supra</w:t>
      </w:r>
      <w:r w:rsidRPr="00186518">
        <w:rPr>
          <w:lang w:val="es-ES_tradnl"/>
        </w:rPr>
        <w:t>.</w:t>
      </w:r>
    </w:p>
    <w:p w:rsidR="0010641B" w:rsidRPr="00414F18" w:rsidRDefault="0010641B" w:rsidP="00DE0490">
      <w:pPr>
        <w:pStyle w:val="Heading2"/>
        <w:rPr>
          <w:lang w:val="fr-CH"/>
        </w:rPr>
      </w:pPr>
      <w:bookmarkStart w:id="167" w:name="_Toc255473490"/>
      <w:bookmarkStart w:id="168" w:name="_Toc258393922"/>
      <w:r w:rsidRPr="00414F18">
        <w:rPr>
          <w:lang w:val="fr-CH"/>
        </w:rPr>
        <w:t>3.6</w:t>
      </w:r>
      <w:r w:rsidR="00DE0490" w:rsidRPr="00414F18">
        <w:rPr>
          <w:lang w:val="fr-CH"/>
        </w:rPr>
        <w:tab/>
      </w:r>
      <w:bookmarkEnd w:id="167"/>
      <w:r w:rsidR="00414F18" w:rsidRPr="009377F6">
        <w:rPr>
          <w:lang w:val="es-ES_tradnl"/>
        </w:rPr>
        <w:t>Cuestiones relativas al futuro de las NGN</w:t>
      </w:r>
      <w:bookmarkEnd w:id="168"/>
    </w:p>
    <w:p w:rsidR="00414F18" w:rsidRPr="00186518" w:rsidRDefault="00414F18" w:rsidP="00414F18">
      <w:pPr>
        <w:rPr>
          <w:lang w:val="es-ES_tradnl"/>
        </w:rPr>
      </w:pPr>
      <w:r w:rsidRPr="00186518">
        <w:rPr>
          <w:lang w:val="es-ES_tradnl"/>
        </w:rPr>
        <w:t>La</w:t>
      </w:r>
      <w:r>
        <w:rPr>
          <w:lang w:val="es-ES_tradnl"/>
        </w:rPr>
        <w:t>s</w:t>
      </w:r>
      <w:r w:rsidRPr="00186518">
        <w:rPr>
          <w:lang w:val="es-ES_tradnl"/>
        </w:rPr>
        <w:t xml:space="preserve"> NGN </w:t>
      </w:r>
      <w:r>
        <w:rPr>
          <w:lang w:val="es-ES_tradnl"/>
        </w:rPr>
        <w:t>seguirán avanzando</w:t>
      </w:r>
      <w:r w:rsidRPr="00186518">
        <w:rPr>
          <w:lang w:val="es-ES_tradnl"/>
        </w:rPr>
        <w:t xml:space="preserve"> con miras a "</w:t>
      </w:r>
      <w:r>
        <w:rPr>
          <w:lang w:val="es-ES_tradnl"/>
        </w:rPr>
        <w:t>Conectar el mundo</w:t>
      </w:r>
      <w:r w:rsidRPr="00186518">
        <w:rPr>
          <w:lang w:val="es-ES_tradnl"/>
        </w:rPr>
        <w:t xml:space="preserve">". </w:t>
      </w:r>
      <w:r>
        <w:rPr>
          <w:lang w:val="es-ES_tradnl"/>
        </w:rPr>
        <w:t>Hay</w:t>
      </w:r>
      <w:r w:rsidRPr="00186518">
        <w:rPr>
          <w:lang w:val="es-ES_tradnl"/>
        </w:rPr>
        <w:t xml:space="preserve"> quienes proponen que la</w:t>
      </w:r>
      <w:r>
        <w:rPr>
          <w:lang w:val="es-ES_tradnl"/>
        </w:rPr>
        <w:t>s</w:t>
      </w:r>
      <w:r w:rsidRPr="00186518">
        <w:rPr>
          <w:lang w:val="es-ES_tradnl"/>
        </w:rPr>
        <w:t xml:space="preserve"> NGN debe</w:t>
      </w:r>
      <w:r>
        <w:rPr>
          <w:lang w:val="es-ES_tradnl"/>
        </w:rPr>
        <w:t>n</w:t>
      </w:r>
      <w:r w:rsidRPr="00186518">
        <w:rPr>
          <w:lang w:val="es-ES_tradnl"/>
        </w:rPr>
        <w:t xml:space="preserve"> admitir redes ubicuas, con lo cual se</w:t>
      </w:r>
      <w:r>
        <w:rPr>
          <w:lang w:val="es-ES_tradnl"/>
        </w:rPr>
        <w:t xml:space="preserve"> logrará, en otras palabras, </w:t>
      </w:r>
      <w:r w:rsidRPr="00186518">
        <w:rPr>
          <w:lang w:val="es-ES_tradnl"/>
        </w:rPr>
        <w:t>"Cone</w:t>
      </w:r>
      <w:r>
        <w:rPr>
          <w:lang w:val="es-ES_tradnl"/>
        </w:rPr>
        <w:t>ctar</w:t>
      </w:r>
      <w:r w:rsidRPr="00186518">
        <w:rPr>
          <w:lang w:val="es-ES_tradnl"/>
        </w:rPr>
        <w:t xml:space="preserve"> todo".</w:t>
      </w:r>
    </w:p>
    <w:p w:rsidR="0010641B" w:rsidRPr="00414F18" w:rsidRDefault="00414F18" w:rsidP="00414F18">
      <w:pPr>
        <w:rPr>
          <w:lang w:val="fr-CH"/>
        </w:rPr>
      </w:pPr>
      <w:r w:rsidRPr="00186518">
        <w:rPr>
          <w:lang w:val="es-ES_tradnl"/>
        </w:rPr>
        <w:t>En la Figura 3-2 siguiente se ofrece una visión general de los avances de la NGN en e</w:t>
      </w:r>
      <w:r>
        <w:rPr>
          <w:lang w:val="es-ES_tradnl"/>
        </w:rPr>
        <w:t>l marco del</w:t>
      </w:r>
      <w:r w:rsidRPr="00186518">
        <w:rPr>
          <w:lang w:val="es-ES_tradnl"/>
        </w:rPr>
        <w:t xml:space="preserve"> UIT</w:t>
      </w:r>
      <w:r>
        <w:rPr>
          <w:lang w:val="es-ES_tradnl"/>
        </w:rPr>
        <w:noBreakHyphen/>
        <w:t xml:space="preserve">T </w:t>
      </w:r>
      <w:r w:rsidRPr="00186518">
        <w:rPr>
          <w:lang w:val="es-ES_tradnl"/>
        </w:rPr>
        <w:t xml:space="preserve">y se identifican numerosas esferas que ya han alcanzado un amplio desarrollo. Algunas funciones y capacidades </w:t>
      </w:r>
      <w:r>
        <w:rPr>
          <w:lang w:val="es-ES_tradnl"/>
        </w:rPr>
        <w:t>deben seguir evolucionando teniendo especialmente en</w:t>
      </w:r>
      <w:r w:rsidRPr="00186518">
        <w:rPr>
          <w:lang w:val="es-ES_tradnl"/>
        </w:rPr>
        <w:t xml:space="preserve"> </w:t>
      </w:r>
      <w:r>
        <w:rPr>
          <w:lang w:val="es-ES_tradnl"/>
        </w:rPr>
        <w:t xml:space="preserve">cuenta </w:t>
      </w:r>
      <w:r w:rsidRPr="00186518">
        <w:rPr>
          <w:lang w:val="es-ES_tradnl"/>
        </w:rPr>
        <w:t>la gestión de identidad, así como la garantía de la seguridad y la gestión del tráfico</w:t>
      </w:r>
      <w:r>
        <w:rPr>
          <w:lang w:val="es-ES_tradnl"/>
        </w:rPr>
        <w:t>,</w:t>
      </w:r>
      <w:r w:rsidRPr="00186518">
        <w:rPr>
          <w:lang w:val="es-ES_tradnl"/>
        </w:rPr>
        <w:t xml:space="preserve"> con </w:t>
      </w:r>
      <w:r>
        <w:rPr>
          <w:lang w:val="es-ES_tradnl"/>
        </w:rPr>
        <w:t>objeto de</w:t>
      </w:r>
      <w:r w:rsidRPr="00186518">
        <w:rPr>
          <w:lang w:val="es-ES_tradnl"/>
        </w:rPr>
        <w:t xml:space="preserve"> resolver aspectos relativos a la QoS/Q</w:t>
      </w:r>
      <w:r>
        <w:rPr>
          <w:lang w:val="es-ES_tradnl"/>
        </w:rPr>
        <w:t>o</w:t>
      </w:r>
      <w:r w:rsidRPr="00186518">
        <w:rPr>
          <w:lang w:val="es-ES_tradnl"/>
        </w:rPr>
        <w:t xml:space="preserve">E y </w:t>
      </w:r>
      <w:r>
        <w:rPr>
          <w:lang w:val="es-ES_tradnl"/>
        </w:rPr>
        <w:t xml:space="preserve">a </w:t>
      </w:r>
      <w:r w:rsidRPr="00186518">
        <w:rPr>
          <w:lang w:val="es-ES_tradnl"/>
        </w:rPr>
        <w:t>la seguridad.</w:t>
      </w:r>
    </w:p>
    <w:p w:rsidR="00DE0490" w:rsidRPr="00DA26B6" w:rsidRDefault="00DE0490" w:rsidP="00DE0490">
      <w:pPr>
        <w:rPr>
          <w:lang w:val="fr-CH"/>
        </w:rPr>
      </w:pPr>
    </w:p>
    <w:p w:rsidR="00DE0490" w:rsidRPr="006C65DE" w:rsidRDefault="00DE0490" w:rsidP="006C65DE">
      <w:pPr>
        <w:pStyle w:val="FigureTitle"/>
      </w:pPr>
      <w:bookmarkStart w:id="169" w:name="_Toc255475829"/>
      <w:bookmarkStart w:id="170" w:name="_Toc258395955"/>
      <w:r w:rsidRPr="006C65DE">
        <w:t>Figur</w:t>
      </w:r>
      <w:r w:rsidR="00DA26B6" w:rsidRPr="006C65DE">
        <w:t>a</w:t>
      </w:r>
      <w:r w:rsidRPr="006C65DE">
        <w:t xml:space="preserve"> 3-2: </w:t>
      </w:r>
      <w:bookmarkEnd w:id="169"/>
      <w:r w:rsidR="00DA26B6" w:rsidRPr="006C65DE">
        <w:t>Estado de los avances de la</w:t>
      </w:r>
      <w:r w:rsidR="00755240">
        <w:t>s</w:t>
      </w:r>
      <w:r w:rsidR="00DA26B6" w:rsidRPr="006C65DE">
        <w:t xml:space="preserve"> NGN</w:t>
      </w:r>
      <w:bookmarkEnd w:id="170"/>
    </w:p>
    <w:p w:rsidR="0010641B" w:rsidRPr="00FC2801" w:rsidRDefault="007906EF" w:rsidP="00DE0490">
      <w:pPr>
        <w:jc w:val="center"/>
        <w:rPr>
          <w:b/>
        </w:rPr>
      </w:pPr>
      <w:r>
        <w:rPr>
          <w:b/>
          <w:noProof/>
          <w:lang w:val="en-US"/>
        </w:rPr>
        <w:pict>
          <v:shape id="_x0000_s1223" type="#_x0000_t202" style="position:absolute;left:0;text-align:left;margin-left:177.15pt;margin-top:8.55pt;width:135.85pt;height:11.9pt;z-index:251807744" stroked="f">
            <v:textbox style="mso-next-textbox:#_x0000_s1223" inset="0,0,0,0">
              <w:txbxContent>
                <w:p w:rsidR="00F60311" w:rsidRPr="007F71AA" w:rsidRDefault="00F60311" w:rsidP="007F71AA">
                  <w:pPr>
                    <w:spacing w:before="0"/>
                    <w:rPr>
                      <w:rFonts w:ascii="Arial" w:hAnsi="Arial" w:cs="Arial"/>
                      <w:sz w:val="18"/>
                      <w:szCs w:val="18"/>
                    </w:rPr>
                  </w:pPr>
                  <w:r w:rsidRPr="007F71AA">
                    <w:rPr>
                      <w:rFonts w:ascii="Arial" w:hAnsi="Arial" w:cs="Arial"/>
                      <w:sz w:val="18"/>
                      <w:szCs w:val="18"/>
                      <w:lang w:val="es-ES_tradnl"/>
                    </w:rPr>
                    <w:t>Servicios/aplicaciones ubicuos</w:t>
                  </w:r>
                </w:p>
              </w:txbxContent>
            </v:textbox>
          </v:shape>
        </w:pict>
      </w:r>
      <w:r>
        <w:rPr>
          <w:b/>
          <w:noProof/>
          <w:lang w:val="en-US"/>
        </w:rPr>
        <w:pict>
          <v:shape id="_x0000_s1252" type="#_x0000_t202" style="position:absolute;left:0;text-align:left;margin-left:205.3pt;margin-top:141.8pt;width:43.2pt;height:11.25pt;z-index:251836416" fillcolor="white [3212]" stroked="f">
            <v:textbox style="mso-next-textbox:#_x0000_s1252" inset="0,0,0,0">
              <w:txbxContent>
                <w:p w:rsidR="00F60311" w:rsidRPr="00CC5529" w:rsidRDefault="00F60311" w:rsidP="004A6104">
                  <w:pPr>
                    <w:spacing w:before="0"/>
                    <w:jc w:val="center"/>
                    <w:rPr>
                      <w:rFonts w:ascii="Arial" w:hAnsi="Arial" w:cs="Arial"/>
                      <w:sz w:val="10"/>
                      <w:szCs w:val="10"/>
                      <w:lang w:val="fr-CH"/>
                    </w:rPr>
                  </w:pPr>
                  <w:r w:rsidRPr="004A6104">
                    <w:rPr>
                      <w:rFonts w:ascii="Arial" w:hAnsi="Arial" w:cs="Arial"/>
                      <w:sz w:val="10"/>
                      <w:szCs w:val="10"/>
                      <w:lang w:val="es-ES_tradnl"/>
                    </w:rPr>
                    <w:t>Perfiles de usuario</w:t>
                  </w:r>
                  <w:r>
                    <w:rPr>
                      <w:rFonts w:ascii="Arial" w:hAnsi="Arial" w:cs="Arial"/>
                      <w:sz w:val="10"/>
                      <w:szCs w:val="10"/>
                      <w:lang w:val="es-ES_tradnl"/>
                    </w:rPr>
                    <w:br/>
                  </w:r>
                  <w:r w:rsidRPr="004A6104">
                    <w:rPr>
                      <w:rFonts w:ascii="Arial" w:hAnsi="Arial" w:cs="Arial"/>
                      <w:sz w:val="10"/>
                      <w:szCs w:val="10"/>
                      <w:lang w:val="es-ES_tradnl"/>
                    </w:rPr>
                    <w:t>de transporte</w:t>
                  </w:r>
                </w:p>
              </w:txbxContent>
            </v:textbox>
          </v:shape>
        </w:pict>
      </w:r>
      <w:r>
        <w:rPr>
          <w:b/>
          <w:noProof/>
          <w:lang w:val="en-US"/>
        </w:rPr>
        <w:pict>
          <v:shape id="_x0000_s1247" type="#_x0000_t202" style="position:absolute;left:0;text-align:left;margin-left:136.75pt;margin-top:86.25pt;width:7.9pt;height:87.95pt;z-index:251831296" fillcolor="#fcf" stroked="f">
            <v:textbox style="layout-flow:vertical;mso-layout-flow-alt:bottom-to-top;mso-next-textbox:#_x0000_s1247" inset="0,0,0,0">
              <w:txbxContent>
                <w:p w:rsidR="00F60311" w:rsidRPr="00FC0818" w:rsidRDefault="00F60311" w:rsidP="00CF2DBD">
                  <w:pPr>
                    <w:spacing w:before="0"/>
                    <w:rPr>
                      <w:rFonts w:ascii="Arial" w:hAnsi="Arial" w:cs="Arial"/>
                      <w:sz w:val="15"/>
                      <w:szCs w:val="15"/>
                    </w:rPr>
                  </w:pPr>
                  <w:r w:rsidRPr="00FC0818">
                    <w:rPr>
                      <w:rFonts w:ascii="Arial" w:hAnsi="Arial" w:cs="Arial"/>
                      <w:sz w:val="15"/>
                      <w:szCs w:val="15"/>
                      <w:lang w:val="es-ES_tradnl"/>
                    </w:rPr>
                    <w:t>Funciones de gestión</w:t>
                  </w:r>
                </w:p>
              </w:txbxContent>
            </v:textbox>
          </v:shape>
        </w:pict>
      </w:r>
      <w:r>
        <w:rPr>
          <w:b/>
          <w:noProof/>
          <w:lang w:val="en-US"/>
        </w:rPr>
        <w:pict>
          <v:shape id="_x0000_s1255" type="#_x0000_t202" style="position:absolute;left:0;text-align:left;margin-left:347.05pt;margin-top:146.4pt;width:18.7pt;height:33.7pt;z-index:251839488" stroked="f">
            <v:textbox style="mso-next-textbox:#_x0000_s1255" inset="0,0,0,0">
              <w:txbxContent>
                <w:p w:rsidR="00F60311" w:rsidRPr="006A5059" w:rsidRDefault="00F60311" w:rsidP="00C33D3E">
                  <w:pPr>
                    <w:jc w:val="center"/>
                    <w:rPr>
                      <w:rFonts w:ascii="Arial" w:hAnsi="Arial" w:cs="Arial"/>
                      <w:sz w:val="10"/>
                      <w:szCs w:val="10"/>
                    </w:rPr>
                  </w:pPr>
                  <w:r>
                    <w:rPr>
                      <w:rFonts w:ascii="Arial" w:hAnsi="Arial" w:cs="Arial"/>
                      <w:sz w:val="10"/>
                      <w:szCs w:val="10"/>
                      <w:lang w:val="es-ES_tradnl"/>
                    </w:rPr>
                    <w:t>Otras redes</w:t>
                  </w:r>
                </w:p>
              </w:txbxContent>
            </v:textbox>
          </v:shape>
        </w:pict>
      </w:r>
      <w:r>
        <w:rPr>
          <w:b/>
          <w:noProof/>
          <w:lang w:val="en-US"/>
        </w:rPr>
        <w:pict>
          <v:shape id="_x0000_s1237" type="#_x0000_t202" style="position:absolute;left:0;text-align:left;margin-left:232.9pt;margin-top:54.65pt;width:7.5pt;height:7.2pt;z-index:251821056" fillcolor="#92d050" stroked="f">
            <v:textbox style="mso-next-textbox:#_x0000_s1237" inset="0,0,0,0">
              <w:txbxContent>
                <w:p w:rsidR="00F60311" w:rsidRPr="0080344A" w:rsidRDefault="00F60311" w:rsidP="0080344A">
                  <w:pPr>
                    <w:spacing w:before="0"/>
                    <w:rPr>
                      <w:rFonts w:ascii="Arial" w:hAnsi="Arial" w:cs="Arial"/>
                      <w:b/>
                      <w:sz w:val="14"/>
                      <w:szCs w:val="14"/>
                      <w:lang w:val="en-US"/>
                    </w:rPr>
                  </w:pPr>
                  <w:r w:rsidRPr="0080344A">
                    <w:rPr>
                      <w:rFonts w:ascii="Arial" w:hAnsi="Arial" w:cs="Arial"/>
                      <w:b/>
                      <w:sz w:val="14"/>
                      <w:szCs w:val="14"/>
                      <w:lang w:val="en-US"/>
                    </w:rPr>
                    <w:t>M</w:t>
                  </w:r>
                </w:p>
              </w:txbxContent>
            </v:textbox>
          </v:shape>
        </w:pict>
      </w:r>
      <w:r>
        <w:rPr>
          <w:b/>
          <w:noProof/>
          <w:lang w:val="en-US"/>
        </w:rPr>
        <w:pict>
          <v:shape id="_x0000_s1239" type="#_x0000_t202" style="position:absolute;left:0;text-align:left;margin-left:232.9pt;margin-top:70.55pt;width:7.5pt;height:18.05pt;z-index:251823104" fillcolor="#92d050" stroked="f">
            <v:textbox style="mso-next-textbox:#_x0000_s1239" inset="0,0,0,0">
              <w:txbxContent>
                <w:p w:rsidR="00F60311" w:rsidRPr="00C70406" w:rsidRDefault="00F60311" w:rsidP="00960B8F">
                  <w:pPr>
                    <w:spacing w:before="0"/>
                    <w:rPr>
                      <w:rFonts w:ascii="Arial" w:hAnsi="Arial" w:cs="Arial"/>
                      <w:b/>
                      <w:sz w:val="14"/>
                      <w:szCs w:val="14"/>
                      <w:lang w:val="en-US"/>
                    </w:rPr>
                  </w:pPr>
                  <w:r>
                    <w:rPr>
                      <w:rFonts w:ascii="Arial" w:hAnsi="Arial" w:cs="Arial"/>
                      <w:b/>
                      <w:sz w:val="14"/>
                      <w:szCs w:val="14"/>
                      <w:lang w:val="en-US"/>
                    </w:rPr>
                    <w:t>D</w:t>
                  </w:r>
                </w:p>
                <w:p w:rsidR="00F60311" w:rsidRPr="00C70406" w:rsidRDefault="00F60311" w:rsidP="00960B8F">
                  <w:pPr>
                    <w:spacing w:before="0"/>
                    <w:rPr>
                      <w:rFonts w:ascii="Arial" w:hAnsi="Arial" w:cs="Arial"/>
                      <w:b/>
                      <w:sz w:val="14"/>
                      <w:szCs w:val="14"/>
                      <w:lang w:val="en-US"/>
                    </w:rPr>
                  </w:pPr>
                  <w:r>
                    <w:rPr>
                      <w:rFonts w:ascii="Arial" w:hAnsi="Arial" w:cs="Arial"/>
                      <w:b/>
                      <w:sz w:val="14"/>
                      <w:szCs w:val="14"/>
                      <w:lang w:val="en-US"/>
                    </w:rPr>
                    <w:t>S</w:t>
                  </w:r>
                </w:p>
              </w:txbxContent>
            </v:textbox>
          </v:shape>
        </w:pict>
      </w:r>
      <w:r>
        <w:rPr>
          <w:b/>
          <w:noProof/>
          <w:lang w:val="en-US"/>
        </w:rPr>
        <w:pict>
          <v:shape id="_x0000_s1251" type="#_x0000_t202" style="position:absolute;left:0;text-align:left;margin-left:203.6pt;margin-top:116.35pt;width:41.25pt;height:18.65pt;z-index:251835392" fillcolor="white [3212]" stroked="f">
            <v:textbox style="mso-next-textbox:#_x0000_s1251" inset="0,0,0,0">
              <w:txbxContent>
                <w:p w:rsidR="00F60311" w:rsidRPr="00CC5529" w:rsidRDefault="00F60311" w:rsidP="00CC5529">
                  <w:pPr>
                    <w:spacing w:before="0"/>
                    <w:jc w:val="center"/>
                    <w:rPr>
                      <w:rFonts w:ascii="Arial" w:hAnsi="Arial" w:cs="Arial"/>
                      <w:sz w:val="10"/>
                      <w:szCs w:val="10"/>
                      <w:lang w:val="fr-CH"/>
                    </w:rPr>
                  </w:pPr>
                  <w:r w:rsidRPr="00CC5529">
                    <w:rPr>
                      <w:rFonts w:ascii="Arial" w:hAnsi="Arial" w:cs="Arial"/>
                      <w:sz w:val="10"/>
                      <w:szCs w:val="10"/>
                      <w:lang w:val="es-ES_tradnl"/>
                    </w:rPr>
                    <w:t>Funciones de control</w:t>
                  </w:r>
                  <w:r>
                    <w:rPr>
                      <w:rFonts w:ascii="Arial" w:hAnsi="Arial" w:cs="Arial"/>
                      <w:sz w:val="10"/>
                      <w:szCs w:val="10"/>
                      <w:lang w:val="es-ES_tradnl"/>
                    </w:rPr>
                    <w:t xml:space="preserve"> </w:t>
                  </w:r>
                  <w:r w:rsidRPr="00CC5529">
                    <w:rPr>
                      <w:rFonts w:ascii="Arial" w:hAnsi="Arial" w:cs="Arial"/>
                      <w:sz w:val="10"/>
                      <w:szCs w:val="10"/>
                      <w:lang w:val="es-ES_tradnl"/>
                    </w:rPr>
                    <w:t>de conexión a la red</w:t>
                  </w:r>
                </w:p>
              </w:txbxContent>
            </v:textbox>
          </v:shape>
        </w:pict>
      </w:r>
      <w:r>
        <w:rPr>
          <w:b/>
          <w:noProof/>
          <w:lang w:val="en-US"/>
        </w:rPr>
        <w:pict>
          <v:shape id="_x0000_s1257" type="#_x0000_t202" style="position:absolute;left:0;text-align:left;margin-left:179.25pt;margin-top:197.05pt;width:60.5pt;height:8.05pt;z-index:251841536" fillcolor="#ffc" stroked="f">
            <v:textbox style="mso-next-textbox:#_x0000_s1257" inset="0,0,0,0">
              <w:txbxContent>
                <w:p w:rsidR="00F60311" w:rsidRPr="00CD2A21" w:rsidRDefault="00F60311" w:rsidP="00092273">
                  <w:pPr>
                    <w:spacing w:before="0"/>
                    <w:jc w:val="left"/>
                    <w:rPr>
                      <w:rFonts w:ascii="Arial" w:hAnsi="Arial" w:cs="Arial"/>
                      <w:sz w:val="12"/>
                      <w:szCs w:val="12"/>
                    </w:rPr>
                  </w:pPr>
                  <w:r w:rsidRPr="00CD2A21">
                    <w:rPr>
                      <w:rFonts w:ascii="Arial" w:hAnsi="Arial" w:cs="Arial"/>
                      <w:sz w:val="12"/>
                      <w:szCs w:val="12"/>
                      <w:lang w:val="es-ES_tradnl"/>
                    </w:rPr>
                    <w:t>Estrato de</w:t>
                  </w:r>
                  <w:r>
                    <w:rPr>
                      <w:rFonts w:ascii="Arial" w:hAnsi="Arial" w:cs="Arial"/>
                      <w:sz w:val="12"/>
                      <w:szCs w:val="12"/>
                      <w:lang w:val="es-ES_tradnl"/>
                    </w:rPr>
                    <w:t>transporte</w:t>
                  </w:r>
                </w:p>
              </w:txbxContent>
            </v:textbox>
          </v:shape>
        </w:pict>
      </w:r>
      <w:r>
        <w:rPr>
          <w:b/>
          <w:noProof/>
          <w:lang w:val="en-US"/>
        </w:rPr>
        <w:pict>
          <v:shape id="_x0000_s1235" type="#_x0000_t202" style="position:absolute;left:0;text-align:left;margin-left:207.9pt;margin-top:86.25pt;width:25pt;height:17.5pt;z-index:251819008" fillcolor="#92d050" stroked="f">
            <v:textbox style="mso-next-textbox:#_x0000_s1235" inset="0,0,0,0">
              <w:txbxContent>
                <w:p w:rsidR="00F60311" w:rsidRPr="00960B8F" w:rsidRDefault="00F60311" w:rsidP="00960B8F">
                  <w:pPr>
                    <w:spacing w:before="0"/>
                    <w:jc w:val="left"/>
                    <w:rPr>
                      <w:rFonts w:ascii="Arial" w:hAnsi="Arial" w:cs="Arial"/>
                      <w:sz w:val="10"/>
                      <w:szCs w:val="10"/>
                      <w:lang w:val="en-US"/>
                    </w:rPr>
                  </w:pPr>
                  <w:r w:rsidRPr="00960B8F">
                    <w:rPr>
                      <w:rFonts w:ascii="Arial" w:hAnsi="Arial" w:cs="Arial"/>
                      <w:sz w:val="10"/>
                      <w:szCs w:val="10"/>
                      <w:lang w:val="en-US"/>
                    </w:rPr>
                    <w:t xml:space="preserve">Perfiles de </w:t>
                  </w:r>
                  <w:r>
                    <w:rPr>
                      <w:rFonts w:ascii="Arial" w:hAnsi="Arial" w:cs="Arial"/>
                      <w:sz w:val="10"/>
                      <w:szCs w:val="10"/>
                      <w:lang w:val="en-US"/>
                    </w:rPr>
                    <w:br/>
                  </w:r>
                  <w:r w:rsidRPr="00960B8F">
                    <w:rPr>
                      <w:rFonts w:ascii="Arial" w:hAnsi="Arial" w:cs="Arial"/>
                      <w:sz w:val="10"/>
                      <w:szCs w:val="10"/>
                      <w:lang w:val="en-US"/>
                    </w:rPr>
                    <w:t>usuario de servicio</w:t>
                  </w:r>
                </w:p>
              </w:txbxContent>
            </v:textbox>
          </v:shape>
        </w:pict>
      </w:r>
      <w:r w:rsidRPr="007906EF">
        <w:rPr>
          <w:rFonts w:ascii="Arial" w:hAnsi="Arial" w:cs="Arial"/>
          <w:noProof/>
          <w:sz w:val="10"/>
          <w:szCs w:val="10"/>
        </w:rPr>
        <w:pict>
          <v:shape id="_x0000_s1260" type="#_x0000_t202" style="position:absolute;left:0;text-align:left;margin-left:313pt;margin-top:226.45pt;width:118.9pt;height:26.25pt;z-index:251844608" stroked="f">
            <v:textbox style="mso-next-textbox:#_x0000_s1260" inset="0,0,0,0">
              <w:txbxContent>
                <w:p w:rsidR="00F60311" w:rsidRPr="00C8515B" w:rsidRDefault="00F60311" w:rsidP="00C8515B">
                  <w:pPr>
                    <w:jc w:val="left"/>
                    <w:rPr>
                      <w:rFonts w:ascii="Arial" w:hAnsi="Arial" w:cs="Arial"/>
                      <w:sz w:val="14"/>
                      <w:szCs w:val="14"/>
                    </w:rPr>
                  </w:pPr>
                  <w:r w:rsidRPr="00560A10">
                    <w:rPr>
                      <w:rFonts w:ascii="Arial" w:hAnsi="Arial" w:cs="Arial"/>
                      <w:sz w:val="14"/>
                      <w:szCs w:val="14"/>
                      <w:lang w:val="es-ES_tradnl"/>
                    </w:rPr>
                    <w:t>RACF 1 (Nomadismo)</w:t>
                  </w:r>
                  <w:r w:rsidRPr="00560A10">
                    <w:rPr>
                      <w:rFonts w:ascii="Arial" w:hAnsi="Arial" w:cs="Arial"/>
                      <w:sz w:val="14"/>
                      <w:szCs w:val="14"/>
                      <w:lang w:val="es-ES_tradnl"/>
                    </w:rPr>
                    <w:br/>
                    <w:t>RACF 2 (Modo transmisión continua)</w:t>
                  </w:r>
                </w:p>
              </w:txbxContent>
            </v:textbox>
          </v:shape>
        </w:pict>
      </w:r>
      <w:r>
        <w:rPr>
          <w:b/>
          <w:noProof/>
          <w:lang w:val="en-US"/>
        </w:rPr>
        <w:pict>
          <v:shape id="_x0000_s1259" type="#_x0000_t202" style="position:absolute;left:0;text-align:left;margin-left:120.3pt;margin-top:226.45pt;width:86.95pt;height:24.85pt;z-index:251843584" stroked="f">
            <v:textbox style="mso-next-textbox:#_x0000_s1259" inset="0,0,0,0">
              <w:txbxContent>
                <w:p w:rsidR="00F60311" w:rsidRPr="00C8515B" w:rsidRDefault="00F60311" w:rsidP="00C8515B">
                  <w:pPr>
                    <w:jc w:val="left"/>
                    <w:rPr>
                      <w:rFonts w:ascii="Arial" w:hAnsi="Arial" w:cs="Arial"/>
                      <w:sz w:val="14"/>
                      <w:szCs w:val="14"/>
                    </w:rPr>
                  </w:pPr>
                  <w:r w:rsidRPr="00C8515B">
                    <w:rPr>
                      <w:rFonts w:ascii="Arial" w:hAnsi="Arial" w:cs="Arial"/>
                      <w:sz w:val="14"/>
                      <w:szCs w:val="14"/>
                      <w:lang w:val="es-ES_tradnl"/>
                    </w:rPr>
                    <w:t>NACF 1 (Nomadismo)</w:t>
                  </w:r>
                  <w:r w:rsidRPr="00C8515B">
                    <w:rPr>
                      <w:rFonts w:ascii="Arial" w:hAnsi="Arial" w:cs="Arial"/>
                      <w:sz w:val="14"/>
                      <w:szCs w:val="14"/>
                      <w:lang w:val="es-ES_tradnl"/>
                    </w:rPr>
                    <w:br/>
                    <w:t>NACF 2 (Traspaso)</w:t>
                  </w:r>
                </w:p>
              </w:txbxContent>
            </v:textbox>
          </v:shape>
        </w:pict>
      </w:r>
      <w:r>
        <w:rPr>
          <w:b/>
          <w:noProof/>
          <w:lang w:val="en-US"/>
        </w:rPr>
        <w:pict>
          <v:shape id="_x0000_s1258" type="#_x0000_t202" style="position:absolute;left:0;text-align:left;margin-left:279.75pt;margin-top:208.05pt;width:18.7pt;height:22.2pt;z-index:251842560" stroked="f">
            <v:textbox style="mso-next-textbox:#_x0000_s1258" inset="0,0,0,0">
              <w:txbxContent>
                <w:p w:rsidR="00F60311" w:rsidRPr="006A5059" w:rsidRDefault="00F60311" w:rsidP="0074679B">
                  <w:pPr>
                    <w:spacing w:before="0"/>
                    <w:jc w:val="center"/>
                    <w:rPr>
                      <w:rFonts w:ascii="Arial" w:hAnsi="Arial" w:cs="Arial"/>
                      <w:sz w:val="10"/>
                      <w:szCs w:val="10"/>
                    </w:rPr>
                  </w:pPr>
                  <w:r>
                    <w:rPr>
                      <w:rFonts w:ascii="Arial" w:hAnsi="Arial" w:cs="Arial"/>
                      <w:sz w:val="10"/>
                      <w:szCs w:val="10"/>
                      <w:lang w:val="es-ES_tradnl"/>
                    </w:rPr>
                    <w:t>Control</w:t>
                  </w:r>
                  <w:r>
                    <w:rPr>
                      <w:rFonts w:ascii="Arial" w:hAnsi="Arial" w:cs="Arial"/>
                      <w:sz w:val="10"/>
                      <w:szCs w:val="10"/>
                      <w:lang w:val="es-ES_tradnl"/>
                    </w:rPr>
                    <w:br/>
                    <w:t>Medios</w:t>
                  </w:r>
                  <w:r>
                    <w:rPr>
                      <w:rFonts w:ascii="Arial" w:hAnsi="Arial" w:cs="Arial"/>
                      <w:sz w:val="10"/>
                      <w:szCs w:val="10"/>
                      <w:lang w:val="es-ES_tradnl"/>
                    </w:rPr>
                    <w:br/>
                  </w:r>
                  <w:r w:rsidRPr="0074679B">
                    <w:rPr>
                      <w:rFonts w:ascii="Arial" w:hAnsi="Arial" w:cs="Arial"/>
                      <w:sz w:val="10"/>
                      <w:szCs w:val="10"/>
                      <w:lang w:val="fr-CH"/>
                    </w:rPr>
                    <w:t>Gestión</w:t>
                  </w:r>
                </w:p>
              </w:txbxContent>
            </v:textbox>
          </v:shape>
        </w:pict>
      </w:r>
      <w:r>
        <w:rPr>
          <w:b/>
          <w:noProof/>
          <w:lang w:val="en-US"/>
        </w:rPr>
        <w:pict>
          <v:shape id="_x0000_s1256" type="#_x0000_t202" style="position:absolute;left:0;text-align:left;margin-left:379.4pt;margin-top:115.2pt;width:37.55pt;height:24.85pt;z-index:251840512" stroked="f">
            <v:textbox style="mso-next-textbox:#_x0000_s1256" inset="0,0,0,0">
              <w:txbxContent>
                <w:p w:rsidR="00F60311" w:rsidRPr="00FF54E5" w:rsidRDefault="00F60311" w:rsidP="00FF54E5">
                  <w:pPr>
                    <w:jc w:val="center"/>
                    <w:rPr>
                      <w:rFonts w:ascii="Arial" w:hAnsi="Arial" w:cs="Arial"/>
                      <w:sz w:val="14"/>
                      <w:szCs w:val="14"/>
                    </w:rPr>
                  </w:pPr>
                  <w:r w:rsidRPr="00FF54E5">
                    <w:rPr>
                      <w:rFonts w:ascii="Arial" w:hAnsi="Arial" w:cs="Arial"/>
                      <w:sz w:val="14"/>
                      <w:szCs w:val="14"/>
                      <w:lang w:val="es-ES_tradnl"/>
                    </w:rPr>
                    <w:t>Redes</w:t>
                  </w:r>
                  <w:r>
                    <w:rPr>
                      <w:rFonts w:ascii="Arial" w:hAnsi="Arial" w:cs="Arial"/>
                      <w:sz w:val="14"/>
                      <w:szCs w:val="14"/>
                      <w:lang w:val="es-ES_tradnl"/>
                    </w:rPr>
                    <w:br/>
                  </w:r>
                  <w:r w:rsidRPr="00FF54E5">
                    <w:rPr>
                      <w:rFonts w:ascii="Arial" w:hAnsi="Arial" w:cs="Arial"/>
                      <w:sz w:val="14"/>
                      <w:szCs w:val="14"/>
                      <w:lang w:val="es-ES_tradnl"/>
                    </w:rPr>
                    <w:t>ubicuas</w:t>
                  </w:r>
                </w:p>
              </w:txbxContent>
            </v:textbox>
          </v:shape>
        </w:pict>
      </w:r>
      <w:r>
        <w:rPr>
          <w:b/>
          <w:noProof/>
          <w:lang w:val="en-US"/>
        </w:rPr>
        <w:pict>
          <v:shape id="_x0000_s1254" type="#_x0000_t202" style="position:absolute;left:0;text-align:left;margin-left:212.25pt;margin-top:155.3pt;width:82pt;height:7.3pt;z-index:251838464" stroked="f">
            <v:textbox style="mso-next-textbox:#_x0000_s1254" inset="0,0,0,0">
              <w:txbxContent>
                <w:p w:rsidR="00F60311" w:rsidRPr="00B80C34" w:rsidRDefault="00F60311" w:rsidP="00B80C34">
                  <w:pPr>
                    <w:spacing w:before="0"/>
                    <w:jc w:val="center"/>
                    <w:rPr>
                      <w:rFonts w:ascii="Arial" w:hAnsi="Arial" w:cs="Arial"/>
                      <w:sz w:val="10"/>
                      <w:szCs w:val="10"/>
                    </w:rPr>
                  </w:pPr>
                  <w:r w:rsidRPr="00B80C34">
                    <w:rPr>
                      <w:rFonts w:ascii="Arial" w:hAnsi="Arial" w:cs="Arial"/>
                      <w:sz w:val="10"/>
                      <w:szCs w:val="10"/>
                      <w:lang w:val="es-ES_tradnl"/>
                    </w:rPr>
                    <w:t>Funciones de control de transporte</w:t>
                  </w:r>
                </w:p>
              </w:txbxContent>
            </v:textbox>
          </v:shape>
        </w:pict>
      </w:r>
      <w:r>
        <w:rPr>
          <w:b/>
          <w:noProof/>
          <w:lang w:val="en-US"/>
        </w:rPr>
        <w:pict>
          <v:shape id="_x0000_s1253" type="#_x0000_t202" style="position:absolute;left:0;text-align:left;margin-left:261.05pt;margin-top:126.9pt;width:40.7pt;height:24.85pt;z-index:251837440" fillcolor="white [3212]" stroked="f">
            <v:textbox style="mso-next-textbox:#_x0000_s1253" inset="0,0,0,0">
              <w:txbxContent>
                <w:p w:rsidR="00F60311" w:rsidRPr="00C924D0" w:rsidRDefault="00F60311" w:rsidP="00C924D0">
                  <w:pPr>
                    <w:spacing w:before="0"/>
                    <w:jc w:val="center"/>
                    <w:rPr>
                      <w:rFonts w:ascii="Arial" w:hAnsi="Arial" w:cs="Arial"/>
                      <w:sz w:val="10"/>
                      <w:szCs w:val="10"/>
                      <w:lang w:val="fr-CH"/>
                    </w:rPr>
                  </w:pPr>
                  <w:r w:rsidRPr="00C924D0">
                    <w:rPr>
                      <w:rFonts w:ascii="Arial" w:hAnsi="Arial" w:cs="Arial"/>
                      <w:sz w:val="10"/>
                      <w:szCs w:val="10"/>
                      <w:lang w:val="es-ES_tradnl"/>
                    </w:rPr>
                    <w:t>Funciones de</w:t>
                  </w:r>
                  <w:r>
                    <w:rPr>
                      <w:rFonts w:ascii="Arial" w:hAnsi="Arial" w:cs="Arial"/>
                      <w:sz w:val="10"/>
                      <w:szCs w:val="10"/>
                      <w:lang w:val="es-ES_tradnl"/>
                    </w:rPr>
                    <w:t xml:space="preserve"> </w:t>
                  </w:r>
                  <w:r w:rsidRPr="00C924D0">
                    <w:rPr>
                      <w:rFonts w:ascii="Arial" w:hAnsi="Arial" w:cs="Arial"/>
                      <w:sz w:val="10"/>
                      <w:szCs w:val="10"/>
                      <w:lang w:val="es-ES_tradnl"/>
                    </w:rPr>
                    <w:t>control y</w:t>
                  </w:r>
                  <w:r w:rsidRPr="00C924D0">
                    <w:rPr>
                      <w:rFonts w:ascii="Arial" w:hAnsi="Arial" w:cs="Arial"/>
                      <w:sz w:val="10"/>
                      <w:szCs w:val="10"/>
                      <w:lang w:val="es-ES_tradnl"/>
                    </w:rPr>
                    <w:br/>
                    <w:t>admisión de</w:t>
                  </w:r>
                  <w:r>
                    <w:rPr>
                      <w:rFonts w:ascii="Arial" w:hAnsi="Arial" w:cs="Arial"/>
                      <w:sz w:val="10"/>
                      <w:szCs w:val="10"/>
                      <w:lang w:val="es-ES_tradnl"/>
                    </w:rPr>
                    <w:t xml:space="preserve"> </w:t>
                  </w:r>
                  <w:r w:rsidRPr="00C924D0">
                    <w:rPr>
                      <w:rFonts w:ascii="Arial" w:hAnsi="Arial" w:cs="Arial"/>
                      <w:sz w:val="10"/>
                      <w:szCs w:val="10"/>
                      <w:lang w:val="es-ES_tradnl"/>
                    </w:rPr>
                    <w:t>recursos</w:t>
                  </w:r>
                </w:p>
              </w:txbxContent>
            </v:textbox>
          </v:shape>
        </w:pict>
      </w:r>
      <w:r>
        <w:rPr>
          <w:b/>
          <w:noProof/>
          <w:lang w:val="en-US"/>
        </w:rPr>
        <w:pict>
          <v:shape id="_x0000_s1250" type="#_x0000_t202" style="position:absolute;left:0;text-align:left;margin-left:215.4pt;margin-top:174.2pt;width:90.1pt;height:11.9pt;z-index:251834368" stroked="f">
            <v:textbox style="mso-next-textbox:#_x0000_s1250" inset="0,0,0,0">
              <w:txbxContent>
                <w:p w:rsidR="00F60311" w:rsidRPr="00DC12D2" w:rsidRDefault="00F60311" w:rsidP="00DC12D2">
                  <w:pPr>
                    <w:spacing w:before="0"/>
                    <w:jc w:val="center"/>
                    <w:rPr>
                      <w:rFonts w:ascii="Arial" w:hAnsi="Arial" w:cs="Arial"/>
                      <w:sz w:val="14"/>
                      <w:szCs w:val="14"/>
                    </w:rPr>
                  </w:pPr>
                  <w:r w:rsidRPr="00DC12D2">
                    <w:rPr>
                      <w:rFonts w:ascii="Arial" w:hAnsi="Arial" w:cs="Arial"/>
                      <w:sz w:val="14"/>
                      <w:szCs w:val="14"/>
                      <w:lang w:val="es-ES_tradnl"/>
                    </w:rPr>
                    <w:t>Funciones de transporte</w:t>
                  </w:r>
                </w:p>
              </w:txbxContent>
            </v:textbox>
          </v:shape>
        </w:pict>
      </w:r>
      <w:r>
        <w:rPr>
          <w:b/>
          <w:noProof/>
          <w:lang w:val="en-US"/>
        </w:rPr>
        <w:pict>
          <v:shape id="_x0000_s1249" type="#_x0000_t202" style="position:absolute;left:0;text-align:left;margin-left:66.25pt;margin-top:140.5pt;width:54.05pt;height:45.65pt;z-index:251833344" stroked="f">
            <v:textbox style="mso-next-textbox:#_x0000_s1249" inset="0,0,0,0">
              <w:txbxContent>
                <w:p w:rsidR="00F60311" w:rsidRPr="004367E1" w:rsidRDefault="00F60311" w:rsidP="004367E1">
                  <w:pPr>
                    <w:jc w:val="center"/>
                    <w:rPr>
                      <w:rFonts w:ascii="Arial" w:hAnsi="Arial" w:cs="Arial"/>
                      <w:sz w:val="14"/>
                      <w:szCs w:val="14"/>
                    </w:rPr>
                  </w:pPr>
                  <w:r w:rsidRPr="004367E1">
                    <w:rPr>
                      <w:rFonts w:ascii="Arial" w:hAnsi="Arial" w:cs="Arial"/>
                      <w:sz w:val="14"/>
                      <w:szCs w:val="14"/>
                      <w:lang w:val="es-ES_tradnl"/>
                    </w:rPr>
                    <w:t>Radiodifusión FMC basada en IPv6</w:t>
                  </w:r>
                </w:p>
              </w:txbxContent>
            </v:textbox>
          </v:shape>
        </w:pict>
      </w:r>
      <w:r>
        <w:rPr>
          <w:b/>
          <w:noProof/>
          <w:lang w:val="en-US"/>
        </w:rPr>
        <w:pict>
          <v:shape id="_x0000_s1248" type="#_x0000_t202" style="position:absolute;left:0;text-align:left;margin-left:71.35pt;margin-top:81.65pt;width:48.95pt;height:24.2pt;z-index:251832320" stroked="f">
            <v:textbox style="mso-next-textbox:#_x0000_s1248" inset="0,0,0,0">
              <w:txbxContent>
                <w:p w:rsidR="00F60311" w:rsidRPr="00DC1FAD" w:rsidRDefault="00F60311" w:rsidP="004367E1">
                  <w:pPr>
                    <w:jc w:val="center"/>
                    <w:rPr>
                      <w:rFonts w:ascii="Arial" w:hAnsi="Arial" w:cs="Arial"/>
                      <w:sz w:val="14"/>
                      <w:szCs w:val="14"/>
                    </w:rPr>
                  </w:pPr>
                  <w:r w:rsidRPr="00DC1FAD">
                    <w:rPr>
                      <w:rFonts w:ascii="Arial" w:hAnsi="Arial" w:cs="Arial"/>
                      <w:sz w:val="14"/>
                      <w:szCs w:val="14"/>
                      <w:lang w:val="es-ES_tradnl"/>
                    </w:rPr>
                    <w:t>IdM (Gestión</w:t>
                  </w:r>
                  <w:r w:rsidRPr="00DC1FAD">
                    <w:rPr>
                      <w:rFonts w:ascii="Arial" w:hAnsi="Arial" w:cs="Arial"/>
                      <w:sz w:val="14"/>
                      <w:szCs w:val="14"/>
                      <w:lang w:val="es-ES_tradnl"/>
                    </w:rPr>
                    <w:br/>
                    <w:t>de</w:t>
                  </w:r>
                  <w:r w:rsidRPr="00DC1FAD">
                    <w:rPr>
                      <w:sz w:val="14"/>
                      <w:szCs w:val="14"/>
                      <w:lang w:val="es-ES_tradnl"/>
                    </w:rPr>
                    <w:t xml:space="preserve"> </w:t>
                  </w:r>
                  <w:r w:rsidRPr="00DC1FAD">
                    <w:rPr>
                      <w:rFonts w:ascii="Arial" w:hAnsi="Arial" w:cs="Arial"/>
                      <w:sz w:val="14"/>
                      <w:szCs w:val="14"/>
                      <w:lang w:val="es-ES_tradnl"/>
                    </w:rPr>
                    <w:t>identidad)</w:t>
                  </w:r>
                </w:p>
              </w:txbxContent>
            </v:textbox>
          </v:shape>
        </w:pict>
      </w:r>
      <w:r>
        <w:rPr>
          <w:b/>
          <w:noProof/>
          <w:lang w:val="en-US"/>
        </w:rPr>
        <w:pict>
          <v:shape id="_x0000_s1246" type="#_x0000_t202" style="position:absolute;left:0;text-align:left;margin-left:150.35pt;margin-top:140.5pt;width:18.7pt;height:33.7pt;z-index:251830272" stroked="f">
            <v:textbox style="mso-next-textbox:#_x0000_s1246" inset="0,0,0,0">
              <w:txbxContent>
                <w:p w:rsidR="00F60311" w:rsidRPr="006A5059" w:rsidRDefault="00F60311" w:rsidP="00DC1FAD">
                  <w:pPr>
                    <w:jc w:val="center"/>
                    <w:rPr>
                      <w:rFonts w:ascii="Arial" w:hAnsi="Arial" w:cs="Arial"/>
                      <w:sz w:val="10"/>
                      <w:szCs w:val="10"/>
                    </w:rPr>
                  </w:pPr>
                  <w:r>
                    <w:rPr>
                      <w:rFonts w:ascii="Arial" w:hAnsi="Arial" w:cs="Arial"/>
                      <w:sz w:val="10"/>
                      <w:szCs w:val="10"/>
                      <w:lang w:val="es-ES_tradnl"/>
                    </w:rPr>
                    <w:t>Funcio-</w:t>
                  </w:r>
                  <w:r>
                    <w:rPr>
                      <w:rFonts w:ascii="Arial" w:hAnsi="Arial" w:cs="Arial"/>
                      <w:sz w:val="10"/>
                      <w:szCs w:val="10"/>
                      <w:lang w:val="es-ES_tradnl"/>
                    </w:rPr>
                    <w:br/>
                    <w:t>nes de usuario</w:t>
                  </w:r>
                </w:p>
              </w:txbxContent>
            </v:textbox>
          </v:shape>
        </w:pict>
      </w:r>
      <w:r>
        <w:rPr>
          <w:b/>
          <w:noProof/>
          <w:lang w:val="en-US"/>
        </w:rPr>
        <w:pict>
          <v:shape id="_x0000_s1245" type="#_x0000_t202" style="position:absolute;left:0;text-align:left;margin-left:324.3pt;margin-top:70.55pt;width:7.5pt;height:26.2pt;z-index:251829248" fillcolor="#92d050" stroked="f">
            <v:textbox style="mso-next-textbox:#_x0000_s1245" inset="0,0,0,0">
              <w:txbxContent>
                <w:p w:rsidR="00F60311" w:rsidRPr="00C70406" w:rsidRDefault="00F60311" w:rsidP="00350FE5">
                  <w:pPr>
                    <w:spacing w:before="0"/>
                    <w:rPr>
                      <w:rFonts w:ascii="Arial" w:hAnsi="Arial" w:cs="Arial"/>
                      <w:b/>
                      <w:sz w:val="14"/>
                      <w:szCs w:val="14"/>
                      <w:lang w:val="en-US"/>
                    </w:rPr>
                  </w:pPr>
                  <w:r>
                    <w:rPr>
                      <w:rFonts w:ascii="Arial" w:hAnsi="Arial" w:cs="Arial"/>
                      <w:b/>
                      <w:sz w:val="14"/>
                      <w:szCs w:val="14"/>
                      <w:lang w:val="en-US"/>
                    </w:rPr>
                    <w:t>U</w:t>
                  </w:r>
                </w:p>
                <w:p w:rsidR="00F60311" w:rsidRPr="00C70406" w:rsidRDefault="00F60311" w:rsidP="00350FE5">
                  <w:pPr>
                    <w:spacing w:before="0"/>
                    <w:rPr>
                      <w:rFonts w:ascii="Arial" w:hAnsi="Arial" w:cs="Arial"/>
                      <w:b/>
                      <w:sz w:val="14"/>
                      <w:szCs w:val="14"/>
                      <w:lang w:val="en-US"/>
                    </w:rPr>
                  </w:pPr>
                  <w:r>
                    <w:rPr>
                      <w:rFonts w:ascii="Arial" w:hAnsi="Arial" w:cs="Arial"/>
                      <w:b/>
                      <w:sz w:val="14"/>
                      <w:szCs w:val="14"/>
                      <w:lang w:val="en-US"/>
                    </w:rPr>
                    <w:t>S</w:t>
                  </w:r>
                </w:p>
                <w:p w:rsidR="00F60311" w:rsidRPr="00C70406" w:rsidRDefault="00F60311" w:rsidP="00350FE5">
                  <w:pPr>
                    <w:spacing w:before="0"/>
                    <w:rPr>
                      <w:rFonts w:ascii="Arial" w:hAnsi="Arial" w:cs="Arial"/>
                      <w:b/>
                      <w:sz w:val="14"/>
                      <w:szCs w:val="14"/>
                      <w:lang w:val="en-US"/>
                    </w:rPr>
                  </w:pPr>
                  <w:r>
                    <w:rPr>
                      <w:rFonts w:ascii="Arial" w:hAnsi="Arial" w:cs="Arial"/>
                      <w:b/>
                      <w:sz w:val="14"/>
                      <w:szCs w:val="14"/>
                      <w:lang w:val="en-US"/>
                    </w:rPr>
                    <w:t>N</w:t>
                  </w:r>
                </w:p>
              </w:txbxContent>
            </v:textbox>
          </v:shape>
        </w:pict>
      </w:r>
      <w:r>
        <w:rPr>
          <w:b/>
          <w:noProof/>
          <w:lang w:val="en-US"/>
        </w:rPr>
        <w:pict>
          <v:shape id="_x0000_s1244" type="#_x0000_t202" style="position:absolute;left:0;text-align:left;margin-left:179.25pt;margin-top:107.15pt;width:53pt;height:8.05pt;z-index:251828224" fillcolor="#92d050" stroked="f">
            <v:textbox style="mso-next-textbox:#_x0000_s1244" inset="0,0,0,0">
              <w:txbxContent>
                <w:p w:rsidR="00F60311" w:rsidRPr="00CD2A21" w:rsidRDefault="00F60311" w:rsidP="00CD2A21">
                  <w:pPr>
                    <w:spacing w:before="0"/>
                    <w:jc w:val="left"/>
                    <w:rPr>
                      <w:rFonts w:ascii="Arial" w:hAnsi="Arial" w:cs="Arial"/>
                      <w:sz w:val="12"/>
                      <w:szCs w:val="12"/>
                    </w:rPr>
                  </w:pPr>
                  <w:r w:rsidRPr="00CD2A21">
                    <w:rPr>
                      <w:rFonts w:ascii="Arial" w:hAnsi="Arial" w:cs="Arial"/>
                      <w:sz w:val="12"/>
                      <w:szCs w:val="12"/>
                      <w:lang w:val="es-ES_tradnl"/>
                    </w:rPr>
                    <w:t>Estrato deServicio</w:t>
                  </w:r>
                </w:p>
              </w:txbxContent>
            </v:textbox>
          </v:shape>
        </w:pict>
      </w:r>
      <w:r>
        <w:rPr>
          <w:b/>
          <w:noProof/>
          <w:lang w:val="en-US"/>
        </w:rPr>
        <w:pict>
          <v:shape id="_x0000_s1243" type="#_x0000_t202" style="position:absolute;left:0;text-align:left;margin-left:232.25pt;margin-top:88.6pt;width:47.5pt;height:21.7pt;z-index:251827200" fillcolor="#92d050" stroked="f">
            <v:textbox style="mso-next-textbox:#_x0000_s1243" inset="0,0,0,0">
              <w:txbxContent>
                <w:p w:rsidR="00F60311" w:rsidRPr="00A6461E" w:rsidRDefault="00FC0818" w:rsidP="000C25BD">
                  <w:pPr>
                    <w:spacing w:before="0"/>
                    <w:jc w:val="center"/>
                    <w:rPr>
                      <w:rFonts w:ascii="Arial" w:hAnsi="Arial" w:cs="Arial"/>
                      <w:sz w:val="12"/>
                      <w:szCs w:val="12"/>
                      <w:lang w:val="fr-CH"/>
                    </w:rPr>
                  </w:pPr>
                  <w:r>
                    <w:rPr>
                      <w:rFonts w:ascii="Arial" w:hAnsi="Arial" w:cs="Arial"/>
                      <w:sz w:val="12"/>
                      <w:szCs w:val="12"/>
                      <w:lang w:val="es-ES_tradnl"/>
                    </w:rPr>
                    <w:t>F</w:t>
                  </w:r>
                  <w:r w:rsidR="00F60311" w:rsidRPr="00A6461E">
                    <w:rPr>
                      <w:rFonts w:ascii="Arial" w:hAnsi="Arial" w:cs="Arial"/>
                      <w:sz w:val="12"/>
                      <w:szCs w:val="12"/>
                      <w:lang w:val="es-ES_tradnl"/>
                    </w:rPr>
                    <w:t>unciones de</w:t>
                  </w:r>
                  <w:r w:rsidR="00F60311">
                    <w:rPr>
                      <w:rFonts w:ascii="Arial" w:hAnsi="Arial" w:cs="Arial"/>
                      <w:sz w:val="12"/>
                      <w:szCs w:val="12"/>
                      <w:lang w:val="es-ES_tradnl"/>
                    </w:rPr>
                    <w:br/>
                    <w:t>control</w:t>
                  </w:r>
                  <w:r w:rsidR="00F60311" w:rsidRPr="00A6461E">
                    <w:rPr>
                      <w:rFonts w:ascii="Arial" w:hAnsi="Arial" w:cs="Arial"/>
                      <w:sz w:val="12"/>
                      <w:szCs w:val="12"/>
                      <w:lang w:val="es-ES_tradnl"/>
                    </w:rPr>
                    <w:t xml:space="preserve"> </w:t>
                  </w:r>
                  <w:r w:rsidR="00F60311">
                    <w:rPr>
                      <w:rFonts w:ascii="Arial" w:hAnsi="Arial" w:cs="Arial"/>
                      <w:sz w:val="12"/>
                      <w:szCs w:val="12"/>
                      <w:lang w:val="es-ES_tradnl"/>
                    </w:rPr>
                    <w:br/>
                  </w:r>
                  <w:r w:rsidR="00F60311" w:rsidRPr="00A6461E">
                    <w:rPr>
                      <w:rFonts w:ascii="Arial" w:hAnsi="Arial" w:cs="Arial"/>
                      <w:sz w:val="12"/>
                      <w:szCs w:val="12"/>
                      <w:lang w:val="es-ES_tradnl"/>
                    </w:rPr>
                    <w:t>de servicio</w:t>
                  </w:r>
                </w:p>
              </w:txbxContent>
            </v:textbox>
          </v:shape>
        </w:pict>
      </w:r>
      <w:r>
        <w:rPr>
          <w:b/>
          <w:noProof/>
          <w:lang w:val="en-US"/>
        </w:rPr>
        <w:pict>
          <v:shape id="_x0000_s1241" type="#_x0000_t202" style="position:absolute;left:0;text-align:left;margin-left:261.05pt;margin-top:68.55pt;width:6.85pt;height:20.65pt;z-index:251825152" fillcolor="#92d050" stroked="f">
            <v:textbox style="mso-next-textbox:#_x0000_s1241" inset="0,0,0,0">
              <w:txbxContent>
                <w:p w:rsidR="00F60311" w:rsidRPr="000C25BD" w:rsidRDefault="00F60311" w:rsidP="00960B8F">
                  <w:pPr>
                    <w:spacing w:before="0"/>
                    <w:rPr>
                      <w:rFonts w:ascii="Arial" w:hAnsi="Arial" w:cs="Arial"/>
                      <w:b/>
                      <w:sz w:val="12"/>
                      <w:szCs w:val="12"/>
                      <w:lang w:val="en-US"/>
                    </w:rPr>
                  </w:pPr>
                  <w:r w:rsidRPr="000C25BD">
                    <w:rPr>
                      <w:rFonts w:ascii="Arial" w:hAnsi="Arial" w:cs="Arial"/>
                      <w:b/>
                      <w:sz w:val="12"/>
                      <w:szCs w:val="12"/>
                      <w:lang w:val="en-US"/>
                    </w:rPr>
                    <w:t>F</w:t>
                  </w:r>
                </w:p>
                <w:p w:rsidR="00F60311" w:rsidRPr="000C25BD" w:rsidRDefault="00F60311" w:rsidP="00960B8F">
                  <w:pPr>
                    <w:spacing w:before="0"/>
                    <w:rPr>
                      <w:rFonts w:ascii="Arial" w:hAnsi="Arial" w:cs="Arial"/>
                      <w:b/>
                      <w:sz w:val="12"/>
                      <w:szCs w:val="12"/>
                      <w:lang w:val="en-US"/>
                    </w:rPr>
                  </w:pPr>
                  <w:r w:rsidRPr="000C25BD">
                    <w:rPr>
                      <w:rFonts w:ascii="Arial" w:hAnsi="Arial" w:cs="Arial"/>
                      <w:b/>
                      <w:sz w:val="12"/>
                      <w:szCs w:val="12"/>
                      <w:lang w:val="en-US"/>
                    </w:rPr>
                    <w:t>I</w:t>
                  </w:r>
                </w:p>
                <w:p w:rsidR="00F60311" w:rsidRPr="000C25BD" w:rsidRDefault="00F60311" w:rsidP="00960B8F">
                  <w:pPr>
                    <w:spacing w:before="0"/>
                    <w:rPr>
                      <w:rFonts w:ascii="Arial" w:hAnsi="Arial" w:cs="Arial"/>
                      <w:b/>
                      <w:sz w:val="12"/>
                      <w:szCs w:val="12"/>
                      <w:lang w:val="en-US"/>
                    </w:rPr>
                  </w:pPr>
                  <w:r w:rsidRPr="000C25BD">
                    <w:rPr>
                      <w:rFonts w:ascii="Arial" w:hAnsi="Arial" w:cs="Arial"/>
                      <w:b/>
                      <w:sz w:val="12"/>
                      <w:szCs w:val="12"/>
                      <w:lang w:val="en-US"/>
                    </w:rPr>
                    <w:t>D</w:t>
                  </w:r>
                </w:p>
              </w:txbxContent>
            </v:textbox>
          </v:shape>
        </w:pict>
      </w:r>
      <w:r>
        <w:rPr>
          <w:b/>
          <w:noProof/>
          <w:lang w:val="en-US"/>
        </w:rPr>
        <w:pict>
          <v:shape id="_x0000_s1242" type="#_x0000_t202" style="position:absolute;left:0;text-align:left;margin-left:261.05pt;margin-top:54.65pt;width:7.5pt;height:7.2pt;z-index:251826176" fillcolor="#92d050" stroked="f">
            <v:textbox style="mso-next-textbox:#_x0000_s1242" inset="0,0,0,0">
              <w:txbxContent>
                <w:p w:rsidR="00F60311" w:rsidRPr="0080344A" w:rsidRDefault="00F60311" w:rsidP="00E84B82">
                  <w:pPr>
                    <w:spacing w:before="0"/>
                    <w:rPr>
                      <w:rFonts w:ascii="Arial" w:hAnsi="Arial" w:cs="Arial"/>
                      <w:b/>
                      <w:sz w:val="14"/>
                      <w:szCs w:val="14"/>
                      <w:lang w:val="en-US"/>
                    </w:rPr>
                  </w:pPr>
                  <w:r>
                    <w:rPr>
                      <w:rFonts w:ascii="Arial" w:hAnsi="Arial" w:cs="Arial"/>
                      <w:b/>
                      <w:sz w:val="14"/>
                      <w:szCs w:val="14"/>
                      <w:lang w:val="en-US"/>
                    </w:rPr>
                    <w:t>R</w:t>
                  </w:r>
                </w:p>
              </w:txbxContent>
            </v:textbox>
          </v:shape>
        </w:pict>
      </w:r>
      <w:r>
        <w:rPr>
          <w:b/>
          <w:noProof/>
          <w:lang w:val="en-US"/>
        </w:rPr>
        <w:pict>
          <v:shape id="_x0000_s1240" type="#_x0000_t202" style="position:absolute;left:0;text-align:left;margin-left:215.4pt;margin-top:68.55pt;width:7.5pt;height:17.55pt;z-index:251824128" fillcolor="#92d050" stroked="f">
            <v:textbox style="mso-next-textbox:#_x0000_s1240" inset="0,0,0,0">
              <w:txbxContent>
                <w:p w:rsidR="00F60311" w:rsidRPr="00C70406" w:rsidRDefault="00F60311" w:rsidP="00960B8F">
                  <w:pPr>
                    <w:spacing w:before="0"/>
                    <w:rPr>
                      <w:rFonts w:ascii="Arial" w:hAnsi="Arial" w:cs="Arial"/>
                      <w:b/>
                      <w:sz w:val="14"/>
                      <w:szCs w:val="14"/>
                      <w:lang w:val="en-US"/>
                    </w:rPr>
                  </w:pPr>
                  <w:r>
                    <w:rPr>
                      <w:rFonts w:ascii="Arial" w:hAnsi="Arial" w:cs="Arial"/>
                      <w:b/>
                      <w:sz w:val="14"/>
                      <w:szCs w:val="14"/>
                      <w:lang w:val="en-US"/>
                    </w:rPr>
                    <w:t>E</w:t>
                  </w:r>
                </w:p>
                <w:p w:rsidR="00F60311" w:rsidRPr="00C70406" w:rsidRDefault="00F60311" w:rsidP="00960B8F">
                  <w:pPr>
                    <w:spacing w:before="0"/>
                    <w:rPr>
                      <w:rFonts w:ascii="Arial" w:hAnsi="Arial" w:cs="Arial"/>
                      <w:b/>
                      <w:sz w:val="14"/>
                      <w:szCs w:val="14"/>
                      <w:lang w:val="en-US"/>
                    </w:rPr>
                  </w:pPr>
                  <w:r>
                    <w:rPr>
                      <w:rFonts w:ascii="Arial" w:hAnsi="Arial" w:cs="Arial"/>
                      <w:b/>
                      <w:sz w:val="14"/>
                      <w:szCs w:val="14"/>
                      <w:lang w:val="en-US"/>
                    </w:rPr>
                    <w:t>B</w:t>
                  </w:r>
                </w:p>
              </w:txbxContent>
            </v:textbox>
          </v:shape>
        </w:pict>
      </w:r>
      <w:r>
        <w:rPr>
          <w:b/>
          <w:noProof/>
          <w:lang w:val="en-US"/>
        </w:rPr>
        <w:pict>
          <v:shape id="_x0000_s1236" type="#_x0000_t202" style="position:absolute;left:0;text-align:left;margin-left:215.4pt;margin-top:54.65pt;width:7.5pt;height:7.2pt;z-index:251820032" fillcolor="#92d050" stroked="f">
            <v:textbox style="mso-next-textbox:#_x0000_s1236" inset="0,0,0,0">
              <w:txbxContent>
                <w:p w:rsidR="00F60311" w:rsidRPr="00DD170E" w:rsidRDefault="00F60311" w:rsidP="00DD170E">
                  <w:pPr>
                    <w:spacing w:before="0"/>
                    <w:rPr>
                      <w:rFonts w:ascii="Arial" w:hAnsi="Arial" w:cs="Arial"/>
                      <w:b/>
                      <w:sz w:val="14"/>
                      <w:szCs w:val="14"/>
                      <w:lang w:val="en-US"/>
                    </w:rPr>
                  </w:pPr>
                  <w:r w:rsidRPr="00DD170E">
                    <w:rPr>
                      <w:rFonts w:ascii="Arial" w:hAnsi="Arial" w:cs="Arial"/>
                      <w:b/>
                      <w:sz w:val="14"/>
                      <w:szCs w:val="14"/>
                      <w:lang w:val="en-US"/>
                    </w:rPr>
                    <w:t>W</w:t>
                  </w:r>
                </w:p>
              </w:txbxContent>
            </v:textbox>
          </v:shape>
        </w:pict>
      </w:r>
      <w:r>
        <w:rPr>
          <w:b/>
          <w:noProof/>
          <w:lang w:val="en-US"/>
        </w:rPr>
        <w:pict>
          <v:shape id="_x0000_s1238" type="#_x0000_t202" style="position:absolute;left:0;text-align:left;margin-left:199.75pt;margin-top:70.55pt;width:7.5pt;height:33.2pt;z-index:251822080" fillcolor="#92d050" stroked="f">
            <v:textbox style="mso-next-textbox:#_x0000_s1238" inset="0,0,0,0">
              <w:txbxContent>
                <w:p w:rsidR="00F60311" w:rsidRDefault="00F60311" w:rsidP="00960B8F">
                  <w:pPr>
                    <w:spacing w:before="0"/>
                    <w:rPr>
                      <w:rFonts w:ascii="Arial" w:hAnsi="Arial" w:cs="Arial"/>
                      <w:b/>
                      <w:sz w:val="14"/>
                      <w:szCs w:val="14"/>
                      <w:lang w:val="en-US"/>
                    </w:rPr>
                  </w:pPr>
                  <w:r>
                    <w:rPr>
                      <w:rFonts w:ascii="Arial" w:hAnsi="Arial" w:cs="Arial"/>
                      <w:b/>
                      <w:sz w:val="14"/>
                      <w:szCs w:val="14"/>
                      <w:lang w:val="en-US"/>
                    </w:rPr>
                    <w:t>I</w:t>
                  </w:r>
                </w:p>
                <w:p w:rsidR="00F60311" w:rsidRPr="00DD170E" w:rsidRDefault="00F60311" w:rsidP="00960B8F">
                  <w:pPr>
                    <w:spacing w:before="0"/>
                    <w:rPr>
                      <w:rFonts w:ascii="Arial" w:hAnsi="Arial" w:cs="Arial"/>
                      <w:b/>
                      <w:sz w:val="12"/>
                      <w:szCs w:val="12"/>
                      <w:lang w:val="en-US"/>
                    </w:rPr>
                  </w:pPr>
                  <w:r>
                    <w:rPr>
                      <w:rFonts w:ascii="Arial" w:hAnsi="Arial" w:cs="Arial"/>
                      <w:b/>
                      <w:sz w:val="14"/>
                      <w:szCs w:val="14"/>
                      <w:lang w:val="en-US"/>
                    </w:rPr>
                    <w:t>D</w:t>
                  </w:r>
                </w:p>
                <w:p w:rsidR="00F60311" w:rsidRDefault="00F60311" w:rsidP="00960B8F">
                  <w:pPr>
                    <w:spacing w:before="0"/>
                    <w:rPr>
                      <w:rFonts w:ascii="Arial" w:hAnsi="Arial" w:cs="Arial"/>
                      <w:b/>
                      <w:sz w:val="14"/>
                      <w:szCs w:val="14"/>
                      <w:lang w:val="en-US"/>
                    </w:rPr>
                  </w:pPr>
                  <w:r>
                    <w:rPr>
                      <w:rFonts w:ascii="Arial" w:hAnsi="Arial" w:cs="Arial"/>
                      <w:b/>
                      <w:sz w:val="14"/>
                      <w:szCs w:val="14"/>
                      <w:lang w:val="en-US"/>
                    </w:rPr>
                    <w:t>E</w:t>
                  </w:r>
                </w:p>
                <w:p w:rsidR="00F60311" w:rsidRPr="00C70406" w:rsidRDefault="00F60311" w:rsidP="00960B8F">
                  <w:pPr>
                    <w:spacing w:before="0"/>
                    <w:rPr>
                      <w:rFonts w:ascii="Arial" w:hAnsi="Arial" w:cs="Arial"/>
                      <w:b/>
                      <w:sz w:val="14"/>
                      <w:szCs w:val="14"/>
                      <w:lang w:val="en-US"/>
                    </w:rPr>
                  </w:pPr>
                  <w:r w:rsidRPr="00C70406">
                    <w:rPr>
                      <w:rFonts w:ascii="Arial" w:hAnsi="Arial" w:cs="Arial"/>
                      <w:b/>
                      <w:sz w:val="14"/>
                      <w:szCs w:val="14"/>
                      <w:lang w:val="en-US"/>
                    </w:rPr>
                    <w:t>O</w:t>
                  </w:r>
                </w:p>
              </w:txbxContent>
            </v:textbox>
          </v:shape>
        </w:pict>
      </w:r>
      <w:r>
        <w:rPr>
          <w:b/>
          <w:noProof/>
          <w:lang w:val="en-US"/>
        </w:rPr>
        <w:pict>
          <v:shape id="_x0000_s1234" type="#_x0000_t202" style="position:absolute;left:0;text-align:left;margin-left:199.75pt;margin-top:54.65pt;width:7.5pt;height:7.2pt;z-index:251817984" fillcolor="#92d050" stroked="f">
            <v:textbox style="mso-next-textbox:#_x0000_s1234" inset="0,0,0,0">
              <w:txbxContent>
                <w:p w:rsidR="00F60311" w:rsidRPr="00960B8F" w:rsidRDefault="00F60311" w:rsidP="00960B8F">
                  <w:pPr>
                    <w:spacing w:before="0"/>
                    <w:rPr>
                      <w:rFonts w:ascii="Arial" w:hAnsi="Arial" w:cs="Arial"/>
                      <w:b/>
                      <w:sz w:val="14"/>
                      <w:szCs w:val="14"/>
                      <w:lang w:val="en-US"/>
                    </w:rPr>
                  </w:pPr>
                  <w:r w:rsidRPr="00960B8F">
                    <w:rPr>
                      <w:rFonts w:ascii="Arial" w:hAnsi="Arial" w:cs="Arial"/>
                      <w:b/>
                      <w:sz w:val="14"/>
                      <w:szCs w:val="14"/>
                      <w:lang w:val="en-US"/>
                    </w:rPr>
                    <w:t>V</w:t>
                  </w:r>
                </w:p>
              </w:txbxContent>
            </v:textbox>
          </v:shape>
        </w:pict>
      </w:r>
      <w:r>
        <w:rPr>
          <w:b/>
          <w:noProof/>
          <w:lang w:val="en-US"/>
        </w:rPr>
        <w:pict>
          <v:shape id="_x0000_s1232" type="#_x0000_t202" style="position:absolute;left:0;text-align:left;margin-left:199.75pt;margin-top:54.65pt;width:7.5pt;height:7.2pt;z-index:251815936" fillcolor="#92d050" stroked="f">
            <v:textbox style="mso-next-textbox:#_x0000_s1232" inset="0,0,0,0">
              <w:txbxContent>
                <w:p w:rsidR="00F60311" w:rsidRPr="002B56C3" w:rsidRDefault="00F60311" w:rsidP="002B56C3">
                  <w:pPr>
                    <w:rPr>
                      <w:rFonts w:ascii="Arial" w:hAnsi="Arial" w:cs="Arial"/>
                      <w:sz w:val="12"/>
                      <w:szCs w:val="12"/>
                      <w:lang w:val="en-US"/>
                    </w:rPr>
                  </w:pPr>
                </w:p>
              </w:txbxContent>
            </v:textbox>
          </v:shape>
        </w:pict>
      </w:r>
      <w:r>
        <w:rPr>
          <w:b/>
          <w:noProof/>
          <w:lang w:val="en-US"/>
        </w:rPr>
        <w:pict>
          <v:shape id="_x0000_s1229" type="#_x0000_t202" style="position:absolute;left:0;text-align:left;margin-left:182.2pt;margin-top:68.55pt;width:7.5pt;height:26.2pt;z-index:251813888" fillcolor="#92d050" stroked="f">
            <v:textbox style="mso-next-textbox:#_x0000_s1229" inset="0,0,0,0">
              <w:txbxContent>
                <w:p w:rsidR="00F60311" w:rsidRPr="00C70406" w:rsidRDefault="00F60311" w:rsidP="00C70406">
                  <w:pPr>
                    <w:spacing w:before="0"/>
                    <w:rPr>
                      <w:rFonts w:ascii="Arial" w:hAnsi="Arial" w:cs="Arial"/>
                      <w:b/>
                      <w:sz w:val="14"/>
                      <w:szCs w:val="14"/>
                      <w:lang w:val="en-US"/>
                    </w:rPr>
                  </w:pPr>
                  <w:r w:rsidRPr="00C70406">
                    <w:rPr>
                      <w:rFonts w:ascii="Arial" w:hAnsi="Arial" w:cs="Arial"/>
                      <w:b/>
                      <w:sz w:val="14"/>
                      <w:szCs w:val="14"/>
                      <w:lang w:val="en-US"/>
                    </w:rPr>
                    <w:t>V</w:t>
                  </w:r>
                </w:p>
                <w:p w:rsidR="00F60311" w:rsidRPr="00C70406" w:rsidRDefault="00F60311" w:rsidP="00C70406">
                  <w:pPr>
                    <w:spacing w:before="0"/>
                    <w:rPr>
                      <w:rFonts w:ascii="Arial" w:hAnsi="Arial" w:cs="Arial"/>
                      <w:b/>
                      <w:sz w:val="14"/>
                      <w:szCs w:val="14"/>
                      <w:lang w:val="en-US"/>
                    </w:rPr>
                  </w:pPr>
                  <w:r w:rsidRPr="00C70406">
                    <w:rPr>
                      <w:rFonts w:ascii="Arial" w:hAnsi="Arial" w:cs="Arial"/>
                      <w:b/>
                      <w:sz w:val="14"/>
                      <w:szCs w:val="14"/>
                      <w:lang w:val="en-US"/>
                    </w:rPr>
                    <w:t>O</w:t>
                  </w:r>
                </w:p>
                <w:p w:rsidR="00F60311" w:rsidRPr="00C70406" w:rsidRDefault="00F60311" w:rsidP="00C70406">
                  <w:pPr>
                    <w:spacing w:before="0"/>
                    <w:rPr>
                      <w:rFonts w:ascii="Arial" w:hAnsi="Arial" w:cs="Arial"/>
                      <w:b/>
                      <w:sz w:val="14"/>
                      <w:szCs w:val="14"/>
                      <w:lang w:val="en-US"/>
                    </w:rPr>
                  </w:pPr>
                  <w:r w:rsidRPr="00C70406">
                    <w:rPr>
                      <w:rFonts w:ascii="Arial" w:hAnsi="Arial" w:cs="Arial"/>
                      <w:b/>
                      <w:sz w:val="14"/>
                      <w:szCs w:val="14"/>
                      <w:lang w:val="en-US"/>
                    </w:rPr>
                    <w:t>Z</w:t>
                  </w:r>
                </w:p>
              </w:txbxContent>
            </v:textbox>
          </v:shape>
        </w:pict>
      </w:r>
      <w:r>
        <w:rPr>
          <w:b/>
          <w:noProof/>
          <w:lang w:val="en-US"/>
        </w:rPr>
        <w:pict>
          <v:shape id="_x0000_s1233" type="#_x0000_t202" style="position:absolute;left:0;text-align:left;margin-left:182.2pt;margin-top:54.65pt;width:7.5pt;height:7.2pt;z-index:251816960" fillcolor="#92d050" stroked="f">
            <v:textbox style="mso-next-textbox:#_x0000_s1233" inset="0,0,0,0">
              <w:txbxContent>
                <w:p w:rsidR="00F60311" w:rsidRPr="002B56C3" w:rsidRDefault="00F60311" w:rsidP="002B56C3">
                  <w:pPr>
                    <w:rPr>
                      <w:rFonts w:ascii="Arial" w:hAnsi="Arial" w:cs="Arial"/>
                      <w:sz w:val="12"/>
                      <w:szCs w:val="12"/>
                      <w:lang w:val="en-US"/>
                    </w:rPr>
                  </w:pPr>
                </w:p>
              </w:txbxContent>
            </v:textbox>
          </v:shape>
        </w:pict>
      </w:r>
      <w:r>
        <w:rPr>
          <w:b/>
          <w:noProof/>
          <w:lang w:val="en-US"/>
        </w:rPr>
        <w:pict>
          <v:shape id="_x0000_s1231" type="#_x0000_t202" style="position:absolute;left:0;text-align:left;margin-left:182.2pt;margin-top:99.95pt;width:7.5pt;height:7.2pt;z-index:251814912" fillcolor="#92d050" stroked="f">
            <v:textbox style="mso-next-textbox:#_x0000_s1231" inset="0,0,0,0">
              <w:txbxContent>
                <w:p w:rsidR="00F60311" w:rsidRPr="002B56C3" w:rsidRDefault="00F60311" w:rsidP="002B56C3">
                  <w:pPr>
                    <w:rPr>
                      <w:rFonts w:ascii="Arial" w:hAnsi="Arial" w:cs="Arial"/>
                      <w:sz w:val="12"/>
                      <w:szCs w:val="12"/>
                      <w:lang w:val="en-US"/>
                    </w:rPr>
                  </w:pPr>
                </w:p>
              </w:txbxContent>
            </v:textbox>
          </v:shape>
        </w:pict>
      </w:r>
      <w:r>
        <w:rPr>
          <w:b/>
          <w:noProof/>
          <w:lang w:val="en-US"/>
        </w:rPr>
        <w:pict>
          <v:shape id="_x0000_s1228" type="#_x0000_t202" style="position:absolute;left:0;text-align:left;margin-left:162.8pt;margin-top:61.85pt;width:193.45pt;height:8.7pt;z-index:251812864" fillcolor="#92d050" stroked="f">
            <v:textbox style="mso-next-textbox:#_x0000_s1228" inset="0,0,0,0">
              <w:txbxContent>
                <w:p w:rsidR="00F60311" w:rsidRPr="00A6461E" w:rsidRDefault="00F60311" w:rsidP="00A6461E">
                  <w:pPr>
                    <w:spacing w:before="0"/>
                    <w:jc w:val="left"/>
                    <w:rPr>
                      <w:rFonts w:ascii="Arial" w:hAnsi="Arial" w:cs="Arial"/>
                      <w:sz w:val="12"/>
                      <w:szCs w:val="12"/>
                      <w:lang w:val="fr-CH"/>
                    </w:rPr>
                  </w:pPr>
                  <w:r w:rsidRPr="00A6461E">
                    <w:rPr>
                      <w:rFonts w:ascii="Arial" w:hAnsi="Arial" w:cs="Arial"/>
                      <w:sz w:val="12"/>
                      <w:szCs w:val="12"/>
                      <w:lang w:val="es-ES_tradnl"/>
                    </w:rPr>
                    <w:t>Funciones de apoyo de</w:t>
                  </w:r>
                  <w:r>
                    <w:rPr>
                      <w:rFonts w:ascii="Arial" w:hAnsi="Arial" w:cs="Arial"/>
                      <w:sz w:val="12"/>
                      <w:szCs w:val="12"/>
                      <w:lang w:val="es-ES_tradnl"/>
                    </w:rPr>
                    <w:t xml:space="preserve"> </w:t>
                  </w:r>
                  <w:r w:rsidRPr="00A6461E">
                    <w:rPr>
                      <w:rFonts w:ascii="Arial" w:hAnsi="Arial" w:cs="Arial"/>
                      <w:sz w:val="12"/>
                      <w:szCs w:val="12"/>
                      <w:lang w:val="es-ES_tradnl"/>
                    </w:rPr>
                    <w:t>aplicaciones y funciones de apoyo de servicios</w:t>
                  </w:r>
                </w:p>
              </w:txbxContent>
            </v:textbox>
          </v:shape>
        </w:pict>
      </w:r>
      <w:r>
        <w:rPr>
          <w:b/>
          <w:noProof/>
          <w:lang w:val="en-US"/>
        </w:rPr>
        <w:pict>
          <v:shape id="_x0000_s1226" type="#_x0000_t202" style="position:absolute;left:0;text-align:left;margin-left:229.75pt;margin-top:46pt;width:42.6pt;height:8.65pt;z-index:251810816" fillcolor="#0c9" stroked="f">
            <v:textbox style="mso-next-textbox:#_x0000_s1226" inset="0,0,0,0">
              <w:txbxContent>
                <w:p w:rsidR="00F60311" w:rsidRPr="008844FD" w:rsidRDefault="00F60311" w:rsidP="009C523C">
                  <w:pPr>
                    <w:spacing w:before="0"/>
                    <w:rPr>
                      <w:rFonts w:ascii="Arial" w:hAnsi="Arial" w:cs="Arial"/>
                      <w:sz w:val="12"/>
                      <w:szCs w:val="12"/>
                    </w:rPr>
                  </w:pPr>
                  <w:r w:rsidRPr="008844FD">
                    <w:rPr>
                      <w:rFonts w:ascii="Arial" w:hAnsi="Arial" w:cs="Arial"/>
                      <w:sz w:val="12"/>
                      <w:szCs w:val="12"/>
                      <w:lang w:val="es-ES_tradnl"/>
                    </w:rPr>
                    <w:t>Entorno abierto</w:t>
                  </w:r>
                </w:p>
              </w:txbxContent>
            </v:textbox>
          </v:shape>
        </w:pict>
      </w:r>
      <w:r>
        <w:rPr>
          <w:b/>
          <w:noProof/>
          <w:lang w:val="en-US"/>
        </w:rPr>
        <w:pict>
          <v:shape id="_x0000_s1227" type="#_x0000_t202" style="position:absolute;left:0;text-align:left;margin-left:297.6pt;margin-top:30.45pt;width:26.7pt;height:11.9pt;z-index:251811840" stroked="f">
            <v:textbox style="mso-next-textbox:#_x0000_s1227" inset="0,0,0,0">
              <w:txbxContent>
                <w:p w:rsidR="00F60311" w:rsidRPr="007F71AA" w:rsidRDefault="00F60311" w:rsidP="00FC2801">
                  <w:pPr>
                    <w:spacing w:before="0"/>
                    <w:rPr>
                      <w:rFonts w:ascii="Arial" w:hAnsi="Arial" w:cs="Arial"/>
                      <w:sz w:val="18"/>
                      <w:szCs w:val="18"/>
                    </w:rPr>
                  </w:pPr>
                  <w:r>
                    <w:rPr>
                      <w:rFonts w:ascii="Arial" w:hAnsi="Arial" w:cs="Arial"/>
                      <w:sz w:val="18"/>
                      <w:szCs w:val="18"/>
                      <w:lang w:val="es-ES_tradnl"/>
                    </w:rPr>
                    <w:t>TVIP</w:t>
                  </w:r>
                </w:p>
              </w:txbxContent>
            </v:textbox>
          </v:shape>
        </w:pict>
      </w:r>
      <w:r>
        <w:rPr>
          <w:b/>
          <w:noProof/>
          <w:lang w:val="en-US"/>
        </w:rPr>
        <w:pict>
          <v:shape id="_x0000_s1225" type="#_x0000_t202" style="position:absolute;left:0;text-align:left;margin-left:237.5pt;margin-top:37.35pt;width:34.85pt;height:8.65pt;z-index:251809792" fillcolor="#cff" stroked="f">
            <v:textbox style="mso-next-textbox:#_x0000_s1225" inset="0,0,0,0">
              <w:txbxContent>
                <w:p w:rsidR="00F60311" w:rsidRPr="00BA3A13" w:rsidRDefault="00F60311" w:rsidP="00BA3A13">
                  <w:pPr>
                    <w:spacing w:before="0"/>
                    <w:rPr>
                      <w:rFonts w:ascii="Arial" w:hAnsi="Arial" w:cs="Arial"/>
                      <w:sz w:val="12"/>
                      <w:szCs w:val="12"/>
                    </w:rPr>
                  </w:pPr>
                  <w:r w:rsidRPr="00BA3A13">
                    <w:rPr>
                      <w:sz w:val="12"/>
                      <w:szCs w:val="12"/>
                      <w:lang w:val="es-ES_tradnl"/>
                    </w:rPr>
                    <w:t>Aplicaciones</w:t>
                  </w:r>
                </w:p>
              </w:txbxContent>
            </v:textbox>
          </v:shape>
        </w:pict>
      </w:r>
      <w:r>
        <w:rPr>
          <w:b/>
          <w:noProof/>
          <w:lang w:val="en-US"/>
        </w:rPr>
        <w:pict>
          <v:shape id="_x0000_s1224" type="#_x0000_t202" style="position:absolute;left:0;text-align:left;margin-left:120.3pt;margin-top:37.35pt;width:73.15pt;height:11.9pt;z-index:251808768" stroked="f">
            <v:textbox style="mso-next-textbox:#_x0000_s1224" inset="0,0,0,0">
              <w:txbxContent>
                <w:p w:rsidR="00F60311" w:rsidRPr="007F71AA" w:rsidRDefault="00F60311" w:rsidP="007D5241">
                  <w:pPr>
                    <w:spacing w:before="0"/>
                    <w:rPr>
                      <w:rFonts w:ascii="Arial" w:hAnsi="Arial" w:cs="Arial"/>
                      <w:sz w:val="18"/>
                      <w:szCs w:val="18"/>
                    </w:rPr>
                  </w:pPr>
                  <w:r w:rsidRPr="007F71AA">
                    <w:rPr>
                      <w:rFonts w:ascii="Arial" w:hAnsi="Arial" w:cs="Arial"/>
                      <w:sz w:val="18"/>
                      <w:szCs w:val="18"/>
                      <w:lang w:val="es-ES_tradnl"/>
                    </w:rPr>
                    <w:t xml:space="preserve">Servicios </w:t>
                  </w:r>
                  <w:r>
                    <w:rPr>
                      <w:rFonts w:ascii="Arial" w:hAnsi="Arial" w:cs="Arial"/>
                      <w:sz w:val="18"/>
                      <w:szCs w:val="18"/>
                      <w:lang w:val="es-ES_tradnl"/>
                    </w:rPr>
                    <w:t>abiertos</w:t>
                  </w:r>
                </w:p>
              </w:txbxContent>
            </v:textbox>
          </v:shape>
        </w:pict>
      </w:r>
      <w:r w:rsidR="007D5241" w:rsidRPr="00FC2801">
        <w:rPr>
          <w:b/>
          <w:noProof/>
          <w:lang w:val="en-US" w:eastAsia="zh-CN"/>
        </w:rPr>
        <w:drawing>
          <wp:inline distT="0" distB="0" distL="0" distR="0">
            <wp:extent cx="4371975" cy="3095633"/>
            <wp:effectExtent l="0" t="0" r="0" b="0"/>
            <wp:docPr id="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srcRect/>
                    <a:stretch>
                      <a:fillRect/>
                    </a:stretch>
                  </pic:blipFill>
                  <pic:spPr bwMode="auto">
                    <a:xfrm>
                      <a:off x="0" y="0"/>
                      <a:ext cx="4383626" cy="3103883"/>
                    </a:xfrm>
                    <a:prstGeom prst="rect">
                      <a:avLst/>
                    </a:prstGeom>
                    <a:noFill/>
                    <a:ln w="9525">
                      <a:noFill/>
                      <a:miter lim="800000"/>
                      <a:headEnd/>
                      <a:tailEnd/>
                    </a:ln>
                  </pic:spPr>
                </pic:pic>
              </a:graphicData>
            </a:graphic>
          </wp:inline>
        </w:drawing>
      </w:r>
    </w:p>
    <w:p w:rsidR="00DA26B6" w:rsidRPr="00DA26B6" w:rsidRDefault="00DA26B6" w:rsidP="00DA26B6">
      <w:pPr>
        <w:rPr>
          <w:sz w:val="8"/>
          <w:szCs w:val="8"/>
          <w:lang w:val="fr-CH"/>
        </w:rPr>
      </w:pPr>
    </w:p>
    <w:p w:rsidR="00DE0490" w:rsidRPr="00566CA7" w:rsidRDefault="002D352B" w:rsidP="002D352B">
      <w:pPr>
        <w:pStyle w:val="FigureSource"/>
        <w:rPr>
          <w:rFonts w:ascii="Arial" w:hAnsi="Arial" w:cs="Arial"/>
          <w:sz w:val="10"/>
          <w:szCs w:val="10"/>
          <w:lang w:val="fr-CH"/>
        </w:rPr>
      </w:pPr>
      <w:r>
        <w:rPr>
          <w:lang w:val="fr-CH"/>
        </w:rPr>
        <w:tab/>
      </w:r>
      <w:r>
        <w:rPr>
          <w:lang w:val="fr-CH"/>
        </w:rPr>
        <w:tab/>
        <w:t xml:space="preserve">    </w:t>
      </w:r>
      <w:r w:rsidR="00DA26B6" w:rsidRPr="00566CA7">
        <w:rPr>
          <w:lang w:val="fr-CH"/>
        </w:rPr>
        <w:t>ANI = interfaz acceso-red</w:t>
      </w:r>
      <w:r w:rsidR="00DA26B6" w:rsidRPr="00566CA7">
        <w:rPr>
          <w:lang w:val="fr-CH"/>
        </w:rPr>
        <w:tab/>
      </w:r>
      <w:r w:rsidR="00DA26B6" w:rsidRPr="00566CA7">
        <w:rPr>
          <w:lang w:val="fr-CH"/>
        </w:rPr>
        <w:tab/>
      </w:r>
      <w:r>
        <w:rPr>
          <w:lang w:val="fr-CH"/>
        </w:rPr>
        <w:t xml:space="preserve">             </w:t>
      </w:r>
      <w:r w:rsidR="00DA26B6" w:rsidRPr="00566CA7">
        <w:rPr>
          <w:lang w:val="fr-CH"/>
        </w:rPr>
        <w:t>UNI = interfaz usuario-red</w:t>
      </w:r>
      <w:r w:rsidR="00DA26B6" w:rsidRPr="00566CA7">
        <w:rPr>
          <w:lang w:val="fr-CH"/>
        </w:rPr>
        <w:tab/>
      </w:r>
      <w:r w:rsidR="00DA26B6" w:rsidRPr="00566CA7">
        <w:rPr>
          <w:lang w:val="fr-CH"/>
        </w:rPr>
        <w:tab/>
        <w:t>NNI = interfaz de nodo de red</w:t>
      </w:r>
    </w:p>
    <w:p w:rsidR="000B518E" w:rsidRPr="00186518" w:rsidRDefault="000B518E" w:rsidP="00085383">
      <w:pPr>
        <w:pStyle w:val="Normalaftertitle"/>
        <w:rPr>
          <w:lang w:val="es-ES_tradnl"/>
        </w:rPr>
      </w:pPr>
      <w:r w:rsidRPr="00186518">
        <w:rPr>
          <w:lang w:val="es-ES_tradnl"/>
        </w:rPr>
        <w:t xml:space="preserve">Teniendo esto en cuenta, y en el marco de la NGN-GSI, el UIT-T sigue avanzando en los estudios de </w:t>
      </w:r>
      <w:r>
        <w:rPr>
          <w:lang w:val="es-ES_tradnl"/>
        </w:rPr>
        <w:t>esta red</w:t>
      </w:r>
      <w:r w:rsidRPr="00186518">
        <w:rPr>
          <w:lang w:val="es-ES_tradnl"/>
        </w:rPr>
        <w:t xml:space="preserve">, que desempeñará </w:t>
      </w:r>
      <w:r>
        <w:rPr>
          <w:lang w:val="es-ES_tradnl"/>
        </w:rPr>
        <w:t xml:space="preserve">también </w:t>
      </w:r>
      <w:r w:rsidRPr="00186518">
        <w:rPr>
          <w:lang w:val="es-ES_tradnl"/>
        </w:rPr>
        <w:t xml:space="preserve">un papel esencial en un futuro entorno. Por este motivo, como se observa en la </w:t>
      </w:r>
      <w:r>
        <w:rPr>
          <w:lang w:val="es-ES_tradnl"/>
        </w:rPr>
        <w:t>F</w:t>
      </w:r>
      <w:r w:rsidRPr="00186518">
        <w:rPr>
          <w:lang w:val="es-ES_tradnl"/>
        </w:rPr>
        <w:t>igura</w:t>
      </w:r>
      <w:r>
        <w:rPr>
          <w:lang w:val="es-ES_tradnl"/>
        </w:rPr>
        <w:t> </w:t>
      </w:r>
      <w:r w:rsidRPr="00186518">
        <w:rPr>
          <w:lang w:val="es-ES_tradnl"/>
        </w:rPr>
        <w:t>3</w:t>
      </w:r>
      <w:r>
        <w:rPr>
          <w:lang w:val="es-ES_tradnl"/>
        </w:rPr>
        <w:noBreakHyphen/>
      </w:r>
      <w:r w:rsidRPr="00186518">
        <w:rPr>
          <w:lang w:val="es-ES_tradnl"/>
        </w:rPr>
        <w:t>3, la NGN-GSI del UIT-T d</w:t>
      </w:r>
      <w:r>
        <w:rPr>
          <w:lang w:val="es-ES_tradnl"/>
        </w:rPr>
        <w:t>ará especial prioridad a diversa</w:t>
      </w:r>
      <w:r w:rsidRPr="00186518">
        <w:rPr>
          <w:lang w:val="es-ES_tradnl"/>
        </w:rPr>
        <w:t xml:space="preserve">s </w:t>
      </w:r>
      <w:r>
        <w:rPr>
          <w:lang w:val="es-ES_tradnl"/>
        </w:rPr>
        <w:t>cuestiones</w:t>
      </w:r>
      <w:r w:rsidRPr="00186518">
        <w:rPr>
          <w:lang w:val="es-ES_tradnl"/>
        </w:rPr>
        <w:t xml:space="preserve"> de carácter técnico. En particular, se desarrollarán nuevas funciones y capacidades orientadas al servicio para que la NGN admita las </w:t>
      </w:r>
      <w:r>
        <w:rPr>
          <w:lang w:val="es-ES_tradnl"/>
        </w:rPr>
        <w:t>U</w:t>
      </w:r>
      <w:r w:rsidRPr="00186518">
        <w:rPr>
          <w:lang w:val="es-ES_tradnl"/>
        </w:rPr>
        <w:t>SN (redes de sensores ubicuos) y diversos servicios web. Se dará también alta prioridad a la misión de servicios sin interrupción en el marco de la FMC con capacidades de gestión de movilidad.</w:t>
      </w:r>
    </w:p>
    <w:p w:rsidR="00DE0490" w:rsidRPr="000B518E" w:rsidRDefault="000B518E" w:rsidP="000B518E">
      <w:pPr>
        <w:rPr>
          <w:lang w:val="fr-CH"/>
        </w:rPr>
      </w:pPr>
      <w:r w:rsidRPr="00186518">
        <w:rPr>
          <w:lang w:val="es-ES_tradnl"/>
        </w:rPr>
        <w:lastRenderedPageBreak/>
        <w:t>Con respecto a los aspectos funcionales, se seguirán desarrollando diversas funciones esenciales (por ejemplo, NACF y RACF con MMCF</w:t>
      </w:r>
      <w:r>
        <w:rPr>
          <w:lang w:val="es-ES_tradnl"/>
        </w:rPr>
        <w:t xml:space="preserve">) </w:t>
      </w:r>
      <w:r w:rsidRPr="00186518">
        <w:rPr>
          <w:lang w:val="es-ES_tradnl"/>
        </w:rPr>
        <w:t xml:space="preserve">para que tengan en cuenta los requisitos de servicio indicados </w:t>
      </w:r>
      <w:r w:rsidRPr="00186518">
        <w:rPr>
          <w:i/>
          <w:lang w:val="es-ES_tradnl"/>
        </w:rPr>
        <w:t>supra</w:t>
      </w:r>
      <w:r w:rsidRPr="00186518">
        <w:rPr>
          <w:lang w:val="es-ES_tradnl"/>
        </w:rPr>
        <w:t>.</w:t>
      </w:r>
    </w:p>
    <w:p w:rsidR="007F4717" w:rsidRPr="000B518E" w:rsidRDefault="007F4717" w:rsidP="007F4717">
      <w:pPr>
        <w:spacing w:before="0"/>
        <w:rPr>
          <w:lang w:val="fr-CH"/>
        </w:rPr>
      </w:pPr>
    </w:p>
    <w:p w:rsidR="00DE0490" w:rsidRPr="006C65DE" w:rsidRDefault="007906EF" w:rsidP="006C65DE">
      <w:pPr>
        <w:pStyle w:val="FigureTitle"/>
      </w:pPr>
      <w:bookmarkStart w:id="171" w:name="_Toc255475830"/>
      <w:bookmarkStart w:id="172" w:name="_Toc258395956"/>
      <w:r>
        <w:pict>
          <v:shape id="_x0000_s1263" type="#_x0000_t202" style="position:absolute;left:0;text-align:left;margin-left:229.9pt;margin-top:24pt;width:79.4pt;height:26.9pt;z-index:251847680" stroked="f">
            <v:textbox style="mso-next-textbox:#_x0000_s1263" inset="0,0,0,0">
              <w:txbxContent>
                <w:p w:rsidR="00F60311" w:rsidRPr="002E7DBC" w:rsidRDefault="00F60311" w:rsidP="000835A7">
                  <w:pPr>
                    <w:spacing w:before="0"/>
                    <w:jc w:val="left"/>
                    <w:rPr>
                      <w:rFonts w:ascii="Arial" w:hAnsi="Arial" w:cs="Arial"/>
                      <w:sz w:val="12"/>
                      <w:szCs w:val="12"/>
                      <w:lang w:val="fr-CH"/>
                    </w:rPr>
                  </w:pPr>
                  <w:r w:rsidRPr="009238A4">
                    <w:rPr>
                      <w:rFonts w:ascii="Arial" w:hAnsi="Arial" w:cs="Arial"/>
                      <w:sz w:val="12"/>
                      <w:szCs w:val="12"/>
                      <w:lang w:val="es-ES_tradnl"/>
                    </w:rPr>
                    <w:t>Nuevos servicios NGN pero por "plataformas de servicio abiertas" para admitir aplicaciones de terceros</w:t>
                  </w:r>
                </w:p>
              </w:txbxContent>
            </v:textbox>
          </v:shape>
        </w:pict>
      </w:r>
      <w:r w:rsidR="00DE0490" w:rsidRPr="006C65DE">
        <w:t>Fig</w:t>
      </w:r>
      <w:r w:rsidR="00A11AA7" w:rsidRPr="006C65DE">
        <w:t>ur</w:t>
      </w:r>
      <w:r w:rsidR="00592E80" w:rsidRPr="006C65DE">
        <w:t>a</w:t>
      </w:r>
      <w:r w:rsidR="00DE0490" w:rsidRPr="006C65DE">
        <w:t xml:space="preserve"> 3-3</w:t>
      </w:r>
      <w:r w:rsidR="00A11AA7" w:rsidRPr="006C65DE">
        <w:t>:</w:t>
      </w:r>
      <w:r w:rsidR="00DE0490" w:rsidRPr="006C65DE">
        <w:t xml:space="preserve"> </w:t>
      </w:r>
      <w:bookmarkEnd w:id="171"/>
      <w:r w:rsidR="00592E80" w:rsidRPr="006C65DE">
        <w:t>Futura evolución de las NGN</w:t>
      </w:r>
      <w:bookmarkEnd w:id="172"/>
    </w:p>
    <w:p w:rsidR="00DE0490" w:rsidRPr="002E7DBC" w:rsidRDefault="007906EF" w:rsidP="007F4717">
      <w:pPr>
        <w:pStyle w:val="FigureSource"/>
        <w:keepNext w:val="0"/>
        <w:ind w:left="567" w:hanging="567"/>
        <w:jc w:val="center"/>
        <w:rPr>
          <w:b/>
          <w:lang w:val="en-GB"/>
        </w:rPr>
      </w:pPr>
      <w:r>
        <w:rPr>
          <w:b/>
          <w:noProof/>
        </w:rPr>
        <w:pict>
          <v:shape id="_x0000_s1282" type="#_x0000_t202" style="position:absolute;left:0;text-align:left;margin-left:188.95pt;margin-top:193.2pt;width:25.65pt;height:8.8pt;z-index:251867136" fillcolor="#fcc" stroked="f">
            <v:textbox style="mso-next-textbox:#_x0000_s1282" inset="0,0,0,0">
              <w:txbxContent>
                <w:p w:rsidR="00F60311" w:rsidRPr="002E7DBC" w:rsidRDefault="00F60311" w:rsidP="003571D2">
                  <w:pPr>
                    <w:spacing w:before="0"/>
                    <w:jc w:val="left"/>
                    <w:rPr>
                      <w:rFonts w:ascii="Arial" w:hAnsi="Arial" w:cs="Arial"/>
                      <w:sz w:val="12"/>
                      <w:szCs w:val="12"/>
                      <w:lang w:val="fr-CH"/>
                    </w:rPr>
                  </w:pPr>
                  <w:r>
                    <w:rPr>
                      <w:rFonts w:ascii="Arial" w:hAnsi="Arial" w:cs="Arial"/>
                      <w:sz w:val="12"/>
                      <w:szCs w:val="12"/>
                      <w:lang w:val="es-ES_tradnl"/>
                    </w:rPr>
                    <w:t>variable</w:t>
                  </w:r>
                </w:p>
              </w:txbxContent>
            </v:textbox>
          </v:shape>
        </w:pict>
      </w:r>
      <w:r>
        <w:rPr>
          <w:b/>
          <w:noProof/>
        </w:rPr>
        <w:pict>
          <v:shape id="_x0000_s1281" type="#_x0000_t202" style="position:absolute;left:0;text-align:left;margin-left:145.85pt;margin-top:193.3pt;width:41.95pt;height:10.65pt;z-index:251866112" fillcolor="#ccecff" stroked="f">
            <v:textbox style="mso-next-textbox:#_x0000_s1281" inset="0,0,0,0">
              <w:txbxContent>
                <w:p w:rsidR="00F60311" w:rsidRPr="002E7DBC" w:rsidRDefault="00F60311" w:rsidP="003571D2">
                  <w:pPr>
                    <w:spacing w:before="0"/>
                    <w:jc w:val="left"/>
                    <w:rPr>
                      <w:rFonts w:ascii="Arial" w:hAnsi="Arial" w:cs="Arial"/>
                      <w:sz w:val="12"/>
                      <w:szCs w:val="12"/>
                      <w:lang w:val="fr-CH"/>
                    </w:rPr>
                  </w:pPr>
                  <w:r>
                    <w:rPr>
                      <w:rFonts w:ascii="Arial" w:hAnsi="Arial" w:cs="Arial"/>
                      <w:sz w:val="12"/>
                      <w:szCs w:val="12"/>
                      <w:lang w:val="es-ES_tradnl"/>
                    </w:rPr>
                    <w:t>Red de acceso</w:t>
                  </w:r>
                </w:p>
              </w:txbxContent>
            </v:textbox>
          </v:shape>
        </w:pict>
      </w:r>
      <w:r>
        <w:rPr>
          <w:b/>
          <w:noProof/>
        </w:rPr>
        <w:pict>
          <v:shape id="_x0000_s1275" type="#_x0000_t202" style="position:absolute;left:0;text-align:left;margin-left:145.85pt;margin-top:171.9pt;width:97.05pt;height:10.75pt;z-index:251859968" fillcolor="#ccecff" stroked="f">
            <v:textbox style="mso-next-textbox:#_x0000_s1275" inset="0,0,0,0">
              <w:txbxContent>
                <w:p w:rsidR="00F60311" w:rsidRPr="002E7DBC" w:rsidRDefault="00F60311" w:rsidP="00C00D8B">
                  <w:pPr>
                    <w:spacing w:before="0"/>
                    <w:jc w:val="center"/>
                    <w:rPr>
                      <w:rFonts w:ascii="Arial" w:hAnsi="Arial" w:cs="Arial"/>
                      <w:sz w:val="12"/>
                      <w:szCs w:val="12"/>
                      <w:lang w:val="fr-CH"/>
                    </w:rPr>
                  </w:pPr>
                  <w:r w:rsidRPr="009238A4">
                    <w:rPr>
                      <w:rFonts w:ascii="Arial" w:hAnsi="Arial" w:cs="Arial"/>
                      <w:sz w:val="12"/>
                      <w:szCs w:val="12"/>
                      <w:lang w:val="es-ES_tradnl"/>
                    </w:rPr>
                    <w:t xml:space="preserve">Control de </w:t>
                  </w:r>
                  <w:r>
                    <w:rPr>
                      <w:rFonts w:ascii="Arial" w:hAnsi="Arial" w:cs="Arial"/>
                      <w:sz w:val="12"/>
                      <w:szCs w:val="12"/>
                      <w:lang w:val="es-ES_tradnl"/>
                    </w:rPr>
                    <w:t>transporte</w:t>
                  </w:r>
                  <w:r w:rsidRPr="009238A4">
                    <w:rPr>
                      <w:rFonts w:ascii="Arial" w:hAnsi="Arial" w:cs="Arial"/>
                      <w:sz w:val="12"/>
                      <w:szCs w:val="12"/>
                      <w:lang w:val="es-ES_tradnl"/>
                    </w:rPr>
                    <w:t xml:space="preserve"> tradicional</w:t>
                  </w:r>
                </w:p>
              </w:txbxContent>
            </v:textbox>
          </v:shape>
        </w:pict>
      </w:r>
      <w:r>
        <w:rPr>
          <w:b/>
          <w:noProof/>
        </w:rPr>
        <w:pict>
          <v:shape id="_x0000_s1280" type="#_x0000_t202" style="position:absolute;left:0;text-align:left;margin-left:366.9pt;margin-top:193.3pt;width:44.45pt;height:10.65pt;z-index:251865088" fillcolor="white [3212]" stroked="f">
            <v:textbox style="mso-next-textbox:#_x0000_s1280" inset="0,0,0,0">
              <w:txbxContent>
                <w:p w:rsidR="00F60311" w:rsidRPr="00BF0C52" w:rsidRDefault="00F60311" w:rsidP="0018587E">
                  <w:pPr>
                    <w:spacing w:before="0"/>
                    <w:jc w:val="left"/>
                    <w:rPr>
                      <w:rFonts w:ascii="Arial" w:hAnsi="Arial" w:cs="Arial"/>
                      <w:b/>
                      <w:sz w:val="12"/>
                      <w:szCs w:val="12"/>
                      <w:lang w:val="fr-CH"/>
                    </w:rPr>
                  </w:pPr>
                  <w:r>
                    <w:rPr>
                      <w:rFonts w:ascii="Arial" w:hAnsi="Arial" w:cs="Arial"/>
                      <w:b/>
                      <w:sz w:val="12"/>
                      <w:szCs w:val="12"/>
                      <w:lang w:val="es-ES_tradnl"/>
                    </w:rPr>
                    <w:t>Transporte</w:t>
                  </w:r>
                </w:p>
              </w:txbxContent>
            </v:textbox>
          </v:shape>
        </w:pict>
      </w:r>
      <w:r>
        <w:rPr>
          <w:b/>
          <w:noProof/>
        </w:rPr>
        <w:pict>
          <v:shape id="_x0000_s1265" type="#_x0000_t202" style="position:absolute;left:0;text-align:left;margin-left:312.45pt;margin-top:2.9pt;width:79.4pt;height:25.05pt;z-index:251849728" stroked="f">
            <v:textbox style="mso-next-textbox:#_x0000_s1265" inset="0,0,0,0">
              <w:txbxContent>
                <w:p w:rsidR="00F60311" w:rsidRPr="0093457C" w:rsidRDefault="00F60311" w:rsidP="00825528">
                  <w:pPr>
                    <w:spacing w:before="0"/>
                    <w:jc w:val="left"/>
                    <w:rPr>
                      <w:rFonts w:ascii="Arial" w:hAnsi="Arial" w:cs="Arial"/>
                      <w:sz w:val="12"/>
                      <w:szCs w:val="12"/>
                      <w:lang w:val="en-US"/>
                    </w:rPr>
                  </w:pPr>
                  <w:r w:rsidRPr="009238A4">
                    <w:rPr>
                      <w:rFonts w:ascii="Arial" w:hAnsi="Arial" w:cs="Arial"/>
                      <w:sz w:val="12"/>
                      <w:szCs w:val="12"/>
                      <w:lang w:val="es-ES_tradnl"/>
                    </w:rPr>
                    <w:t>Nuevos servicios NGN: USN, TVIP, RFID, web, U-</w:t>
                  </w:r>
                  <w:r w:rsidR="00825528">
                    <w:rPr>
                      <w:rFonts w:ascii="Arial" w:hAnsi="Arial" w:cs="Arial"/>
                      <w:sz w:val="12"/>
                      <w:szCs w:val="12"/>
                      <w:lang w:val="es-ES_tradnl"/>
                    </w:rPr>
                    <w:t>s</w:t>
                  </w:r>
                  <w:r w:rsidRPr="009238A4">
                    <w:rPr>
                      <w:rFonts w:ascii="Arial" w:hAnsi="Arial" w:cs="Arial"/>
                      <w:sz w:val="12"/>
                      <w:szCs w:val="12"/>
                      <w:lang w:val="es-ES_tradnl"/>
                    </w:rPr>
                    <w:t xml:space="preserve">alud, </w:t>
                  </w:r>
                  <w:r w:rsidR="00825528">
                    <w:rPr>
                      <w:rFonts w:ascii="Arial" w:hAnsi="Arial" w:cs="Arial"/>
                      <w:sz w:val="12"/>
                      <w:szCs w:val="12"/>
                      <w:lang w:val="es-ES_tradnl"/>
                    </w:rPr>
                    <w:t>ciber</w:t>
                  </w:r>
                  <w:r w:rsidRPr="009238A4">
                    <w:rPr>
                      <w:rFonts w:ascii="Arial" w:hAnsi="Arial" w:cs="Arial"/>
                      <w:sz w:val="12"/>
                      <w:szCs w:val="12"/>
                      <w:lang w:val="es-ES_tradnl"/>
                    </w:rPr>
                    <w:t>educación...</w:t>
                  </w:r>
                </w:p>
              </w:txbxContent>
            </v:textbox>
          </v:shape>
        </w:pict>
      </w:r>
      <w:r>
        <w:rPr>
          <w:b/>
          <w:noProof/>
        </w:rPr>
        <w:pict>
          <v:shape id="_x0000_s1269" type="#_x0000_t202" style="position:absolute;left:0;text-align:left;margin-left:145.85pt;margin-top:94.3pt;width:111.45pt;height:14.4pt;z-index:251853824" fillcolor="#ccecff" stroked="f">
            <v:textbox style="mso-next-textbox:#_x0000_s1269" inset="0,0,0,0">
              <w:txbxContent>
                <w:p w:rsidR="00F60311" w:rsidRPr="002E7DBC" w:rsidRDefault="00F60311" w:rsidP="00037883">
                  <w:pPr>
                    <w:spacing w:before="0"/>
                    <w:jc w:val="left"/>
                    <w:rPr>
                      <w:rFonts w:ascii="Arial" w:hAnsi="Arial" w:cs="Arial"/>
                      <w:sz w:val="12"/>
                      <w:szCs w:val="12"/>
                      <w:lang w:val="fr-CH"/>
                    </w:rPr>
                  </w:pPr>
                  <w:r w:rsidRPr="009238A4">
                    <w:rPr>
                      <w:rFonts w:ascii="Arial" w:hAnsi="Arial" w:cs="Arial"/>
                      <w:sz w:val="12"/>
                      <w:szCs w:val="12"/>
                      <w:lang w:val="es-ES_tradnl"/>
                    </w:rPr>
                    <w:t>Admisión de servicios y aplicaciones tradicionales</w:t>
                  </w:r>
                </w:p>
              </w:txbxContent>
            </v:textbox>
          </v:shape>
        </w:pict>
      </w:r>
      <w:r>
        <w:rPr>
          <w:b/>
          <w:noProof/>
        </w:rPr>
        <w:pict>
          <v:shape id="_x0000_s1279" type="#_x0000_t202" style="position:absolute;left:0;text-align:left;margin-left:147.05pt;margin-top:106.65pt;width:25.65pt;height:10.75pt;z-index:251864064" fillcolor="#ccecff" stroked="f">
            <v:textbox style="mso-next-textbox:#_x0000_s1279" inset="0,0,0,0">
              <w:txbxContent>
                <w:p w:rsidR="00F60311" w:rsidRPr="002E7DBC" w:rsidRDefault="00F60311" w:rsidP="00AB466E">
                  <w:pPr>
                    <w:spacing w:before="0"/>
                    <w:jc w:val="center"/>
                    <w:rPr>
                      <w:rFonts w:ascii="Arial" w:hAnsi="Arial" w:cs="Arial"/>
                      <w:sz w:val="12"/>
                      <w:szCs w:val="12"/>
                      <w:lang w:val="fr-CH"/>
                    </w:rPr>
                  </w:pPr>
                </w:p>
              </w:txbxContent>
            </v:textbox>
          </v:shape>
        </w:pict>
      </w:r>
      <w:r>
        <w:rPr>
          <w:b/>
          <w:noProof/>
        </w:rPr>
        <w:pict>
          <v:shape id="_x0000_s1278" type="#_x0000_t202" style="position:absolute;left:0;text-align:left;margin-left:177.2pt;margin-top:213.8pt;width:68.85pt;height:15.05pt;z-index:251863040" stroked="f">
            <v:textbox style="mso-next-textbox:#_x0000_s1278" inset="0,0,0,0">
              <w:txbxContent>
                <w:p w:rsidR="00F60311" w:rsidRPr="002E7DBC" w:rsidRDefault="00F60311" w:rsidP="00BF0C52">
                  <w:pPr>
                    <w:spacing w:before="0"/>
                    <w:jc w:val="left"/>
                    <w:rPr>
                      <w:rFonts w:ascii="Arial" w:hAnsi="Arial" w:cs="Arial"/>
                      <w:sz w:val="12"/>
                      <w:szCs w:val="12"/>
                      <w:lang w:val="fr-CH"/>
                    </w:rPr>
                  </w:pPr>
                  <w:r w:rsidRPr="009238A4">
                    <w:rPr>
                      <w:rFonts w:ascii="Arial" w:hAnsi="Arial" w:cs="Arial"/>
                      <w:sz w:val="12"/>
                      <w:szCs w:val="12"/>
                      <w:lang w:val="es-ES_tradnl"/>
                    </w:rPr>
                    <w:t>Incluida convergencia: FMC y TVIP</w:t>
                  </w:r>
                </w:p>
              </w:txbxContent>
            </v:textbox>
          </v:shape>
        </w:pict>
      </w:r>
      <w:r>
        <w:rPr>
          <w:b/>
          <w:noProof/>
        </w:rPr>
        <w:pict>
          <v:shape id="_x0000_s1277" type="#_x0000_t202" style="position:absolute;left:0;text-align:left;margin-left:366.9pt;margin-top:169.45pt;width:44.45pt;height:18.25pt;z-index:251862016" fillcolor="white [3212]" stroked="f">
            <v:textbox style="mso-next-textbox:#_x0000_s1277" inset="0,0,0,0">
              <w:txbxContent>
                <w:p w:rsidR="00F60311" w:rsidRPr="00BF0C52" w:rsidRDefault="00F60311" w:rsidP="00BF0C52">
                  <w:pPr>
                    <w:spacing w:before="0"/>
                    <w:jc w:val="left"/>
                    <w:rPr>
                      <w:rFonts w:ascii="Arial" w:hAnsi="Arial" w:cs="Arial"/>
                      <w:b/>
                      <w:sz w:val="12"/>
                      <w:szCs w:val="12"/>
                      <w:lang w:val="fr-CH"/>
                    </w:rPr>
                  </w:pPr>
                  <w:r w:rsidRPr="00BF0C52">
                    <w:rPr>
                      <w:rFonts w:ascii="Arial" w:hAnsi="Arial" w:cs="Arial"/>
                      <w:b/>
                      <w:sz w:val="12"/>
                      <w:szCs w:val="12"/>
                      <w:lang w:val="es-ES_tradnl"/>
                    </w:rPr>
                    <w:t>Control de</w:t>
                  </w:r>
                  <w:r>
                    <w:rPr>
                      <w:rFonts w:ascii="Arial" w:hAnsi="Arial" w:cs="Arial"/>
                      <w:b/>
                      <w:sz w:val="12"/>
                      <w:szCs w:val="12"/>
                      <w:lang w:val="es-ES_tradnl"/>
                    </w:rPr>
                    <w:br/>
                    <w:t>transporte</w:t>
                  </w:r>
                </w:p>
              </w:txbxContent>
            </v:textbox>
          </v:shape>
        </w:pict>
      </w:r>
      <w:r>
        <w:rPr>
          <w:b/>
          <w:noProof/>
        </w:rPr>
        <w:pict>
          <v:shape id="_x0000_s1276" type="#_x0000_t202" style="position:absolute;left:0;text-align:left;margin-left:366.9pt;margin-top:141.85pt;width:44.45pt;height:18.15pt;z-index:251860992" fillcolor="white [3212]" stroked="f">
            <v:textbox style="mso-next-textbox:#_x0000_s1276" inset="0,0,0,0">
              <w:txbxContent>
                <w:p w:rsidR="00F60311" w:rsidRPr="00BF0C52" w:rsidRDefault="00F60311" w:rsidP="00BF0C52">
                  <w:pPr>
                    <w:spacing w:before="0"/>
                    <w:jc w:val="left"/>
                    <w:rPr>
                      <w:rFonts w:ascii="Arial" w:hAnsi="Arial" w:cs="Arial"/>
                      <w:b/>
                      <w:sz w:val="12"/>
                      <w:szCs w:val="12"/>
                      <w:lang w:val="fr-CH"/>
                    </w:rPr>
                  </w:pPr>
                  <w:r w:rsidRPr="00BF0C52">
                    <w:rPr>
                      <w:rFonts w:ascii="Arial" w:hAnsi="Arial" w:cs="Arial"/>
                      <w:b/>
                      <w:sz w:val="12"/>
                      <w:szCs w:val="12"/>
                      <w:lang w:val="es-ES_tradnl"/>
                    </w:rPr>
                    <w:t>Control de</w:t>
                  </w:r>
                  <w:r>
                    <w:rPr>
                      <w:rFonts w:ascii="Arial" w:hAnsi="Arial" w:cs="Arial"/>
                      <w:b/>
                      <w:sz w:val="12"/>
                      <w:szCs w:val="12"/>
                      <w:lang w:val="es-ES_tradnl"/>
                    </w:rPr>
                    <w:br/>
                  </w:r>
                  <w:r w:rsidRPr="00BF0C52">
                    <w:rPr>
                      <w:rFonts w:ascii="Arial" w:hAnsi="Arial" w:cs="Arial"/>
                      <w:b/>
                      <w:sz w:val="12"/>
                      <w:szCs w:val="12"/>
                      <w:lang w:val="es-ES_tradnl"/>
                    </w:rPr>
                    <w:t>servicio</w:t>
                  </w:r>
                </w:p>
              </w:txbxContent>
            </v:textbox>
          </v:shape>
        </w:pict>
      </w:r>
      <w:r>
        <w:rPr>
          <w:b/>
          <w:noProof/>
        </w:rPr>
        <w:pict>
          <v:shape id="_x0000_s1266" type="#_x0000_t202" style="position:absolute;left:0;text-align:left;margin-left:239pt;margin-top:49.8pt;width:70.3pt;height:6.9pt;z-index:251850752" fillcolor="#ffc" stroked="f">
            <v:textbox style="mso-next-textbox:#_x0000_s1266" inset="0,0,0,0">
              <w:txbxContent>
                <w:p w:rsidR="00F60311" w:rsidRPr="00DE64A4" w:rsidRDefault="00F60311" w:rsidP="00DE64A4">
                  <w:pPr>
                    <w:spacing w:before="0"/>
                    <w:jc w:val="center"/>
                    <w:rPr>
                      <w:rFonts w:ascii="Arial" w:hAnsi="Arial" w:cs="Arial"/>
                      <w:sz w:val="10"/>
                      <w:szCs w:val="10"/>
                      <w:lang w:val="fr-CH"/>
                    </w:rPr>
                  </w:pPr>
                  <w:r w:rsidRPr="00DE64A4">
                    <w:rPr>
                      <w:rFonts w:ascii="Arial" w:hAnsi="Arial" w:cs="Arial"/>
                      <w:sz w:val="10"/>
                      <w:szCs w:val="10"/>
                      <w:lang w:val="es-ES_tradnl"/>
                    </w:rPr>
                    <w:t>Plataforma de servicio</w:t>
                  </w:r>
                  <w:r>
                    <w:rPr>
                      <w:rFonts w:ascii="Arial" w:hAnsi="Arial" w:cs="Arial"/>
                      <w:sz w:val="10"/>
                      <w:szCs w:val="10"/>
                      <w:lang w:val="es-ES_tradnl"/>
                    </w:rPr>
                    <w:t xml:space="preserve"> </w:t>
                  </w:r>
                  <w:r w:rsidRPr="00DE64A4">
                    <w:rPr>
                      <w:rFonts w:ascii="Arial" w:hAnsi="Arial" w:cs="Arial"/>
                      <w:sz w:val="10"/>
                      <w:szCs w:val="10"/>
                      <w:lang w:val="es-ES_tradnl"/>
                    </w:rPr>
                    <w:t>abierta</w:t>
                  </w:r>
                </w:p>
              </w:txbxContent>
            </v:textbox>
          </v:shape>
        </w:pict>
      </w:r>
      <w:r>
        <w:rPr>
          <w:b/>
          <w:noProof/>
        </w:rPr>
        <w:pict>
          <v:shape id="_x0000_s1270" type="#_x0000_t202" style="position:absolute;left:0;text-align:left;margin-left:202.2pt;margin-top:112.45pt;width:118.25pt;height:10.65pt;z-index:251854848" fillcolor="#fcc" stroked="f">
            <v:textbox style="mso-next-textbox:#_x0000_s1270" inset="0,0,0,0">
              <w:txbxContent>
                <w:p w:rsidR="00F60311" w:rsidRPr="002E7DBC" w:rsidRDefault="00F60311" w:rsidP="00037883">
                  <w:pPr>
                    <w:spacing w:before="0"/>
                    <w:jc w:val="left"/>
                    <w:rPr>
                      <w:rFonts w:ascii="Arial" w:hAnsi="Arial" w:cs="Arial"/>
                      <w:sz w:val="12"/>
                      <w:szCs w:val="12"/>
                      <w:lang w:val="fr-CH"/>
                    </w:rPr>
                  </w:pPr>
                  <w:r w:rsidRPr="009238A4">
                    <w:rPr>
                      <w:rFonts w:ascii="Arial" w:hAnsi="Arial" w:cs="Arial"/>
                      <w:sz w:val="12"/>
                      <w:szCs w:val="12"/>
                      <w:lang w:val="es-ES_tradnl"/>
                    </w:rPr>
                    <w:t>Admisión de servicios y aplicaciones NGN</w:t>
                  </w:r>
                </w:p>
              </w:txbxContent>
            </v:textbox>
          </v:shape>
        </w:pict>
      </w:r>
      <w:r>
        <w:rPr>
          <w:b/>
          <w:noProof/>
        </w:rPr>
        <w:pict>
          <v:shape id="_x0000_s1274" type="#_x0000_t202" style="position:absolute;left:0;text-align:left;margin-left:225.55pt;margin-top:191.35pt;width:113.75pt;height:10.65pt;z-index:251858944" fillcolor="#fcc" stroked="f">
            <v:textbox style="mso-next-textbox:#_x0000_s1274" inset="0,0,0,0">
              <w:txbxContent>
                <w:p w:rsidR="00F60311" w:rsidRPr="002E7DBC" w:rsidRDefault="00F60311" w:rsidP="00C00D8B">
                  <w:pPr>
                    <w:spacing w:before="20"/>
                    <w:jc w:val="center"/>
                    <w:rPr>
                      <w:rFonts w:ascii="Arial" w:hAnsi="Arial" w:cs="Arial"/>
                      <w:sz w:val="12"/>
                      <w:szCs w:val="12"/>
                      <w:lang w:val="fr-CH"/>
                    </w:rPr>
                  </w:pPr>
                  <w:r w:rsidRPr="009238A4">
                    <w:rPr>
                      <w:rFonts w:ascii="Arial" w:hAnsi="Arial" w:cs="Arial"/>
                      <w:sz w:val="12"/>
                      <w:szCs w:val="12"/>
                      <w:lang w:val="es-ES_tradnl"/>
                    </w:rPr>
                    <w:t>Red de transporte troncal NGN</w:t>
                  </w:r>
                </w:p>
              </w:txbxContent>
            </v:textbox>
          </v:shape>
        </w:pict>
      </w:r>
      <w:r>
        <w:rPr>
          <w:b/>
          <w:noProof/>
        </w:rPr>
        <w:pict>
          <v:shape id="_x0000_s1273" type="#_x0000_t202" style="position:absolute;left:0;text-align:left;margin-left:257.3pt;margin-top:170.6pt;width:82pt;height:10.65pt;z-index:251857920" fillcolor="#fcc" stroked="f">
            <v:textbox style="mso-next-textbox:#_x0000_s1273" inset="0,0,0,0">
              <w:txbxContent>
                <w:p w:rsidR="00F60311" w:rsidRPr="002E7DBC" w:rsidRDefault="00F60311" w:rsidP="00C00D8B">
                  <w:pPr>
                    <w:spacing w:before="0"/>
                    <w:jc w:val="left"/>
                    <w:rPr>
                      <w:rFonts w:ascii="Arial" w:hAnsi="Arial" w:cs="Arial"/>
                      <w:sz w:val="12"/>
                      <w:szCs w:val="12"/>
                      <w:lang w:val="fr-CH"/>
                    </w:rPr>
                  </w:pPr>
                  <w:r w:rsidRPr="009238A4">
                    <w:rPr>
                      <w:rFonts w:ascii="Arial" w:hAnsi="Arial" w:cs="Arial"/>
                      <w:sz w:val="12"/>
                      <w:szCs w:val="12"/>
                      <w:lang w:val="es-ES_tradnl"/>
                    </w:rPr>
                    <w:t xml:space="preserve">Control de </w:t>
                  </w:r>
                  <w:r>
                    <w:rPr>
                      <w:rFonts w:ascii="Arial" w:hAnsi="Arial" w:cs="Arial"/>
                      <w:sz w:val="12"/>
                      <w:szCs w:val="12"/>
                      <w:lang w:val="es-ES_tradnl"/>
                    </w:rPr>
                    <w:t>transporte</w:t>
                  </w:r>
                  <w:r w:rsidRPr="009238A4">
                    <w:rPr>
                      <w:rFonts w:ascii="Arial" w:hAnsi="Arial" w:cs="Arial"/>
                      <w:sz w:val="12"/>
                      <w:szCs w:val="12"/>
                      <w:lang w:val="es-ES_tradnl"/>
                    </w:rPr>
                    <w:t xml:space="preserve"> NGN</w:t>
                  </w:r>
                </w:p>
              </w:txbxContent>
            </v:textbox>
          </v:shape>
        </w:pict>
      </w:r>
      <w:r>
        <w:rPr>
          <w:b/>
          <w:noProof/>
        </w:rPr>
        <w:pict>
          <v:shape id="_x0000_s1272" type="#_x0000_t202" style="position:absolute;left:0;text-align:left;margin-left:246.05pt;margin-top:144.3pt;width:82pt;height:10.65pt;z-index:251856896" fillcolor="#fcc" stroked="f">
            <v:textbox style="mso-next-textbox:#_x0000_s1272" inset="0,0,0,0">
              <w:txbxContent>
                <w:p w:rsidR="00F60311" w:rsidRPr="002E7DBC" w:rsidRDefault="00F60311" w:rsidP="00C00D8B">
                  <w:pPr>
                    <w:spacing w:before="0"/>
                    <w:jc w:val="left"/>
                    <w:rPr>
                      <w:rFonts w:ascii="Arial" w:hAnsi="Arial" w:cs="Arial"/>
                      <w:sz w:val="12"/>
                      <w:szCs w:val="12"/>
                      <w:lang w:val="fr-CH"/>
                    </w:rPr>
                  </w:pPr>
                  <w:r w:rsidRPr="009238A4">
                    <w:rPr>
                      <w:rFonts w:ascii="Arial" w:hAnsi="Arial" w:cs="Arial"/>
                      <w:sz w:val="12"/>
                      <w:szCs w:val="12"/>
                      <w:lang w:val="es-ES_tradnl"/>
                    </w:rPr>
                    <w:t>Control de servicio NGN</w:t>
                  </w:r>
                </w:p>
              </w:txbxContent>
            </v:textbox>
          </v:shape>
        </w:pict>
      </w:r>
      <w:r>
        <w:rPr>
          <w:b/>
          <w:noProof/>
        </w:rPr>
        <w:pict>
          <v:shape id="_x0000_s1271" type="#_x0000_t202" style="position:absolute;left:0;text-align:left;margin-left:148.35pt;margin-top:140.55pt;width:53.85pt;height:14.4pt;z-index:251855872" fillcolor="#ccecff" stroked="f">
            <v:textbox style="mso-next-textbox:#_x0000_s1271" inset="0,0,0,0">
              <w:txbxContent>
                <w:p w:rsidR="00F60311" w:rsidRPr="002E7DBC" w:rsidRDefault="00F60311" w:rsidP="00C00D8B">
                  <w:pPr>
                    <w:spacing w:before="0"/>
                    <w:jc w:val="center"/>
                    <w:rPr>
                      <w:rFonts w:ascii="Arial" w:hAnsi="Arial" w:cs="Arial"/>
                      <w:sz w:val="12"/>
                      <w:szCs w:val="12"/>
                      <w:lang w:val="fr-CH"/>
                    </w:rPr>
                  </w:pPr>
                  <w:r w:rsidRPr="009238A4">
                    <w:rPr>
                      <w:rFonts w:ascii="Arial" w:hAnsi="Arial" w:cs="Arial"/>
                      <w:sz w:val="12"/>
                      <w:szCs w:val="12"/>
                      <w:lang w:val="es-ES_tradnl"/>
                    </w:rPr>
                    <w:t>Control de servicio tradicional</w:t>
                  </w:r>
                </w:p>
              </w:txbxContent>
            </v:textbox>
          </v:shape>
        </w:pict>
      </w:r>
      <w:r>
        <w:rPr>
          <w:b/>
          <w:noProof/>
        </w:rPr>
        <w:pict>
          <v:shape id="_x0000_s1268" type="#_x0000_t202" style="position:absolute;left:0;text-align:left;margin-left:111.55pt;margin-top:92.35pt;width:19.25pt;height:25.05pt;z-index:251852800" fillcolor="#c2d69b [1942]" strokecolor="#eaf1dd [662]">
            <v:textbox style="mso-next-textbox:#_x0000_s1268" inset="0,0,0,0">
              <w:txbxContent>
                <w:p w:rsidR="00F60311" w:rsidRPr="002E7DBC" w:rsidRDefault="00F60311" w:rsidP="00037883">
                  <w:pPr>
                    <w:spacing w:before="0"/>
                    <w:jc w:val="left"/>
                    <w:rPr>
                      <w:rFonts w:ascii="Arial" w:hAnsi="Arial" w:cs="Arial"/>
                      <w:sz w:val="12"/>
                      <w:szCs w:val="12"/>
                      <w:lang w:val="fr-CH"/>
                    </w:rPr>
                  </w:pPr>
                  <w:r w:rsidRPr="009238A4">
                    <w:rPr>
                      <w:rFonts w:ascii="Arial" w:hAnsi="Arial" w:cs="Arial"/>
                      <w:sz w:val="12"/>
                      <w:szCs w:val="12"/>
                      <w:lang w:val="es-ES_tradnl"/>
                    </w:rPr>
                    <w:t>Plata</w:t>
                  </w:r>
                  <w:r>
                    <w:rPr>
                      <w:rFonts w:ascii="Arial" w:hAnsi="Arial" w:cs="Arial"/>
                      <w:sz w:val="12"/>
                      <w:szCs w:val="12"/>
                      <w:lang w:val="es-ES_tradnl"/>
                    </w:rPr>
                    <w:t>-</w:t>
                  </w:r>
                  <w:r>
                    <w:rPr>
                      <w:rFonts w:ascii="Arial" w:hAnsi="Arial" w:cs="Arial"/>
                      <w:sz w:val="12"/>
                      <w:szCs w:val="12"/>
                      <w:lang w:val="es-ES_tradnl"/>
                    </w:rPr>
                    <w:br/>
                  </w:r>
                  <w:r w:rsidRPr="009238A4">
                    <w:rPr>
                      <w:rFonts w:ascii="Arial" w:hAnsi="Arial" w:cs="Arial"/>
                      <w:sz w:val="12"/>
                      <w:szCs w:val="12"/>
                      <w:lang w:val="es-ES_tradnl"/>
                    </w:rPr>
                    <w:t xml:space="preserve">forma </w:t>
                  </w:r>
                  <w:r>
                    <w:rPr>
                      <w:rFonts w:ascii="Arial" w:hAnsi="Arial" w:cs="Arial"/>
                      <w:sz w:val="12"/>
                      <w:szCs w:val="12"/>
                      <w:lang w:val="es-ES_tradnl"/>
                    </w:rPr>
                    <w:br/>
                  </w:r>
                  <w:r w:rsidRPr="009238A4">
                    <w:rPr>
                      <w:rFonts w:ascii="Arial" w:hAnsi="Arial" w:cs="Arial"/>
                      <w:sz w:val="12"/>
                      <w:szCs w:val="12"/>
                      <w:lang w:val="es-ES_tradnl"/>
                    </w:rPr>
                    <w:t>HN-S</w:t>
                  </w:r>
                </w:p>
              </w:txbxContent>
            </v:textbox>
          </v:shape>
        </w:pict>
      </w:r>
      <w:r>
        <w:rPr>
          <w:b/>
          <w:noProof/>
        </w:rPr>
        <w:pict>
          <v:shape id="_x0000_s1267" type="#_x0000_t202" style="position:absolute;left:0;text-align:left;margin-left:370.6pt;margin-top:66.05pt;width:36.35pt;height:21.3pt;z-index:251851776" stroked="f">
            <v:textbox style="mso-next-textbox:#_x0000_s1267" inset="0,0,0,0">
              <w:txbxContent>
                <w:p w:rsidR="00F60311" w:rsidRPr="002E7DBC" w:rsidRDefault="00F60311" w:rsidP="00037883">
                  <w:pPr>
                    <w:spacing w:before="0"/>
                    <w:jc w:val="left"/>
                    <w:rPr>
                      <w:rFonts w:ascii="Arial" w:hAnsi="Arial" w:cs="Arial"/>
                      <w:sz w:val="12"/>
                      <w:szCs w:val="12"/>
                      <w:lang w:val="fr-CH"/>
                    </w:rPr>
                  </w:pPr>
                  <w:r w:rsidRPr="009238A4">
                    <w:rPr>
                      <w:rFonts w:ascii="Arial" w:hAnsi="Arial" w:cs="Arial"/>
                      <w:sz w:val="12"/>
                      <w:szCs w:val="12"/>
                      <w:lang w:val="es-ES_tradnl"/>
                    </w:rPr>
                    <w:t>Plataformas de servicio</w:t>
                  </w:r>
                </w:p>
              </w:txbxContent>
            </v:textbox>
          </v:shape>
        </w:pict>
      </w:r>
      <w:r>
        <w:rPr>
          <w:b/>
          <w:noProof/>
        </w:rPr>
        <w:pict>
          <v:shape id="_x0000_s1264" type="#_x0000_t202" style="position:absolute;left:0;text-align:left;margin-left:225.55pt;margin-top:26pt;width:53.7pt;height:16.25pt;z-index:251848704" stroked="f">
            <v:textbox style="mso-next-textbox:#_x0000_s1264" inset="0,0,0,0">
              <w:txbxContent>
                <w:p w:rsidR="00F60311" w:rsidRPr="002E7DBC" w:rsidRDefault="00F60311" w:rsidP="000835A7">
                  <w:pPr>
                    <w:spacing w:before="0"/>
                    <w:jc w:val="left"/>
                    <w:rPr>
                      <w:rFonts w:ascii="Arial" w:hAnsi="Arial" w:cs="Arial"/>
                      <w:sz w:val="12"/>
                      <w:szCs w:val="12"/>
                      <w:lang w:val="fr-CH"/>
                    </w:rPr>
                  </w:pPr>
                </w:p>
              </w:txbxContent>
            </v:textbox>
          </v:shape>
        </w:pict>
      </w:r>
      <w:r>
        <w:rPr>
          <w:b/>
          <w:noProof/>
        </w:rPr>
        <w:pict>
          <v:shape id="_x0000_s1262" type="#_x0000_t202" style="position:absolute;left:0;text-align:left;margin-left:138.45pt;margin-top:5.95pt;width:79.4pt;height:25.05pt;z-index:251846656" stroked="f">
            <v:textbox style="mso-next-textbox:#_x0000_s1262" inset="0,0,0,0">
              <w:txbxContent>
                <w:p w:rsidR="00F60311" w:rsidRPr="002E7DBC" w:rsidRDefault="00F60311" w:rsidP="001C0FFC">
                  <w:pPr>
                    <w:spacing w:before="0"/>
                    <w:jc w:val="left"/>
                    <w:rPr>
                      <w:rFonts w:ascii="Arial" w:hAnsi="Arial" w:cs="Arial"/>
                      <w:sz w:val="12"/>
                      <w:szCs w:val="12"/>
                      <w:lang w:val="fr-CH"/>
                    </w:rPr>
                  </w:pPr>
                  <w:r w:rsidRPr="009238A4">
                    <w:rPr>
                      <w:rFonts w:ascii="Arial" w:hAnsi="Arial" w:cs="Arial"/>
                      <w:sz w:val="12"/>
                      <w:szCs w:val="12"/>
                      <w:lang w:val="es-ES_tradnl"/>
                    </w:rPr>
                    <w:t>RFID, servicios web, TVIP</w:t>
                  </w:r>
                  <w:r>
                    <w:rPr>
                      <w:rFonts w:ascii="Arial" w:hAnsi="Arial" w:cs="Arial"/>
                      <w:sz w:val="12"/>
                      <w:szCs w:val="12"/>
                      <w:lang w:val="es-ES_tradnl"/>
                    </w:rPr>
                    <w:br/>
                  </w:r>
                  <w:r w:rsidRPr="009238A4">
                    <w:rPr>
                      <w:rFonts w:ascii="Arial" w:hAnsi="Arial" w:cs="Arial"/>
                      <w:sz w:val="12"/>
                      <w:szCs w:val="12"/>
                      <w:lang w:val="es-ES_tradnl"/>
                    </w:rPr>
                    <w:t>pero por infraestructuras tradicionales</w:t>
                  </w:r>
                </w:p>
              </w:txbxContent>
            </v:textbox>
          </v:shape>
        </w:pict>
      </w:r>
      <w:r>
        <w:rPr>
          <w:b/>
          <w:noProof/>
        </w:rPr>
        <w:pict>
          <v:shape id="_x0000_s1261" type="#_x0000_t202" style="position:absolute;left:0;text-align:left;margin-left:99.5pt;margin-top:5.95pt;width:31.3pt;height:25.05pt;z-index:251845632" stroked="f">
            <v:textbox style="mso-next-textbox:#_x0000_s1261" inset="0,0,0,0">
              <w:txbxContent>
                <w:p w:rsidR="00F60311" w:rsidRPr="002E7DBC" w:rsidRDefault="00F60311" w:rsidP="002E7DBC">
                  <w:pPr>
                    <w:spacing w:before="0"/>
                    <w:jc w:val="left"/>
                    <w:rPr>
                      <w:rFonts w:ascii="Arial" w:hAnsi="Arial" w:cs="Arial"/>
                      <w:sz w:val="12"/>
                      <w:szCs w:val="12"/>
                      <w:lang w:val="fr-CH"/>
                    </w:rPr>
                  </w:pPr>
                  <w:r w:rsidRPr="009238A4">
                    <w:rPr>
                      <w:rFonts w:ascii="Arial" w:hAnsi="Arial" w:cs="Arial"/>
                      <w:sz w:val="12"/>
                      <w:szCs w:val="12"/>
                      <w:lang w:val="es-ES_tradnl"/>
                    </w:rPr>
                    <w:t>U-Hogar,</w:t>
                  </w:r>
                  <w:r>
                    <w:rPr>
                      <w:rFonts w:ascii="Arial" w:hAnsi="Arial" w:cs="Arial"/>
                      <w:sz w:val="12"/>
                      <w:szCs w:val="12"/>
                      <w:lang w:val="es-ES_tradnl"/>
                    </w:rPr>
                    <w:br/>
                  </w:r>
                  <w:r w:rsidRPr="009238A4">
                    <w:rPr>
                      <w:rFonts w:ascii="Arial" w:hAnsi="Arial" w:cs="Arial"/>
                      <w:sz w:val="12"/>
                      <w:szCs w:val="12"/>
                      <w:lang w:val="es-ES_tradnl"/>
                    </w:rPr>
                    <w:t>USN, VO,</w:t>
                  </w:r>
                  <w:r>
                    <w:rPr>
                      <w:rFonts w:ascii="Arial" w:hAnsi="Arial" w:cs="Arial"/>
                      <w:sz w:val="12"/>
                      <w:szCs w:val="12"/>
                      <w:lang w:val="es-ES_tradnl"/>
                    </w:rPr>
                    <w:br/>
                  </w:r>
                  <w:r w:rsidRPr="009238A4">
                    <w:rPr>
                      <w:rFonts w:ascii="Arial" w:hAnsi="Arial" w:cs="Arial"/>
                      <w:sz w:val="12"/>
                      <w:szCs w:val="12"/>
                      <w:lang w:val="es-ES_tradnl"/>
                    </w:rPr>
                    <w:t>etc.</w:t>
                  </w:r>
                </w:p>
              </w:txbxContent>
            </v:textbox>
          </v:shape>
        </w:pict>
      </w:r>
      <w:r w:rsidR="00DE0490" w:rsidRPr="002E7DBC">
        <w:rPr>
          <w:b/>
          <w:noProof/>
          <w:lang w:eastAsia="zh-CN"/>
        </w:rPr>
        <w:drawing>
          <wp:inline distT="0" distB="0" distL="0" distR="0">
            <wp:extent cx="4057650" cy="2937769"/>
            <wp:effectExtent l="0" t="0" r="0" b="0"/>
            <wp:docPr id="5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36" cstate="print"/>
                    <a:srcRect/>
                    <a:stretch>
                      <a:fillRect/>
                    </a:stretch>
                  </pic:blipFill>
                  <pic:spPr bwMode="auto">
                    <a:xfrm>
                      <a:off x="0" y="0"/>
                      <a:ext cx="4057650" cy="2937769"/>
                    </a:xfrm>
                    <a:prstGeom prst="rect">
                      <a:avLst/>
                    </a:prstGeom>
                    <a:noFill/>
                    <a:ln w="9525">
                      <a:noFill/>
                      <a:miter lim="800000"/>
                      <a:headEnd/>
                      <a:tailEnd/>
                    </a:ln>
                  </pic:spPr>
                </pic:pic>
              </a:graphicData>
            </a:graphic>
          </wp:inline>
        </w:drawing>
      </w:r>
    </w:p>
    <w:p w:rsidR="00A11AA7" w:rsidRPr="00DD7D97" w:rsidRDefault="00A11AA7" w:rsidP="00DD7D97">
      <w:pPr>
        <w:pStyle w:val="Heading1"/>
        <w:rPr>
          <w:sz w:val="32"/>
          <w:lang w:val="fr-CH"/>
        </w:rPr>
      </w:pPr>
      <w:bookmarkStart w:id="173" w:name="_Toc255473491"/>
      <w:bookmarkStart w:id="174" w:name="_Toc258393923"/>
      <w:r w:rsidRPr="00DD7D97">
        <w:rPr>
          <w:lang w:val="fr-CH"/>
        </w:rPr>
        <w:t>4</w:t>
      </w:r>
      <w:r w:rsidRPr="00DD7D97">
        <w:rPr>
          <w:lang w:val="fr-CH"/>
        </w:rPr>
        <w:tab/>
      </w:r>
      <w:bookmarkEnd w:id="173"/>
      <w:r w:rsidR="00DD7D97" w:rsidRPr="00F5315F">
        <w:rPr>
          <w:lang w:val="es-ES_tradnl"/>
        </w:rPr>
        <w:t>Transición a las NGN</w:t>
      </w:r>
      <w:bookmarkEnd w:id="174"/>
    </w:p>
    <w:p w:rsidR="00A11AA7" w:rsidRPr="00DD7D97" w:rsidRDefault="00A11AA7" w:rsidP="00DD7D97">
      <w:pPr>
        <w:pStyle w:val="Heading2"/>
        <w:rPr>
          <w:lang w:val="fr-CH"/>
        </w:rPr>
      </w:pPr>
      <w:bookmarkStart w:id="175" w:name="_Toc255473492"/>
      <w:bookmarkStart w:id="176" w:name="_Toc258393924"/>
      <w:r w:rsidRPr="00DD7D97">
        <w:rPr>
          <w:lang w:val="fr-CH"/>
        </w:rPr>
        <w:t>4.1</w:t>
      </w:r>
      <w:r w:rsidRPr="00DD7D97">
        <w:rPr>
          <w:lang w:val="fr-CH"/>
        </w:rPr>
        <w:tab/>
      </w:r>
      <w:bookmarkEnd w:id="175"/>
      <w:r w:rsidR="00DD7D97" w:rsidRPr="00F5315F">
        <w:rPr>
          <w:lang w:val="es-ES_tradnl"/>
        </w:rPr>
        <w:t>¿Por qué es necesaria la transición?</w:t>
      </w:r>
      <w:bookmarkEnd w:id="176"/>
    </w:p>
    <w:p w:rsidR="00A11AA7" w:rsidRPr="00DD7D97" w:rsidRDefault="00DD7D97" w:rsidP="00DD7D97">
      <w:pPr>
        <w:rPr>
          <w:lang w:val="fr-CH"/>
        </w:rPr>
      </w:pPr>
      <w:r w:rsidRPr="000E42A6">
        <w:rPr>
          <w:lang w:val="es-ES_tradnl"/>
        </w:rPr>
        <w:t>En esta sección se describe</w:t>
      </w:r>
      <w:r>
        <w:rPr>
          <w:lang w:val="es-ES_tradnl"/>
        </w:rPr>
        <w:t>n</w:t>
      </w:r>
      <w:r w:rsidRPr="000E42A6">
        <w:rPr>
          <w:lang w:val="es-ES_tradnl"/>
        </w:rPr>
        <w:t xml:space="preserve"> los motivos de la transición de la infraestructura de red tradicional a la nueva infraestructura de red. Según los diferentes puntos de vista, pueden mencionarse varias razones como, por ejemplo, aspectos comerciales, aspectos técnicos, etc.</w:t>
      </w:r>
    </w:p>
    <w:p w:rsidR="00A11AA7" w:rsidRPr="00DD7D97" w:rsidRDefault="00A11AA7" w:rsidP="00DD7D97">
      <w:pPr>
        <w:pStyle w:val="Heading2"/>
        <w:rPr>
          <w:lang w:val="fr-CH"/>
        </w:rPr>
      </w:pPr>
      <w:bookmarkStart w:id="177" w:name="_Toc255473493"/>
      <w:bookmarkStart w:id="178" w:name="_Toc258393925"/>
      <w:r w:rsidRPr="00DD7D97">
        <w:rPr>
          <w:lang w:val="fr-CH"/>
        </w:rPr>
        <w:t>4.1.1</w:t>
      </w:r>
      <w:r w:rsidRPr="00DD7D97">
        <w:rPr>
          <w:lang w:val="fr-CH"/>
        </w:rPr>
        <w:tab/>
      </w:r>
      <w:bookmarkEnd w:id="177"/>
      <w:r w:rsidR="00DD7D97" w:rsidRPr="00D45689">
        <w:rPr>
          <w:lang w:val="es-ES_tradnl"/>
        </w:rPr>
        <w:t>Motivos generales de la transición</w:t>
      </w:r>
      <w:bookmarkEnd w:id="178"/>
    </w:p>
    <w:p w:rsidR="00DD7D97" w:rsidRPr="00611D92" w:rsidRDefault="00DD7D97" w:rsidP="00DD7D97">
      <w:pPr>
        <w:rPr>
          <w:sz w:val="24"/>
          <w:szCs w:val="24"/>
          <w:lang w:val="es-ES_tradnl"/>
        </w:rPr>
      </w:pPr>
      <w:r w:rsidRPr="00611D92">
        <w:rPr>
          <w:lang w:val="es-ES_tradnl"/>
        </w:rPr>
        <w:t xml:space="preserve">Uno de los factores importantes </w:t>
      </w:r>
      <w:r>
        <w:rPr>
          <w:lang w:val="es-ES_tradnl"/>
        </w:rPr>
        <w:t>que deben tenerse en cuenta al consi</w:t>
      </w:r>
      <w:r w:rsidRPr="00611D92">
        <w:rPr>
          <w:lang w:val="es-ES_tradnl"/>
        </w:rPr>
        <w:t xml:space="preserve">derar la </w:t>
      </w:r>
      <w:r>
        <w:rPr>
          <w:lang w:val="es-ES_tradnl"/>
        </w:rPr>
        <w:t xml:space="preserve">transición </w:t>
      </w:r>
      <w:r w:rsidRPr="00611D92">
        <w:rPr>
          <w:lang w:val="es-ES_tradnl"/>
        </w:rPr>
        <w:t xml:space="preserve">a </w:t>
      </w:r>
      <w:r>
        <w:rPr>
          <w:lang w:val="es-ES_tradnl"/>
        </w:rPr>
        <w:t>un</w:t>
      </w:r>
      <w:r w:rsidRPr="00611D92">
        <w:rPr>
          <w:lang w:val="es-ES_tradnl"/>
        </w:rPr>
        <w:t xml:space="preserve">a nueva infraestructura de red, como </w:t>
      </w:r>
      <w:r>
        <w:rPr>
          <w:lang w:val="es-ES_tradnl"/>
        </w:rPr>
        <w:t xml:space="preserve">las </w:t>
      </w:r>
      <w:r w:rsidRPr="00611D92">
        <w:rPr>
          <w:lang w:val="es-ES_tradnl"/>
        </w:rPr>
        <w:t>NGN</w:t>
      </w:r>
      <w:r>
        <w:rPr>
          <w:lang w:val="es-ES_tradnl"/>
        </w:rPr>
        <w:t xml:space="preserve">, es que esa transición sigue </w:t>
      </w:r>
      <w:r w:rsidRPr="00611D92">
        <w:rPr>
          <w:lang w:val="es-ES_tradnl"/>
        </w:rPr>
        <w:t xml:space="preserve">la tendencia </w:t>
      </w:r>
      <w:r>
        <w:rPr>
          <w:lang w:val="es-ES_tradnl"/>
        </w:rPr>
        <w:t>marcada por la</w:t>
      </w:r>
      <w:r w:rsidRPr="00611D92">
        <w:rPr>
          <w:lang w:val="es-ES_tradnl"/>
        </w:rPr>
        <w:t xml:space="preserve">s </w:t>
      </w:r>
      <w:r>
        <w:rPr>
          <w:lang w:val="es-ES_tradnl"/>
        </w:rPr>
        <w:t>corrientes</w:t>
      </w:r>
      <w:r w:rsidRPr="00611D92">
        <w:rPr>
          <w:lang w:val="es-ES_tradnl"/>
        </w:rPr>
        <w:t xml:space="preserve"> </w:t>
      </w:r>
      <w:r>
        <w:rPr>
          <w:lang w:val="es-ES_tradnl"/>
        </w:rPr>
        <w:t>comerciales</w:t>
      </w:r>
      <w:r w:rsidRPr="00611D92">
        <w:rPr>
          <w:lang w:val="es-ES_tradnl"/>
        </w:rPr>
        <w:t>.</w:t>
      </w:r>
      <w:r w:rsidRPr="00611D92">
        <w:rPr>
          <w:sz w:val="24"/>
          <w:szCs w:val="24"/>
          <w:lang w:val="es-ES_tradnl"/>
        </w:rPr>
        <w:t xml:space="preserve"> </w:t>
      </w:r>
    </w:p>
    <w:p w:rsidR="00A11AA7" w:rsidRPr="00DD7D97" w:rsidRDefault="00DD7D97" w:rsidP="00DB3459">
      <w:pPr>
        <w:rPr>
          <w:lang w:val="fr-CH"/>
        </w:rPr>
      </w:pPr>
      <w:r>
        <w:rPr>
          <w:lang w:val="es-ES_tradnl"/>
        </w:rPr>
        <w:t>Un aspecto esencial de es</w:t>
      </w:r>
      <w:r w:rsidRPr="00D45689">
        <w:rPr>
          <w:lang w:val="es-ES_tradnl"/>
        </w:rPr>
        <w:t xml:space="preserve">as corrientes es </w:t>
      </w:r>
      <w:r>
        <w:rPr>
          <w:lang w:val="es-ES_tradnl"/>
        </w:rPr>
        <w:t>el paso de</w:t>
      </w:r>
      <w:r w:rsidRPr="00D45689">
        <w:rPr>
          <w:lang w:val="es-ES_tradnl"/>
        </w:rPr>
        <w:t xml:space="preserve"> servicios de </w:t>
      </w:r>
      <w:r>
        <w:rPr>
          <w:lang w:val="es-ES_tradnl"/>
        </w:rPr>
        <w:t xml:space="preserve">transmisión de la </w:t>
      </w:r>
      <w:r w:rsidRPr="00D45689">
        <w:rPr>
          <w:lang w:val="es-ES_tradnl"/>
        </w:rPr>
        <w:t xml:space="preserve">voz </w:t>
      </w:r>
      <w:r>
        <w:rPr>
          <w:lang w:val="es-ES_tradnl"/>
        </w:rPr>
        <w:t xml:space="preserve">a partir de redes fijas tradicionales </w:t>
      </w:r>
      <w:r w:rsidRPr="00D45689">
        <w:rPr>
          <w:lang w:val="es-ES_tradnl"/>
        </w:rPr>
        <w:t xml:space="preserve">(por ejemplo, </w:t>
      </w:r>
      <w:r>
        <w:rPr>
          <w:lang w:val="es-ES_tradnl"/>
        </w:rPr>
        <w:t>RTPC o RDSI) a redes</w:t>
      </w:r>
      <w:r w:rsidRPr="00D45689">
        <w:rPr>
          <w:lang w:val="es-ES_tradnl"/>
        </w:rPr>
        <w:t xml:space="preserve"> móviles y</w:t>
      </w:r>
      <w:r>
        <w:rPr>
          <w:lang w:val="es-ES_tradnl"/>
        </w:rPr>
        <w:t xml:space="preserve"> redes</w:t>
      </w:r>
      <w:r w:rsidRPr="00D45689">
        <w:rPr>
          <w:lang w:val="es-ES_tradnl"/>
        </w:rPr>
        <w:t xml:space="preserve"> basadas en IP.</w:t>
      </w:r>
      <w:r w:rsidRPr="00D45689">
        <w:rPr>
          <w:sz w:val="24"/>
          <w:szCs w:val="24"/>
          <w:lang w:val="es-ES_tradnl"/>
        </w:rPr>
        <w:t xml:space="preserve"> </w:t>
      </w:r>
      <w:r w:rsidRPr="00D45689">
        <w:rPr>
          <w:lang w:val="es-ES_tradnl"/>
        </w:rPr>
        <w:t xml:space="preserve">Como se </w:t>
      </w:r>
      <w:r>
        <w:rPr>
          <w:lang w:val="es-ES_tradnl"/>
        </w:rPr>
        <w:t xml:space="preserve">observa </w:t>
      </w:r>
      <w:r w:rsidRPr="00D45689">
        <w:rPr>
          <w:lang w:val="es-ES_tradnl"/>
        </w:rPr>
        <w:t>en la Fig</w:t>
      </w:r>
      <w:r>
        <w:rPr>
          <w:lang w:val="es-ES_tradnl"/>
        </w:rPr>
        <w:t>ura</w:t>
      </w:r>
      <w:r w:rsidRPr="00D45689">
        <w:rPr>
          <w:lang w:val="es-ES_tradnl"/>
        </w:rPr>
        <w:t xml:space="preserve"> 1 </w:t>
      </w:r>
      <w:r>
        <w:rPr>
          <w:lang w:val="es-ES_tradnl"/>
        </w:rPr>
        <w:t xml:space="preserve">siguiente, </w:t>
      </w:r>
      <w:r w:rsidRPr="00D45689">
        <w:rPr>
          <w:lang w:val="es-ES_tradnl"/>
        </w:rPr>
        <w:t>esta tendencia</w:t>
      </w:r>
      <w:r>
        <w:rPr>
          <w:lang w:val="es-ES_tradnl"/>
        </w:rPr>
        <w:t>, en rápido aumento</w:t>
      </w:r>
      <w:r w:rsidRPr="00D45689">
        <w:rPr>
          <w:lang w:val="es-ES_tradnl"/>
        </w:rPr>
        <w:t xml:space="preserve"> desde 2003</w:t>
      </w:r>
      <w:r>
        <w:rPr>
          <w:lang w:val="es-ES_tradnl"/>
        </w:rPr>
        <w:t>,</w:t>
      </w:r>
      <w:r w:rsidRPr="00D45689">
        <w:rPr>
          <w:sz w:val="24"/>
          <w:szCs w:val="24"/>
          <w:lang w:val="es-ES_tradnl"/>
        </w:rPr>
        <w:t xml:space="preserve"> </w:t>
      </w:r>
      <w:r>
        <w:rPr>
          <w:lang w:val="es-ES_tradnl"/>
        </w:rPr>
        <w:t>tuvo dos consecuencias: en primer lugar, l</w:t>
      </w:r>
      <w:r w:rsidRPr="00D45689">
        <w:rPr>
          <w:lang w:val="es-ES_tradnl"/>
        </w:rPr>
        <w:t xml:space="preserve">a reducción </w:t>
      </w:r>
      <w:r>
        <w:rPr>
          <w:lang w:val="es-ES_tradnl"/>
        </w:rPr>
        <w:t>en los</w:t>
      </w:r>
      <w:r w:rsidRPr="00D45689">
        <w:rPr>
          <w:lang w:val="es-ES_tradnl"/>
        </w:rPr>
        <w:t xml:space="preserve"> ingresos de los operadores de red</w:t>
      </w:r>
      <w:r>
        <w:rPr>
          <w:lang w:val="es-ES_tradnl"/>
        </w:rPr>
        <w:t>es</w:t>
      </w:r>
      <w:r w:rsidRPr="00D45689">
        <w:rPr>
          <w:lang w:val="es-ES_tradnl"/>
        </w:rPr>
        <w:t xml:space="preserve"> tradicionales (por ejemplo, caída de los ingresos</w:t>
      </w:r>
      <w:r>
        <w:rPr>
          <w:lang w:val="es-ES_tradnl"/>
        </w:rPr>
        <w:t xml:space="preserve"> anuales por servicios telefónicos</w:t>
      </w:r>
      <w:r w:rsidRPr="00D45689">
        <w:rPr>
          <w:lang w:val="es-ES_tradnl"/>
        </w:rPr>
        <w:t>: France Telecom</w:t>
      </w:r>
      <w:r>
        <w:rPr>
          <w:lang w:val="es-ES_tradnl"/>
        </w:rPr>
        <w:t xml:space="preserve"> </w:t>
      </w:r>
      <w:r w:rsidR="006058BA">
        <w:rPr>
          <w:lang w:val="es-ES_tradnl"/>
        </w:rPr>
        <w:t>–</w:t>
      </w:r>
      <w:r>
        <w:rPr>
          <w:lang w:val="es-ES_tradnl"/>
        </w:rPr>
        <w:t xml:space="preserve"> 10%</w:t>
      </w:r>
      <w:r w:rsidRPr="00D45689">
        <w:rPr>
          <w:lang w:val="es-ES_tradnl"/>
        </w:rPr>
        <w:t xml:space="preserve">, Deutsche Telekom </w:t>
      </w:r>
      <w:r w:rsidR="006058BA">
        <w:rPr>
          <w:lang w:val="es-ES_tradnl"/>
        </w:rPr>
        <w:t>–</w:t>
      </w:r>
      <w:r w:rsidRPr="00D45689">
        <w:rPr>
          <w:lang w:val="es-ES_tradnl"/>
        </w:rPr>
        <w:t xml:space="preserve"> 6% y BT</w:t>
      </w:r>
      <w:r w:rsidR="00F60DCD">
        <w:rPr>
          <w:lang w:val="es-ES_tradnl"/>
        </w:rPr>
        <w:t xml:space="preserve"> – </w:t>
      </w:r>
      <w:r w:rsidRPr="00D45689">
        <w:rPr>
          <w:lang w:val="es-ES_tradnl"/>
        </w:rPr>
        <w:t xml:space="preserve">5%, </w:t>
      </w:r>
      <w:r w:rsidRPr="00D45689">
        <w:rPr>
          <w:i/>
          <w:iCs/>
          <w:lang w:val="es-ES_tradnl"/>
        </w:rPr>
        <w:t>Fuente: Forrester, citado en The Economist, 14</w:t>
      </w:r>
      <w:r>
        <w:rPr>
          <w:i/>
          <w:iCs/>
          <w:lang w:val="es-ES_tradnl"/>
        </w:rPr>
        <w:t xml:space="preserve"> de octubre de 20</w:t>
      </w:r>
      <w:r w:rsidRPr="00D45689">
        <w:rPr>
          <w:i/>
          <w:iCs/>
          <w:lang w:val="es-ES_tradnl"/>
        </w:rPr>
        <w:t>06)</w:t>
      </w:r>
      <w:r>
        <w:rPr>
          <w:sz w:val="24"/>
          <w:szCs w:val="24"/>
          <w:lang w:val="es-ES_tradnl"/>
        </w:rPr>
        <w:t xml:space="preserve">; </w:t>
      </w:r>
      <w:r w:rsidRPr="000E42A6">
        <w:rPr>
          <w:lang w:val="es-ES_tradnl"/>
        </w:rPr>
        <w:t xml:space="preserve">en segundo lugar, </w:t>
      </w:r>
      <w:r>
        <w:rPr>
          <w:lang w:val="es-ES_tradnl"/>
        </w:rPr>
        <w:t xml:space="preserve">la necesidad de </w:t>
      </w:r>
      <w:r w:rsidRPr="000E42A6">
        <w:rPr>
          <w:lang w:val="es-ES_tradnl"/>
        </w:rPr>
        <w:t>mayores capacidades IP en sus</w:t>
      </w:r>
      <w:r>
        <w:rPr>
          <w:lang w:val="es-ES_tradnl"/>
        </w:rPr>
        <w:t xml:space="preserve"> redes, lo que supone, </w:t>
      </w:r>
      <w:r w:rsidRPr="000E42A6">
        <w:rPr>
          <w:lang w:val="es-ES_tradnl"/>
        </w:rPr>
        <w:t>además de la infraestructura de red tradicional</w:t>
      </w:r>
      <w:r>
        <w:rPr>
          <w:lang w:val="es-ES_tradnl"/>
        </w:rPr>
        <w:t xml:space="preserve">, </w:t>
      </w:r>
      <w:r w:rsidRPr="000E42A6">
        <w:rPr>
          <w:lang w:val="es-ES_tradnl"/>
        </w:rPr>
        <w:t>nuevas inversiones.</w:t>
      </w:r>
    </w:p>
    <w:p w:rsidR="00A11AA7" w:rsidRPr="006058BA" w:rsidRDefault="00A11AA7" w:rsidP="00A11AA7">
      <w:pPr>
        <w:pStyle w:val="FigureTitle"/>
        <w:rPr>
          <w:rFonts w:ascii="Times New Roman" w:hAnsi="Times New Roman"/>
          <w:lang w:val="fr-CH"/>
        </w:rPr>
      </w:pPr>
      <w:bookmarkStart w:id="179" w:name="_Toc255475831"/>
      <w:bookmarkStart w:id="180" w:name="_Toc258395957"/>
      <w:r w:rsidRPr="006058BA">
        <w:rPr>
          <w:rFonts w:ascii="Times New Roman" w:hAnsi="Times New Roman"/>
          <w:lang w:val="fr-CH"/>
        </w:rPr>
        <w:lastRenderedPageBreak/>
        <w:t>Figur</w:t>
      </w:r>
      <w:r w:rsidR="006058BA" w:rsidRPr="006058BA">
        <w:rPr>
          <w:rFonts w:ascii="Times New Roman" w:hAnsi="Times New Roman"/>
          <w:lang w:val="fr-CH"/>
        </w:rPr>
        <w:t>a</w:t>
      </w:r>
      <w:r w:rsidRPr="006058BA">
        <w:rPr>
          <w:rFonts w:ascii="Times New Roman" w:hAnsi="Times New Roman"/>
          <w:lang w:val="fr-CH"/>
        </w:rPr>
        <w:t xml:space="preserve"> 4-1: </w:t>
      </w:r>
      <w:bookmarkEnd w:id="179"/>
      <w:r w:rsidR="006058BA" w:rsidRPr="006058BA">
        <w:rPr>
          <w:rFonts w:ascii="Times New Roman" w:hAnsi="Times New Roman"/>
          <w:lang w:val="es-ES_tradnl"/>
        </w:rPr>
        <w:t>Tendencia en movimiento de los servicios de transmisión de la voz</w:t>
      </w:r>
      <w:bookmarkEnd w:id="180"/>
    </w:p>
    <w:p w:rsidR="00A11AA7" w:rsidRPr="00A40540" w:rsidRDefault="007906EF" w:rsidP="00A11AA7">
      <w:pPr>
        <w:jc w:val="center"/>
      </w:pPr>
      <w:r>
        <w:rPr>
          <w:noProof/>
          <w:lang w:val="en-US"/>
        </w:rPr>
        <w:pict>
          <v:shape id="_x0000_s1288" type="#_x0000_t202" style="position:absolute;left:0;text-align:left;margin-left:341.3pt;margin-top:11pt;width:71.9pt;height:25.05pt;z-index:251873280" fillcolor="#36c" stroked="f">
            <v:textbox style="mso-next-textbox:#_x0000_s1288" inset="0,0,0,0">
              <w:txbxContent>
                <w:p w:rsidR="00F60311" w:rsidRPr="00C60FE0" w:rsidRDefault="00F60311" w:rsidP="00E61BB3">
                  <w:pPr>
                    <w:spacing w:before="40"/>
                    <w:jc w:val="center"/>
                    <w:rPr>
                      <w:rFonts w:ascii="Arial" w:hAnsi="Arial" w:cs="Arial"/>
                      <w:b/>
                      <w:color w:val="FFFFFF" w:themeColor="background1"/>
                      <w:sz w:val="14"/>
                      <w:szCs w:val="14"/>
                      <w:lang w:val="fr-CH"/>
                    </w:rPr>
                  </w:pPr>
                  <w:r w:rsidRPr="00C60FE0">
                    <w:rPr>
                      <w:rFonts w:ascii="Arial" w:hAnsi="Arial" w:cs="Arial"/>
                      <w:b/>
                      <w:color w:val="FFFFFF" w:themeColor="background1"/>
                      <w:sz w:val="14"/>
                      <w:szCs w:val="14"/>
                      <w:lang w:val="es-ES_tradnl"/>
                    </w:rPr>
                    <w:t>Divid</w:t>
                  </w:r>
                  <w:r w:rsidR="00C60FE0" w:rsidRPr="00C60FE0">
                    <w:rPr>
                      <w:rFonts w:ascii="Arial" w:hAnsi="Arial" w:cs="Arial"/>
                      <w:b/>
                      <w:color w:val="FFFFFF" w:themeColor="background1"/>
                      <w:sz w:val="14"/>
                      <w:szCs w:val="14"/>
                      <w:lang w:val="es-ES_tradnl"/>
                    </w:rPr>
                    <w:t>id</w:t>
                  </w:r>
                  <w:r w:rsidRPr="00C60FE0">
                    <w:rPr>
                      <w:rFonts w:ascii="Arial" w:hAnsi="Arial" w:cs="Arial"/>
                      <w:b/>
                      <w:color w:val="FFFFFF" w:themeColor="background1"/>
                      <w:sz w:val="14"/>
                      <w:szCs w:val="14"/>
                      <w:lang w:val="es-ES_tradnl"/>
                    </w:rPr>
                    <w:t>o en partes iguales en 2007</w:t>
                  </w:r>
                </w:p>
              </w:txbxContent>
            </v:textbox>
          </v:shape>
        </w:pict>
      </w:r>
      <w:r>
        <w:rPr>
          <w:noProof/>
          <w:lang w:val="en-US"/>
        </w:rPr>
        <w:pict>
          <v:shape id="_x0000_s1291" type="#_x0000_t202" style="position:absolute;left:0;text-align:left;margin-left:247.45pt;margin-top:219.5pt;width:86.95pt;height:24.45pt;z-index:251876352" fillcolor="#c90" stroked="f">
            <v:textbox style="mso-next-textbox:#_x0000_s1291">
              <w:txbxContent>
                <w:p w:rsidR="00F60311" w:rsidRPr="00BE03E5" w:rsidRDefault="00F60311" w:rsidP="00BE03E5">
                  <w:pPr>
                    <w:spacing w:before="0"/>
                    <w:ind w:left="-2" w:right="-2"/>
                    <w:jc w:val="center"/>
                    <w:rPr>
                      <w:rFonts w:ascii="Arial" w:hAnsi="Arial" w:cs="Arial"/>
                      <w:b/>
                      <w:sz w:val="16"/>
                      <w:szCs w:val="16"/>
                      <w:lang w:val="fr-CH"/>
                    </w:rPr>
                  </w:pPr>
                  <w:r>
                    <w:rPr>
                      <w:rFonts w:ascii="Arial" w:hAnsi="Arial" w:cs="Arial"/>
                      <w:b/>
                      <w:sz w:val="16"/>
                      <w:szCs w:val="16"/>
                      <w:lang w:val="es-ES_tradnl"/>
                    </w:rPr>
                    <w:t>S</w:t>
                  </w:r>
                  <w:r w:rsidRPr="00BE03E5">
                    <w:rPr>
                      <w:rFonts w:ascii="Arial" w:hAnsi="Arial" w:cs="Arial"/>
                      <w:b/>
                      <w:sz w:val="16"/>
                      <w:szCs w:val="16"/>
                      <w:lang w:val="es-ES_tradnl"/>
                    </w:rPr>
                    <w:t>ustitución de tráfico fijo a móvil</w:t>
                  </w:r>
                </w:p>
              </w:txbxContent>
            </v:textbox>
          </v:shape>
        </w:pict>
      </w:r>
      <w:r>
        <w:rPr>
          <w:noProof/>
          <w:lang w:val="en-US"/>
        </w:rPr>
        <w:pict>
          <v:shape id="_x0000_s1289" type="#_x0000_t202" style="position:absolute;left:0;text-align:left;margin-left:299.3pt;margin-top:45pt;width:68.85pt;height:27.95pt;z-index:251874304" fillcolor="#c90" stroked="f">
            <v:textbox style="mso-next-textbox:#_x0000_s1289">
              <w:txbxContent>
                <w:p w:rsidR="00F60311" w:rsidRPr="005E51D4" w:rsidRDefault="00F60311" w:rsidP="00BE03E5">
                  <w:pPr>
                    <w:spacing w:before="0"/>
                    <w:jc w:val="center"/>
                    <w:rPr>
                      <w:rFonts w:ascii="Arial" w:hAnsi="Arial" w:cs="Arial"/>
                      <w:b/>
                      <w:sz w:val="16"/>
                      <w:szCs w:val="16"/>
                    </w:rPr>
                  </w:pPr>
                  <w:r w:rsidRPr="005E51D4">
                    <w:rPr>
                      <w:rFonts w:ascii="Arial" w:hAnsi="Arial" w:cs="Arial"/>
                      <w:b/>
                      <w:sz w:val="16"/>
                      <w:szCs w:val="16"/>
                      <w:lang w:val="en-US"/>
                    </w:rPr>
                    <w:t>R</w:t>
                  </w:r>
                  <w:r w:rsidRPr="005E51D4">
                    <w:rPr>
                      <w:rFonts w:ascii="Arial" w:hAnsi="Arial" w:cs="Arial"/>
                      <w:b/>
                      <w:sz w:val="16"/>
                      <w:szCs w:val="16"/>
                      <w:lang w:val="es-ES_tradnl"/>
                    </w:rPr>
                    <w:t xml:space="preserve">ápido </w:t>
                  </w:r>
                  <w:r w:rsidRPr="005E51D4">
                    <w:rPr>
                      <w:rFonts w:ascii="Arial" w:hAnsi="Arial" w:cs="Arial"/>
                      <w:b/>
                      <w:sz w:val="16"/>
                      <w:szCs w:val="16"/>
                      <w:lang w:val="es-ES_tradnl"/>
                    </w:rPr>
                    <w:br/>
                    <w:t>crecimient</w:t>
                  </w:r>
                  <w:r w:rsidR="00C60FE0">
                    <w:rPr>
                      <w:rFonts w:ascii="Arial" w:hAnsi="Arial" w:cs="Arial"/>
                      <w:b/>
                      <w:sz w:val="16"/>
                      <w:szCs w:val="16"/>
                      <w:lang w:val="es-ES_tradnl"/>
                    </w:rPr>
                    <w:t>o</w:t>
                  </w:r>
                  <w:r w:rsidRPr="005E51D4">
                    <w:rPr>
                      <w:rFonts w:ascii="Arial" w:hAnsi="Arial" w:cs="Arial"/>
                      <w:b/>
                      <w:sz w:val="16"/>
                      <w:szCs w:val="16"/>
                      <w:lang w:val="es-ES_tradnl"/>
                    </w:rPr>
                    <w:t>o</w:t>
                  </w:r>
                </w:p>
              </w:txbxContent>
            </v:textbox>
          </v:shape>
        </w:pict>
      </w:r>
      <w:r>
        <w:rPr>
          <w:noProof/>
          <w:lang w:val="en-US"/>
        </w:rPr>
        <w:pict>
          <v:shape id="_x0000_s1290" type="#_x0000_t202" style="position:absolute;left:0;text-align:left;margin-left:214pt;margin-top:133.65pt;width:108pt;height:32.6pt;z-index:251875328" fillcolor="#c90" stroked="f">
            <v:textbox style="mso-next-textbox:#_x0000_s1290">
              <w:txbxContent>
                <w:p w:rsidR="00F60311" w:rsidRPr="00720961" w:rsidRDefault="00F60311" w:rsidP="00BE03E5">
                  <w:pPr>
                    <w:spacing w:before="0"/>
                    <w:ind w:left="-2" w:right="-2"/>
                    <w:jc w:val="center"/>
                    <w:rPr>
                      <w:rFonts w:ascii="Arial" w:hAnsi="Arial" w:cs="Arial"/>
                      <w:b/>
                      <w:sz w:val="16"/>
                      <w:szCs w:val="16"/>
                    </w:rPr>
                  </w:pPr>
                  <w:r w:rsidRPr="00720961">
                    <w:rPr>
                      <w:rFonts w:ascii="Arial" w:hAnsi="Arial" w:cs="Arial"/>
                      <w:b/>
                      <w:sz w:val="16"/>
                      <w:szCs w:val="16"/>
                      <w:lang w:val="es-ES_tradnl"/>
                    </w:rPr>
                    <w:t xml:space="preserve">VoIP – rápido crecimiento en </w:t>
                  </w:r>
                  <w:r>
                    <w:rPr>
                      <w:rFonts w:ascii="Arial" w:hAnsi="Arial" w:cs="Arial"/>
                      <w:b/>
                      <w:sz w:val="16"/>
                      <w:szCs w:val="16"/>
                      <w:lang w:val="es-ES_tradnl"/>
                    </w:rPr>
                    <w:br/>
                  </w:r>
                  <w:r w:rsidRPr="00720961">
                    <w:rPr>
                      <w:rFonts w:ascii="Arial" w:hAnsi="Arial" w:cs="Arial"/>
                      <w:b/>
                      <w:sz w:val="16"/>
                      <w:szCs w:val="16"/>
                      <w:lang w:val="es-ES_tradnl"/>
                    </w:rPr>
                    <w:t>las</w:t>
                  </w:r>
                  <w:r>
                    <w:rPr>
                      <w:rFonts w:ascii="Arial" w:hAnsi="Arial" w:cs="Arial"/>
                      <w:b/>
                      <w:sz w:val="16"/>
                      <w:szCs w:val="16"/>
                      <w:lang w:val="es-ES_tradnl"/>
                    </w:rPr>
                    <w:t xml:space="preserve"> </w:t>
                  </w:r>
                  <w:r w:rsidRPr="00720961">
                    <w:rPr>
                      <w:rFonts w:ascii="Arial" w:hAnsi="Arial" w:cs="Arial"/>
                      <w:b/>
                      <w:sz w:val="16"/>
                      <w:szCs w:val="16"/>
                      <w:lang w:val="es-ES_tradnl"/>
                    </w:rPr>
                    <w:t>redes fijas</w:t>
                  </w:r>
                </w:p>
              </w:txbxContent>
            </v:textbox>
          </v:shape>
        </w:pict>
      </w:r>
      <w:r>
        <w:rPr>
          <w:noProof/>
          <w:lang w:val="en-US"/>
        </w:rPr>
        <w:pict>
          <v:shape id="_x0000_s1286" type="#_x0000_t202" style="position:absolute;left:0;text-align:left;margin-left:79.3pt;margin-top:68.5pt;width:97.1pt;height:18.35pt;z-index:251871232" stroked="f">
            <v:textbox style="mso-next-textbox:#_x0000_s1286" inset="0,0,0,0">
              <w:txbxContent>
                <w:p w:rsidR="00F60311" w:rsidRPr="00096B69" w:rsidRDefault="00F60311" w:rsidP="00B86CFA">
                  <w:pPr>
                    <w:spacing w:before="0"/>
                    <w:jc w:val="left"/>
                    <w:rPr>
                      <w:rFonts w:ascii="Arial" w:hAnsi="Arial" w:cs="Arial"/>
                      <w:b/>
                      <w:sz w:val="15"/>
                      <w:szCs w:val="15"/>
                    </w:rPr>
                  </w:pPr>
                  <w:r>
                    <w:rPr>
                      <w:rFonts w:ascii="Arial" w:hAnsi="Arial" w:cs="Arial"/>
                      <w:b/>
                      <w:sz w:val="15"/>
                      <w:szCs w:val="15"/>
                      <w:lang w:val="es-ES_tradnl"/>
                    </w:rPr>
                    <w:t>T</w:t>
                  </w:r>
                  <w:r w:rsidRPr="00096B69">
                    <w:rPr>
                      <w:rFonts w:ascii="Arial" w:hAnsi="Arial" w:cs="Arial"/>
                      <w:b/>
                      <w:sz w:val="15"/>
                      <w:szCs w:val="15"/>
                      <w:lang w:val="es-ES_tradnl"/>
                    </w:rPr>
                    <w:t xml:space="preserve">ráfico telefónico </w:t>
                  </w:r>
                  <w:r>
                    <w:rPr>
                      <w:rFonts w:ascii="Arial" w:hAnsi="Arial" w:cs="Arial"/>
                      <w:b/>
                      <w:sz w:val="15"/>
                      <w:szCs w:val="15"/>
                      <w:lang w:val="es-ES_tradnl"/>
                    </w:rPr>
                    <w:t>por la RTPC</w:t>
                  </w:r>
                </w:p>
              </w:txbxContent>
            </v:textbox>
          </v:shape>
        </w:pict>
      </w:r>
      <w:r w:rsidRPr="007906EF">
        <w:rPr>
          <w:noProof/>
        </w:rPr>
        <w:pict>
          <v:shape id="_x0000_s1284" type="#_x0000_t202" style="position:absolute;left:0;text-align:left;margin-left:12pt;margin-top:17.15pt;width:40.75pt;height:27.85pt;z-index:251869184" stroked="f">
            <v:textbox style="mso-next-textbox:#_x0000_s1284" inset="0,0,0,0">
              <w:txbxContent>
                <w:p w:rsidR="00F60311" w:rsidRPr="00EC70C4" w:rsidRDefault="00F60311" w:rsidP="00EC70C4">
                  <w:pPr>
                    <w:spacing w:before="0"/>
                    <w:jc w:val="right"/>
                    <w:rPr>
                      <w:rFonts w:ascii="Arial" w:hAnsi="Arial" w:cs="Arial"/>
                      <w:b/>
                      <w:sz w:val="14"/>
                      <w:szCs w:val="14"/>
                      <w:lang w:val="fr-CH"/>
                    </w:rPr>
                  </w:pPr>
                  <w:r w:rsidRPr="00EC70C4">
                    <w:rPr>
                      <w:rFonts w:ascii="Arial" w:hAnsi="Arial" w:cs="Arial"/>
                      <w:b/>
                      <w:sz w:val="14"/>
                      <w:szCs w:val="14"/>
                      <w:lang w:val="es-ES_tradnl"/>
                    </w:rPr>
                    <w:t>Minutos</w:t>
                  </w:r>
                  <w:r>
                    <w:rPr>
                      <w:rFonts w:ascii="Arial" w:hAnsi="Arial" w:cs="Arial"/>
                      <w:b/>
                      <w:sz w:val="14"/>
                      <w:szCs w:val="14"/>
                      <w:lang w:val="es-ES_tradnl"/>
                    </w:rPr>
                    <w:t xml:space="preserve"> </w:t>
                  </w:r>
                  <w:r w:rsidR="00C60FE0">
                    <w:rPr>
                      <w:rFonts w:ascii="Arial" w:hAnsi="Arial" w:cs="Arial"/>
                      <w:b/>
                      <w:sz w:val="14"/>
                      <w:szCs w:val="14"/>
                      <w:lang w:val="es-ES_tradnl"/>
                    </w:rPr>
                    <w:t>(</w:t>
                  </w:r>
                  <w:r>
                    <w:rPr>
                      <w:rFonts w:ascii="Arial" w:hAnsi="Arial" w:cs="Arial"/>
                      <w:b/>
                      <w:sz w:val="14"/>
                      <w:szCs w:val="14"/>
                      <w:lang w:val="es-ES_tradnl"/>
                    </w:rPr>
                    <w:t>en</w:t>
                  </w:r>
                  <w:r>
                    <w:rPr>
                      <w:rFonts w:ascii="Arial" w:hAnsi="Arial" w:cs="Arial"/>
                      <w:b/>
                      <w:sz w:val="14"/>
                      <w:szCs w:val="14"/>
                      <w:lang w:val="es-ES_tradnl"/>
                    </w:rPr>
                    <w:br/>
                  </w:r>
                  <w:r w:rsidRPr="00EC70C4">
                    <w:rPr>
                      <w:rFonts w:ascii="Arial" w:hAnsi="Arial" w:cs="Arial"/>
                      <w:b/>
                      <w:sz w:val="14"/>
                      <w:szCs w:val="14"/>
                      <w:lang w:val="es-ES_tradnl"/>
                    </w:rPr>
                    <w:t>miles de</w:t>
                  </w:r>
                  <w:r>
                    <w:rPr>
                      <w:rFonts w:ascii="Arial" w:hAnsi="Arial" w:cs="Arial"/>
                      <w:b/>
                      <w:sz w:val="14"/>
                      <w:szCs w:val="14"/>
                      <w:lang w:val="es-ES_tradnl"/>
                    </w:rPr>
                    <w:br/>
                  </w:r>
                  <w:r w:rsidRPr="00EC70C4">
                    <w:rPr>
                      <w:rFonts w:ascii="Arial" w:hAnsi="Arial" w:cs="Arial"/>
                      <w:b/>
                      <w:sz w:val="14"/>
                      <w:szCs w:val="14"/>
                      <w:lang w:val="es-ES_tradnl"/>
                    </w:rPr>
                    <w:t>millones)</w:t>
                  </w:r>
                </w:p>
              </w:txbxContent>
            </v:textbox>
          </v:shape>
        </w:pict>
      </w:r>
      <w:r>
        <w:rPr>
          <w:noProof/>
          <w:lang w:val="en-US"/>
        </w:rPr>
        <w:pict>
          <v:shape id="_x0000_s1292" type="#_x0000_t202" style="position:absolute;left:0;text-align:left;margin-left:44.65pt;margin-top:216.1pt;width:192.9pt;height:17.65pt;z-index:251877376" stroked="f">
            <v:textbox style="mso-next-textbox:#_x0000_s1292">
              <w:txbxContent>
                <w:p w:rsidR="00F60311" w:rsidRPr="00812131" w:rsidRDefault="00F60311" w:rsidP="00812131">
                  <w:pPr>
                    <w:spacing w:before="0"/>
                    <w:jc w:val="left"/>
                    <w:rPr>
                      <w:rFonts w:ascii="Arial" w:hAnsi="Arial" w:cs="Arial"/>
                      <w:b/>
                      <w:sz w:val="14"/>
                      <w:szCs w:val="14"/>
                    </w:rPr>
                  </w:pPr>
                  <w:r w:rsidRPr="00812131">
                    <w:rPr>
                      <w:rFonts w:ascii="Arial" w:hAnsi="Arial" w:cs="Arial"/>
                      <w:b/>
                      <w:i/>
                      <w:iCs/>
                      <w:sz w:val="14"/>
                      <w:szCs w:val="14"/>
                      <w:lang w:val="es-ES_tradnl"/>
                    </w:rPr>
                    <w:t>Fuentes: Reguladores nacionales, UIT, operadores</w:t>
                  </w:r>
                </w:p>
              </w:txbxContent>
            </v:textbox>
          </v:shape>
        </w:pict>
      </w:r>
      <w:r>
        <w:rPr>
          <w:noProof/>
          <w:lang w:val="en-US"/>
        </w:rPr>
        <w:pict>
          <v:shape id="_x0000_s1287" type="#_x0000_t202" style="position:absolute;left:0;text-align:left;margin-left:79.3pt;margin-top:87.5pt;width:63.15pt;height:10.85pt;z-index:251872256" stroked="f">
            <v:textbox style="mso-next-textbox:#_x0000_s1287" inset="0,0,0,0">
              <w:txbxContent>
                <w:p w:rsidR="00F60311" w:rsidRPr="00096B69" w:rsidRDefault="00F60311" w:rsidP="006136A2">
                  <w:pPr>
                    <w:spacing w:before="0"/>
                    <w:jc w:val="left"/>
                    <w:rPr>
                      <w:rFonts w:ascii="Arial" w:hAnsi="Arial" w:cs="Arial"/>
                      <w:b/>
                      <w:sz w:val="15"/>
                      <w:szCs w:val="15"/>
                    </w:rPr>
                  </w:pPr>
                  <w:r>
                    <w:rPr>
                      <w:rFonts w:ascii="Arial" w:hAnsi="Arial" w:cs="Arial"/>
                      <w:b/>
                      <w:sz w:val="15"/>
                      <w:szCs w:val="15"/>
                      <w:lang w:val="es-ES_tradnl"/>
                    </w:rPr>
                    <w:t>T</w:t>
                  </w:r>
                  <w:r w:rsidRPr="00096B69">
                    <w:rPr>
                      <w:rFonts w:ascii="Arial" w:hAnsi="Arial" w:cs="Arial"/>
                      <w:b/>
                      <w:sz w:val="15"/>
                      <w:szCs w:val="15"/>
                      <w:lang w:val="es-ES_tradnl"/>
                    </w:rPr>
                    <w:t xml:space="preserve">ráfico </w:t>
                  </w:r>
                  <w:r>
                    <w:rPr>
                      <w:rFonts w:ascii="Arial" w:hAnsi="Arial" w:cs="Arial"/>
                      <w:b/>
                      <w:sz w:val="15"/>
                      <w:szCs w:val="15"/>
                      <w:lang w:val="es-ES_tradnl"/>
                    </w:rPr>
                    <w:t>VoIP</w:t>
                  </w:r>
                </w:p>
              </w:txbxContent>
            </v:textbox>
          </v:shape>
        </w:pict>
      </w:r>
      <w:r>
        <w:rPr>
          <w:noProof/>
          <w:lang w:val="en-US"/>
        </w:rPr>
        <w:pict>
          <v:shape id="_x0000_s1285" type="#_x0000_t202" style="position:absolute;left:0;text-align:left;margin-left:79.3pt;margin-top:56.55pt;width:97.1pt;height:10.85pt;z-index:251870208" stroked="f">
            <v:textbox style="mso-next-textbox:#_x0000_s1285" inset="0,0,0,0">
              <w:txbxContent>
                <w:p w:rsidR="00F60311" w:rsidRPr="00096B69" w:rsidRDefault="00F60311" w:rsidP="00096B69">
                  <w:pPr>
                    <w:spacing w:before="0"/>
                    <w:jc w:val="left"/>
                    <w:rPr>
                      <w:rFonts w:ascii="Arial" w:hAnsi="Arial" w:cs="Arial"/>
                      <w:b/>
                      <w:sz w:val="15"/>
                      <w:szCs w:val="15"/>
                    </w:rPr>
                  </w:pPr>
                  <w:r>
                    <w:rPr>
                      <w:rFonts w:ascii="Arial" w:hAnsi="Arial" w:cs="Arial"/>
                      <w:b/>
                      <w:sz w:val="15"/>
                      <w:szCs w:val="15"/>
                      <w:lang w:val="es-ES_tradnl"/>
                    </w:rPr>
                    <w:t>T</w:t>
                  </w:r>
                  <w:r w:rsidRPr="00096B69">
                    <w:rPr>
                      <w:rFonts w:ascii="Arial" w:hAnsi="Arial" w:cs="Arial"/>
                      <w:b/>
                      <w:sz w:val="15"/>
                      <w:szCs w:val="15"/>
                      <w:lang w:val="es-ES_tradnl"/>
                    </w:rPr>
                    <w:t>ráfico telefónico móvil</w:t>
                  </w:r>
                </w:p>
              </w:txbxContent>
            </v:textbox>
          </v:shape>
        </w:pict>
      </w:r>
      <w:r w:rsidRPr="007906EF">
        <w:rPr>
          <w:noProof/>
        </w:rPr>
        <w:pict>
          <v:shape id="_x0000_s1283" type="#_x0000_t202" style="position:absolute;left:0;text-align:left;margin-left:59.6pt;margin-top:14.35pt;width:185.4pt;height:21.7pt;z-index:251868160" stroked="f">
            <v:textbox style="mso-next-textbox:#_x0000_s1283">
              <w:txbxContent>
                <w:p w:rsidR="00F60311" w:rsidRPr="00EC70C4" w:rsidRDefault="00F60311" w:rsidP="00EC70C4">
                  <w:pPr>
                    <w:spacing w:before="0"/>
                    <w:rPr>
                      <w:rFonts w:ascii="Arial" w:hAnsi="Arial" w:cs="Arial"/>
                      <w:b/>
                      <w:szCs w:val="22"/>
                    </w:rPr>
                  </w:pPr>
                  <w:r w:rsidRPr="00EC70C4">
                    <w:rPr>
                      <w:rFonts w:ascii="Arial" w:hAnsi="Arial" w:cs="Arial"/>
                      <w:b/>
                      <w:szCs w:val="22"/>
                      <w:lang w:val="es-ES_tradnl"/>
                    </w:rPr>
                    <w:t>Telefonía móvil y por IP</w:t>
                  </w:r>
                </w:p>
              </w:txbxContent>
            </v:textbox>
          </v:shape>
        </w:pict>
      </w:r>
      <w:r w:rsidR="00A11AA7" w:rsidRPr="00A40540">
        <w:rPr>
          <w:noProof/>
          <w:lang w:val="en-US" w:eastAsia="zh-CN"/>
        </w:rPr>
        <w:drawing>
          <wp:inline distT="0" distB="0" distL="0" distR="0">
            <wp:extent cx="5734050" cy="3038475"/>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print"/>
                    <a:srcRect/>
                    <a:stretch>
                      <a:fillRect/>
                    </a:stretch>
                  </pic:blipFill>
                  <pic:spPr bwMode="auto">
                    <a:xfrm>
                      <a:off x="0" y="0"/>
                      <a:ext cx="5734050" cy="3038475"/>
                    </a:xfrm>
                    <a:prstGeom prst="rect">
                      <a:avLst/>
                    </a:prstGeom>
                    <a:noFill/>
                    <a:ln w="9525">
                      <a:noFill/>
                      <a:miter lim="800000"/>
                      <a:headEnd/>
                      <a:tailEnd/>
                    </a:ln>
                  </pic:spPr>
                </pic:pic>
              </a:graphicData>
            </a:graphic>
          </wp:inline>
        </w:drawing>
      </w:r>
    </w:p>
    <w:p w:rsidR="00A11AA7" w:rsidRPr="00A40540" w:rsidRDefault="00A11AA7" w:rsidP="00096B69">
      <w:pPr>
        <w:pStyle w:val="FigureSource"/>
        <w:jc w:val="center"/>
        <w:rPr>
          <w:lang w:val="en-GB"/>
        </w:rPr>
      </w:pPr>
    </w:p>
    <w:p w:rsidR="00566CA7" w:rsidRPr="00AD526F" w:rsidRDefault="00566CA7" w:rsidP="00085383">
      <w:pPr>
        <w:pStyle w:val="Normalaftertitle"/>
        <w:rPr>
          <w:lang w:val="es-ES_tradnl"/>
        </w:rPr>
      </w:pPr>
      <w:r w:rsidRPr="00AD526F">
        <w:rPr>
          <w:lang w:val="es-ES_tradnl"/>
        </w:rPr>
        <w:t xml:space="preserve">Las numerosas formas de responder a estas tendencias podrían clasificarse </w:t>
      </w:r>
      <w:r>
        <w:rPr>
          <w:lang w:val="es-ES_tradnl"/>
        </w:rPr>
        <w:t xml:space="preserve">en </w:t>
      </w:r>
      <w:r w:rsidRPr="00AD526F">
        <w:rPr>
          <w:lang w:val="es-ES_tradnl"/>
        </w:rPr>
        <w:t>dos: compensar la reducci</w:t>
      </w:r>
      <w:r>
        <w:rPr>
          <w:lang w:val="es-ES_tradnl"/>
        </w:rPr>
        <w:t xml:space="preserve">ón de ingresos y hallar nuevas fuentes de ingresos. </w:t>
      </w:r>
    </w:p>
    <w:p w:rsidR="00A11AA7" w:rsidRPr="00566CA7" w:rsidRDefault="00566CA7" w:rsidP="00566CA7">
      <w:pPr>
        <w:rPr>
          <w:lang w:val="fr-CH"/>
        </w:rPr>
      </w:pPr>
      <w:r w:rsidRPr="00AD526F">
        <w:rPr>
          <w:lang w:val="es-ES_tradnl"/>
        </w:rPr>
        <w:t>Para compensar la reducci</w:t>
      </w:r>
      <w:r>
        <w:rPr>
          <w:lang w:val="es-ES_tradnl"/>
        </w:rPr>
        <w:t>ón de ingresos, el elemento más importante, además de la disminución de los gastos derivados de instalación de la infraestructura de la red y los servicios, debe ser la reducción de costos gracias a la compartición de la infraestructura de la red y los sistemas. A continuación se enumeran los requisitos en este sentido y los motivos que deben tenerse en cuenta al considerar la transición a las NGN:</w:t>
      </w:r>
    </w:p>
    <w:p w:rsidR="00566CA7" w:rsidRPr="00DD35A8" w:rsidRDefault="00566CA7" w:rsidP="00566CA7">
      <w:pPr>
        <w:pStyle w:val="enumlev1"/>
        <w:rPr>
          <w:lang w:val="es-ES_tradnl"/>
        </w:rPr>
      </w:pPr>
      <w:r>
        <w:rPr>
          <w:lang w:val="es-ES_tradnl"/>
        </w:rPr>
        <w:t>•</w:t>
      </w:r>
      <w:r>
        <w:rPr>
          <w:lang w:val="es-ES_tradnl"/>
        </w:rPr>
        <w:tab/>
      </w:r>
      <w:r w:rsidRPr="00DD35A8">
        <w:rPr>
          <w:lang w:val="es-ES_tradnl"/>
        </w:rPr>
        <w:t>Reducción de gastos operativos (OPEX) y mayor racionalización de las operaciones</w:t>
      </w:r>
      <w:r w:rsidR="00FC0955">
        <w:rPr>
          <w:lang w:val="es-ES_tradnl"/>
        </w:rPr>
        <w:t>.</w:t>
      </w:r>
    </w:p>
    <w:p w:rsidR="00566CA7" w:rsidRPr="00DD35A8" w:rsidRDefault="00566CA7" w:rsidP="00FC0955">
      <w:pPr>
        <w:pStyle w:val="enumlev1"/>
        <w:rPr>
          <w:lang w:val="es-ES_tradnl"/>
        </w:rPr>
      </w:pPr>
      <w:r>
        <w:rPr>
          <w:lang w:val="es-ES_tradnl"/>
        </w:rPr>
        <w:t>•</w:t>
      </w:r>
      <w:r>
        <w:rPr>
          <w:lang w:val="es-ES_tradnl"/>
        </w:rPr>
        <w:tab/>
      </w:r>
      <w:r w:rsidRPr="00DD35A8">
        <w:rPr>
          <w:lang w:val="es-ES_tradnl"/>
        </w:rPr>
        <w:t>Plataformas integradas para prestar diversos tipos de servicios y aplicaciones</w:t>
      </w:r>
      <w:r w:rsidR="00FC0955">
        <w:rPr>
          <w:lang w:val="es-ES_tradnl"/>
        </w:rPr>
        <w:t>.</w:t>
      </w:r>
    </w:p>
    <w:p w:rsidR="00566CA7" w:rsidRPr="00DD35A8" w:rsidRDefault="00566CA7" w:rsidP="00566CA7">
      <w:pPr>
        <w:pStyle w:val="enumlev1"/>
        <w:rPr>
          <w:lang w:val="es-ES_tradnl"/>
        </w:rPr>
      </w:pPr>
      <w:r>
        <w:rPr>
          <w:lang w:val="es-ES_tradnl"/>
        </w:rPr>
        <w:t>•</w:t>
      </w:r>
      <w:r>
        <w:rPr>
          <w:lang w:val="es-ES_tradnl"/>
        </w:rPr>
        <w:tab/>
      </w:r>
      <w:r w:rsidRPr="00DD35A8">
        <w:rPr>
          <w:lang w:val="es-ES_tradnl"/>
        </w:rPr>
        <w:t>Plataformas de operaciones integradas, incluidos mantenimiento y capacitación</w:t>
      </w:r>
      <w:r w:rsidR="00FC0955">
        <w:rPr>
          <w:lang w:val="es-ES_tradnl"/>
        </w:rPr>
        <w:t>.</w:t>
      </w:r>
    </w:p>
    <w:p w:rsidR="00A11AA7" w:rsidRPr="00566CA7" w:rsidRDefault="00566CA7" w:rsidP="00566CA7">
      <w:pPr>
        <w:pStyle w:val="enumlev1"/>
        <w:rPr>
          <w:lang w:val="fr-CH"/>
        </w:rPr>
      </w:pPr>
      <w:r>
        <w:rPr>
          <w:lang w:val="es-ES_tradnl"/>
        </w:rPr>
        <w:t>•</w:t>
      </w:r>
      <w:r>
        <w:rPr>
          <w:lang w:val="es-ES_tradnl"/>
        </w:rPr>
        <w:tab/>
      </w:r>
      <w:r w:rsidRPr="00566CA7">
        <w:rPr>
          <w:lang w:val="fr-CH"/>
        </w:rPr>
        <w:t>Gestión y control centralizados</w:t>
      </w:r>
      <w:r w:rsidR="00FC0955">
        <w:rPr>
          <w:lang w:val="fr-CH"/>
        </w:rPr>
        <w:t>.</w:t>
      </w:r>
    </w:p>
    <w:p w:rsidR="00566CA7" w:rsidRPr="00D45689" w:rsidRDefault="00566CA7" w:rsidP="00566CA7">
      <w:pPr>
        <w:rPr>
          <w:sz w:val="24"/>
          <w:szCs w:val="24"/>
          <w:lang w:val="es-ES_tradnl"/>
        </w:rPr>
      </w:pPr>
      <w:r w:rsidRPr="00D45689">
        <w:rPr>
          <w:lang w:val="es-ES_tradnl"/>
        </w:rPr>
        <w:t xml:space="preserve">En general, la prestación </w:t>
      </w:r>
      <w:r>
        <w:rPr>
          <w:lang w:val="es-ES_tradnl"/>
        </w:rPr>
        <w:t xml:space="preserve">asequible </w:t>
      </w:r>
      <w:r w:rsidRPr="00D45689">
        <w:rPr>
          <w:lang w:val="es-ES_tradnl"/>
        </w:rPr>
        <w:t>de servicios multimedi</w:t>
      </w:r>
      <w:r>
        <w:rPr>
          <w:lang w:val="es-ES_tradnl"/>
        </w:rPr>
        <w:t>os</w:t>
      </w:r>
      <w:r w:rsidRPr="00D45689">
        <w:rPr>
          <w:lang w:val="es-ES_tradnl"/>
        </w:rPr>
        <w:t xml:space="preserve"> comerciales debería ser uno de </w:t>
      </w:r>
      <w:r>
        <w:rPr>
          <w:lang w:val="es-ES_tradnl"/>
        </w:rPr>
        <w:t xml:space="preserve">los </w:t>
      </w:r>
      <w:r w:rsidRPr="00D45689">
        <w:rPr>
          <w:lang w:val="es-ES_tradnl"/>
        </w:rPr>
        <w:t xml:space="preserve">puntos de vista </w:t>
      </w:r>
      <w:r>
        <w:rPr>
          <w:lang w:val="es-ES_tradnl"/>
        </w:rPr>
        <w:t>más sólidos</w:t>
      </w:r>
      <w:r w:rsidRPr="00D45689">
        <w:rPr>
          <w:lang w:val="es-ES_tradnl"/>
        </w:rPr>
        <w:t xml:space="preserve"> </w:t>
      </w:r>
      <w:r>
        <w:rPr>
          <w:lang w:val="es-ES_tradnl"/>
        </w:rPr>
        <w:t xml:space="preserve">en la búsqueda </w:t>
      </w:r>
      <w:r w:rsidRPr="00D45689">
        <w:rPr>
          <w:lang w:val="es-ES_tradnl"/>
        </w:rPr>
        <w:t>de nuevas fuentes de ingresos.</w:t>
      </w:r>
      <w:r w:rsidRPr="00D45689">
        <w:rPr>
          <w:sz w:val="24"/>
          <w:szCs w:val="24"/>
          <w:lang w:val="es-ES_tradnl"/>
        </w:rPr>
        <w:t xml:space="preserve"> </w:t>
      </w:r>
      <w:r>
        <w:rPr>
          <w:lang w:val="es-ES_tradnl"/>
        </w:rPr>
        <w:t xml:space="preserve">Al respecto, convendría que los tres elementos siguientes fueran considerados requisitos de alto nivel en la prestación de </w:t>
      </w:r>
      <w:r w:rsidRPr="00D45689">
        <w:rPr>
          <w:lang w:val="es-ES_tradnl"/>
        </w:rPr>
        <w:t>servicios multimedi</w:t>
      </w:r>
      <w:r>
        <w:rPr>
          <w:lang w:val="es-ES_tradnl"/>
        </w:rPr>
        <w:t>os</w:t>
      </w:r>
      <w:r w:rsidRPr="00D45689">
        <w:rPr>
          <w:lang w:val="es-ES_tradnl"/>
        </w:rPr>
        <w:t xml:space="preserve"> y motivos </w:t>
      </w:r>
      <w:r>
        <w:rPr>
          <w:lang w:val="es-ES_tradnl"/>
        </w:rPr>
        <w:t xml:space="preserve">de peso con respecto a la transición a </w:t>
      </w:r>
      <w:r w:rsidRPr="00D45689">
        <w:rPr>
          <w:lang w:val="es-ES_tradnl"/>
        </w:rPr>
        <w:t>las NGN:</w:t>
      </w:r>
      <w:r w:rsidRPr="00D45689">
        <w:rPr>
          <w:sz w:val="24"/>
          <w:szCs w:val="24"/>
          <w:lang w:val="es-ES_tradnl"/>
        </w:rPr>
        <w:t xml:space="preserve"> </w:t>
      </w:r>
    </w:p>
    <w:p w:rsidR="00566CA7" w:rsidRPr="00DD35A8" w:rsidRDefault="00566CA7" w:rsidP="00FC0955">
      <w:pPr>
        <w:pStyle w:val="enumlev1"/>
        <w:rPr>
          <w:lang w:val="es-ES_tradnl"/>
        </w:rPr>
      </w:pPr>
      <w:r>
        <w:rPr>
          <w:lang w:val="es-ES_tradnl"/>
        </w:rPr>
        <w:t>•</w:t>
      </w:r>
      <w:r>
        <w:rPr>
          <w:lang w:val="es-ES_tradnl"/>
        </w:rPr>
        <w:tab/>
      </w:r>
      <w:r w:rsidRPr="00DD35A8">
        <w:rPr>
          <w:lang w:val="es-ES_tradnl"/>
        </w:rPr>
        <w:t>Compensar la reducción de los ingresos en concepto de servicios de transmisión de la voz e incrementar las actividades relacionadas con la banda ancha</w:t>
      </w:r>
      <w:r w:rsidR="00FC0955">
        <w:rPr>
          <w:lang w:val="es-ES_tradnl"/>
        </w:rPr>
        <w:t>.</w:t>
      </w:r>
    </w:p>
    <w:p w:rsidR="00566CA7" w:rsidRPr="00DD35A8" w:rsidRDefault="00566CA7" w:rsidP="00566CA7">
      <w:pPr>
        <w:pStyle w:val="enumlev1"/>
        <w:rPr>
          <w:lang w:val="es-ES_tradnl"/>
        </w:rPr>
      </w:pPr>
      <w:r>
        <w:rPr>
          <w:lang w:val="es-ES_tradnl"/>
        </w:rPr>
        <w:t>•</w:t>
      </w:r>
      <w:r>
        <w:rPr>
          <w:lang w:val="es-ES_tradnl"/>
        </w:rPr>
        <w:tab/>
      </w:r>
      <w:r w:rsidRPr="00DD35A8">
        <w:rPr>
          <w:lang w:val="es-ES_tradnl"/>
        </w:rPr>
        <w:t>Facilitar la innovación de servicios (por ejemplo, RPV)</w:t>
      </w:r>
      <w:r w:rsidR="00FC0955">
        <w:rPr>
          <w:lang w:val="es-ES_tradnl"/>
        </w:rPr>
        <w:t>.</w:t>
      </w:r>
    </w:p>
    <w:p w:rsidR="00A11AA7" w:rsidRPr="00566CA7" w:rsidRDefault="00566CA7" w:rsidP="00566CA7">
      <w:pPr>
        <w:pStyle w:val="enumlev1"/>
        <w:rPr>
          <w:lang w:val="fr-CH"/>
        </w:rPr>
      </w:pPr>
      <w:r>
        <w:rPr>
          <w:lang w:val="es-ES_tradnl"/>
        </w:rPr>
        <w:t>•</w:t>
      </w:r>
      <w:r>
        <w:rPr>
          <w:lang w:val="es-ES_tradnl"/>
        </w:rPr>
        <w:tab/>
      </w:r>
      <w:r w:rsidRPr="00DD35A8">
        <w:rPr>
          <w:lang w:val="es-ES_tradnl"/>
        </w:rPr>
        <w:t>Reducir el tiempo necesario para la introducción en el mercado de nuevos tipos de servicios y aplicaciones</w:t>
      </w:r>
      <w:r w:rsidR="00FC0955">
        <w:rPr>
          <w:lang w:val="es-ES_tradnl"/>
        </w:rPr>
        <w:t>.</w:t>
      </w:r>
    </w:p>
    <w:p w:rsidR="00A11AA7" w:rsidRPr="00566CA7" w:rsidRDefault="00A11AA7" w:rsidP="00566CA7">
      <w:pPr>
        <w:pStyle w:val="Heading3"/>
        <w:rPr>
          <w:lang w:val="fr-CH"/>
        </w:rPr>
      </w:pPr>
      <w:bookmarkStart w:id="181" w:name="_Toc255473494"/>
      <w:bookmarkStart w:id="182" w:name="_Toc258393926"/>
      <w:r w:rsidRPr="00566CA7">
        <w:rPr>
          <w:lang w:val="fr-CH"/>
        </w:rPr>
        <w:t>4.1.2</w:t>
      </w:r>
      <w:r w:rsidRPr="00566CA7">
        <w:rPr>
          <w:lang w:val="fr-CH"/>
        </w:rPr>
        <w:tab/>
      </w:r>
      <w:bookmarkEnd w:id="181"/>
      <w:r w:rsidR="00566CA7" w:rsidRPr="00CE35AC">
        <w:rPr>
          <w:lang w:val="es-ES_tradnl"/>
        </w:rPr>
        <w:t>Perspectiva del operador en materia de transición</w:t>
      </w:r>
      <w:bookmarkEnd w:id="182"/>
    </w:p>
    <w:p w:rsidR="00566CA7" w:rsidRPr="00D45689" w:rsidRDefault="00566CA7" w:rsidP="00566CA7">
      <w:pPr>
        <w:rPr>
          <w:sz w:val="24"/>
          <w:szCs w:val="24"/>
          <w:lang w:val="es-ES_tradnl"/>
        </w:rPr>
      </w:pPr>
      <w:r>
        <w:rPr>
          <w:lang w:val="es-ES_tradnl"/>
        </w:rPr>
        <w:t>Responder a las tendencias del mercado resulta</w:t>
      </w:r>
      <w:r w:rsidRPr="00D45689">
        <w:rPr>
          <w:lang w:val="es-ES_tradnl"/>
        </w:rPr>
        <w:t xml:space="preserve"> también </w:t>
      </w:r>
      <w:r>
        <w:rPr>
          <w:lang w:val="es-ES_tradnl"/>
        </w:rPr>
        <w:t xml:space="preserve">una cuestión muy seria para </w:t>
      </w:r>
      <w:r w:rsidRPr="00D45689">
        <w:rPr>
          <w:lang w:val="es-ES_tradnl"/>
        </w:rPr>
        <w:t xml:space="preserve">los operadores, </w:t>
      </w:r>
      <w:r>
        <w:rPr>
          <w:lang w:val="es-ES_tradnl"/>
        </w:rPr>
        <w:t xml:space="preserve">debido al lugar de privilegio que ocupan en relación con ellas. </w:t>
      </w:r>
      <w:r w:rsidRPr="00D45689">
        <w:rPr>
          <w:lang w:val="es-ES_tradnl"/>
        </w:rPr>
        <w:t xml:space="preserve">Es decir, los operadores deben </w:t>
      </w:r>
      <w:r>
        <w:rPr>
          <w:lang w:val="es-ES_tradnl"/>
        </w:rPr>
        <w:t>prever, cuanto antes, que</w:t>
      </w:r>
      <w:r w:rsidRPr="00D45689">
        <w:rPr>
          <w:lang w:val="es-ES_tradnl"/>
        </w:rPr>
        <w:t xml:space="preserve"> </w:t>
      </w:r>
      <w:r>
        <w:rPr>
          <w:lang w:val="es-ES_tradnl"/>
        </w:rPr>
        <w:t xml:space="preserve">la prestación de </w:t>
      </w:r>
      <w:r w:rsidRPr="00D45689">
        <w:rPr>
          <w:lang w:val="es-ES_tradnl"/>
        </w:rPr>
        <w:t>sus servicios y operaci</w:t>
      </w:r>
      <w:r>
        <w:rPr>
          <w:lang w:val="es-ES_tradnl"/>
        </w:rPr>
        <w:t>ones</w:t>
      </w:r>
      <w:r w:rsidRPr="00D45689">
        <w:rPr>
          <w:lang w:val="es-ES_tradnl"/>
        </w:rPr>
        <w:t xml:space="preserve"> se</w:t>
      </w:r>
      <w:r>
        <w:rPr>
          <w:lang w:val="es-ES_tradnl"/>
        </w:rPr>
        <w:t xml:space="preserve">a suficientes para </w:t>
      </w:r>
      <w:r w:rsidRPr="00D45689">
        <w:rPr>
          <w:lang w:val="es-ES_tradnl"/>
        </w:rPr>
        <w:t xml:space="preserve">compensar </w:t>
      </w:r>
      <w:r>
        <w:rPr>
          <w:lang w:val="es-ES_tradnl"/>
        </w:rPr>
        <w:t xml:space="preserve">la reducción de sus </w:t>
      </w:r>
      <w:r w:rsidRPr="00D45689">
        <w:rPr>
          <w:lang w:val="es-ES_tradnl"/>
        </w:rPr>
        <w:t>ingresos.</w:t>
      </w:r>
      <w:r w:rsidRPr="00D45689">
        <w:rPr>
          <w:sz w:val="24"/>
          <w:szCs w:val="24"/>
          <w:lang w:val="es-ES_tradnl"/>
        </w:rPr>
        <w:t xml:space="preserve"> </w:t>
      </w:r>
      <w:r w:rsidRPr="00D45689">
        <w:rPr>
          <w:lang w:val="es-ES_tradnl"/>
        </w:rPr>
        <w:t xml:space="preserve">Y </w:t>
      </w:r>
      <w:r>
        <w:rPr>
          <w:lang w:val="es-ES_tradnl"/>
        </w:rPr>
        <w:t xml:space="preserve">para que sus nuevos sistemas y </w:t>
      </w:r>
      <w:r w:rsidRPr="00D45689">
        <w:rPr>
          <w:lang w:val="es-ES_tradnl"/>
        </w:rPr>
        <w:t xml:space="preserve">elementos </w:t>
      </w:r>
      <w:r>
        <w:rPr>
          <w:lang w:val="es-ES_tradnl"/>
        </w:rPr>
        <w:t xml:space="preserve">también sean </w:t>
      </w:r>
      <w:r w:rsidRPr="00D45689">
        <w:rPr>
          <w:lang w:val="es-ES_tradnl"/>
        </w:rPr>
        <w:t>suficiente</w:t>
      </w:r>
      <w:r>
        <w:rPr>
          <w:lang w:val="es-ES_tradnl"/>
        </w:rPr>
        <w:t>s para obtene</w:t>
      </w:r>
      <w:r w:rsidRPr="00D45689">
        <w:rPr>
          <w:lang w:val="es-ES_tradnl"/>
        </w:rPr>
        <w:t xml:space="preserve">r nuevos ingresos </w:t>
      </w:r>
      <w:r>
        <w:rPr>
          <w:lang w:val="es-ES_tradnl"/>
        </w:rPr>
        <w:t xml:space="preserve">en el momento en que los incorporen a su </w:t>
      </w:r>
      <w:r w:rsidRPr="00D45689">
        <w:rPr>
          <w:lang w:val="es-ES_tradnl"/>
        </w:rPr>
        <w:t>infraestructura.</w:t>
      </w:r>
      <w:r w:rsidRPr="00D45689">
        <w:rPr>
          <w:sz w:val="24"/>
          <w:szCs w:val="24"/>
          <w:lang w:val="es-ES_tradnl"/>
        </w:rPr>
        <w:t xml:space="preserve"> </w:t>
      </w:r>
    </w:p>
    <w:p w:rsidR="00566CA7" w:rsidRPr="003F1BA0" w:rsidRDefault="00566CA7" w:rsidP="005C35F5">
      <w:pPr>
        <w:keepNext/>
        <w:keepLines/>
        <w:rPr>
          <w:lang w:val="es-ES_tradnl"/>
        </w:rPr>
      </w:pPr>
      <w:r>
        <w:rPr>
          <w:lang w:val="es-ES_tradnl"/>
        </w:rPr>
        <w:lastRenderedPageBreak/>
        <w:t xml:space="preserve">Al introducir nuevas estructuras, los operadores deben tener cuenta los aspectos: </w:t>
      </w:r>
    </w:p>
    <w:p w:rsidR="00566CA7" w:rsidRPr="00DD35A8" w:rsidRDefault="00566CA7" w:rsidP="005C35F5">
      <w:pPr>
        <w:pStyle w:val="enumlev1"/>
        <w:keepNext/>
        <w:keepLines/>
        <w:rPr>
          <w:lang w:val="es-ES_tradnl"/>
        </w:rPr>
      </w:pPr>
      <w:r>
        <w:rPr>
          <w:lang w:val="es-ES_tradnl"/>
        </w:rPr>
        <w:t>•</w:t>
      </w:r>
      <w:r>
        <w:rPr>
          <w:lang w:val="es-ES_tradnl"/>
        </w:rPr>
        <w:tab/>
      </w:r>
      <w:r w:rsidRPr="00DD35A8">
        <w:rPr>
          <w:lang w:val="es-ES_tradnl"/>
        </w:rPr>
        <w:t>Apoyo a la continuidad de las actividades necesarias para mantener en marcha los servicios dominantes y los clientes que exigen un servicio de calidad de operador</w:t>
      </w:r>
      <w:r w:rsidR="00B61B15">
        <w:rPr>
          <w:lang w:val="es-ES_tradnl"/>
        </w:rPr>
        <w:t>.</w:t>
      </w:r>
    </w:p>
    <w:p w:rsidR="00566CA7" w:rsidRPr="00DD35A8" w:rsidRDefault="00566CA7" w:rsidP="00566CA7">
      <w:pPr>
        <w:pStyle w:val="enumlev1"/>
        <w:rPr>
          <w:lang w:val="es-ES_tradnl"/>
        </w:rPr>
      </w:pPr>
      <w:r>
        <w:rPr>
          <w:lang w:val="es-ES_tradnl"/>
        </w:rPr>
        <w:t>•</w:t>
      </w:r>
      <w:r>
        <w:rPr>
          <w:lang w:val="es-ES_tradnl"/>
        </w:rPr>
        <w:tab/>
      </w:r>
      <w:r w:rsidRPr="00DD35A8">
        <w:rPr>
          <w:lang w:val="es-ES_tradnl"/>
        </w:rPr>
        <w:t>Flexibilidad para incorporar nuevos servicios existentes y reaccionar rápidamente a los que aparecen en tiempo real (y utilizar convenientemente las principales ventajas del modo IP)</w:t>
      </w:r>
      <w:r w:rsidR="00B61B15">
        <w:rPr>
          <w:lang w:val="es-ES_tradnl"/>
        </w:rPr>
        <w:t>.</w:t>
      </w:r>
    </w:p>
    <w:p w:rsidR="00566CA7" w:rsidRPr="00DD35A8" w:rsidRDefault="00566CA7" w:rsidP="00566CA7">
      <w:pPr>
        <w:pStyle w:val="enumlev1"/>
        <w:rPr>
          <w:lang w:val="es-ES_tradnl"/>
        </w:rPr>
      </w:pPr>
      <w:r>
        <w:rPr>
          <w:lang w:val="es-ES_tradnl"/>
        </w:rPr>
        <w:t>•</w:t>
      </w:r>
      <w:r>
        <w:rPr>
          <w:lang w:val="es-ES_tradnl"/>
        </w:rPr>
        <w:tab/>
      </w:r>
      <w:r w:rsidRPr="00DD35A8">
        <w:rPr>
          <w:lang w:val="es-ES_tradnl"/>
        </w:rPr>
        <w:t>Rentabilidad que permita ganancias viables</w:t>
      </w:r>
      <w:r w:rsidRPr="00DD35A8">
        <w:rPr>
          <w:sz w:val="24"/>
          <w:szCs w:val="24"/>
          <w:lang w:val="es-ES_tradnl"/>
        </w:rPr>
        <w:t xml:space="preserve"> </w:t>
      </w:r>
      <w:r w:rsidRPr="00DD35A8">
        <w:rPr>
          <w:lang w:val="es-ES_tradnl"/>
        </w:rPr>
        <w:t>de las inversiones y valores de mercado de prácticas idóneas</w:t>
      </w:r>
      <w:r w:rsidR="00B61B15">
        <w:rPr>
          <w:lang w:val="es-ES_tradnl"/>
        </w:rPr>
        <w:t>.</w:t>
      </w:r>
    </w:p>
    <w:p w:rsidR="00566CA7" w:rsidRPr="00DD35A8" w:rsidRDefault="00566CA7" w:rsidP="00B61B15">
      <w:pPr>
        <w:pStyle w:val="enumlev1"/>
        <w:rPr>
          <w:lang w:val="es-ES_tradnl"/>
        </w:rPr>
      </w:pPr>
      <w:r>
        <w:rPr>
          <w:lang w:val="es-ES_tradnl"/>
        </w:rPr>
        <w:t>•</w:t>
      </w:r>
      <w:r>
        <w:rPr>
          <w:lang w:val="es-ES_tradnl"/>
        </w:rPr>
        <w:tab/>
      </w:r>
      <w:r w:rsidRPr="00DD35A8">
        <w:rPr>
          <w:lang w:val="es-ES_tradnl"/>
        </w:rPr>
        <w:t>Posibilidades de supervivencia para garantizar los servicios en caso de fallos e imprevistos de carácter externo</w:t>
      </w:r>
      <w:r w:rsidR="00B61B15">
        <w:rPr>
          <w:lang w:val="es-ES_tradnl"/>
        </w:rPr>
        <w:t>.</w:t>
      </w:r>
    </w:p>
    <w:p w:rsidR="00566CA7" w:rsidRPr="00DD35A8" w:rsidRDefault="00566CA7" w:rsidP="00B61B15">
      <w:pPr>
        <w:pStyle w:val="enumlev1"/>
        <w:rPr>
          <w:lang w:val="es-ES_tradnl"/>
        </w:rPr>
      </w:pPr>
      <w:r>
        <w:rPr>
          <w:lang w:val="es-ES_tradnl"/>
        </w:rPr>
        <w:t>•</w:t>
      </w:r>
      <w:r>
        <w:rPr>
          <w:lang w:val="es-ES_tradnl"/>
        </w:rPr>
        <w:tab/>
      </w:r>
      <w:r w:rsidRPr="00DD35A8">
        <w:rPr>
          <w:lang w:val="es-ES_tradnl"/>
        </w:rPr>
        <w:t>Calidad de servicio para garantizar los acuerdos de nivel de servicio destinados a diferentes combinaciones, condiciones y sobrecarga de tráfico</w:t>
      </w:r>
      <w:r w:rsidR="00B61B15">
        <w:rPr>
          <w:lang w:val="es-ES_tradnl"/>
        </w:rPr>
        <w:t>.</w:t>
      </w:r>
    </w:p>
    <w:p w:rsidR="00566CA7" w:rsidRPr="00DD35A8" w:rsidRDefault="00566CA7" w:rsidP="00B61B15">
      <w:pPr>
        <w:pStyle w:val="enumlev1"/>
        <w:rPr>
          <w:lang w:val="es-ES_tradnl"/>
        </w:rPr>
      </w:pPr>
      <w:r>
        <w:rPr>
          <w:lang w:val="es-ES_tradnl"/>
        </w:rPr>
        <w:t>•</w:t>
      </w:r>
      <w:r>
        <w:rPr>
          <w:lang w:val="es-ES_tradnl"/>
        </w:rPr>
        <w:tab/>
      </w:r>
      <w:r w:rsidRPr="00DD35A8">
        <w:rPr>
          <w:lang w:val="es-ES_tradnl"/>
        </w:rPr>
        <w:t>Compatibilidad de las redes para prestar servicios de extremo a extremo en flujos de dominios de red diferentes</w:t>
      </w:r>
      <w:r w:rsidR="00B61B15">
        <w:rPr>
          <w:lang w:val="es-ES_tradnl"/>
        </w:rPr>
        <w:t>.</w:t>
      </w:r>
    </w:p>
    <w:p w:rsidR="00A11AA7" w:rsidRPr="00566CA7" w:rsidRDefault="00566CA7" w:rsidP="00566CA7">
      <w:pPr>
        <w:rPr>
          <w:lang w:val="es-ES_tradnl"/>
        </w:rPr>
      </w:pPr>
      <w:r w:rsidRPr="00AF1D77">
        <w:rPr>
          <w:lang w:val="es-ES_tradnl"/>
        </w:rPr>
        <w:t xml:space="preserve">Por lo general, se reconoce que las NGN constituyen una de las mejores opciones para cumplir con esos requisitos. </w:t>
      </w:r>
      <w:r>
        <w:rPr>
          <w:lang w:val="es-ES_tradnl"/>
        </w:rPr>
        <w:t xml:space="preserve">Por ese motivo, numerosos </w:t>
      </w:r>
      <w:r w:rsidRPr="00D45689">
        <w:rPr>
          <w:lang w:val="es-ES_tradnl"/>
        </w:rPr>
        <w:t xml:space="preserve">operadores </w:t>
      </w:r>
      <w:r>
        <w:rPr>
          <w:lang w:val="es-ES_tradnl"/>
        </w:rPr>
        <w:t>prevén</w:t>
      </w:r>
      <w:r w:rsidRPr="00D45689">
        <w:rPr>
          <w:lang w:val="es-ES_tradnl"/>
        </w:rPr>
        <w:t xml:space="preserve"> </w:t>
      </w:r>
      <w:r>
        <w:rPr>
          <w:lang w:val="es-ES_tradnl"/>
        </w:rPr>
        <w:t>cambiar su infraestructura tradicional por las NGN</w:t>
      </w:r>
      <w:r w:rsidRPr="00D45689">
        <w:rPr>
          <w:lang w:val="es-ES_tradnl"/>
        </w:rPr>
        <w:t xml:space="preserve">, e incluso algunos de ellos ya </w:t>
      </w:r>
      <w:r>
        <w:rPr>
          <w:lang w:val="es-ES_tradnl"/>
        </w:rPr>
        <w:t>han iniciado esa transición.</w:t>
      </w:r>
    </w:p>
    <w:p w:rsidR="00A11AA7" w:rsidRPr="00E362DC" w:rsidRDefault="00A11AA7" w:rsidP="00566CA7">
      <w:pPr>
        <w:pStyle w:val="Heading3"/>
        <w:rPr>
          <w:lang w:val="fr-CH"/>
        </w:rPr>
      </w:pPr>
      <w:bookmarkStart w:id="183" w:name="_Toc255473495"/>
      <w:bookmarkStart w:id="184" w:name="_Toc258393927"/>
      <w:r w:rsidRPr="00566CA7">
        <w:rPr>
          <w:lang w:val="fr-CH"/>
        </w:rPr>
        <w:t>4.</w:t>
      </w:r>
      <w:r w:rsidR="00B37430" w:rsidRPr="00566CA7">
        <w:rPr>
          <w:lang w:val="fr-CH"/>
        </w:rPr>
        <w:t>1.3</w:t>
      </w:r>
      <w:r w:rsidR="00B37430" w:rsidRPr="00566CA7">
        <w:rPr>
          <w:lang w:val="fr-CH"/>
        </w:rPr>
        <w:tab/>
      </w:r>
      <w:bookmarkEnd w:id="183"/>
      <w:r w:rsidR="00566CA7" w:rsidRPr="00DC4301">
        <w:rPr>
          <w:lang w:val="es-ES_tradnl"/>
        </w:rPr>
        <w:t>Punto de vista técnico de la transici</w:t>
      </w:r>
      <w:r w:rsidR="00566CA7">
        <w:rPr>
          <w:lang w:val="es-ES_tradnl"/>
        </w:rPr>
        <w:t>ón</w:t>
      </w:r>
      <w:bookmarkEnd w:id="184"/>
    </w:p>
    <w:p w:rsidR="00566CA7" w:rsidRDefault="00566CA7" w:rsidP="00566CA7">
      <w:pPr>
        <w:rPr>
          <w:sz w:val="24"/>
          <w:szCs w:val="24"/>
          <w:lang w:val="es-ES_tradnl"/>
        </w:rPr>
      </w:pPr>
      <w:r>
        <w:rPr>
          <w:lang w:val="es-ES_tradnl"/>
        </w:rPr>
        <w:t>Muchas de las cuestiones t</w:t>
      </w:r>
      <w:r w:rsidRPr="00D45689">
        <w:rPr>
          <w:lang w:val="es-ES_tradnl"/>
        </w:rPr>
        <w:t>écnic</w:t>
      </w:r>
      <w:r>
        <w:rPr>
          <w:lang w:val="es-ES_tradnl"/>
        </w:rPr>
        <w:t>a</w:t>
      </w:r>
      <w:r w:rsidRPr="00D45689">
        <w:rPr>
          <w:lang w:val="es-ES_tradnl"/>
        </w:rPr>
        <w:t>s</w:t>
      </w:r>
      <w:r>
        <w:rPr>
          <w:lang w:val="es-ES_tradnl"/>
        </w:rPr>
        <w:t xml:space="preserve"> actuales con respecto a Internet, por ejemplo la utilización de </w:t>
      </w:r>
      <w:r w:rsidRPr="00D45689">
        <w:rPr>
          <w:lang w:val="es-ES_tradnl"/>
        </w:rPr>
        <w:t>la tecnología IP</w:t>
      </w:r>
      <w:r>
        <w:rPr>
          <w:lang w:val="es-ES_tradnl"/>
        </w:rPr>
        <w:t>, utilizada</w:t>
      </w:r>
      <w:r w:rsidRPr="00D45689">
        <w:rPr>
          <w:lang w:val="es-ES_tradnl"/>
        </w:rPr>
        <w:t xml:space="preserve"> también en las NGN</w:t>
      </w:r>
      <w:r>
        <w:rPr>
          <w:lang w:val="es-ES_tradnl"/>
        </w:rPr>
        <w:t>, plantearon</w:t>
      </w:r>
      <w:r w:rsidRPr="00D45689">
        <w:rPr>
          <w:lang w:val="es-ES_tradnl"/>
        </w:rPr>
        <w:t xml:space="preserve"> </w:t>
      </w:r>
      <w:r>
        <w:rPr>
          <w:lang w:val="es-ES_tradnl"/>
        </w:rPr>
        <w:t xml:space="preserve">ciertas </w:t>
      </w:r>
      <w:r w:rsidRPr="00D45689">
        <w:rPr>
          <w:lang w:val="es-ES_tradnl"/>
        </w:rPr>
        <w:t>dificultades para res</w:t>
      </w:r>
      <w:r>
        <w:rPr>
          <w:lang w:val="es-ES_tradnl"/>
        </w:rPr>
        <w:t xml:space="preserve">ponder a </w:t>
      </w:r>
      <w:r w:rsidRPr="00D45689">
        <w:rPr>
          <w:lang w:val="es-ES_tradnl"/>
        </w:rPr>
        <w:t>las necesidades de los operadores de redes y proveedores de servicios.</w:t>
      </w:r>
      <w:r w:rsidRPr="00D45689">
        <w:rPr>
          <w:sz w:val="24"/>
          <w:szCs w:val="24"/>
          <w:lang w:val="es-ES_tradnl"/>
        </w:rPr>
        <w:t xml:space="preserve"> </w:t>
      </w:r>
      <w:r>
        <w:rPr>
          <w:lang w:val="es-ES_tradnl"/>
        </w:rPr>
        <w:t xml:space="preserve">Se están planteando además nuevas cuestiones de este tipo debido al tratamiento efectivo de medios tales como la TVIP. </w:t>
      </w:r>
      <w:r w:rsidRPr="00D45689">
        <w:rPr>
          <w:lang w:val="es-ES_tradnl"/>
        </w:rPr>
        <w:t xml:space="preserve">Por lo tanto, </w:t>
      </w:r>
      <w:r>
        <w:rPr>
          <w:lang w:val="es-ES_tradnl"/>
        </w:rPr>
        <w:t>se deben elaborar te</w:t>
      </w:r>
      <w:r w:rsidRPr="00D45689">
        <w:rPr>
          <w:lang w:val="es-ES_tradnl"/>
        </w:rPr>
        <w:t>cnología</w:t>
      </w:r>
      <w:r>
        <w:rPr>
          <w:lang w:val="es-ES_tradnl"/>
        </w:rPr>
        <w:t>s</w:t>
      </w:r>
      <w:r w:rsidRPr="00D45689">
        <w:rPr>
          <w:lang w:val="es-ES_tradnl"/>
        </w:rPr>
        <w:t xml:space="preserve"> o capacidades </w:t>
      </w:r>
      <w:r>
        <w:rPr>
          <w:lang w:val="es-ES_tradnl"/>
        </w:rPr>
        <w:t xml:space="preserve">suplementarias completamente nuevas en la capa superior del actual IP, cuando se utiliza ese protocolo. </w:t>
      </w:r>
    </w:p>
    <w:p w:rsidR="00A11AA7" w:rsidRPr="00566CA7" w:rsidRDefault="00566CA7" w:rsidP="00B61B15">
      <w:pPr>
        <w:rPr>
          <w:lang w:val="fr-CH"/>
        </w:rPr>
      </w:pPr>
      <w:r>
        <w:rPr>
          <w:lang w:val="es-ES_tradnl"/>
        </w:rPr>
        <w:t xml:space="preserve">En el </w:t>
      </w:r>
      <w:r w:rsidR="00B61B15">
        <w:rPr>
          <w:lang w:val="es-ES_tradnl"/>
        </w:rPr>
        <w:t>C</w:t>
      </w:r>
      <w:r>
        <w:rPr>
          <w:lang w:val="es-ES_tradnl"/>
        </w:rPr>
        <w:t>uadro 1 se enumera una serie de cuestiones técnicas.</w:t>
      </w:r>
    </w:p>
    <w:p w:rsidR="001050C5" w:rsidRPr="00566CA7" w:rsidRDefault="001050C5">
      <w:pPr>
        <w:tabs>
          <w:tab w:val="clear" w:pos="794"/>
          <w:tab w:val="clear" w:pos="1191"/>
          <w:tab w:val="clear" w:pos="1588"/>
          <w:tab w:val="clear" w:pos="1985"/>
        </w:tabs>
        <w:overflowPunct/>
        <w:autoSpaceDE/>
        <w:autoSpaceDN/>
        <w:adjustRightInd/>
        <w:spacing w:before="0"/>
        <w:jc w:val="left"/>
        <w:textAlignment w:val="auto"/>
        <w:rPr>
          <w:i/>
          <w:iCs/>
          <w:lang w:val="fr-CH"/>
        </w:rPr>
      </w:pPr>
      <w:r w:rsidRPr="00566CA7">
        <w:rPr>
          <w:i/>
          <w:iCs/>
          <w:lang w:val="fr-CH"/>
        </w:rPr>
        <w:br w:type="page"/>
      </w:r>
    </w:p>
    <w:p w:rsidR="002B7067" w:rsidRPr="00566CA7" w:rsidRDefault="002B7067" w:rsidP="00A11AA7">
      <w:pPr>
        <w:rPr>
          <w:i/>
          <w:iCs/>
          <w:lang w:val="fr-CH"/>
        </w:rPr>
      </w:pPr>
    </w:p>
    <w:p w:rsidR="00A11AA7" w:rsidRPr="009F4CE6" w:rsidRDefault="00D74FC7" w:rsidP="00B37430">
      <w:pPr>
        <w:pStyle w:val="FigureTitle"/>
        <w:rPr>
          <w:lang w:val="fr-CH"/>
        </w:rPr>
      </w:pPr>
      <w:bookmarkStart w:id="185" w:name="_Toc255400166"/>
      <w:bookmarkStart w:id="186" w:name="_Toc255400347"/>
      <w:bookmarkStart w:id="187" w:name="_Toc255475832"/>
      <w:bookmarkStart w:id="188" w:name="_Toc258395958"/>
      <w:r w:rsidRPr="009F4CE6">
        <w:rPr>
          <w:lang w:val="fr-CH"/>
        </w:rPr>
        <w:t xml:space="preserve">Cuadro </w:t>
      </w:r>
      <w:r w:rsidR="00A11AA7" w:rsidRPr="009F4CE6">
        <w:rPr>
          <w:lang w:val="fr-CH"/>
        </w:rPr>
        <w:t>1</w:t>
      </w:r>
      <w:r w:rsidR="00B37430" w:rsidRPr="009F4CE6">
        <w:rPr>
          <w:lang w:val="fr-CH"/>
        </w:rPr>
        <w:t>:</w:t>
      </w:r>
      <w:r w:rsidR="00A11AA7" w:rsidRPr="009F4CE6">
        <w:rPr>
          <w:lang w:val="fr-CH"/>
        </w:rPr>
        <w:t xml:space="preserve"> </w:t>
      </w:r>
      <w:bookmarkEnd w:id="185"/>
      <w:bookmarkEnd w:id="186"/>
      <w:bookmarkEnd w:id="187"/>
      <w:r w:rsidR="009F4CE6">
        <w:rPr>
          <w:lang w:val="es-ES_tradnl"/>
        </w:rPr>
        <w:t xml:space="preserve">Aspectos </w:t>
      </w:r>
      <w:r w:rsidR="009F4CE6" w:rsidRPr="005E6E0F">
        <w:rPr>
          <w:lang w:val="es-ES_tradnl"/>
        </w:rPr>
        <w:t>técnic</w:t>
      </w:r>
      <w:r w:rsidR="009F4CE6">
        <w:rPr>
          <w:lang w:val="es-ES_tradnl"/>
        </w:rPr>
        <w:t>o</w:t>
      </w:r>
      <w:r w:rsidR="009F4CE6" w:rsidRPr="005E6E0F">
        <w:rPr>
          <w:lang w:val="es-ES_tradnl"/>
        </w:rPr>
        <w:t>s de la transici</w:t>
      </w:r>
      <w:r w:rsidR="009F4CE6">
        <w:rPr>
          <w:lang w:val="es-ES_tradnl"/>
        </w:rPr>
        <w:t>ón</w:t>
      </w:r>
      <w:bookmarkEnd w:id="188"/>
    </w:p>
    <w:p w:rsidR="00B37430" w:rsidRPr="009F4CE6" w:rsidRDefault="00B37430" w:rsidP="00B37430">
      <w:pPr>
        <w:rPr>
          <w:lang w:val="fr-CH"/>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6706"/>
      </w:tblGrid>
      <w:tr w:rsidR="00B37430" w:rsidRPr="00A40540" w:rsidTr="00B37430">
        <w:trPr>
          <w:jc w:val="center"/>
        </w:trPr>
        <w:tc>
          <w:tcPr>
            <w:tcW w:w="2518" w:type="dxa"/>
          </w:tcPr>
          <w:p w:rsidR="00B37430" w:rsidRPr="00A40540" w:rsidRDefault="009F4CE6" w:rsidP="002B7067">
            <w:pPr>
              <w:pStyle w:val="Tablehead"/>
              <w:spacing w:line="200" w:lineRule="exact"/>
            </w:pPr>
            <w:r>
              <w:t>Ámbito técnico</w:t>
            </w:r>
          </w:p>
        </w:tc>
        <w:tc>
          <w:tcPr>
            <w:tcW w:w="6706" w:type="dxa"/>
          </w:tcPr>
          <w:p w:rsidR="00B37430" w:rsidRPr="00A40540" w:rsidRDefault="009F4CE6" w:rsidP="002B7067">
            <w:pPr>
              <w:pStyle w:val="Tablehead"/>
              <w:spacing w:line="200" w:lineRule="exact"/>
            </w:pPr>
            <w:r>
              <w:t>Aspectos</w:t>
            </w:r>
          </w:p>
        </w:tc>
      </w:tr>
      <w:tr w:rsidR="00B37430" w:rsidRPr="00A40540" w:rsidTr="00B37430">
        <w:trPr>
          <w:jc w:val="center"/>
        </w:trPr>
        <w:tc>
          <w:tcPr>
            <w:tcW w:w="2518" w:type="dxa"/>
          </w:tcPr>
          <w:p w:rsidR="00B37430" w:rsidRPr="00A40540" w:rsidRDefault="00742D5E" w:rsidP="00950E60">
            <w:pPr>
              <w:pStyle w:val="Tabletext"/>
              <w:jc w:val="left"/>
              <w:rPr>
                <w:b/>
              </w:rPr>
            </w:pPr>
            <w:r>
              <w:rPr>
                <w:b/>
                <w:bCs/>
              </w:rPr>
              <w:t>Gestión</w:t>
            </w:r>
          </w:p>
        </w:tc>
        <w:tc>
          <w:tcPr>
            <w:tcW w:w="6706" w:type="dxa"/>
          </w:tcPr>
          <w:p w:rsidR="00B37430" w:rsidRPr="00A40540" w:rsidRDefault="00620015" w:rsidP="00620015">
            <w:pPr>
              <w:pStyle w:val="Tabletext"/>
              <w:jc w:val="left"/>
            </w:pPr>
            <w:r>
              <w:t>•</w:t>
            </w:r>
            <w:r>
              <w:tab/>
            </w:r>
            <w:r w:rsidR="00742D5E">
              <w:t>Modularidad</w:t>
            </w:r>
          </w:p>
          <w:p w:rsidR="00B37430" w:rsidRPr="00A40540" w:rsidRDefault="00620015" w:rsidP="00950E60">
            <w:pPr>
              <w:pStyle w:val="Tabletext"/>
              <w:jc w:val="left"/>
            </w:pPr>
            <w:r>
              <w:t>•</w:t>
            </w:r>
            <w:r>
              <w:tab/>
            </w:r>
            <w:r w:rsidR="00742D5E">
              <w:t>Facturación</w:t>
            </w:r>
          </w:p>
        </w:tc>
      </w:tr>
      <w:tr w:rsidR="00B37430" w:rsidRPr="00620015" w:rsidTr="00B37430">
        <w:trPr>
          <w:jc w:val="center"/>
        </w:trPr>
        <w:tc>
          <w:tcPr>
            <w:tcW w:w="2518" w:type="dxa"/>
          </w:tcPr>
          <w:p w:rsidR="00B37430" w:rsidRPr="00A40540" w:rsidRDefault="00742D5E" w:rsidP="00950E60">
            <w:pPr>
              <w:pStyle w:val="Tabletext"/>
              <w:jc w:val="left"/>
              <w:rPr>
                <w:b/>
              </w:rPr>
            </w:pPr>
            <w:r w:rsidRPr="00F76362">
              <w:rPr>
                <w:b/>
                <w:bCs/>
                <w:lang w:val="es-ES_tradnl"/>
              </w:rPr>
              <w:t>Calidad de servicio y seguridad</w:t>
            </w:r>
          </w:p>
        </w:tc>
        <w:tc>
          <w:tcPr>
            <w:tcW w:w="6706" w:type="dxa"/>
          </w:tcPr>
          <w:p w:rsidR="00620015" w:rsidRDefault="00620015" w:rsidP="00620015">
            <w:pPr>
              <w:pStyle w:val="Tabletext"/>
              <w:jc w:val="left"/>
            </w:pPr>
            <w:r>
              <w:t>•</w:t>
            </w:r>
            <w:r>
              <w:tab/>
            </w:r>
            <w:r w:rsidR="00742D5E" w:rsidRPr="006644CC">
              <w:t xml:space="preserve">Mayor fiabilidad </w:t>
            </w:r>
          </w:p>
          <w:p w:rsidR="00620015" w:rsidRPr="00F60311" w:rsidRDefault="00620015" w:rsidP="00620015">
            <w:pPr>
              <w:pStyle w:val="Tabletext"/>
              <w:jc w:val="left"/>
              <w:rPr>
                <w:lang w:val="en-US"/>
              </w:rPr>
            </w:pPr>
            <w:r w:rsidRPr="00F60311">
              <w:rPr>
                <w:lang w:val="en-US"/>
              </w:rPr>
              <w:t>•</w:t>
            </w:r>
            <w:r w:rsidRPr="00F60311">
              <w:rPr>
                <w:lang w:val="en-US"/>
              </w:rPr>
              <w:tab/>
            </w:r>
            <w:r w:rsidR="00742D5E" w:rsidRPr="00F60311">
              <w:rPr>
                <w:lang w:val="en-US"/>
              </w:rPr>
              <w:t>Mayor Resistencia</w:t>
            </w:r>
          </w:p>
          <w:p w:rsidR="00620015" w:rsidRPr="00F60311" w:rsidRDefault="00620015" w:rsidP="00620015">
            <w:pPr>
              <w:pStyle w:val="Tabletext"/>
              <w:jc w:val="left"/>
              <w:rPr>
                <w:lang w:val="en-US"/>
              </w:rPr>
            </w:pPr>
            <w:r w:rsidRPr="00F60311">
              <w:rPr>
                <w:lang w:val="en-US"/>
              </w:rPr>
              <w:t>•</w:t>
            </w:r>
            <w:r w:rsidRPr="00F60311">
              <w:rPr>
                <w:lang w:val="en-US"/>
              </w:rPr>
              <w:tab/>
            </w:r>
            <w:r w:rsidR="00742D5E" w:rsidRPr="00F60311">
              <w:rPr>
                <w:lang w:val="en-US"/>
              </w:rPr>
              <w:t>Seguridad de los sistemas</w:t>
            </w:r>
          </w:p>
          <w:p w:rsidR="00620015" w:rsidRDefault="00620015" w:rsidP="00620015">
            <w:pPr>
              <w:pStyle w:val="Tabletext"/>
              <w:jc w:val="left"/>
              <w:rPr>
                <w:lang w:val="fr-CH"/>
              </w:rPr>
            </w:pPr>
            <w:r w:rsidRPr="00620015">
              <w:rPr>
                <w:lang w:val="fr-CH"/>
              </w:rPr>
              <w:t>•</w:t>
            </w:r>
            <w:r w:rsidRPr="00620015">
              <w:rPr>
                <w:lang w:val="fr-CH"/>
              </w:rPr>
              <w:tab/>
            </w:r>
            <w:r w:rsidR="00742D5E" w:rsidRPr="00620015">
              <w:rPr>
                <w:lang w:val="fr-CH"/>
              </w:rPr>
              <w:t>Robustez</w:t>
            </w:r>
          </w:p>
          <w:p w:rsidR="00620015" w:rsidRDefault="00620015" w:rsidP="00620015">
            <w:pPr>
              <w:pStyle w:val="Tabletext"/>
              <w:jc w:val="left"/>
              <w:rPr>
                <w:lang w:val="es-ES_tradnl"/>
              </w:rPr>
            </w:pPr>
            <w:r w:rsidRPr="00620015">
              <w:rPr>
                <w:lang w:val="fr-CH"/>
              </w:rPr>
              <w:t>•</w:t>
            </w:r>
            <w:r w:rsidRPr="00620015">
              <w:rPr>
                <w:lang w:val="fr-CH"/>
              </w:rPr>
              <w:tab/>
            </w:r>
            <w:r w:rsidR="00742D5E" w:rsidRPr="00620015">
              <w:rPr>
                <w:lang w:val="fr-CH"/>
              </w:rPr>
              <w:t>Rendimiento</w:t>
            </w:r>
          </w:p>
          <w:p w:rsidR="00620015" w:rsidRDefault="00620015" w:rsidP="00620015">
            <w:pPr>
              <w:pStyle w:val="Tabletext"/>
              <w:jc w:val="left"/>
              <w:rPr>
                <w:lang w:val="es-ES_tradnl"/>
              </w:rPr>
            </w:pPr>
            <w:r w:rsidRPr="00620015">
              <w:rPr>
                <w:lang w:val="fr-CH"/>
              </w:rPr>
              <w:t>•</w:t>
            </w:r>
            <w:r w:rsidRPr="00620015">
              <w:rPr>
                <w:lang w:val="fr-CH"/>
              </w:rPr>
              <w:tab/>
            </w:r>
            <w:r w:rsidR="00742D5E" w:rsidRPr="006644CC">
              <w:rPr>
                <w:lang w:val="es-ES_tradnl"/>
              </w:rPr>
              <w:t xml:space="preserve">Calidad de funcionamiento de la aplicación </w:t>
            </w:r>
          </w:p>
          <w:p w:rsidR="00B37430" w:rsidRPr="00620015" w:rsidRDefault="00620015" w:rsidP="00620015">
            <w:pPr>
              <w:pStyle w:val="Tabletext"/>
              <w:jc w:val="left"/>
              <w:rPr>
                <w:lang w:val="fr-CH"/>
              </w:rPr>
            </w:pPr>
            <w:r w:rsidRPr="00620015">
              <w:rPr>
                <w:lang w:val="fr-CH"/>
              </w:rPr>
              <w:t>•</w:t>
            </w:r>
            <w:r w:rsidRPr="00620015">
              <w:rPr>
                <w:lang w:val="fr-CH"/>
              </w:rPr>
              <w:tab/>
            </w:r>
            <w:r w:rsidR="00742D5E" w:rsidRPr="00620015">
              <w:rPr>
                <w:lang w:val="fr-CH"/>
              </w:rPr>
              <w:t>Autenticación, autorización y contabilidad</w:t>
            </w:r>
          </w:p>
        </w:tc>
      </w:tr>
      <w:tr w:rsidR="00950E60" w:rsidRPr="00742D5E" w:rsidTr="00B37430">
        <w:trPr>
          <w:jc w:val="center"/>
        </w:trPr>
        <w:tc>
          <w:tcPr>
            <w:tcW w:w="2518" w:type="dxa"/>
          </w:tcPr>
          <w:p w:rsidR="00950E60" w:rsidRPr="000E4C6B" w:rsidRDefault="00950E60" w:rsidP="00F60311">
            <w:r w:rsidRPr="000E4C6B">
              <w:rPr>
                <w:b/>
                <w:bCs/>
              </w:rPr>
              <w:t>Ubi</w:t>
            </w:r>
            <w:r>
              <w:rPr>
                <w:b/>
                <w:bCs/>
              </w:rPr>
              <w:t>cuidad</w:t>
            </w:r>
          </w:p>
        </w:tc>
        <w:tc>
          <w:tcPr>
            <w:tcW w:w="6706" w:type="dxa"/>
          </w:tcPr>
          <w:p w:rsidR="00620015" w:rsidRDefault="00620015" w:rsidP="00620015">
            <w:pPr>
              <w:pStyle w:val="Tabletext"/>
              <w:ind w:left="284" w:hanging="284"/>
              <w:jc w:val="left"/>
              <w:rPr>
                <w:lang w:val="fr-CH"/>
              </w:rPr>
            </w:pPr>
            <w:r w:rsidRPr="00620015">
              <w:rPr>
                <w:lang w:val="fr-CH"/>
              </w:rPr>
              <w:t>•</w:t>
            </w:r>
            <w:r w:rsidRPr="00620015">
              <w:rPr>
                <w:lang w:val="fr-CH"/>
              </w:rPr>
              <w:tab/>
            </w:r>
            <w:r w:rsidR="00950E60" w:rsidRPr="00F76362">
              <w:rPr>
                <w:lang w:val="es-ES_tradnl"/>
              </w:rPr>
              <w:t>A través de una red ubicua, el usario puede estar siempre conectado</w:t>
            </w:r>
            <w:r w:rsidR="00950E60">
              <w:rPr>
                <w:lang w:val="es-ES_tradnl"/>
              </w:rPr>
              <w:t xml:space="preserve">, </w:t>
            </w:r>
            <w:r w:rsidR="00950E60" w:rsidRPr="00F76362">
              <w:rPr>
                <w:lang w:val="es-ES_tradnl"/>
              </w:rPr>
              <w:t>a cualqui</w:t>
            </w:r>
            <w:r w:rsidR="00950E60">
              <w:rPr>
                <w:lang w:val="es-ES_tradnl"/>
              </w:rPr>
              <w:t>er hora, en cualquier parte, de alguna manera</w:t>
            </w:r>
          </w:p>
          <w:p w:rsidR="00950E60" w:rsidRPr="00742D5E" w:rsidRDefault="00620015" w:rsidP="00620015">
            <w:pPr>
              <w:pStyle w:val="Tabletext"/>
              <w:ind w:left="284" w:hanging="284"/>
              <w:jc w:val="left"/>
              <w:rPr>
                <w:lang w:val="fr-CH"/>
              </w:rPr>
            </w:pPr>
            <w:r>
              <w:t>•</w:t>
            </w:r>
            <w:r>
              <w:tab/>
            </w:r>
            <w:r w:rsidR="00950E60" w:rsidRPr="00742D5E">
              <w:rPr>
                <w:lang w:val="fr-CH"/>
              </w:rPr>
              <w:t>Reconocimiento de presencia</w:t>
            </w:r>
          </w:p>
        </w:tc>
      </w:tr>
      <w:tr w:rsidR="00950E60" w:rsidRPr="00742D5E" w:rsidTr="00B37430">
        <w:trPr>
          <w:jc w:val="center"/>
        </w:trPr>
        <w:tc>
          <w:tcPr>
            <w:tcW w:w="2518" w:type="dxa"/>
          </w:tcPr>
          <w:p w:rsidR="00950E60" w:rsidRPr="00A40540" w:rsidRDefault="00950E60" w:rsidP="00950E60">
            <w:pPr>
              <w:pStyle w:val="Tabletext"/>
              <w:jc w:val="left"/>
              <w:rPr>
                <w:b/>
              </w:rPr>
            </w:pPr>
            <w:r w:rsidRPr="000E4C6B">
              <w:rPr>
                <w:b/>
                <w:bCs/>
              </w:rPr>
              <w:t>Conten</w:t>
            </w:r>
            <w:r>
              <w:rPr>
                <w:b/>
                <w:bCs/>
              </w:rPr>
              <w:t>ido</w:t>
            </w:r>
          </w:p>
        </w:tc>
        <w:tc>
          <w:tcPr>
            <w:tcW w:w="6706" w:type="dxa"/>
          </w:tcPr>
          <w:p w:rsidR="00620015" w:rsidRDefault="00620015" w:rsidP="00620015">
            <w:pPr>
              <w:pStyle w:val="Tabletext"/>
              <w:jc w:val="left"/>
              <w:rPr>
                <w:lang w:val="es-ES_tradnl"/>
              </w:rPr>
            </w:pPr>
            <w:r w:rsidRPr="00620015">
              <w:rPr>
                <w:lang w:val="fr-CH"/>
              </w:rPr>
              <w:t>•</w:t>
            </w:r>
            <w:r w:rsidRPr="00620015">
              <w:rPr>
                <w:lang w:val="fr-CH"/>
              </w:rPr>
              <w:tab/>
            </w:r>
            <w:r w:rsidR="00950E60" w:rsidRPr="007824E5">
              <w:rPr>
                <w:lang w:val="es-ES_tradnl"/>
              </w:rPr>
              <w:t>Gestión de derechos digitales (DRM)</w:t>
            </w:r>
          </w:p>
          <w:p w:rsidR="00950E60" w:rsidRPr="00742D5E" w:rsidRDefault="00620015" w:rsidP="00620015">
            <w:pPr>
              <w:pStyle w:val="Tabletext"/>
              <w:jc w:val="left"/>
              <w:rPr>
                <w:lang w:val="fr-CH"/>
              </w:rPr>
            </w:pPr>
            <w:r w:rsidRPr="00620015">
              <w:rPr>
                <w:lang w:val="fr-CH"/>
              </w:rPr>
              <w:t>•</w:t>
            </w:r>
            <w:r w:rsidRPr="00620015">
              <w:rPr>
                <w:lang w:val="fr-CH"/>
              </w:rPr>
              <w:tab/>
            </w:r>
            <w:r w:rsidR="00950E60" w:rsidRPr="00742D5E">
              <w:rPr>
                <w:lang w:val="fr-CH"/>
              </w:rPr>
              <w:t>Acceso condicional</w:t>
            </w:r>
          </w:p>
        </w:tc>
      </w:tr>
      <w:tr w:rsidR="009C6371" w:rsidRPr="00950E60" w:rsidTr="00B37430">
        <w:trPr>
          <w:jc w:val="center"/>
        </w:trPr>
        <w:tc>
          <w:tcPr>
            <w:tcW w:w="2518" w:type="dxa"/>
          </w:tcPr>
          <w:p w:rsidR="009C6371" w:rsidRPr="00A40540" w:rsidRDefault="009C6371" w:rsidP="00F60311">
            <w:pPr>
              <w:pStyle w:val="Tabletext"/>
              <w:jc w:val="left"/>
              <w:rPr>
                <w:b/>
              </w:rPr>
            </w:pPr>
            <w:r>
              <w:rPr>
                <w:b/>
                <w:bCs/>
              </w:rPr>
              <w:t>Optimización de la red</w:t>
            </w:r>
          </w:p>
        </w:tc>
        <w:tc>
          <w:tcPr>
            <w:tcW w:w="6706" w:type="dxa"/>
          </w:tcPr>
          <w:p w:rsidR="00620015" w:rsidRDefault="00620015" w:rsidP="00620015">
            <w:pPr>
              <w:pStyle w:val="Tabletext"/>
              <w:jc w:val="left"/>
              <w:rPr>
                <w:lang w:val="fr-CH"/>
              </w:rPr>
            </w:pPr>
            <w:r w:rsidRPr="00620015">
              <w:rPr>
                <w:lang w:val="fr-CH"/>
              </w:rPr>
              <w:t>•</w:t>
            </w:r>
            <w:r w:rsidRPr="00620015">
              <w:rPr>
                <w:lang w:val="fr-CH"/>
              </w:rPr>
              <w:tab/>
            </w:r>
            <w:r w:rsidR="009C6371" w:rsidRPr="009C6371">
              <w:rPr>
                <w:lang w:val="fr-CH"/>
              </w:rPr>
              <w:t>Infraestructura de servicios comunes</w:t>
            </w:r>
          </w:p>
          <w:p w:rsidR="00620015" w:rsidRDefault="00620015" w:rsidP="00620015">
            <w:pPr>
              <w:pStyle w:val="Tabletext"/>
              <w:jc w:val="left"/>
              <w:rPr>
                <w:lang w:val="es-ES_tradnl"/>
              </w:rPr>
            </w:pPr>
            <w:r w:rsidRPr="00620015">
              <w:rPr>
                <w:lang w:val="fr-CH"/>
              </w:rPr>
              <w:t>•</w:t>
            </w:r>
            <w:r w:rsidRPr="00620015">
              <w:rPr>
                <w:lang w:val="fr-CH"/>
              </w:rPr>
              <w:tab/>
            </w:r>
            <w:r w:rsidR="009C6371" w:rsidRPr="006644CC">
              <w:rPr>
                <w:lang w:val="es-ES_tradnl"/>
              </w:rPr>
              <w:t xml:space="preserve">Menor número de nodos de red </w:t>
            </w:r>
          </w:p>
          <w:p w:rsidR="00620015" w:rsidRDefault="00620015" w:rsidP="00620015">
            <w:pPr>
              <w:pStyle w:val="Tabletext"/>
              <w:jc w:val="left"/>
              <w:rPr>
                <w:lang w:val="fr-CH"/>
              </w:rPr>
            </w:pPr>
            <w:r w:rsidRPr="00620015">
              <w:rPr>
                <w:lang w:val="fr-CH"/>
              </w:rPr>
              <w:t>•</w:t>
            </w:r>
            <w:r w:rsidRPr="00620015">
              <w:rPr>
                <w:lang w:val="fr-CH"/>
              </w:rPr>
              <w:tab/>
            </w:r>
            <w:r w:rsidR="009C6371" w:rsidRPr="009C6371">
              <w:rPr>
                <w:lang w:val="fr-CH"/>
              </w:rPr>
              <w:t>Menos operaciones de conmutación</w:t>
            </w:r>
          </w:p>
          <w:p w:rsidR="00620015" w:rsidRDefault="00620015" w:rsidP="00620015">
            <w:pPr>
              <w:pStyle w:val="Tabletext"/>
              <w:jc w:val="left"/>
              <w:rPr>
                <w:lang w:val="fr-CH"/>
              </w:rPr>
            </w:pPr>
            <w:r w:rsidRPr="00620015">
              <w:rPr>
                <w:lang w:val="fr-CH"/>
              </w:rPr>
              <w:t>•</w:t>
            </w:r>
            <w:r w:rsidRPr="00620015">
              <w:rPr>
                <w:lang w:val="fr-CH"/>
              </w:rPr>
              <w:tab/>
            </w:r>
            <w:r w:rsidR="009C6371" w:rsidRPr="009C6371">
              <w:rPr>
                <w:lang w:val="fr-CH"/>
              </w:rPr>
              <w:t>Implantación simplificada de servicios</w:t>
            </w:r>
          </w:p>
          <w:p w:rsidR="009C6371" w:rsidRPr="009C6371" w:rsidRDefault="00620015" w:rsidP="00620015">
            <w:pPr>
              <w:pStyle w:val="Tabletext"/>
              <w:jc w:val="left"/>
              <w:rPr>
                <w:lang w:val="fr-CH"/>
              </w:rPr>
            </w:pPr>
            <w:r w:rsidRPr="00620015">
              <w:rPr>
                <w:lang w:val="fr-CH"/>
              </w:rPr>
              <w:t>•</w:t>
            </w:r>
            <w:r w:rsidRPr="00620015">
              <w:rPr>
                <w:lang w:val="fr-CH"/>
              </w:rPr>
              <w:tab/>
            </w:r>
            <w:r w:rsidR="009C6371" w:rsidRPr="009C6371">
              <w:rPr>
                <w:lang w:val="fr-CH"/>
              </w:rPr>
              <w:t>Mayor capacidad</w:t>
            </w:r>
          </w:p>
        </w:tc>
      </w:tr>
      <w:tr w:rsidR="00950E60" w:rsidRPr="00F60311" w:rsidTr="00B37430">
        <w:trPr>
          <w:jc w:val="center"/>
        </w:trPr>
        <w:tc>
          <w:tcPr>
            <w:tcW w:w="2518" w:type="dxa"/>
          </w:tcPr>
          <w:p w:rsidR="00950E60" w:rsidRPr="00A40540" w:rsidRDefault="009C6371" w:rsidP="00950E60">
            <w:pPr>
              <w:pStyle w:val="Tabletext"/>
              <w:jc w:val="left"/>
              <w:rPr>
                <w:b/>
              </w:rPr>
            </w:pPr>
            <w:r>
              <w:rPr>
                <w:b/>
                <w:bCs/>
              </w:rPr>
              <w:t>Compatibilidad</w:t>
            </w:r>
          </w:p>
        </w:tc>
        <w:tc>
          <w:tcPr>
            <w:tcW w:w="6706" w:type="dxa"/>
          </w:tcPr>
          <w:p w:rsidR="00950E60" w:rsidRPr="009C6371" w:rsidRDefault="00620015" w:rsidP="00950E60">
            <w:pPr>
              <w:pStyle w:val="Tabletext"/>
              <w:jc w:val="left"/>
              <w:rPr>
                <w:lang w:val="fr-CH"/>
              </w:rPr>
            </w:pPr>
            <w:r w:rsidRPr="00620015">
              <w:rPr>
                <w:lang w:val="fr-CH"/>
              </w:rPr>
              <w:t>•</w:t>
            </w:r>
            <w:r w:rsidRPr="00620015">
              <w:rPr>
                <w:lang w:val="fr-CH"/>
              </w:rPr>
              <w:tab/>
            </w:r>
            <w:r w:rsidR="009C6371">
              <w:rPr>
                <w:lang w:val="es-ES_tradnl"/>
              </w:rPr>
              <w:t>Todas</w:t>
            </w:r>
            <w:r w:rsidR="009C6371" w:rsidRPr="003162FB">
              <w:rPr>
                <w:lang w:val="es-ES_tradnl"/>
              </w:rPr>
              <w:t xml:space="preserve"> las marcas</w:t>
            </w:r>
            <w:r w:rsidR="009C6371">
              <w:rPr>
                <w:lang w:val="es-ES_tradnl"/>
              </w:rPr>
              <w:t xml:space="preserve"> de equipos compatibles</w:t>
            </w:r>
            <w:r w:rsidR="008A1628">
              <w:rPr>
                <w:lang w:val="es-ES_tradnl"/>
              </w:rPr>
              <w:t xml:space="preserve"> </w:t>
            </w:r>
          </w:p>
        </w:tc>
      </w:tr>
      <w:tr w:rsidR="00950E60" w:rsidRPr="00F60311" w:rsidTr="00B37430">
        <w:trPr>
          <w:jc w:val="center"/>
        </w:trPr>
        <w:tc>
          <w:tcPr>
            <w:tcW w:w="2518" w:type="dxa"/>
          </w:tcPr>
          <w:p w:rsidR="00950E60" w:rsidRPr="00A40540" w:rsidRDefault="0052056A" w:rsidP="00950E60">
            <w:pPr>
              <w:pStyle w:val="Tabletext"/>
              <w:jc w:val="left"/>
              <w:rPr>
                <w:b/>
              </w:rPr>
            </w:pPr>
            <w:r>
              <w:rPr>
                <w:b/>
                <w:bCs/>
              </w:rPr>
              <w:t>Numerosas redes de acceso</w:t>
            </w:r>
          </w:p>
        </w:tc>
        <w:tc>
          <w:tcPr>
            <w:tcW w:w="6706" w:type="dxa"/>
          </w:tcPr>
          <w:p w:rsidR="00620015" w:rsidRDefault="00620015" w:rsidP="00620015">
            <w:pPr>
              <w:pStyle w:val="Tabletext"/>
              <w:jc w:val="left"/>
              <w:rPr>
                <w:lang w:val="es-ES_tradnl"/>
              </w:rPr>
            </w:pPr>
            <w:r w:rsidRPr="00620015">
              <w:rPr>
                <w:lang w:val="fr-CH"/>
              </w:rPr>
              <w:t>•</w:t>
            </w:r>
            <w:r w:rsidRPr="00620015">
              <w:rPr>
                <w:lang w:val="fr-CH"/>
              </w:rPr>
              <w:tab/>
            </w:r>
            <w:r w:rsidR="0052056A" w:rsidRPr="009377F6">
              <w:rPr>
                <w:lang w:val="es-ES_tradnl"/>
              </w:rPr>
              <w:t>Fijas, móviles, de cobre, de fibra, inalámbricas</w:t>
            </w:r>
          </w:p>
          <w:p w:rsidR="00950E60" w:rsidRPr="0052056A" w:rsidRDefault="00620015" w:rsidP="00620015">
            <w:pPr>
              <w:pStyle w:val="Tabletext"/>
              <w:jc w:val="left"/>
              <w:rPr>
                <w:lang w:val="fr-CH"/>
              </w:rPr>
            </w:pPr>
            <w:r w:rsidRPr="00620015">
              <w:rPr>
                <w:lang w:val="fr-CH"/>
              </w:rPr>
              <w:t>•</w:t>
            </w:r>
            <w:r w:rsidRPr="00620015">
              <w:rPr>
                <w:lang w:val="fr-CH"/>
              </w:rPr>
              <w:tab/>
            </w:r>
            <w:r w:rsidR="0052056A" w:rsidRPr="009377F6">
              <w:rPr>
                <w:lang w:val="es-ES_tradnl"/>
              </w:rPr>
              <w:t>Movilidad transparente por líneas de cable e inalámbricas</w:t>
            </w:r>
          </w:p>
        </w:tc>
      </w:tr>
      <w:tr w:rsidR="00950E60" w:rsidRPr="00F60311" w:rsidTr="00B37430">
        <w:trPr>
          <w:jc w:val="center"/>
        </w:trPr>
        <w:tc>
          <w:tcPr>
            <w:tcW w:w="2518" w:type="dxa"/>
          </w:tcPr>
          <w:p w:rsidR="00950E60" w:rsidRPr="00A40540" w:rsidRDefault="0052056A" w:rsidP="00950E60">
            <w:pPr>
              <w:pStyle w:val="Tabletext"/>
              <w:jc w:val="left"/>
              <w:rPr>
                <w:b/>
              </w:rPr>
            </w:pPr>
            <w:r>
              <w:rPr>
                <w:b/>
                <w:bCs/>
              </w:rPr>
              <w:t>Recursos compartidos</w:t>
            </w:r>
          </w:p>
        </w:tc>
        <w:tc>
          <w:tcPr>
            <w:tcW w:w="6706" w:type="dxa"/>
          </w:tcPr>
          <w:p w:rsidR="00950E60" w:rsidRPr="0052056A" w:rsidRDefault="00620015" w:rsidP="00950E60">
            <w:pPr>
              <w:pStyle w:val="Tabletext"/>
              <w:jc w:val="left"/>
              <w:rPr>
                <w:lang w:val="fr-CH"/>
              </w:rPr>
            </w:pPr>
            <w:r w:rsidRPr="00620015">
              <w:rPr>
                <w:lang w:val="fr-CH"/>
              </w:rPr>
              <w:t>•</w:t>
            </w:r>
            <w:r w:rsidRPr="00620015">
              <w:rPr>
                <w:lang w:val="fr-CH"/>
              </w:rPr>
              <w:tab/>
            </w:r>
            <w:r w:rsidR="0052056A" w:rsidRPr="003162FB">
              <w:rPr>
                <w:lang w:val="es-ES_tradnl"/>
              </w:rPr>
              <w:t>Recursos de voz y datos compartidos</w:t>
            </w:r>
          </w:p>
        </w:tc>
      </w:tr>
      <w:tr w:rsidR="00950E60" w:rsidRPr="00F60311" w:rsidTr="00B37430">
        <w:trPr>
          <w:jc w:val="center"/>
        </w:trPr>
        <w:tc>
          <w:tcPr>
            <w:tcW w:w="2518" w:type="dxa"/>
          </w:tcPr>
          <w:p w:rsidR="00950E60" w:rsidRPr="0052056A" w:rsidRDefault="0052056A" w:rsidP="00950E60">
            <w:pPr>
              <w:pStyle w:val="Tabletext"/>
              <w:jc w:val="left"/>
              <w:rPr>
                <w:b/>
                <w:lang w:val="fr-CH"/>
              </w:rPr>
            </w:pPr>
            <w:r w:rsidRPr="003162FB">
              <w:rPr>
                <w:b/>
                <w:bCs/>
                <w:lang w:val="es-ES_tradnl"/>
              </w:rPr>
              <w:t>Combinación de servicios tradicionales y servicios Internet</w:t>
            </w:r>
          </w:p>
        </w:tc>
        <w:tc>
          <w:tcPr>
            <w:tcW w:w="6706" w:type="dxa"/>
          </w:tcPr>
          <w:p w:rsidR="00950E60" w:rsidRPr="0052056A" w:rsidRDefault="00620015" w:rsidP="00620015">
            <w:pPr>
              <w:pStyle w:val="Tabletext"/>
              <w:ind w:left="284" w:hanging="284"/>
              <w:jc w:val="left"/>
              <w:rPr>
                <w:lang w:val="fr-CH"/>
              </w:rPr>
            </w:pPr>
            <w:r w:rsidRPr="00620015">
              <w:rPr>
                <w:lang w:val="fr-CH"/>
              </w:rPr>
              <w:t>•</w:t>
            </w:r>
            <w:r w:rsidRPr="00620015">
              <w:rPr>
                <w:lang w:val="fr-CH"/>
              </w:rPr>
              <w:tab/>
            </w:r>
            <w:r w:rsidR="0052056A" w:rsidRPr="003162FB">
              <w:rPr>
                <w:lang w:val="es-ES_tradnl"/>
              </w:rPr>
              <w:t xml:space="preserve">Capacidad para combinar servicios </w:t>
            </w:r>
            <w:r w:rsidR="0052056A">
              <w:rPr>
                <w:lang w:val="es-ES_tradnl"/>
              </w:rPr>
              <w:t xml:space="preserve">tradicionales </w:t>
            </w:r>
            <w:r w:rsidR="0052056A" w:rsidRPr="003162FB">
              <w:rPr>
                <w:lang w:val="es-ES_tradnl"/>
              </w:rPr>
              <w:t xml:space="preserve">con conmutación de circuitos </w:t>
            </w:r>
            <w:r w:rsidR="0052056A">
              <w:rPr>
                <w:lang w:val="es-ES_tradnl"/>
              </w:rPr>
              <w:t>y servicios IP</w:t>
            </w:r>
          </w:p>
        </w:tc>
      </w:tr>
      <w:tr w:rsidR="00950E60" w:rsidRPr="00A40540" w:rsidTr="00B37430">
        <w:trPr>
          <w:jc w:val="center"/>
        </w:trPr>
        <w:tc>
          <w:tcPr>
            <w:tcW w:w="2518" w:type="dxa"/>
          </w:tcPr>
          <w:p w:rsidR="00950E60" w:rsidRPr="0052056A" w:rsidRDefault="0052056A" w:rsidP="00950E60">
            <w:pPr>
              <w:pStyle w:val="Tabletext"/>
              <w:jc w:val="left"/>
              <w:rPr>
                <w:b/>
                <w:lang w:val="fr-CH"/>
              </w:rPr>
            </w:pPr>
            <w:r w:rsidRPr="000E4C6B">
              <w:rPr>
                <w:b/>
                <w:bCs/>
              </w:rPr>
              <w:t>Interactivi</w:t>
            </w:r>
            <w:r>
              <w:rPr>
                <w:b/>
                <w:bCs/>
              </w:rPr>
              <w:t>dad</w:t>
            </w:r>
          </w:p>
        </w:tc>
        <w:tc>
          <w:tcPr>
            <w:tcW w:w="6706" w:type="dxa"/>
          </w:tcPr>
          <w:p w:rsidR="0052056A" w:rsidRPr="00166288" w:rsidRDefault="00620015" w:rsidP="00620015">
            <w:pPr>
              <w:pStyle w:val="TableText0"/>
              <w:rPr>
                <w:lang w:val="es-ES_tradnl"/>
              </w:rPr>
            </w:pPr>
            <w:r w:rsidRPr="00620015">
              <w:rPr>
                <w:lang w:val="fr-CH"/>
              </w:rPr>
              <w:t>•</w:t>
            </w:r>
            <w:r w:rsidRPr="00620015">
              <w:rPr>
                <w:lang w:val="fr-CH"/>
              </w:rPr>
              <w:tab/>
            </w:r>
            <w:r w:rsidR="0052056A" w:rsidRPr="00166288">
              <w:rPr>
                <w:lang w:val="es-ES_tradnl"/>
              </w:rPr>
              <w:t>Interactividad de un extremo a otro</w:t>
            </w:r>
          </w:p>
          <w:p w:rsidR="0052056A" w:rsidRPr="000E4C6B" w:rsidRDefault="00620015" w:rsidP="00620015">
            <w:pPr>
              <w:pStyle w:val="TableText0"/>
            </w:pPr>
            <w:r>
              <w:t>•</w:t>
            </w:r>
            <w:r>
              <w:tab/>
            </w:r>
            <w:r w:rsidR="0052056A">
              <w:t xml:space="preserve">Comunicaciones multimedios interactivas personalizadas </w:t>
            </w:r>
          </w:p>
          <w:p w:rsidR="0052056A" w:rsidRPr="00166288" w:rsidRDefault="00620015" w:rsidP="00620015">
            <w:pPr>
              <w:pStyle w:val="TableText0"/>
              <w:rPr>
                <w:lang w:val="es-ES_tradnl"/>
              </w:rPr>
            </w:pPr>
            <w:r>
              <w:t>•</w:t>
            </w:r>
            <w:r>
              <w:tab/>
            </w:r>
            <w:r w:rsidR="0052056A">
              <w:rPr>
                <w:lang w:val="es-ES_tradnl"/>
              </w:rPr>
              <w:t>J</w:t>
            </w:r>
            <w:r w:rsidR="0052056A" w:rsidRPr="00166288">
              <w:rPr>
                <w:lang w:val="es-ES_tradnl"/>
              </w:rPr>
              <w:t>uegos: elevada calidad y baja latencia</w:t>
            </w:r>
          </w:p>
          <w:p w:rsidR="00950E60" w:rsidRPr="00A40540" w:rsidRDefault="00620015" w:rsidP="00620015">
            <w:pPr>
              <w:pStyle w:val="TableText0"/>
            </w:pPr>
            <w:r>
              <w:t>•</w:t>
            </w:r>
            <w:r>
              <w:tab/>
            </w:r>
            <w:r w:rsidR="0052056A">
              <w:t>Control de usuario</w:t>
            </w:r>
          </w:p>
        </w:tc>
      </w:tr>
      <w:tr w:rsidR="00950E60" w:rsidRPr="00F60311" w:rsidTr="00B37430">
        <w:trPr>
          <w:jc w:val="center"/>
        </w:trPr>
        <w:tc>
          <w:tcPr>
            <w:tcW w:w="2518" w:type="dxa"/>
          </w:tcPr>
          <w:p w:rsidR="00950E60" w:rsidRPr="00A40540" w:rsidRDefault="0052056A" w:rsidP="00950E60">
            <w:pPr>
              <w:pStyle w:val="Tabletext"/>
              <w:jc w:val="left"/>
              <w:rPr>
                <w:b/>
              </w:rPr>
            </w:pPr>
            <w:r>
              <w:rPr>
                <w:b/>
                <w:bCs/>
              </w:rPr>
              <w:t>Almacenamiento</w:t>
            </w:r>
          </w:p>
        </w:tc>
        <w:tc>
          <w:tcPr>
            <w:tcW w:w="6706" w:type="dxa"/>
          </w:tcPr>
          <w:p w:rsidR="0052056A" w:rsidRPr="00620015" w:rsidRDefault="00620015" w:rsidP="00620015">
            <w:pPr>
              <w:pStyle w:val="TableText0"/>
              <w:rPr>
                <w:lang w:val="fr-CH"/>
              </w:rPr>
            </w:pPr>
            <w:r w:rsidRPr="00620015">
              <w:rPr>
                <w:lang w:val="fr-CH"/>
              </w:rPr>
              <w:t>•</w:t>
            </w:r>
            <w:r w:rsidRPr="00620015">
              <w:rPr>
                <w:lang w:val="fr-CH"/>
              </w:rPr>
              <w:tab/>
            </w:r>
            <w:r w:rsidR="0052056A" w:rsidRPr="00620015">
              <w:rPr>
                <w:lang w:val="fr-CH"/>
              </w:rPr>
              <w:t>Continuidad de las actividades</w:t>
            </w:r>
          </w:p>
          <w:p w:rsidR="00950E60" w:rsidRPr="00620015" w:rsidRDefault="00620015" w:rsidP="0052056A">
            <w:pPr>
              <w:pStyle w:val="Tabletext"/>
              <w:jc w:val="left"/>
              <w:rPr>
                <w:lang w:val="fr-CH"/>
              </w:rPr>
            </w:pPr>
            <w:r w:rsidRPr="00F60311">
              <w:rPr>
                <w:lang w:val="fr-CH"/>
              </w:rPr>
              <w:t>•</w:t>
            </w:r>
            <w:r w:rsidRPr="00F60311">
              <w:rPr>
                <w:lang w:val="fr-CH"/>
              </w:rPr>
              <w:tab/>
            </w:r>
            <w:r w:rsidR="0052056A" w:rsidRPr="00620015">
              <w:rPr>
                <w:lang w:val="fr-CH"/>
              </w:rPr>
              <w:t>Retención de datos</w:t>
            </w:r>
          </w:p>
        </w:tc>
      </w:tr>
      <w:tr w:rsidR="00950E60" w:rsidRPr="00A40540" w:rsidTr="00B37430">
        <w:trPr>
          <w:jc w:val="center"/>
        </w:trPr>
        <w:tc>
          <w:tcPr>
            <w:tcW w:w="2518" w:type="dxa"/>
          </w:tcPr>
          <w:p w:rsidR="00950E60" w:rsidRPr="00A40540" w:rsidRDefault="0052056A" w:rsidP="00950E60">
            <w:pPr>
              <w:pStyle w:val="Tabletext"/>
              <w:jc w:val="left"/>
              <w:rPr>
                <w:b/>
              </w:rPr>
            </w:pPr>
            <w:r>
              <w:rPr>
                <w:b/>
                <w:bCs/>
              </w:rPr>
              <w:t>Conformidad a las normas</w:t>
            </w:r>
          </w:p>
        </w:tc>
        <w:tc>
          <w:tcPr>
            <w:tcW w:w="6706" w:type="dxa"/>
          </w:tcPr>
          <w:p w:rsidR="0052056A" w:rsidRPr="00EE7C1A" w:rsidRDefault="00620015" w:rsidP="00620015">
            <w:pPr>
              <w:pStyle w:val="TableText0"/>
              <w:rPr>
                <w:lang w:val="es-ES_tradnl"/>
              </w:rPr>
            </w:pPr>
            <w:r w:rsidRPr="00620015">
              <w:rPr>
                <w:lang w:val="fr-CH"/>
              </w:rPr>
              <w:t>•</w:t>
            </w:r>
            <w:r w:rsidRPr="00620015">
              <w:rPr>
                <w:lang w:val="fr-CH"/>
              </w:rPr>
              <w:tab/>
            </w:r>
            <w:r w:rsidR="0052056A" w:rsidRPr="00EE7C1A">
              <w:rPr>
                <w:lang w:val="es-ES_tradnl"/>
              </w:rPr>
              <w:t xml:space="preserve">Implantación de dispositivos </w:t>
            </w:r>
            <w:r w:rsidR="0052056A">
              <w:rPr>
                <w:lang w:val="es-ES_tradnl"/>
              </w:rPr>
              <w:t xml:space="preserve">compatibles con las </w:t>
            </w:r>
            <w:r w:rsidR="0052056A" w:rsidRPr="00EE7C1A">
              <w:rPr>
                <w:lang w:val="es-ES_tradnl"/>
              </w:rPr>
              <w:t xml:space="preserve">normas </w:t>
            </w:r>
          </w:p>
          <w:p w:rsidR="00950E60" w:rsidRPr="00A40540" w:rsidRDefault="00620015" w:rsidP="0052056A">
            <w:pPr>
              <w:pStyle w:val="Tabletext"/>
              <w:jc w:val="left"/>
            </w:pPr>
            <w:r>
              <w:t>•</w:t>
            </w:r>
            <w:r>
              <w:tab/>
            </w:r>
            <w:r w:rsidR="0052056A">
              <w:rPr>
                <w:lang w:val="pt-BR"/>
              </w:rPr>
              <w:t>Interfaces y p</w:t>
            </w:r>
            <w:r w:rsidR="0052056A" w:rsidRPr="00166288">
              <w:rPr>
                <w:lang w:val="pt-BR"/>
              </w:rPr>
              <w:t xml:space="preserve">rotocolos </w:t>
            </w:r>
            <w:r w:rsidR="0052056A">
              <w:rPr>
                <w:lang w:val="pt-BR"/>
              </w:rPr>
              <w:t>normalizados</w:t>
            </w:r>
          </w:p>
        </w:tc>
      </w:tr>
    </w:tbl>
    <w:p w:rsidR="00A11AA7" w:rsidRPr="00A40540" w:rsidRDefault="00A11AA7" w:rsidP="00B37430">
      <w:pPr>
        <w:pStyle w:val="FigureSource"/>
        <w:rPr>
          <w:lang w:val="en-GB"/>
        </w:rPr>
      </w:pPr>
    </w:p>
    <w:p w:rsidR="00B37430" w:rsidRPr="00E54952" w:rsidRDefault="00E54952" w:rsidP="00085383">
      <w:pPr>
        <w:pStyle w:val="Normalaftertitle"/>
        <w:rPr>
          <w:lang w:val="es-ES_tradnl"/>
        </w:rPr>
      </w:pPr>
      <w:r w:rsidRPr="00AF1D77">
        <w:rPr>
          <w:lang w:val="es-ES_tradnl"/>
        </w:rPr>
        <w:t xml:space="preserve">Según la definición que figura en la Recomendación UIT-T Y.2001, las NGN son una de las mejores opciones para resolver muchas de estas cuestiones técnicas, aunque no todas. </w:t>
      </w:r>
      <w:r>
        <w:rPr>
          <w:lang w:val="es-ES_tradnl"/>
        </w:rPr>
        <w:t xml:space="preserve">Debido a ello, </w:t>
      </w:r>
      <w:r w:rsidRPr="00D45689">
        <w:rPr>
          <w:lang w:val="es-ES_tradnl"/>
        </w:rPr>
        <w:t xml:space="preserve">la mayoría de las </w:t>
      </w:r>
      <w:r>
        <w:rPr>
          <w:lang w:val="es-ES_tradnl"/>
        </w:rPr>
        <w:t>empresas</w:t>
      </w:r>
      <w:r w:rsidRPr="00D45689">
        <w:rPr>
          <w:lang w:val="es-ES_tradnl"/>
        </w:rPr>
        <w:t xml:space="preserve"> están </w:t>
      </w:r>
      <w:r>
        <w:rPr>
          <w:lang w:val="es-ES_tradnl"/>
        </w:rPr>
        <w:t>elaborando sistemas</w:t>
      </w:r>
      <w:r w:rsidRPr="00D45689">
        <w:rPr>
          <w:lang w:val="es-ES_tradnl"/>
        </w:rPr>
        <w:t xml:space="preserve"> NGN y los operadores </w:t>
      </w:r>
      <w:r>
        <w:rPr>
          <w:lang w:val="es-ES_tradnl"/>
        </w:rPr>
        <w:t>empiezan a adoptar</w:t>
      </w:r>
      <w:r w:rsidRPr="00D45689">
        <w:rPr>
          <w:lang w:val="es-ES_tradnl"/>
        </w:rPr>
        <w:t xml:space="preserve"> infraestructura</w:t>
      </w:r>
      <w:r>
        <w:rPr>
          <w:lang w:val="es-ES_tradnl"/>
        </w:rPr>
        <w:t>s</w:t>
      </w:r>
      <w:r w:rsidRPr="00D45689">
        <w:rPr>
          <w:lang w:val="es-ES_tradnl"/>
        </w:rPr>
        <w:t xml:space="preserve"> basada</w:t>
      </w:r>
      <w:r>
        <w:rPr>
          <w:lang w:val="es-ES_tradnl"/>
        </w:rPr>
        <w:t>s</w:t>
      </w:r>
      <w:r w:rsidRPr="00D45689">
        <w:rPr>
          <w:lang w:val="es-ES_tradnl"/>
        </w:rPr>
        <w:t xml:space="preserve"> en las NGN.</w:t>
      </w:r>
    </w:p>
    <w:p w:rsidR="00B37430" w:rsidRPr="00E54952" w:rsidRDefault="00B37430" w:rsidP="00B37430">
      <w:pPr>
        <w:pStyle w:val="Heading3"/>
        <w:rPr>
          <w:lang w:val="fr-CH"/>
        </w:rPr>
      </w:pPr>
      <w:bookmarkStart w:id="189" w:name="_Toc255473496"/>
      <w:bookmarkStart w:id="190" w:name="_Toc258393928"/>
      <w:r w:rsidRPr="00E54952">
        <w:rPr>
          <w:lang w:val="fr-CH"/>
        </w:rPr>
        <w:lastRenderedPageBreak/>
        <w:t>4.1.4</w:t>
      </w:r>
      <w:r w:rsidRPr="00E54952">
        <w:rPr>
          <w:lang w:val="fr-CH"/>
        </w:rPr>
        <w:tab/>
      </w:r>
      <w:bookmarkEnd w:id="189"/>
      <w:r w:rsidR="00E54952" w:rsidRPr="00570F39">
        <w:rPr>
          <w:lang w:val="es-ES_tradnl"/>
        </w:rPr>
        <w:t>Consideraciones en materia de arquitectura</w:t>
      </w:r>
      <w:bookmarkEnd w:id="190"/>
    </w:p>
    <w:p w:rsidR="00E54952" w:rsidRDefault="00E54952" w:rsidP="00DB3459">
      <w:pPr>
        <w:rPr>
          <w:lang w:val="es-ES_tradnl"/>
        </w:rPr>
      </w:pPr>
      <w:r w:rsidRPr="00D45689">
        <w:rPr>
          <w:lang w:val="es-ES_tradnl"/>
        </w:rPr>
        <w:t>Un</w:t>
      </w:r>
      <w:r>
        <w:rPr>
          <w:lang w:val="es-ES_tradnl"/>
        </w:rPr>
        <w:t xml:space="preserve">a característica de las </w:t>
      </w:r>
      <w:r w:rsidRPr="00D45689">
        <w:rPr>
          <w:lang w:val="es-ES_tradnl"/>
        </w:rPr>
        <w:t xml:space="preserve">telecomunicaciones </w:t>
      </w:r>
      <w:r>
        <w:rPr>
          <w:lang w:val="es-ES_tradnl"/>
        </w:rPr>
        <w:t xml:space="preserve">tradicionales es que </w:t>
      </w:r>
      <w:r w:rsidRPr="00D45689">
        <w:rPr>
          <w:lang w:val="es-ES_tradnl"/>
        </w:rPr>
        <w:t>se ha</w:t>
      </w:r>
      <w:r>
        <w:rPr>
          <w:lang w:val="es-ES_tradnl"/>
        </w:rPr>
        <w:t>n</w:t>
      </w:r>
      <w:r w:rsidRPr="00D45689">
        <w:rPr>
          <w:lang w:val="es-ES_tradnl"/>
        </w:rPr>
        <w:t xml:space="preserve"> construido con varias jerarquías.</w:t>
      </w:r>
      <w:r>
        <w:rPr>
          <w:lang w:val="es-ES_tradnl"/>
        </w:rPr>
        <w:t xml:space="preserve"> </w:t>
      </w:r>
      <w:r w:rsidRPr="00D45689">
        <w:rPr>
          <w:lang w:val="es-ES_tradnl"/>
        </w:rPr>
        <w:t xml:space="preserve">Hay dos aspectos: </w:t>
      </w:r>
      <w:r>
        <w:rPr>
          <w:lang w:val="es-ES_tradnl"/>
        </w:rPr>
        <w:t xml:space="preserve">en primer lugar, el tecnológico, por ejemplo, </w:t>
      </w:r>
      <w:r w:rsidRPr="00D45689">
        <w:rPr>
          <w:lang w:val="es-ES_tradnl"/>
        </w:rPr>
        <w:t xml:space="preserve">la red física, la red de transporte y </w:t>
      </w:r>
      <w:r>
        <w:rPr>
          <w:lang w:val="es-ES_tradnl"/>
        </w:rPr>
        <w:t>la red de servicios, etc.; en segundo lugar, la</w:t>
      </w:r>
      <w:r w:rsidRPr="00D45689">
        <w:rPr>
          <w:lang w:val="es-ES_tradnl"/>
        </w:rPr>
        <w:t xml:space="preserve"> distribución geométrica, </w:t>
      </w:r>
      <w:r>
        <w:rPr>
          <w:lang w:val="es-ES_tradnl"/>
        </w:rPr>
        <w:t>por ejemplo, la red de acceso a distancia</w:t>
      </w:r>
      <w:r w:rsidRPr="00D45689">
        <w:rPr>
          <w:lang w:val="es-ES_tradnl"/>
        </w:rPr>
        <w:t xml:space="preserve">, </w:t>
      </w:r>
      <w:r>
        <w:rPr>
          <w:lang w:val="es-ES_tradnl"/>
        </w:rPr>
        <w:t xml:space="preserve">la red de </w:t>
      </w:r>
      <w:r w:rsidRPr="00D45689">
        <w:rPr>
          <w:lang w:val="es-ES_tradnl"/>
        </w:rPr>
        <w:t>acceso</w:t>
      </w:r>
      <w:r>
        <w:rPr>
          <w:lang w:val="es-ES_tradnl"/>
        </w:rPr>
        <w:t xml:space="preserve">, </w:t>
      </w:r>
      <w:r w:rsidRPr="00D45689">
        <w:rPr>
          <w:lang w:val="es-ES_tradnl"/>
        </w:rPr>
        <w:t>la red regional y la red nacional, etc</w:t>
      </w:r>
      <w:r>
        <w:rPr>
          <w:lang w:val="es-ES_tradnl"/>
        </w:rPr>
        <w:t>. Por lo general, e</w:t>
      </w:r>
      <w:r w:rsidRPr="00D45689">
        <w:rPr>
          <w:lang w:val="es-ES_tradnl"/>
        </w:rPr>
        <w:t xml:space="preserve">stas jerarquías son </w:t>
      </w:r>
      <w:r>
        <w:rPr>
          <w:lang w:val="es-ES_tradnl"/>
        </w:rPr>
        <w:t>de gran utilidad</w:t>
      </w:r>
      <w:r w:rsidRPr="00D45689">
        <w:rPr>
          <w:lang w:val="es-ES_tradnl"/>
        </w:rPr>
        <w:t xml:space="preserve"> no sólo para la instalación y funcionamiento, sino también </w:t>
      </w:r>
      <w:r>
        <w:rPr>
          <w:lang w:val="es-ES_tradnl"/>
        </w:rPr>
        <w:t xml:space="preserve">para </w:t>
      </w:r>
      <w:r w:rsidRPr="00D45689">
        <w:rPr>
          <w:lang w:val="es-ES_tradnl"/>
        </w:rPr>
        <w:t>la evolución del sistema.</w:t>
      </w:r>
      <w:r w:rsidRPr="00D45689">
        <w:rPr>
          <w:sz w:val="24"/>
          <w:szCs w:val="24"/>
          <w:lang w:val="es-ES_tradnl"/>
        </w:rPr>
        <w:t xml:space="preserve"> </w:t>
      </w:r>
      <w:r w:rsidRPr="00D45689">
        <w:rPr>
          <w:lang w:val="es-ES_tradnl"/>
        </w:rPr>
        <w:t xml:space="preserve">Y estas jerarquías </w:t>
      </w:r>
      <w:r>
        <w:rPr>
          <w:lang w:val="es-ES_tradnl"/>
        </w:rPr>
        <w:t>suelen ajustarse muy bien a la prestación de servicios telefónicos tradicionales y al funcionamiento de</w:t>
      </w:r>
      <w:r w:rsidRPr="00D45689">
        <w:rPr>
          <w:lang w:val="es-ES_tradnl"/>
        </w:rPr>
        <w:t xml:space="preserve"> la red, es decir, </w:t>
      </w:r>
      <w:r>
        <w:rPr>
          <w:lang w:val="es-ES_tradnl"/>
        </w:rPr>
        <w:t xml:space="preserve">al número E.164. </w:t>
      </w:r>
    </w:p>
    <w:p w:rsidR="00B37430" w:rsidRPr="00E54952" w:rsidRDefault="00E54952" w:rsidP="00E54952">
      <w:pPr>
        <w:rPr>
          <w:lang w:val="fr-CH"/>
        </w:rPr>
      </w:pPr>
      <w:r w:rsidRPr="00D45689">
        <w:rPr>
          <w:lang w:val="es-ES_tradnl"/>
        </w:rPr>
        <w:t xml:space="preserve">Sin embargo, estas jerarquías se </w:t>
      </w:r>
      <w:r>
        <w:rPr>
          <w:lang w:val="es-ES_tradnl"/>
        </w:rPr>
        <w:t>han vuelto un obstáculo</w:t>
      </w:r>
      <w:r w:rsidRPr="00D45689">
        <w:rPr>
          <w:lang w:val="es-ES_tradnl"/>
        </w:rPr>
        <w:t xml:space="preserve">, especialmente </w:t>
      </w:r>
      <w:r>
        <w:rPr>
          <w:lang w:val="es-ES_tradnl"/>
        </w:rPr>
        <w:t xml:space="preserve">para ofrecer una conectividad </w:t>
      </w:r>
      <w:r w:rsidRPr="00D45689">
        <w:rPr>
          <w:lang w:val="es-ES_tradnl"/>
        </w:rPr>
        <w:t xml:space="preserve">adecuada </w:t>
      </w:r>
      <w:r>
        <w:rPr>
          <w:lang w:val="es-ES_tradnl"/>
        </w:rPr>
        <w:t xml:space="preserve">de extremo a extremo y una gestión efectiva del encaminamiento teniendo en cuenta </w:t>
      </w:r>
      <w:r w:rsidRPr="00D45689">
        <w:rPr>
          <w:lang w:val="es-ES_tradnl"/>
        </w:rPr>
        <w:t xml:space="preserve">diversas características </w:t>
      </w:r>
      <w:r>
        <w:rPr>
          <w:lang w:val="es-ES_tradnl"/>
        </w:rPr>
        <w:t>del IP, tales</w:t>
      </w:r>
      <w:r w:rsidRPr="00D45689">
        <w:rPr>
          <w:lang w:val="es-ES_tradnl"/>
        </w:rPr>
        <w:t xml:space="preserve"> como la utilización de dirección </w:t>
      </w:r>
      <w:r>
        <w:rPr>
          <w:lang w:val="es-ES_tradnl"/>
        </w:rPr>
        <w:t xml:space="preserve">fija y encaminamiento </w:t>
      </w:r>
      <w:r w:rsidRPr="00D45689">
        <w:rPr>
          <w:lang w:val="es-ES_tradnl"/>
        </w:rPr>
        <w:t>dinámico.</w:t>
      </w:r>
      <w:r w:rsidRPr="00AF1D77">
        <w:rPr>
          <w:sz w:val="24"/>
          <w:szCs w:val="24"/>
          <w:lang w:val="es-ES_tradnl"/>
        </w:rPr>
        <w:t xml:space="preserve"> </w:t>
      </w:r>
      <w:r w:rsidRPr="00D45689">
        <w:rPr>
          <w:lang w:val="es-ES_tradnl"/>
        </w:rPr>
        <w:t xml:space="preserve">Por lo tanto, las jerarquías </w:t>
      </w:r>
      <w:r>
        <w:rPr>
          <w:lang w:val="es-ES_tradnl"/>
        </w:rPr>
        <w:t>tradicionales pueden adaptarse a la infraestructura IP. En la</w:t>
      </w:r>
      <w:r w:rsidRPr="00D45689">
        <w:rPr>
          <w:lang w:val="es-ES_tradnl"/>
        </w:rPr>
        <w:t xml:space="preserve"> figura</w:t>
      </w:r>
      <w:r>
        <w:rPr>
          <w:lang w:val="es-ES_tradnl"/>
        </w:rPr>
        <w:t xml:space="preserve"> siguiente, se observa </w:t>
      </w:r>
      <w:r w:rsidRPr="00D45689">
        <w:rPr>
          <w:lang w:val="es-ES_tradnl"/>
        </w:rPr>
        <w:t>un modelo de arquitectura de redes de telecomunicac</w:t>
      </w:r>
      <w:r>
        <w:rPr>
          <w:lang w:val="es-ES_tradnl"/>
        </w:rPr>
        <w:t xml:space="preserve">ión </w:t>
      </w:r>
      <w:r w:rsidRPr="00D45689">
        <w:rPr>
          <w:lang w:val="es-ES_tradnl"/>
        </w:rPr>
        <w:t>tradicionales.</w:t>
      </w:r>
    </w:p>
    <w:p w:rsidR="00B37430" w:rsidRPr="00E54952" w:rsidRDefault="00B37430" w:rsidP="00B37430">
      <w:pPr>
        <w:rPr>
          <w:lang w:val="fr-CH"/>
        </w:rPr>
      </w:pPr>
    </w:p>
    <w:p w:rsidR="00B37430" w:rsidRPr="00E54952" w:rsidRDefault="00B37430" w:rsidP="00B37430">
      <w:pPr>
        <w:pStyle w:val="FigureTitle"/>
        <w:rPr>
          <w:rFonts w:ascii="Times New Roman" w:hAnsi="Times New Roman"/>
          <w:lang w:val="fr-CH"/>
        </w:rPr>
      </w:pPr>
      <w:bookmarkStart w:id="191" w:name="_Toc255475833"/>
      <w:bookmarkStart w:id="192" w:name="_Toc258395959"/>
      <w:r w:rsidRPr="00E54952">
        <w:rPr>
          <w:rFonts w:ascii="Times New Roman" w:hAnsi="Times New Roman"/>
          <w:lang w:val="fr-CH"/>
        </w:rPr>
        <w:t>Figur</w:t>
      </w:r>
      <w:r w:rsidR="00E54952" w:rsidRPr="00E54952">
        <w:rPr>
          <w:rFonts w:ascii="Times New Roman" w:hAnsi="Times New Roman"/>
          <w:lang w:val="fr-CH"/>
        </w:rPr>
        <w:t>a</w:t>
      </w:r>
      <w:r w:rsidRPr="00E54952">
        <w:rPr>
          <w:rFonts w:ascii="Times New Roman" w:hAnsi="Times New Roman"/>
          <w:lang w:val="fr-CH"/>
        </w:rPr>
        <w:t xml:space="preserve"> 4-2: </w:t>
      </w:r>
      <w:bookmarkEnd w:id="191"/>
      <w:r w:rsidR="00E54952" w:rsidRPr="00E54952">
        <w:rPr>
          <w:rFonts w:ascii="Times New Roman" w:hAnsi="Times New Roman"/>
          <w:lang w:val="es-ES_tradnl"/>
        </w:rPr>
        <w:t>Modelo de arquitectura general de las redes de telecomunicación tradicionales</w:t>
      </w:r>
      <w:bookmarkEnd w:id="192"/>
    </w:p>
    <w:p w:rsidR="00301FB6" w:rsidRPr="00E54952" w:rsidRDefault="00301FB6" w:rsidP="00301FB6">
      <w:pPr>
        <w:spacing w:before="0"/>
        <w:rPr>
          <w:lang w:val="fr-CH"/>
        </w:rPr>
      </w:pPr>
    </w:p>
    <w:p w:rsidR="00B37430" w:rsidRPr="00A40540" w:rsidRDefault="007906EF" w:rsidP="00B37430">
      <w:pPr>
        <w:pStyle w:val="FigureSource"/>
        <w:jc w:val="center"/>
        <w:rPr>
          <w:lang w:val="en-GB"/>
        </w:rPr>
      </w:pPr>
      <w:r>
        <w:rPr>
          <w:noProof/>
        </w:rPr>
        <w:pict>
          <v:shape id="_x0000_s1304" type="#_x0000_t202" style="position:absolute;left:0;text-align:left;margin-left:94.05pt;margin-top:228.2pt;width:64.75pt;height:21.6pt;z-index:251883520" fillcolor="white [3212]" stroked="f">
            <v:fill r:id="rId38" o:title="10%" type="pattern"/>
            <v:textbox style="mso-next-textbox:#_x0000_s1304" inset="0,0,0,0">
              <w:txbxContent>
                <w:p w:rsidR="00722D8D" w:rsidRPr="00722D8D" w:rsidRDefault="00722D8D" w:rsidP="00722D8D">
                  <w:pPr>
                    <w:spacing w:before="0"/>
                    <w:jc w:val="center"/>
                    <w:rPr>
                      <w:rFonts w:ascii="Arial" w:hAnsi="Arial" w:cs="Arial"/>
                      <w:b/>
                      <w:color w:val="003399"/>
                      <w:sz w:val="14"/>
                      <w:szCs w:val="14"/>
                    </w:rPr>
                  </w:pPr>
                  <w:r w:rsidRPr="00722D8D">
                    <w:rPr>
                      <w:rFonts w:ascii="Arial" w:hAnsi="Arial" w:cs="Arial"/>
                      <w:b/>
                      <w:color w:val="003399"/>
                      <w:sz w:val="14"/>
                      <w:szCs w:val="14"/>
                      <w:lang w:val="es-ES_tradnl"/>
                    </w:rPr>
                    <w:t>CAPA</w:t>
                  </w:r>
                  <w:r w:rsidRPr="00722D8D">
                    <w:rPr>
                      <w:rFonts w:ascii="Arial" w:hAnsi="Arial" w:cs="Arial"/>
                      <w:b/>
                      <w:color w:val="003399"/>
                      <w:sz w:val="14"/>
                      <w:szCs w:val="14"/>
                      <w:lang w:val="es-ES_tradnl"/>
                    </w:rPr>
                    <w:br/>
                  </w:r>
                  <w:r>
                    <w:rPr>
                      <w:rFonts w:ascii="Arial" w:hAnsi="Arial" w:cs="Arial"/>
                      <w:b/>
                      <w:color w:val="003399"/>
                      <w:sz w:val="14"/>
                      <w:szCs w:val="14"/>
                      <w:lang w:val="es-ES_tradnl"/>
                    </w:rPr>
                    <w:t>clientes</w:t>
                  </w:r>
                </w:p>
              </w:txbxContent>
            </v:textbox>
          </v:shape>
        </w:pict>
      </w:r>
      <w:r>
        <w:rPr>
          <w:noProof/>
        </w:rPr>
        <w:pict>
          <v:shape id="_x0000_s1302" type="#_x0000_t202" style="position:absolute;left:0;text-align:left;margin-left:116.1pt;margin-top:131.3pt;width:34.05pt;height:21.6pt;z-index:251881472" fillcolor="white [3212]" stroked="f">
            <v:fill r:id="rId38" o:title="10%" type="pattern"/>
            <v:textbox style="mso-next-textbox:#_x0000_s1302" inset="0,0,0,0">
              <w:txbxContent>
                <w:p w:rsidR="00722D8D" w:rsidRPr="00722D8D" w:rsidRDefault="00722D8D" w:rsidP="00722D8D">
                  <w:pPr>
                    <w:spacing w:before="0"/>
                    <w:jc w:val="center"/>
                    <w:rPr>
                      <w:rFonts w:ascii="Arial" w:hAnsi="Arial" w:cs="Arial"/>
                      <w:b/>
                      <w:color w:val="339966"/>
                      <w:sz w:val="14"/>
                      <w:szCs w:val="14"/>
                    </w:rPr>
                  </w:pPr>
                  <w:r w:rsidRPr="00722D8D">
                    <w:rPr>
                      <w:rFonts w:ascii="Arial" w:hAnsi="Arial" w:cs="Arial"/>
                      <w:b/>
                      <w:color w:val="339966"/>
                      <w:sz w:val="14"/>
                      <w:szCs w:val="14"/>
                      <w:lang w:val="es-ES_tradnl"/>
                    </w:rPr>
                    <w:t>CAPA</w:t>
                  </w:r>
                  <w:r w:rsidRPr="00722D8D">
                    <w:rPr>
                      <w:rFonts w:ascii="Arial" w:hAnsi="Arial" w:cs="Arial"/>
                      <w:b/>
                      <w:color w:val="339966"/>
                      <w:sz w:val="14"/>
                      <w:szCs w:val="14"/>
                      <w:lang w:val="es-ES_tradnl"/>
                    </w:rPr>
                    <w:br/>
                    <w:t>LEX</w:t>
                  </w:r>
                </w:p>
              </w:txbxContent>
            </v:textbox>
          </v:shape>
        </w:pict>
      </w:r>
      <w:r>
        <w:rPr>
          <w:noProof/>
        </w:rPr>
        <w:pict>
          <v:shape id="_x0000_s1303" type="#_x0000_t202" style="position:absolute;left:0;text-align:left;margin-left:107.9pt;margin-top:171.6pt;width:34.05pt;height:21.6pt;z-index:251882496" fillcolor="white [3212]" stroked="f">
            <v:fill r:id="rId38" o:title="10%" type="pattern"/>
            <v:textbox style="mso-next-textbox:#_x0000_s1303" inset="0,0,0,0">
              <w:txbxContent>
                <w:p w:rsidR="00722D8D" w:rsidRPr="00722D8D" w:rsidRDefault="00722D8D" w:rsidP="00722D8D">
                  <w:pPr>
                    <w:spacing w:before="0"/>
                    <w:jc w:val="center"/>
                    <w:rPr>
                      <w:rFonts w:ascii="Arial" w:hAnsi="Arial" w:cs="Arial"/>
                      <w:b/>
                      <w:color w:val="339966"/>
                      <w:sz w:val="14"/>
                      <w:szCs w:val="14"/>
                    </w:rPr>
                  </w:pPr>
                  <w:r w:rsidRPr="00722D8D">
                    <w:rPr>
                      <w:rFonts w:ascii="Arial" w:hAnsi="Arial" w:cs="Arial"/>
                      <w:b/>
                      <w:color w:val="339966"/>
                      <w:sz w:val="14"/>
                      <w:szCs w:val="14"/>
                      <w:lang w:val="es-ES_tradnl"/>
                    </w:rPr>
                    <w:t>CAPA</w:t>
                  </w:r>
                  <w:r w:rsidRPr="00722D8D">
                    <w:rPr>
                      <w:rFonts w:ascii="Arial" w:hAnsi="Arial" w:cs="Arial"/>
                      <w:b/>
                      <w:color w:val="339966"/>
                      <w:sz w:val="14"/>
                      <w:szCs w:val="14"/>
                      <w:lang w:val="es-ES_tradnl"/>
                    </w:rPr>
                    <w:br/>
                  </w:r>
                  <w:r>
                    <w:rPr>
                      <w:rFonts w:ascii="Arial" w:hAnsi="Arial" w:cs="Arial"/>
                      <w:b/>
                      <w:color w:val="339966"/>
                      <w:sz w:val="14"/>
                      <w:szCs w:val="14"/>
                      <w:lang w:val="es-ES_tradnl"/>
                    </w:rPr>
                    <w:t>RU</w:t>
                  </w:r>
                </w:p>
              </w:txbxContent>
            </v:textbox>
          </v:shape>
        </w:pict>
      </w:r>
      <w:r>
        <w:rPr>
          <w:noProof/>
        </w:rPr>
        <w:pict>
          <v:shape id="_x0000_s1301" type="#_x0000_t202" style="position:absolute;left:0;text-align:left;margin-left:112.7pt;margin-top:78.5pt;width:82.6pt;height:12pt;z-index:251880448" fillcolor="white [3212]" stroked="f">
            <v:fill r:id="rId38" o:title="10%" type="pattern"/>
            <v:textbox style="mso-next-textbox:#_x0000_s1301" inset="0,0,0,0">
              <w:txbxContent>
                <w:p w:rsidR="009826C8" w:rsidRPr="009826C8" w:rsidRDefault="009826C8" w:rsidP="009826C8">
                  <w:pPr>
                    <w:spacing w:before="0"/>
                    <w:rPr>
                      <w:rFonts w:ascii="Arial" w:hAnsi="Arial" w:cs="Arial"/>
                      <w:b/>
                      <w:color w:val="E36C0A" w:themeColor="accent6" w:themeShade="BF"/>
                      <w:sz w:val="18"/>
                      <w:szCs w:val="18"/>
                    </w:rPr>
                  </w:pPr>
                  <w:r w:rsidRPr="009826C8">
                    <w:rPr>
                      <w:rFonts w:ascii="Arial" w:hAnsi="Arial" w:cs="Arial"/>
                      <w:b/>
                      <w:color w:val="E36C0A" w:themeColor="accent6" w:themeShade="BF"/>
                      <w:sz w:val="18"/>
                      <w:szCs w:val="18"/>
                      <w:lang w:val="es-ES_tradnl"/>
                    </w:rPr>
                    <w:t xml:space="preserve">RED </w:t>
                  </w:r>
                  <w:r>
                    <w:rPr>
                      <w:rFonts w:ascii="Arial" w:hAnsi="Arial" w:cs="Arial"/>
                      <w:b/>
                      <w:color w:val="E36C0A" w:themeColor="accent6" w:themeShade="BF"/>
                      <w:sz w:val="18"/>
                      <w:szCs w:val="18"/>
                      <w:lang w:val="es-ES_tradnl"/>
                    </w:rPr>
                    <w:t>REGIONAL</w:t>
                  </w:r>
                </w:p>
              </w:txbxContent>
            </v:textbox>
          </v:shape>
        </w:pict>
      </w:r>
      <w:r>
        <w:rPr>
          <w:noProof/>
        </w:rPr>
        <w:pict>
          <v:shape id="_x0000_s1300" type="#_x0000_t202" style="position:absolute;left:0;text-align:left;margin-left:126.15pt;margin-top:36.25pt;width:84.95pt;height:13.45pt;z-index:251879424" fillcolor="white [3212]" stroked="f">
            <v:fill r:id="rId38" o:title="10%" type="pattern"/>
            <v:textbox style="mso-next-textbox:#_x0000_s1300" inset="0,0,0,0">
              <w:txbxContent>
                <w:p w:rsidR="009826C8" w:rsidRPr="009826C8" w:rsidRDefault="009826C8" w:rsidP="009826C8">
                  <w:pPr>
                    <w:spacing w:before="0"/>
                    <w:rPr>
                      <w:rFonts w:ascii="Arial" w:hAnsi="Arial" w:cs="Arial"/>
                      <w:b/>
                      <w:color w:val="E36C0A" w:themeColor="accent6" w:themeShade="BF"/>
                      <w:sz w:val="18"/>
                      <w:szCs w:val="18"/>
                    </w:rPr>
                  </w:pPr>
                  <w:r w:rsidRPr="009826C8">
                    <w:rPr>
                      <w:rFonts w:ascii="Arial" w:hAnsi="Arial" w:cs="Arial"/>
                      <w:b/>
                      <w:color w:val="E36C0A" w:themeColor="accent6" w:themeShade="BF"/>
                      <w:sz w:val="18"/>
                      <w:szCs w:val="18"/>
                      <w:lang w:val="es-ES_tradnl"/>
                    </w:rPr>
                    <w:t xml:space="preserve">RED </w:t>
                  </w:r>
                  <w:r>
                    <w:rPr>
                      <w:rFonts w:ascii="Arial" w:hAnsi="Arial" w:cs="Arial"/>
                      <w:b/>
                      <w:color w:val="E36C0A" w:themeColor="accent6" w:themeShade="BF"/>
                      <w:sz w:val="18"/>
                      <w:szCs w:val="18"/>
                      <w:lang w:val="es-ES_tradnl"/>
                    </w:rPr>
                    <w:t>NACIONAL</w:t>
                  </w:r>
                </w:p>
              </w:txbxContent>
            </v:textbox>
          </v:shape>
        </w:pict>
      </w:r>
      <w:r>
        <w:rPr>
          <w:noProof/>
        </w:rPr>
        <w:pict>
          <v:shape id="_x0000_s1299" type="#_x0000_t202" style="position:absolute;left:0;text-align:left;margin-left:238.45pt;margin-top:7pt;width:95.05pt;height:13.45pt;z-index:251878400" fillcolor="#95b3d7 [1940]" stroked="f">
            <v:fill r:id="rId38" o:title="10%" type="pattern"/>
            <v:textbox style="mso-next-textbox:#_x0000_s1299" inset="0,0,0,0">
              <w:txbxContent>
                <w:p w:rsidR="000877C4" w:rsidRPr="000877C4" w:rsidRDefault="000877C4" w:rsidP="000877C4">
                  <w:pPr>
                    <w:spacing w:before="0"/>
                    <w:rPr>
                      <w:rFonts w:ascii="Arial" w:hAnsi="Arial" w:cs="Arial"/>
                      <w:b/>
                      <w:sz w:val="18"/>
                      <w:szCs w:val="18"/>
                    </w:rPr>
                  </w:pPr>
                  <w:r w:rsidRPr="000877C4">
                    <w:rPr>
                      <w:rFonts w:ascii="Arial" w:hAnsi="Arial" w:cs="Arial"/>
                      <w:b/>
                      <w:sz w:val="18"/>
                      <w:szCs w:val="18"/>
                      <w:lang w:val="es-ES_tradnl"/>
                    </w:rPr>
                    <w:t>RED DE TRÁNSITO</w:t>
                  </w:r>
                </w:p>
              </w:txbxContent>
            </v:textbox>
          </v:shape>
        </w:pict>
      </w:r>
      <w:r w:rsidR="00B37430" w:rsidRPr="00A40540">
        <w:rPr>
          <w:noProof/>
          <w:lang w:eastAsia="zh-CN"/>
        </w:rPr>
        <w:drawing>
          <wp:inline distT="0" distB="0" distL="0" distR="0">
            <wp:extent cx="3819525" cy="31623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cstate="print"/>
                    <a:srcRect/>
                    <a:stretch>
                      <a:fillRect/>
                    </a:stretch>
                  </pic:blipFill>
                  <pic:spPr bwMode="auto">
                    <a:xfrm>
                      <a:off x="0" y="0"/>
                      <a:ext cx="3819525" cy="3162300"/>
                    </a:xfrm>
                    <a:prstGeom prst="rect">
                      <a:avLst/>
                    </a:prstGeom>
                    <a:noFill/>
                    <a:ln w="9525">
                      <a:noFill/>
                      <a:miter lim="800000"/>
                      <a:headEnd/>
                      <a:tailEnd/>
                    </a:ln>
                  </pic:spPr>
                </pic:pic>
              </a:graphicData>
            </a:graphic>
          </wp:inline>
        </w:drawing>
      </w:r>
    </w:p>
    <w:p w:rsidR="00E54952" w:rsidRPr="00FA31D7" w:rsidRDefault="00E54952" w:rsidP="000877C4">
      <w:pPr>
        <w:pStyle w:val="Normalaftertitle"/>
        <w:rPr>
          <w:lang w:val="es-ES_tradnl"/>
        </w:rPr>
      </w:pPr>
      <w:r w:rsidRPr="00FA31D7">
        <w:rPr>
          <w:lang w:val="es-ES_tradnl"/>
        </w:rPr>
        <w:t>Se enumeran a continuación las principales caracter</w:t>
      </w:r>
      <w:r>
        <w:rPr>
          <w:lang w:val="es-ES_tradnl"/>
        </w:rPr>
        <w:t>ísticas del modelo de arquitectura tradicional.</w:t>
      </w:r>
    </w:p>
    <w:p w:rsidR="00E54952" w:rsidRPr="00DD35A8" w:rsidRDefault="00E54952" w:rsidP="00E0588D">
      <w:pPr>
        <w:pStyle w:val="enumlev1"/>
        <w:rPr>
          <w:lang w:val="es-ES_tradnl"/>
        </w:rPr>
      </w:pPr>
      <w:r w:rsidRPr="00E54952">
        <w:rPr>
          <w:lang w:val="es-ES_tradnl"/>
        </w:rPr>
        <w:t>•</w:t>
      </w:r>
      <w:r>
        <w:rPr>
          <w:lang w:val="es-ES_tradnl"/>
        </w:rPr>
        <w:tab/>
      </w:r>
      <w:r w:rsidRPr="00DD35A8">
        <w:rPr>
          <w:lang w:val="es-ES_tradnl"/>
        </w:rPr>
        <w:t>Topología jerárquica con 4 a 5 capas, conectividad a la capa superior siguiente y en cada capa en función de la optimización económica</w:t>
      </w:r>
      <w:r w:rsidR="00E0588D">
        <w:rPr>
          <w:lang w:val="es-ES_tradnl"/>
        </w:rPr>
        <w:t>.</w:t>
      </w:r>
    </w:p>
    <w:p w:rsidR="00E54952" w:rsidRPr="00DD35A8" w:rsidRDefault="00E54952" w:rsidP="00E0588D">
      <w:pPr>
        <w:pStyle w:val="enumlev1"/>
        <w:rPr>
          <w:lang w:val="es-ES_tradnl"/>
        </w:rPr>
      </w:pPr>
      <w:r w:rsidRPr="00E54952">
        <w:rPr>
          <w:lang w:val="es-ES_tradnl"/>
        </w:rPr>
        <w:t>•</w:t>
      </w:r>
      <w:r>
        <w:rPr>
          <w:lang w:val="es-ES_tradnl"/>
        </w:rPr>
        <w:tab/>
      </w:r>
      <w:r w:rsidRPr="00DD35A8">
        <w:rPr>
          <w:lang w:val="es-ES_tradnl"/>
        </w:rPr>
        <w:t>Número de nodos en función del tráfico de datos de salida y la capacidad de los nodos</w:t>
      </w:r>
      <w:r w:rsidR="00E0588D">
        <w:rPr>
          <w:lang w:val="es-ES_tradnl"/>
        </w:rPr>
        <w:t>.</w:t>
      </w:r>
    </w:p>
    <w:p w:rsidR="00E54952" w:rsidRPr="00DD35A8" w:rsidRDefault="00E54952" w:rsidP="00E0588D">
      <w:pPr>
        <w:pStyle w:val="enumlev1"/>
        <w:rPr>
          <w:lang w:val="es-ES_tradnl"/>
        </w:rPr>
      </w:pPr>
      <w:r w:rsidRPr="00E54952">
        <w:rPr>
          <w:lang w:val="es-ES_tradnl"/>
        </w:rPr>
        <w:t>•</w:t>
      </w:r>
      <w:r>
        <w:rPr>
          <w:lang w:val="es-ES_tradnl"/>
        </w:rPr>
        <w:tab/>
      </w:r>
      <w:r w:rsidRPr="00DD35A8">
        <w:rPr>
          <w:lang w:val="es-ES_tradnl"/>
        </w:rPr>
        <w:t>Tratamiento del servicio de medios, señalización y control en todos los nodos de la central</w:t>
      </w:r>
      <w:r w:rsidR="00E0588D">
        <w:rPr>
          <w:lang w:val="es-ES_tradnl"/>
        </w:rPr>
        <w:t>.</w:t>
      </w:r>
    </w:p>
    <w:p w:rsidR="00E54952" w:rsidRPr="00DD35A8" w:rsidRDefault="00E54952" w:rsidP="00E54952">
      <w:pPr>
        <w:pStyle w:val="enumlev1"/>
        <w:rPr>
          <w:lang w:val="es-ES_tradnl"/>
        </w:rPr>
      </w:pPr>
      <w:r w:rsidRPr="00E54952">
        <w:rPr>
          <w:lang w:val="es-ES_tradnl"/>
        </w:rPr>
        <w:t>•</w:t>
      </w:r>
      <w:r>
        <w:rPr>
          <w:lang w:val="es-ES_tradnl"/>
        </w:rPr>
        <w:tab/>
      </w:r>
      <w:r w:rsidRPr="00DD35A8">
        <w:rPr>
          <w:lang w:val="es-ES_tradnl"/>
        </w:rPr>
        <w:t>Calidad de nivel de portadora con criterios de calidad de servicio bien definidos y normas técnicas</w:t>
      </w:r>
      <w:r w:rsidR="00E0588D">
        <w:rPr>
          <w:lang w:val="es-ES_tradnl"/>
        </w:rPr>
        <w:t>.</w:t>
      </w:r>
    </w:p>
    <w:p w:rsidR="00E54952" w:rsidRPr="00E54952" w:rsidRDefault="00E54952" w:rsidP="00E54952">
      <w:pPr>
        <w:rPr>
          <w:lang w:val="fr-CH"/>
        </w:rPr>
      </w:pPr>
      <w:r w:rsidRPr="00DD35A8">
        <w:rPr>
          <w:lang w:val="es-ES_tradnl"/>
        </w:rPr>
        <w:t xml:space="preserve">Aunque se trata de mantener las buenas características de la infraestructura existente, es necesario mejorar algunas de ellas para responder a los cambios de tendencia. </w:t>
      </w:r>
      <w:r w:rsidRPr="00E54952">
        <w:rPr>
          <w:lang w:val="fr-CH"/>
        </w:rPr>
        <w:t>Al respecto, deben tenerse en cuenta los siguientes aspectos:</w:t>
      </w:r>
    </w:p>
    <w:p w:rsidR="00E54952" w:rsidRPr="00DD35A8" w:rsidRDefault="00E54952" w:rsidP="00E54952">
      <w:pPr>
        <w:pStyle w:val="enumlev1"/>
        <w:rPr>
          <w:lang w:val="es-ES_tradnl"/>
        </w:rPr>
      </w:pPr>
      <w:r w:rsidRPr="00E54952">
        <w:rPr>
          <w:lang w:val="es-ES_tradnl"/>
        </w:rPr>
        <w:t>•</w:t>
      </w:r>
      <w:r>
        <w:rPr>
          <w:lang w:val="es-ES_tradnl"/>
        </w:rPr>
        <w:tab/>
      </w:r>
      <w:r w:rsidRPr="00DD35A8">
        <w:rPr>
          <w:lang w:val="es-ES_tradnl"/>
        </w:rPr>
        <w:t>Menos enlaces y nodos de red debido a la mayor capacidad de los sistemas (un orden de magnitud)</w:t>
      </w:r>
      <w:r w:rsidR="00E0588D">
        <w:rPr>
          <w:lang w:val="es-ES_tradnl"/>
        </w:rPr>
        <w:t>.</w:t>
      </w:r>
    </w:p>
    <w:p w:rsidR="00E54952" w:rsidRPr="00DD35A8" w:rsidRDefault="00E54952" w:rsidP="00E0588D">
      <w:pPr>
        <w:pStyle w:val="enumlev1"/>
        <w:rPr>
          <w:lang w:val="es-ES_tradnl"/>
        </w:rPr>
      </w:pPr>
      <w:r w:rsidRPr="00E54952">
        <w:rPr>
          <w:lang w:val="es-ES_tradnl"/>
        </w:rPr>
        <w:t>•</w:t>
      </w:r>
      <w:r>
        <w:rPr>
          <w:lang w:val="es-ES_tradnl"/>
        </w:rPr>
        <w:tab/>
      </w:r>
      <w:r w:rsidRPr="00DD35A8">
        <w:rPr>
          <w:lang w:val="es-ES_tradnl"/>
        </w:rPr>
        <w:t>Capilaridad similar a nivel de acceso debido a la localización idéntica del cliente</w:t>
      </w:r>
      <w:r w:rsidR="00E0588D">
        <w:rPr>
          <w:lang w:val="es-ES_tradnl"/>
        </w:rPr>
        <w:t>.</w:t>
      </w:r>
    </w:p>
    <w:p w:rsidR="00E54952" w:rsidRPr="00DD35A8" w:rsidRDefault="00E54952" w:rsidP="00E0588D">
      <w:pPr>
        <w:pStyle w:val="enumlev1"/>
        <w:rPr>
          <w:lang w:val="es-ES_tradnl"/>
        </w:rPr>
      </w:pPr>
      <w:r w:rsidRPr="00E54952">
        <w:rPr>
          <w:lang w:val="es-ES_tradnl"/>
        </w:rPr>
        <w:t>•</w:t>
      </w:r>
      <w:r>
        <w:rPr>
          <w:lang w:val="es-ES_tradnl"/>
        </w:rPr>
        <w:tab/>
      </w:r>
      <w:r w:rsidRPr="00DD35A8">
        <w:rPr>
          <w:lang w:val="es-ES_tradnl"/>
        </w:rPr>
        <w:t>Mayor conectividad topológica de los trayectos y nodos de elevada capacidad debida a la seguridad</w:t>
      </w:r>
      <w:r w:rsidR="00E0588D">
        <w:rPr>
          <w:lang w:val="es-ES_tradnl"/>
        </w:rPr>
        <w:t>.</w:t>
      </w:r>
    </w:p>
    <w:p w:rsidR="00E54952" w:rsidRPr="00DD35A8" w:rsidRDefault="00E54952" w:rsidP="00E0588D">
      <w:pPr>
        <w:pStyle w:val="enumlev1"/>
        <w:rPr>
          <w:lang w:val="es-ES_tradnl"/>
        </w:rPr>
      </w:pPr>
      <w:r w:rsidRPr="00E54952">
        <w:rPr>
          <w:lang w:val="es-ES_tradnl"/>
        </w:rPr>
        <w:lastRenderedPageBreak/>
        <w:t>•</w:t>
      </w:r>
      <w:r>
        <w:rPr>
          <w:lang w:val="es-ES_tradnl"/>
        </w:rPr>
        <w:tab/>
      </w:r>
      <w:r w:rsidRPr="00DD35A8">
        <w:rPr>
          <w:lang w:val="es-ES_tradnl"/>
        </w:rPr>
        <w:t>Alto nivel de protección y diversidad de trayectos/fuentes en todos los sistemas de elevada capacidad en los niveles funcional y físico</w:t>
      </w:r>
      <w:r w:rsidR="00E0588D">
        <w:rPr>
          <w:lang w:val="es-ES_tradnl"/>
        </w:rPr>
        <w:t>.</w:t>
      </w:r>
    </w:p>
    <w:p w:rsidR="00722463" w:rsidRPr="00E54952" w:rsidRDefault="00E54952" w:rsidP="00E54952">
      <w:pPr>
        <w:rPr>
          <w:lang w:val="fr-CH"/>
        </w:rPr>
      </w:pPr>
      <w:r w:rsidRPr="00D45689">
        <w:rPr>
          <w:lang w:val="es-ES_tradnl"/>
        </w:rPr>
        <w:t xml:space="preserve">Teniendo en </w:t>
      </w:r>
      <w:r>
        <w:rPr>
          <w:lang w:val="es-ES_tradnl"/>
        </w:rPr>
        <w:t xml:space="preserve">cuenta lo indicado </w:t>
      </w:r>
      <w:r>
        <w:rPr>
          <w:i/>
          <w:iCs/>
          <w:lang w:val="es-ES_tradnl"/>
        </w:rPr>
        <w:t>supra</w:t>
      </w:r>
      <w:r w:rsidRPr="00D45689">
        <w:rPr>
          <w:lang w:val="es-ES_tradnl"/>
        </w:rPr>
        <w:t xml:space="preserve">, se prevé que la nueva infraestructura </w:t>
      </w:r>
      <w:r>
        <w:rPr>
          <w:lang w:val="es-ES_tradnl"/>
        </w:rPr>
        <w:t xml:space="preserve">tendrá </w:t>
      </w:r>
      <w:r w:rsidRPr="00D45689">
        <w:rPr>
          <w:lang w:val="es-ES_tradnl"/>
        </w:rPr>
        <w:t xml:space="preserve">una arquitectura </w:t>
      </w:r>
      <w:r>
        <w:rPr>
          <w:lang w:val="es-ES_tradnl"/>
        </w:rPr>
        <w:t>más simple que la existente</w:t>
      </w:r>
      <w:r w:rsidRPr="00D45689">
        <w:rPr>
          <w:lang w:val="es-ES_tradnl"/>
        </w:rPr>
        <w:t>.</w:t>
      </w:r>
      <w:r w:rsidRPr="00AF1D77">
        <w:rPr>
          <w:sz w:val="24"/>
          <w:szCs w:val="24"/>
          <w:lang w:val="es-ES_tradnl"/>
        </w:rPr>
        <w:t xml:space="preserve"> </w:t>
      </w:r>
      <w:r>
        <w:rPr>
          <w:lang w:val="es-ES_tradnl"/>
        </w:rPr>
        <w:t xml:space="preserve">En la </w:t>
      </w:r>
      <w:r w:rsidRPr="00D45689">
        <w:rPr>
          <w:lang w:val="es-ES_tradnl"/>
        </w:rPr>
        <w:t>Fig</w:t>
      </w:r>
      <w:r>
        <w:rPr>
          <w:lang w:val="es-ES_tradnl"/>
        </w:rPr>
        <w:t xml:space="preserve">ura </w:t>
      </w:r>
      <w:r w:rsidRPr="00D45689">
        <w:rPr>
          <w:lang w:val="es-ES_tradnl"/>
        </w:rPr>
        <w:t xml:space="preserve">4-3 </w:t>
      </w:r>
      <w:r>
        <w:rPr>
          <w:lang w:val="es-ES_tradnl"/>
        </w:rPr>
        <w:t>siguiente se muestra un ejemplo.</w:t>
      </w:r>
    </w:p>
    <w:p w:rsidR="00722463" w:rsidRPr="00E54952" w:rsidRDefault="00722463" w:rsidP="00722463">
      <w:pPr>
        <w:rPr>
          <w:lang w:val="fr-CH"/>
        </w:rPr>
      </w:pPr>
    </w:p>
    <w:p w:rsidR="00722463" w:rsidRDefault="00722463" w:rsidP="00722463">
      <w:pPr>
        <w:pStyle w:val="FigureTitle"/>
        <w:rPr>
          <w:rFonts w:ascii="Times New Roman" w:hAnsi="Times New Roman"/>
          <w:lang w:val="es-ES_tradnl"/>
        </w:rPr>
      </w:pPr>
      <w:bookmarkStart w:id="193" w:name="_Toc255475834"/>
      <w:bookmarkStart w:id="194" w:name="_Toc258395960"/>
      <w:r w:rsidRPr="00E54952">
        <w:rPr>
          <w:rFonts w:ascii="Times New Roman" w:hAnsi="Times New Roman"/>
          <w:lang w:val="fr-CH"/>
        </w:rPr>
        <w:t>Figur</w:t>
      </w:r>
      <w:r w:rsidR="00E54952" w:rsidRPr="00E54952">
        <w:rPr>
          <w:rFonts w:ascii="Times New Roman" w:hAnsi="Times New Roman"/>
          <w:lang w:val="fr-CH"/>
        </w:rPr>
        <w:t>a</w:t>
      </w:r>
      <w:r w:rsidRPr="00E54952">
        <w:rPr>
          <w:rFonts w:ascii="Times New Roman" w:hAnsi="Times New Roman"/>
          <w:lang w:val="fr-CH"/>
        </w:rPr>
        <w:t xml:space="preserve"> 4-3: </w:t>
      </w:r>
      <w:bookmarkEnd w:id="193"/>
      <w:r w:rsidR="00E54952" w:rsidRPr="00E54952">
        <w:rPr>
          <w:rFonts w:ascii="Times New Roman" w:hAnsi="Times New Roman"/>
          <w:lang w:val="es-ES_tradnl"/>
        </w:rPr>
        <w:t>Forma de mejorar el modelo de arquitectura</w:t>
      </w:r>
      <w:bookmarkEnd w:id="194"/>
    </w:p>
    <w:p w:rsidR="006C65DE" w:rsidRPr="006C65DE" w:rsidRDefault="006C65DE" w:rsidP="006C65DE">
      <w:pPr>
        <w:rPr>
          <w:lang w:val="es-ES_tradnl"/>
        </w:rPr>
      </w:pPr>
    </w:p>
    <w:p w:rsidR="00722463" w:rsidRPr="00A40540" w:rsidRDefault="007906EF" w:rsidP="001050C5">
      <w:pPr>
        <w:pStyle w:val="FigureSource"/>
        <w:jc w:val="center"/>
        <w:rPr>
          <w:lang w:val="en-GB"/>
        </w:rPr>
      </w:pPr>
      <w:r>
        <w:rPr>
          <w:noProof/>
        </w:rPr>
        <w:pict>
          <v:shape id="_x0000_s1309" type="#_x0000_t202" style="position:absolute;left:0;text-align:left;margin-left:23.9pt;margin-top:107.45pt;width:28.3pt;height:21.6pt;z-index:251888640" fillcolor="white [3212]" stroked="f">
            <v:fill r:id="rId38" o:title="10%" type="pattern"/>
            <v:textbox style="mso-next-textbox:#_x0000_s1309" inset="0,0,0,0">
              <w:txbxContent>
                <w:p w:rsidR="00176006" w:rsidRPr="00176006" w:rsidRDefault="008269E0" w:rsidP="00176006">
                  <w:pPr>
                    <w:spacing w:before="40"/>
                    <w:jc w:val="center"/>
                    <w:rPr>
                      <w:rFonts w:ascii="Arial" w:hAnsi="Arial" w:cs="Arial"/>
                      <w:b/>
                      <w:color w:val="E36C0A" w:themeColor="accent6" w:themeShade="BF"/>
                      <w:sz w:val="10"/>
                      <w:szCs w:val="10"/>
                    </w:rPr>
                  </w:pPr>
                  <w:r>
                    <w:rPr>
                      <w:rFonts w:ascii="Arial" w:hAnsi="Arial" w:cs="Arial"/>
                      <w:b/>
                      <w:color w:val="E36C0A" w:themeColor="accent6" w:themeShade="BF"/>
                      <w:sz w:val="10"/>
                      <w:szCs w:val="10"/>
                      <w:lang w:val="es-ES_tradnl"/>
                    </w:rPr>
                    <w:t>CAPA</w:t>
                  </w:r>
                  <w:r w:rsidR="00176006">
                    <w:rPr>
                      <w:rFonts w:ascii="Arial" w:hAnsi="Arial" w:cs="Arial"/>
                      <w:b/>
                      <w:color w:val="E36C0A" w:themeColor="accent6" w:themeShade="BF"/>
                      <w:sz w:val="10"/>
                      <w:szCs w:val="10"/>
                      <w:lang w:val="es-ES_tradnl"/>
                    </w:rPr>
                    <w:br/>
                  </w:r>
                  <w:r>
                    <w:rPr>
                      <w:rFonts w:ascii="Arial" w:hAnsi="Arial" w:cs="Arial"/>
                      <w:b/>
                      <w:color w:val="E36C0A" w:themeColor="accent6" w:themeShade="BF"/>
                      <w:sz w:val="10"/>
                      <w:szCs w:val="10"/>
                    </w:rPr>
                    <w:t>RU</w:t>
                  </w:r>
                </w:p>
              </w:txbxContent>
            </v:textbox>
          </v:shape>
        </w:pict>
      </w:r>
      <w:r>
        <w:rPr>
          <w:noProof/>
        </w:rPr>
        <w:pict>
          <v:shape id="_x0000_s1316" type="#_x0000_t202" style="position:absolute;left:0;text-align:left;margin-left:33.05pt;margin-top:146.7pt;width:124.8pt;height:53.75pt;z-index:251893760" fillcolor="white [3212]" stroked="f">
            <v:fill r:id="rId38" o:title="10%" type="pattern"/>
            <v:textbox style="mso-next-textbox:#_x0000_s1316" inset="0,0,0,0">
              <w:txbxContent>
                <w:p w:rsidR="007A6C2D" w:rsidRPr="007A6C2D" w:rsidRDefault="007A6C2D" w:rsidP="007A6C2D">
                  <w:pPr>
                    <w:jc w:val="center"/>
                    <w:rPr>
                      <w:rFonts w:ascii="Arial" w:hAnsi="Arial" w:cs="Arial"/>
                      <w:b/>
                      <w:sz w:val="18"/>
                      <w:szCs w:val="18"/>
                      <w:lang w:val="en-US"/>
                    </w:rPr>
                  </w:pPr>
                  <w:r w:rsidRPr="007A6C2D">
                    <w:rPr>
                      <w:rFonts w:ascii="Arial" w:hAnsi="Arial" w:cs="Arial"/>
                      <w:b/>
                      <w:sz w:val="18"/>
                      <w:szCs w:val="18"/>
                      <w:lang w:val="es-ES_tradnl"/>
                    </w:rPr>
                    <w:t>SIMPLIFICACIÓN DE LA ESTRUCTURA</w:t>
                  </w:r>
                </w:p>
              </w:txbxContent>
            </v:textbox>
          </v:shape>
        </w:pict>
      </w:r>
      <w:r>
        <w:rPr>
          <w:noProof/>
        </w:rPr>
        <w:pict>
          <v:shape id="_x0000_s1314" type="#_x0000_t202" style="position:absolute;left:0;text-align:left;margin-left:245.65pt;margin-top:206.2pt;width:28.3pt;height:21.6pt;z-index:251892736" fillcolor="white [3212]" stroked="f">
            <v:fill r:id="rId38" o:title="10%" type="pattern"/>
            <v:textbox style="mso-next-textbox:#_x0000_s1314" inset="0,0,0,0">
              <w:txbxContent>
                <w:p w:rsidR="00635C99" w:rsidRPr="00176006" w:rsidRDefault="00635C99" w:rsidP="00635C99">
                  <w:pPr>
                    <w:spacing w:before="80"/>
                    <w:jc w:val="center"/>
                    <w:rPr>
                      <w:rFonts w:ascii="Arial" w:hAnsi="Arial" w:cs="Arial"/>
                      <w:b/>
                      <w:color w:val="E36C0A" w:themeColor="accent6" w:themeShade="BF"/>
                      <w:sz w:val="10"/>
                      <w:szCs w:val="10"/>
                    </w:rPr>
                  </w:pPr>
                  <w:r>
                    <w:rPr>
                      <w:rFonts w:ascii="Arial" w:hAnsi="Arial" w:cs="Arial"/>
                      <w:b/>
                      <w:color w:val="E36C0A" w:themeColor="accent6" w:themeShade="BF"/>
                      <w:sz w:val="10"/>
                      <w:szCs w:val="10"/>
                      <w:lang w:val="es-ES_tradnl"/>
                    </w:rPr>
                    <w:t>CAPA</w:t>
                  </w:r>
                  <w:r>
                    <w:rPr>
                      <w:rFonts w:ascii="Arial" w:hAnsi="Arial" w:cs="Arial"/>
                      <w:b/>
                      <w:color w:val="E36C0A" w:themeColor="accent6" w:themeShade="BF"/>
                      <w:sz w:val="10"/>
                      <w:szCs w:val="10"/>
                      <w:lang w:val="es-ES_tradnl"/>
                    </w:rPr>
                    <w:br/>
                  </w:r>
                  <w:r>
                    <w:rPr>
                      <w:rFonts w:ascii="Arial" w:hAnsi="Arial" w:cs="Arial"/>
                      <w:b/>
                      <w:color w:val="E36C0A" w:themeColor="accent6" w:themeShade="BF"/>
                      <w:sz w:val="10"/>
                      <w:szCs w:val="10"/>
                    </w:rPr>
                    <w:t>RU</w:t>
                  </w:r>
                </w:p>
              </w:txbxContent>
            </v:textbox>
          </v:shape>
        </w:pict>
      </w:r>
      <w:r w:rsidR="00635C99" w:rsidRPr="00A40540">
        <w:rPr>
          <w:noProof/>
          <w:lang w:eastAsia="zh-CN"/>
        </w:rPr>
        <w:drawing>
          <wp:inline distT="0" distB="0" distL="0" distR="0">
            <wp:extent cx="5724525" cy="2867025"/>
            <wp:effectExtent l="0" t="0" r="9525" b="0"/>
            <wp:docPr id="1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cstate="print"/>
                    <a:srcRect/>
                    <a:stretch>
                      <a:fillRect/>
                    </a:stretch>
                  </pic:blipFill>
                  <pic:spPr bwMode="auto">
                    <a:xfrm>
                      <a:off x="0" y="0"/>
                      <a:ext cx="5724525" cy="2867025"/>
                    </a:xfrm>
                    <a:prstGeom prst="rect">
                      <a:avLst/>
                    </a:prstGeom>
                    <a:noFill/>
                    <a:ln w="9525">
                      <a:noFill/>
                      <a:miter lim="800000"/>
                      <a:headEnd/>
                      <a:tailEnd/>
                    </a:ln>
                  </pic:spPr>
                </pic:pic>
              </a:graphicData>
            </a:graphic>
          </wp:inline>
        </w:drawing>
      </w:r>
      <w:r>
        <w:rPr>
          <w:noProof/>
        </w:rPr>
        <w:pict>
          <v:shape id="_x0000_s1313" type="#_x0000_t202" style="position:absolute;left:0;text-align:left;margin-left:270.15pt;margin-top:179.3pt;width:34.05pt;height:17.75pt;z-index:251891712;mso-position-horizontal-relative:text;mso-position-vertical-relative:text" fillcolor="white [3212]" stroked="f">
            <v:fill r:id="rId38" o:title="10%" type="pattern"/>
            <v:textbox style="mso-next-textbox:#_x0000_s1313" inset="0,0,0,0">
              <w:txbxContent>
                <w:p w:rsidR="00635C99" w:rsidRPr="00635C99" w:rsidRDefault="00635C99" w:rsidP="00635C99">
                  <w:pPr>
                    <w:spacing w:before="0"/>
                    <w:jc w:val="center"/>
                    <w:rPr>
                      <w:rFonts w:ascii="Arial" w:hAnsi="Arial" w:cs="Arial"/>
                      <w:b/>
                      <w:sz w:val="10"/>
                      <w:szCs w:val="10"/>
                    </w:rPr>
                  </w:pPr>
                  <w:r w:rsidRPr="00635C99">
                    <w:rPr>
                      <w:rFonts w:ascii="Arial" w:hAnsi="Arial" w:cs="Arial"/>
                      <w:b/>
                      <w:sz w:val="10"/>
                      <w:szCs w:val="10"/>
                      <w:lang w:val="es-ES_tradnl"/>
                    </w:rPr>
                    <w:t>CAPA</w:t>
                  </w:r>
                  <w:r w:rsidRPr="00635C99">
                    <w:rPr>
                      <w:rFonts w:ascii="Arial" w:hAnsi="Arial" w:cs="Arial"/>
                      <w:b/>
                      <w:sz w:val="10"/>
                      <w:szCs w:val="10"/>
                      <w:lang w:val="es-ES_tradnl"/>
                    </w:rPr>
                    <w:br/>
                    <w:t>LEX/GW</w:t>
                  </w:r>
                </w:p>
              </w:txbxContent>
            </v:textbox>
          </v:shape>
        </w:pict>
      </w:r>
      <w:r>
        <w:rPr>
          <w:noProof/>
        </w:rPr>
        <w:pict>
          <v:shape id="_x0000_s1312" type="#_x0000_t202" style="position:absolute;left:0;text-align:left;margin-left:342.15pt;margin-top:104.9pt;width:71.05pt;height:21.6pt;z-index:251890688;mso-position-horizontal-relative:text;mso-position-vertical-relative:text" fillcolor="#95b3d7 [1940]" stroked="f">
            <v:fill r:id="rId38" o:title="10%" type="pattern"/>
            <v:textbox style="mso-next-textbox:#_x0000_s1312" inset="0,0,0,0">
              <w:txbxContent>
                <w:p w:rsidR="004573D1" w:rsidRPr="004573D1" w:rsidRDefault="004573D1" w:rsidP="00E0588D">
                  <w:pPr>
                    <w:spacing w:before="40"/>
                    <w:jc w:val="center"/>
                    <w:rPr>
                      <w:rFonts w:ascii="Arial" w:hAnsi="Arial" w:cs="Arial"/>
                      <w:b/>
                      <w:sz w:val="14"/>
                      <w:szCs w:val="14"/>
                      <w:lang w:val="fr-CH"/>
                    </w:rPr>
                  </w:pPr>
                  <w:r w:rsidRPr="00D573C4">
                    <w:rPr>
                      <w:rFonts w:ascii="Arial" w:hAnsi="Arial" w:cs="Arial"/>
                      <w:b/>
                      <w:sz w:val="14"/>
                      <w:szCs w:val="14"/>
                      <w:lang w:val="es-ES_tradnl"/>
                    </w:rPr>
                    <w:t>RED DE TRÁNSITO</w:t>
                  </w:r>
                  <w:r>
                    <w:rPr>
                      <w:rFonts w:ascii="Arial" w:hAnsi="Arial" w:cs="Arial"/>
                      <w:b/>
                      <w:sz w:val="14"/>
                      <w:szCs w:val="14"/>
                      <w:lang w:val="es-ES_tradnl"/>
                    </w:rPr>
                    <w:br/>
                    <w:t xml:space="preserve">de una </w:t>
                  </w:r>
                  <w:r w:rsidR="00E0588D">
                    <w:rPr>
                      <w:rFonts w:ascii="Arial" w:hAnsi="Arial" w:cs="Arial"/>
                      <w:b/>
                      <w:sz w:val="14"/>
                      <w:szCs w:val="14"/>
                      <w:lang w:val="es-ES_tradnl"/>
                    </w:rPr>
                    <w:t>c</w:t>
                  </w:r>
                  <w:r>
                    <w:rPr>
                      <w:rFonts w:ascii="Arial" w:hAnsi="Arial" w:cs="Arial"/>
                      <w:b/>
                      <w:sz w:val="14"/>
                      <w:szCs w:val="14"/>
                      <w:lang w:val="es-ES_tradnl"/>
                    </w:rPr>
                    <w:t>apa</w:t>
                  </w:r>
                </w:p>
              </w:txbxContent>
            </v:textbox>
          </v:shape>
        </w:pict>
      </w:r>
      <w:r>
        <w:rPr>
          <w:noProof/>
        </w:rPr>
        <w:pict>
          <v:shape id="_x0000_s1310" type="#_x0000_t202" style="position:absolute;left:0;text-align:left;margin-left:258.7pt;margin-top:126.5pt;width:85.95pt;height:20.2pt;z-index:251889664;mso-position-horizontal-relative:text;mso-position-vertical-relative:text" fillcolor="white [3212]" stroked="f">
            <v:fill r:id="rId38" o:title="10%" type="pattern"/>
            <v:textbox style="mso-next-textbox:#_x0000_s1310" inset="0,0,0,0">
              <w:txbxContent>
                <w:p w:rsidR="00556B65" w:rsidRPr="00E209B5" w:rsidRDefault="00556B65" w:rsidP="00556B65">
                  <w:pPr>
                    <w:spacing w:before="0"/>
                    <w:jc w:val="center"/>
                    <w:rPr>
                      <w:rFonts w:ascii="Arial" w:hAnsi="Arial" w:cs="Arial"/>
                      <w:b/>
                      <w:color w:val="E36C0A" w:themeColor="accent6" w:themeShade="BF"/>
                      <w:sz w:val="14"/>
                      <w:szCs w:val="14"/>
                    </w:rPr>
                  </w:pPr>
                  <w:r>
                    <w:rPr>
                      <w:rFonts w:ascii="Arial" w:hAnsi="Arial" w:cs="Arial"/>
                      <w:b/>
                      <w:color w:val="E36C0A" w:themeColor="accent6" w:themeShade="BF"/>
                      <w:sz w:val="14"/>
                      <w:szCs w:val="14"/>
                      <w:lang w:val="es-ES_tradnl"/>
                    </w:rPr>
                    <w:t>CAPA</w:t>
                  </w:r>
                  <w:r w:rsidRPr="00E209B5">
                    <w:rPr>
                      <w:rFonts w:ascii="Arial" w:hAnsi="Arial" w:cs="Arial"/>
                      <w:b/>
                      <w:color w:val="E36C0A" w:themeColor="accent6" w:themeShade="BF"/>
                      <w:sz w:val="14"/>
                      <w:szCs w:val="14"/>
                      <w:lang w:val="es-ES_tradnl"/>
                    </w:rPr>
                    <w:t xml:space="preserve"> NACIONAL</w:t>
                  </w:r>
                  <w:r>
                    <w:rPr>
                      <w:rFonts w:ascii="Arial" w:hAnsi="Arial" w:cs="Arial"/>
                      <w:b/>
                      <w:color w:val="E36C0A" w:themeColor="accent6" w:themeShade="BF"/>
                      <w:sz w:val="14"/>
                      <w:szCs w:val="14"/>
                      <w:lang w:val="es-ES_tradnl"/>
                    </w:rPr>
                    <w:t>/</w:t>
                  </w:r>
                  <w:r>
                    <w:rPr>
                      <w:rFonts w:ascii="Arial" w:hAnsi="Arial" w:cs="Arial"/>
                      <w:b/>
                      <w:color w:val="E36C0A" w:themeColor="accent6" w:themeShade="BF"/>
                      <w:sz w:val="14"/>
                      <w:szCs w:val="14"/>
                      <w:lang w:val="es-ES_tradnl"/>
                    </w:rPr>
                    <w:br/>
                    <w:t>REGIONAL</w:t>
                  </w:r>
                </w:p>
              </w:txbxContent>
            </v:textbox>
          </v:shape>
        </w:pict>
      </w:r>
      <w:r>
        <w:rPr>
          <w:noProof/>
        </w:rPr>
        <w:pict>
          <v:shape id="_x0000_s1308" type="#_x0000_t202" style="position:absolute;left:0;text-align:left;margin-left:33.05pt;margin-top:82.35pt;width:34.05pt;height:17.75pt;z-index:251887616;mso-position-horizontal-relative:text;mso-position-vertical-relative:text" fillcolor="white [3212]" stroked="f">
            <v:fill r:id="rId38" o:title="10%" type="pattern"/>
            <v:textbox style="mso-next-textbox:#_x0000_s1308" inset="0,0,0,0">
              <w:txbxContent>
                <w:p w:rsidR="000314C5" w:rsidRPr="000314C5" w:rsidRDefault="000314C5" w:rsidP="000314C5">
                  <w:pPr>
                    <w:spacing w:before="0"/>
                    <w:jc w:val="center"/>
                    <w:rPr>
                      <w:rFonts w:ascii="Arial" w:hAnsi="Arial" w:cs="Arial"/>
                      <w:b/>
                      <w:sz w:val="10"/>
                      <w:szCs w:val="10"/>
                    </w:rPr>
                  </w:pPr>
                  <w:r w:rsidRPr="000314C5">
                    <w:rPr>
                      <w:rFonts w:ascii="Arial" w:hAnsi="Arial" w:cs="Arial"/>
                      <w:b/>
                      <w:sz w:val="10"/>
                      <w:szCs w:val="10"/>
                      <w:lang w:val="es-ES_tradnl"/>
                    </w:rPr>
                    <w:t>CAPA</w:t>
                  </w:r>
                  <w:r w:rsidRPr="000314C5">
                    <w:rPr>
                      <w:rFonts w:ascii="Arial" w:hAnsi="Arial" w:cs="Arial"/>
                      <w:b/>
                      <w:sz w:val="10"/>
                      <w:szCs w:val="10"/>
                      <w:lang w:val="es-ES_tradnl"/>
                    </w:rPr>
                    <w:br/>
                    <w:t>LEX</w:t>
                  </w:r>
                </w:p>
              </w:txbxContent>
            </v:textbox>
          </v:shape>
        </w:pict>
      </w:r>
      <w:r>
        <w:rPr>
          <w:noProof/>
        </w:rPr>
        <w:pict>
          <v:shape id="_x0000_s1306" type="#_x0000_t202" style="position:absolute;left:0;text-align:left;margin-left:45.95pt;margin-top:23.3pt;width:63.35pt;height:13.45pt;z-index:251885568;mso-position-horizontal-relative:text;mso-position-vertical-relative:text" fillcolor="white [3212]" stroked="f">
            <v:fill r:id="rId38" o:title="10%" type="pattern"/>
            <v:textbox style="mso-next-textbox:#_x0000_s1306" inset="0,0,0,0">
              <w:txbxContent>
                <w:p w:rsidR="00E209B5" w:rsidRPr="00E209B5" w:rsidRDefault="00E209B5" w:rsidP="00E209B5">
                  <w:pPr>
                    <w:spacing w:before="0"/>
                    <w:rPr>
                      <w:rFonts w:ascii="Arial" w:hAnsi="Arial" w:cs="Arial"/>
                      <w:b/>
                      <w:color w:val="E36C0A" w:themeColor="accent6" w:themeShade="BF"/>
                      <w:sz w:val="14"/>
                      <w:szCs w:val="14"/>
                    </w:rPr>
                  </w:pPr>
                  <w:r w:rsidRPr="00E209B5">
                    <w:rPr>
                      <w:rFonts w:ascii="Arial" w:hAnsi="Arial" w:cs="Arial"/>
                      <w:b/>
                      <w:color w:val="E36C0A" w:themeColor="accent6" w:themeShade="BF"/>
                      <w:sz w:val="14"/>
                      <w:szCs w:val="14"/>
                      <w:lang w:val="es-ES_tradnl"/>
                    </w:rPr>
                    <w:t>RED NACIONAL</w:t>
                  </w:r>
                </w:p>
              </w:txbxContent>
            </v:textbox>
          </v:shape>
        </w:pict>
      </w:r>
      <w:r>
        <w:rPr>
          <w:noProof/>
        </w:rPr>
        <w:pict>
          <v:shape id="_x0000_s1307" type="#_x0000_t202" style="position:absolute;left:0;text-align:left;margin-left:33.05pt;margin-top:49.25pt;width:69.6pt;height:10.55pt;z-index:251886592;mso-position-horizontal-relative:text;mso-position-vertical-relative:text" fillcolor="white [3212]" stroked="f">
            <v:fill r:id="rId38" o:title="10%" type="pattern"/>
            <v:textbox style="mso-next-textbox:#_x0000_s1307" inset="0,0,0,0">
              <w:txbxContent>
                <w:p w:rsidR="00E209B5" w:rsidRPr="00E209B5" w:rsidRDefault="00E209B5" w:rsidP="00E209B5">
                  <w:pPr>
                    <w:spacing w:before="0"/>
                    <w:jc w:val="right"/>
                    <w:rPr>
                      <w:rFonts w:ascii="Arial" w:hAnsi="Arial" w:cs="Arial"/>
                      <w:b/>
                      <w:color w:val="E36C0A" w:themeColor="accent6" w:themeShade="BF"/>
                      <w:sz w:val="14"/>
                      <w:szCs w:val="14"/>
                    </w:rPr>
                  </w:pPr>
                  <w:r w:rsidRPr="00E209B5">
                    <w:rPr>
                      <w:rFonts w:ascii="Arial" w:hAnsi="Arial" w:cs="Arial"/>
                      <w:b/>
                      <w:color w:val="E36C0A" w:themeColor="accent6" w:themeShade="BF"/>
                      <w:sz w:val="14"/>
                      <w:szCs w:val="14"/>
                      <w:lang w:val="es-ES_tradnl"/>
                    </w:rPr>
                    <w:t>RED REGIONAL</w:t>
                  </w:r>
                </w:p>
              </w:txbxContent>
            </v:textbox>
          </v:shape>
        </w:pict>
      </w:r>
      <w:r>
        <w:rPr>
          <w:noProof/>
        </w:rPr>
        <w:pict>
          <v:shape id="_x0000_s1305" type="#_x0000_t202" style="position:absolute;left:0;text-align:left;margin-left:133.8pt;margin-top:4.6pt;width:71.05pt;height:9.15pt;z-index:251884544;mso-position-horizontal-relative:text;mso-position-vertical-relative:text" fillcolor="#95b3d7 [1940]" stroked="f">
            <v:fill r:id="rId38" o:title="10%" type="pattern"/>
            <v:textbox style="mso-next-textbox:#_x0000_s1305" inset="0,0,0,0">
              <w:txbxContent>
                <w:p w:rsidR="00D573C4" w:rsidRPr="00D573C4" w:rsidRDefault="00D573C4" w:rsidP="00D573C4">
                  <w:pPr>
                    <w:spacing w:before="0"/>
                    <w:rPr>
                      <w:rFonts w:ascii="Arial" w:hAnsi="Arial" w:cs="Arial"/>
                      <w:b/>
                      <w:sz w:val="14"/>
                      <w:szCs w:val="14"/>
                    </w:rPr>
                  </w:pPr>
                  <w:r w:rsidRPr="00D573C4">
                    <w:rPr>
                      <w:rFonts w:ascii="Arial" w:hAnsi="Arial" w:cs="Arial"/>
                      <w:b/>
                      <w:sz w:val="14"/>
                      <w:szCs w:val="14"/>
                      <w:lang w:val="es-ES_tradnl"/>
                    </w:rPr>
                    <w:t>RED DE TRÁNSITO</w:t>
                  </w:r>
                </w:p>
              </w:txbxContent>
            </v:textbox>
          </v:shape>
        </w:pict>
      </w:r>
    </w:p>
    <w:p w:rsidR="00E54952" w:rsidRDefault="00E54952" w:rsidP="00E54952">
      <w:pPr>
        <w:pStyle w:val="Normalaftertitle"/>
        <w:rPr>
          <w:sz w:val="24"/>
          <w:szCs w:val="24"/>
          <w:lang w:val="es-ES_tradnl"/>
        </w:rPr>
      </w:pPr>
      <w:r>
        <w:rPr>
          <w:lang w:val="es-ES_tradnl"/>
        </w:rPr>
        <w:t xml:space="preserve">Una arquitectura tan simple como la indicada tendrá muchas ventajas, </w:t>
      </w:r>
      <w:r w:rsidRPr="00D45689">
        <w:rPr>
          <w:lang w:val="es-ES_tradnl"/>
        </w:rPr>
        <w:t xml:space="preserve">además de resolver </w:t>
      </w:r>
      <w:r>
        <w:rPr>
          <w:lang w:val="es-ES_tradnl"/>
        </w:rPr>
        <w:t>ciertos problemas de</w:t>
      </w:r>
      <w:r w:rsidRPr="00D45689">
        <w:rPr>
          <w:lang w:val="es-ES_tradnl"/>
        </w:rPr>
        <w:t xml:space="preserve"> la infraestructura de telecomunicaciones</w:t>
      </w:r>
      <w:r>
        <w:rPr>
          <w:lang w:val="es-ES_tradnl"/>
        </w:rPr>
        <w:t xml:space="preserve"> tradicional</w:t>
      </w:r>
      <w:r w:rsidRPr="00D45689">
        <w:rPr>
          <w:lang w:val="es-ES_tradnl"/>
        </w:rPr>
        <w:t>.</w:t>
      </w:r>
      <w:r w:rsidRPr="00D45689">
        <w:rPr>
          <w:sz w:val="24"/>
          <w:szCs w:val="24"/>
          <w:lang w:val="es-ES_tradnl"/>
        </w:rPr>
        <w:t xml:space="preserve"> </w:t>
      </w:r>
      <w:r>
        <w:rPr>
          <w:lang w:val="es-ES_tradnl"/>
        </w:rPr>
        <w:t>Será una ventaja importante para l</w:t>
      </w:r>
      <w:r w:rsidRPr="00D45689">
        <w:rPr>
          <w:lang w:val="es-ES_tradnl"/>
        </w:rPr>
        <w:t>as redes de acceso</w:t>
      </w:r>
      <w:r>
        <w:rPr>
          <w:lang w:val="es-ES_tradnl"/>
        </w:rPr>
        <w:t xml:space="preserve">, </w:t>
      </w:r>
      <w:r w:rsidRPr="00D45689">
        <w:rPr>
          <w:lang w:val="es-ES_tradnl"/>
        </w:rPr>
        <w:t>dominadas por el cost</w:t>
      </w:r>
      <w:r>
        <w:rPr>
          <w:lang w:val="es-ES_tradnl"/>
        </w:rPr>
        <w:t>o</w:t>
      </w:r>
      <w:r w:rsidRPr="00D45689">
        <w:rPr>
          <w:lang w:val="es-ES_tradnl"/>
        </w:rPr>
        <w:t xml:space="preserve"> de la infraestructura física y el tiempo de </w:t>
      </w:r>
      <w:r>
        <w:rPr>
          <w:lang w:val="es-ES_tradnl"/>
        </w:rPr>
        <w:t>instalación, puesto que prevé un bucle local de menor longitud</w:t>
      </w:r>
      <w:r w:rsidRPr="00D45689">
        <w:rPr>
          <w:sz w:val="24"/>
          <w:szCs w:val="24"/>
          <w:lang w:val="es-ES_tradnl"/>
        </w:rPr>
        <w:t xml:space="preserve"> </w:t>
      </w:r>
      <w:r>
        <w:rPr>
          <w:lang w:val="es-ES_tradnl"/>
        </w:rPr>
        <w:t xml:space="preserve">que el de las redes clásicas, preparando el terreno para la prestación de servicios multimedios </w:t>
      </w:r>
      <w:r w:rsidRPr="00D45689">
        <w:rPr>
          <w:lang w:val="es-ES_tradnl"/>
        </w:rPr>
        <w:t xml:space="preserve">de </w:t>
      </w:r>
      <w:r>
        <w:rPr>
          <w:lang w:val="es-ES_tradnl"/>
        </w:rPr>
        <w:t xml:space="preserve">gran anchura de </w:t>
      </w:r>
      <w:r w:rsidRPr="00D45689">
        <w:rPr>
          <w:lang w:val="es-ES_tradnl"/>
        </w:rPr>
        <w:t>banda</w:t>
      </w:r>
      <w:r>
        <w:rPr>
          <w:lang w:val="es-ES_tradnl"/>
        </w:rPr>
        <w:t>.</w:t>
      </w:r>
      <w:r w:rsidRPr="00D45689">
        <w:rPr>
          <w:sz w:val="24"/>
          <w:szCs w:val="24"/>
          <w:lang w:val="es-ES_tradnl"/>
        </w:rPr>
        <w:t xml:space="preserve"> </w:t>
      </w:r>
    </w:p>
    <w:p w:rsidR="006778BD" w:rsidRPr="00E54952" w:rsidRDefault="00E54952" w:rsidP="00E54952">
      <w:pPr>
        <w:rPr>
          <w:lang w:val="fr-CH"/>
        </w:rPr>
      </w:pPr>
      <w:r>
        <w:rPr>
          <w:lang w:val="es-ES_tradnl"/>
        </w:rPr>
        <w:t>La mayor sencillez de e</w:t>
      </w:r>
      <w:r w:rsidRPr="00D45689">
        <w:rPr>
          <w:lang w:val="es-ES_tradnl"/>
        </w:rPr>
        <w:t xml:space="preserve">sta arquitectura </w:t>
      </w:r>
      <w:r>
        <w:rPr>
          <w:lang w:val="es-ES_tradnl"/>
        </w:rPr>
        <w:t xml:space="preserve">permitirá disponer rápidamente </w:t>
      </w:r>
      <w:r w:rsidRPr="00D45689">
        <w:rPr>
          <w:lang w:val="es-ES_tradnl"/>
        </w:rPr>
        <w:t>de capacidades de banda ancha</w:t>
      </w:r>
      <w:r>
        <w:rPr>
          <w:lang w:val="es-ES_tradnl"/>
        </w:rPr>
        <w:t xml:space="preserve">, utilizando xDSL y/o fibra óptica más cerca del abonado cuando se instale una nueva planta o se renueve una planta ya existente. </w:t>
      </w:r>
      <w:r w:rsidRPr="00D47458">
        <w:rPr>
          <w:lang w:val="es-ES_tradnl"/>
        </w:rPr>
        <w:t>Ello permitirá</w:t>
      </w:r>
      <w:r>
        <w:rPr>
          <w:lang w:val="es-ES_tradnl"/>
        </w:rPr>
        <w:t xml:space="preserve"> asimismo una mayor flexibilidad para introducir nuevas tecnologías inalámbricas en zonas con bajo número de clientes. Toda</w:t>
      </w:r>
      <w:r w:rsidRPr="00D45689">
        <w:rPr>
          <w:lang w:val="es-ES_tradnl"/>
        </w:rPr>
        <w:t>s est</w:t>
      </w:r>
      <w:r>
        <w:rPr>
          <w:lang w:val="es-ES_tradnl"/>
        </w:rPr>
        <w:t>a</w:t>
      </w:r>
      <w:r w:rsidRPr="00D45689">
        <w:rPr>
          <w:lang w:val="es-ES_tradnl"/>
        </w:rPr>
        <w:t xml:space="preserve">s </w:t>
      </w:r>
      <w:r>
        <w:rPr>
          <w:lang w:val="es-ES_tradnl"/>
        </w:rPr>
        <w:t xml:space="preserve">mejoras en las redes </w:t>
      </w:r>
      <w:r w:rsidRPr="00D45689">
        <w:rPr>
          <w:lang w:val="es-ES_tradnl"/>
        </w:rPr>
        <w:t xml:space="preserve">de acceso </w:t>
      </w:r>
      <w:r>
        <w:rPr>
          <w:lang w:val="es-ES_tradnl"/>
        </w:rPr>
        <w:t xml:space="preserve">que disponen de </w:t>
      </w:r>
      <w:r w:rsidRPr="00D45689">
        <w:rPr>
          <w:lang w:val="es-ES_tradnl"/>
        </w:rPr>
        <w:t xml:space="preserve">capacidades de banda ancha fija y móvil </w:t>
      </w:r>
      <w:r>
        <w:rPr>
          <w:lang w:val="es-ES_tradnl"/>
        </w:rPr>
        <w:t>facilitarán la prestación de di</w:t>
      </w:r>
      <w:r w:rsidRPr="00D45689">
        <w:rPr>
          <w:lang w:val="es-ES_tradnl"/>
        </w:rPr>
        <w:t>versos servicios multimedi</w:t>
      </w:r>
      <w:r>
        <w:rPr>
          <w:lang w:val="es-ES_tradnl"/>
        </w:rPr>
        <w:t>os</w:t>
      </w:r>
      <w:r w:rsidRPr="00D45689">
        <w:rPr>
          <w:lang w:val="es-ES_tradnl"/>
        </w:rPr>
        <w:t xml:space="preserve"> </w:t>
      </w:r>
      <w:r>
        <w:rPr>
          <w:lang w:val="es-ES_tradnl"/>
        </w:rPr>
        <w:t xml:space="preserve">en el marco de la </w:t>
      </w:r>
      <w:r w:rsidRPr="00D45689">
        <w:rPr>
          <w:lang w:val="es-ES_tradnl"/>
        </w:rPr>
        <w:t xml:space="preserve">convergencia </w:t>
      </w:r>
      <w:r>
        <w:rPr>
          <w:lang w:val="es-ES_tradnl"/>
        </w:rPr>
        <w:t xml:space="preserve">de los sistemas </w:t>
      </w:r>
      <w:r w:rsidRPr="00D45689">
        <w:rPr>
          <w:lang w:val="es-ES_tradnl"/>
        </w:rPr>
        <w:t>fij</w:t>
      </w:r>
      <w:r>
        <w:rPr>
          <w:lang w:val="es-ES_tradnl"/>
        </w:rPr>
        <w:t>os</w:t>
      </w:r>
      <w:r w:rsidRPr="00D45689">
        <w:rPr>
          <w:lang w:val="es-ES_tradnl"/>
        </w:rPr>
        <w:t xml:space="preserve"> y móvil</w:t>
      </w:r>
      <w:r>
        <w:rPr>
          <w:lang w:val="es-ES_tradnl"/>
        </w:rPr>
        <w:t>es</w:t>
      </w:r>
      <w:r w:rsidRPr="00D45689">
        <w:rPr>
          <w:lang w:val="es-ES_tradnl"/>
        </w:rPr>
        <w:t>.</w:t>
      </w:r>
    </w:p>
    <w:p w:rsidR="006778BD" w:rsidRPr="00E54952" w:rsidRDefault="006778BD" w:rsidP="006778BD">
      <w:pPr>
        <w:pStyle w:val="Heading2"/>
        <w:rPr>
          <w:lang w:val="fr-CH"/>
        </w:rPr>
      </w:pPr>
      <w:bookmarkStart w:id="195" w:name="_Toc255473497"/>
      <w:bookmarkStart w:id="196" w:name="_Toc258393929"/>
      <w:r w:rsidRPr="00E54952">
        <w:rPr>
          <w:lang w:val="fr-CH"/>
        </w:rPr>
        <w:t>4.2</w:t>
      </w:r>
      <w:r w:rsidRPr="00E54952">
        <w:rPr>
          <w:lang w:val="fr-CH"/>
        </w:rPr>
        <w:tab/>
      </w:r>
      <w:bookmarkEnd w:id="195"/>
      <w:r w:rsidR="00E54952" w:rsidRPr="00D47458">
        <w:rPr>
          <w:sz w:val="24"/>
          <w:lang w:val="es-ES_tradnl"/>
        </w:rPr>
        <w:t>Las NGN como vía de transición</w:t>
      </w:r>
      <w:bookmarkEnd w:id="196"/>
    </w:p>
    <w:p w:rsidR="006778BD" w:rsidRPr="00E54952" w:rsidRDefault="006778BD" w:rsidP="006778BD">
      <w:pPr>
        <w:pStyle w:val="Heading3"/>
        <w:rPr>
          <w:lang w:val="fr-CH"/>
        </w:rPr>
      </w:pPr>
      <w:bookmarkStart w:id="197" w:name="_Toc255473498"/>
      <w:bookmarkStart w:id="198" w:name="_Toc258393930"/>
      <w:r w:rsidRPr="00E54952">
        <w:rPr>
          <w:lang w:val="fr-CH"/>
        </w:rPr>
        <w:t>4.2.1</w:t>
      </w:r>
      <w:r w:rsidRPr="00E54952">
        <w:rPr>
          <w:lang w:val="fr-CH"/>
        </w:rPr>
        <w:tab/>
      </w:r>
      <w:bookmarkEnd w:id="197"/>
      <w:r w:rsidR="00E54952" w:rsidRPr="00F5315F">
        <w:rPr>
          <w:lang w:val="es-ES_tradnl"/>
        </w:rPr>
        <w:t>Características de las NGN</w:t>
      </w:r>
      <w:bookmarkEnd w:id="198"/>
    </w:p>
    <w:p w:rsidR="00E54952" w:rsidRPr="00DD35A8" w:rsidRDefault="00E54952" w:rsidP="00DB3459">
      <w:pPr>
        <w:rPr>
          <w:lang w:val="es-ES_tradnl"/>
        </w:rPr>
      </w:pPr>
      <w:r w:rsidRPr="00DD35A8">
        <w:rPr>
          <w:lang w:val="es-ES_tradnl"/>
        </w:rPr>
        <w:t xml:space="preserve">El término </w:t>
      </w:r>
      <w:r w:rsidR="00DB3459">
        <w:rPr>
          <w:lang w:val="es-ES_tradnl"/>
        </w:rPr>
        <w:t>"</w:t>
      </w:r>
      <w:r w:rsidRPr="00DD35A8">
        <w:rPr>
          <w:lang w:val="es-ES_tradnl"/>
        </w:rPr>
        <w:t>redes de la próxima generación</w:t>
      </w:r>
      <w:r w:rsidR="00DB3459">
        <w:rPr>
          <w:lang w:val="es-ES_tradnl"/>
        </w:rPr>
        <w:t xml:space="preserve">" </w:t>
      </w:r>
      <w:r w:rsidRPr="00DD35A8">
        <w:rPr>
          <w:lang w:val="es-ES_tradnl"/>
        </w:rPr>
        <w:t>(NGN, Next Generation Network) no ofrece la información necesaria para comprender perfectamente su naturaleza. Se debe reconocer la labor del UIT-T en la elaboración de una definición clara de estas redes así como de diversas características esenciales para identificarlas más detalladamente, incluidos sus servicios y aspectos funcionales. Las Recomendaciones UIT</w:t>
      </w:r>
      <w:r w:rsidR="00DB3459">
        <w:rPr>
          <w:lang w:val="es-ES_tradnl"/>
        </w:rPr>
        <w:noBreakHyphen/>
      </w:r>
      <w:r w:rsidRPr="00DD35A8">
        <w:rPr>
          <w:lang w:val="es-ES_tradnl"/>
        </w:rPr>
        <w:t xml:space="preserve">T Y.2001 y Y.2011 facilitan la definición de las NGN y sus características con arreglo a un consenso obtenido a escala </w:t>
      </w:r>
      <w:r>
        <w:rPr>
          <w:lang w:val="es-ES_tradnl"/>
        </w:rPr>
        <w:t>mundial.</w:t>
      </w:r>
    </w:p>
    <w:p w:rsidR="00E54952" w:rsidRPr="00DD35A8" w:rsidRDefault="00E54952" w:rsidP="00DB3459">
      <w:pPr>
        <w:rPr>
          <w:lang w:val="es-ES_tradnl"/>
        </w:rPr>
      </w:pPr>
      <w:r w:rsidRPr="00DD35A8">
        <w:rPr>
          <w:lang w:val="es-ES_tradnl"/>
        </w:rPr>
        <w:t xml:space="preserve">Según la Recomendación UIT-T Y.2001, la definición de las NGN es la siguiente: </w:t>
      </w:r>
      <w:r w:rsidR="00DB3459">
        <w:rPr>
          <w:lang w:val="es-ES_tradnl"/>
        </w:rPr>
        <w:t>"</w:t>
      </w:r>
      <w:r w:rsidRPr="00DD35A8">
        <w:rPr>
          <w:lang w:val="es-ES_tradnl"/>
        </w:rPr>
        <w:t xml:space="preserve">Red basada en paquetes que permite prestar servicios de telecomunicación y en la que se pueden utilizar múltiples tecnologías de transporte de banda ancha propiciadas por la QoS, y en la que las funciones relacionadas con los servicios son independientes de las tecnologías subyacentes relacionadas con el transporte. Permite a los usuarios el acceso </w:t>
      </w:r>
      <w:r w:rsidRPr="00DD35A8">
        <w:rPr>
          <w:lang w:val="es-ES_tradnl"/>
        </w:rPr>
        <w:lastRenderedPageBreak/>
        <w:t>sin trabas a redes y a proveedores de servicios y/o servicios de su elección. Se soporta movilidad generalizada que permitirá la prestación coherente y ubicua de servicios a los usuarios.</w:t>
      </w:r>
      <w:r w:rsidR="00DB3459">
        <w:rPr>
          <w:lang w:val="es-ES_tradnl"/>
        </w:rPr>
        <w:t xml:space="preserve">" </w:t>
      </w:r>
    </w:p>
    <w:p w:rsidR="006778BD" w:rsidRPr="00E54952" w:rsidRDefault="00E54952" w:rsidP="00E54952">
      <w:pPr>
        <w:rPr>
          <w:lang w:val="fr-CH"/>
        </w:rPr>
      </w:pPr>
      <w:r w:rsidRPr="00DD35A8">
        <w:rPr>
          <w:lang w:val="es-ES_tradnl"/>
        </w:rPr>
        <w:t>Por otra parte, en esa Recomendación se describen las siguientes características fundamentales de las NGN.</w:t>
      </w:r>
    </w:p>
    <w:p w:rsidR="00E54952" w:rsidRPr="00E54952" w:rsidRDefault="00E54952" w:rsidP="00E54952">
      <w:pPr>
        <w:pStyle w:val="enumlev1"/>
        <w:rPr>
          <w:lang w:val="fr-CH"/>
        </w:rPr>
      </w:pPr>
      <w:r w:rsidRPr="00E54952">
        <w:rPr>
          <w:lang w:val="es-ES_tradnl"/>
        </w:rPr>
        <w:t>•</w:t>
      </w:r>
      <w:r>
        <w:rPr>
          <w:lang w:val="es-ES_tradnl"/>
        </w:rPr>
        <w:tab/>
      </w:r>
      <w:r w:rsidRPr="00E54952">
        <w:rPr>
          <w:lang w:val="fr-CH"/>
        </w:rPr>
        <w:t>transferencia basada en paquetes;</w:t>
      </w:r>
    </w:p>
    <w:p w:rsidR="00E54952" w:rsidRPr="00E54952" w:rsidRDefault="00E54952" w:rsidP="00E54952">
      <w:pPr>
        <w:pStyle w:val="enumlev1"/>
        <w:rPr>
          <w:lang w:val="fr-CH"/>
        </w:rPr>
      </w:pPr>
      <w:r w:rsidRPr="00E54952">
        <w:rPr>
          <w:lang w:val="es-ES_tradnl"/>
        </w:rPr>
        <w:t>•</w:t>
      </w:r>
      <w:r>
        <w:rPr>
          <w:lang w:val="es-ES_tradnl"/>
        </w:rPr>
        <w:tab/>
      </w:r>
      <w:r w:rsidRPr="00E54952">
        <w:rPr>
          <w:lang w:val="fr-CH"/>
        </w:rPr>
        <w:t>separación de las funciones de control en capacidades de portador, llamada/sesión, y aplicación/servicio;</w:t>
      </w:r>
    </w:p>
    <w:p w:rsidR="00E54952" w:rsidRPr="00E54952" w:rsidRDefault="00E54952" w:rsidP="00E54952">
      <w:pPr>
        <w:pStyle w:val="enumlev1"/>
        <w:rPr>
          <w:lang w:val="fr-CH"/>
        </w:rPr>
      </w:pPr>
      <w:r w:rsidRPr="00E54952">
        <w:rPr>
          <w:lang w:val="es-ES_tradnl"/>
        </w:rPr>
        <w:t>•</w:t>
      </w:r>
      <w:r>
        <w:rPr>
          <w:lang w:val="es-ES_tradnl"/>
        </w:rPr>
        <w:tab/>
      </w:r>
      <w:r w:rsidRPr="00E54952">
        <w:rPr>
          <w:lang w:val="fr-CH"/>
        </w:rPr>
        <w:t>separación entre la prestación del servicio y el transporte, y la provisión de interfaces abiertas;</w:t>
      </w:r>
    </w:p>
    <w:p w:rsidR="00E54952" w:rsidRPr="00E54952" w:rsidRDefault="00E54952" w:rsidP="00E54952">
      <w:pPr>
        <w:pStyle w:val="enumlev1"/>
        <w:rPr>
          <w:lang w:val="fr-CH"/>
        </w:rPr>
      </w:pPr>
      <w:r w:rsidRPr="00E54952">
        <w:rPr>
          <w:lang w:val="es-ES_tradnl"/>
        </w:rPr>
        <w:t>•</w:t>
      </w:r>
      <w:r>
        <w:rPr>
          <w:lang w:val="es-ES_tradnl"/>
        </w:rPr>
        <w:tab/>
      </w:r>
      <w:r w:rsidRPr="00E54952">
        <w:rPr>
          <w:lang w:val="fr-CH"/>
        </w:rPr>
        <w:t>soporte de una amplia gama de servicios, aplicaciones y mecanismos basados en bloques de construcción del servicio (incluidos servicios en tiempo real/de flujo continuo en tiempo no real y multimedios);</w:t>
      </w:r>
    </w:p>
    <w:p w:rsidR="00E54952" w:rsidRPr="00E54952" w:rsidRDefault="00E54952" w:rsidP="00E54952">
      <w:pPr>
        <w:pStyle w:val="enumlev1"/>
        <w:rPr>
          <w:lang w:val="fr-CH"/>
        </w:rPr>
      </w:pPr>
      <w:r w:rsidRPr="00E54952">
        <w:rPr>
          <w:lang w:val="es-ES_tradnl"/>
        </w:rPr>
        <w:t>•</w:t>
      </w:r>
      <w:r>
        <w:rPr>
          <w:lang w:val="es-ES_tradnl"/>
        </w:rPr>
        <w:tab/>
      </w:r>
      <w:r w:rsidRPr="00E54952">
        <w:rPr>
          <w:lang w:val="fr-CH"/>
        </w:rPr>
        <w:t>capacidades de banda ancha con QoS extremo a extremo;</w:t>
      </w:r>
    </w:p>
    <w:p w:rsidR="00E54952" w:rsidRPr="00E54952" w:rsidRDefault="00E54952" w:rsidP="00E54952">
      <w:pPr>
        <w:pStyle w:val="enumlev1"/>
        <w:rPr>
          <w:lang w:val="fr-CH"/>
        </w:rPr>
      </w:pPr>
      <w:r w:rsidRPr="00E54952">
        <w:rPr>
          <w:lang w:val="es-ES_tradnl"/>
        </w:rPr>
        <w:t>•</w:t>
      </w:r>
      <w:r>
        <w:rPr>
          <w:lang w:val="es-ES_tradnl"/>
        </w:rPr>
        <w:tab/>
      </w:r>
      <w:r w:rsidRPr="00E54952">
        <w:rPr>
          <w:lang w:val="fr-CH"/>
        </w:rPr>
        <w:t>intefuncionamiento con redes tradicionales a través de interfaces abiertas;</w:t>
      </w:r>
    </w:p>
    <w:p w:rsidR="00E54952" w:rsidRPr="00E54952" w:rsidRDefault="00E54952" w:rsidP="00E54952">
      <w:pPr>
        <w:pStyle w:val="enumlev1"/>
        <w:rPr>
          <w:lang w:val="fr-CH"/>
        </w:rPr>
      </w:pPr>
      <w:r w:rsidRPr="00E54952">
        <w:rPr>
          <w:lang w:val="es-ES_tradnl"/>
        </w:rPr>
        <w:t>•</w:t>
      </w:r>
      <w:r>
        <w:rPr>
          <w:lang w:val="es-ES_tradnl"/>
        </w:rPr>
        <w:tab/>
      </w:r>
      <w:r w:rsidRPr="00E54952">
        <w:rPr>
          <w:lang w:val="fr-CH"/>
        </w:rPr>
        <w:t>movilidad generalizada (véanse 3.2 y 8.7);</w:t>
      </w:r>
    </w:p>
    <w:p w:rsidR="00E54952" w:rsidRPr="00E54952" w:rsidRDefault="00E54952" w:rsidP="00E54952">
      <w:pPr>
        <w:pStyle w:val="enumlev1"/>
        <w:rPr>
          <w:lang w:val="fr-CH"/>
        </w:rPr>
      </w:pPr>
      <w:r w:rsidRPr="00E54952">
        <w:rPr>
          <w:lang w:val="es-ES_tradnl"/>
        </w:rPr>
        <w:t>•</w:t>
      </w:r>
      <w:r>
        <w:rPr>
          <w:lang w:val="es-ES_tradnl"/>
        </w:rPr>
        <w:tab/>
      </w:r>
      <w:r w:rsidRPr="00E54952">
        <w:rPr>
          <w:lang w:val="fr-CH"/>
        </w:rPr>
        <w:t>accceso sin restricciones de los usuarios a diferentes proveedores de servicios;</w:t>
      </w:r>
    </w:p>
    <w:p w:rsidR="00E54952" w:rsidRPr="00E54952" w:rsidRDefault="00E54952" w:rsidP="00E54952">
      <w:pPr>
        <w:pStyle w:val="enumlev1"/>
        <w:rPr>
          <w:lang w:val="fr-CH"/>
        </w:rPr>
      </w:pPr>
      <w:r w:rsidRPr="00E54952">
        <w:rPr>
          <w:lang w:val="es-ES_tradnl"/>
        </w:rPr>
        <w:t>•</w:t>
      </w:r>
      <w:r>
        <w:rPr>
          <w:lang w:val="es-ES_tradnl"/>
        </w:rPr>
        <w:tab/>
      </w:r>
      <w:r w:rsidRPr="00E54952">
        <w:rPr>
          <w:lang w:val="fr-CH"/>
        </w:rPr>
        <w:t>variedad de esquemas de identificación;</w:t>
      </w:r>
    </w:p>
    <w:p w:rsidR="00E54952" w:rsidRPr="00E54952" w:rsidRDefault="00E54952" w:rsidP="00E54952">
      <w:pPr>
        <w:pStyle w:val="enumlev1"/>
        <w:rPr>
          <w:lang w:val="fr-CH"/>
        </w:rPr>
      </w:pPr>
      <w:r w:rsidRPr="00E54952">
        <w:rPr>
          <w:lang w:val="es-ES_tradnl"/>
        </w:rPr>
        <w:t>•</w:t>
      </w:r>
      <w:r>
        <w:rPr>
          <w:lang w:val="es-ES_tradnl"/>
        </w:rPr>
        <w:tab/>
      </w:r>
      <w:r w:rsidRPr="00E54952">
        <w:rPr>
          <w:lang w:val="fr-CH"/>
        </w:rPr>
        <w:t>percepción por el usuario de características unificadas para el mismo servicio;</w:t>
      </w:r>
    </w:p>
    <w:p w:rsidR="00E54952" w:rsidRPr="00E54952" w:rsidRDefault="00E54952" w:rsidP="00E54952">
      <w:pPr>
        <w:pStyle w:val="enumlev1"/>
        <w:rPr>
          <w:lang w:val="fr-CH"/>
        </w:rPr>
      </w:pPr>
      <w:r w:rsidRPr="00E54952">
        <w:rPr>
          <w:lang w:val="es-ES_tradnl"/>
        </w:rPr>
        <w:t>•</w:t>
      </w:r>
      <w:r>
        <w:rPr>
          <w:lang w:val="es-ES_tradnl"/>
        </w:rPr>
        <w:tab/>
      </w:r>
      <w:r w:rsidRPr="00E54952">
        <w:rPr>
          <w:lang w:val="fr-CH"/>
        </w:rPr>
        <w:t>convergencia de servicios entre fijo y móvil;</w:t>
      </w:r>
    </w:p>
    <w:p w:rsidR="00E54952" w:rsidRPr="00E54952" w:rsidRDefault="00E54952" w:rsidP="00E54952">
      <w:pPr>
        <w:pStyle w:val="enumlev1"/>
        <w:rPr>
          <w:lang w:val="fr-CH"/>
        </w:rPr>
      </w:pPr>
      <w:r w:rsidRPr="00E54952">
        <w:rPr>
          <w:lang w:val="es-ES_tradnl"/>
        </w:rPr>
        <w:t>•</w:t>
      </w:r>
      <w:r>
        <w:rPr>
          <w:lang w:val="es-ES_tradnl"/>
        </w:rPr>
        <w:tab/>
      </w:r>
      <w:r w:rsidRPr="00E54952">
        <w:rPr>
          <w:lang w:val="fr-CH"/>
        </w:rPr>
        <w:t>independencia de las funciones relativas al servicio con respecto a las tecnologías de transporte subyacentes;</w:t>
      </w:r>
    </w:p>
    <w:p w:rsidR="00E54952" w:rsidRPr="00E54952" w:rsidRDefault="00E54952" w:rsidP="00E54952">
      <w:pPr>
        <w:pStyle w:val="enumlev1"/>
        <w:rPr>
          <w:lang w:val="fr-CH"/>
        </w:rPr>
      </w:pPr>
      <w:r w:rsidRPr="00E54952">
        <w:rPr>
          <w:lang w:val="es-ES_tradnl"/>
        </w:rPr>
        <w:t>•</w:t>
      </w:r>
      <w:r>
        <w:rPr>
          <w:lang w:val="es-ES_tradnl"/>
        </w:rPr>
        <w:tab/>
      </w:r>
      <w:r w:rsidRPr="00E54952">
        <w:rPr>
          <w:lang w:val="fr-CH"/>
        </w:rPr>
        <w:t>soporte de múltiples tecnologías de la última milla;</w:t>
      </w:r>
    </w:p>
    <w:p w:rsidR="006778BD" w:rsidRPr="00E54952" w:rsidRDefault="00E54952" w:rsidP="00E54952">
      <w:pPr>
        <w:pStyle w:val="enumlev1"/>
        <w:rPr>
          <w:lang w:val="fr-CH"/>
        </w:rPr>
      </w:pPr>
      <w:r w:rsidRPr="00E54952">
        <w:rPr>
          <w:lang w:val="es-ES_tradnl"/>
        </w:rPr>
        <w:t>•</w:t>
      </w:r>
      <w:r>
        <w:rPr>
          <w:lang w:val="es-ES_tradnl"/>
        </w:rPr>
        <w:tab/>
      </w:r>
      <w:r w:rsidRPr="00E54952">
        <w:rPr>
          <w:lang w:val="fr-CH"/>
        </w:rPr>
        <w:t>la conformidad con todos los requisitos reglamentarios, por ejemplo en cuanto a comunicaciones de emergencia, seguridad, privacidad, interceptación legal, etc.</w:t>
      </w:r>
    </w:p>
    <w:p w:rsidR="006778BD" w:rsidRPr="00E54952" w:rsidRDefault="00E54952" w:rsidP="00E54952">
      <w:pPr>
        <w:rPr>
          <w:lang w:val="fr-CH"/>
        </w:rPr>
      </w:pPr>
      <w:r w:rsidRPr="00FB32EA">
        <w:rPr>
          <w:lang w:val="es-ES_tradnl"/>
        </w:rPr>
        <w:t xml:space="preserve">A partir de la definición y las características de las NGN (en especial, las que figuran en negritas), se obtienen </w:t>
      </w:r>
      <w:r>
        <w:rPr>
          <w:lang w:val="es-ES_tradnl"/>
        </w:rPr>
        <w:t xml:space="preserve">las siguientes </w:t>
      </w:r>
      <w:r w:rsidRPr="00FB32EA">
        <w:rPr>
          <w:lang w:val="es-ES_tradnl"/>
        </w:rPr>
        <w:t>características fundamentales que constituir</w:t>
      </w:r>
      <w:r>
        <w:rPr>
          <w:lang w:val="es-ES_tradnl"/>
        </w:rPr>
        <w:t>án el marco necesario para la comprensión y utilización de estas redes.</w:t>
      </w:r>
    </w:p>
    <w:p w:rsidR="006778BD" w:rsidRPr="00A40540" w:rsidRDefault="00123DFC" w:rsidP="00123DFC">
      <w:pPr>
        <w:pStyle w:val="enumlev1"/>
      </w:pPr>
      <w:r w:rsidRPr="00A07C56">
        <w:rPr>
          <w:iCs/>
          <w:lang w:val="fr-CH"/>
        </w:rPr>
        <w:t>•</w:t>
      </w:r>
      <w:r w:rsidRPr="00A07C56">
        <w:rPr>
          <w:iCs/>
          <w:lang w:val="fr-CH"/>
        </w:rPr>
        <w:tab/>
      </w:r>
      <w:r w:rsidR="00A07C56" w:rsidRPr="00A07C56">
        <w:rPr>
          <w:u w:val="single"/>
          <w:lang w:val="fr-CH"/>
        </w:rPr>
        <w:t>Arquitectura abierta:</w:t>
      </w:r>
      <w:r w:rsidR="00A07C56" w:rsidRPr="00A07C56">
        <w:rPr>
          <w:lang w:val="fr-CH"/>
        </w:rPr>
        <w:t xml:space="preserve"> Admite la creación y actualización de servicios, así como la incorporación de la prestación lógica de servicios por terceros. </w:t>
      </w:r>
      <w:r w:rsidR="00A07C56" w:rsidRPr="008B19CE">
        <w:t>También admite el "control distribuido" y una mayor seguridad y protección.</w:t>
      </w:r>
    </w:p>
    <w:p w:rsidR="006778BD" w:rsidRPr="00A07C56" w:rsidRDefault="00123DFC" w:rsidP="00123DFC">
      <w:pPr>
        <w:pStyle w:val="enumlev1"/>
        <w:rPr>
          <w:lang w:val="fr-CH"/>
        </w:rPr>
      </w:pPr>
      <w:r w:rsidRPr="00A07C56">
        <w:rPr>
          <w:iCs/>
          <w:lang w:val="fr-CH"/>
        </w:rPr>
        <w:t>•</w:t>
      </w:r>
      <w:r w:rsidRPr="00A07C56">
        <w:rPr>
          <w:iCs/>
          <w:lang w:val="fr-CH"/>
        </w:rPr>
        <w:tab/>
      </w:r>
      <w:r w:rsidR="00A07C56" w:rsidRPr="00A07C56">
        <w:rPr>
          <w:u w:val="single"/>
          <w:lang w:val="fr-CH"/>
        </w:rPr>
        <w:t>Prestación independiente de servicios</w:t>
      </w:r>
      <w:r w:rsidR="00A07C56" w:rsidRPr="00A07C56">
        <w:rPr>
          <w:lang w:val="fr-CH"/>
        </w:rPr>
        <w:t>:</w:t>
      </w:r>
      <w:r w:rsidR="008A1628">
        <w:rPr>
          <w:lang w:val="fr-CH"/>
        </w:rPr>
        <w:t xml:space="preserve"> </w:t>
      </w:r>
      <w:r w:rsidR="00A07C56" w:rsidRPr="00A07C56">
        <w:rPr>
          <w:lang w:val="fr-CH"/>
        </w:rPr>
        <w:t>Este proceso debe estar separado del funcionamiento de la red y utilizar mecanismos de control abierto y distribuido para fomentar la competencia.</w:t>
      </w:r>
    </w:p>
    <w:p w:rsidR="006778BD" w:rsidRPr="00A07C56" w:rsidRDefault="00123DFC" w:rsidP="00123DFC">
      <w:pPr>
        <w:pStyle w:val="enumlev1"/>
        <w:rPr>
          <w:lang w:val="fr-CH"/>
        </w:rPr>
      </w:pPr>
      <w:r w:rsidRPr="00A07C56">
        <w:rPr>
          <w:iCs/>
          <w:lang w:val="fr-CH"/>
        </w:rPr>
        <w:t>•</w:t>
      </w:r>
      <w:r w:rsidRPr="00A07C56">
        <w:rPr>
          <w:iCs/>
          <w:lang w:val="fr-CH"/>
        </w:rPr>
        <w:tab/>
      </w:r>
      <w:r w:rsidR="00A07C56" w:rsidRPr="00A07C56">
        <w:rPr>
          <w:u w:val="single"/>
          <w:lang w:val="fr-CH"/>
        </w:rPr>
        <w:t>Multiplicidad:</w:t>
      </w:r>
      <w:r w:rsidR="00A07C56" w:rsidRPr="00A07C56">
        <w:rPr>
          <w:lang w:val="fr-CH"/>
        </w:rPr>
        <w:t xml:space="preserve"> La arquitectura funcional de las NGN deberá ofrecer la flexibilidad de configuración necesaria para admitir numerosas tecnologías de acceso.</w:t>
      </w:r>
    </w:p>
    <w:p w:rsidR="006778BD" w:rsidRPr="00A07C56" w:rsidRDefault="00A07C56" w:rsidP="00A07C56">
      <w:pPr>
        <w:rPr>
          <w:lang w:val="fr-CH"/>
        </w:rPr>
      </w:pPr>
      <w:r>
        <w:rPr>
          <w:lang w:val="es-ES_tradnl"/>
        </w:rPr>
        <w:t>Al c</w:t>
      </w:r>
      <w:r w:rsidRPr="00D45689">
        <w:rPr>
          <w:lang w:val="es-ES_tradnl"/>
        </w:rPr>
        <w:t>ompara</w:t>
      </w:r>
      <w:r>
        <w:rPr>
          <w:lang w:val="es-ES_tradnl"/>
        </w:rPr>
        <w:t xml:space="preserve">r </w:t>
      </w:r>
      <w:r w:rsidRPr="00D45689">
        <w:rPr>
          <w:lang w:val="es-ES_tradnl"/>
        </w:rPr>
        <w:t xml:space="preserve">estas características </w:t>
      </w:r>
      <w:r>
        <w:rPr>
          <w:lang w:val="es-ES_tradnl"/>
        </w:rPr>
        <w:t xml:space="preserve">fundamentales obtenidas a partir de </w:t>
      </w:r>
      <w:r w:rsidRPr="00D45689">
        <w:rPr>
          <w:lang w:val="es-ES_tradnl"/>
        </w:rPr>
        <w:t>la defi</w:t>
      </w:r>
      <w:r>
        <w:rPr>
          <w:lang w:val="es-ES_tradnl"/>
        </w:rPr>
        <w:t xml:space="preserve">nición y las características de las </w:t>
      </w:r>
      <w:r w:rsidRPr="00D45689">
        <w:rPr>
          <w:lang w:val="es-ES_tradnl"/>
        </w:rPr>
        <w:t xml:space="preserve">NGN </w:t>
      </w:r>
      <w:r>
        <w:rPr>
          <w:lang w:val="es-ES_tradnl"/>
        </w:rPr>
        <w:t xml:space="preserve">facilitadas </w:t>
      </w:r>
      <w:r w:rsidRPr="00D45689">
        <w:rPr>
          <w:lang w:val="es-ES_tradnl"/>
        </w:rPr>
        <w:t xml:space="preserve">por </w:t>
      </w:r>
      <w:r>
        <w:rPr>
          <w:lang w:val="es-ES_tradnl"/>
        </w:rPr>
        <w:t xml:space="preserve">el </w:t>
      </w:r>
      <w:r w:rsidRPr="00D45689">
        <w:rPr>
          <w:lang w:val="es-ES_tradnl"/>
        </w:rPr>
        <w:t xml:space="preserve">UIT-T, se reconoce </w:t>
      </w:r>
      <w:r>
        <w:rPr>
          <w:lang w:val="es-ES_tradnl"/>
        </w:rPr>
        <w:t xml:space="preserve">que </w:t>
      </w:r>
      <w:r w:rsidRPr="00D45689">
        <w:rPr>
          <w:lang w:val="es-ES_tradnl"/>
        </w:rPr>
        <w:t>proporciona</w:t>
      </w:r>
      <w:r>
        <w:rPr>
          <w:lang w:val="es-ES_tradnl"/>
        </w:rPr>
        <w:t>rá</w:t>
      </w:r>
      <w:r w:rsidRPr="00D45689">
        <w:rPr>
          <w:lang w:val="es-ES_tradnl"/>
        </w:rPr>
        <w:t xml:space="preserve">n </w:t>
      </w:r>
      <w:r>
        <w:rPr>
          <w:lang w:val="es-ES_tradnl"/>
        </w:rPr>
        <w:t xml:space="preserve">ciertas condiciones </w:t>
      </w:r>
      <w:r w:rsidRPr="00D45689">
        <w:rPr>
          <w:lang w:val="es-ES_tradnl"/>
        </w:rPr>
        <w:t xml:space="preserve">para resolver las dificultades que </w:t>
      </w:r>
      <w:r>
        <w:rPr>
          <w:lang w:val="es-ES_tradnl"/>
        </w:rPr>
        <w:t>plantea dar respuesta a l</w:t>
      </w:r>
      <w:r w:rsidRPr="00D45689">
        <w:rPr>
          <w:lang w:val="es-ES_tradnl"/>
        </w:rPr>
        <w:t xml:space="preserve">a tendencia </w:t>
      </w:r>
      <w:r>
        <w:rPr>
          <w:lang w:val="es-ES_tradnl"/>
        </w:rPr>
        <w:t>comercial descrita en e</w:t>
      </w:r>
      <w:r w:rsidRPr="00D45689">
        <w:rPr>
          <w:lang w:val="es-ES_tradnl"/>
        </w:rPr>
        <w:t>l capítulo 1.</w:t>
      </w:r>
    </w:p>
    <w:p w:rsidR="006778BD" w:rsidRPr="004103E7" w:rsidRDefault="006778BD" w:rsidP="00123DFC">
      <w:pPr>
        <w:pStyle w:val="Heading3"/>
        <w:rPr>
          <w:lang w:val="fr-CH"/>
        </w:rPr>
      </w:pPr>
      <w:bookmarkStart w:id="199" w:name="_Toc255473499"/>
      <w:bookmarkStart w:id="200" w:name="_Toc258393931"/>
      <w:r w:rsidRPr="004103E7">
        <w:rPr>
          <w:lang w:val="fr-CH"/>
        </w:rPr>
        <w:t>4.</w:t>
      </w:r>
      <w:r w:rsidR="00123DFC" w:rsidRPr="004103E7">
        <w:rPr>
          <w:lang w:val="fr-CH"/>
        </w:rPr>
        <w:t>2.2</w:t>
      </w:r>
      <w:r w:rsidR="00123DFC" w:rsidRPr="004103E7">
        <w:rPr>
          <w:lang w:val="fr-CH"/>
        </w:rPr>
        <w:tab/>
      </w:r>
      <w:bookmarkEnd w:id="199"/>
      <w:r w:rsidR="004103E7" w:rsidRPr="00F5315F">
        <w:rPr>
          <w:lang w:val="es-ES_tradnl"/>
        </w:rPr>
        <w:t>Arquitectura básica de las NGN</w:t>
      </w:r>
      <w:bookmarkEnd w:id="200"/>
    </w:p>
    <w:p w:rsidR="004103E7" w:rsidRPr="00AF1D77" w:rsidRDefault="004103E7" w:rsidP="004103E7">
      <w:pPr>
        <w:rPr>
          <w:sz w:val="24"/>
          <w:szCs w:val="24"/>
          <w:lang w:val="es-ES_tradnl"/>
        </w:rPr>
      </w:pPr>
      <w:r w:rsidRPr="00D45689">
        <w:rPr>
          <w:lang w:val="es-ES_tradnl"/>
        </w:rPr>
        <w:t xml:space="preserve">Una de las </w:t>
      </w:r>
      <w:r>
        <w:rPr>
          <w:lang w:val="es-ES_tradnl"/>
        </w:rPr>
        <w:t xml:space="preserve">maravillas de las NGN, y su mayor problema, reside en la separación entre </w:t>
      </w:r>
      <w:r w:rsidRPr="00D45689">
        <w:rPr>
          <w:lang w:val="es-ES_tradnl"/>
        </w:rPr>
        <w:t xml:space="preserve">servicios </w:t>
      </w:r>
      <w:r>
        <w:rPr>
          <w:lang w:val="es-ES_tradnl"/>
        </w:rPr>
        <w:t>y</w:t>
      </w:r>
      <w:r w:rsidRPr="00D45689">
        <w:rPr>
          <w:lang w:val="es-ES_tradnl"/>
        </w:rPr>
        <w:t xml:space="preserve"> tecnologías de transporte</w:t>
      </w:r>
      <w:r>
        <w:rPr>
          <w:lang w:val="es-ES_tradnl"/>
        </w:rPr>
        <w:t xml:space="preserve"> subyacentes</w:t>
      </w:r>
      <w:r w:rsidRPr="00D45689">
        <w:rPr>
          <w:lang w:val="es-ES_tradnl"/>
        </w:rPr>
        <w:t>.</w:t>
      </w:r>
      <w:r w:rsidRPr="00D45689">
        <w:rPr>
          <w:sz w:val="24"/>
          <w:szCs w:val="24"/>
          <w:lang w:val="es-ES_tradnl"/>
        </w:rPr>
        <w:t xml:space="preserve"> </w:t>
      </w:r>
      <w:r w:rsidRPr="00AF1D77">
        <w:rPr>
          <w:lang w:val="es-ES_tradnl"/>
        </w:rPr>
        <w:t>El modelo básico de referencia de las NGN se observa en la siguiente Figura</w:t>
      </w:r>
      <w:r>
        <w:rPr>
          <w:lang w:val="es-ES_tradnl"/>
        </w:rPr>
        <w:t xml:space="preserve"> </w:t>
      </w:r>
      <w:r w:rsidRPr="00AF1D77">
        <w:rPr>
          <w:lang w:val="es-ES_tradnl"/>
        </w:rPr>
        <w:t>4-4 (Recomendación UIT-T Y.2011).</w:t>
      </w:r>
      <w:r>
        <w:rPr>
          <w:lang w:val="es-ES_tradnl"/>
        </w:rPr>
        <w:t xml:space="preserve"> </w:t>
      </w:r>
      <w:r w:rsidRPr="00AF1D77">
        <w:rPr>
          <w:lang w:val="es-ES_tradnl"/>
        </w:rPr>
        <w:t>Este diagrama muestra la separación entre servicios y transporte.</w:t>
      </w:r>
      <w:r w:rsidRPr="00AF1D77">
        <w:rPr>
          <w:sz w:val="24"/>
          <w:szCs w:val="24"/>
          <w:lang w:val="es-ES_tradnl"/>
        </w:rPr>
        <w:t xml:space="preserve"> </w:t>
      </w:r>
    </w:p>
    <w:p w:rsidR="006778BD" w:rsidRDefault="004103E7" w:rsidP="00DB3459">
      <w:pPr>
        <w:rPr>
          <w:lang w:val="es-ES_tradnl"/>
        </w:rPr>
      </w:pPr>
      <w:r w:rsidRPr="00AF1D77">
        <w:rPr>
          <w:lang w:val="es-ES_tradnl"/>
        </w:rPr>
        <w:t xml:space="preserve">En general, en el estrato de transporte puede utilizarse cualquier tipo, o todos ellos, de tecnologías de red, en particular las tecnologías de capa con conmutación de circuitos orientada a la conexión (CO-CS, </w:t>
      </w:r>
      <w:r w:rsidRPr="00AF1D77">
        <w:rPr>
          <w:i/>
          <w:iCs/>
          <w:lang w:val="es-ES_tradnl"/>
        </w:rPr>
        <w:t>connection-oriented circuit-switched</w:t>
      </w:r>
      <w:r w:rsidRPr="00AF1D77">
        <w:rPr>
          <w:lang w:val="es-ES_tradnl"/>
        </w:rPr>
        <w:t xml:space="preserve">), con conmutación de paquetes orientada a la conexión (CO-PS, </w:t>
      </w:r>
      <w:r w:rsidRPr="00AF1D77">
        <w:rPr>
          <w:i/>
          <w:iCs/>
          <w:lang w:val="es-ES_tradnl"/>
        </w:rPr>
        <w:t>connection-oriented packet-switched</w:t>
      </w:r>
      <w:r w:rsidRPr="00AF1D77">
        <w:rPr>
          <w:lang w:val="es-ES_tradnl"/>
        </w:rPr>
        <w:t xml:space="preserve">) y con conmutación de paquetes sin conexión (CL-PS, </w:t>
      </w:r>
      <w:r w:rsidRPr="00AF1D77">
        <w:rPr>
          <w:i/>
          <w:iCs/>
          <w:lang w:val="es-ES_tradnl"/>
        </w:rPr>
        <w:t>connectionless packet-switched</w:t>
      </w:r>
      <w:r w:rsidRPr="00AF1D77">
        <w:rPr>
          <w:lang w:val="es-ES_tradnl"/>
        </w:rPr>
        <w:t xml:space="preserve">), de conformidad con las Recomendaciones UIT-T G.805 y G.809. </w:t>
      </w:r>
      <w:r>
        <w:rPr>
          <w:lang w:val="es-ES_tradnl"/>
        </w:rPr>
        <w:t xml:space="preserve">Hasta este momento, se considera que </w:t>
      </w:r>
      <w:r w:rsidRPr="00F11215">
        <w:rPr>
          <w:lang w:val="es-ES_tradnl"/>
        </w:rPr>
        <w:t>IP</w:t>
      </w:r>
      <w:r>
        <w:rPr>
          <w:lang w:val="es-ES_tradnl"/>
        </w:rPr>
        <w:t xml:space="preserve"> es </w:t>
      </w:r>
      <w:r w:rsidRPr="00F11215">
        <w:rPr>
          <w:lang w:val="es-ES_tradnl"/>
        </w:rPr>
        <w:t>el</w:t>
      </w:r>
      <w:r>
        <w:rPr>
          <w:lang w:val="es-ES_tradnl"/>
        </w:rPr>
        <w:t xml:space="preserve"> </w:t>
      </w:r>
      <w:r w:rsidRPr="00F11215">
        <w:rPr>
          <w:lang w:val="es-ES_tradnl"/>
        </w:rPr>
        <w:t>protocolo</w:t>
      </w:r>
      <w:r>
        <w:rPr>
          <w:lang w:val="es-ES_tradnl"/>
        </w:rPr>
        <w:t xml:space="preserve"> de transporte</w:t>
      </w:r>
      <w:r w:rsidRPr="00F11215">
        <w:rPr>
          <w:lang w:val="es-ES_tradnl"/>
        </w:rPr>
        <w:t xml:space="preserve"> preferido para la prestación de servicios NGN así como para el soporte de los servicios</w:t>
      </w:r>
      <w:r>
        <w:rPr>
          <w:lang w:val="es-ES_tradnl"/>
        </w:rPr>
        <w:t xml:space="preserve"> </w:t>
      </w:r>
      <w:r w:rsidRPr="00F11215">
        <w:rPr>
          <w:lang w:val="es-ES_tradnl"/>
        </w:rPr>
        <w:t>tradicionales</w:t>
      </w:r>
      <w:r w:rsidRPr="00D45689">
        <w:rPr>
          <w:lang w:val="es-ES_tradnl"/>
        </w:rPr>
        <w:t>.</w:t>
      </w:r>
      <w:r w:rsidRPr="00AF1D77">
        <w:rPr>
          <w:lang w:val="es-ES_tradnl"/>
        </w:rPr>
        <w:t xml:space="preserve">Los "servicios NGN" proporcionan los servicios de usuario, por ejemplo, el servicio de telefonía, servicio web, etc. </w:t>
      </w:r>
      <w:r>
        <w:rPr>
          <w:lang w:val="es-ES_tradnl"/>
        </w:rPr>
        <w:t xml:space="preserve">Por consiguiente, el </w:t>
      </w:r>
      <w:r w:rsidR="00DB3459">
        <w:rPr>
          <w:lang w:val="es-ES_tradnl"/>
        </w:rPr>
        <w:t>"</w:t>
      </w:r>
      <w:r>
        <w:rPr>
          <w:lang w:val="es-ES_tradnl"/>
        </w:rPr>
        <w:t>servicio NGN</w:t>
      </w:r>
      <w:r w:rsidR="00DB3459">
        <w:rPr>
          <w:lang w:val="es-ES_tradnl"/>
        </w:rPr>
        <w:t>"</w:t>
      </w:r>
      <w:r>
        <w:rPr>
          <w:lang w:val="es-ES_tradnl"/>
        </w:rPr>
        <w:t xml:space="preserve"> </w:t>
      </w:r>
      <w:r w:rsidRPr="00DD6609">
        <w:rPr>
          <w:lang w:val="es-ES_tradnl"/>
        </w:rPr>
        <w:t>puede estar formado por un conjunto complejo de</w:t>
      </w:r>
      <w:r>
        <w:rPr>
          <w:lang w:val="es-ES_tradnl"/>
        </w:rPr>
        <w:t xml:space="preserve"> </w:t>
      </w:r>
      <w:r w:rsidRPr="00DD6609">
        <w:rPr>
          <w:lang w:val="es-ES_tradnl"/>
        </w:rPr>
        <w:lastRenderedPageBreak/>
        <w:t>plataformas de servicios físicamente distribuidos, o, en el caso más sencillo, únicamente las</w:t>
      </w:r>
      <w:r>
        <w:rPr>
          <w:lang w:val="es-ES_tradnl"/>
        </w:rPr>
        <w:t xml:space="preserve"> </w:t>
      </w:r>
      <w:r w:rsidRPr="00DD6609">
        <w:rPr>
          <w:lang w:val="es-ES_tradnl"/>
        </w:rPr>
        <w:t>funciones de servicio entre dos ubicaciones de usuarios extremo.</w:t>
      </w:r>
    </w:p>
    <w:p w:rsidR="004103E7" w:rsidRPr="004103E7" w:rsidRDefault="004103E7" w:rsidP="004103E7">
      <w:pPr>
        <w:rPr>
          <w:lang w:val="fr-CH"/>
        </w:rPr>
      </w:pPr>
    </w:p>
    <w:p w:rsidR="005C5CB3" w:rsidRDefault="005C5CB3" w:rsidP="00AF6DDF">
      <w:pPr>
        <w:pStyle w:val="FigureTitle"/>
        <w:rPr>
          <w:rFonts w:ascii="Times New Roman" w:hAnsi="Times New Roman"/>
          <w:bCs/>
          <w:lang w:val="es-ES_tradnl"/>
        </w:rPr>
      </w:pPr>
      <w:bookmarkStart w:id="201" w:name="_Toc255475835"/>
      <w:bookmarkStart w:id="202" w:name="_Toc258395961"/>
      <w:r w:rsidRPr="004103E7">
        <w:rPr>
          <w:rFonts w:ascii="Times New Roman" w:hAnsi="Times New Roman"/>
          <w:lang w:val="fr-CH"/>
        </w:rPr>
        <w:t>Fig</w:t>
      </w:r>
      <w:r w:rsidR="00AF6DDF" w:rsidRPr="004103E7">
        <w:rPr>
          <w:rFonts w:ascii="Times New Roman" w:hAnsi="Times New Roman"/>
          <w:lang w:val="fr-CH"/>
        </w:rPr>
        <w:t>ur</w:t>
      </w:r>
      <w:r w:rsidR="004103E7" w:rsidRPr="004103E7">
        <w:rPr>
          <w:rFonts w:ascii="Times New Roman" w:hAnsi="Times New Roman"/>
          <w:lang w:val="fr-CH"/>
        </w:rPr>
        <w:t>a</w:t>
      </w:r>
      <w:r w:rsidR="005F43A2" w:rsidRPr="004103E7">
        <w:rPr>
          <w:rFonts w:ascii="Times New Roman" w:hAnsi="Times New Roman"/>
          <w:lang w:val="fr-CH"/>
        </w:rPr>
        <w:t xml:space="preserve"> </w:t>
      </w:r>
      <w:r w:rsidRPr="004103E7">
        <w:rPr>
          <w:rFonts w:ascii="Times New Roman" w:hAnsi="Times New Roman"/>
          <w:lang w:val="fr-CH"/>
        </w:rPr>
        <w:t>4-4</w:t>
      </w:r>
      <w:r w:rsidR="00AF6DDF" w:rsidRPr="004103E7">
        <w:rPr>
          <w:rFonts w:ascii="Times New Roman" w:hAnsi="Times New Roman"/>
          <w:lang w:val="fr-CH"/>
        </w:rPr>
        <w:t>:</w:t>
      </w:r>
      <w:r w:rsidRPr="004103E7">
        <w:rPr>
          <w:rFonts w:ascii="Times New Roman" w:hAnsi="Times New Roman"/>
          <w:lang w:val="fr-CH"/>
        </w:rPr>
        <w:t xml:space="preserve"> (Figur</w:t>
      </w:r>
      <w:r w:rsidR="004103E7" w:rsidRPr="004103E7">
        <w:rPr>
          <w:rFonts w:ascii="Times New Roman" w:hAnsi="Times New Roman"/>
          <w:lang w:val="fr-CH"/>
        </w:rPr>
        <w:t>a</w:t>
      </w:r>
      <w:r w:rsidRPr="004103E7">
        <w:rPr>
          <w:rFonts w:ascii="Times New Roman" w:hAnsi="Times New Roman"/>
          <w:lang w:val="fr-CH"/>
        </w:rPr>
        <w:t xml:space="preserve"> 1/Y.2011) </w:t>
      </w:r>
      <w:bookmarkEnd w:id="201"/>
      <w:r w:rsidR="004103E7" w:rsidRPr="004103E7">
        <w:rPr>
          <w:rFonts w:ascii="Times New Roman" w:hAnsi="Times New Roman"/>
          <w:bCs/>
          <w:lang w:val="es-ES_tradnl"/>
        </w:rPr>
        <w:t>Separación entre servicios y transporte en la</w:t>
      </w:r>
      <w:r w:rsidR="00E0588D">
        <w:rPr>
          <w:rFonts w:ascii="Times New Roman" w:hAnsi="Times New Roman"/>
          <w:bCs/>
          <w:lang w:val="es-ES_tradnl"/>
        </w:rPr>
        <w:t>s</w:t>
      </w:r>
      <w:r w:rsidR="004103E7" w:rsidRPr="004103E7">
        <w:rPr>
          <w:rFonts w:ascii="Times New Roman" w:hAnsi="Times New Roman"/>
          <w:bCs/>
          <w:lang w:val="es-ES_tradnl"/>
        </w:rPr>
        <w:t xml:space="preserve"> NGN</w:t>
      </w:r>
      <w:bookmarkEnd w:id="202"/>
    </w:p>
    <w:p w:rsidR="006C65DE" w:rsidRPr="006C65DE" w:rsidRDefault="006C65DE" w:rsidP="006C65DE">
      <w:pPr>
        <w:rPr>
          <w:lang w:val="es-ES_tradnl"/>
        </w:rPr>
      </w:pPr>
    </w:p>
    <w:p w:rsidR="00722463" w:rsidRPr="00A40540" w:rsidRDefault="00F81554" w:rsidP="00AF6DDF">
      <w:pPr>
        <w:jc w:val="center"/>
      </w:pPr>
      <w:r>
        <w:object w:dxaOrig="6759" w:dyaOrig="3383">
          <v:shape id="_x0000_i1026" type="#_x0000_t75" style="width:338.1pt;height:169.65pt" o:ole="">
            <v:imagedata r:id="rId41" o:title=""/>
          </v:shape>
          <o:OLEObject Type="Embed" ProgID="CorelDraw.Graphic.12" ShapeID="_x0000_i1026" DrawAspect="Content" ObjectID="_1332333315" r:id="rId42"/>
        </w:object>
      </w:r>
    </w:p>
    <w:p w:rsidR="00AF6DDF" w:rsidRPr="00A40540" w:rsidRDefault="00AF6DDF" w:rsidP="00AF6DDF">
      <w:pPr>
        <w:pStyle w:val="FigureSource"/>
        <w:keepNext w:val="0"/>
        <w:ind w:left="567" w:hanging="567"/>
        <w:rPr>
          <w:lang w:val="en-GB"/>
        </w:rPr>
      </w:pPr>
    </w:p>
    <w:p w:rsidR="00AF6DDF" w:rsidRPr="004103E7" w:rsidRDefault="004103E7" w:rsidP="004103E7">
      <w:pPr>
        <w:pStyle w:val="Normalaftertitle"/>
        <w:rPr>
          <w:lang w:val="fr-CH"/>
        </w:rPr>
      </w:pPr>
      <w:r>
        <w:rPr>
          <w:lang w:val="es-ES_tradnl"/>
        </w:rPr>
        <w:t xml:space="preserve">La </w:t>
      </w:r>
      <w:r w:rsidRPr="00D45689">
        <w:rPr>
          <w:lang w:val="es-ES_tradnl"/>
        </w:rPr>
        <w:t xml:space="preserve">Recomendación UIT-T Y.2011 </w:t>
      </w:r>
      <w:r>
        <w:rPr>
          <w:lang w:val="es-ES_tradnl"/>
        </w:rPr>
        <w:t>i</w:t>
      </w:r>
      <w:r w:rsidRPr="00D45689">
        <w:rPr>
          <w:lang w:val="es-ES_tradnl"/>
        </w:rPr>
        <w:t>dentifica</w:t>
      </w:r>
      <w:r>
        <w:rPr>
          <w:lang w:val="es-ES_tradnl"/>
        </w:rPr>
        <w:t xml:space="preserve"> </w:t>
      </w:r>
      <w:r w:rsidRPr="00D45689">
        <w:rPr>
          <w:lang w:val="es-ES_tradnl"/>
        </w:rPr>
        <w:t xml:space="preserve">estos dos aspectos importantes con </w:t>
      </w:r>
      <w:r>
        <w:rPr>
          <w:lang w:val="es-ES_tradnl"/>
        </w:rPr>
        <w:t xml:space="preserve">los siguientes términos: </w:t>
      </w:r>
      <w:r w:rsidRPr="00D45689">
        <w:rPr>
          <w:lang w:val="es-ES_tradnl"/>
        </w:rPr>
        <w:t>"</w:t>
      </w:r>
      <w:r>
        <w:rPr>
          <w:lang w:val="es-ES_tradnl"/>
        </w:rPr>
        <w:t>estrato de s</w:t>
      </w:r>
      <w:r w:rsidRPr="00D45689">
        <w:rPr>
          <w:lang w:val="es-ES_tradnl"/>
        </w:rPr>
        <w:t>ervicio</w:t>
      </w:r>
      <w:r>
        <w:rPr>
          <w:lang w:val="es-ES_tradnl"/>
        </w:rPr>
        <w:t xml:space="preserve"> de la</w:t>
      </w:r>
      <w:r w:rsidRPr="00D45689">
        <w:rPr>
          <w:lang w:val="es-ES_tradnl"/>
        </w:rPr>
        <w:t xml:space="preserve"> NGN" y "</w:t>
      </w:r>
      <w:r>
        <w:rPr>
          <w:lang w:val="es-ES_tradnl"/>
        </w:rPr>
        <w:t>estrato de t</w:t>
      </w:r>
      <w:r w:rsidRPr="00D45689">
        <w:rPr>
          <w:lang w:val="es-ES_tradnl"/>
        </w:rPr>
        <w:t>ransporte</w:t>
      </w:r>
      <w:r>
        <w:rPr>
          <w:lang w:val="es-ES_tradnl"/>
        </w:rPr>
        <w:t xml:space="preserve"> de la</w:t>
      </w:r>
      <w:r w:rsidRPr="00D45689">
        <w:rPr>
          <w:lang w:val="es-ES_tradnl"/>
        </w:rPr>
        <w:t xml:space="preserve"> NGN"</w:t>
      </w:r>
      <w:r>
        <w:rPr>
          <w:lang w:val="es-ES_tradnl"/>
        </w:rPr>
        <w:t xml:space="preserve">, como se observa </w:t>
      </w:r>
      <w:r w:rsidRPr="00D45689">
        <w:rPr>
          <w:lang w:val="es-ES_tradnl"/>
        </w:rPr>
        <w:t>en la Fig</w:t>
      </w:r>
      <w:r>
        <w:rPr>
          <w:lang w:val="es-ES_tradnl"/>
        </w:rPr>
        <w:t>ura</w:t>
      </w:r>
      <w:r w:rsidRPr="00D45689">
        <w:rPr>
          <w:lang w:val="es-ES_tradnl"/>
        </w:rPr>
        <w:t xml:space="preserve"> 4-5</w:t>
      </w:r>
      <w:r>
        <w:rPr>
          <w:lang w:val="es-ES_tradnl"/>
        </w:rPr>
        <w:t>, en la que se ofrece la siguiente visión general</w:t>
      </w:r>
      <w:r w:rsidRPr="00D45689">
        <w:rPr>
          <w:lang w:val="es-ES_tradnl"/>
        </w:rPr>
        <w:t>:</w:t>
      </w:r>
    </w:p>
    <w:p w:rsidR="00AF6DDF" w:rsidRPr="004103E7" w:rsidRDefault="00AF6DDF" w:rsidP="00AF6DDF">
      <w:pPr>
        <w:rPr>
          <w:lang w:val="fr-CH"/>
        </w:rPr>
      </w:pPr>
    </w:p>
    <w:p w:rsidR="00AF6DDF" w:rsidRPr="00882545" w:rsidRDefault="00AF6DDF" w:rsidP="00AF6DDF">
      <w:pPr>
        <w:pStyle w:val="FigureTitle"/>
        <w:rPr>
          <w:lang w:val="fr-CH"/>
        </w:rPr>
      </w:pPr>
      <w:bookmarkStart w:id="203" w:name="_Toc255475836"/>
      <w:bookmarkStart w:id="204" w:name="_Toc258395962"/>
      <w:r w:rsidRPr="00882545">
        <w:rPr>
          <w:lang w:val="fr-CH"/>
        </w:rPr>
        <w:t>Figur</w:t>
      </w:r>
      <w:r w:rsidR="004103E7" w:rsidRPr="00882545">
        <w:rPr>
          <w:lang w:val="fr-CH"/>
        </w:rPr>
        <w:t>a</w:t>
      </w:r>
      <w:r w:rsidRPr="00882545">
        <w:rPr>
          <w:lang w:val="fr-CH"/>
        </w:rPr>
        <w:t xml:space="preserve"> 4-5: (Figur</w:t>
      </w:r>
      <w:r w:rsidR="004103E7" w:rsidRPr="00882545">
        <w:rPr>
          <w:lang w:val="fr-CH"/>
        </w:rPr>
        <w:t>a</w:t>
      </w:r>
      <w:r w:rsidRPr="00882545">
        <w:rPr>
          <w:lang w:val="fr-CH"/>
        </w:rPr>
        <w:t xml:space="preserve"> 2/Y.2011) </w:t>
      </w:r>
      <w:bookmarkEnd w:id="203"/>
      <w:r w:rsidR="00882545" w:rsidRPr="00F5315F">
        <w:rPr>
          <w:bCs/>
          <w:lang w:val="es-ES_tradnl"/>
        </w:rPr>
        <w:t>Modelo de referencia básico de la</w:t>
      </w:r>
      <w:r w:rsidR="00926F50">
        <w:rPr>
          <w:bCs/>
          <w:lang w:val="es-ES_tradnl"/>
        </w:rPr>
        <w:t>s</w:t>
      </w:r>
      <w:r w:rsidR="00882545" w:rsidRPr="00F5315F">
        <w:rPr>
          <w:bCs/>
          <w:lang w:val="es-ES_tradnl"/>
        </w:rPr>
        <w:t xml:space="preserve"> NGN (NGN BRM)</w:t>
      </w:r>
      <w:bookmarkEnd w:id="204"/>
    </w:p>
    <w:p w:rsidR="00AF6DDF" w:rsidRPr="00882545" w:rsidRDefault="00AF6DDF" w:rsidP="00AF6DDF">
      <w:pPr>
        <w:pStyle w:val="FigureTitle"/>
        <w:rPr>
          <w:lang w:val="fr-CH"/>
        </w:rPr>
      </w:pPr>
    </w:p>
    <w:p w:rsidR="00E0588D" w:rsidRDefault="00E0588D" w:rsidP="00E0588D">
      <w:pPr>
        <w:jc w:val="center"/>
      </w:pPr>
      <w:r>
        <w:object w:dxaOrig="6769" w:dyaOrig="3838">
          <v:shape id="_x0000_i1027" type="#_x0000_t75" style="width:338.1pt;height:192.2pt" o:ole="">
            <v:imagedata r:id="rId43" o:title=""/>
          </v:shape>
          <o:OLEObject Type="Embed" ProgID="CorelDRAW.Graphic.12" ShapeID="_x0000_i1027" DrawAspect="Content" ObjectID="_1332333316" r:id="rId44"/>
        </w:object>
      </w:r>
    </w:p>
    <w:p w:rsidR="00AF6DDF" w:rsidRPr="00A40540" w:rsidRDefault="00AF6DDF" w:rsidP="00E0588D">
      <w:pPr>
        <w:pStyle w:val="FigureSource"/>
      </w:pPr>
    </w:p>
    <w:p w:rsidR="00926F50" w:rsidRDefault="00926F50" w:rsidP="00926F50">
      <w:pPr>
        <w:pStyle w:val="enumlev1"/>
        <w:spacing w:before="0"/>
        <w:rPr>
          <w:iCs/>
          <w:lang w:val="fr-CH"/>
        </w:rPr>
      </w:pPr>
    </w:p>
    <w:p w:rsidR="00AF6DDF" w:rsidRPr="00882545" w:rsidRDefault="00AF6DDF" w:rsidP="00926F50">
      <w:pPr>
        <w:pStyle w:val="enumlev1"/>
        <w:spacing w:before="0"/>
        <w:rPr>
          <w:lang w:val="fr-CH"/>
        </w:rPr>
      </w:pPr>
      <w:r w:rsidRPr="00882545">
        <w:rPr>
          <w:iCs/>
          <w:lang w:val="fr-CH"/>
        </w:rPr>
        <w:t>•</w:t>
      </w:r>
      <w:r w:rsidRPr="00882545">
        <w:rPr>
          <w:iCs/>
          <w:lang w:val="fr-CH"/>
        </w:rPr>
        <w:tab/>
      </w:r>
      <w:r w:rsidR="00882545" w:rsidRPr="00882545">
        <w:rPr>
          <w:b/>
          <w:lang w:val="fr-CH"/>
        </w:rPr>
        <w:t>Estrato de servicio de la NGN</w:t>
      </w:r>
      <w:r w:rsidR="00882545" w:rsidRPr="00882545">
        <w:rPr>
          <w:lang w:val="fr-CH"/>
        </w:rPr>
        <w:t xml:space="preserve">: Parte de la NGN que proporciona las funciones de usuario que transfieren datos relacionados con el servicio y las funciones que controlan y gestionan los recursos de servicio y los servicios de red para facilitar servicios de usuario y aplicaciones. Los servicios de usuario pueden realizarse por repetición de múltiples capas de servicio dentro del estrato de servicio. El estrato de servicio NGN consta de la aplicación y sus servicios que funcionan entre entidades pares. Por ejemplo, los servicios pueden estar relacionados con aplicaciones de voz, datos o vídeo, </w:t>
      </w:r>
      <w:r w:rsidR="00882545" w:rsidRPr="00882545">
        <w:rPr>
          <w:lang w:val="fr-CH"/>
        </w:rPr>
        <w:lastRenderedPageBreak/>
        <w:t>dispuestos por separado o combinándolos como en el caso de aplicaciones multimedios. Desde el punto de vista de la arquitectura, se considera que cada capa en el estrato de servicio tiene sus propios planos de usuario, control y gestión.</w:t>
      </w:r>
    </w:p>
    <w:p w:rsidR="00AF6DDF" w:rsidRPr="00882545" w:rsidRDefault="00AF6DDF" w:rsidP="00AF6DDF">
      <w:pPr>
        <w:pStyle w:val="enumlev1"/>
        <w:rPr>
          <w:lang w:val="fr-CH"/>
        </w:rPr>
      </w:pPr>
      <w:r w:rsidRPr="00882545">
        <w:rPr>
          <w:iCs/>
          <w:lang w:val="fr-CH"/>
        </w:rPr>
        <w:t>•</w:t>
      </w:r>
      <w:r w:rsidRPr="00882545">
        <w:rPr>
          <w:iCs/>
          <w:lang w:val="fr-CH"/>
        </w:rPr>
        <w:tab/>
      </w:r>
      <w:r w:rsidR="00882545" w:rsidRPr="00882545">
        <w:rPr>
          <w:b/>
          <w:lang w:val="fr-CH"/>
        </w:rPr>
        <w:t>Estrato de transporte de la NGN</w:t>
      </w:r>
      <w:r w:rsidR="00882545" w:rsidRPr="00882545">
        <w:rPr>
          <w:bCs/>
          <w:lang w:val="fr-CH"/>
        </w:rPr>
        <w:t>:</w:t>
      </w:r>
      <w:r w:rsidR="00882545" w:rsidRPr="00882545">
        <w:rPr>
          <w:lang w:val="fr-CH"/>
        </w:rPr>
        <w:t xml:space="preserve"> Parte de la NGN que proporciona las funciones de usuario que transfieren datos y las funciones que controlan y gestionan los recursos de transporte para transportar esos datos entre entidades terminales. Los datos así transportados pueden ser información de usuario, de control y/o de gestión. Pueden establecerse asociaciones dinámicas o estáticas para controlar y/o gestionar la transferencia de información entre dichas entidades. El estrato de transporte de la NGN se realiza por repetición de múltiples redes de capa como se describe en las Recomendaciones UIT-T G.805 y G.809. Desde el punto de vista de la arquitectura se considera que cada capa en el estrato de transporte tiene sus propios planos de usuario, control y de gestión.</w:t>
      </w:r>
    </w:p>
    <w:p w:rsidR="00AF6DDF" w:rsidRPr="00882545" w:rsidRDefault="00882545" w:rsidP="00AF6DDF">
      <w:pPr>
        <w:rPr>
          <w:lang w:val="fr-CH"/>
        </w:rPr>
      </w:pPr>
      <w:r w:rsidRPr="00F85D5D">
        <w:rPr>
          <w:lang w:val="es-ES_tradnl"/>
        </w:rPr>
        <w:t xml:space="preserve">Teniendo en cuenta los aspectos básicos de la arquitectura NGN indicados </w:t>
      </w:r>
      <w:r w:rsidRPr="00F85D5D">
        <w:rPr>
          <w:i/>
          <w:iCs/>
          <w:lang w:val="es-ES_tradnl"/>
        </w:rPr>
        <w:t>supra</w:t>
      </w:r>
      <w:r w:rsidRPr="00F85D5D">
        <w:rPr>
          <w:lang w:val="es-ES_tradnl"/>
        </w:rPr>
        <w:t>, el UIT-T elaboró el modelo de arquitectura NGN con funciones detalladas, que fue publicado en la Recomendación UIT-T Y.2012, como se observa en la Figura 4-6.</w:t>
      </w:r>
    </w:p>
    <w:p w:rsidR="00AF6DDF" w:rsidRPr="00882545" w:rsidRDefault="00AF6DDF" w:rsidP="00AF6DDF">
      <w:pPr>
        <w:rPr>
          <w:lang w:val="fr-CH"/>
        </w:rPr>
      </w:pPr>
    </w:p>
    <w:p w:rsidR="00AF6DDF" w:rsidRPr="008C7CB4" w:rsidRDefault="00AF6DDF" w:rsidP="00C758EF">
      <w:pPr>
        <w:pStyle w:val="FigureTitle"/>
        <w:rPr>
          <w:lang w:val="fr-CH"/>
        </w:rPr>
      </w:pPr>
      <w:bookmarkStart w:id="205" w:name="_Toc255475837"/>
      <w:bookmarkStart w:id="206" w:name="_Toc258395963"/>
      <w:r w:rsidRPr="008C7CB4">
        <w:rPr>
          <w:lang w:val="fr-CH"/>
        </w:rPr>
        <w:t>Figur</w:t>
      </w:r>
      <w:r w:rsidR="008C7CB4" w:rsidRPr="008C7CB4">
        <w:rPr>
          <w:lang w:val="fr-CH"/>
        </w:rPr>
        <w:t>a</w:t>
      </w:r>
      <w:r w:rsidRPr="008C7CB4">
        <w:rPr>
          <w:lang w:val="fr-CH"/>
        </w:rPr>
        <w:t xml:space="preserve"> 4-6: (Figur</w:t>
      </w:r>
      <w:r w:rsidR="008C7CB4" w:rsidRPr="008C7CB4">
        <w:rPr>
          <w:lang w:val="fr-CH"/>
        </w:rPr>
        <w:t>a</w:t>
      </w:r>
      <w:r w:rsidRPr="008C7CB4">
        <w:rPr>
          <w:lang w:val="fr-CH"/>
        </w:rPr>
        <w:t xml:space="preserve"> </w:t>
      </w:r>
      <w:r w:rsidR="00C758EF" w:rsidRPr="008C7CB4">
        <w:rPr>
          <w:lang w:val="fr-CH"/>
        </w:rPr>
        <w:t>3</w:t>
      </w:r>
      <w:r w:rsidRPr="008C7CB4">
        <w:rPr>
          <w:lang w:val="fr-CH"/>
        </w:rPr>
        <w:t xml:space="preserve">/Y.2012) </w:t>
      </w:r>
      <w:bookmarkEnd w:id="205"/>
      <w:r w:rsidR="008C7CB4" w:rsidRPr="00B90F6E">
        <w:rPr>
          <w:bCs/>
          <w:lang w:val="es-ES_tradnl"/>
        </w:rPr>
        <w:t>Visión general de la arquitectura NGN</w:t>
      </w:r>
      <w:bookmarkEnd w:id="206"/>
    </w:p>
    <w:p w:rsidR="00AF6DDF" w:rsidRPr="00A40540" w:rsidRDefault="008C7CB4" w:rsidP="008C7CB4">
      <w:pPr>
        <w:pStyle w:val="Figure"/>
      </w:pPr>
      <w:r>
        <w:rPr>
          <w:noProof/>
          <w:lang w:val="en-US" w:eastAsia="zh-CN"/>
        </w:rPr>
        <w:drawing>
          <wp:inline distT="0" distB="0" distL="0" distR="0">
            <wp:extent cx="5610225" cy="4314825"/>
            <wp:effectExtent l="19050" t="0" r="952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5610225" cy="4314825"/>
                    </a:xfrm>
                    <a:prstGeom prst="rect">
                      <a:avLst/>
                    </a:prstGeom>
                    <a:noFill/>
                    <a:ln w="9525">
                      <a:noFill/>
                      <a:miter lim="800000"/>
                      <a:headEnd/>
                      <a:tailEnd/>
                    </a:ln>
                  </pic:spPr>
                </pic:pic>
              </a:graphicData>
            </a:graphic>
          </wp:inline>
        </w:drawing>
      </w:r>
    </w:p>
    <w:p w:rsidR="00AF6DDF" w:rsidRPr="00A40540" w:rsidRDefault="00AF6DDF" w:rsidP="00AF6DDF">
      <w:pPr>
        <w:pStyle w:val="FigureSource"/>
        <w:rPr>
          <w:lang w:val="en-GB"/>
        </w:rPr>
      </w:pPr>
    </w:p>
    <w:p w:rsidR="00AD222E" w:rsidRPr="00D113A8" w:rsidRDefault="00AD222E" w:rsidP="00AD222E">
      <w:pPr>
        <w:pStyle w:val="Normalaftertitle"/>
        <w:rPr>
          <w:lang w:val="es-ES_tradnl"/>
        </w:rPr>
      </w:pPr>
      <w:r w:rsidRPr="00D113A8">
        <w:rPr>
          <w:lang w:val="es-ES_tradnl"/>
        </w:rPr>
        <w:t xml:space="preserve">La arquitectura NGN contemplada en la Recomendación UIT-T Y.2012 se ha elaborado </w:t>
      </w:r>
      <w:r>
        <w:rPr>
          <w:lang w:val="es-ES_tradnl"/>
        </w:rPr>
        <w:t xml:space="preserve">para incorporar los siguientes principios: </w:t>
      </w:r>
    </w:p>
    <w:p w:rsidR="00AD222E" w:rsidRPr="00AD222E" w:rsidRDefault="00AD222E" w:rsidP="00AD222E">
      <w:pPr>
        <w:pStyle w:val="enumlev1"/>
        <w:rPr>
          <w:lang w:val="fr-CH"/>
        </w:rPr>
      </w:pPr>
      <w:r w:rsidRPr="00A07C56">
        <w:rPr>
          <w:iCs/>
          <w:lang w:val="fr-CH"/>
        </w:rPr>
        <w:t>•</w:t>
      </w:r>
      <w:r w:rsidRPr="00A07C56">
        <w:rPr>
          <w:iCs/>
          <w:lang w:val="fr-CH"/>
        </w:rPr>
        <w:tab/>
      </w:r>
      <w:r w:rsidRPr="00AD222E">
        <w:rPr>
          <w:bCs/>
          <w:lang w:val="fr-CH"/>
        </w:rPr>
        <w:t>Soporte de varias tecnologías de acceso</w:t>
      </w:r>
      <w:r w:rsidRPr="00AD222E">
        <w:rPr>
          <w:lang w:val="fr-CH"/>
        </w:rPr>
        <w:t>: La arquitectura funcional NGN ha de ofrecer la flexibilidad de configuración necesaria para soportar varias tecnologías de acceso.</w:t>
      </w:r>
    </w:p>
    <w:p w:rsidR="00AD222E" w:rsidRPr="00AD222E" w:rsidRDefault="00AD222E" w:rsidP="00AD222E">
      <w:pPr>
        <w:pStyle w:val="enumlev1"/>
        <w:rPr>
          <w:lang w:val="fr-CH"/>
        </w:rPr>
      </w:pPr>
      <w:r w:rsidRPr="00A07C56">
        <w:rPr>
          <w:iCs/>
          <w:lang w:val="fr-CH"/>
        </w:rPr>
        <w:lastRenderedPageBreak/>
        <w:t>•</w:t>
      </w:r>
      <w:r w:rsidRPr="00A07C56">
        <w:rPr>
          <w:iCs/>
          <w:lang w:val="fr-CH"/>
        </w:rPr>
        <w:tab/>
      </w:r>
      <w:r w:rsidRPr="00AD222E">
        <w:rPr>
          <w:bCs/>
          <w:lang w:val="fr-CH"/>
        </w:rPr>
        <w:t>Control distribuido</w:t>
      </w:r>
      <w:r w:rsidRPr="00AD222E">
        <w:rPr>
          <w:lang w:val="fr-CH"/>
        </w:rPr>
        <w:t>: Gracias a él, será posible adaptarse a la naturaleza de procesamiento distribuido de las redes de paquetes y soportar la transparencia de ubicación para la computación distribuida.</w:t>
      </w:r>
    </w:p>
    <w:p w:rsidR="00AD222E" w:rsidRPr="00AD222E" w:rsidRDefault="00AD222E" w:rsidP="00AD222E">
      <w:pPr>
        <w:pStyle w:val="enumlev1"/>
        <w:rPr>
          <w:lang w:val="fr-CH"/>
        </w:rPr>
      </w:pPr>
      <w:r w:rsidRPr="00A07C56">
        <w:rPr>
          <w:iCs/>
          <w:lang w:val="fr-CH"/>
        </w:rPr>
        <w:t>•</w:t>
      </w:r>
      <w:r w:rsidRPr="00A07C56">
        <w:rPr>
          <w:iCs/>
          <w:lang w:val="fr-CH"/>
        </w:rPr>
        <w:tab/>
      </w:r>
      <w:r w:rsidRPr="00AD222E">
        <w:rPr>
          <w:bCs/>
          <w:lang w:val="fr-CH"/>
        </w:rPr>
        <w:t xml:space="preserve">Control abierto: La interfaz de control de la red debe admitir la creación y actualización de servicios así como la incorporación del suministro lógico de servicios por terceros. </w:t>
      </w:r>
    </w:p>
    <w:p w:rsidR="00AD222E" w:rsidRPr="00AD222E" w:rsidRDefault="00AD222E" w:rsidP="00AD222E">
      <w:pPr>
        <w:pStyle w:val="enumlev1"/>
        <w:rPr>
          <w:lang w:val="fr-CH"/>
        </w:rPr>
      </w:pPr>
      <w:r w:rsidRPr="00A07C56">
        <w:rPr>
          <w:iCs/>
          <w:lang w:val="fr-CH"/>
        </w:rPr>
        <w:t>•</w:t>
      </w:r>
      <w:r w:rsidRPr="00A07C56">
        <w:rPr>
          <w:iCs/>
          <w:lang w:val="fr-CH"/>
        </w:rPr>
        <w:tab/>
      </w:r>
      <w:r w:rsidRPr="00AD222E">
        <w:rPr>
          <w:lang w:val="fr-CH"/>
        </w:rPr>
        <w:t xml:space="preserve">Configuración independiente de servicio: El proceso de configuración de servicio debería separarse del funcionamiento de la red de transporte, utilizando el mecanismo de control distribuido y abierto que se menciona </w:t>
      </w:r>
      <w:r w:rsidRPr="00AD222E">
        <w:rPr>
          <w:i/>
          <w:iCs/>
          <w:lang w:val="fr-CH"/>
        </w:rPr>
        <w:t>supra</w:t>
      </w:r>
      <w:r w:rsidRPr="00AD222E">
        <w:rPr>
          <w:lang w:val="fr-CH"/>
        </w:rPr>
        <w:t xml:space="preserve">. Se prevé que de esta manera se promoverá un entorno de competencia para el desarrollo de las NGN, con el fin de acelerar la prestación de servicios </w:t>
      </w:r>
      <w:r w:rsidRPr="00AD222E">
        <w:rPr>
          <w:rFonts w:eastAsia="MS Mincho"/>
          <w:lang w:val="fr-CH" w:eastAsia="ja-JP"/>
        </w:rPr>
        <w:t>NGN</w:t>
      </w:r>
      <w:r w:rsidRPr="00AD222E">
        <w:rPr>
          <w:lang w:val="fr-CH"/>
        </w:rPr>
        <w:t xml:space="preserve"> diversificados.</w:t>
      </w:r>
    </w:p>
    <w:p w:rsidR="00AD222E" w:rsidRPr="00AD222E" w:rsidRDefault="00AD222E" w:rsidP="00AD222E">
      <w:pPr>
        <w:pStyle w:val="enumlev1"/>
        <w:rPr>
          <w:lang w:val="fr-CH"/>
        </w:rPr>
      </w:pPr>
      <w:r w:rsidRPr="00A07C56">
        <w:rPr>
          <w:iCs/>
          <w:lang w:val="fr-CH"/>
        </w:rPr>
        <w:t>•</w:t>
      </w:r>
      <w:r w:rsidRPr="00A07C56">
        <w:rPr>
          <w:iCs/>
          <w:lang w:val="fr-CH"/>
        </w:rPr>
        <w:tab/>
      </w:r>
      <w:r w:rsidRPr="00AD222E">
        <w:rPr>
          <w:lang w:val="fr-CH"/>
        </w:rPr>
        <w:t>Soporte de servicios en una red con convergencia: Se necesita para generar servicios multimedios flexibles y fáciles de utilizar, explotando el potencial técnico de la arquitectura funcional fija-móvil, con convergencia, de las NGN.</w:t>
      </w:r>
    </w:p>
    <w:p w:rsidR="00AD222E" w:rsidRPr="00AD222E" w:rsidRDefault="00AD222E" w:rsidP="00AD222E">
      <w:pPr>
        <w:pStyle w:val="enumlev1"/>
        <w:rPr>
          <w:lang w:val="fr-CH"/>
        </w:rPr>
      </w:pPr>
      <w:r w:rsidRPr="00A07C56">
        <w:rPr>
          <w:iCs/>
          <w:lang w:val="fr-CH"/>
        </w:rPr>
        <w:t>•</w:t>
      </w:r>
      <w:r w:rsidRPr="00A07C56">
        <w:rPr>
          <w:iCs/>
          <w:lang w:val="fr-CH"/>
        </w:rPr>
        <w:tab/>
      </w:r>
      <w:r w:rsidRPr="00AD222E">
        <w:rPr>
          <w:lang w:val="fr-CH"/>
        </w:rPr>
        <w:t xml:space="preserve">Seguridad y protección mejoradas: </w:t>
      </w:r>
      <w:r w:rsidRPr="00AD222E">
        <w:rPr>
          <w:rFonts w:eastAsia="MS Mincho"/>
          <w:szCs w:val="24"/>
          <w:lang w:val="fr-CH" w:eastAsia="ja-JP"/>
        </w:rPr>
        <w:t>Éste es el principio básico de una arquitectura abierta</w:t>
      </w:r>
      <w:r w:rsidRPr="00AD222E">
        <w:rPr>
          <w:i/>
          <w:szCs w:val="24"/>
          <w:lang w:val="fr-CH"/>
        </w:rPr>
        <w:t>.</w:t>
      </w:r>
      <w:r w:rsidRPr="00AD222E">
        <w:rPr>
          <w:iCs/>
          <w:szCs w:val="24"/>
          <w:lang w:val="fr-CH"/>
        </w:rPr>
        <w:t xml:space="preserve"> Es indispensable proteger la infraestructura de red mediante la utilización de mecanismos de seguridad y supervivencia en las capas pertinentes.</w:t>
      </w:r>
    </w:p>
    <w:p w:rsidR="00AD222E" w:rsidRPr="00AD222E" w:rsidRDefault="00AD222E" w:rsidP="00AD222E">
      <w:pPr>
        <w:pStyle w:val="enumlev1"/>
        <w:rPr>
          <w:lang w:val="fr-CH"/>
        </w:rPr>
      </w:pPr>
      <w:r w:rsidRPr="00A07C56">
        <w:rPr>
          <w:iCs/>
          <w:lang w:val="fr-CH"/>
        </w:rPr>
        <w:t>•</w:t>
      </w:r>
      <w:r w:rsidRPr="00A07C56">
        <w:rPr>
          <w:iCs/>
          <w:lang w:val="fr-CH"/>
        </w:rPr>
        <w:tab/>
      </w:r>
      <w:r w:rsidRPr="00AD222E">
        <w:rPr>
          <w:rFonts w:eastAsia="MS Mincho"/>
          <w:bCs/>
          <w:lang w:val="fr-CH" w:eastAsia="ja-JP"/>
        </w:rPr>
        <w:t>Características de las entidades funcionales</w:t>
      </w:r>
      <w:r w:rsidRPr="00AD222E">
        <w:rPr>
          <w:rFonts w:eastAsia="MS Mincho"/>
          <w:lang w:val="fr-CH" w:eastAsia="ja-JP"/>
        </w:rPr>
        <w:t xml:space="preserve">: </w:t>
      </w:r>
      <w:r w:rsidRPr="00AD222E">
        <w:rPr>
          <w:lang w:val="fr-CH"/>
        </w:rPr>
        <w:t xml:space="preserve">Las </w:t>
      </w:r>
      <w:r w:rsidRPr="00AD222E">
        <w:rPr>
          <w:rFonts w:eastAsia="MS Mincho"/>
          <w:bCs/>
          <w:lang w:val="fr-CH" w:eastAsia="ja-JP"/>
        </w:rPr>
        <w:t>entidades funcionales</w:t>
      </w:r>
      <w:r w:rsidRPr="00AD222E">
        <w:rPr>
          <w:lang w:val="fr-CH"/>
        </w:rPr>
        <w:t xml:space="preserve"> deberían incorporar los siguientes principios:</w:t>
      </w:r>
    </w:p>
    <w:p w:rsidR="00AD222E" w:rsidRPr="00CE0F9A" w:rsidRDefault="00AD222E" w:rsidP="00AD222E">
      <w:pPr>
        <w:pStyle w:val="enumlev2"/>
        <w:rPr>
          <w:lang w:val="es-ES_tradnl"/>
        </w:rPr>
      </w:pPr>
      <w:r>
        <w:rPr>
          <w:lang w:val="es-ES_tradnl"/>
        </w:rPr>
        <w:t>–</w:t>
      </w:r>
      <w:r>
        <w:rPr>
          <w:lang w:val="es-ES_tradnl"/>
        </w:rPr>
        <w:tab/>
      </w:r>
      <w:r w:rsidRPr="00CE0F9A">
        <w:rPr>
          <w:lang w:val="es-ES_tradnl"/>
        </w:rPr>
        <w:t>Es posible que las entidades funcionales no estén distribuidas en varias unidades físicas, sino</w:t>
      </w:r>
      <w:r w:rsidR="008A1628">
        <w:rPr>
          <w:lang w:val="es-ES_tradnl"/>
        </w:rPr>
        <w:t xml:space="preserve"> </w:t>
      </w:r>
      <w:r w:rsidRPr="00CE0F9A">
        <w:rPr>
          <w:lang w:val="es-ES_tradnl"/>
        </w:rPr>
        <w:t>que tengan varios ejemplares.</w:t>
      </w:r>
    </w:p>
    <w:p w:rsidR="00AF6DDF" w:rsidRDefault="00AD222E" w:rsidP="00AD222E">
      <w:pPr>
        <w:pStyle w:val="enumlev2"/>
        <w:rPr>
          <w:lang w:val="es-ES_tradnl"/>
        </w:rPr>
      </w:pPr>
      <w:r>
        <w:rPr>
          <w:lang w:val="es-ES_tradnl"/>
        </w:rPr>
        <w:t>–</w:t>
      </w:r>
      <w:r>
        <w:rPr>
          <w:lang w:val="es-ES_tradnl"/>
        </w:rPr>
        <w:tab/>
      </w:r>
      <w:r w:rsidRPr="00CE0F9A">
        <w:rPr>
          <w:lang w:val="es-ES_tradnl"/>
        </w:rPr>
        <w:t xml:space="preserve">Las </w:t>
      </w:r>
      <w:r w:rsidRPr="00CE0F9A">
        <w:rPr>
          <w:rFonts w:eastAsia="MS Mincho"/>
          <w:bCs/>
          <w:lang w:val="es-ES_tradnl" w:eastAsia="ja-JP"/>
        </w:rPr>
        <w:t>entidades funcionales</w:t>
      </w:r>
      <w:r w:rsidRPr="00CE0F9A">
        <w:rPr>
          <w:lang w:val="es-ES_tradnl"/>
        </w:rPr>
        <w:t xml:space="preserve"> no tienen relación directa con la arquitect</w:t>
      </w:r>
      <w:r>
        <w:rPr>
          <w:lang w:val="es-ES_tradnl"/>
        </w:rPr>
        <w:t xml:space="preserve">ura de capas. No obstante, </w:t>
      </w:r>
      <w:r w:rsidRPr="00CE0F9A">
        <w:rPr>
          <w:lang w:val="es-ES_tradnl"/>
        </w:rPr>
        <w:t>se pueden ubicar entidades similares en diferentes capas lógicas.</w:t>
      </w:r>
    </w:p>
    <w:p w:rsidR="00C821D4" w:rsidRDefault="00C821D4" w:rsidP="00C821D4">
      <w:pPr>
        <w:pStyle w:val="Heading3"/>
        <w:rPr>
          <w:lang w:val="es-ES_tradnl"/>
        </w:rPr>
      </w:pPr>
      <w:bookmarkStart w:id="207" w:name="_Toc258393932"/>
      <w:r w:rsidRPr="00324B3A">
        <w:rPr>
          <w:lang w:val="es-ES_tradnl"/>
        </w:rPr>
        <w:t>4.2.3</w:t>
      </w:r>
      <w:r>
        <w:rPr>
          <w:lang w:val="es-ES_tradnl"/>
        </w:rPr>
        <w:tab/>
      </w:r>
      <w:r w:rsidRPr="00324B3A">
        <w:rPr>
          <w:lang w:val="es-ES_tradnl"/>
        </w:rPr>
        <w:t>Ventajas de la arquitectura NGN</w:t>
      </w:r>
      <w:bookmarkEnd w:id="207"/>
    </w:p>
    <w:p w:rsidR="00C821D4" w:rsidRPr="00C821D4" w:rsidRDefault="00C821D4" w:rsidP="00C821D4">
      <w:pPr>
        <w:rPr>
          <w:lang w:val="es-ES_tradnl"/>
        </w:rPr>
      </w:pPr>
      <w:r w:rsidRPr="0055363A">
        <w:rPr>
          <w:lang w:val="es-ES_tradnl"/>
        </w:rPr>
        <w:t>Un</w:t>
      </w:r>
      <w:r>
        <w:rPr>
          <w:lang w:val="es-ES_tradnl"/>
        </w:rPr>
        <w:t>a</w:t>
      </w:r>
      <w:r w:rsidRPr="0055363A">
        <w:rPr>
          <w:lang w:val="es-ES_tradnl"/>
        </w:rPr>
        <w:t xml:space="preserve"> de l</w:t>
      </w:r>
      <w:r>
        <w:rPr>
          <w:lang w:val="es-ES_tradnl"/>
        </w:rPr>
        <w:t>a</w:t>
      </w:r>
      <w:r w:rsidRPr="0055363A">
        <w:rPr>
          <w:lang w:val="es-ES_tradnl"/>
        </w:rPr>
        <w:t xml:space="preserve">s mayores </w:t>
      </w:r>
      <w:r>
        <w:rPr>
          <w:lang w:val="es-ES_tradnl"/>
        </w:rPr>
        <w:t xml:space="preserve">ventajas </w:t>
      </w:r>
      <w:r w:rsidRPr="0055363A">
        <w:rPr>
          <w:lang w:val="es-ES_tradnl"/>
        </w:rPr>
        <w:t xml:space="preserve">de la arquitectura NGN </w:t>
      </w:r>
      <w:r>
        <w:rPr>
          <w:lang w:val="es-ES_tradnl"/>
        </w:rPr>
        <w:t xml:space="preserve">es que admite la prestación de </w:t>
      </w:r>
      <w:r w:rsidRPr="0055363A">
        <w:rPr>
          <w:lang w:val="es-ES_tradnl"/>
        </w:rPr>
        <w:t xml:space="preserve">diversos servicios </w:t>
      </w:r>
      <w:r>
        <w:rPr>
          <w:lang w:val="es-ES_tradnl"/>
        </w:rPr>
        <w:t xml:space="preserve">por </w:t>
      </w:r>
      <w:r w:rsidRPr="0055363A">
        <w:rPr>
          <w:lang w:val="es-ES_tradnl"/>
        </w:rPr>
        <w:t>la plataforma de transporte</w:t>
      </w:r>
      <w:r w:rsidRPr="00585EF1">
        <w:rPr>
          <w:lang w:val="es-ES_tradnl"/>
        </w:rPr>
        <w:t xml:space="preserve"> </w:t>
      </w:r>
      <w:r w:rsidRPr="0055363A">
        <w:rPr>
          <w:lang w:val="es-ES_tradnl"/>
        </w:rPr>
        <w:t>común.</w:t>
      </w:r>
      <w:r>
        <w:rPr>
          <w:lang w:val="es-ES_tradnl"/>
        </w:rPr>
        <w:t xml:space="preserve"> </w:t>
      </w:r>
      <w:r w:rsidRPr="0055363A">
        <w:rPr>
          <w:lang w:val="es-ES_tradnl"/>
        </w:rPr>
        <w:t xml:space="preserve">Y diversas tecnologías de banda ancha </w:t>
      </w:r>
      <w:r>
        <w:rPr>
          <w:lang w:val="es-ES_tradnl"/>
        </w:rPr>
        <w:t>por</w:t>
      </w:r>
      <w:r w:rsidR="008A1628">
        <w:rPr>
          <w:lang w:val="es-ES_tradnl"/>
        </w:rPr>
        <w:t xml:space="preserve"> </w:t>
      </w:r>
      <w:r w:rsidRPr="0055363A">
        <w:rPr>
          <w:lang w:val="es-ES_tradnl"/>
        </w:rPr>
        <w:t xml:space="preserve">dominios de red </w:t>
      </w:r>
      <w:r>
        <w:rPr>
          <w:lang w:val="es-ES_tradnl"/>
        </w:rPr>
        <w:t xml:space="preserve">de acceso </w:t>
      </w:r>
      <w:r w:rsidRPr="0055363A">
        <w:rPr>
          <w:lang w:val="es-ES_tradnl"/>
        </w:rPr>
        <w:t xml:space="preserve">fija y móvil </w:t>
      </w:r>
      <w:r>
        <w:rPr>
          <w:lang w:val="es-ES_tradnl"/>
        </w:rPr>
        <w:t xml:space="preserve">ofrecerán </w:t>
      </w:r>
      <w:r w:rsidRPr="0055363A">
        <w:rPr>
          <w:lang w:val="es-ES_tradnl"/>
        </w:rPr>
        <w:t>más oportunidad</w:t>
      </w:r>
      <w:r>
        <w:rPr>
          <w:lang w:val="es-ES_tradnl"/>
        </w:rPr>
        <w:t>es</w:t>
      </w:r>
      <w:r w:rsidRPr="0055363A">
        <w:rPr>
          <w:lang w:val="es-ES_tradnl"/>
        </w:rPr>
        <w:t xml:space="preserve"> de aprovechar est</w:t>
      </w:r>
      <w:r>
        <w:rPr>
          <w:lang w:val="es-ES_tradnl"/>
        </w:rPr>
        <w:t xml:space="preserve">a ventaja, por ejemplo facilitar varios servicios de banda ancha y derivados de la convergencia a través de redes de transporte fijas y móviles en convergencia. En la Figura </w:t>
      </w:r>
      <w:r w:rsidRPr="0055363A">
        <w:rPr>
          <w:lang w:val="es-ES_tradnl"/>
        </w:rPr>
        <w:t xml:space="preserve">4-7 </w:t>
      </w:r>
      <w:r>
        <w:rPr>
          <w:lang w:val="es-ES_tradnl"/>
        </w:rPr>
        <w:t>se observa de qué manera la arquitectura NGN admitirá di</w:t>
      </w:r>
      <w:r w:rsidRPr="0055363A">
        <w:rPr>
          <w:lang w:val="es-ES_tradnl"/>
        </w:rPr>
        <w:t>versos servicios.</w:t>
      </w:r>
    </w:p>
    <w:p w:rsidR="00E82FC4" w:rsidRPr="00AD222E" w:rsidRDefault="00E82FC4" w:rsidP="00AF6DDF">
      <w:pPr>
        <w:rPr>
          <w:lang w:val="fr-CH"/>
        </w:rPr>
      </w:pPr>
    </w:p>
    <w:p w:rsidR="00E82FC4" w:rsidRDefault="00E82FC4" w:rsidP="00E82FC4">
      <w:pPr>
        <w:pStyle w:val="FigureTitle"/>
        <w:rPr>
          <w:lang w:val="es-ES_tradnl"/>
        </w:rPr>
      </w:pPr>
      <w:bookmarkStart w:id="208" w:name="_Toc255475838"/>
      <w:bookmarkStart w:id="209" w:name="_Toc258395964"/>
      <w:r w:rsidRPr="00056640">
        <w:rPr>
          <w:lang w:val="fr-CH"/>
        </w:rPr>
        <w:t>Figur</w:t>
      </w:r>
      <w:r w:rsidR="00056640" w:rsidRPr="00056640">
        <w:rPr>
          <w:lang w:val="fr-CH"/>
        </w:rPr>
        <w:t>a</w:t>
      </w:r>
      <w:r w:rsidRPr="00056640">
        <w:rPr>
          <w:lang w:val="fr-CH"/>
        </w:rPr>
        <w:t xml:space="preserve"> 4-7: </w:t>
      </w:r>
      <w:bookmarkEnd w:id="208"/>
      <w:r w:rsidR="00056640" w:rsidRPr="00952EF1">
        <w:rPr>
          <w:lang w:val="es-ES_tradnl"/>
        </w:rPr>
        <w:t>Ventajas de la arquitectura NGN</w:t>
      </w:r>
      <w:bookmarkEnd w:id="209"/>
    </w:p>
    <w:p w:rsidR="006C65DE" w:rsidRPr="006C65DE" w:rsidRDefault="006C65DE" w:rsidP="006C65DE">
      <w:pPr>
        <w:rPr>
          <w:lang w:val="es-ES_tradnl"/>
        </w:rPr>
      </w:pPr>
    </w:p>
    <w:p w:rsidR="00AF6DDF" w:rsidRDefault="007906EF" w:rsidP="00AF6DDF">
      <w:pPr>
        <w:jc w:val="center"/>
      </w:pPr>
      <w:r>
        <w:rPr>
          <w:noProof/>
          <w:lang w:val="en-US" w:eastAsia="zh-CN"/>
        </w:rPr>
        <w:pict>
          <v:shape id="_x0000_s1323" type="#_x0000_t202" style="position:absolute;left:0;text-align:left;margin-left:97.65pt;margin-top:65.8pt;width:51.75pt;height:19.5pt;z-index:251895808;v-text-anchor:middle" fillcolor="#daeef3 [664]" stroked="f">
            <v:textbox style="mso-next-textbox:#_x0000_s1323" inset="0,0,0,0">
              <w:txbxContent>
                <w:p w:rsidR="000A4257" w:rsidRPr="000A4257" w:rsidRDefault="000A4257" w:rsidP="000A4257">
                  <w:pPr>
                    <w:spacing w:before="0"/>
                    <w:rPr>
                      <w:sz w:val="16"/>
                      <w:szCs w:val="16"/>
                    </w:rPr>
                  </w:pPr>
                  <w:r w:rsidRPr="000A4257">
                    <w:rPr>
                      <w:rFonts w:asciiTheme="minorBidi" w:hAnsiTheme="minorBidi" w:cstheme="minorBidi"/>
                      <w:sz w:val="16"/>
                      <w:szCs w:val="16"/>
                      <w:lang w:val="es-ES_tradnl"/>
                    </w:rPr>
                    <w:t>Servicios limitados</w:t>
                  </w:r>
                </w:p>
              </w:txbxContent>
            </v:textbox>
          </v:shape>
        </w:pict>
      </w:r>
      <w:r w:rsidRPr="007906EF">
        <w:rPr>
          <w:noProof/>
          <w:lang w:eastAsia="zh-CN"/>
        </w:rPr>
        <w:pict>
          <v:shape id="_x0000_s1327" type="#_x0000_t202" style="position:absolute;left:0;text-align:left;margin-left:303.05pt;margin-top:65.9pt;width:18.75pt;height:15.75pt;z-index:251899904;v-text-anchor:middle" stroked="f">
            <v:textbox style="mso-next-textbox:#_x0000_s1327" inset="0,0,0,0">
              <w:txbxContent>
                <w:p w:rsidR="000F4C90" w:rsidRPr="000A4257" w:rsidRDefault="000F4C90" w:rsidP="000F4C90">
                  <w:pPr>
                    <w:spacing w:before="0"/>
                    <w:jc w:val="left"/>
                    <w:rPr>
                      <w:rFonts w:ascii="Arial" w:hAnsi="Arial" w:cs="Arial"/>
                      <w:sz w:val="16"/>
                      <w:szCs w:val="16"/>
                      <w:lang w:val="en-US"/>
                    </w:rPr>
                  </w:pPr>
                  <w:r>
                    <w:rPr>
                      <w:rFonts w:ascii="Arial" w:hAnsi="Arial" w:cs="Arial"/>
                      <w:sz w:val="16"/>
                      <w:szCs w:val="16"/>
                      <w:lang w:val="es-ES_tradnl"/>
                    </w:rPr>
                    <w:t>TVIP</w:t>
                  </w:r>
                </w:p>
              </w:txbxContent>
            </v:textbox>
          </v:shape>
        </w:pict>
      </w:r>
      <w:r>
        <w:rPr>
          <w:noProof/>
          <w:lang w:val="en-US" w:eastAsia="zh-CN"/>
        </w:rPr>
        <w:pict>
          <v:shape id="_x0000_s1331" type="#_x0000_t202" style="position:absolute;left:0;text-align:left;margin-left:261.15pt;margin-top:170.15pt;width:69pt;height:12pt;z-index:251904000;v-text-anchor:middle" stroked="f">
            <v:textbox style="mso-next-textbox:#_x0000_s1331" inset="0,0,0,0">
              <w:txbxContent>
                <w:p w:rsidR="00305166" w:rsidRPr="000A4257" w:rsidRDefault="00305166" w:rsidP="00305166">
                  <w:pPr>
                    <w:spacing w:before="0"/>
                    <w:jc w:val="left"/>
                    <w:rPr>
                      <w:rFonts w:ascii="Arial" w:hAnsi="Arial" w:cs="Arial"/>
                      <w:sz w:val="16"/>
                      <w:szCs w:val="16"/>
                      <w:lang w:val="en-US"/>
                    </w:rPr>
                  </w:pPr>
                  <w:r>
                    <w:rPr>
                      <w:rFonts w:ascii="Arial" w:hAnsi="Arial" w:cs="Arial"/>
                      <w:sz w:val="16"/>
                      <w:szCs w:val="16"/>
                      <w:lang w:val="es-ES_tradnl"/>
                    </w:rPr>
                    <w:t xml:space="preserve">Con las </w:t>
                  </w:r>
                  <w:r w:rsidRPr="000A4257">
                    <w:rPr>
                      <w:rFonts w:ascii="Arial" w:hAnsi="Arial" w:cs="Arial"/>
                      <w:sz w:val="16"/>
                      <w:szCs w:val="16"/>
                      <w:lang w:val="es-ES_tradnl"/>
                    </w:rPr>
                    <w:t>NGN</w:t>
                  </w:r>
                </w:p>
              </w:txbxContent>
            </v:textbox>
          </v:shape>
        </w:pict>
      </w:r>
      <w:r>
        <w:rPr>
          <w:noProof/>
          <w:lang w:val="en-US" w:eastAsia="zh-CN"/>
        </w:rPr>
        <w:pict>
          <v:shape id="_x0000_s1330" type="#_x0000_t202" style="position:absolute;left:0;text-align:left;margin-left:245.4pt;margin-top:138.65pt;width:111.75pt;height:15.75pt;z-index:251902976;v-text-anchor:middle" fillcolor="#0070c0" stroked="f">
            <v:textbox style="mso-next-textbox:#_x0000_s1330" inset="0,0,0,0">
              <w:txbxContent>
                <w:p w:rsidR="00305166" w:rsidRPr="003F3E03" w:rsidRDefault="00305166" w:rsidP="00305166">
                  <w:pPr>
                    <w:spacing w:before="0"/>
                    <w:jc w:val="left"/>
                    <w:rPr>
                      <w:rFonts w:ascii="Arial" w:hAnsi="Arial" w:cs="Arial"/>
                      <w:color w:val="FFFFFF" w:themeColor="background1"/>
                      <w:sz w:val="16"/>
                      <w:szCs w:val="16"/>
                      <w:lang w:val="en-US"/>
                    </w:rPr>
                  </w:pPr>
                  <w:r w:rsidRPr="003F3E03">
                    <w:rPr>
                      <w:rFonts w:ascii="Arial" w:hAnsi="Arial" w:cs="Arial"/>
                      <w:color w:val="FFFFFF" w:themeColor="background1"/>
                      <w:sz w:val="16"/>
                      <w:szCs w:val="16"/>
                      <w:lang w:val="es-ES_tradnl"/>
                    </w:rPr>
                    <w:t>Banda ancha en convergencia</w:t>
                  </w:r>
                </w:p>
              </w:txbxContent>
            </v:textbox>
          </v:shape>
        </w:pict>
      </w:r>
      <w:r w:rsidRPr="007906EF">
        <w:rPr>
          <w:noProof/>
          <w:lang w:eastAsia="zh-CN"/>
        </w:rPr>
        <w:pict>
          <v:shape id="_x0000_s1329" type="#_x0000_t202" style="position:absolute;left:0;text-align:left;margin-left:273.15pt;margin-top:102.65pt;width:57pt;height:15.75pt;z-index:251901952;v-text-anchor:middle" fillcolor="#c9f" stroked="f">
            <v:textbox style="mso-next-textbox:#_x0000_s1329" inset="0,0,0,0">
              <w:txbxContent>
                <w:p w:rsidR="00305166" w:rsidRPr="000A4257" w:rsidRDefault="00305166" w:rsidP="00305166">
                  <w:pPr>
                    <w:spacing w:before="0"/>
                    <w:jc w:val="left"/>
                    <w:rPr>
                      <w:rFonts w:ascii="Arial" w:hAnsi="Arial" w:cs="Arial"/>
                      <w:sz w:val="16"/>
                      <w:szCs w:val="16"/>
                      <w:lang w:val="en-US"/>
                    </w:rPr>
                  </w:pPr>
                  <w:r>
                    <w:rPr>
                      <w:rFonts w:ascii="Arial" w:hAnsi="Arial" w:cs="Arial"/>
                      <w:sz w:val="16"/>
                      <w:szCs w:val="16"/>
                      <w:lang w:val="es-ES_tradnl"/>
                    </w:rPr>
                    <w:t>IP gestionado</w:t>
                  </w:r>
                </w:p>
              </w:txbxContent>
            </v:textbox>
          </v:shape>
        </w:pict>
      </w:r>
      <w:r>
        <w:rPr>
          <w:noProof/>
          <w:lang w:val="en-US" w:eastAsia="zh-CN"/>
        </w:rPr>
        <w:pict>
          <v:shape id="_x0000_s1328" type="#_x0000_t202" style="position:absolute;left:0;text-align:left;margin-left:360.15pt;margin-top:66.65pt;width:23.25pt;height:18pt;z-index:251900928;v-text-anchor:middle" stroked="f">
            <v:textbox style="mso-next-textbox:#_x0000_s1328" inset="0,0,0,0">
              <w:txbxContent>
                <w:p w:rsidR="000F4C90" w:rsidRPr="000F4C90" w:rsidRDefault="000F4C90" w:rsidP="000F4C90">
                  <w:pPr>
                    <w:spacing w:before="0"/>
                    <w:jc w:val="left"/>
                    <w:rPr>
                      <w:rFonts w:ascii="Arial" w:hAnsi="Arial" w:cs="Arial"/>
                      <w:sz w:val="14"/>
                      <w:szCs w:val="14"/>
                      <w:lang w:val="en-US"/>
                    </w:rPr>
                  </w:pPr>
                  <w:r w:rsidRPr="000F4C90">
                    <w:rPr>
                      <w:rFonts w:ascii="Arial" w:hAnsi="Arial" w:cs="Arial"/>
                      <w:sz w:val="14"/>
                      <w:szCs w:val="14"/>
                      <w:lang w:val="es-ES_tradnl"/>
                    </w:rPr>
                    <w:t>Otras</w:t>
                  </w:r>
                </w:p>
              </w:txbxContent>
            </v:textbox>
          </v:shape>
        </w:pict>
      </w:r>
      <w:r>
        <w:rPr>
          <w:noProof/>
          <w:lang w:val="en-US" w:eastAsia="zh-CN"/>
        </w:rPr>
        <w:pict>
          <v:shape id="_x0000_s1326" type="#_x0000_t202" style="position:absolute;left:0;text-align:left;margin-left:87.15pt;margin-top:162.65pt;width:69pt;height:15.75pt;z-index:251898880;v-text-anchor:middle" stroked="f">
            <v:textbox style="mso-next-textbox:#_x0000_s1326" inset="0,0,0,0">
              <w:txbxContent>
                <w:p w:rsidR="000A4257" w:rsidRPr="000A4257" w:rsidRDefault="000A4257" w:rsidP="000A4257">
                  <w:pPr>
                    <w:spacing w:before="0"/>
                    <w:jc w:val="left"/>
                    <w:rPr>
                      <w:rFonts w:ascii="Arial" w:hAnsi="Arial" w:cs="Arial"/>
                      <w:sz w:val="16"/>
                      <w:szCs w:val="16"/>
                      <w:lang w:val="en-US"/>
                    </w:rPr>
                  </w:pPr>
                  <w:r w:rsidRPr="000A4257">
                    <w:rPr>
                      <w:rFonts w:ascii="Arial" w:hAnsi="Arial" w:cs="Arial"/>
                      <w:sz w:val="16"/>
                      <w:szCs w:val="16"/>
                      <w:lang w:val="es-ES_tradnl"/>
                    </w:rPr>
                    <w:t>Antes de las NGN</w:t>
                  </w:r>
                </w:p>
              </w:txbxContent>
            </v:textbox>
          </v:shape>
        </w:pict>
      </w:r>
      <w:r>
        <w:rPr>
          <w:noProof/>
          <w:lang w:val="en-US" w:eastAsia="zh-CN"/>
        </w:rPr>
        <w:pict>
          <v:shape id="_x0000_s1325" type="#_x0000_t202" style="position:absolute;left:0;text-align:left;margin-left:99.15pt;margin-top:138.65pt;width:48pt;height:15.75pt;z-index:251897856;v-text-anchor:middle" fillcolor="#00b0f0" stroked="f">
            <v:textbox style="mso-next-textbox:#_x0000_s1325" inset="0,0,0,0">
              <w:txbxContent>
                <w:p w:rsidR="000A4257" w:rsidRPr="004A4ABF" w:rsidRDefault="000A4257" w:rsidP="000A4257">
                  <w:pPr>
                    <w:spacing w:before="0"/>
                    <w:rPr>
                      <w:color w:val="FFFFFF" w:themeColor="background1"/>
                      <w:szCs w:val="16"/>
                    </w:rPr>
                  </w:pPr>
                  <w:r w:rsidRPr="004A4ABF">
                    <w:rPr>
                      <w:rFonts w:asciiTheme="minorBidi" w:hAnsiTheme="minorBidi" w:cstheme="minorBidi"/>
                      <w:color w:val="FFFFFF" w:themeColor="background1"/>
                      <w:sz w:val="16"/>
                      <w:szCs w:val="16"/>
                      <w:lang w:val="es-ES_tradnl"/>
                    </w:rPr>
                    <w:t>BA limitada</w:t>
                  </w:r>
                </w:p>
              </w:txbxContent>
            </v:textbox>
          </v:shape>
        </w:pict>
      </w:r>
      <w:r>
        <w:rPr>
          <w:noProof/>
          <w:lang w:val="en-US" w:eastAsia="zh-CN"/>
        </w:rPr>
        <w:pict>
          <v:shape id="_x0000_s1324" type="#_x0000_t202" style="position:absolute;left:0;text-align:left;margin-left:109.65pt;margin-top:102.65pt;width:24.75pt;height:16.5pt;z-index:251896832;v-text-anchor:middle" fillcolor="#fcf" stroked="f">
            <v:textbox style="mso-next-textbox:#_x0000_s1324" inset="0,0,0,0">
              <w:txbxContent>
                <w:p w:rsidR="000A4257" w:rsidRPr="00B74A71" w:rsidRDefault="000A4257" w:rsidP="000A4257">
                  <w:pPr>
                    <w:spacing w:before="0"/>
                    <w:rPr>
                      <w:szCs w:val="16"/>
                    </w:rPr>
                  </w:pPr>
                  <w:r>
                    <w:rPr>
                      <w:rFonts w:asciiTheme="minorBidi" w:hAnsiTheme="minorBidi" w:cstheme="minorBidi"/>
                      <w:sz w:val="16"/>
                      <w:szCs w:val="16"/>
                      <w:lang w:val="es-ES_tradnl"/>
                    </w:rPr>
                    <w:t>IP BE</w:t>
                  </w:r>
                </w:p>
              </w:txbxContent>
            </v:textbox>
          </v:shape>
        </w:pict>
      </w:r>
      <w:r>
        <w:rPr>
          <w:noProof/>
          <w:lang w:val="en-US" w:eastAsia="zh-CN"/>
        </w:rPr>
        <w:pict>
          <v:shape id="_x0000_s1322" type="#_x0000_t202" style="position:absolute;left:0;text-align:left;margin-left:202.65pt;margin-top:3.65pt;width:195.75pt;height:27pt;z-index:251894784;v-text-anchor:middle" stroked="f">
            <v:textbox style="mso-next-textbox:#_x0000_s1322" inset="0,0,0,0">
              <w:txbxContent>
                <w:p w:rsidR="000A4257" w:rsidRPr="000A4257" w:rsidRDefault="000A4257" w:rsidP="000A4257">
                  <w:pPr>
                    <w:spacing w:before="0"/>
                    <w:jc w:val="center"/>
                    <w:rPr>
                      <w:rFonts w:asciiTheme="minorBidi" w:hAnsiTheme="minorBidi" w:cstheme="minorBidi"/>
                      <w:sz w:val="18"/>
                      <w:szCs w:val="18"/>
                      <w:lang w:val="en-US"/>
                    </w:rPr>
                  </w:pPr>
                  <w:r w:rsidRPr="000A4257">
                    <w:rPr>
                      <w:rFonts w:asciiTheme="minorBidi" w:hAnsiTheme="minorBidi" w:cstheme="minorBidi"/>
                      <w:sz w:val="18"/>
                      <w:szCs w:val="18"/>
                      <w:lang w:val="es-ES_tradnl"/>
                    </w:rPr>
                    <w:t>Fomenta diversas actividades comerciales</w:t>
                  </w:r>
                  <w:r>
                    <w:rPr>
                      <w:rFonts w:asciiTheme="minorBidi" w:hAnsiTheme="minorBidi" w:cstheme="minorBidi"/>
                      <w:sz w:val="18"/>
                      <w:szCs w:val="18"/>
                      <w:lang w:val="es-ES_tradnl"/>
                    </w:rPr>
                    <w:br/>
                  </w:r>
                  <w:r w:rsidRPr="000A4257">
                    <w:rPr>
                      <w:rFonts w:asciiTheme="minorBidi" w:hAnsiTheme="minorBidi" w:cstheme="minorBidi"/>
                      <w:sz w:val="18"/>
                      <w:szCs w:val="18"/>
                      <w:lang w:val="es-ES_tradnl"/>
                    </w:rPr>
                    <w:t>en la capa superior de las NGN</w:t>
                  </w:r>
                </w:p>
              </w:txbxContent>
            </v:textbox>
          </v:shape>
        </w:pict>
      </w:r>
      <w:r w:rsidR="00AF6DDF" w:rsidRPr="00A40540">
        <w:rPr>
          <w:noProof/>
          <w:lang w:val="en-US" w:eastAsia="zh-CN"/>
        </w:rPr>
        <w:drawing>
          <wp:inline distT="0" distB="0" distL="0" distR="0">
            <wp:extent cx="4000500" cy="22574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4000500" cy="2257425"/>
                    </a:xfrm>
                    <a:prstGeom prst="rect">
                      <a:avLst/>
                    </a:prstGeom>
                    <a:noFill/>
                    <a:ln w="9525">
                      <a:noFill/>
                      <a:miter lim="800000"/>
                      <a:headEnd/>
                      <a:tailEnd/>
                    </a:ln>
                  </pic:spPr>
                </pic:pic>
              </a:graphicData>
            </a:graphic>
          </wp:inline>
        </w:drawing>
      </w:r>
    </w:p>
    <w:p w:rsidR="00E82FC4" w:rsidRPr="00D664B4" w:rsidRDefault="00932E79" w:rsidP="00932E79">
      <w:pPr>
        <w:pStyle w:val="FigureSource"/>
        <w:rPr>
          <w:rFonts w:ascii="Times New Roman" w:hAnsi="Times New Roman"/>
          <w:sz w:val="18"/>
          <w:szCs w:val="18"/>
          <w:lang w:val="en-GB"/>
        </w:rPr>
      </w:pPr>
      <w:r w:rsidRPr="00D664B4">
        <w:rPr>
          <w:rFonts w:ascii="Times New Roman" w:hAnsi="Times New Roman"/>
          <w:sz w:val="18"/>
          <w:szCs w:val="18"/>
          <w:lang w:val="es-ES_tradnl"/>
        </w:rPr>
        <w:t>FMC: Convergencia de servicios fijos y móviles</w:t>
      </w:r>
    </w:p>
    <w:p w:rsidR="00056640" w:rsidRPr="00252369" w:rsidRDefault="00056640" w:rsidP="00932E79">
      <w:pPr>
        <w:pStyle w:val="Normalaftertitle"/>
        <w:rPr>
          <w:lang w:val="es-ES_tradnl"/>
        </w:rPr>
      </w:pPr>
      <w:r w:rsidRPr="00AF1D77">
        <w:rPr>
          <w:lang w:val="es-ES_tradnl"/>
        </w:rPr>
        <w:t xml:space="preserve">Una de las ventajas de utilizar IP es que permite la simple vinculación entre la capa 3 y la capa 4, que, en general, es el punto crucial de la separación entre servicio y transporte. </w:t>
      </w:r>
      <w:r w:rsidRPr="00252369">
        <w:rPr>
          <w:lang w:val="es-ES_tradnl"/>
        </w:rPr>
        <w:t xml:space="preserve">Antes de las NGN (a la izquierda de la figura), IP sólo ofrecía un tipo de capacidad, la "mejor posible", que no podía admitir consideraciones suficientes en materia de calidad y seguridad. Además, el transporte subyacente dependía de capacidades de </w:t>
      </w:r>
      <w:r w:rsidRPr="00252369">
        <w:rPr>
          <w:lang w:val="es-ES_tradnl"/>
        </w:rPr>
        <w:lastRenderedPageBreak/>
        <w:t xml:space="preserve">banda ancha muy limitadas proporcionadas por xDSL, lo que causaba ciertas limitaciones para responder a esa tendencia comercial. Por este motivo, no se podían facilitar las plataformas necesarias para aprovechar servicios y actividades comerciales derivados de la convergencia. </w:t>
      </w:r>
    </w:p>
    <w:p w:rsidR="00AF6DDF" w:rsidRPr="00056640" w:rsidRDefault="00056640" w:rsidP="00932E79">
      <w:pPr>
        <w:rPr>
          <w:lang w:val="fr-CH"/>
        </w:rPr>
      </w:pPr>
      <w:r w:rsidRPr="00252369">
        <w:rPr>
          <w:lang w:val="es-ES_tradnl"/>
        </w:rPr>
        <w:t>Con las NGN, las capacidades ampliadas en IP (denominadas "IP gestionado") y el transporte por redes subyacentes con capacidades de banda ancha derivadas de la convergencia ofrecerán la posibilidad de admitir diversos servicios (por ejemplo, TVIP, RFID, FMC, etc.) por la red de transporte común, manteniendo al mismo tiempo la simple vinculación entre la capa 3 y la capa 4. En consecuencia, ello dará lugar a diversos modelos de actividades y actores que propiciarán relaciones comerciales diversas y flexibles.</w:t>
      </w:r>
    </w:p>
    <w:p w:rsidR="00AF6DDF" w:rsidRPr="00056640" w:rsidRDefault="00AF6DDF" w:rsidP="00056640">
      <w:pPr>
        <w:pStyle w:val="Heading2"/>
        <w:rPr>
          <w:lang w:val="fr-CH"/>
        </w:rPr>
      </w:pPr>
      <w:bookmarkStart w:id="210" w:name="_Toc255473501"/>
      <w:bookmarkStart w:id="211" w:name="_Toc258393933"/>
      <w:r w:rsidRPr="00056640">
        <w:rPr>
          <w:lang w:val="fr-CH"/>
        </w:rPr>
        <w:t>4.3</w:t>
      </w:r>
      <w:r w:rsidR="00E82FC4" w:rsidRPr="00056640">
        <w:rPr>
          <w:lang w:val="fr-CH"/>
        </w:rPr>
        <w:tab/>
      </w:r>
      <w:bookmarkEnd w:id="210"/>
      <w:r w:rsidR="00056640" w:rsidRPr="0033456D">
        <w:rPr>
          <w:lang w:val="es-ES_tradnl"/>
        </w:rPr>
        <w:t>Formas de transición a las NGN</w:t>
      </w:r>
      <w:bookmarkEnd w:id="211"/>
    </w:p>
    <w:p w:rsidR="00AF6DDF" w:rsidRPr="00056640" w:rsidRDefault="00AF6DDF" w:rsidP="00056640">
      <w:pPr>
        <w:pStyle w:val="Heading3"/>
        <w:rPr>
          <w:lang w:val="fr-CH"/>
        </w:rPr>
      </w:pPr>
      <w:bookmarkStart w:id="212" w:name="_Toc255473502"/>
      <w:bookmarkStart w:id="213" w:name="_Toc258393934"/>
      <w:r w:rsidRPr="00056640">
        <w:rPr>
          <w:lang w:val="fr-CH"/>
        </w:rPr>
        <w:t>4.</w:t>
      </w:r>
      <w:r w:rsidR="00E82FC4" w:rsidRPr="00056640">
        <w:rPr>
          <w:lang w:val="fr-CH"/>
        </w:rPr>
        <w:t>3.1</w:t>
      </w:r>
      <w:r w:rsidR="00E82FC4" w:rsidRPr="00056640">
        <w:rPr>
          <w:lang w:val="fr-CH"/>
        </w:rPr>
        <w:tab/>
      </w:r>
      <w:bookmarkEnd w:id="212"/>
      <w:r w:rsidR="00056640" w:rsidRPr="00C3272A">
        <w:rPr>
          <w:lang w:val="es-ES_tradnl"/>
        </w:rPr>
        <w:t>Consideraciones relativas a la transición a las NGN</w:t>
      </w:r>
      <w:bookmarkEnd w:id="213"/>
    </w:p>
    <w:p w:rsidR="00056640" w:rsidRPr="00130D3D" w:rsidRDefault="00056640" w:rsidP="00056640">
      <w:pPr>
        <w:rPr>
          <w:lang w:val="es-ES_tradnl"/>
        </w:rPr>
      </w:pPr>
      <w:r w:rsidRPr="00130D3D">
        <w:rPr>
          <w:lang w:val="es-ES_tradnl"/>
        </w:rPr>
        <w:t>Durante la puesta en marcha del plan de transición a la nueva estructura, habrá que examinar detenidamente numerosos puntos de vista y consideraciones puesto que incidirán en muchos aspectos de las entidades afectadas, así como de las comunidades.</w:t>
      </w:r>
      <w:r w:rsidRPr="00AF1D77">
        <w:rPr>
          <w:lang w:val="es-ES_tradnl"/>
        </w:rPr>
        <w:t xml:space="preserve"> </w:t>
      </w:r>
      <w:r w:rsidRPr="00130D3D">
        <w:rPr>
          <w:lang w:val="es-ES_tradnl"/>
        </w:rPr>
        <w:t xml:space="preserve">La transición de la infraestructura de red tradicional (como la RTPC/RDSI) a las NGN tendrá además enormes repercusiones en toda la infraestructura de comunicación. Teniendo esto en cuenta, la Recomendación UIT-T Y.2261 facilita al operador orientaciones útiles para establecer un plan de transición. </w:t>
      </w:r>
    </w:p>
    <w:p w:rsidR="00AF6DDF" w:rsidRPr="00056640" w:rsidRDefault="00056640" w:rsidP="00056640">
      <w:pPr>
        <w:rPr>
          <w:lang w:val="fr-CH"/>
        </w:rPr>
      </w:pPr>
      <w:r w:rsidRPr="00130D3D">
        <w:rPr>
          <w:lang w:val="es-ES_tradnl"/>
        </w:rPr>
        <w:t>Para pasar de la RTPC/RDSI</w:t>
      </w:r>
      <w:r>
        <w:rPr>
          <w:lang w:val="es-ES_tradnl"/>
        </w:rPr>
        <w:t xml:space="preserve"> a </w:t>
      </w:r>
      <w:r w:rsidRPr="00160452">
        <w:rPr>
          <w:lang w:val="es-ES_tradnl"/>
        </w:rPr>
        <w:t xml:space="preserve">las NGN, </w:t>
      </w:r>
      <w:r>
        <w:rPr>
          <w:lang w:val="es-ES_tradnl"/>
        </w:rPr>
        <w:t xml:space="preserve">deben considerarse los siguientes </w:t>
      </w:r>
      <w:r w:rsidRPr="00160452">
        <w:rPr>
          <w:lang w:val="es-ES_tradnl"/>
        </w:rPr>
        <w:t>asp</w:t>
      </w:r>
      <w:r>
        <w:rPr>
          <w:lang w:val="es-ES_tradnl"/>
        </w:rPr>
        <w:t>ectos.</w:t>
      </w:r>
    </w:p>
    <w:p w:rsidR="00AF6DDF" w:rsidRPr="00056640" w:rsidRDefault="00AF6DDF" w:rsidP="00E82FC4">
      <w:pPr>
        <w:pStyle w:val="Heading4"/>
        <w:rPr>
          <w:lang w:val="fr-CH"/>
        </w:rPr>
      </w:pPr>
      <w:bookmarkStart w:id="214" w:name="_Toc255473503"/>
      <w:bookmarkStart w:id="215" w:name="_Toc258393935"/>
      <w:bookmarkStart w:id="216" w:name="_Toc94939810"/>
      <w:bookmarkStart w:id="217" w:name="_Toc89733696"/>
      <w:bookmarkStart w:id="218" w:name="_Toc119973582"/>
      <w:bookmarkStart w:id="219" w:name="_Toc147129201"/>
      <w:bookmarkStart w:id="220" w:name="_Toc154555572"/>
      <w:bookmarkStart w:id="221" w:name="_Toc157314246"/>
      <w:bookmarkStart w:id="222" w:name="_Toc157314676"/>
      <w:bookmarkStart w:id="223" w:name="_Toc157586479"/>
      <w:r w:rsidRPr="00056640">
        <w:rPr>
          <w:lang w:val="fr-CH"/>
        </w:rPr>
        <w:t>4.</w:t>
      </w:r>
      <w:r w:rsidR="00E82FC4" w:rsidRPr="00056640">
        <w:rPr>
          <w:lang w:val="fr-CH"/>
        </w:rPr>
        <w:t>3.1.1</w:t>
      </w:r>
      <w:r w:rsidR="00E82FC4" w:rsidRPr="00056640">
        <w:rPr>
          <w:lang w:val="fr-CH"/>
        </w:rPr>
        <w:tab/>
      </w:r>
      <w:bookmarkEnd w:id="214"/>
      <w:r w:rsidR="00056640" w:rsidRPr="00130D3D">
        <w:rPr>
          <w:lang w:val="es-ES_tradnl"/>
        </w:rPr>
        <w:t>Señalización y control</w:t>
      </w:r>
      <w:bookmarkEnd w:id="215"/>
    </w:p>
    <w:bookmarkEnd w:id="216"/>
    <w:bookmarkEnd w:id="217"/>
    <w:bookmarkEnd w:id="218"/>
    <w:bookmarkEnd w:id="219"/>
    <w:bookmarkEnd w:id="220"/>
    <w:bookmarkEnd w:id="221"/>
    <w:bookmarkEnd w:id="222"/>
    <w:bookmarkEnd w:id="223"/>
    <w:p w:rsidR="00056640" w:rsidRPr="00130D3D" w:rsidRDefault="00056640" w:rsidP="00056640">
      <w:pPr>
        <w:rPr>
          <w:lang w:val="es-CO"/>
        </w:rPr>
      </w:pPr>
      <w:r w:rsidRPr="00130D3D">
        <w:rPr>
          <w:lang w:val="es-CO"/>
        </w:rPr>
        <w:t xml:space="preserve">La RTPC/RDSI usa sistemas de señalización como señalización de línea, señalización asociada al canal (CAS, </w:t>
      </w:r>
      <w:r w:rsidRPr="00130D3D">
        <w:rPr>
          <w:i/>
          <w:lang w:val="es-CO"/>
        </w:rPr>
        <w:t>channel associated signalling</w:t>
      </w:r>
      <w:r w:rsidRPr="00130D3D">
        <w:rPr>
          <w:lang w:val="es-CO"/>
        </w:rPr>
        <w:t>), por ejemplo los sistemas de señalización R1 [Q.310</w:t>
      </w:r>
      <w:r w:rsidRPr="00130D3D">
        <w:rPr>
          <w:lang w:val="es-CO"/>
        </w:rPr>
        <w:noBreakHyphen/>
        <w:t xml:space="preserve">Q.332], R2 [Q.400-Q.490] y señalización de canal común (CCS, </w:t>
      </w:r>
      <w:r w:rsidRPr="00130D3D">
        <w:rPr>
          <w:i/>
          <w:lang w:val="es-CO"/>
        </w:rPr>
        <w:t>common channel signalling</w:t>
      </w:r>
      <w:r w:rsidRPr="00130D3D">
        <w:rPr>
          <w:lang w:val="es-CO"/>
        </w:rPr>
        <w:t>), como SS7 y DSS1 [Q.931]. Todos estos sistemas de señalización se aplican a las redes de conmutación de circuitos. Puesto que en NGN el transporte utiliza paquetes (y la llamada y la portadora están desacopladas), podría ser necesario emplear otros tipos adecuados de señalización (como BICC, SIP-I [Q.1912.5], etc.). Además de esto, la función de señalización y la función de control podrían estar distribuidas en más de un elemento de las NGN.</w:t>
      </w:r>
    </w:p>
    <w:p w:rsidR="00056640" w:rsidRPr="00130D3D" w:rsidRDefault="00056640" w:rsidP="00056640">
      <w:pPr>
        <w:rPr>
          <w:lang w:val="es-CO"/>
        </w:rPr>
      </w:pPr>
      <w:r w:rsidRPr="00130D3D">
        <w:rPr>
          <w:lang w:val="es-CO"/>
        </w:rPr>
        <w:t xml:space="preserve">Como la NGN debe ser compatible con la RTPC/RDSI, entre otras redes, se requiere que los sistemas de señalización de las NGN sean compatibles con los de las redes de tecnologías anteriores. </w:t>
      </w:r>
      <w:r w:rsidRPr="00130D3D">
        <w:rPr>
          <w:lang w:val="es-CO" w:eastAsia="ko-KR"/>
        </w:rPr>
        <w:t>Las características de la señalización de la red corporativa de próxima generación seguirán siendo independientes de la señalización de la red de acceso o de la red troncal de la NGN.</w:t>
      </w:r>
    </w:p>
    <w:p w:rsidR="00AF6DDF" w:rsidRPr="00056640" w:rsidRDefault="00056640" w:rsidP="00056640">
      <w:pPr>
        <w:rPr>
          <w:lang w:val="fr-CH"/>
        </w:rPr>
      </w:pPr>
      <w:r w:rsidRPr="00DE0597">
        <w:rPr>
          <w:lang w:val="es-CO"/>
        </w:rPr>
        <w:t xml:space="preserve">Se </w:t>
      </w:r>
      <w:r w:rsidRPr="00DE0597">
        <w:rPr>
          <w:lang w:val="es-CO" w:eastAsia="ko-KR"/>
        </w:rPr>
        <w:t>prevé</w:t>
      </w:r>
      <w:r w:rsidRPr="00DE0597">
        <w:rPr>
          <w:lang w:val="es-CO"/>
        </w:rPr>
        <w:t>, además, que las características de la señalización de la</w:t>
      </w:r>
      <w:r>
        <w:rPr>
          <w:lang w:val="es-CO"/>
        </w:rPr>
        <w:t>s</w:t>
      </w:r>
      <w:r w:rsidRPr="00DE0597">
        <w:rPr>
          <w:lang w:val="es-CO"/>
        </w:rPr>
        <w:t xml:space="preserve"> red</w:t>
      </w:r>
      <w:r>
        <w:rPr>
          <w:lang w:val="es-CO"/>
        </w:rPr>
        <w:t>es</w:t>
      </w:r>
      <w:r w:rsidRPr="00DE0597">
        <w:rPr>
          <w:lang w:val="es-CO"/>
        </w:rPr>
        <w:t xml:space="preserve"> de acceso y de la</w:t>
      </w:r>
      <w:r>
        <w:rPr>
          <w:lang w:val="es-CO"/>
        </w:rPr>
        <w:t>s</w:t>
      </w:r>
      <w:r w:rsidRPr="00DE0597">
        <w:rPr>
          <w:lang w:val="es-CO"/>
        </w:rPr>
        <w:t xml:space="preserve"> red</w:t>
      </w:r>
      <w:r>
        <w:rPr>
          <w:lang w:val="es-CO"/>
        </w:rPr>
        <w:t>es</w:t>
      </w:r>
      <w:r w:rsidRPr="00DE0597">
        <w:rPr>
          <w:lang w:val="es-CO"/>
        </w:rPr>
        <w:t xml:space="preserve"> </w:t>
      </w:r>
      <w:r>
        <w:rPr>
          <w:lang w:val="es-CO"/>
        </w:rPr>
        <w:t>troncales</w:t>
      </w:r>
      <w:r w:rsidRPr="00DE0597">
        <w:rPr>
          <w:lang w:val="es-CO"/>
        </w:rPr>
        <w:t xml:space="preserve"> sean independientes, para que sea posible evoluci</w:t>
      </w:r>
      <w:r>
        <w:rPr>
          <w:lang w:val="es-CO"/>
        </w:rPr>
        <w:t>onar</w:t>
      </w:r>
      <w:r w:rsidRPr="00DE0597">
        <w:rPr>
          <w:lang w:val="es-CO"/>
        </w:rPr>
        <w:t xml:space="preserve"> paso a paso hacia la NGN.</w:t>
      </w:r>
    </w:p>
    <w:p w:rsidR="00AF6DDF" w:rsidRPr="00056640" w:rsidRDefault="00AF6DDF" w:rsidP="00E82FC4">
      <w:pPr>
        <w:pStyle w:val="Heading4"/>
        <w:rPr>
          <w:lang w:val="fr-CH"/>
        </w:rPr>
      </w:pPr>
      <w:bookmarkStart w:id="224" w:name="_Toc119973583"/>
      <w:bookmarkStart w:id="225" w:name="_Toc147129202"/>
      <w:bookmarkStart w:id="226" w:name="_Toc154555573"/>
      <w:bookmarkStart w:id="227" w:name="_Toc157314247"/>
      <w:bookmarkStart w:id="228" w:name="_Toc157314677"/>
      <w:bookmarkStart w:id="229" w:name="_Toc157586480"/>
      <w:bookmarkStart w:id="230" w:name="_Toc255473504"/>
      <w:bookmarkStart w:id="231" w:name="_Toc258393936"/>
      <w:bookmarkStart w:id="232" w:name="_Toc94939811"/>
      <w:bookmarkStart w:id="233" w:name="_Toc89733697"/>
      <w:r w:rsidRPr="00056640">
        <w:rPr>
          <w:lang w:val="fr-CH"/>
        </w:rPr>
        <w:t>4.</w:t>
      </w:r>
      <w:r w:rsidR="00E82FC4" w:rsidRPr="00056640">
        <w:rPr>
          <w:lang w:val="fr-CH"/>
        </w:rPr>
        <w:t>3.1.2</w:t>
      </w:r>
      <w:r w:rsidR="00E82FC4" w:rsidRPr="00056640">
        <w:rPr>
          <w:lang w:val="fr-CH"/>
        </w:rPr>
        <w:tab/>
      </w:r>
      <w:r w:rsidR="00056640" w:rsidRPr="00130D3D">
        <w:rPr>
          <w:lang w:val="es-ES_tradnl"/>
        </w:rPr>
        <w:t>Gestión</w:t>
      </w:r>
      <w:bookmarkEnd w:id="224"/>
      <w:bookmarkEnd w:id="225"/>
      <w:bookmarkEnd w:id="226"/>
      <w:bookmarkEnd w:id="227"/>
      <w:bookmarkEnd w:id="228"/>
      <w:bookmarkEnd w:id="229"/>
      <w:bookmarkEnd w:id="230"/>
      <w:bookmarkEnd w:id="231"/>
      <w:r w:rsidRPr="00056640">
        <w:rPr>
          <w:lang w:val="fr-CH"/>
        </w:rPr>
        <w:t xml:space="preserve"> </w:t>
      </w:r>
      <w:bookmarkEnd w:id="232"/>
      <w:bookmarkEnd w:id="233"/>
    </w:p>
    <w:p w:rsidR="00056640" w:rsidRPr="00A576C3" w:rsidRDefault="00056640" w:rsidP="00056640">
      <w:pPr>
        <w:rPr>
          <w:lang w:val="es-ES_tradnl"/>
        </w:rPr>
      </w:pPr>
      <w:r w:rsidRPr="00DE0597">
        <w:rPr>
          <w:lang w:val="es-CO"/>
        </w:rPr>
        <w:t>El sistema de gestión de la</w:t>
      </w:r>
      <w:r>
        <w:rPr>
          <w:lang w:val="es-CO"/>
        </w:rPr>
        <w:t>s</w:t>
      </w:r>
      <w:r w:rsidRPr="00DE0597">
        <w:rPr>
          <w:lang w:val="es-CO"/>
        </w:rPr>
        <w:t xml:space="preserve"> NGN está compuesto por tres planos: el plano de gestión de la red, el plano de control de la red y el plano de gestión del servicio. Cada uno de los tres planos incluye funciones de gestión </w:t>
      </w:r>
      <w:r>
        <w:rPr>
          <w:lang w:val="es-CO"/>
        </w:rPr>
        <w:t>que corresponden</w:t>
      </w:r>
      <w:r w:rsidRPr="00DE0597">
        <w:rPr>
          <w:lang w:val="es-CO"/>
        </w:rPr>
        <w:t xml:space="preserve"> a </w:t>
      </w:r>
      <w:r>
        <w:rPr>
          <w:lang w:val="es-CO"/>
        </w:rPr>
        <w:t xml:space="preserve">todas las </w:t>
      </w:r>
      <w:r w:rsidRPr="00DE0597">
        <w:rPr>
          <w:lang w:val="es-CO"/>
        </w:rPr>
        <w:t>capa</w:t>
      </w:r>
      <w:r>
        <w:rPr>
          <w:lang w:val="es-CO"/>
        </w:rPr>
        <w:t>s</w:t>
      </w:r>
      <w:r w:rsidRPr="00DE0597">
        <w:rPr>
          <w:lang w:val="es-CO"/>
        </w:rPr>
        <w:t xml:space="preserve"> del modelo de capas de la NGN.</w:t>
      </w:r>
    </w:p>
    <w:p w:rsidR="00AF6DDF" w:rsidRPr="00056640" w:rsidRDefault="00056640" w:rsidP="00056640">
      <w:pPr>
        <w:rPr>
          <w:lang w:val="fr-CH"/>
        </w:rPr>
      </w:pPr>
      <w:r w:rsidRPr="00DE0597">
        <w:rPr>
          <w:lang w:val="es-CO"/>
        </w:rPr>
        <w:t xml:space="preserve">La </w:t>
      </w:r>
      <w:r>
        <w:rPr>
          <w:lang w:val="es-CO" w:eastAsia="ko-KR"/>
        </w:rPr>
        <w:t xml:space="preserve">evolución </w:t>
      </w:r>
      <w:r w:rsidRPr="00DE0597">
        <w:rPr>
          <w:lang w:val="es-CO"/>
        </w:rPr>
        <w:t xml:space="preserve">de los sistemas de gestión de la RTPC/RDSI (es decir, operaciones, administración y gestión) </w:t>
      </w:r>
      <w:r>
        <w:rPr>
          <w:lang w:val="es-CO"/>
        </w:rPr>
        <w:t>requiere</w:t>
      </w:r>
      <w:r w:rsidRPr="00DE0597">
        <w:rPr>
          <w:lang w:val="es-CO"/>
        </w:rPr>
        <w:t xml:space="preserve"> que la transición de la RTPC/RDSI hacia la</w:t>
      </w:r>
      <w:r>
        <w:rPr>
          <w:lang w:val="es-CO"/>
        </w:rPr>
        <w:t>s</w:t>
      </w:r>
      <w:r w:rsidRPr="00DE0597">
        <w:rPr>
          <w:lang w:val="es-CO"/>
        </w:rPr>
        <w:t xml:space="preserve"> NGN </w:t>
      </w:r>
      <w:r>
        <w:rPr>
          <w:lang w:val="es-CO"/>
        </w:rPr>
        <w:t>deba</w:t>
      </w:r>
      <w:r w:rsidRPr="00DE0597">
        <w:rPr>
          <w:lang w:val="es-CO"/>
        </w:rPr>
        <w:t xml:space="preserve"> darse en pasos intermedios.</w:t>
      </w:r>
    </w:p>
    <w:p w:rsidR="00AF6DDF" w:rsidRPr="00056640" w:rsidRDefault="00AF6DDF" w:rsidP="00E82FC4">
      <w:pPr>
        <w:pStyle w:val="Heading4"/>
        <w:rPr>
          <w:lang w:val="fr-CH"/>
        </w:rPr>
      </w:pPr>
      <w:bookmarkStart w:id="234" w:name="_Toc119973584"/>
      <w:bookmarkStart w:id="235" w:name="_Toc147129203"/>
      <w:bookmarkStart w:id="236" w:name="_Toc154555574"/>
      <w:bookmarkStart w:id="237" w:name="_Toc157314248"/>
      <w:bookmarkStart w:id="238" w:name="_Toc157314678"/>
      <w:bookmarkStart w:id="239" w:name="_Toc157586481"/>
      <w:bookmarkStart w:id="240" w:name="_Toc255473505"/>
      <w:bookmarkStart w:id="241" w:name="_Toc258393937"/>
      <w:r w:rsidRPr="00056640">
        <w:rPr>
          <w:lang w:val="fr-CH"/>
        </w:rPr>
        <w:t>4.</w:t>
      </w:r>
      <w:r w:rsidR="00E82FC4" w:rsidRPr="00056640">
        <w:rPr>
          <w:lang w:val="fr-CH"/>
        </w:rPr>
        <w:t>3.1.3</w:t>
      </w:r>
      <w:r w:rsidR="00E82FC4" w:rsidRPr="00056640">
        <w:rPr>
          <w:lang w:val="fr-CH"/>
        </w:rPr>
        <w:tab/>
      </w:r>
      <w:bookmarkEnd w:id="234"/>
      <w:bookmarkEnd w:id="235"/>
      <w:bookmarkEnd w:id="236"/>
      <w:bookmarkEnd w:id="237"/>
      <w:bookmarkEnd w:id="238"/>
      <w:bookmarkEnd w:id="239"/>
      <w:bookmarkEnd w:id="240"/>
      <w:r w:rsidR="00056640" w:rsidRPr="00130D3D">
        <w:rPr>
          <w:lang w:val="es-ES_tradnl"/>
        </w:rPr>
        <w:t>Servicios</w:t>
      </w:r>
      <w:bookmarkEnd w:id="241"/>
    </w:p>
    <w:p w:rsidR="00056640" w:rsidRPr="00DE0597" w:rsidRDefault="00056640" w:rsidP="00056640">
      <w:pPr>
        <w:rPr>
          <w:lang w:val="es-CO"/>
        </w:rPr>
      </w:pPr>
      <w:r w:rsidRPr="00DE0597">
        <w:rPr>
          <w:lang w:val="es-CO"/>
        </w:rPr>
        <w:t xml:space="preserve">Los </w:t>
      </w:r>
      <w:r w:rsidRPr="00DE0597">
        <w:rPr>
          <w:lang w:val="es-CO" w:eastAsia="ko-KR"/>
        </w:rPr>
        <w:t>servicios</w:t>
      </w:r>
      <w:r w:rsidRPr="00DE0597">
        <w:rPr>
          <w:lang w:val="es-CO"/>
        </w:rPr>
        <w:t xml:space="preserve"> de la RTPC/RDSI que normalmente suministran las centrales de la RTPC/RDSI, </w:t>
      </w:r>
      <w:r>
        <w:rPr>
          <w:lang w:val="es-CO"/>
        </w:rPr>
        <w:t>pueden ser suministrados por</w:t>
      </w:r>
      <w:r w:rsidRPr="00DE0597">
        <w:rPr>
          <w:lang w:val="es-CO"/>
        </w:rPr>
        <w:t xml:space="preserve"> los servidores de aplicaciones (AS</w:t>
      </w:r>
      <w:r>
        <w:rPr>
          <w:lang w:val="es-CO"/>
        </w:rPr>
        <w:t xml:space="preserve">, </w:t>
      </w:r>
      <w:r>
        <w:rPr>
          <w:i/>
          <w:lang w:val="es-CO"/>
        </w:rPr>
        <w:t>application server</w:t>
      </w:r>
      <w:r w:rsidRPr="00DE0597">
        <w:rPr>
          <w:lang w:val="es-CO"/>
        </w:rPr>
        <w:t>) en la</w:t>
      </w:r>
      <w:r>
        <w:rPr>
          <w:lang w:val="es-CO"/>
        </w:rPr>
        <w:t>s</w:t>
      </w:r>
      <w:r w:rsidRPr="00DE0597">
        <w:rPr>
          <w:lang w:val="es-CO"/>
        </w:rPr>
        <w:t xml:space="preserve"> NGN. Se prevé que la</w:t>
      </w:r>
      <w:r>
        <w:rPr>
          <w:lang w:val="es-CO"/>
        </w:rPr>
        <w:t>s</w:t>
      </w:r>
      <w:r w:rsidRPr="00DE0597">
        <w:rPr>
          <w:lang w:val="es-CO"/>
        </w:rPr>
        <w:t xml:space="preserve"> NGN suministre</w:t>
      </w:r>
      <w:r>
        <w:rPr>
          <w:lang w:val="es-CO"/>
        </w:rPr>
        <w:t>n</w:t>
      </w:r>
      <w:r w:rsidRPr="00DE0597">
        <w:rPr>
          <w:lang w:val="es-CO"/>
        </w:rPr>
        <w:t xml:space="preserve"> algunos, si no todos, los servicios. No obstante, no se garantiza que se ofrezcan todos los servicios cuando se simula la RTPC/RDSI.</w:t>
      </w:r>
    </w:p>
    <w:p w:rsidR="00056640" w:rsidRPr="009E4FC7" w:rsidRDefault="00056640" w:rsidP="00056640">
      <w:pPr>
        <w:rPr>
          <w:lang w:val="es-ES_tradnl"/>
        </w:rPr>
      </w:pPr>
      <w:r w:rsidRPr="00DE0597">
        <w:rPr>
          <w:lang w:val="es-CO"/>
        </w:rPr>
        <w:t>Es de esperarse que se empleen adaptaciones de terminales de sistemas anteriores para soportar servicios existentes</w:t>
      </w:r>
      <w:r w:rsidRPr="009E4FC7">
        <w:rPr>
          <w:lang w:val="es-ES_tradnl"/>
        </w:rPr>
        <w:t>.</w:t>
      </w:r>
      <w:r>
        <w:rPr>
          <w:lang w:val="es-ES_tradnl"/>
        </w:rPr>
        <w:t xml:space="preserve"> </w:t>
      </w:r>
    </w:p>
    <w:p w:rsidR="00056640" w:rsidRPr="00056640" w:rsidRDefault="00056640" w:rsidP="00056640">
      <w:pPr>
        <w:pStyle w:val="enumlev1"/>
        <w:rPr>
          <w:lang w:val="fr-CH"/>
        </w:rPr>
      </w:pPr>
      <w:bookmarkStart w:id="242" w:name="_Toc133875799"/>
      <w:bookmarkStart w:id="243" w:name="_Toc119973585"/>
      <w:bookmarkStart w:id="244" w:name="_Toc147129204"/>
      <w:bookmarkEnd w:id="242"/>
      <w:r>
        <w:rPr>
          <w:lang w:val="fr-CH"/>
        </w:rPr>
        <w:t>•</w:t>
      </w:r>
      <w:r>
        <w:rPr>
          <w:lang w:val="fr-CH"/>
        </w:rPr>
        <w:tab/>
      </w:r>
      <w:r w:rsidRPr="00056640">
        <w:rPr>
          <w:lang w:val="fr-CH"/>
        </w:rPr>
        <w:t>Servicios portadores</w:t>
      </w:r>
      <w:bookmarkEnd w:id="243"/>
      <w:bookmarkEnd w:id="244"/>
      <w:r w:rsidRPr="00056640">
        <w:rPr>
          <w:lang w:val="fr-CH"/>
        </w:rPr>
        <w:t xml:space="preserve">: En </w:t>
      </w:r>
      <w:r w:rsidRPr="00056640">
        <w:rPr>
          <w:lang w:val="fr-CH" w:eastAsia="ko-KR"/>
        </w:rPr>
        <w:t>la</w:t>
      </w:r>
      <w:r w:rsidRPr="00056640">
        <w:rPr>
          <w:lang w:val="fr-CH"/>
        </w:rPr>
        <w:t xml:space="preserve"> evolución de la RTPC/RDSI hacia las NGN debe garantizarse que se continúen ofreciendo los servicios portadores. </w:t>
      </w:r>
      <w:r w:rsidRPr="00056640">
        <w:rPr>
          <w:lang w:val="fr-CH" w:eastAsia="ko-KR"/>
        </w:rPr>
        <w:t>Para</w:t>
      </w:r>
      <w:r w:rsidRPr="00056640">
        <w:rPr>
          <w:lang w:val="fr-CH"/>
        </w:rPr>
        <w:t xml:space="preserve"> todos los servicios de portador debe ser </w:t>
      </w:r>
      <w:r w:rsidRPr="00056640">
        <w:rPr>
          <w:lang w:val="fr-CH"/>
        </w:rPr>
        <w:lastRenderedPageBreak/>
        <w:t>transparente la utilización de las NGN al interconectar varias RTPC/RDSI. La NGN debería ofrecer una QoS similar o mejor para los servicios de portador de la RTPC/RDSI.</w:t>
      </w:r>
    </w:p>
    <w:p w:rsidR="00056640" w:rsidRPr="00056640" w:rsidRDefault="00056640" w:rsidP="00056640">
      <w:pPr>
        <w:pStyle w:val="enumlev1"/>
        <w:ind w:left="1191" w:hanging="1191"/>
        <w:rPr>
          <w:lang w:val="fr-CH"/>
        </w:rPr>
      </w:pPr>
      <w:r>
        <w:rPr>
          <w:lang w:val="fr-CH"/>
        </w:rPr>
        <w:tab/>
        <w:t>–</w:t>
      </w:r>
      <w:r>
        <w:rPr>
          <w:lang w:val="fr-CH"/>
        </w:rPr>
        <w:tab/>
      </w:r>
      <w:r w:rsidRPr="00056640">
        <w:rPr>
          <w:lang w:val="fr-CH"/>
        </w:rPr>
        <w:t>La simulación de la RTPC/RDSI presenta una funcionalidad que es similar, aunque no idéntica, a los servicios portadores de la RDSI-BE.</w:t>
      </w:r>
    </w:p>
    <w:p w:rsidR="00056640" w:rsidRPr="00056640" w:rsidRDefault="00056640" w:rsidP="005C35F5">
      <w:pPr>
        <w:pStyle w:val="enumlev1"/>
        <w:keepNext/>
        <w:keepLines/>
        <w:ind w:left="1191" w:hanging="1191"/>
        <w:rPr>
          <w:lang w:val="fr-CH"/>
        </w:rPr>
      </w:pPr>
      <w:r>
        <w:rPr>
          <w:lang w:val="fr-CH"/>
        </w:rPr>
        <w:tab/>
        <w:t>–</w:t>
      </w:r>
      <w:r>
        <w:rPr>
          <w:lang w:val="fr-CH"/>
        </w:rPr>
        <w:tab/>
      </w:r>
      <w:r w:rsidRPr="00056640">
        <w:rPr>
          <w:lang w:val="fr-CH"/>
        </w:rPr>
        <w:t>La emulación de la RTPC/RDSI deberá poder proporcionar todos los servicios de portador ofrecidos por la RTPC/RDSI. Sin embargo, no se exige que las NGN soporten todos los servicios de portador de la RDSI-BE identificados en las Recomendaciones de la serie UIT</w:t>
      </w:r>
      <w:r w:rsidR="005C35F5">
        <w:rPr>
          <w:lang w:val="fr-CH"/>
        </w:rPr>
        <w:noBreakHyphen/>
      </w:r>
      <w:r w:rsidRPr="00056640">
        <w:rPr>
          <w:lang w:val="fr-CH"/>
        </w:rPr>
        <w:t>T</w:t>
      </w:r>
      <w:r w:rsidR="005C35F5">
        <w:rPr>
          <w:lang w:val="fr-CH"/>
        </w:rPr>
        <w:t> </w:t>
      </w:r>
      <w:r w:rsidRPr="00056640">
        <w:rPr>
          <w:lang w:val="fr-CH"/>
        </w:rPr>
        <w:t>I.230.</w:t>
      </w:r>
    </w:p>
    <w:p w:rsidR="00056640" w:rsidRPr="00056640" w:rsidRDefault="00056640" w:rsidP="00056640">
      <w:pPr>
        <w:pStyle w:val="enumlev1"/>
        <w:rPr>
          <w:lang w:val="fr-CH"/>
        </w:rPr>
      </w:pPr>
      <w:bookmarkStart w:id="245" w:name="_Toc119973586"/>
      <w:bookmarkStart w:id="246" w:name="_Toc147129205"/>
      <w:r>
        <w:rPr>
          <w:lang w:val="fr-CH"/>
        </w:rPr>
        <w:t>•</w:t>
      </w:r>
      <w:r>
        <w:rPr>
          <w:lang w:val="fr-CH"/>
        </w:rPr>
        <w:tab/>
      </w:r>
      <w:r w:rsidRPr="00056640">
        <w:rPr>
          <w:lang w:val="fr-CH"/>
        </w:rPr>
        <w:t>Servicios suplementarios</w:t>
      </w:r>
      <w:bookmarkEnd w:id="245"/>
      <w:bookmarkEnd w:id="246"/>
      <w:r w:rsidRPr="00056640">
        <w:rPr>
          <w:lang w:val="fr-CH"/>
        </w:rPr>
        <w:t xml:space="preserve">: En la evolución de la RTPC/RDSI hacia las NGN debe garantizarse la continuidad de los servicios suplementarios, hasta donde sea conveniente. La emulación de la RTPC/RDSI soportará todos los servicios suplementarios ofrecidos por la RTPC/RDSI. La simulación de la RTPC/RDSI presenta una </w:t>
      </w:r>
      <w:r w:rsidRPr="00056640">
        <w:rPr>
          <w:lang w:val="fr-CH" w:eastAsia="ko-KR"/>
        </w:rPr>
        <w:t>funcionalidad</w:t>
      </w:r>
      <w:r w:rsidRPr="00056640">
        <w:rPr>
          <w:lang w:val="fr-CH"/>
        </w:rPr>
        <w:t xml:space="preserve"> que es similar, aunque no idéntica, a los servicios actuales de la RTPC/RDSI. No es necesario que las NGN soporten todos los servicios suplementarios identificados en las Recomendaciones de la serie UIT-T I.250. La utilización de las NGN será transparente cuando se empleen para conectar servicios suplementarios entre varias RTPC/RDSI.</w:t>
      </w:r>
    </w:p>
    <w:p w:rsidR="00056640" w:rsidRPr="00056640" w:rsidRDefault="00056640" w:rsidP="00056640">
      <w:pPr>
        <w:pStyle w:val="enumlev1"/>
        <w:rPr>
          <w:lang w:val="fr-CH"/>
        </w:rPr>
      </w:pPr>
      <w:r>
        <w:rPr>
          <w:lang w:val="fr-CH"/>
        </w:rPr>
        <w:t>•</w:t>
      </w:r>
      <w:r>
        <w:rPr>
          <w:lang w:val="fr-CH"/>
        </w:rPr>
        <w:tab/>
      </w:r>
      <w:r w:rsidRPr="00056640">
        <w:rPr>
          <w:lang w:val="fr-CH"/>
        </w:rPr>
        <w:t xml:space="preserve">Operación, administración y mantenimiento (OAM): </w:t>
      </w:r>
      <w:r w:rsidRPr="00056640">
        <w:rPr>
          <w:szCs w:val="24"/>
          <w:lang w:val="fr-CH"/>
        </w:rPr>
        <w:t>Las funciones de operación, administración y mantenimiento (OAM,</w:t>
      </w:r>
      <w:r w:rsidRPr="00056640">
        <w:rPr>
          <w:lang w:val="fr-CH"/>
        </w:rPr>
        <w:t xml:space="preserve"> </w:t>
      </w:r>
      <w:r w:rsidRPr="00056640">
        <w:rPr>
          <w:i/>
          <w:lang w:val="fr-CH"/>
        </w:rPr>
        <w:t>o</w:t>
      </w:r>
      <w:r w:rsidRPr="00056640">
        <w:rPr>
          <w:i/>
          <w:iCs/>
          <w:lang w:val="fr-CH"/>
        </w:rPr>
        <w:t>peration, administration and maintenance</w:t>
      </w:r>
      <w:r w:rsidRPr="00056640">
        <w:rPr>
          <w:lang w:val="fr-CH"/>
        </w:rPr>
        <w:t>)</w:t>
      </w:r>
      <w:r w:rsidRPr="00056640">
        <w:rPr>
          <w:szCs w:val="24"/>
          <w:lang w:val="fr-CH"/>
        </w:rPr>
        <w:t xml:space="preserve"> se utilizan para verificar la calidad de funcionamiento de la red y para reducir los costos operativos, minimizando las interrupciones del servicio, las degradaciones del servicio y los tiempos de indisponibilidad. Al evolucionar la red RTPC/RDSI hacia las NGN, debe al menos poderse detectar fallos,defectos y averías, como paquetes perdidos, con errores o mal insertados. Adicionalmente, deberían existir mecanismos que indiquen el estado de la conexión y permitan supervisar lacalidad de </w:t>
      </w:r>
      <w:r w:rsidRPr="00056640">
        <w:rPr>
          <w:lang w:val="fr-CH" w:eastAsia="ko-KR"/>
        </w:rPr>
        <w:t>funcionamiento</w:t>
      </w:r>
      <w:r w:rsidRPr="00056640">
        <w:rPr>
          <w:lang w:val="fr-CH"/>
        </w:rPr>
        <w:t>.</w:t>
      </w:r>
      <w:r w:rsidR="008A1628">
        <w:rPr>
          <w:lang w:val="fr-CH"/>
        </w:rPr>
        <w:t xml:space="preserve"> </w:t>
      </w:r>
    </w:p>
    <w:p w:rsidR="00056640" w:rsidRPr="00056640" w:rsidRDefault="00056640" w:rsidP="00056640">
      <w:pPr>
        <w:pStyle w:val="enumlev1"/>
        <w:rPr>
          <w:lang w:val="fr-CH"/>
        </w:rPr>
      </w:pPr>
      <w:r>
        <w:rPr>
          <w:lang w:val="fr-CH"/>
        </w:rPr>
        <w:t>•</w:t>
      </w:r>
      <w:r>
        <w:rPr>
          <w:lang w:val="fr-CH"/>
        </w:rPr>
        <w:tab/>
      </w:r>
      <w:r w:rsidRPr="00056640">
        <w:rPr>
          <w:lang w:val="fr-CH"/>
        </w:rPr>
        <w:t xml:space="preserve">Denominación, numeración y direccionamiento: Los </w:t>
      </w:r>
      <w:r w:rsidRPr="00056640">
        <w:rPr>
          <w:lang w:val="fr-CH" w:eastAsia="ko-KR"/>
        </w:rPr>
        <w:t>esquemas</w:t>
      </w:r>
      <w:r w:rsidRPr="00056640">
        <w:rPr>
          <w:lang w:val="fr-CH"/>
        </w:rPr>
        <w:t xml:space="preserve"> de denominación, numeración y direccionamiento de las NGN coherentes con la Recomendación UIT-T Y.2001 deberán poderse utilizar con el actual esquema de numeración E.164. </w:t>
      </w:r>
      <w:r w:rsidRPr="00056640">
        <w:rPr>
          <w:szCs w:val="24"/>
          <w:lang w:val="fr-CH"/>
        </w:rPr>
        <w:t>Durante la evolución de la RTPC/RDSI hacia las NGN, debe garantizarse que se preserve totalmente la soberanía de los Estados Miembros de la UIT respecto a los planes de numeración de los indicativos de país, la denominación, el direccionamiento y la identificación. Deben poderse soportar al menos los actuales esquemas de numeración IP de Internet, incluidos los identificadores uniformes de recursos para teléfonos (TEL UR</w:t>
      </w:r>
      <w:r w:rsidRPr="00056640">
        <w:rPr>
          <w:szCs w:val="24"/>
          <w:lang w:val="fr-CH" w:eastAsia="ja-JP"/>
        </w:rPr>
        <w:t>I</w:t>
      </w:r>
      <w:r w:rsidRPr="00056640">
        <w:rPr>
          <w:szCs w:val="24"/>
          <w:lang w:val="fr-CH"/>
        </w:rPr>
        <w:t>), como tel: +98 765 4321, y/o identificadores uniformes de recursos del SIP (</w:t>
      </w:r>
      <w:r w:rsidRPr="00056640">
        <w:rPr>
          <w:szCs w:val="24"/>
          <w:lang w:val="fr-CH" w:eastAsia="ja-JP"/>
        </w:rPr>
        <w:t xml:space="preserve">SIP </w:t>
      </w:r>
      <w:r w:rsidRPr="00056640">
        <w:rPr>
          <w:szCs w:val="24"/>
          <w:lang w:val="fr-CH"/>
        </w:rPr>
        <w:t>URI</w:t>
      </w:r>
      <w:r w:rsidRPr="00056640">
        <w:rPr>
          <w:szCs w:val="24"/>
          <w:lang w:val="fr-CH" w:eastAsia="ja-JP"/>
        </w:rPr>
        <w:t xml:space="preserve">), como </w:t>
      </w:r>
      <w:r w:rsidRPr="00056640">
        <w:rPr>
          <w:szCs w:val="24"/>
          <w:lang w:val="fr-CH"/>
        </w:rPr>
        <w:t>sip:my.name@company.org</w:t>
      </w:r>
      <w:r w:rsidRPr="00056640">
        <w:rPr>
          <w:lang w:val="fr-CH"/>
        </w:rPr>
        <w:t>.</w:t>
      </w:r>
    </w:p>
    <w:p w:rsidR="00056640" w:rsidRPr="00056640" w:rsidRDefault="00056640" w:rsidP="00056640">
      <w:pPr>
        <w:pStyle w:val="enumlev1"/>
        <w:rPr>
          <w:lang w:val="fr-CH"/>
        </w:rPr>
      </w:pPr>
      <w:r>
        <w:rPr>
          <w:lang w:val="fr-CH"/>
        </w:rPr>
        <w:t>•</w:t>
      </w:r>
      <w:r>
        <w:rPr>
          <w:lang w:val="fr-CH"/>
        </w:rPr>
        <w:tab/>
      </w:r>
      <w:r w:rsidRPr="00056640">
        <w:rPr>
          <w:lang w:val="fr-CH"/>
        </w:rPr>
        <w:t xml:space="preserve">Contabilidad, tasación y facturación: </w:t>
      </w:r>
      <w:bookmarkStart w:id="247" w:name="_Toc107877045"/>
      <w:r w:rsidRPr="00056640">
        <w:rPr>
          <w:lang w:val="fr-CH"/>
        </w:rPr>
        <w:t xml:space="preserve">Puede ser necesario conservar los procedimientos actuales de contabilidad, tasación y facturación durante el periodo de transición. La </w:t>
      </w:r>
      <w:r w:rsidRPr="00056640">
        <w:rPr>
          <w:lang w:val="fr-CH" w:eastAsia="ko-KR"/>
        </w:rPr>
        <w:t>evolución</w:t>
      </w:r>
      <w:r w:rsidRPr="00056640">
        <w:rPr>
          <w:lang w:val="fr-CH"/>
        </w:rPr>
        <w:t xml:space="preserve"> de las redes actuales hacia las NGN también implicará sustitución de las fuentes actuales empleadas para la generación de la información contable. Las NGN soportarán tasación tanto fuera de línea como en línea. </w:t>
      </w:r>
    </w:p>
    <w:p w:rsidR="00056640" w:rsidRPr="00056640" w:rsidRDefault="00056640" w:rsidP="00056640">
      <w:pPr>
        <w:pStyle w:val="enumlev1"/>
        <w:rPr>
          <w:lang w:val="fr-CH"/>
        </w:rPr>
      </w:pPr>
      <w:bookmarkStart w:id="248" w:name="_Toc119973592"/>
      <w:bookmarkStart w:id="249" w:name="_Toc147129210"/>
      <w:bookmarkEnd w:id="247"/>
      <w:r>
        <w:rPr>
          <w:lang w:val="fr-CH"/>
        </w:rPr>
        <w:t>•</w:t>
      </w:r>
      <w:r>
        <w:rPr>
          <w:lang w:val="fr-CH"/>
        </w:rPr>
        <w:tab/>
      </w:r>
      <w:r w:rsidRPr="00056640">
        <w:rPr>
          <w:lang w:val="fr-CH"/>
        </w:rPr>
        <w:t>Interfuncionamiento</w:t>
      </w:r>
      <w:bookmarkEnd w:id="248"/>
      <w:bookmarkEnd w:id="249"/>
      <w:r w:rsidRPr="00056640">
        <w:rPr>
          <w:lang w:val="fr-CH"/>
        </w:rPr>
        <w:t>: El interfuncionamiento se utiliza para expresar las interacciones entre redes, entre sistemas extremos, o parte de los mismos, con objeto de proporcionar una entidad funcional capaz de soportar una comunicación de extremo a extremo. La evolución de la RTPC/RDSI hacia las NGN debería tener en cuenta lo siguiente:</w:t>
      </w:r>
    </w:p>
    <w:p w:rsidR="00056640" w:rsidRPr="00056640" w:rsidRDefault="00056640" w:rsidP="00056640">
      <w:pPr>
        <w:pStyle w:val="enumlev1"/>
        <w:ind w:left="1191" w:hanging="1191"/>
        <w:rPr>
          <w:lang w:val="fr-CH"/>
        </w:rPr>
      </w:pPr>
      <w:r>
        <w:rPr>
          <w:lang w:val="fr-CH"/>
        </w:rPr>
        <w:tab/>
        <w:t>–</w:t>
      </w:r>
      <w:r>
        <w:rPr>
          <w:lang w:val="fr-CH"/>
        </w:rPr>
        <w:tab/>
      </w:r>
      <w:r w:rsidRPr="00056640">
        <w:rPr>
          <w:lang w:val="fr-CH"/>
        </w:rPr>
        <w:t>La posibilidad de interactuar con otras redes que utilicen o no el IMS, como otras redes RTPC/RDSI y redes IP públicas (como NGN e Internet);</w:t>
      </w:r>
    </w:p>
    <w:p w:rsidR="00056640" w:rsidRPr="00056640" w:rsidRDefault="00056640" w:rsidP="00056640">
      <w:pPr>
        <w:pStyle w:val="enumlev1"/>
        <w:rPr>
          <w:lang w:val="fr-CH"/>
        </w:rPr>
      </w:pPr>
      <w:r>
        <w:rPr>
          <w:lang w:val="fr-CH"/>
        </w:rPr>
        <w:tab/>
        <w:t>–</w:t>
      </w:r>
      <w:r>
        <w:rPr>
          <w:lang w:val="fr-CH"/>
        </w:rPr>
        <w:tab/>
      </w:r>
      <w:r w:rsidRPr="00056640">
        <w:rPr>
          <w:lang w:val="fr-CH"/>
        </w:rPr>
        <w:t>La posibilidad de interfuncionamiento entre dominios, entre áreas y entre redes;</w:t>
      </w:r>
    </w:p>
    <w:p w:rsidR="00056640" w:rsidRPr="00056640" w:rsidRDefault="00056640" w:rsidP="00056640">
      <w:pPr>
        <w:pStyle w:val="enumlev1"/>
        <w:rPr>
          <w:lang w:val="fr-CH"/>
        </w:rPr>
      </w:pPr>
      <w:r>
        <w:rPr>
          <w:lang w:val="fr-CH"/>
        </w:rPr>
        <w:tab/>
        <w:t>–</w:t>
      </w:r>
      <w:r>
        <w:rPr>
          <w:lang w:val="fr-CH"/>
        </w:rPr>
        <w:tab/>
      </w:r>
      <w:r w:rsidRPr="00056640">
        <w:rPr>
          <w:lang w:val="fr-CH"/>
        </w:rPr>
        <w:t>Soporte para la autenticación y la autorización;</w:t>
      </w:r>
    </w:p>
    <w:p w:rsidR="00056640" w:rsidRPr="00056640" w:rsidRDefault="00056640" w:rsidP="00056640">
      <w:pPr>
        <w:pStyle w:val="enumlev1"/>
        <w:rPr>
          <w:lang w:val="fr-CH"/>
        </w:rPr>
      </w:pPr>
      <w:r>
        <w:rPr>
          <w:lang w:val="fr-CH"/>
        </w:rPr>
        <w:tab/>
        <w:t>–</w:t>
      </w:r>
      <w:r>
        <w:rPr>
          <w:lang w:val="fr-CH"/>
        </w:rPr>
        <w:tab/>
      </w:r>
      <w:r w:rsidRPr="00056640">
        <w:rPr>
          <w:lang w:val="fr-CH"/>
        </w:rPr>
        <w:t>La posibilidad de llevar a cabo control de admisión de la llamada;</w:t>
      </w:r>
    </w:p>
    <w:p w:rsidR="00056640" w:rsidRPr="00056640" w:rsidRDefault="00056640" w:rsidP="00056640">
      <w:pPr>
        <w:pStyle w:val="enumlev1"/>
        <w:ind w:left="1191" w:hanging="1191"/>
        <w:rPr>
          <w:lang w:val="fr-CH"/>
        </w:rPr>
      </w:pPr>
      <w:r>
        <w:rPr>
          <w:lang w:val="fr-CH"/>
        </w:rPr>
        <w:tab/>
        <w:t>–</w:t>
      </w:r>
      <w:r>
        <w:rPr>
          <w:lang w:val="fr-CH"/>
        </w:rPr>
        <w:tab/>
      </w:r>
      <w:r w:rsidRPr="00056640">
        <w:rPr>
          <w:lang w:val="fr-CH"/>
        </w:rPr>
        <w:t>La capacidad de soportar los parámetros de calidad de funcionamiento de la red definidos en [Y.1541];</w:t>
      </w:r>
    </w:p>
    <w:p w:rsidR="00056640" w:rsidRPr="00056640" w:rsidRDefault="00056640" w:rsidP="00056640">
      <w:pPr>
        <w:pStyle w:val="enumlev1"/>
        <w:rPr>
          <w:lang w:val="fr-CH"/>
        </w:rPr>
      </w:pPr>
      <w:r>
        <w:rPr>
          <w:lang w:val="fr-CH"/>
        </w:rPr>
        <w:tab/>
        <w:t>–</w:t>
      </w:r>
      <w:r>
        <w:rPr>
          <w:lang w:val="fr-CH"/>
        </w:rPr>
        <w:tab/>
      </w:r>
      <w:r w:rsidRPr="00056640">
        <w:rPr>
          <w:lang w:val="fr-CH"/>
        </w:rPr>
        <w:t>Soporte para la contabilidad, tasación y facturación.</w:t>
      </w:r>
    </w:p>
    <w:p w:rsidR="00056640" w:rsidRPr="00056640" w:rsidRDefault="00056640" w:rsidP="00056640">
      <w:pPr>
        <w:pStyle w:val="enumlev1"/>
        <w:rPr>
          <w:lang w:val="fr-CH"/>
        </w:rPr>
      </w:pPr>
      <w:r>
        <w:rPr>
          <w:lang w:val="fr-CH"/>
        </w:rPr>
        <w:lastRenderedPageBreak/>
        <w:t>•</w:t>
      </w:r>
      <w:r>
        <w:rPr>
          <w:lang w:val="fr-CH"/>
        </w:rPr>
        <w:tab/>
      </w:r>
      <w:r w:rsidRPr="00056640">
        <w:rPr>
          <w:lang w:val="fr-CH"/>
        </w:rPr>
        <w:t xml:space="preserve">Encaminamiento de llamadas: Si la NGN coexiste con la RTPC, el sistema de encaminamiento debería permitir que los portadores puedan </w:t>
      </w:r>
      <w:r w:rsidRPr="00056640">
        <w:rPr>
          <w:lang w:val="fr-CH" w:eastAsia="ko-KR"/>
        </w:rPr>
        <w:t>determinar</w:t>
      </w:r>
      <w:r w:rsidRPr="00056640">
        <w:rPr>
          <w:lang w:val="fr-CH"/>
        </w:rPr>
        <w:t xml:space="preserve"> el sitio en que su tráfico ingresa y sale de las NGN. Esto permitirá que el portador pueda optimizar la utilización de los recursos de su red y evitar que a lo largo del trayecto de medios haya varios puntos de interconexión entre las NGN y la RTPC/RDSI.</w:t>
      </w:r>
    </w:p>
    <w:p w:rsidR="00056640" w:rsidRPr="00056640" w:rsidRDefault="00056640" w:rsidP="00056640">
      <w:pPr>
        <w:pStyle w:val="enumlev1"/>
        <w:rPr>
          <w:lang w:val="fr-CH"/>
        </w:rPr>
      </w:pPr>
      <w:bookmarkStart w:id="250" w:name="_Toc141157677"/>
      <w:bookmarkStart w:id="251" w:name="_Toc141157794"/>
      <w:bookmarkStart w:id="252" w:name="_Toc141157844"/>
      <w:bookmarkStart w:id="253" w:name="_Toc141158156"/>
      <w:bookmarkStart w:id="254" w:name="_Toc141158202"/>
      <w:bookmarkStart w:id="255" w:name="_Toc141158248"/>
      <w:bookmarkStart w:id="256" w:name="_Toc141158294"/>
      <w:bookmarkStart w:id="257" w:name="_Toc141158340"/>
      <w:bookmarkStart w:id="258" w:name="_Toc141158386"/>
      <w:bookmarkStart w:id="259" w:name="_Toc141158432"/>
      <w:bookmarkStart w:id="260" w:name="_Toc141244331"/>
      <w:bookmarkStart w:id="261" w:name="_Toc141548505"/>
      <w:bookmarkStart w:id="262" w:name="_Toc141671278"/>
      <w:bookmarkStart w:id="263" w:name="_Toc141671376"/>
      <w:bookmarkStart w:id="264" w:name="_Toc141673945"/>
      <w:bookmarkStart w:id="265" w:name="_Toc141673991"/>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Pr>
          <w:lang w:val="fr-CH"/>
        </w:rPr>
        <w:t>•</w:t>
      </w:r>
      <w:r>
        <w:rPr>
          <w:lang w:val="fr-CH"/>
        </w:rPr>
        <w:tab/>
      </w:r>
      <w:r w:rsidRPr="00056640">
        <w:rPr>
          <w:lang w:val="fr-CH"/>
        </w:rPr>
        <w:t xml:space="preserve">Requisitos del servicio impuestos por los organismos nacionales de reglamentación: </w:t>
      </w:r>
      <w:r w:rsidRPr="00056640">
        <w:rPr>
          <w:szCs w:val="24"/>
          <w:lang w:val="fr-CH"/>
        </w:rPr>
        <w:t>Si así lo exige un reglamento o ley nacional, en caso de interfuncionamiento el proveedor de servicios de las NGN deberá suministrar</w:t>
      </w:r>
      <w:r w:rsidRPr="00056640">
        <w:rPr>
          <w:lang w:val="fr-CH"/>
        </w:rPr>
        <w:t>:</w:t>
      </w:r>
    </w:p>
    <w:p w:rsidR="00056640" w:rsidRPr="00056640" w:rsidRDefault="00056640" w:rsidP="00056640">
      <w:pPr>
        <w:pStyle w:val="enumlev1"/>
        <w:ind w:left="1191" w:hanging="1191"/>
        <w:rPr>
          <w:lang w:val="fr-CH"/>
        </w:rPr>
      </w:pPr>
      <w:r>
        <w:rPr>
          <w:lang w:val="fr-CH"/>
        </w:rPr>
        <w:tab/>
        <w:t>–</w:t>
      </w:r>
      <w:r>
        <w:rPr>
          <w:lang w:val="fr-CH"/>
        </w:rPr>
        <w:tab/>
      </w:r>
      <w:r w:rsidRPr="00056640">
        <w:rPr>
          <w:lang w:val="fr-CH"/>
        </w:rPr>
        <w:t>el servicio telefónico básico con calidad y disponibilidad iguales o superiores a las de las redes RTPC/RDSI actuales;</w:t>
      </w:r>
    </w:p>
    <w:p w:rsidR="00056640" w:rsidRPr="00056640" w:rsidRDefault="00056640" w:rsidP="00056640">
      <w:pPr>
        <w:pStyle w:val="enumlev1"/>
        <w:rPr>
          <w:lang w:val="fr-CH"/>
        </w:rPr>
      </w:pPr>
      <w:r>
        <w:rPr>
          <w:lang w:val="fr-CH"/>
        </w:rPr>
        <w:tab/>
        <w:t>–</w:t>
      </w:r>
      <w:r>
        <w:rPr>
          <w:lang w:val="fr-CH"/>
        </w:rPr>
        <w:tab/>
      </w:r>
      <w:r w:rsidRPr="00056640">
        <w:rPr>
          <w:lang w:val="fr-CH"/>
        </w:rPr>
        <w:t>la posibilidad de tasación y contabilidad precisas;</w:t>
      </w:r>
    </w:p>
    <w:p w:rsidR="00056640" w:rsidRPr="00056640" w:rsidRDefault="00056640" w:rsidP="00056640">
      <w:pPr>
        <w:pStyle w:val="enumlev1"/>
        <w:rPr>
          <w:lang w:val="fr-CH"/>
        </w:rPr>
      </w:pPr>
      <w:r>
        <w:rPr>
          <w:lang w:val="fr-CH"/>
        </w:rPr>
        <w:tab/>
        <w:t>–</w:t>
      </w:r>
      <w:r>
        <w:rPr>
          <w:lang w:val="fr-CH"/>
        </w:rPr>
        <w:tab/>
      </w:r>
      <w:r w:rsidRPr="00056640">
        <w:rPr>
          <w:lang w:val="fr-CH"/>
        </w:rPr>
        <w:t>la capacidad de soportar portabilidad de los números;</w:t>
      </w:r>
    </w:p>
    <w:p w:rsidR="00056640" w:rsidRPr="00056640" w:rsidRDefault="00056640" w:rsidP="00056640">
      <w:pPr>
        <w:pStyle w:val="enumlev1"/>
        <w:ind w:left="1191" w:hanging="1191"/>
        <w:rPr>
          <w:lang w:val="fr-CH"/>
        </w:rPr>
      </w:pPr>
      <w:r>
        <w:rPr>
          <w:lang w:val="fr-CH"/>
        </w:rPr>
        <w:tab/>
        <w:t>–</w:t>
      </w:r>
      <w:r>
        <w:rPr>
          <w:lang w:val="fr-CH"/>
        </w:rPr>
        <w:tab/>
      </w:r>
      <w:r w:rsidRPr="00056640">
        <w:rPr>
          <w:lang w:val="fr-CH"/>
        </w:rPr>
        <w:t>disponibilidad del servicio de consulta de directorio de los usuarios de la RTPC/RDSI y de las NGN;</w:t>
      </w:r>
    </w:p>
    <w:p w:rsidR="00056640" w:rsidRPr="00056640" w:rsidRDefault="00056640" w:rsidP="00056640">
      <w:pPr>
        <w:pStyle w:val="enumlev1"/>
        <w:ind w:left="1191" w:hanging="1191"/>
        <w:rPr>
          <w:lang w:val="fr-CH"/>
        </w:rPr>
      </w:pPr>
      <w:r>
        <w:rPr>
          <w:lang w:val="fr-CH"/>
        </w:rPr>
        <w:tab/>
        <w:t>–</w:t>
      </w:r>
      <w:r>
        <w:rPr>
          <w:lang w:val="fr-CH"/>
        </w:rPr>
        <w:tab/>
      </w:r>
      <w:r w:rsidRPr="00056640">
        <w:rPr>
          <w:lang w:val="fr-CH"/>
        </w:rPr>
        <w:t>soporte de las comunicaciones de emergencia;</w:t>
      </w:r>
    </w:p>
    <w:p w:rsidR="00056640" w:rsidRPr="00056640" w:rsidRDefault="00056640" w:rsidP="00056640">
      <w:pPr>
        <w:pStyle w:val="enumlev1"/>
        <w:ind w:left="1191" w:hanging="1191"/>
        <w:rPr>
          <w:lang w:val="fr-CH"/>
        </w:rPr>
      </w:pPr>
      <w:r>
        <w:rPr>
          <w:lang w:val="fr-CH"/>
        </w:rPr>
        <w:tab/>
        <w:t>–</w:t>
      </w:r>
      <w:r>
        <w:rPr>
          <w:lang w:val="fr-CH"/>
        </w:rPr>
        <w:tab/>
      </w:r>
      <w:r w:rsidRPr="00056640">
        <w:rPr>
          <w:lang w:val="fr-CH"/>
        </w:rPr>
        <w:t>soporte para todos los usuarios, incluidos los que tienen limitaciones físicas. El soporte debería proporcionar al menos las mismas capacidades que la actual RTPC/RDSI. Las NGN tienen la posibilidad de ofrecer un soporte más avanzado, como por ejemplo, las capacidades de red para convertir texto a audio;</w:t>
      </w:r>
    </w:p>
    <w:p w:rsidR="00056640" w:rsidRPr="00056640" w:rsidRDefault="00056640" w:rsidP="00056640">
      <w:pPr>
        <w:pStyle w:val="enumlev1"/>
        <w:ind w:left="1191" w:hanging="1191"/>
        <w:rPr>
          <w:lang w:val="fr-CH"/>
        </w:rPr>
      </w:pPr>
      <w:r>
        <w:rPr>
          <w:lang w:val="fr-CH"/>
        </w:rPr>
        <w:tab/>
        <w:t>–</w:t>
      </w:r>
      <w:r>
        <w:rPr>
          <w:lang w:val="fr-CH"/>
        </w:rPr>
        <w:tab/>
      </w:r>
      <w:r w:rsidRPr="00056640">
        <w:rPr>
          <w:lang w:val="fr-CH"/>
        </w:rPr>
        <w:t>mecanismos que permitan interceptar y supervisar lícitamente diversos tipos de medios de telecomunicaciones, como voz, datos, vídeo, correo electrónico, sistemas de mensajería, etc. Podría exigirse que los proveedores de red pongan a disposición dichos mecanismos para que los organismos encargados de aplicar la ley (LEA, low enforcement agencies) tengan acceso al contenido de la telecomunicación (CT, content of telecommunication) e interceptar información conexa (IRI, intercept-related information), a fin de satisfacer los requisitos impuestos por administraciones y tratados internacionales;</w:t>
      </w:r>
    </w:p>
    <w:p w:rsidR="00AF6DDF" w:rsidRPr="00056640" w:rsidRDefault="00056640" w:rsidP="00056640">
      <w:pPr>
        <w:pStyle w:val="enumlev1"/>
        <w:rPr>
          <w:lang w:val="fr-CH"/>
        </w:rPr>
      </w:pPr>
      <w:r>
        <w:rPr>
          <w:lang w:val="fr-CH"/>
        </w:rPr>
        <w:tab/>
        <w:t>–</w:t>
      </w:r>
      <w:r>
        <w:rPr>
          <w:lang w:val="fr-CH"/>
        </w:rPr>
        <w:tab/>
      </w:r>
      <w:r w:rsidRPr="00056640">
        <w:rPr>
          <w:lang w:val="fr-CH"/>
        </w:rPr>
        <w:t>compatibilidad de las NGN con otras redes, como por ejemplo, la RTPC/RDSI y la RMTP.</w:t>
      </w:r>
    </w:p>
    <w:p w:rsidR="00AF6DDF" w:rsidRPr="009E1531" w:rsidRDefault="00AF6DDF" w:rsidP="009E1531">
      <w:pPr>
        <w:pStyle w:val="Heading3"/>
        <w:rPr>
          <w:lang w:val="fr-CH"/>
        </w:rPr>
      </w:pPr>
      <w:bookmarkStart w:id="266" w:name="_Toc255473506"/>
      <w:bookmarkStart w:id="267" w:name="_Toc258393938"/>
      <w:r w:rsidRPr="009E1531">
        <w:rPr>
          <w:lang w:val="fr-CH"/>
        </w:rPr>
        <w:t>4.</w:t>
      </w:r>
      <w:r w:rsidR="00E82FC4" w:rsidRPr="009E1531">
        <w:rPr>
          <w:lang w:val="fr-CH"/>
        </w:rPr>
        <w:t>3.2</w:t>
      </w:r>
      <w:r w:rsidR="00E82FC4" w:rsidRPr="009E1531">
        <w:rPr>
          <w:lang w:val="fr-CH"/>
        </w:rPr>
        <w:tab/>
      </w:r>
      <w:bookmarkEnd w:id="266"/>
      <w:r w:rsidR="009E1531" w:rsidRPr="00086BFE">
        <w:rPr>
          <w:lang w:val="es-ES_tradnl"/>
        </w:rPr>
        <w:t>Procedimiento genérico de transición</w:t>
      </w:r>
      <w:bookmarkEnd w:id="267"/>
    </w:p>
    <w:p w:rsidR="009E1531" w:rsidRPr="00160452" w:rsidRDefault="009E1531" w:rsidP="009E1531">
      <w:pPr>
        <w:rPr>
          <w:sz w:val="24"/>
          <w:szCs w:val="24"/>
          <w:lang w:val="es-ES_tradnl"/>
        </w:rPr>
      </w:pPr>
      <w:r w:rsidRPr="00160452">
        <w:rPr>
          <w:lang w:val="es-ES_tradnl"/>
        </w:rPr>
        <w:t xml:space="preserve">La </w:t>
      </w:r>
      <w:r>
        <w:rPr>
          <w:lang w:val="es-ES_tradnl"/>
        </w:rPr>
        <w:t>transición</w:t>
      </w:r>
      <w:r w:rsidRPr="00160452">
        <w:rPr>
          <w:lang w:val="es-ES_tradnl"/>
        </w:rPr>
        <w:t xml:space="preserve"> no es una tarea </w:t>
      </w:r>
      <w:r>
        <w:rPr>
          <w:lang w:val="es-ES_tradnl"/>
        </w:rPr>
        <w:t xml:space="preserve">simple ni </w:t>
      </w:r>
      <w:r w:rsidRPr="00160452">
        <w:rPr>
          <w:lang w:val="es-ES_tradnl"/>
        </w:rPr>
        <w:t xml:space="preserve">fácil </w:t>
      </w:r>
      <w:r>
        <w:rPr>
          <w:lang w:val="es-ES_tradnl"/>
        </w:rPr>
        <w:t>dado que participan muchos factores con</w:t>
      </w:r>
      <w:r w:rsidRPr="00160452">
        <w:rPr>
          <w:lang w:val="es-ES_tradnl"/>
        </w:rPr>
        <w:t xml:space="preserve"> diversas perspectivas.</w:t>
      </w:r>
      <w:r w:rsidRPr="00160452">
        <w:rPr>
          <w:sz w:val="24"/>
          <w:szCs w:val="24"/>
          <w:lang w:val="es-ES_tradnl"/>
        </w:rPr>
        <w:t xml:space="preserve"> </w:t>
      </w:r>
      <w:r>
        <w:rPr>
          <w:lang w:val="es-ES_tradnl"/>
        </w:rPr>
        <w:t>La evolución</w:t>
      </w:r>
      <w:r w:rsidRPr="00160452">
        <w:rPr>
          <w:lang w:val="es-ES_tradnl"/>
        </w:rPr>
        <w:t xml:space="preserve"> de la infraestructura de la red</w:t>
      </w:r>
      <w:r>
        <w:rPr>
          <w:lang w:val="es-ES_tradnl"/>
        </w:rPr>
        <w:t>, en especial,</w:t>
      </w:r>
      <w:r w:rsidRPr="00160452">
        <w:rPr>
          <w:lang w:val="es-ES_tradnl"/>
        </w:rPr>
        <w:t xml:space="preserve"> necesita </w:t>
      </w:r>
      <w:r>
        <w:rPr>
          <w:lang w:val="es-ES_tradnl"/>
        </w:rPr>
        <w:t xml:space="preserve">un </w:t>
      </w:r>
      <w:r w:rsidRPr="00160452">
        <w:rPr>
          <w:lang w:val="es-ES_tradnl"/>
        </w:rPr>
        <w:t xml:space="preserve">plan muy cuidadoso y </w:t>
      </w:r>
      <w:r>
        <w:rPr>
          <w:lang w:val="es-ES_tradnl"/>
        </w:rPr>
        <w:t>el examen de</w:t>
      </w:r>
      <w:r w:rsidRPr="00160452">
        <w:rPr>
          <w:lang w:val="es-ES_tradnl"/>
        </w:rPr>
        <w:t xml:space="preserve"> diversos aspectos.</w:t>
      </w:r>
      <w:r w:rsidRPr="00160452">
        <w:rPr>
          <w:sz w:val="24"/>
          <w:szCs w:val="24"/>
          <w:lang w:val="es-ES_tradnl"/>
        </w:rPr>
        <w:t xml:space="preserve"> </w:t>
      </w:r>
      <w:r>
        <w:rPr>
          <w:lang w:val="es-ES_tradnl"/>
        </w:rPr>
        <w:t>En otras palabras</w:t>
      </w:r>
      <w:r w:rsidRPr="00160452">
        <w:rPr>
          <w:lang w:val="es-ES_tradnl"/>
        </w:rPr>
        <w:t xml:space="preserve">, </w:t>
      </w:r>
      <w:r>
        <w:rPr>
          <w:lang w:val="es-ES_tradnl"/>
        </w:rPr>
        <w:t>no hay una sola forma, ni la mejor, de adoptar las NGN puesto que el paso a esas redes dependerá de la situación de cada país y de cada operador.</w:t>
      </w:r>
      <w:r w:rsidR="008A1628">
        <w:rPr>
          <w:lang w:val="es-ES_tradnl"/>
        </w:rPr>
        <w:t xml:space="preserve"> </w:t>
      </w:r>
    </w:p>
    <w:p w:rsidR="00AF6DDF" w:rsidRPr="009E1531" w:rsidRDefault="009E1531" w:rsidP="009E1531">
      <w:pPr>
        <w:rPr>
          <w:lang w:val="fr-CH"/>
        </w:rPr>
      </w:pPr>
      <w:r>
        <w:rPr>
          <w:lang w:val="es-ES_tradnl"/>
        </w:rPr>
        <w:t>Para establecer un plan de transición de la infraestructura de la red tradicional a las NGN, se re</w:t>
      </w:r>
      <w:r w:rsidRPr="00160452">
        <w:rPr>
          <w:lang w:val="es-ES_tradnl"/>
        </w:rPr>
        <w:t xml:space="preserve">comienda </w:t>
      </w:r>
      <w:r>
        <w:rPr>
          <w:lang w:val="es-ES_tradnl"/>
        </w:rPr>
        <w:t xml:space="preserve">tener en cuenta el </w:t>
      </w:r>
      <w:r w:rsidRPr="00160452">
        <w:rPr>
          <w:lang w:val="es-ES_tradnl"/>
        </w:rPr>
        <w:t>siguiente procedimiento</w:t>
      </w:r>
      <w:r w:rsidRPr="00086BFE">
        <w:rPr>
          <w:lang w:val="es-ES_tradnl"/>
        </w:rPr>
        <w:t>:</w:t>
      </w:r>
    </w:p>
    <w:p w:rsidR="00AF6DDF" w:rsidRPr="009E1531" w:rsidRDefault="00B018B9" w:rsidP="00E82FC4">
      <w:pPr>
        <w:pStyle w:val="enumlev1"/>
        <w:rPr>
          <w:lang w:val="fr-CH"/>
        </w:rPr>
      </w:pPr>
      <w:r w:rsidRPr="009E1531">
        <w:rPr>
          <w:lang w:val="fr-CH"/>
        </w:rPr>
        <w:t>1</w:t>
      </w:r>
      <w:r w:rsidRPr="009E1531">
        <w:rPr>
          <w:lang w:val="fr-CH"/>
        </w:rPr>
        <w:tab/>
      </w:r>
      <w:r w:rsidR="009E1531" w:rsidRPr="009E1531">
        <w:rPr>
          <w:lang w:val="fr-CH"/>
        </w:rPr>
        <w:t>Prestación de nuevos servicios de comunicación para usuarios de banda ancha, además de los de la red existente.</w:t>
      </w:r>
    </w:p>
    <w:p w:rsidR="00AF6DDF" w:rsidRPr="009E1531" w:rsidRDefault="00B018B9" w:rsidP="00492932">
      <w:pPr>
        <w:pStyle w:val="enumlev1"/>
        <w:rPr>
          <w:lang w:val="fr-CH"/>
        </w:rPr>
      </w:pPr>
      <w:r w:rsidRPr="009E1531">
        <w:rPr>
          <w:lang w:val="fr-CH"/>
        </w:rPr>
        <w:t>2</w:t>
      </w:r>
      <w:r w:rsidRPr="009E1531">
        <w:rPr>
          <w:lang w:val="fr-CH"/>
        </w:rPr>
        <w:tab/>
      </w:r>
      <w:r w:rsidR="009E1531" w:rsidRPr="009E1531">
        <w:rPr>
          <w:lang w:val="fr-CH"/>
        </w:rPr>
        <w:t>Un número</w:t>
      </w:r>
      <w:r w:rsidR="009E1531" w:rsidRPr="009E1531">
        <w:rPr>
          <w:sz w:val="24"/>
          <w:szCs w:val="24"/>
          <w:lang w:val="fr-CH"/>
        </w:rPr>
        <w:t xml:space="preserve"> </w:t>
      </w:r>
      <w:r w:rsidR="009E1531" w:rsidRPr="009E1531">
        <w:rPr>
          <w:lang w:val="fr-CH"/>
        </w:rPr>
        <w:t>importante de usuarios adopta esos servicios.</w:t>
      </w:r>
      <w:r w:rsidR="009E1531" w:rsidRPr="009E1531">
        <w:rPr>
          <w:sz w:val="24"/>
          <w:szCs w:val="24"/>
          <w:lang w:val="fr-CH"/>
        </w:rPr>
        <w:t xml:space="preserve"> </w:t>
      </w:r>
      <w:r w:rsidR="009E1531" w:rsidRPr="009E1531">
        <w:rPr>
          <w:lang w:val="fr-CH"/>
        </w:rPr>
        <w:t>Reducción de la utilización real de la RTPC/RDSI</w:t>
      </w:r>
      <w:r w:rsidR="009E1531" w:rsidRPr="008E6592">
        <w:rPr>
          <w:lang w:val="fr-CH"/>
        </w:rPr>
        <w:t>.</w:t>
      </w:r>
    </w:p>
    <w:p w:rsidR="00AF6DDF" w:rsidRPr="009E1531" w:rsidRDefault="00B018B9" w:rsidP="00E82FC4">
      <w:pPr>
        <w:pStyle w:val="enumlev1"/>
        <w:rPr>
          <w:lang w:val="fr-CH"/>
        </w:rPr>
      </w:pPr>
      <w:r w:rsidRPr="009E1531">
        <w:rPr>
          <w:lang w:val="fr-CH"/>
        </w:rPr>
        <w:t>3</w:t>
      </w:r>
      <w:r w:rsidRPr="009E1531">
        <w:rPr>
          <w:lang w:val="fr-CH"/>
        </w:rPr>
        <w:tab/>
      </w:r>
      <w:r w:rsidR="009E1531" w:rsidRPr="009E1531">
        <w:rPr>
          <w:lang w:val="fr-CH"/>
        </w:rPr>
        <w:t xml:space="preserve">Costo de mantenimiento simultáneo de ambos sistemas: factor que merece consideración. </w:t>
      </w:r>
      <w:r w:rsidR="009E1531" w:rsidRPr="009E1531">
        <w:rPr>
          <w:b/>
          <w:u w:val="single"/>
          <w:lang w:val="fr-CH"/>
        </w:rPr>
        <w:t>Decisión de iniciar la sustitución de la infraestructura.</w:t>
      </w:r>
    </w:p>
    <w:p w:rsidR="00AF6DDF" w:rsidRPr="009E1531" w:rsidRDefault="00B018B9" w:rsidP="00E82FC4">
      <w:pPr>
        <w:pStyle w:val="enumlev1"/>
        <w:rPr>
          <w:lang w:val="fr-CH"/>
        </w:rPr>
      </w:pPr>
      <w:r w:rsidRPr="009E1531">
        <w:rPr>
          <w:lang w:val="fr-CH"/>
        </w:rPr>
        <w:t>4</w:t>
      </w:r>
      <w:r w:rsidRPr="009E1531">
        <w:rPr>
          <w:lang w:val="fr-CH"/>
        </w:rPr>
        <w:tab/>
      </w:r>
      <w:r w:rsidR="009E1531" w:rsidRPr="009E1531">
        <w:rPr>
          <w:lang w:val="fr-CH"/>
        </w:rPr>
        <w:t xml:space="preserve">Sustitución de parte de la infraestructura (por ejemplo, la central de conmutación local) por la nueva infraestructura, </w:t>
      </w:r>
      <w:r w:rsidR="009E1531" w:rsidRPr="009E1531">
        <w:rPr>
          <w:b/>
          <w:u w:val="single"/>
          <w:lang w:val="fr-CH"/>
        </w:rPr>
        <w:t>sin obligar a todos los usuarios a la transición</w:t>
      </w:r>
      <w:r w:rsidR="009E1531" w:rsidRPr="009E1531">
        <w:rPr>
          <w:lang w:val="fr-CH"/>
        </w:rPr>
        <w:t>.</w:t>
      </w:r>
    </w:p>
    <w:p w:rsidR="00AF6DDF" w:rsidRPr="009E1531" w:rsidRDefault="00B018B9" w:rsidP="00E82FC4">
      <w:pPr>
        <w:pStyle w:val="enumlev1"/>
        <w:rPr>
          <w:lang w:val="fr-CH"/>
        </w:rPr>
      </w:pPr>
      <w:r w:rsidRPr="009E1531">
        <w:rPr>
          <w:lang w:val="fr-CH"/>
        </w:rPr>
        <w:t>5</w:t>
      </w:r>
      <w:r w:rsidRPr="009E1531">
        <w:rPr>
          <w:lang w:val="fr-CH"/>
        </w:rPr>
        <w:tab/>
      </w:r>
      <w:r w:rsidR="009E1531" w:rsidRPr="009E1531">
        <w:rPr>
          <w:lang w:val="fr-CH"/>
        </w:rPr>
        <w:t>Plena adopción de la nueva infraestructura.</w:t>
      </w:r>
    </w:p>
    <w:p w:rsidR="00AF6DDF" w:rsidRPr="009E1531" w:rsidRDefault="00B018B9" w:rsidP="00E82FC4">
      <w:pPr>
        <w:pStyle w:val="enumlev1"/>
        <w:rPr>
          <w:lang w:val="fr-CH"/>
        </w:rPr>
      </w:pPr>
      <w:r w:rsidRPr="009E1531">
        <w:rPr>
          <w:lang w:val="fr-CH"/>
        </w:rPr>
        <w:t>6</w:t>
      </w:r>
      <w:r w:rsidRPr="009E1531">
        <w:rPr>
          <w:lang w:val="fr-CH"/>
        </w:rPr>
        <w:tab/>
      </w:r>
      <w:r w:rsidR="009E1531" w:rsidRPr="009E1531">
        <w:rPr>
          <w:lang w:val="fr-CH"/>
        </w:rPr>
        <w:t>Adopción de las NGN por el resto de los usuarios.</w:t>
      </w:r>
    </w:p>
    <w:p w:rsidR="002F71C8" w:rsidRPr="009E1531" w:rsidRDefault="002F71C8" w:rsidP="009E1531">
      <w:pPr>
        <w:pStyle w:val="Heading3"/>
        <w:rPr>
          <w:lang w:val="fr-CH"/>
        </w:rPr>
      </w:pPr>
      <w:bookmarkStart w:id="268" w:name="_Toc255473507"/>
      <w:bookmarkStart w:id="269" w:name="_Toc258393939"/>
      <w:r w:rsidRPr="009E1531">
        <w:rPr>
          <w:lang w:val="fr-CH"/>
        </w:rPr>
        <w:t>4.3.3</w:t>
      </w:r>
      <w:r w:rsidR="00CA4F9D" w:rsidRPr="009E1531">
        <w:rPr>
          <w:lang w:val="fr-CH"/>
        </w:rPr>
        <w:tab/>
      </w:r>
      <w:bookmarkEnd w:id="268"/>
      <w:r w:rsidR="009E1531" w:rsidRPr="00AF1D77">
        <w:rPr>
          <w:lang w:val="es-ES_tradnl"/>
        </w:rPr>
        <w:t>Forma genérica de transición</w:t>
      </w:r>
      <w:bookmarkEnd w:id="269"/>
    </w:p>
    <w:p w:rsidR="002F71C8" w:rsidRPr="009E1531" w:rsidRDefault="009E1531" w:rsidP="00DB3459">
      <w:pPr>
        <w:rPr>
          <w:lang w:val="fr-CH"/>
        </w:rPr>
      </w:pPr>
      <w:r>
        <w:rPr>
          <w:lang w:val="es-ES_tradnl"/>
        </w:rPr>
        <w:t xml:space="preserve">La transición debe dar lugar a un </w:t>
      </w:r>
      <w:r w:rsidRPr="00160452">
        <w:rPr>
          <w:lang w:val="es-ES_tradnl"/>
        </w:rPr>
        <w:t>"</w:t>
      </w:r>
      <w:r>
        <w:rPr>
          <w:lang w:val="es-ES_tradnl"/>
        </w:rPr>
        <w:t>e</w:t>
      </w:r>
      <w:r w:rsidRPr="00160452">
        <w:rPr>
          <w:lang w:val="es-ES_tradnl"/>
        </w:rPr>
        <w:t xml:space="preserve">ntorno </w:t>
      </w:r>
      <w:r>
        <w:rPr>
          <w:lang w:val="es-ES_tradnl"/>
        </w:rPr>
        <w:t xml:space="preserve">enteramente </w:t>
      </w:r>
      <w:r w:rsidRPr="00160452">
        <w:rPr>
          <w:lang w:val="es-ES_tradnl"/>
        </w:rPr>
        <w:t xml:space="preserve">IP", </w:t>
      </w:r>
      <w:r>
        <w:rPr>
          <w:lang w:val="es-ES_tradnl"/>
        </w:rPr>
        <w:t xml:space="preserve">siendo este protocolo una </w:t>
      </w:r>
      <w:r w:rsidRPr="00160452">
        <w:rPr>
          <w:lang w:val="es-ES_tradnl"/>
        </w:rPr>
        <w:t xml:space="preserve">tecnología </w:t>
      </w:r>
      <w:r>
        <w:rPr>
          <w:lang w:val="es-ES_tradnl"/>
        </w:rPr>
        <w:t xml:space="preserve">fundamental de las NGN; por este motivo, </w:t>
      </w:r>
      <w:r w:rsidRPr="00160452">
        <w:rPr>
          <w:lang w:val="es-ES_tradnl"/>
        </w:rPr>
        <w:t>desde el punto de vista técnico</w:t>
      </w:r>
      <w:r>
        <w:rPr>
          <w:lang w:val="es-ES_tradnl"/>
        </w:rPr>
        <w:t xml:space="preserve">, se considera que </w:t>
      </w:r>
      <w:r w:rsidRPr="00160452">
        <w:rPr>
          <w:lang w:val="es-ES_tradnl"/>
        </w:rPr>
        <w:t xml:space="preserve">la </w:t>
      </w:r>
      <w:r>
        <w:rPr>
          <w:lang w:val="es-ES_tradnl"/>
        </w:rPr>
        <w:t xml:space="preserve">transición es el paso de las redes </w:t>
      </w:r>
      <w:r w:rsidR="00DB3459">
        <w:rPr>
          <w:lang w:val="es-ES_tradnl"/>
        </w:rPr>
        <w:t>"</w:t>
      </w:r>
      <w:r>
        <w:rPr>
          <w:lang w:val="es-ES_tradnl"/>
        </w:rPr>
        <w:t>TDM</w:t>
      </w:r>
      <w:r w:rsidR="00DB3459">
        <w:rPr>
          <w:lang w:val="es-ES_tradnl"/>
        </w:rPr>
        <w:t>"</w:t>
      </w:r>
      <w:r>
        <w:rPr>
          <w:lang w:val="es-ES_tradnl"/>
        </w:rPr>
        <w:t xml:space="preserve"> a las redes </w:t>
      </w:r>
      <w:r w:rsidR="00DB3459">
        <w:rPr>
          <w:lang w:val="es-ES_tradnl"/>
        </w:rPr>
        <w:t>"</w:t>
      </w:r>
      <w:r>
        <w:rPr>
          <w:lang w:val="es-ES_tradnl"/>
        </w:rPr>
        <w:t>IP</w:t>
      </w:r>
      <w:r w:rsidR="00DB3459">
        <w:rPr>
          <w:lang w:val="es-ES_tradnl"/>
        </w:rPr>
        <w:t>"</w:t>
      </w:r>
      <w:r>
        <w:rPr>
          <w:lang w:val="es-ES_tradnl"/>
        </w:rPr>
        <w:t xml:space="preserve">. </w:t>
      </w:r>
      <w:r w:rsidRPr="00160452">
        <w:rPr>
          <w:lang w:val="es-ES_tradnl"/>
        </w:rPr>
        <w:t>T</w:t>
      </w:r>
      <w:r>
        <w:rPr>
          <w:lang w:val="es-ES_tradnl"/>
        </w:rPr>
        <w:t xml:space="preserve">eniendo en cuenta la parte entre </w:t>
      </w:r>
      <w:r w:rsidR="00DB3459">
        <w:rPr>
          <w:lang w:val="es-ES_tradnl"/>
        </w:rPr>
        <w:t>"</w:t>
      </w:r>
      <w:r>
        <w:rPr>
          <w:lang w:val="es-ES_tradnl"/>
        </w:rPr>
        <w:t>dominio de red de acceso</w:t>
      </w:r>
      <w:r w:rsidR="00DB3459">
        <w:rPr>
          <w:lang w:val="es-ES_tradnl"/>
        </w:rPr>
        <w:t>"</w:t>
      </w:r>
      <w:r>
        <w:rPr>
          <w:lang w:val="es-ES_tradnl"/>
        </w:rPr>
        <w:t xml:space="preserve"> y </w:t>
      </w:r>
      <w:r w:rsidR="00DB3459">
        <w:rPr>
          <w:lang w:val="es-ES_tradnl"/>
        </w:rPr>
        <w:t>"</w:t>
      </w:r>
      <w:r>
        <w:rPr>
          <w:lang w:val="es-ES_tradnl"/>
        </w:rPr>
        <w:t xml:space="preserve">dominio de red </w:t>
      </w:r>
      <w:r>
        <w:rPr>
          <w:lang w:val="es-ES_tradnl"/>
        </w:rPr>
        <w:lastRenderedPageBreak/>
        <w:t>troncal</w:t>
      </w:r>
      <w:r w:rsidR="00DB3459">
        <w:rPr>
          <w:lang w:val="es-ES_tradnl"/>
        </w:rPr>
        <w:t>"</w:t>
      </w:r>
      <w:r>
        <w:rPr>
          <w:lang w:val="es-ES_tradnl"/>
        </w:rPr>
        <w:t xml:space="preserve"> que posee </w:t>
      </w:r>
      <w:r w:rsidRPr="00160452">
        <w:rPr>
          <w:lang w:val="es-ES_tradnl"/>
        </w:rPr>
        <w:t xml:space="preserve">cada país, </w:t>
      </w:r>
      <w:r>
        <w:rPr>
          <w:lang w:val="es-ES_tradnl"/>
        </w:rPr>
        <w:t xml:space="preserve">el </w:t>
      </w:r>
      <w:r w:rsidRPr="00160452">
        <w:rPr>
          <w:lang w:val="es-ES_tradnl"/>
        </w:rPr>
        <w:t xml:space="preserve">procedimiento de </w:t>
      </w:r>
      <w:r>
        <w:rPr>
          <w:lang w:val="es-ES_tradnl"/>
        </w:rPr>
        <w:t xml:space="preserve">transición </w:t>
      </w:r>
      <w:r w:rsidRPr="00160452">
        <w:rPr>
          <w:lang w:val="es-ES_tradnl"/>
        </w:rPr>
        <w:t>debe aplicar</w:t>
      </w:r>
      <w:r>
        <w:rPr>
          <w:lang w:val="es-ES_tradnl"/>
        </w:rPr>
        <w:t>se en primer lugar a</w:t>
      </w:r>
      <w:r w:rsidRPr="00160452">
        <w:rPr>
          <w:lang w:val="es-ES_tradnl"/>
        </w:rPr>
        <w:t xml:space="preserve"> uno de los dominios</w:t>
      </w:r>
      <w:r>
        <w:rPr>
          <w:lang w:val="es-ES_tradnl"/>
        </w:rPr>
        <w:t xml:space="preserve">. </w:t>
      </w:r>
      <w:r w:rsidRPr="00AF1D77">
        <w:rPr>
          <w:lang w:val="es-ES_tradnl"/>
        </w:rPr>
        <w:t xml:space="preserve">Se considera por lo </w:t>
      </w:r>
      <w:r w:rsidRPr="00160452">
        <w:rPr>
          <w:lang w:val="es-ES_tradnl"/>
        </w:rPr>
        <w:t xml:space="preserve">general </w:t>
      </w:r>
      <w:r>
        <w:rPr>
          <w:lang w:val="es-ES_tradnl"/>
        </w:rPr>
        <w:t>q</w:t>
      </w:r>
      <w:r w:rsidRPr="00160452">
        <w:rPr>
          <w:lang w:val="es-ES_tradnl"/>
        </w:rPr>
        <w:t xml:space="preserve">ue </w:t>
      </w:r>
      <w:r>
        <w:rPr>
          <w:lang w:val="es-ES_tradnl"/>
        </w:rPr>
        <w:t xml:space="preserve">es más fácil, y tiene menos repercusiones en la prestación de servicios, aplicar el plan de transición al </w:t>
      </w:r>
      <w:r w:rsidRPr="00160452">
        <w:rPr>
          <w:lang w:val="es-ES_tradnl"/>
        </w:rPr>
        <w:t>"</w:t>
      </w:r>
      <w:r>
        <w:rPr>
          <w:lang w:val="es-ES_tradnl"/>
        </w:rPr>
        <w:t>dominio de red troncal</w:t>
      </w:r>
      <w:r w:rsidR="00DB3459">
        <w:rPr>
          <w:lang w:val="es-ES_tradnl"/>
        </w:rPr>
        <w:t>"</w:t>
      </w:r>
      <w:r>
        <w:rPr>
          <w:lang w:val="es-ES_tradnl"/>
        </w:rPr>
        <w:t xml:space="preserve"> que al </w:t>
      </w:r>
      <w:r w:rsidR="00DB3459">
        <w:rPr>
          <w:lang w:val="es-ES_tradnl"/>
        </w:rPr>
        <w:t>"</w:t>
      </w:r>
      <w:r>
        <w:rPr>
          <w:lang w:val="es-ES_tradnl"/>
        </w:rPr>
        <w:t>dominio de red de acceso</w:t>
      </w:r>
      <w:r w:rsidR="00DB3459">
        <w:rPr>
          <w:lang w:val="es-ES_tradnl"/>
        </w:rPr>
        <w:t>"</w:t>
      </w:r>
      <w:r>
        <w:rPr>
          <w:lang w:val="es-ES_tradnl"/>
        </w:rPr>
        <w:t xml:space="preserve">. En la </w:t>
      </w:r>
      <w:r w:rsidRPr="00160452">
        <w:rPr>
          <w:lang w:val="es-ES_tradnl"/>
        </w:rPr>
        <w:t>Fig</w:t>
      </w:r>
      <w:r>
        <w:rPr>
          <w:lang w:val="es-ES_tradnl"/>
        </w:rPr>
        <w:t xml:space="preserve">ura </w:t>
      </w:r>
      <w:r w:rsidRPr="00160452">
        <w:rPr>
          <w:lang w:val="es-ES_tradnl"/>
        </w:rPr>
        <w:t xml:space="preserve">4-8 </w:t>
      </w:r>
      <w:r>
        <w:rPr>
          <w:lang w:val="es-ES_tradnl"/>
        </w:rPr>
        <w:t xml:space="preserve">siguiente se facilita una visión genérica de la transición de la red troncal a las </w:t>
      </w:r>
      <w:r w:rsidRPr="00160452">
        <w:rPr>
          <w:lang w:val="es-ES_tradnl"/>
        </w:rPr>
        <w:t>NGN.</w:t>
      </w:r>
    </w:p>
    <w:p w:rsidR="00470DBB" w:rsidRPr="009E1531" w:rsidRDefault="00470DBB" w:rsidP="002F71C8">
      <w:pPr>
        <w:rPr>
          <w:lang w:val="fr-CH"/>
        </w:rPr>
      </w:pPr>
    </w:p>
    <w:p w:rsidR="00470DBB" w:rsidRPr="00564EEB" w:rsidRDefault="00470DBB" w:rsidP="00783126">
      <w:pPr>
        <w:pStyle w:val="FigureTitle"/>
        <w:rPr>
          <w:lang w:val="fr-CH"/>
        </w:rPr>
      </w:pPr>
      <w:bookmarkStart w:id="270" w:name="_Toc255475839"/>
      <w:bookmarkStart w:id="271" w:name="_Toc258395965"/>
      <w:r w:rsidRPr="00564EEB">
        <w:rPr>
          <w:lang w:val="fr-CH"/>
        </w:rPr>
        <w:t>Fig</w:t>
      </w:r>
      <w:r w:rsidR="00783126" w:rsidRPr="00564EEB">
        <w:rPr>
          <w:lang w:val="fr-CH"/>
        </w:rPr>
        <w:t>ur</w:t>
      </w:r>
      <w:r w:rsidR="00564EEB" w:rsidRPr="00564EEB">
        <w:rPr>
          <w:lang w:val="fr-CH"/>
        </w:rPr>
        <w:t>a</w:t>
      </w:r>
      <w:r w:rsidRPr="00564EEB">
        <w:rPr>
          <w:lang w:val="fr-CH"/>
        </w:rPr>
        <w:t xml:space="preserve"> 4-8</w:t>
      </w:r>
      <w:r w:rsidR="00783126" w:rsidRPr="00564EEB">
        <w:rPr>
          <w:lang w:val="fr-CH"/>
        </w:rPr>
        <w:t>:</w:t>
      </w:r>
      <w:r w:rsidRPr="00564EEB">
        <w:rPr>
          <w:lang w:val="fr-CH"/>
        </w:rPr>
        <w:t xml:space="preserve"> </w:t>
      </w:r>
      <w:bookmarkEnd w:id="270"/>
      <w:r w:rsidR="00564EEB" w:rsidRPr="00687E38">
        <w:rPr>
          <w:lang w:val="es-ES_tradnl"/>
        </w:rPr>
        <w:t xml:space="preserve">Visión genérica de la transición de la red </w:t>
      </w:r>
      <w:r w:rsidR="00564EEB">
        <w:rPr>
          <w:lang w:val="es-ES_tradnl"/>
        </w:rPr>
        <w:t>troncal</w:t>
      </w:r>
      <w:r w:rsidR="00564EEB" w:rsidRPr="00687E38">
        <w:rPr>
          <w:lang w:val="es-ES_tradnl"/>
        </w:rPr>
        <w:t xml:space="preserve"> a la</w:t>
      </w:r>
      <w:r w:rsidR="00564EEB">
        <w:rPr>
          <w:lang w:val="es-ES_tradnl"/>
        </w:rPr>
        <w:t>s NGN</w:t>
      </w:r>
      <w:bookmarkEnd w:id="271"/>
    </w:p>
    <w:p w:rsidR="00470DBB" w:rsidRPr="00564EEB" w:rsidRDefault="00470DBB" w:rsidP="002F71C8">
      <w:pPr>
        <w:rPr>
          <w:lang w:val="fr-CH"/>
        </w:rPr>
      </w:pPr>
    </w:p>
    <w:p w:rsidR="002F71C8" w:rsidRPr="00A40540" w:rsidRDefault="007906EF" w:rsidP="00470DBB">
      <w:pPr>
        <w:pStyle w:val="FigureSource"/>
        <w:jc w:val="center"/>
        <w:rPr>
          <w:lang w:val="en-GB"/>
        </w:rPr>
      </w:pPr>
      <w:r>
        <w:rPr>
          <w:noProof/>
          <w:lang w:eastAsia="zh-CN"/>
        </w:rPr>
        <w:pict>
          <v:shape id="_x0000_s1333" type="#_x0000_t202" style="position:absolute;left:0;text-align:left;margin-left:190.65pt;margin-top:175.65pt;width:153.75pt;height:22.5pt;z-index:251906048;v-text-anchor:middle" fillcolor="#9f9" stroked="f">
            <v:textbox style="mso-next-textbox:#_x0000_s1333" inset="0,0,0,0">
              <w:txbxContent>
                <w:p w:rsidR="00932E79" w:rsidRPr="00932E79" w:rsidRDefault="00932E79" w:rsidP="00932E79">
                  <w:pPr>
                    <w:spacing w:before="0"/>
                    <w:rPr>
                      <w:color w:val="FF0000"/>
                      <w:sz w:val="20"/>
                    </w:rPr>
                  </w:pPr>
                  <w:r w:rsidRPr="00932E79">
                    <w:rPr>
                      <w:rFonts w:ascii="Arial" w:hAnsi="Arial" w:cs="Arial"/>
                      <w:b/>
                      <w:bCs/>
                      <w:color w:val="FF0000"/>
                      <w:sz w:val="20"/>
                      <w:lang w:val="es-ES_tradnl"/>
                    </w:rPr>
                    <w:t>NGN (enteramente IP)</w:t>
                  </w:r>
                </w:p>
              </w:txbxContent>
            </v:textbox>
          </v:shape>
        </w:pict>
      </w:r>
      <w:r>
        <w:rPr>
          <w:noProof/>
          <w:lang w:eastAsia="zh-CN"/>
        </w:rPr>
        <w:pict>
          <v:shape id="_x0000_s1332" type="#_x0000_t202" style="position:absolute;left:0;text-align:left;margin-left:120.9pt;margin-top:133.65pt;width:100.5pt;height:12pt;z-index:251905024;v-text-anchor:middle" fillcolor="#bfbfbf [2412]" stroked="f">
            <v:textbox style="mso-next-textbox:#_x0000_s1332" inset="0,0,0,0">
              <w:txbxContent>
                <w:p w:rsidR="00932E79" w:rsidRPr="00932E79" w:rsidRDefault="00932E79" w:rsidP="00932E79">
                  <w:pPr>
                    <w:spacing w:before="0"/>
                    <w:jc w:val="left"/>
                    <w:rPr>
                      <w:rFonts w:ascii="Arial" w:hAnsi="Arial" w:cs="Arial"/>
                      <w:b/>
                      <w:bCs/>
                      <w:color w:val="0000FF"/>
                      <w:sz w:val="16"/>
                      <w:szCs w:val="16"/>
                      <w:lang w:val="en-US"/>
                    </w:rPr>
                  </w:pPr>
                  <w:r w:rsidRPr="00932E79">
                    <w:rPr>
                      <w:rFonts w:ascii="Arial" w:hAnsi="Arial" w:cs="Arial"/>
                      <w:b/>
                      <w:bCs/>
                      <w:color w:val="0000FF"/>
                      <w:sz w:val="16"/>
                      <w:szCs w:val="16"/>
                      <w:lang w:val="es-ES_tradnl"/>
                    </w:rPr>
                    <w:t>Red básica por paquetes</w:t>
                  </w:r>
                </w:p>
              </w:txbxContent>
            </v:textbox>
          </v:shape>
        </w:pict>
      </w:r>
      <w:r w:rsidR="002F71C8" w:rsidRPr="00A40540">
        <w:rPr>
          <w:noProof/>
          <w:lang w:eastAsia="zh-CN"/>
        </w:rPr>
        <w:drawing>
          <wp:inline distT="0" distB="0" distL="0" distR="0">
            <wp:extent cx="3952875" cy="2543175"/>
            <wp:effectExtent l="19050" t="0" r="9525"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3952875" cy="2543175"/>
                    </a:xfrm>
                    <a:prstGeom prst="rect">
                      <a:avLst/>
                    </a:prstGeom>
                    <a:noFill/>
                    <a:ln w="9525">
                      <a:noFill/>
                      <a:miter lim="800000"/>
                      <a:headEnd/>
                      <a:tailEnd/>
                    </a:ln>
                  </pic:spPr>
                </pic:pic>
              </a:graphicData>
            </a:graphic>
          </wp:inline>
        </w:drawing>
      </w:r>
    </w:p>
    <w:p w:rsidR="00564EEB" w:rsidRPr="00160452" w:rsidRDefault="00564EEB" w:rsidP="00564EEB">
      <w:pPr>
        <w:pStyle w:val="Normalaftertitle"/>
        <w:rPr>
          <w:sz w:val="24"/>
          <w:szCs w:val="24"/>
          <w:lang w:val="es-ES_tradnl"/>
        </w:rPr>
      </w:pPr>
      <w:r w:rsidRPr="00160452">
        <w:rPr>
          <w:lang w:val="es-ES_tradnl"/>
        </w:rPr>
        <w:t xml:space="preserve">En el caso </w:t>
      </w:r>
      <w:r>
        <w:rPr>
          <w:lang w:val="es-ES_tradnl"/>
        </w:rPr>
        <w:t>del</w:t>
      </w:r>
      <w:r w:rsidRPr="00160452">
        <w:rPr>
          <w:lang w:val="es-ES_tradnl"/>
        </w:rPr>
        <w:t xml:space="preserve"> dominio </w:t>
      </w:r>
      <w:r>
        <w:rPr>
          <w:lang w:val="es-ES_tradnl"/>
        </w:rPr>
        <w:t xml:space="preserve">de red de acceso, que supone </w:t>
      </w:r>
      <w:r w:rsidRPr="00160452">
        <w:rPr>
          <w:lang w:val="es-ES_tradnl"/>
        </w:rPr>
        <w:t xml:space="preserve">situaciones muy complicadas no sólo </w:t>
      </w:r>
      <w:r>
        <w:rPr>
          <w:lang w:val="es-ES_tradnl"/>
        </w:rPr>
        <w:t>en relación con los</w:t>
      </w:r>
      <w:r w:rsidRPr="00160452">
        <w:rPr>
          <w:lang w:val="es-ES_tradnl"/>
        </w:rPr>
        <w:t xml:space="preserve"> aspectos técnicos sino también </w:t>
      </w:r>
      <w:r>
        <w:rPr>
          <w:lang w:val="es-ES_tradnl"/>
        </w:rPr>
        <w:t xml:space="preserve">con </w:t>
      </w:r>
      <w:r w:rsidRPr="00160452">
        <w:rPr>
          <w:lang w:val="es-ES_tradnl"/>
        </w:rPr>
        <w:t xml:space="preserve">las diferencias geográficas, no </w:t>
      </w:r>
      <w:r>
        <w:rPr>
          <w:lang w:val="es-ES_tradnl"/>
        </w:rPr>
        <w:t>se</w:t>
      </w:r>
      <w:r w:rsidRPr="00160452">
        <w:rPr>
          <w:lang w:val="es-ES_tradnl"/>
        </w:rPr>
        <w:t xml:space="preserve"> </w:t>
      </w:r>
      <w:r>
        <w:rPr>
          <w:lang w:val="es-ES_tradnl"/>
        </w:rPr>
        <w:t xml:space="preserve">recomienda optar por </w:t>
      </w:r>
      <w:r w:rsidRPr="00160452">
        <w:rPr>
          <w:lang w:val="es-ES_tradnl"/>
        </w:rPr>
        <w:t xml:space="preserve">una determinada tecnología para reemplazar </w:t>
      </w:r>
      <w:r>
        <w:rPr>
          <w:lang w:val="es-ES_tradnl"/>
        </w:rPr>
        <w:t xml:space="preserve">los sistemas de la red de acceso tradicional, sino más bien </w:t>
      </w:r>
      <w:r w:rsidRPr="00160452">
        <w:rPr>
          <w:lang w:val="es-ES_tradnl"/>
        </w:rPr>
        <w:t xml:space="preserve">la armonización entre diferentes tecnologías para </w:t>
      </w:r>
      <w:r>
        <w:rPr>
          <w:lang w:val="es-ES_tradnl"/>
        </w:rPr>
        <w:t xml:space="preserve">responder a las necesidades </w:t>
      </w:r>
      <w:r w:rsidRPr="00160452">
        <w:rPr>
          <w:lang w:val="es-ES_tradnl"/>
        </w:rPr>
        <w:t>de los clientes en forma más flexible y económica.</w:t>
      </w:r>
      <w:r>
        <w:rPr>
          <w:lang w:val="es-ES_tradnl"/>
        </w:rPr>
        <w:t xml:space="preserve"> </w:t>
      </w:r>
      <w:r w:rsidRPr="00160452">
        <w:rPr>
          <w:lang w:val="es-ES_tradnl"/>
        </w:rPr>
        <w:t xml:space="preserve">Muchas tecnologías de acceso se </w:t>
      </w:r>
      <w:r>
        <w:rPr>
          <w:lang w:val="es-ES_tradnl"/>
        </w:rPr>
        <w:t xml:space="preserve">conciben </w:t>
      </w:r>
      <w:r w:rsidRPr="00160452">
        <w:rPr>
          <w:lang w:val="es-ES_tradnl"/>
        </w:rPr>
        <w:t xml:space="preserve">utilizando </w:t>
      </w:r>
      <w:r>
        <w:rPr>
          <w:lang w:val="es-ES_tradnl"/>
        </w:rPr>
        <w:t xml:space="preserve">sistemas </w:t>
      </w:r>
      <w:r w:rsidRPr="00160452">
        <w:rPr>
          <w:lang w:val="es-ES_tradnl"/>
        </w:rPr>
        <w:t xml:space="preserve">fijos y móviles </w:t>
      </w:r>
      <w:r>
        <w:rPr>
          <w:lang w:val="es-ES_tradnl"/>
        </w:rPr>
        <w:t xml:space="preserve">que admiten la </w:t>
      </w:r>
      <w:r w:rsidRPr="00160452">
        <w:rPr>
          <w:lang w:val="es-ES_tradnl"/>
        </w:rPr>
        <w:t>conectividad de banda ancha.</w:t>
      </w:r>
      <w:r w:rsidRPr="00160452">
        <w:rPr>
          <w:sz w:val="24"/>
          <w:szCs w:val="24"/>
          <w:lang w:val="es-ES_tradnl"/>
        </w:rPr>
        <w:t xml:space="preserve"> </w:t>
      </w:r>
      <w:r w:rsidRPr="00160452">
        <w:rPr>
          <w:lang w:val="es-ES_tradnl"/>
        </w:rPr>
        <w:t>Y la mayoría de la</w:t>
      </w:r>
      <w:r>
        <w:rPr>
          <w:lang w:val="es-ES_tradnl"/>
        </w:rPr>
        <w:t>s</w:t>
      </w:r>
      <w:r w:rsidRPr="00160452">
        <w:rPr>
          <w:lang w:val="es-ES_tradnl"/>
        </w:rPr>
        <w:t xml:space="preserve"> tecnología</w:t>
      </w:r>
      <w:r>
        <w:rPr>
          <w:lang w:val="es-ES_tradnl"/>
        </w:rPr>
        <w:t>s</w:t>
      </w:r>
      <w:r w:rsidRPr="00160452">
        <w:rPr>
          <w:lang w:val="es-ES_tradnl"/>
        </w:rPr>
        <w:t xml:space="preserve"> también proporciona</w:t>
      </w:r>
      <w:r>
        <w:rPr>
          <w:lang w:val="es-ES_tradnl"/>
        </w:rPr>
        <w:t>n</w:t>
      </w:r>
      <w:r w:rsidR="008A1628">
        <w:rPr>
          <w:lang w:val="es-ES_tradnl"/>
        </w:rPr>
        <w:t xml:space="preserve"> </w:t>
      </w:r>
      <w:r w:rsidRPr="00160452">
        <w:rPr>
          <w:lang w:val="es-ES_tradnl"/>
        </w:rPr>
        <w:t xml:space="preserve">conectividad IP, que es la característica técnica esencial para satisfacer </w:t>
      </w:r>
      <w:r>
        <w:rPr>
          <w:lang w:val="es-ES_tradnl"/>
        </w:rPr>
        <w:t>los requisitos</w:t>
      </w:r>
      <w:r w:rsidRPr="00160452">
        <w:rPr>
          <w:lang w:val="es-ES_tradnl"/>
        </w:rPr>
        <w:t xml:space="preserve"> de las NGN (por ejemplo, </w:t>
      </w:r>
      <w:r>
        <w:rPr>
          <w:lang w:val="es-ES_tradnl"/>
        </w:rPr>
        <w:t>la t</w:t>
      </w:r>
      <w:r w:rsidRPr="00160452">
        <w:rPr>
          <w:lang w:val="es-ES_tradnl"/>
        </w:rPr>
        <w:t xml:space="preserve">ransferencia </w:t>
      </w:r>
      <w:r>
        <w:rPr>
          <w:lang w:val="es-ES_tradnl"/>
        </w:rPr>
        <w:t xml:space="preserve">de </w:t>
      </w:r>
      <w:r w:rsidRPr="00160452">
        <w:rPr>
          <w:lang w:val="es-ES_tradnl"/>
        </w:rPr>
        <w:t>paquete</w:t>
      </w:r>
      <w:r>
        <w:rPr>
          <w:lang w:val="es-ES_tradnl"/>
        </w:rPr>
        <w:t>s</w:t>
      </w:r>
      <w:r w:rsidRPr="00160452">
        <w:rPr>
          <w:lang w:val="es-ES_tradnl"/>
        </w:rPr>
        <w:t>).</w:t>
      </w:r>
      <w:r w:rsidRPr="00160452">
        <w:rPr>
          <w:sz w:val="24"/>
          <w:szCs w:val="24"/>
          <w:lang w:val="es-ES_tradnl"/>
        </w:rPr>
        <w:t xml:space="preserve"> </w:t>
      </w:r>
    </w:p>
    <w:p w:rsidR="002F71C8" w:rsidRPr="00564EEB" w:rsidRDefault="00564EEB" w:rsidP="00564EEB">
      <w:pPr>
        <w:rPr>
          <w:lang w:val="fr-CH"/>
        </w:rPr>
      </w:pPr>
      <w:r w:rsidRPr="00AF1D77">
        <w:rPr>
          <w:lang w:val="es-ES_tradnl"/>
        </w:rPr>
        <w:t xml:space="preserve">En el caso de las redes de acceso fijo, la tecnología xDSL se utiliza hoy principalmente para el suministro de banda ancha. </w:t>
      </w:r>
      <w:r>
        <w:rPr>
          <w:lang w:val="es-ES_tradnl"/>
        </w:rPr>
        <w:t>El objetivo</w:t>
      </w:r>
      <w:r w:rsidRPr="00160452">
        <w:rPr>
          <w:lang w:val="es-ES_tradnl"/>
        </w:rPr>
        <w:t xml:space="preserve"> final </w:t>
      </w:r>
      <w:r>
        <w:rPr>
          <w:lang w:val="es-ES_tradnl"/>
        </w:rPr>
        <w:t xml:space="preserve">de esas redes </w:t>
      </w:r>
      <w:r w:rsidRPr="00160452">
        <w:rPr>
          <w:lang w:val="es-ES_tradnl"/>
        </w:rPr>
        <w:t xml:space="preserve">será </w:t>
      </w:r>
      <w:r>
        <w:rPr>
          <w:lang w:val="es-ES_tradnl"/>
        </w:rPr>
        <w:t xml:space="preserve">instalar una </w:t>
      </w:r>
      <w:r w:rsidRPr="00160452">
        <w:rPr>
          <w:lang w:val="es-ES_tradnl"/>
        </w:rPr>
        <w:t>infraestructura de fibra</w:t>
      </w:r>
      <w:r>
        <w:rPr>
          <w:lang w:val="es-ES_tradnl"/>
        </w:rPr>
        <w:t>. La x</w:t>
      </w:r>
      <w:r w:rsidRPr="00160452">
        <w:rPr>
          <w:lang w:val="es-ES_tradnl"/>
        </w:rPr>
        <w:t xml:space="preserve">DSL </w:t>
      </w:r>
      <w:r>
        <w:rPr>
          <w:lang w:val="es-ES_tradnl"/>
        </w:rPr>
        <w:t xml:space="preserve">ofrece la posibilidad de utilizar, en la medida de lo posible, la </w:t>
      </w:r>
      <w:r w:rsidRPr="00160452">
        <w:rPr>
          <w:lang w:val="es-ES_tradnl"/>
        </w:rPr>
        <w:t xml:space="preserve">infraestructura de acceso </w:t>
      </w:r>
      <w:r>
        <w:rPr>
          <w:lang w:val="es-ES_tradnl"/>
        </w:rPr>
        <w:t xml:space="preserve">de cobre existente, </w:t>
      </w:r>
      <w:r w:rsidRPr="00160452">
        <w:rPr>
          <w:lang w:val="es-ES_tradnl"/>
        </w:rPr>
        <w:t>lo que s</w:t>
      </w:r>
      <w:r>
        <w:rPr>
          <w:lang w:val="es-ES_tradnl"/>
        </w:rPr>
        <w:t xml:space="preserve">upone instalar una </w:t>
      </w:r>
      <w:r w:rsidRPr="00160452">
        <w:rPr>
          <w:lang w:val="es-ES_tradnl"/>
        </w:rPr>
        <w:t xml:space="preserve">infraestructura de banda ancha </w:t>
      </w:r>
      <w:r>
        <w:rPr>
          <w:lang w:val="es-ES_tradnl"/>
        </w:rPr>
        <w:t xml:space="preserve">a bajo costo </w:t>
      </w:r>
      <w:r w:rsidRPr="00160452">
        <w:rPr>
          <w:lang w:val="es-ES_tradnl"/>
        </w:rPr>
        <w:t xml:space="preserve">pero </w:t>
      </w:r>
      <w:r>
        <w:rPr>
          <w:lang w:val="es-ES_tradnl"/>
        </w:rPr>
        <w:t xml:space="preserve">de </w:t>
      </w:r>
      <w:r w:rsidRPr="00160452">
        <w:rPr>
          <w:lang w:val="es-ES_tradnl"/>
        </w:rPr>
        <w:t>capacidad limitada (</w:t>
      </w:r>
      <w:r>
        <w:rPr>
          <w:lang w:val="es-ES_tradnl"/>
        </w:rPr>
        <w:t>por debajo de</w:t>
      </w:r>
      <w:r w:rsidRPr="00160452">
        <w:rPr>
          <w:lang w:val="es-ES_tradnl"/>
        </w:rPr>
        <w:t xml:space="preserve"> de 10 Mbps).</w:t>
      </w:r>
      <w:r w:rsidRPr="00AF1D77">
        <w:rPr>
          <w:sz w:val="24"/>
          <w:szCs w:val="24"/>
          <w:lang w:val="es-ES_tradnl"/>
        </w:rPr>
        <w:t xml:space="preserve"> </w:t>
      </w:r>
      <w:r>
        <w:rPr>
          <w:lang w:val="es-ES_tradnl"/>
        </w:rPr>
        <w:t>La fibra óptica es un tipo de tecnología que se fija como objetivo en las redes fijas, de ca</w:t>
      </w:r>
      <w:r w:rsidRPr="00160452">
        <w:rPr>
          <w:lang w:val="es-ES_tradnl"/>
        </w:rPr>
        <w:t xml:space="preserve">pacidad ilimitada no sólo para las redes </w:t>
      </w:r>
      <w:r>
        <w:rPr>
          <w:lang w:val="es-ES_tradnl"/>
        </w:rPr>
        <w:t>troncales</w:t>
      </w:r>
      <w:r w:rsidRPr="00160452">
        <w:rPr>
          <w:lang w:val="es-ES_tradnl"/>
        </w:rPr>
        <w:t xml:space="preserve"> sino también </w:t>
      </w:r>
      <w:r>
        <w:rPr>
          <w:lang w:val="es-ES_tradnl"/>
        </w:rPr>
        <w:t xml:space="preserve">para las </w:t>
      </w:r>
      <w:r w:rsidRPr="00160452">
        <w:rPr>
          <w:lang w:val="es-ES_tradnl"/>
        </w:rPr>
        <w:t>redes de acceso</w:t>
      </w:r>
      <w:r>
        <w:rPr>
          <w:lang w:val="es-ES_tradnl"/>
        </w:rPr>
        <w:t xml:space="preserve">, incluidas las instaladas en el hogar. Los únicos problemas son </w:t>
      </w:r>
      <w:r w:rsidRPr="00160452">
        <w:rPr>
          <w:lang w:val="es-ES_tradnl"/>
        </w:rPr>
        <w:t>el costo y las dificultades de construcción, pero amb</w:t>
      </w:r>
      <w:r>
        <w:rPr>
          <w:lang w:val="es-ES_tradnl"/>
        </w:rPr>
        <w:t xml:space="preserve">os se resolverán con la rápida implantación de la tecnología. </w:t>
      </w:r>
      <w:r w:rsidRPr="00160452">
        <w:rPr>
          <w:lang w:val="es-ES_tradnl"/>
        </w:rPr>
        <w:t>Por lo tanto, se recomienda utilizar</w:t>
      </w:r>
      <w:r>
        <w:rPr>
          <w:lang w:val="es-ES_tradnl"/>
        </w:rPr>
        <w:t xml:space="preserve"> conjuntamente </w:t>
      </w:r>
      <w:r w:rsidRPr="00160452">
        <w:rPr>
          <w:lang w:val="es-ES_tradnl"/>
        </w:rPr>
        <w:t xml:space="preserve">xDSL </w:t>
      </w:r>
      <w:r>
        <w:rPr>
          <w:lang w:val="es-ES_tradnl"/>
        </w:rPr>
        <w:t xml:space="preserve">y fibra óptica en </w:t>
      </w:r>
      <w:r w:rsidRPr="00160452">
        <w:rPr>
          <w:lang w:val="es-ES_tradnl"/>
        </w:rPr>
        <w:t xml:space="preserve">la red de acceso </w:t>
      </w:r>
      <w:r>
        <w:rPr>
          <w:lang w:val="es-ES_tradnl"/>
        </w:rPr>
        <w:t>como etapa de preparación para</w:t>
      </w:r>
      <w:r w:rsidRPr="00160452">
        <w:rPr>
          <w:lang w:val="es-ES_tradnl"/>
        </w:rPr>
        <w:t xml:space="preserve"> la </w:t>
      </w:r>
      <w:r>
        <w:rPr>
          <w:lang w:val="es-ES_tradnl"/>
        </w:rPr>
        <w:t xml:space="preserve">adopción de </w:t>
      </w:r>
      <w:r w:rsidRPr="00160452">
        <w:rPr>
          <w:lang w:val="es-ES_tradnl"/>
        </w:rPr>
        <w:t xml:space="preserve">las </w:t>
      </w:r>
      <w:r>
        <w:rPr>
          <w:lang w:val="es-ES_tradnl"/>
        </w:rPr>
        <w:t xml:space="preserve">NGN, incluida </w:t>
      </w:r>
      <w:r w:rsidRPr="00160452">
        <w:rPr>
          <w:lang w:val="es-ES_tradnl"/>
        </w:rPr>
        <w:t>la capacidad de banda ancha suficiente.</w:t>
      </w:r>
      <w:r w:rsidRPr="00160452">
        <w:rPr>
          <w:sz w:val="24"/>
          <w:szCs w:val="24"/>
          <w:lang w:val="es-ES_tradnl"/>
        </w:rPr>
        <w:t xml:space="preserve"> </w:t>
      </w:r>
      <w:r w:rsidRPr="00AF1D77">
        <w:rPr>
          <w:lang w:val="es-ES_tradnl"/>
        </w:rPr>
        <w:t>En la Figura</w:t>
      </w:r>
      <w:r w:rsidRPr="00AF1D77">
        <w:rPr>
          <w:sz w:val="24"/>
          <w:szCs w:val="24"/>
          <w:lang w:val="es-ES_tradnl"/>
        </w:rPr>
        <w:t xml:space="preserve"> </w:t>
      </w:r>
      <w:r w:rsidRPr="00160452">
        <w:rPr>
          <w:lang w:val="es-ES_tradnl"/>
        </w:rPr>
        <w:t xml:space="preserve">4-9 </w:t>
      </w:r>
      <w:r>
        <w:rPr>
          <w:lang w:val="es-ES_tradnl"/>
        </w:rPr>
        <w:t xml:space="preserve">siguiente se da </w:t>
      </w:r>
      <w:r w:rsidRPr="00160452">
        <w:rPr>
          <w:lang w:val="es-ES_tradnl"/>
        </w:rPr>
        <w:t xml:space="preserve">un ejemplo de </w:t>
      </w:r>
      <w:r>
        <w:rPr>
          <w:lang w:val="es-ES_tradnl"/>
        </w:rPr>
        <w:t xml:space="preserve">construcción de redes de acceso </w:t>
      </w:r>
      <w:r w:rsidRPr="00160452">
        <w:rPr>
          <w:lang w:val="es-ES_tradnl"/>
        </w:rPr>
        <w:t>teniendo en cuenta distancias geográficas.</w:t>
      </w:r>
    </w:p>
    <w:p w:rsidR="00CA4F9D" w:rsidRPr="00564EEB" w:rsidRDefault="00CA4F9D" w:rsidP="002F71C8">
      <w:pPr>
        <w:rPr>
          <w:lang w:val="fr-CH"/>
        </w:rPr>
      </w:pPr>
    </w:p>
    <w:p w:rsidR="00470DBB" w:rsidRPr="00564EEB" w:rsidRDefault="00470DBB" w:rsidP="00783126">
      <w:pPr>
        <w:pStyle w:val="FigureTitle"/>
        <w:rPr>
          <w:lang w:val="fr-CH"/>
        </w:rPr>
      </w:pPr>
      <w:bookmarkStart w:id="272" w:name="_Toc255475840"/>
      <w:bookmarkStart w:id="273" w:name="_Toc258395966"/>
      <w:r w:rsidRPr="00564EEB">
        <w:rPr>
          <w:lang w:val="fr-CH"/>
        </w:rPr>
        <w:lastRenderedPageBreak/>
        <w:t>Fig</w:t>
      </w:r>
      <w:r w:rsidR="00783126" w:rsidRPr="00564EEB">
        <w:rPr>
          <w:lang w:val="fr-CH"/>
        </w:rPr>
        <w:t>ur</w:t>
      </w:r>
      <w:r w:rsidR="00564EEB" w:rsidRPr="00564EEB">
        <w:rPr>
          <w:lang w:val="fr-CH"/>
        </w:rPr>
        <w:t>a</w:t>
      </w:r>
      <w:r w:rsidRPr="00564EEB">
        <w:rPr>
          <w:lang w:val="fr-CH"/>
        </w:rPr>
        <w:t xml:space="preserve"> 4-9</w:t>
      </w:r>
      <w:r w:rsidR="00783126" w:rsidRPr="00564EEB">
        <w:rPr>
          <w:lang w:val="fr-CH"/>
        </w:rPr>
        <w:t>:</w:t>
      </w:r>
      <w:r w:rsidRPr="00564EEB">
        <w:rPr>
          <w:lang w:val="fr-CH"/>
        </w:rPr>
        <w:t xml:space="preserve"> </w:t>
      </w:r>
      <w:bookmarkEnd w:id="272"/>
      <w:r w:rsidR="00564EEB" w:rsidRPr="000935C0">
        <w:rPr>
          <w:lang w:val="es-ES_tradnl"/>
        </w:rPr>
        <w:t xml:space="preserve">Visión genérica de la </w:t>
      </w:r>
      <w:r w:rsidR="00564EEB">
        <w:rPr>
          <w:lang w:val="es-ES_tradnl"/>
        </w:rPr>
        <w:t xml:space="preserve">transición de la </w:t>
      </w:r>
      <w:r w:rsidR="00564EEB" w:rsidRPr="000935C0">
        <w:rPr>
          <w:lang w:val="es-ES_tradnl"/>
        </w:rPr>
        <w:t>red de acceso (</w:t>
      </w:r>
      <w:r w:rsidR="00564EEB">
        <w:rPr>
          <w:lang w:val="es-ES_tradnl"/>
        </w:rPr>
        <w:t>f</w:t>
      </w:r>
      <w:r w:rsidR="00564EEB" w:rsidRPr="000935C0">
        <w:rPr>
          <w:lang w:val="es-ES_tradnl"/>
        </w:rPr>
        <w:t>ijo)</w:t>
      </w:r>
      <w:r w:rsidR="00564EEB">
        <w:rPr>
          <w:lang w:val="es-ES_tradnl"/>
        </w:rPr>
        <w:t xml:space="preserve"> a las </w:t>
      </w:r>
      <w:r w:rsidR="00564EEB" w:rsidRPr="000935C0">
        <w:rPr>
          <w:lang w:val="es-ES_tradnl"/>
        </w:rPr>
        <w:t>NGN</w:t>
      </w:r>
      <w:bookmarkEnd w:id="273"/>
    </w:p>
    <w:p w:rsidR="00470DBB" w:rsidRPr="00564EEB" w:rsidRDefault="00470DBB" w:rsidP="00FA3B67">
      <w:pPr>
        <w:pStyle w:val="FigureTitle"/>
        <w:rPr>
          <w:lang w:val="fr-CH"/>
        </w:rPr>
      </w:pPr>
    </w:p>
    <w:p w:rsidR="002F71C8" w:rsidRPr="00A40540" w:rsidRDefault="007906EF" w:rsidP="002F71C8">
      <w:pPr>
        <w:jc w:val="center"/>
      </w:pPr>
      <w:r>
        <w:rPr>
          <w:noProof/>
          <w:lang w:val="en-US" w:eastAsia="zh-CN"/>
        </w:rPr>
        <w:pict>
          <v:shape id="_x0000_s1338" type="#_x0000_t202" style="position:absolute;left:0;text-align:left;margin-left:282.9pt;margin-top:168.9pt;width:36pt;height:18.5pt;z-index:251911168;v-text-anchor:middle" stroked="f">
            <v:textbox style="mso-next-textbox:#_x0000_s1338" inset="0,0,0,0">
              <w:txbxContent>
                <w:p w:rsidR="00677C91" w:rsidRPr="00677C91" w:rsidRDefault="00677C91" w:rsidP="0051787F">
                  <w:pPr>
                    <w:spacing w:before="0" w:after="20"/>
                    <w:jc w:val="left"/>
                    <w:rPr>
                      <w:rFonts w:ascii="Arial" w:hAnsi="Arial" w:cs="Arial"/>
                      <w:sz w:val="14"/>
                      <w:szCs w:val="14"/>
                    </w:rPr>
                  </w:pPr>
                  <w:r w:rsidRPr="00677C91">
                    <w:rPr>
                      <w:rFonts w:ascii="Arial" w:hAnsi="Arial" w:cs="Arial"/>
                      <w:sz w:val="14"/>
                      <w:szCs w:val="14"/>
                      <w:lang w:val="es-ES_tradnl"/>
                    </w:rPr>
                    <w:t xml:space="preserve">línea de </w:t>
                  </w:r>
                  <w:r w:rsidR="00836E48">
                    <w:rPr>
                      <w:rFonts w:ascii="Arial" w:hAnsi="Arial" w:cs="Arial"/>
                      <w:sz w:val="14"/>
                      <w:szCs w:val="14"/>
                      <w:lang w:val="es-ES_tradnl"/>
                    </w:rPr>
                    <w:br/>
                  </w:r>
                  <w:r w:rsidRPr="00677C91">
                    <w:rPr>
                      <w:rFonts w:ascii="Arial" w:hAnsi="Arial" w:cs="Arial"/>
                      <w:sz w:val="14"/>
                      <w:szCs w:val="14"/>
                      <w:lang w:val="es-ES_tradnl"/>
                    </w:rPr>
                    <w:t>derivación</w:t>
                  </w:r>
                </w:p>
              </w:txbxContent>
            </v:textbox>
          </v:shape>
        </w:pict>
      </w:r>
      <w:r>
        <w:rPr>
          <w:noProof/>
          <w:lang w:val="en-US" w:eastAsia="zh-CN"/>
        </w:rPr>
        <w:pict>
          <v:shape id="_x0000_s1340" type="#_x0000_t202" style="position:absolute;left:0;text-align:left;margin-left:45pt;margin-top:183.15pt;width:154.8pt;height:42pt;z-index:251913216;v-text-anchor:middle" fillcolor="#ddd" stroked="f">
            <v:textbox style="mso-next-textbox:#_x0000_s1340" inset="0,0,0,0">
              <w:txbxContent>
                <w:p w:rsidR="00492B0D" w:rsidRPr="00B74A71" w:rsidRDefault="00492B0D" w:rsidP="00492B0D">
                  <w:pPr>
                    <w:tabs>
                      <w:tab w:val="left" w:pos="284"/>
                      <w:tab w:val="left" w:pos="567"/>
                    </w:tabs>
                    <w:spacing w:before="0"/>
                    <w:rPr>
                      <w:rFonts w:ascii="Arial" w:hAnsi="Arial" w:cs="Arial"/>
                      <w:i/>
                      <w:iCs/>
                      <w:sz w:val="16"/>
                      <w:szCs w:val="16"/>
                      <w:lang w:val="es-ES_tradnl"/>
                    </w:rPr>
                  </w:pPr>
                  <w:r w:rsidRPr="00B74A71">
                    <w:rPr>
                      <w:rFonts w:ascii="Arial" w:hAnsi="Arial" w:cs="Arial"/>
                      <w:b/>
                      <w:bCs/>
                      <w:i/>
                      <w:iCs/>
                      <w:sz w:val="16"/>
                      <w:szCs w:val="16"/>
                      <w:lang w:val="es-ES_tradnl"/>
                    </w:rPr>
                    <w:t>LEX</w:t>
                  </w:r>
                  <w:r w:rsidRPr="00B74A71">
                    <w:rPr>
                      <w:rFonts w:ascii="Arial" w:hAnsi="Arial" w:cs="Arial"/>
                      <w:i/>
                      <w:iCs/>
                      <w:sz w:val="16"/>
                      <w:szCs w:val="16"/>
                      <w:lang w:val="es-ES_tradnl"/>
                    </w:rPr>
                    <w:tab/>
                    <w:t>Central local</w:t>
                  </w:r>
                </w:p>
                <w:p w:rsidR="00492B0D" w:rsidRPr="00B74A71" w:rsidRDefault="00492B0D" w:rsidP="00492B0D">
                  <w:pPr>
                    <w:tabs>
                      <w:tab w:val="left" w:pos="284"/>
                      <w:tab w:val="left" w:pos="567"/>
                    </w:tabs>
                    <w:spacing w:before="0"/>
                    <w:rPr>
                      <w:rFonts w:ascii="Arial" w:hAnsi="Arial" w:cs="Arial"/>
                      <w:i/>
                      <w:iCs/>
                      <w:sz w:val="16"/>
                      <w:szCs w:val="16"/>
                      <w:lang w:val="es-ES_tradnl"/>
                    </w:rPr>
                  </w:pPr>
                  <w:r w:rsidRPr="00B74A71">
                    <w:rPr>
                      <w:rFonts w:ascii="Arial" w:hAnsi="Arial" w:cs="Arial"/>
                      <w:b/>
                      <w:bCs/>
                      <w:i/>
                      <w:iCs/>
                      <w:sz w:val="16"/>
                      <w:szCs w:val="16"/>
                      <w:lang w:val="es-ES_tradnl"/>
                    </w:rPr>
                    <w:t>MDF</w:t>
                  </w:r>
                  <w:r w:rsidRPr="00B74A71">
                    <w:rPr>
                      <w:rFonts w:ascii="Arial" w:hAnsi="Arial" w:cs="Arial"/>
                      <w:i/>
                      <w:iCs/>
                      <w:sz w:val="16"/>
                      <w:szCs w:val="16"/>
                      <w:lang w:val="es-ES_tradnl"/>
                    </w:rPr>
                    <w:tab/>
                    <w:t>Repartidor principal</w:t>
                  </w:r>
                </w:p>
                <w:p w:rsidR="00492B0D" w:rsidRPr="00B74A71" w:rsidRDefault="00492B0D" w:rsidP="00492B0D">
                  <w:pPr>
                    <w:tabs>
                      <w:tab w:val="left" w:pos="284"/>
                      <w:tab w:val="left" w:pos="567"/>
                    </w:tabs>
                    <w:spacing w:before="0"/>
                    <w:rPr>
                      <w:rFonts w:ascii="Arial" w:hAnsi="Arial" w:cs="Arial"/>
                      <w:i/>
                      <w:iCs/>
                      <w:sz w:val="16"/>
                      <w:szCs w:val="16"/>
                      <w:lang w:val="es-ES_tradnl"/>
                    </w:rPr>
                  </w:pPr>
                  <w:r w:rsidRPr="00B74A71">
                    <w:rPr>
                      <w:rFonts w:ascii="Arial" w:hAnsi="Arial" w:cs="Arial"/>
                      <w:b/>
                      <w:bCs/>
                      <w:i/>
                      <w:iCs/>
                      <w:sz w:val="16"/>
                      <w:szCs w:val="16"/>
                      <w:lang w:val="es-ES_tradnl"/>
                    </w:rPr>
                    <w:t>FDF</w:t>
                  </w:r>
                  <w:r w:rsidRPr="00B74A71">
                    <w:rPr>
                      <w:rFonts w:ascii="Arial" w:hAnsi="Arial" w:cs="Arial"/>
                      <w:i/>
                      <w:iCs/>
                      <w:sz w:val="16"/>
                      <w:szCs w:val="16"/>
                      <w:lang w:val="es-ES_tradnl"/>
                    </w:rPr>
                    <w:tab/>
                    <w:t>Alimentador principal</w:t>
                  </w:r>
                </w:p>
                <w:p w:rsidR="00492B0D" w:rsidRPr="00B74A71" w:rsidRDefault="00492B0D" w:rsidP="00492B0D">
                  <w:pPr>
                    <w:tabs>
                      <w:tab w:val="left" w:pos="284"/>
                      <w:tab w:val="left" w:pos="567"/>
                    </w:tabs>
                    <w:spacing w:before="0"/>
                    <w:rPr>
                      <w:rFonts w:ascii="Arial" w:hAnsi="Arial" w:cs="Arial"/>
                      <w:i/>
                      <w:iCs/>
                      <w:sz w:val="16"/>
                      <w:szCs w:val="16"/>
                    </w:rPr>
                  </w:pPr>
                  <w:r w:rsidRPr="00B74A71">
                    <w:rPr>
                      <w:rFonts w:ascii="Arial" w:hAnsi="Arial" w:cs="Arial"/>
                      <w:b/>
                      <w:bCs/>
                      <w:i/>
                      <w:iCs/>
                      <w:sz w:val="16"/>
                      <w:szCs w:val="16"/>
                      <w:lang w:val="es-ES_tradnl"/>
                    </w:rPr>
                    <w:t>SDF</w:t>
                  </w:r>
                  <w:r w:rsidRPr="00B74A71">
                    <w:rPr>
                      <w:rFonts w:ascii="Arial" w:hAnsi="Arial" w:cs="Arial"/>
                      <w:i/>
                      <w:iCs/>
                      <w:sz w:val="16"/>
                      <w:szCs w:val="16"/>
                      <w:lang w:val="es-ES_tradnl"/>
                    </w:rPr>
                    <w:tab/>
                    <w:t>Distribuidor de abonados</w:t>
                  </w:r>
                </w:p>
              </w:txbxContent>
            </v:textbox>
          </v:shape>
        </w:pict>
      </w:r>
      <w:r>
        <w:rPr>
          <w:noProof/>
          <w:lang w:val="en-US" w:eastAsia="zh-CN"/>
        </w:rPr>
        <w:pict>
          <v:shape id="_x0000_s1336" type="#_x0000_t202" style="position:absolute;left:0;text-align:left;margin-left:246.9pt;margin-top:47.95pt;width:77.25pt;height:14.25pt;z-index:251909120;v-text-anchor:middle" stroked="f">
            <v:textbox style="mso-next-textbox:#_x0000_s1336" inset="0,0,0,0">
              <w:txbxContent>
                <w:p w:rsidR="00104198" w:rsidRPr="00104198" w:rsidRDefault="00104198" w:rsidP="00104198">
                  <w:pPr>
                    <w:spacing w:before="0"/>
                    <w:rPr>
                      <w:rFonts w:ascii="Arial" w:hAnsi="Arial" w:cs="Arial"/>
                      <w:sz w:val="16"/>
                      <w:szCs w:val="16"/>
                    </w:rPr>
                  </w:pPr>
                  <w:r w:rsidRPr="00104198">
                    <w:rPr>
                      <w:rFonts w:ascii="Arial" w:hAnsi="Arial" w:cs="Arial"/>
                      <w:sz w:val="16"/>
                      <w:szCs w:val="16"/>
                      <w:lang w:val="es-ES_tradnl"/>
                    </w:rPr>
                    <w:t>cables de derivación</w:t>
                  </w:r>
                </w:p>
              </w:txbxContent>
            </v:textbox>
          </v:shape>
        </w:pict>
      </w:r>
      <w:r>
        <w:rPr>
          <w:noProof/>
          <w:lang w:val="en-US" w:eastAsia="zh-CN"/>
        </w:rPr>
        <w:pict>
          <v:shape id="_x0000_s1339" type="#_x0000_t202" style="position:absolute;left:0;text-align:left;margin-left:379.6pt;margin-top:61.65pt;width:27.4pt;height:11.7pt;z-index:251912192;v-text-anchor:middle" stroked="f">
            <v:textbox style="mso-next-textbox:#_x0000_s1339" inset="0,0,0,0">
              <w:txbxContent>
                <w:p w:rsidR="00836E48" w:rsidRPr="00836E48" w:rsidRDefault="00836E48" w:rsidP="00836E48">
                  <w:pPr>
                    <w:spacing w:before="0"/>
                    <w:jc w:val="center"/>
                    <w:rPr>
                      <w:rFonts w:ascii="Arial" w:hAnsi="Arial" w:cs="Arial"/>
                      <w:sz w:val="10"/>
                      <w:szCs w:val="10"/>
                    </w:rPr>
                  </w:pPr>
                  <w:r w:rsidRPr="00836E48">
                    <w:rPr>
                      <w:rFonts w:ascii="Arial" w:hAnsi="Arial" w:cs="Arial"/>
                      <w:sz w:val="10"/>
                      <w:szCs w:val="10"/>
                      <w:lang w:val="es-ES_tradnl"/>
                    </w:rPr>
                    <w:t>línea de</w:t>
                  </w:r>
                  <w:r>
                    <w:rPr>
                      <w:rFonts w:ascii="Arial" w:hAnsi="Arial" w:cs="Arial"/>
                      <w:sz w:val="10"/>
                      <w:szCs w:val="10"/>
                      <w:lang w:val="es-ES_tradnl"/>
                    </w:rPr>
                    <w:br/>
                  </w:r>
                  <w:r w:rsidRPr="00836E48">
                    <w:rPr>
                      <w:rFonts w:ascii="Arial" w:hAnsi="Arial" w:cs="Arial"/>
                      <w:sz w:val="10"/>
                      <w:szCs w:val="10"/>
                      <w:lang w:val="es-ES_tradnl"/>
                    </w:rPr>
                    <w:t>derivación</w:t>
                  </w:r>
                </w:p>
              </w:txbxContent>
            </v:textbox>
          </v:shape>
        </w:pict>
      </w:r>
      <w:r>
        <w:rPr>
          <w:noProof/>
          <w:lang w:val="en-US" w:eastAsia="zh-CN"/>
        </w:rPr>
        <w:pict>
          <v:shape id="_x0000_s1337" type="#_x0000_t202" style="position:absolute;left:0;text-align:left;margin-left:155.4pt;margin-top:90.15pt;width:64.5pt;height:14.25pt;z-index:251910144;v-text-anchor:middle" stroked="f">
            <v:textbox style="mso-next-textbox:#_x0000_s1337" inset="0,0,0,0">
              <w:txbxContent>
                <w:p w:rsidR="00677C91" w:rsidRPr="00104198" w:rsidRDefault="00677C91" w:rsidP="00677C91">
                  <w:pPr>
                    <w:spacing w:before="0"/>
                    <w:rPr>
                      <w:rFonts w:ascii="Arial" w:hAnsi="Arial" w:cs="Arial"/>
                      <w:sz w:val="16"/>
                      <w:szCs w:val="16"/>
                    </w:rPr>
                  </w:pPr>
                  <w:r w:rsidRPr="00677C91">
                    <w:rPr>
                      <w:rFonts w:ascii="Arial" w:hAnsi="Arial" w:cs="Arial"/>
                      <w:sz w:val="16"/>
                      <w:szCs w:val="16"/>
                      <w:lang w:val="es-ES_tradnl"/>
                    </w:rPr>
                    <w:t>cable principal</w:t>
                  </w:r>
                </w:p>
              </w:txbxContent>
            </v:textbox>
          </v:shape>
        </w:pict>
      </w:r>
      <w:r>
        <w:rPr>
          <w:noProof/>
          <w:lang w:val="en-US" w:eastAsia="zh-CN"/>
        </w:rPr>
        <w:pict>
          <v:shape id="_x0000_s1335" type="#_x0000_t202" style="position:absolute;left:0;text-align:left;margin-left:292.65pt;margin-top:14.4pt;width:109.5pt;height:16.5pt;z-index:251908096;v-text-anchor:middle" stroked="f">
            <v:textbox style="mso-next-textbox:#_x0000_s1335" inset="0,0,0,0">
              <w:txbxContent>
                <w:p w:rsidR="002D612B" w:rsidRPr="002D612B" w:rsidRDefault="002D612B" w:rsidP="002D612B">
                  <w:pPr>
                    <w:spacing w:before="0"/>
                    <w:rPr>
                      <w:sz w:val="15"/>
                      <w:szCs w:val="15"/>
                    </w:rPr>
                  </w:pPr>
                  <w:r w:rsidRPr="002D612B">
                    <w:rPr>
                      <w:rFonts w:ascii="Arial" w:hAnsi="Arial" w:cs="Arial"/>
                      <w:sz w:val="15"/>
                      <w:szCs w:val="15"/>
                      <w:lang w:val="es-ES_tradnl"/>
                    </w:rPr>
                    <w:t>Extensión: valor medio ~300 m</w:t>
                  </w:r>
                </w:p>
              </w:txbxContent>
            </v:textbox>
          </v:shape>
        </w:pict>
      </w:r>
      <w:r>
        <w:rPr>
          <w:noProof/>
          <w:lang w:val="en-US" w:eastAsia="zh-CN"/>
        </w:rPr>
        <w:pict>
          <v:shape id="_x0000_s1334" type="#_x0000_t202" style="position:absolute;left:0;text-align:left;margin-left:148.65pt;margin-top:14.4pt;width:120.75pt;height:16.5pt;z-index:251907072;v-text-anchor:middle" stroked="f">
            <v:textbox style="mso-next-textbox:#_x0000_s1334" inset="0,0,0,0">
              <w:txbxContent>
                <w:p w:rsidR="002D612B" w:rsidRPr="002D612B" w:rsidRDefault="002D612B" w:rsidP="002D612B">
                  <w:pPr>
                    <w:spacing w:before="0"/>
                    <w:rPr>
                      <w:sz w:val="15"/>
                      <w:szCs w:val="15"/>
                    </w:rPr>
                  </w:pPr>
                  <w:r w:rsidRPr="002D612B">
                    <w:rPr>
                      <w:rFonts w:ascii="Arial" w:hAnsi="Arial" w:cs="Arial"/>
                      <w:sz w:val="15"/>
                      <w:szCs w:val="15"/>
                      <w:lang w:val="es-ES_tradnl"/>
                    </w:rPr>
                    <w:t>Distribución: valor medio ~1,7 km</w:t>
                  </w:r>
                </w:p>
              </w:txbxContent>
            </v:textbox>
          </v:shape>
        </w:pict>
      </w:r>
      <w:r w:rsidR="002F71C8" w:rsidRPr="00A40540">
        <w:rPr>
          <w:noProof/>
          <w:lang w:val="en-US" w:eastAsia="zh-CN"/>
        </w:rPr>
        <w:drawing>
          <wp:inline distT="0" distB="0" distL="0" distR="0">
            <wp:extent cx="5076825" cy="2781300"/>
            <wp:effectExtent l="19050" t="0" r="9525"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5076825" cy="2781300"/>
                    </a:xfrm>
                    <a:prstGeom prst="rect">
                      <a:avLst/>
                    </a:prstGeom>
                    <a:noFill/>
                    <a:ln w="9525">
                      <a:noFill/>
                      <a:miter lim="800000"/>
                      <a:headEnd/>
                      <a:tailEnd/>
                    </a:ln>
                  </pic:spPr>
                </pic:pic>
              </a:graphicData>
            </a:graphic>
          </wp:inline>
        </w:drawing>
      </w:r>
    </w:p>
    <w:p w:rsidR="00FA3B67" w:rsidRPr="00A40540" w:rsidRDefault="00FA3B67" w:rsidP="00FA3B67">
      <w:pPr>
        <w:pStyle w:val="FigureSource"/>
        <w:rPr>
          <w:lang w:val="en-GB"/>
        </w:rPr>
      </w:pPr>
    </w:p>
    <w:p w:rsidR="002F71C8" w:rsidRPr="00564EEB" w:rsidRDefault="00564EEB" w:rsidP="002B661A">
      <w:pPr>
        <w:pStyle w:val="Normalaftertitle"/>
        <w:rPr>
          <w:lang w:val="fr-CH"/>
        </w:rPr>
      </w:pPr>
      <w:r>
        <w:rPr>
          <w:lang w:val="es-ES_tradnl"/>
        </w:rPr>
        <w:t xml:space="preserve">Para dar conectividad en banda ancha también se utilizan los sistemas móviles (incluidos los sistemas inalámbricos, como </w:t>
      </w:r>
      <w:r w:rsidR="002B661A">
        <w:rPr>
          <w:lang w:val="es-ES_tradnl"/>
        </w:rPr>
        <w:t>Wi-Fi</w:t>
      </w:r>
      <w:r>
        <w:rPr>
          <w:lang w:val="es-ES_tradnl"/>
        </w:rPr>
        <w:t xml:space="preserve"> y WiMAX). </w:t>
      </w:r>
      <w:r w:rsidRPr="00160452">
        <w:rPr>
          <w:lang w:val="es-ES_tradnl"/>
        </w:rPr>
        <w:t>Este asp</w:t>
      </w:r>
      <w:r>
        <w:rPr>
          <w:lang w:val="es-ES_tradnl"/>
        </w:rPr>
        <w:t xml:space="preserve">ecto </w:t>
      </w:r>
      <w:r w:rsidRPr="00160452">
        <w:rPr>
          <w:lang w:val="es-ES_tradnl"/>
        </w:rPr>
        <w:t xml:space="preserve">también </w:t>
      </w:r>
      <w:r>
        <w:rPr>
          <w:lang w:val="es-ES_tradnl"/>
        </w:rPr>
        <w:t xml:space="preserve">es muy importante porque </w:t>
      </w:r>
      <w:r w:rsidRPr="00160452">
        <w:rPr>
          <w:lang w:val="es-ES_tradnl"/>
        </w:rPr>
        <w:t xml:space="preserve">muchas </w:t>
      </w:r>
      <w:r>
        <w:rPr>
          <w:lang w:val="es-ES_tradnl"/>
        </w:rPr>
        <w:t xml:space="preserve">personas, especialmente los habitantes de </w:t>
      </w:r>
      <w:r w:rsidRPr="00160452">
        <w:rPr>
          <w:lang w:val="es-ES_tradnl"/>
        </w:rPr>
        <w:t xml:space="preserve">regiones en desarrollo, </w:t>
      </w:r>
      <w:r>
        <w:rPr>
          <w:lang w:val="es-ES_tradnl"/>
        </w:rPr>
        <w:t xml:space="preserve">utilizan habitualmente teléfonos móviles, que facilitan su movilidad cotidiana. Numerosas </w:t>
      </w:r>
      <w:r w:rsidRPr="00160452">
        <w:rPr>
          <w:lang w:val="es-ES_tradnl"/>
        </w:rPr>
        <w:t xml:space="preserve">tecnologías </w:t>
      </w:r>
      <w:r>
        <w:rPr>
          <w:lang w:val="es-ES_tradnl"/>
        </w:rPr>
        <w:t>prevén</w:t>
      </w:r>
      <w:r w:rsidRPr="00160452">
        <w:rPr>
          <w:lang w:val="es-ES_tradnl"/>
        </w:rPr>
        <w:t xml:space="preserve"> capacidad de banda ancha en las redes de acceso móvil, inclu</w:t>
      </w:r>
      <w:r>
        <w:rPr>
          <w:lang w:val="es-ES_tradnl"/>
        </w:rPr>
        <w:t>ida l</w:t>
      </w:r>
      <w:r w:rsidRPr="00160452">
        <w:rPr>
          <w:lang w:val="es-ES_tradnl"/>
        </w:rPr>
        <w:t xml:space="preserve">a conectividad IP, pero </w:t>
      </w:r>
      <w:r>
        <w:rPr>
          <w:lang w:val="es-ES_tradnl"/>
        </w:rPr>
        <w:t>sigue habiendo</w:t>
      </w:r>
      <w:r w:rsidRPr="00160452">
        <w:rPr>
          <w:lang w:val="es-ES_tradnl"/>
        </w:rPr>
        <w:t xml:space="preserve"> c</w:t>
      </w:r>
      <w:r>
        <w:rPr>
          <w:lang w:val="es-ES_tradnl"/>
        </w:rPr>
        <w:t>iertos límites de anchura</w:t>
      </w:r>
      <w:r w:rsidRPr="00160452">
        <w:rPr>
          <w:lang w:val="es-ES_tradnl"/>
        </w:rPr>
        <w:t xml:space="preserve"> de banda (alrededor de 10 Mbps).</w:t>
      </w:r>
      <w:r w:rsidRPr="00AF1D77">
        <w:rPr>
          <w:sz w:val="24"/>
          <w:szCs w:val="24"/>
          <w:lang w:val="es-ES_tradnl"/>
        </w:rPr>
        <w:t xml:space="preserve"> </w:t>
      </w:r>
      <w:r>
        <w:rPr>
          <w:lang w:val="es-ES_tradnl"/>
        </w:rPr>
        <w:t>Aunque l</w:t>
      </w:r>
      <w:r w:rsidRPr="00160452">
        <w:rPr>
          <w:lang w:val="es-ES_tradnl"/>
        </w:rPr>
        <w:t>a</w:t>
      </w:r>
      <w:r>
        <w:rPr>
          <w:lang w:val="es-ES_tradnl"/>
        </w:rPr>
        <w:t xml:space="preserve">s </w:t>
      </w:r>
      <w:r w:rsidRPr="00160452">
        <w:rPr>
          <w:lang w:val="es-ES_tradnl"/>
        </w:rPr>
        <w:t xml:space="preserve">organizaciones </w:t>
      </w:r>
      <w:r>
        <w:rPr>
          <w:lang w:val="es-ES_tradnl"/>
        </w:rPr>
        <w:t xml:space="preserve">de normalización </w:t>
      </w:r>
      <w:r w:rsidRPr="00160452">
        <w:rPr>
          <w:lang w:val="es-ES_tradnl"/>
        </w:rPr>
        <w:t xml:space="preserve">están </w:t>
      </w:r>
      <w:r>
        <w:rPr>
          <w:lang w:val="es-ES_tradnl"/>
        </w:rPr>
        <w:t xml:space="preserve">haciendo todo lo posible </w:t>
      </w:r>
      <w:r w:rsidRPr="00160452">
        <w:rPr>
          <w:lang w:val="es-ES_tradnl"/>
        </w:rPr>
        <w:t xml:space="preserve">para desarrollar tecnologías </w:t>
      </w:r>
      <w:r>
        <w:rPr>
          <w:lang w:val="es-ES_tradnl"/>
        </w:rPr>
        <w:t>con mayor anchura</w:t>
      </w:r>
      <w:r w:rsidRPr="00160452">
        <w:rPr>
          <w:lang w:val="es-ES_tradnl"/>
        </w:rPr>
        <w:t xml:space="preserve"> de banda, </w:t>
      </w:r>
      <w:r>
        <w:rPr>
          <w:lang w:val="es-ES_tradnl"/>
        </w:rPr>
        <w:t xml:space="preserve">habrá todavía que esperar. En el ejemplo de la Figura </w:t>
      </w:r>
      <w:r w:rsidRPr="00160452">
        <w:rPr>
          <w:lang w:val="es-ES_tradnl"/>
        </w:rPr>
        <w:t xml:space="preserve">4-10 </w:t>
      </w:r>
      <w:r>
        <w:rPr>
          <w:lang w:val="es-ES_tradnl"/>
        </w:rPr>
        <w:t>siguiente se observa un diagrama</w:t>
      </w:r>
      <w:r w:rsidRPr="00160452">
        <w:rPr>
          <w:lang w:val="es-ES_tradnl"/>
        </w:rPr>
        <w:t xml:space="preserve"> </w:t>
      </w:r>
      <w:r>
        <w:rPr>
          <w:lang w:val="es-ES_tradnl"/>
        </w:rPr>
        <w:t>de utilización de di</w:t>
      </w:r>
      <w:r w:rsidRPr="00160452">
        <w:rPr>
          <w:lang w:val="es-ES_tradnl"/>
        </w:rPr>
        <w:t>ferentes tecnologías móviles</w:t>
      </w:r>
      <w:r>
        <w:rPr>
          <w:lang w:val="es-ES_tradnl"/>
        </w:rPr>
        <w:t xml:space="preserve"> </w:t>
      </w:r>
      <w:r w:rsidRPr="00160452">
        <w:rPr>
          <w:lang w:val="es-ES_tradnl"/>
        </w:rPr>
        <w:t>en las redes de acceso.</w:t>
      </w:r>
    </w:p>
    <w:p w:rsidR="00783126" w:rsidRPr="00564EEB" w:rsidRDefault="00783126" w:rsidP="002F71C8">
      <w:pPr>
        <w:rPr>
          <w:lang w:val="fr-CH"/>
        </w:rPr>
      </w:pPr>
    </w:p>
    <w:p w:rsidR="00FA3B67" w:rsidRPr="00564EEB" w:rsidRDefault="00FA3B67" w:rsidP="00783126">
      <w:pPr>
        <w:pStyle w:val="FigureTitle"/>
        <w:rPr>
          <w:lang w:val="fr-CH"/>
        </w:rPr>
      </w:pPr>
      <w:bookmarkStart w:id="274" w:name="_Toc255475841"/>
      <w:bookmarkStart w:id="275" w:name="_Toc258395967"/>
      <w:r w:rsidRPr="00564EEB">
        <w:rPr>
          <w:lang w:val="fr-CH"/>
        </w:rPr>
        <w:t>Fig</w:t>
      </w:r>
      <w:r w:rsidR="00783126" w:rsidRPr="00564EEB">
        <w:rPr>
          <w:lang w:val="fr-CH"/>
        </w:rPr>
        <w:t>ur</w:t>
      </w:r>
      <w:r w:rsidR="00564EEB" w:rsidRPr="00564EEB">
        <w:rPr>
          <w:lang w:val="fr-CH"/>
        </w:rPr>
        <w:t>a</w:t>
      </w:r>
      <w:r w:rsidRPr="00564EEB">
        <w:rPr>
          <w:lang w:val="fr-CH"/>
        </w:rPr>
        <w:t xml:space="preserve"> 4-10</w:t>
      </w:r>
      <w:r w:rsidR="00783126" w:rsidRPr="00564EEB">
        <w:rPr>
          <w:lang w:val="fr-CH"/>
        </w:rPr>
        <w:t>:</w:t>
      </w:r>
      <w:r w:rsidRPr="00564EEB">
        <w:rPr>
          <w:lang w:val="fr-CH"/>
        </w:rPr>
        <w:t xml:space="preserve"> </w:t>
      </w:r>
      <w:bookmarkEnd w:id="274"/>
      <w:r w:rsidR="00564EEB" w:rsidRPr="000935C0">
        <w:rPr>
          <w:lang w:val="es-ES_tradnl"/>
        </w:rPr>
        <w:t xml:space="preserve">Visión genérica de la </w:t>
      </w:r>
      <w:r w:rsidR="00564EEB">
        <w:rPr>
          <w:lang w:val="es-ES_tradnl"/>
        </w:rPr>
        <w:t xml:space="preserve">transición de la </w:t>
      </w:r>
      <w:r w:rsidR="00564EEB" w:rsidRPr="000935C0">
        <w:rPr>
          <w:lang w:val="es-ES_tradnl"/>
        </w:rPr>
        <w:t>red de acceso (</w:t>
      </w:r>
      <w:r w:rsidR="00564EEB">
        <w:rPr>
          <w:lang w:val="es-ES_tradnl"/>
        </w:rPr>
        <w:t>móvil</w:t>
      </w:r>
      <w:r w:rsidR="00564EEB" w:rsidRPr="000935C0">
        <w:rPr>
          <w:lang w:val="es-ES_tradnl"/>
        </w:rPr>
        <w:t>)</w:t>
      </w:r>
      <w:r w:rsidR="00564EEB">
        <w:rPr>
          <w:lang w:val="es-ES_tradnl"/>
        </w:rPr>
        <w:t xml:space="preserve"> a las </w:t>
      </w:r>
      <w:r w:rsidR="00564EEB" w:rsidRPr="000935C0">
        <w:rPr>
          <w:lang w:val="es-ES_tradnl"/>
        </w:rPr>
        <w:t>NGN</w:t>
      </w:r>
      <w:bookmarkEnd w:id="275"/>
    </w:p>
    <w:p w:rsidR="00FA3B67" w:rsidRPr="00564EEB" w:rsidRDefault="00FA3B67" w:rsidP="002F71C8">
      <w:pPr>
        <w:rPr>
          <w:lang w:val="fr-CH"/>
        </w:rPr>
      </w:pPr>
    </w:p>
    <w:p w:rsidR="002F71C8" w:rsidRPr="00A40540" w:rsidRDefault="007906EF" w:rsidP="001050C5">
      <w:pPr>
        <w:pStyle w:val="FigureSource"/>
        <w:jc w:val="center"/>
        <w:rPr>
          <w:lang w:val="en-GB"/>
        </w:rPr>
      </w:pPr>
      <w:r>
        <w:rPr>
          <w:noProof/>
          <w:lang w:eastAsia="zh-CN"/>
        </w:rPr>
        <w:pict>
          <v:shape id="_x0000_s1347" type="#_x0000_t202" style="position:absolute;left:0;text-align:left;margin-left:151.4pt;margin-top:97.9pt;width:34.95pt;height:21.65pt;z-index:251920384;v-text-anchor:middle" stroked="f">
            <v:textbox style="mso-next-textbox:#_x0000_s1347" inset="0,0,0,0">
              <w:txbxContent>
                <w:p w:rsidR="009D69C4" w:rsidRPr="009D69C4" w:rsidRDefault="009D69C4" w:rsidP="0051787F">
                  <w:pPr>
                    <w:spacing w:before="0" w:after="20"/>
                    <w:jc w:val="left"/>
                    <w:rPr>
                      <w:rFonts w:ascii="Arial" w:hAnsi="Arial" w:cs="Arial"/>
                      <w:sz w:val="14"/>
                      <w:szCs w:val="14"/>
                    </w:rPr>
                  </w:pPr>
                  <w:r w:rsidRPr="009D69C4">
                    <w:rPr>
                      <w:rFonts w:ascii="Arial" w:hAnsi="Arial" w:cs="Arial"/>
                      <w:sz w:val="14"/>
                      <w:szCs w:val="14"/>
                      <w:lang w:val="es-ES_tradnl"/>
                    </w:rPr>
                    <w:t>Interfaz</w:t>
                  </w:r>
                  <w:r>
                    <w:rPr>
                      <w:rFonts w:ascii="Arial" w:hAnsi="Arial" w:cs="Arial"/>
                      <w:sz w:val="14"/>
                      <w:szCs w:val="14"/>
                      <w:lang w:val="es-ES_tradnl"/>
                    </w:rPr>
                    <w:br/>
                  </w:r>
                  <w:r w:rsidRPr="009D69C4">
                    <w:rPr>
                      <w:rFonts w:ascii="Arial" w:hAnsi="Arial" w:cs="Arial"/>
                      <w:sz w:val="14"/>
                      <w:szCs w:val="14"/>
                      <w:lang w:val="es-ES_tradnl"/>
                    </w:rPr>
                    <w:t>óptica</w:t>
                  </w:r>
                </w:p>
              </w:txbxContent>
            </v:textbox>
          </v:shape>
        </w:pict>
      </w:r>
      <w:r>
        <w:rPr>
          <w:noProof/>
          <w:lang w:eastAsia="zh-CN"/>
        </w:rPr>
        <w:pict>
          <v:shape id="_x0000_s1348" type="#_x0000_t202" style="position:absolute;left:0;text-align:left;margin-left:59.5pt;margin-top:131.7pt;width:137.05pt;height:51.2pt;z-index:251921408;v-text-anchor:middle" fillcolor="#ddd" stroked="f">
            <v:textbox style="mso-next-textbox:#_x0000_s1348" inset="0,0,0,0">
              <w:txbxContent>
                <w:p w:rsidR="00EF76F8" w:rsidRDefault="00EF76F8" w:rsidP="00EF76F8">
                  <w:pPr>
                    <w:tabs>
                      <w:tab w:val="left" w:pos="284"/>
                      <w:tab w:val="left" w:pos="567"/>
                    </w:tabs>
                    <w:spacing w:before="0"/>
                    <w:rPr>
                      <w:rFonts w:ascii="Arial" w:hAnsi="Arial" w:cs="Arial"/>
                      <w:i/>
                      <w:iCs/>
                      <w:sz w:val="14"/>
                      <w:szCs w:val="14"/>
                      <w:lang w:val="es-ES_tradnl"/>
                    </w:rPr>
                  </w:pPr>
                  <w:r w:rsidRPr="00EF76F8">
                    <w:rPr>
                      <w:rFonts w:ascii="Arial" w:hAnsi="Arial" w:cs="Arial"/>
                      <w:b/>
                      <w:bCs/>
                      <w:i/>
                      <w:iCs/>
                      <w:sz w:val="14"/>
                      <w:szCs w:val="14"/>
                      <w:lang w:val="es-ES_tradnl"/>
                    </w:rPr>
                    <w:t>LEX</w:t>
                  </w:r>
                  <w:r>
                    <w:rPr>
                      <w:rFonts w:ascii="Arial" w:hAnsi="Arial" w:cs="Arial"/>
                      <w:b/>
                      <w:bCs/>
                      <w:i/>
                      <w:iCs/>
                      <w:sz w:val="14"/>
                      <w:szCs w:val="14"/>
                      <w:lang w:val="es-ES_tradnl"/>
                    </w:rPr>
                    <w:tab/>
                  </w:r>
                  <w:r w:rsidRPr="00EF76F8">
                    <w:rPr>
                      <w:rFonts w:ascii="Arial" w:hAnsi="Arial" w:cs="Arial"/>
                      <w:i/>
                      <w:iCs/>
                      <w:sz w:val="14"/>
                      <w:szCs w:val="14"/>
                      <w:lang w:val="es-ES_tradnl"/>
                    </w:rPr>
                    <w:tab/>
                    <w:t>Central local</w:t>
                  </w:r>
                </w:p>
                <w:p w:rsidR="00EF76F8" w:rsidRPr="00EF76F8" w:rsidRDefault="00EF76F8" w:rsidP="00EF76F8">
                  <w:pPr>
                    <w:tabs>
                      <w:tab w:val="left" w:pos="284"/>
                      <w:tab w:val="left" w:pos="567"/>
                    </w:tabs>
                    <w:spacing w:before="0"/>
                    <w:rPr>
                      <w:rFonts w:ascii="Arial" w:hAnsi="Arial" w:cs="Arial"/>
                      <w:i/>
                      <w:iCs/>
                      <w:sz w:val="14"/>
                      <w:szCs w:val="14"/>
                      <w:lang w:val="es-ES_tradnl"/>
                    </w:rPr>
                  </w:pPr>
                  <w:r w:rsidRPr="00EF76F8">
                    <w:rPr>
                      <w:rFonts w:ascii="Arial" w:hAnsi="Arial" w:cs="Arial"/>
                      <w:b/>
                      <w:bCs/>
                      <w:i/>
                      <w:iCs/>
                      <w:sz w:val="14"/>
                      <w:szCs w:val="14"/>
                      <w:lang w:val="es-ES_tradnl"/>
                    </w:rPr>
                    <w:t>GW</w:t>
                  </w:r>
                  <w:r>
                    <w:rPr>
                      <w:rFonts w:ascii="Arial" w:hAnsi="Arial" w:cs="Arial"/>
                      <w:i/>
                      <w:iCs/>
                      <w:sz w:val="14"/>
                      <w:szCs w:val="14"/>
                      <w:lang w:val="es-ES_tradnl"/>
                    </w:rPr>
                    <w:tab/>
                  </w:r>
                  <w:r>
                    <w:rPr>
                      <w:rFonts w:ascii="Arial" w:hAnsi="Arial" w:cs="Arial"/>
                      <w:i/>
                      <w:iCs/>
                      <w:sz w:val="14"/>
                      <w:szCs w:val="14"/>
                      <w:lang w:val="es-ES_tradnl"/>
                    </w:rPr>
                    <w:tab/>
                    <w:t>P</w:t>
                  </w:r>
                  <w:r w:rsidRPr="00EF76F8">
                    <w:rPr>
                      <w:rFonts w:ascii="Arial" w:hAnsi="Arial" w:cs="Arial"/>
                      <w:i/>
                      <w:iCs/>
                      <w:sz w:val="14"/>
                      <w:szCs w:val="14"/>
                      <w:lang w:val="es-ES_tradnl"/>
                    </w:rPr>
                    <w:t>asarela</w:t>
                  </w:r>
                </w:p>
                <w:p w:rsidR="00EF76F8" w:rsidRDefault="00EF76F8" w:rsidP="00EF76F8">
                  <w:pPr>
                    <w:tabs>
                      <w:tab w:val="left" w:pos="284"/>
                      <w:tab w:val="left" w:pos="567"/>
                    </w:tabs>
                    <w:spacing w:before="0"/>
                    <w:rPr>
                      <w:rFonts w:ascii="Arial" w:hAnsi="Arial" w:cs="Arial"/>
                      <w:i/>
                      <w:iCs/>
                      <w:sz w:val="14"/>
                      <w:szCs w:val="14"/>
                      <w:lang w:val="es-ES_tradnl"/>
                    </w:rPr>
                  </w:pPr>
                  <w:r w:rsidRPr="00EF76F8">
                    <w:rPr>
                      <w:rFonts w:ascii="Arial" w:hAnsi="Arial" w:cs="Arial"/>
                      <w:b/>
                      <w:bCs/>
                      <w:i/>
                      <w:iCs/>
                      <w:sz w:val="14"/>
                      <w:szCs w:val="14"/>
                      <w:lang w:val="es-ES_tradnl"/>
                    </w:rPr>
                    <w:t>MDF</w:t>
                  </w:r>
                  <w:r w:rsidRPr="00EF76F8">
                    <w:rPr>
                      <w:rFonts w:ascii="Arial" w:hAnsi="Arial" w:cs="Arial"/>
                      <w:i/>
                      <w:iCs/>
                      <w:sz w:val="14"/>
                      <w:szCs w:val="14"/>
                      <w:lang w:val="es-ES_tradnl"/>
                    </w:rPr>
                    <w:tab/>
                    <w:t>Repartidor principal</w:t>
                  </w:r>
                </w:p>
                <w:p w:rsidR="00EF76F8" w:rsidRPr="00EF76F8" w:rsidRDefault="00EF76F8" w:rsidP="00EF76F8">
                  <w:pPr>
                    <w:tabs>
                      <w:tab w:val="left" w:pos="284"/>
                      <w:tab w:val="left" w:pos="567"/>
                    </w:tabs>
                    <w:spacing w:before="0"/>
                    <w:rPr>
                      <w:rFonts w:ascii="Arial" w:hAnsi="Arial" w:cs="Arial"/>
                      <w:i/>
                      <w:iCs/>
                      <w:sz w:val="14"/>
                      <w:szCs w:val="14"/>
                      <w:lang w:val="es-ES_tradnl"/>
                    </w:rPr>
                  </w:pPr>
                  <w:r w:rsidRPr="00EF76F8">
                    <w:rPr>
                      <w:rFonts w:ascii="Arial" w:hAnsi="Arial" w:cs="Arial"/>
                      <w:b/>
                      <w:bCs/>
                      <w:i/>
                      <w:iCs/>
                      <w:sz w:val="14"/>
                      <w:szCs w:val="14"/>
                      <w:lang w:val="es-ES_tradnl"/>
                    </w:rPr>
                    <w:t>DLC</w:t>
                  </w:r>
                  <w:r>
                    <w:rPr>
                      <w:rFonts w:ascii="Arial" w:hAnsi="Arial" w:cs="Arial"/>
                      <w:i/>
                      <w:iCs/>
                      <w:sz w:val="14"/>
                      <w:szCs w:val="14"/>
                      <w:lang w:val="es-ES_tradnl"/>
                    </w:rPr>
                    <w:tab/>
                    <w:t>P</w:t>
                  </w:r>
                  <w:r w:rsidRPr="00EF76F8">
                    <w:rPr>
                      <w:rFonts w:ascii="Arial" w:hAnsi="Arial" w:cs="Arial"/>
                      <w:i/>
                      <w:iCs/>
                      <w:sz w:val="14"/>
                      <w:szCs w:val="14"/>
                      <w:lang w:val="es-ES_tradnl"/>
                    </w:rPr>
                    <w:t>ortadora de bucle digital</w:t>
                  </w:r>
                </w:p>
                <w:p w:rsidR="00EF76F8" w:rsidRDefault="00EF76F8" w:rsidP="00EF76F8">
                  <w:pPr>
                    <w:tabs>
                      <w:tab w:val="left" w:pos="284"/>
                      <w:tab w:val="left" w:pos="567"/>
                    </w:tabs>
                    <w:spacing w:before="0"/>
                    <w:rPr>
                      <w:rFonts w:ascii="Arial" w:hAnsi="Arial" w:cs="Arial"/>
                      <w:i/>
                      <w:iCs/>
                      <w:sz w:val="14"/>
                      <w:szCs w:val="14"/>
                      <w:lang w:val="es-ES_tradnl"/>
                    </w:rPr>
                  </w:pPr>
                  <w:r w:rsidRPr="00EF76F8">
                    <w:rPr>
                      <w:rFonts w:ascii="Arial" w:hAnsi="Arial" w:cs="Arial"/>
                      <w:b/>
                      <w:bCs/>
                      <w:i/>
                      <w:iCs/>
                      <w:sz w:val="14"/>
                      <w:szCs w:val="14"/>
                      <w:lang w:val="es-ES_tradnl"/>
                    </w:rPr>
                    <w:t>SDF</w:t>
                  </w:r>
                  <w:r w:rsidRPr="00EF76F8">
                    <w:rPr>
                      <w:rFonts w:ascii="Arial" w:hAnsi="Arial" w:cs="Arial"/>
                      <w:i/>
                      <w:iCs/>
                      <w:sz w:val="14"/>
                      <w:szCs w:val="14"/>
                      <w:lang w:val="es-ES_tradnl"/>
                    </w:rPr>
                    <w:tab/>
                  </w:r>
                  <w:r>
                    <w:rPr>
                      <w:rFonts w:ascii="Arial" w:hAnsi="Arial" w:cs="Arial"/>
                      <w:i/>
                      <w:iCs/>
                      <w:sz w:val="14"/>
                      <w:szCs w:val="14"/>
                      <w:lang w:val="es-ES_tradnl"/>
                    </w:rPr>
                    <w:tab/>
                  </w:r>
                  <w:r w:rsidRPr="00EF76F8">
                    <w:rPr>
                      <w:rFonts w:ascii="Arial" w:hAnsi="Arial" w:cs="Arial"/>
                      <w:i/>
                      <w:iCs/>
                      <w:sz w:val="14"/>
                      <w:szCs w:val="14"/>
                      <w:lang w:val="es-ES_tradnl"/>
                    </w:rPr>
                    <w:t>Distribuidor de abonados</w:t>
                  </w:r>
                </w:p>
                <w:p w:rsidR="00EF76F8" w:rsidRPr="00EF76F8" w:rsidRDefault="00EF76F8" w:rsidP="00EF76F8">
                  <w:pPr>
                    <w:tabs>
                      <w:tab w:val="left" w:pos="284"/>
                      <w:tab w:val="left" w:pos="567"/>
                    </w:tabs>
                    <w:spacing w:before="0"/>
                    <w:rPr>
                      <w:rFonts w:ascii="Arial" w:hAnsi="Arial" w:cs="Arial"/>
                      <w:i/>
                      <w:iCs/>
                      <w:sz w:val="14"/>
                      <w:szCs w:val="14"/>
                    </w:rPr>
                  </w:pPr>
                  <w:r w:rsidRPr="00EF76F8">
                    <w:rPr>
                      <w:rFonts w:ascii="Arial" w:hAnsi="Arial" w:cs="Arial"/>
                      <w:b/>
                      <w:bCs/>
                      <w:i/>
                      <w:iCs/>
                      <w:sz w:val="14"/>
                      <w:szCs w:val="14"/>
                      <w:lang w:val="es-ES_tradnl"/>
                    </w:rPr>
                    <w:t>FO</w:t>
                  </w:r>
                  <w:r>
                    <w:rPr>
                      <w:rFonts w:ascii="Arial" w:hAnsi="Arial" w:cs="Arial"/>
                      <w:i/>
                      <w:iCs/>
                      <w:sz w:val="14"/>
                      <w:szCs w:val="14"/>
                      <w:lang w:val="es-ES_tradnl"/>
                    </w:rPr>
                    <w:tab/>
                  </w:r>
                  <w:r>
                    <w:rPr>
                      <w:rFonts w:ascii="Arial" w:hAnsi="Arial" w:cs="Arial"/>
                      <w:i/>
                      <w:iCs/>
                      <w:sz w:val="14"/>
                      <w:szCs w:val="14"/>
                      <w:lang w:val="es-ES_tradnl"/>
                    </w:rPr>
                    <w:tab/>
                    <w:t>F</w:t>
                  </w:r>
                  <w:r w:rsidRPr="00EF76F8">
                    <w:rPr>
                      <w:rFonts w:ascii="Arial" w:hAnsi="Arial" w:cs="Arial"/>
                      <w:i/>
                      <w:iCs/>
                      <w:sz w:val="14"/>
                      <w:szCs w:val="14"/>
                      <w:lang w:val="es-ES_tradnl"/>
                    </w:rPr>
                    <w:t>ibra óptica</w:t>
                  </w:r>
                </w:p>
              </w:txbxContent>
            </v:textbox>
          </v:shape>
        </w:pict>
      </w:r>
      <w:r>
        <w:rPr>
          <w:noProof/>
          <w:lang w:eastAsia="zh-CN"/>
        </w:rPr>
        <w:pict>
          <v:shape id="_x0000_s1346" type="#_x0000_t202" style="position:absolute;left:0;text-align:left;margin-left:269.95pt;margin-top:112.85pt;width:26.55pt;height:18.85pt;z-index:251919360;v-text-anchor:middle" stroked="f">
            <v:textbox style="mso-next-textbox:#_x0000_s1346" inset="0,0,0,0">
              <w:txbxContent>
                <w:p w:rsidR="00FD69D6" w:rsidRPr="00FD69D6" w:rsidRDefault="00FD69D6" w:rsidP="00FD69D6">
                  <w:pPr>
                    <w:spacing w:before="0"/>
                    <w:jc w:val="left"/>
                    <w:rPr>
                      <w:rFonts w:ascii="Arial" w:hAnsi="Arial" w:cs="Arial"/>
                      <w:sz w:val="10"/>
                      <w:szCs w:val="10"/>
                    </w:rPr>
                  </w:pPr>
                  <w:r w:rsidRPr="00FD69D6">
                    <w:rPr>
                      <w:rFonts w:ascii="Arial" w:hAnsi="Arial" w:cs="Arial"/>
                      <w:sz w:val="10"/>
                      <w:szCs w:val="10"/>
                      <w:lang w:val="es-ES_tradnl"/>
                    </w:rPr>
                    <w:t xml:space="preserve">DLC </w:t>
                  </w:r>
                  <w:r>
                    <w:rPr>
                      <w:rFonts w:ascii="Arial" w:hAnsi="Arial" w:cs="Arial"/>
                      <w:sz w:val="10"/>
                      <w:szCs w:val="10"/>
                      <w:lang w:val="es-ES_tradnl"/>
                    </w:rPr>
                    <w:br/>
                  </w:r>
                  <w:r w:rsidR="000E177A">
                    <w:rPr>
                      <w:rFonts w:ascii="Arial" w:hAnsi="Arial" w:cs="Arial"/>
                      <w:sz w:val="10"/>
                      <w:szCs w:val="10"/>
                      <w:lang w:val="es-ES_tradnl"/>
                    </w:rPr>
                    <w:t>l</w:t>
                  </w:r>
                  <w:r w:rsidRPr="00FD69D6">
                    <w:rPr>
                      <w:rFonts w:ascii="Arial" w:hAnsi="Arial" w:cs="Arial"/>
                      <w:sz w:val="10"/>
                      <w:szCs w:val="10"/>
                      <w:lang w:val="es-ES_tradnl"/>
                    </w:rPr>
                    <w:t xml:space="preserve">ínea de </w:t>
                  </w:r>
                  <w:r w:rsidRPr="00FD69D6">
                    <w:rPr>
                      <w:rFonts w:ascii="Arial" w:hAnsi="Arial" w:cs="Arial"/>
                      <w:sz w:val="10"/>
                      <w:szCs w:val="10"/>
                      <w:lang w:val="es-ES_tradnl"/>
                    </w:rPr>
                    <w:br/>
                    <w:t>derivación</w:t>
                  </w:r>
                </w:p>
              </w:txbxContent>
            </v:textbox>
          </v:shape>
        </w:pict>
      </w:r>
      <w:r>
        <w:rPr>
          <w:noProof/>
          <w:lang w:eastAsia="zh-CN"/>
        </w:rPr>
        <w:pict>
          <v:shape id="_x0000_s1345" type="#_x0000_t202" style="position:absolute;left:0;text-align:left;margin-left:371.1pt;margin-top:41pt;width:24.2pt;height:11.75pt;z-index:251918336;v-text-anchor:middle" stroked="f">
            <v:textbox style="mso-next-textbox:#_x0000_s1345" inset="0,0,0,0">
              <w:txbxContent>
                <w:p w:rsidR="00537D29" w:rsidRPr="00836E48" w:rsidRDefault="00537D29" w:rsidP="00537D29">
                  <w:pPr>
                    <w:spacing w:before="0"/>
                    <w:jc w:val="center"/>
                    <w:rPr>
                      <w:rFonts w:ascii="Arial" w:hAnsi="Arial" w:cs="Arial"/>
                      <w:sz w:val="10"/>
                      <w:szCs w:val="10"/>
                    </w:rPr>
                  </w:pPr>
                  <w:r w:rsidRPr="00836E48">
                    <w:rPr>
                      <w:rFonts w:ascii="Arial" w:hAnsi="Arial" w:cs="Arial"/>
                      <w:sz w:val="10"/>
                      <w:szCs w:val="10"/>
                      <w:lang w:val="es-ES_tradnl"/>
                    </w:rPr>
                    <w:t>línea de</w:t>
                  </w:r>
                  <w:r>
                    <w:rPr>
                      <w:rFonts w:ascii="Arial" w:hAnsi="Arial" w:cs="Arial"/>
                      <w:sz w:val="10"/>
                      <w:szCs w:val="10"/>
                      <w:lang w:val="es-ES_tradnl"/>
                    </w:rPr>
                    <w:br/>
                  </w:r>
                  <w:r w:rsidRPr="00836E48">
                    <w:rPr>
                      <w:rFonts w:ascii="Arial" w:hAnsi="Arial" w:cs="Arial"/>
                      <w:sz w:val="10"/>
                      <w:szCs w:val="10"/>
                      <w:lang w:val="es-ES_tradnl"/>
                    </w:rPr>
                    <w:t>derivación</w:t>
                  </w:r>
                </w:p>
              </w:txbxContent>
            </v:textbox>
          </v:shape>
        </w:pict>
      </w:r>
      <w:r>
        <w:rPr>
          <w:noProof/>
          <w:lang w:eastAsia="zh-CN"/>
        </w:rPr>
        <w:pict>
          <v:shape id="_x0000_s1344" type="#_x0000_t202" style="position:absolute;left:0;text-align:left;margin-left:236.3pt;margin-top:30.85pt;width:77.25pt;height:11.25pt;z-index:251917312;v-text-anchor:middle" stroked="f">
            <v:textbox style="mso-next-textbox:#_x0000_s1344" inset="0,0,0,0">
              <w:txbxContent>
                <w:p w:rsidR="001C721D" w:rsidRPr="00104198" w:rsidRDefault="001C721D" w:rsidP="001C721D">
                  <w:pPr>
                    <w:spacing w:before="0"/>
                    <w:rPr>
                      <w:rFonts w:ascii="Arial" w:hAnsi="Arial" w:cs="Arial"/>
                      <w:sz w:val="16"/>
                      <w:szCs w:val="16"/>
                    </w:rPr>
                  </w:pPr>
                  <w:r w:rsidRPr="00104198">
                    <w:rPr>
                      <w:rFonts w:ascii="Arial" w:hAnsi="Arial" w:cs="Arial"/>
                      <w:sz w:val="16"/>
                      <w:szCs w:val="16"/>
                      <w:lang w:val="es-ES_tradnl"/>
                    </w:rPr>
                    <w:t>cables de derivación</w:t>
                  </w:r>
                </w:p>
              </w:txbxContent>
            </v:textbox>
          </v:shape>
        </w:pict>
      </w:r>
      <w:r>
        <w:rPr>
          <w:noProof/>
          <w:lang w:eastAsia="zh-CN"/>
        </w:rPr>
        <w:pict>
          <v:shape id="_x0000_s1343" type="#_x0000_t202" style="position:absolute;left:0;text-align:left;margin-left:278.55pt;margin-top:2.3pt;width:109.5pt;height:16.5pt;z-index:251916288;v-text-anchor:middle" stroked="f">
            <v:textbox style="mso-next-textbox:#_x0000_s1343" inset="0,0,0,0">
              <w:txbxContent>
                <w:p w:rsidR="00AF2913" w:rsidRPr="002D612B" w:rsidRDefault="00AF2913" w:rsidP="00AF2913">
                  <w:pPr>
                    <w:spacing w:before="0"/>
                    <w:rPr>
                      <w:sz w:val="15"/>
                      <w:szCs w:val="15"/>
                    </w:rPr>
                  </w:pPr>
                  <w:r w:rsidRPr="002D612B">
                    <w:rPr>
                      <w:rFonts w:ascii="Arial" w:hAnsi="Arial" w:cs="Arial"/>
                      <w:sz w:val="15"/>
                      <w:szCs w:val="15"/>
                      <w:lang w:val="es-ES_tradnl"/>
                    </w:rPr>
                    <w:t>Extensión: valor medio ~300 m</w:t>
                  </w:r>
                </w:p>
              </w:txbxContent>
            </v:textbox>
          </v:shape>
        </w:pict>
      </w:r>
      <w:r>
        <w:rPr>
          <w:noProof/>
          <w:lang w:eastAsia="zh-CN"/>
        </w:rPr>
        <w:pict>
          <v:shape id="_x0000_s1342" type="#_x0000_t202" style="position:absolute;left:0;text-align:left;margin-left:151.4pt;margin-top:1.2pt;width:120.75pt;height:16.5pt;z-index:251915264;v-text-anchor:middle" stroked="f">
            <v:textbox style="mso-next-textbox:#_x0000_s1342" inset="0,0,0,0">
              <w:txbxContent>
                <w:p w:rsidR="00AF2913" w:rsidRPr="002D612B" w:rsidRDefault="00AF2913" w:rsidP="00AF2913">
                  <w:pPr>
                    <w:spacing w:before="0"/>
                    <w:rPr>
                      <w:sz w:val="15"/>
                      <w:szCs w:val="15"/>
                    </w:rPr>
                  </w:pPr>
                  <w:r w:rsidRPr="002D612B">
                    <w:rPr>
                      <w:rFonts w:ascii="Arial" w:hAnsi="Arial" w:cs="Arial"/>
                      <w:sz w:val="15"/>
                      <w:szCs w:val="15"/>
                      <w:lang w:val="es-ES_tradnl"/>
                    </w:rPr>
                    <w:t>Distribución: valor medio ~1,7 km</w:t>
                  </w:r>
                </w:p>
              </w:txbxContent>
            </v:textbox>
          </v:shape>
        </w:pict>
      </w:r>
      <w:r w:rsidR="002F71C8" w:rsidRPr="00A40540">
        <w:rPr>
          <w:noProof/>
          <w:lang w:eastAsia="zh-CN"/>
        </w:rPr>
        <w:drawing>
          <wp:inline distT="0" distB="0" distL="0" distR="0">
            <wp:extent cx="4699254" cy="2533911"/>
            <wp:effectExtent l="19050" t="0" r="6096"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4700212" cy="2534428"/>
                    </a:xfrm>
                    <a:prstGeom prst="rect">
                      <a:avLst/>
                    </a:prstGeom>
                    <a:noFill/>
                    <a:ln w="9525">
                      <a:noFill/>
                      <a:miter lim="800000"/>
                      <a:headEnd/>
                      <a:tailEnd/>
                    </a:ln>
                  </pic:spPr>
                </pic:pic>
              </a:graphicData>
            </a:graphic>
          </wp:inline>
        </w:drawing>
      </w:r>
    </w:p>
    <w:p w:rsidR="002F71C8" w:rsidRPr="00A40540" w:rsidRDefault="002F71C8" w:rsidP="00346FDD">
      <w:pPr>
        <w:spacing w:before="0"/>
      </w:pPr>
    </w:p>
    <w:p w:rsidR="002F71C8" w:rsidRPr="00F60311" w:rsidRDefault="002F71C8" w:rsidP="00564EEB">
      <w:pPr>
        <w:pStyle w:val="Heading3"/>
        <w:rPr>
          <w:lang w:val="fr-CH"/>
        </w:rPr>
      </w:pPr>
      <w:bookmarkStart w:id="276" w:name="_Toc255473508"/>
      <w:bookmarkStart w:id="277" w:name="_Toc258393940"/>
      <w:r w:rsidRPr="00564EEB">
        <w:rPr>
          <w:lang w:val="fr-CH"/>
        </w:rPr>
        <w:lastRenderedPageBreak/>
        <w:t>4.3.</w:t>
      </w:r>
      <w:r w:rsidR="00783126" w:rsidRPr="00564EEB">
        <w:rPr>
          <w:lang w:val="fr-CH"/>
        </w:rPr>
        <w:t>4</w:t>
      </w:r>
      <w:r w:rsidR="00783126" w:rsidRPr="00564EEB">
        <w:rPr>
          <w:lang w:val="fr-CH"/>
        </w:rPr>
        <w:tab/>
      </w:r>
      <w:bookmarkEnd w:id="276"/>
      <w:r w:rsidR="00564EEB" w:rsidRPr="00C94C52">
        <w:rPr>
          <w:lang w:val="es-ES_tradnl"/>
        </w:rPr>
        <w:t>Tecnología</w:t>
      </w:r>
      <w:r w:rsidR="00564EEB">
        <w:rPr>
          <w:lang w:val="es-ES_tradnl"/>
        </w:rPr>
        <w:t>s</w:t>
      </w:r>
      <w:r w:rsidR="00564EEB" w:rsidRPr="00C94C52">
        <w:rPr>
          <w:lang w:val="es-ES_tradnl"/>
        </w:rPr>
        <w:t xml:space="preserve"> NGN </w:t>
      </w:r>
      <w:r w:rsidR="00564EEB">
        <w:rPr>
          <w:lang w:val="es-ES_tradnl"/>
        </w:rPr>
        <w:t xml:space="preserve">que admiten </w:t>
      </w:r>
      <w:r w:rsidR="00564EEB" w:rsidRPr="00C94C52">
        <w:rPr>
          <w:lang w:val="es-ES_tradnl"/>
        </w:rPr>
        <w:t>la transición</w:t>
      </w:r>
      <w:bookmarkEnd w:id="277"/>
    </w:p>
    <w:p w:rsidR="002F71C8" w:rsidRPr="00564EEB" w:rsidRDefault="00564EEB" w:rsidP="00564EEB">
      <w:pPr>
        <w:rPr>
          <w:lang w:val="fr-CH"/>
        </w:rPr>
      </w:pPr>
      <w:r w:rsidRPr="00160452">
        <w:rPr>
          <w:lang w:val="es-ES_tradnl"/>
        </w:rPr>
        <w:t xml:space="preserve">Para </w:t>
      </w:r>
      <w:r>
        <w:rPr>
          <w:lang w:val="es-ES_tradnl"/>
        </w:rPr>
        <w:t xml:space="preserve">contribuir a la transición de las redes tradicionales a </w:t>
      </w:r>
      <w:r w:rsidRPr="00160452">
        <w:rPr>
          <w:lang w:val="es-ES_tradnl"/>
        </w:rPr>
        <w:t>las NGN, al menos</w:t>
      </w:r>
      <w:r>
        <w:rPr>
          <w:lang w:val="es-ES_tradnl"/>
        </w:rPr>
        <w:t xml:space="preserve"> con respecto a los servicios de transmisión de </w:t>
      </w:r>
      <w:r w:rsidRPr="00160452">
        <w:rPr>
          <w:lang w:val="es-ES_tradnl"/>
        </w:rPr>
        <w:t>la voz</w:t>
      </w:r>
      <w:r>
        <w:rPr>
          <w:lang w:val="es-ES_tradnl"/>
        </w:rPr>
        <w:t>, las</w:t>
      </w:r>
      <w:r w:rsidRPr="00160452">
        <w:rPr>
          <w:lang w:val="es-ES_tradnl"/>
        </w:rPr>
        <w:t xml:space="preserve"> NGN proporciona</w:t>
      </w:r>
      <w:r>
        <w:rPr>
          <w:lang w:val="es-ES_tradnl"/>
        </w:rPr>
        <w:t>n dos capacidades. Una de ellas</w:t>
      </w:r>
      <w:r w:rsidRPr="00160452">
        <w:rPr>
          <w:lang w:val="es-ES_tradnl"/>
        </w:rPr>
        <w:t xml:space="preserve"> es la "emulación"</w:t>
      </w:r>
      <w:r>
        <w:rPr>
          <w:lang w:val="es-ES_tradnl"/>
        </w:rPr>
        <w:t>, que admite la prestación de capacidades</w:t>
      </w:r>
      <w:r w:rsidRPr="00160452">
        <w:rPr>
          <w:lang w:val="es-ES_tradnl"/>
        </w:rPr>
        <w:t xml:space="preserve"> de </w:t>
      </w:r>
      <w:r>
        <w:rPr>
          <w:lang w:val="es-ES_tradnl"/>
        </w:rPr>
        <w:t xml:space="preserve">servicio RTPC/RDSI </w:t>
      </w:r>
      <w:r w:rsidRPr="00160452">
        <w:rPr>
          <w:lang w:val="es-ES_tradnl"/>
        </w:rPr>
        <w:t xml:space="preserve">e interfaces </w:t>
      </w:r>
      <w:r>
        <w:rPr>
          <w:lang w:val="es-ES_tradnl"/>
        </w:rPr>
        <w:t>con a</w:t>
      </w:r>
      <w:r w:rsidRPr="00160452">
        <w:rPr>
          <w:lang w:val="es-ES_tradnl"/>
        </w:rPr>
        <w:t>dap</w:t>
      </w:r>
      <w:r>
        <w:rPr>
          <w:lang w:val="es-ES_tradnl"/>
        </w:rPr>
        <w:t xml:space="preserve">tación a una infraestructura </w:t>
      </w:r>
      <w:r w:rsidRPr="00160452">
        <w:rPr>
          <w:lang w:val="es-ES_tradnl"/>
        </w:rPr>
        <w:t>NGN utilizando IP.</w:t>
      </w:r>
      <w:r w:rsidRPr="00160452">
        <w:rPr>
          <w:sz w:val="24"/>
          <w:szCs w:val="24"/>
          <w:lang w:val="es-ES_tradnl"/>
        </w:rPr>
        <w:t xml:space="preserve"> </w:t>
      </w:r>
      <w:r w:rsidRPr="00160452">
        <w:rPr>
          <w:lang w:val="es-ES_tradnl"/>
        </w:rPr>
        <w:t xml:space="preserve">La otra es la "simulación", que </w:t>
      </w:r>
      <w:r>
        <w:rPr>
          <w:lang w:val="es-ES_tradnl"/>
        </w:rPr>
        <w:t>admite la prestación de capacidades de servicio similares a las de la RTPC/RDSI m</w:t>
      </w:r>
      <w:r w:rsidRPr="00160452">
        <w:rPr>
          <w:lang w:val="es-ES_tradnl"/>
        </w:rPr>
        <w:t>ediante el control de sesiones a través de interfaces</w:t>
      </w:r>
      <w:r>
        <w:rPr>
          <w:lang w:val="es-ES_tradnl"/>
        </w:rPr>
        <w:t xml:space="preserve"> e infraestructura</w:t>
      </w:r>
      <w:r w:rsidRPr="00160452">
        <w:rPr>
          <w:lang w:val="es-ES_tradnl"/>
        </w:rPr>
        <w:t xml:space="preserve"> IP</w:t>
      </w:r>
      <w:r>
        <w:rPr>
          <w:lang w:val="es-ES_tradnl"/>
        </w:rPr>
        <w:t>.</w:t>
      </w:r>
    </w:p>
    <w:p w:rsidR="002F71C8" w:rsidRPr="00564EEB" w:rsidRDefault="002F71C8" w:rsidP="00783126">
      <w:pPr>
        <w:pStyle w:val="Heading3"/>
        <w:rPr>
          <w:lang w:val="fr-CH"/>
        </w:rPr>
      </w:pPr>
      <w:bookmarkStart w:id="278" w:name="_Toc255473509"/>
      <w:bookmarkStart w:id="279" w:name="_Toc258393941"/>
      <w:r w:rsidRPr="00564EEB">
        <w:rPr>
          <w:lang w:val="fr-CH"/>
        </w:rPr>
        <w:t>4.3.</w:t>
      </w:r>
      <w:r w:rsidR="006D5E5D" w:rsidRPr="00564EEB">
        <w:rPr>
          <w:lang w:val="fr-CH"/>
        </w:rPr>
        <w:t>4.1</w:t>
      </w:r>
      <w:r w:rsidR="006D5E5D" w:rsidRPr="00564EEB">
        <w:rPr>
          <w:lang w:val="fr-CH"/>
        </w:rPr>
        <w:tab/>
      </w:r>
      <w:bookmarkEnd w:id="278"/>
      <w:r w:rsidR="00564EEB">
        <w:rPr>
          <w:lang w:val="es-ES_tradnl"/>
        </w:rPr>
        <w:t>Marco</w:t>
      </w:r>
      <w:r w:rsidR="00564EEB" w:rsidRPr="002070E9">
        <w:rPr>
          <w:lang w:val="es-ES_tradnl"/>
        </w:rPr>
        <w:t xml:space="preserve"> de emulación</w:t>
      </w:r>
      <w:bookmarkEnd w:id="279"/>
    </w:p>
    <w:p w:rsidR="002F71C8" w:rsidRPr="00564EEB" w:rsidRDefault="00564EEB" w:rsidP="00564EEB">
      <w:pPr>
        <w:rPr>
          <w:lang w:val="fr-CH"/>
        </w:rPr>
      </w:pPr>
      <w:r w:rsidRPr="00647EFD">
        <w:rPr>
          <w:lang w:val="es-ES_tradnl"/>
        </w:rPr>
        <w:t xml:space="preserve">En la Figura 4-11 siguiente </w:t>
      </w:r>
      <w:r>
        <w:rPr>
          <w:lang w:val="es-ES_tradnl"/>
        </w:rPr>
        <w:t xml:space="preserve">se observa un marco de emulación de alto nivel. </w:t>
      </w:r>
      <w:r w:rsidRPr="00160452">
        <w:rPr>
          <w:lang w:val="es-ES_tradnl"/>
        </w:rPr>
        <w:t>Utiliza</w:t>
      </w:r>
      <w:r>
        <w:rPr>
          <w:lang w:val="es-ES_tradnl"/>
        </w:rPr>
        <w:t xml:space="preserve">ndo la </w:t>
      </w:r>
      <w:r w:rsidRPr="00160452">
        <w:rPr>
          <w:lang w:val="es-ES_tradnl"/>
        </w:rPr>
        <w:t xml:space="preserve">capacidad de emulación </w:t>
      </w:r>
      <w:r>
        <w:rPr>
          <w:lang w:val="es-ES_tradnl"/>
        </w:rPr>
        <w:t xml:space="preserve">NGN que ofrece la </w:t>
      </w:r>
      <w:r w:rsidR="00DB3459">
        <w:rPr>
          <w:lang w:val="es-ES_tradnl"/>
        </w:rPr>
        <w:t>"</w:t>
      </w:r>
      <w:r>
        <w:rPr>
          <w:lang w:val="es-ES_tradnl"/>
        </w:rPr>
        <w:t>función de a</w:t>
      </w:r>
      <w:r w:rsidRPr="00160452">
        <w:rPr>
          <w:lang w:val="es-ES_tradnl"/>
        </w:rPr>
        <w:t>daptación</w:t>
      </w:r>
      <w:r>
        <w:rPr>
          <w:lang w:val="es-ES_tradnl"/>
        </w:rPr>
        <w:t xml:space="preserve"> </w:t>
      </w:r>
      <w:r w:rsidRPr="00160452">
        <w:rPr>
          <w:lang w:val="es-ES_tradnl"/>
        </w:rPr>
        <w:t>(ADF)"</w:t>
      </w:r>
      <w:r>
        <w:rPr>
          <w:lang w:val="es-ES_tradnl"/>
        </w:rPr>
        <w:t xml:space="preserve">, </w:t>
      </w:r>
      <w:r w:rsidRPr="00160452">
        <w:rPr>
          <w:lang w:val="es-ES_tradnl"/>
        </w:rPr>
        <w:t xml:space="preserve">terminales </w:t>
      </w:r>
      <w:r>
        <w:rPr>
          <w:lang w:val="es-ES_tradnl"/>
        </w:rPr>
        <w:t xml:space="preserve">tradicionales </w:t>
      </w:r>
      <w:r w:rsidRPr="00160452">
        <w:rPr>
          <w:lang w:val="es-ES_tradnl"/>
        </w:rPr>
        <w:t xml:space="preserve">como el teléfono </w:t>
      </w:r>
      <w:r>
        <w:rPr>
          <w:lang w:val="es-ES_tradnl"/>
        </w:rPr>
        <w:t>s</w:t>
      </w:r>
      <w:r w:rsidRPr="00160452">
        <w:rPr>
          <w:lang w:val="es-ES_tradnl"/>
        </w:rPr>
        <w:t>e conecta</w:t>
      </w:r>
      <w:r>
        <w:rPr>
          <w:lang w:val="es-ES_tradnl"/>
        </w:rPr>
        <w:t>n</w:t>
      </w:r>
      <w:r w:rsidRPr="00160452">
        <w:rPr>
          <w:lang w:val="es-ES_tradnl"/>
        </w:rPr>
        <w:t xml:space="preserve"> a la NGN y utiliza</w:t>
      </w:r>
      <w:r>
        <w:rPr>
          <w:lang w:val="es-ES_tradnl"/>
        </w:rPr>
        <w:t>n</w:t>
      </w:r>
      <w:r w:rsidRPr="00160452">
        <w:rPr>
          <w:lang w:val="es-ES_tradnl"/>
        </w:rPr>
        <w:t xml:space="preserve"> sus servicios con los siguientes aspectos</w:t>
      </w:r>
      <w:r w:rsidRPr="00647EFD">
        <w:rPr>
          <w:lang w:val="es-ES_tradnl"/>
        </w:rPr>
        <w:t>:</w:t>
      </w:r>
    </w:p>
    <w:p w:rsidR="002F71C8" w:rsidRPr="00564EEB" w:rsidRDefault="00783126" w:rsidP="00783126">
      <w:pPr>
        <w:pStyle w:val="enumlev1"/>
        <w:rPr>
          <w:lang w:val="fr-CH"/>
        </w:rPr>
      </w:pPr>
      <w:r w:rsidRPr="00564EEB">
        <w:rPr>
          <w:iCs/>
          <w:lang w:val="fr-CH"/>
        </w:rPr>
        <w:t>•</w:t>
      </w:r>
      <w:r w:rsidRPr="00564EEB">
        <w:rPr>
          <w:iCs/>
          <w:lang w:val="fr-CH"/>
        </w:rPr>
        <w:tab/>
      </w:r>
      <w:r w:rsidR="00564EEB" w:rsidRPr="00564EEB">
        <w:rPr>
          <w:lang w:val="fr-CH"/>
        </w:rPr>
        <w:t>proceso de encapsulación</w:t>
      </w:r>
      <w:r w:rsidR="008A1628">
        <w:rPr>
          <w:lang w:val="fr-CH"/>
        </w:rPr>
        <w:t xml:space="preserve"> </w:t>
      </w:r>
    </w:p>
    <w:p w:rsidR="002F71C8" w:rsidRPr="00564EEB" w:rsidRDefault="00783126" w:rsidP="00783126">
      <w:pPr>
        <w:pStyle w:val="enumlev1"/>
        <w:rPr>
          <w:lang w:val="fr-CH"/>
        </w:rPr>
      </w:pPr>
      <w:r w:rsidRPr="00564EEB">
        <w:rPr>
          <w:iCs/>
          <w:lang w:val="fr-CH"/>
        </w:rPr>
        <w:t>•</w:t>
      </w:r>
      <w:r w:rsidRPr="00564EEB">
        <w:rPr>
          <w:iCs/>
          <w:lang w:val="fr-CH"/>
        </w:rPr>
        <w:tab/>
      </w:r>
      <w:r w:rsidR="00564EEB" w:rsidRPr="00CE0F6A">
        <w:rPr>
          <w:lang w:val="es-ES_tradnl"/>
        </w:rPr>
        <w:t xml:space="preserve">todos los servicios </w:t>
      </w:r>
      <w:r w:rsidR="00564EEB">
        <w:rPr>
          <w:lang w:val="es-ES_tradnl"/>
        </w:rPr>
        <w:t>disponibles par</w:t>
      </w:r>
      <w:r w:rsidR="00564EEB" w:rsidRPr="00CE0F6A">
        <w:rPr>
          <w:lang w:val="es-ES_tradnl"/>
        </w:rPr>
        <w:t>a los usuarios de la RTPC/RDSI</w:t>
      </w:r>
    </w:p>
    <w:p w:rsidR="002F71C8" w:rsidRPr="00564EEB" w:rsidRDefault="00783126" w:rsidP="00783126">
      <w:pPr>
        <w:pStyle w:val="enumlev1"/>
        <w:rPr>
          <w:lang w:val="fr-CH"/>
        </w:rPr>
      </w:pPr>
      <w:r w:rsidRPr="00564EEB">
        <w:rPr>
          <w:iCs/>
          <w:lang w:val="fr-CH"/>
        </w:rPr>
        <w:t>•</w:t>
      </w:r>
      <w:r w:rsidRPr="00564EEB">
        <w:rPr>
          <w:iCs/>
          <w:lang w:val="fr-CH"/>
        </w:rPr>
        <w:tab/>
      </w:r>
      <w:r w:rsidR="00564EEB" w:rsidRPr="00CE0F6A">
        <w:rPr>
          <w:lang w:val="es-ES_tradnl"/>
        </w:rPr>
        <w:t xml:space="preserve">la transformación de la red no </w:t>
      </w:r>
      <w:r w:rsidR="00564EEB">
        <w:rPr>
          <w:lang w:val="es-ES_tradnl"/>
        </w:rPr>
        <w:t>modifica las exigencias del usuario</w:t>
      </w:r>
    </w:p>
    <w:p w:rsidR="00783126" w:rsidRPr="00564EEB" w:rsidRDefault="00783126" w:rsidP="00CA4F9D">
      <w:pPr>
        <w:rPr>
          <w:lang w:val="fr-CH"/>
        </w:rPr>
      </w:pPr>
    </w:p>
    <w:p w:rsidR="00783126" w:rsidRPr="00564EEB" w:rsidRDefault="00783126" w:rsidP="00783126">
      <w:pPr>
        <w:pStyle w:val="FigureTitle"/>
        <w:rPr>
          <w:lang w:val="fr-CH"/>
        </w:rPr>
      </w:pPr>
      <w:bookmarkStart w:id="280" w:name="_Toc255475842"/>
      <w:bookmarkStart w:id="281" w:name="_Toc258395968"/>
      <w:r w:rsidRPr="00564EEB">
        <w:rPr>
          <w:lang w:val="fr-CH"/>
        </w:rPr>
        <w:t>Figur</w:t>
      </w:r>
      <w:r w:rsidR="00564EEB" w:rsidRPr="00564EEB">
        <w:rPr>
          <w:lang w:val="fr-CH"/>
        </w:rPr>
        <w:t>a</w:t>
      </w:r>
      <w:r w:rsidRPr="00564EEB">
        <w:rPr>
          <w:lang w:val="fr-CH"/>
        </w:rPr>
        <w:t xml:space="preserve"> 4-11: </w:t>
      </w:r>
      <w:bookmarkEnd w:id="280"/>
      <w:r w:rsidR="00564EEB" w:rsidRPr="002070E9">
        <w:rPr>
          <w:lang w:val="es-ES_tradnl"/>
        </w:rPr>
        <w:t>Marco de emulación NGN de la RTPC/RDSI</w:t>
      </w:r>
      <w:bookmarkEnd w:id="281"/>
    </w:p>
    <w:p w:rsidR="00783126" w:rsidRPr="00564EEB" w:rsidRDefault="00783126" w:rsidP="00C758EF">
      <w:pPr>
        <w:spacing w:before="0"/>
        <w:rPr>
          <w:lang w:val="fr-CH"/>
        </w:rPr>
      </w:pPr>
    </w:p>
    <w:p w:rsidR="002F71C8" w:rsidRDefault="007906EF" w:rsidP="001050C5">
      <w:pPr>
        <w:jc w:val="center"/>
      </w:pPr>
      <w:r>
        <w:rPr>
          <w:noProof/>
          <w:lang w:val="en-US" w:eastAsia="zh-CN"/>
        </w:rPr>
        <w:pict>
          <v:shape id="_x0000_s1350" type="#_x0000_t202" style="position:absolute;left:0;text-align:left;margin-left:376.65pt;margin-top:44.7pt;width:64.9pt;height:16.55pt;z-index:251923456;v-text-anchor:middle" stroked="f">
            <v:textbox style="mso-next-textbox:#_x0000_s1350" inset="0,0,0,0">
              <w:txbxContent>
                <w:p w:rsidR="009643F8" w:rsidRPr="009643F8" w:rsidRDefault="009643F8" w:rsidP="009643F8">
                  <w:pPr>
                    <w:tabs>
                      <w:tab w:val="left" w:pos="284"/>
                      <w:tab w:val="left" w:pos="567"/>
                    </w:tabs>
                    <w:spacing w:before="0"/>
                    <w:rPr>
                      <w:rFonts w:ascii="Arial" w:hAnsi="Arial" w:cs="Arial"/>
                      <w:sz w:val="14"/>
                      <w:szCs w:val="14"/>
                    </w:rPr>
                  </w:pPr>
                  <w:r w:rsidRPr="009643F8">
                    <w:rPr>
                      <w:rFonts w:ascii="Arial" w:hAnsi="Arial" w:cs="Arial"/>
                      <w:b/>
                      <w:bCs/>
                      <w:sz w:val="14"/>
                      <w:szCs w:val="14"/>
                      <w:lang w:val="es-ES_tradnl"/>
                    </w:rPr>
                    <w:t>Equipo de usuario</w:t>
                  </w:r>
                </w:p>
              </w:txbxContent>
            </v:textbox>
          </v:shape>
        </w:pict>
      </w:r>
      <w:r w:rsidRPr="007906EF">
        <w:rPr>
          <w:noProof/>
          <w:lang w:eastAsia="zh-CN"/>
        </w:rPr>
        <w:pict>
          <v:shape id="_x0000_s1349" type="#_x0000_t202" style="position:absolute;left:0;text-align:left;margin-left:44.6pt;margin-top:44.7pt;width:64.9pt;height:16.55pt;z-index:251922432;v-text-anchor:middle" stroked="f">
            <v:textbox style="mso-next-textbox:#_x0000_s1349" inset="0,0,0,0">
              <w:txbxContent>
                <w:p w:rsidR="009643F8" w:rsidRPr="009643F8" w:rsidRDefault="009643F8" w:rsidP="009643F8">
                  <w:pPr>
                    <w:tabs>
                      <w:tab w:val="left" w:pos="284"/>
                      <w:tab w:val="left" w:pos="567"/>
                    </w:tabs>
                    <w:spacing w:before="0"/>
                    <w:rPr>
                      <w:rFonts w:ascii="Arial" w:hAnsi="Arial" w:cs="Arial"/>
                      <w:sz w:val="14"/>
                      <w:szCs w:val="14"/>
                    </w:rPr>
                  </w:pPr>
                  <w:r w:rsidRPr="009643F8">
                    <w:rPr>
                      <w:rFonts w:ascii="Arial" w:hAnsi="Arial" w:cs="Arial"/>
                      <w:b/>
                      <w:bCs/>
                      <w:sz w:val="14"/>
                      <w:szCs w:val="14"/>
                      <w:lang w:val="es-ES_tradnl"/>
                    </w:rPr>
                    <w:t>Equipo de usuario</w:t>
                  </w:r>
                </w:p>
              </w:txbxContent>
            </v:textbox>
          </v:shape>
        </w:pict>
      </w:r>
      <w:r w:rsidR="002F71C8" w:rsidRPr="00A40540">
        <w:rPr>
          <w:noProof/>
          <w:lang w:val="en-US" w:eastAsia="zh-CN"/>
        </w:rPr>
        <w:drawing>
          <wp:inline distT="0" distB="0" distL="0" distR="0">
            <wp:extent cx="5239919" cy="724205"/>
            <wp:effectExtent l="19050" t="0" r="0" b="0"/>
            <wp:docPr id="8" name="개체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46950" cy="1295400"/>
                      <a:chOff x="1184275" y="1579563"/>
                      <a:chExt cx="7346950" cy="1295400"/>
                    </a:xfrm>
                  </a:grpSpPr>
                  <a:grpSp>
                    <a:nvGrpSpPr>
                      <a:cNvPr id="28676" name="Group 4"/>
                      <a:cNvGrpSpPr>
                        <a:grpSpLocks/>
                      </a:cNvGrpSpPr>
                    </a:nvGrpSpPr>
                    <a:grpSpPr bwMode="auto">
                      <a:xfrm>
                        <a:off x="1184275" y="1579563"/>
                        <a:ext cx="7346950" cy="1295400"/>
                        <a:chOff x="697" y="1433"/>
                        <a:chExt cx="4272" cy="816"/>
                      </a:xfrm>
                    </a:grpSpPr>
                    <a:sp>
                      <a:nvSpPr>
                        <a:cNvPr id="28678" name="Freeform 5"/>
                        <a:cNvSpPr>
                          <a:spLocks/>
                        </a:cNvSpPr>
                      </a:nvSpPr>
                      <a:spPr bwMode="auto">
                        <a:xfrm>
                          <a:off x="2041" y="1433"/>
                          <a:ext cx="1662" cy="812"/>
                        </a:xfrm>
                        <a:custGeom>
                          <a:avLst/>
                          <a:gdLst>
                            <a:gd name="T0" fmla="*/ 1896 w 1560"/>
                            <a:gd name="T1" fmla="*/ 123 h 1316"/>
                            <a:gd name="T2" fmla="*/ 1990 w 1560"/>
                            <a:gd name="T3" fmla="*/ 107 h 1316"/>
                            <a:gd name="T4" fmla="*/ 1985 w 1560"/>
                            <a:gd name="T5" fmla="*/ 79 h 1316"/>
                            <a:gd name="T6" fmla="*/ 1890 w 1560"/>
                            <a:gd name="T7" fmla="*/ 64 h 1316"/>
                            <a:gd name="T8" fmla="*/ 1749 w 1560"/>
                            <a:gd name="T9" fmla="*/ 58 h 1316"/>
                            <a:gd name="T10" fmla="*/ 1533 w 1560"/>
                            <a:gd name="T11" fmla="*/ 34 h 1316"/>
                            <a:gd name="T12" fmla="*/ 1403 w 1560"/>
                            <a:gd name="T13" fmla="*/ 25 h 1316"/>
                            <a:gd name="T14" fmla="*/ 1144 w 1560"/>
                            <a:gd name="T15" fmla="*/ 2 h 1316"/>
                            <a:gd name="T16" fmla="*/ 838 w 1560"/>
                            <a:gd name="T17" fmla="*/ 4 h 1316"/>
                            <a:gd name="T18" fmla="*/ 617 w 1560"/>
                            <a:gd name="T19" fmla="*/ 20 h 1316"/>
                            <a:gd name="T20" fmla="*/ 459 w 1560"/>
                            <a:gd name="T21" fmla="*/ 37 h 1316"/>
                            <a:gd name="T22" fmla="*/ 266 w 1560"/>
                            <a:gd name="T23" fmla="*/ 56 h 1316"/>
                            <a:gd name="T24" fmla="*/ 156 w 1560"/>
                            <a:gd name="T25" fmla="*/ 65 h 1316"/>
                            <a:gd name="T26" fmla="*/ 40 w 1560"/>
                            <a:gd name="T27" fmla="*/ 78 h 1316"/>
                            <a:gd name="T28" fmla="*/ 6 w 1560"/>
                            <a:gd name="T29" fmla="*/ 106 h 1316"/>
                            <a:gd name="T30" fmla="*/ 116 w 1560"/>
                            <a:gd name="T31" fmla="*/ 129 h 1316"/>
                            <a:gd name="T32" fmla="*/ 274 w 1560"/>
                            <a:gd name="T33" fmla="*/ 135 h 1316"/>
                            <a:gd name="T34" fmla="*/ 302 w 1560"/>
                            <a:gd name="T35" fmla="*/ 144 h 1316"/>
                            <a:gd name="T36" fmla="*/ 592 w 1560"/>
                            <a:gd name="T37" fmla="*/ 160 h 1316"/>
                            <a:gd name="T38" fmla="*/ 735 w 1560"/>
                            <a:gd name="T39" fmla="*/ 183 h 1316"/>
                            <a:gd name="T40" fmla="*/ 1022 w 1560"/>
                            <a:gd name="T41" fmla="*/ 191 h 1316"/>
                            <a:gd name="T42" fmla="*/ 1299 w 1560"/>
                            <a:gd name="T43" fmla="*/ 181 h 1316"/>
                            <a:gd name="T44" fmla="*/ 1439 w 1560"/>
                            <a:gd name="T45" fmla="*/ 157 h 1316"/>
                            <a:gd name="T46" fmla="*/ 1656 w 1560"/>
                            <a:gd name="T47" fmla="*/ 149 h 1316"/>
                            <a:gd name="T48" fmla="*/ 1747 w 1560"/>
                            <a:gd name="T49" fmla="*/ 129 h 1316"/>
                            <a:gd name="T50" fmla="*/ 1732 w 1560"/>
                            <a:gd name="T51" fmla="*/ 134 h 1316"/>
                            <a:gd name="T52" fmla="*/ 1649 w 1560"/>
                            <a:gd name="T53" fmla="*/ 147 h 1316"/>
                            <a:gd name="T54" fmla="*/ 1413 w 1560"/>
                            <a:gd name="T55" fmla="*/ 164 h 1316"/>
                            <a:gd name="T56" fmla="*/ 1354 w 1560"/>
                            <a:gd name="T57" fmla="*/ 175 h 1316"/>
                            <a:gd name="T58" fmla="*/ 1097 w 1560"/>
                            <a:gd name="T59" fmla="*/ 188 h 1316"/>
                            <a:gd name="T60" fmla="*/ 797 w 1560"/>
                            <a:gd name="T61" fmla="*/ 184 h 1316"/>
                            <a:gd name="T62" fmla="*/ 615 w 1560"/>
                            <a:gd name="T63" fmla="*/ 165 h 1316"/>
                            <a:gd name="T64" fmla="*/ 381 w 1560"/>
                            <a:gd name="T65" fmla="*/ 151 h 1316"/>
                            <a:gd name="T66" fmla="*/ 291 w 1560"/>
                            <a:gd name="T67" fmla="*/ 138 h 1316"/>
                            <a:gd name="T68" fmla="*/ 266 w 1560"/>
                            <a:gd name="T69" fmla="*/ 133 h 1316"/>
                            <a:gd name="T70" fmla="*/ 126 w 1560"/>
                            <a:gd name="T71" fmla="*/ 126 h 1316"/>
                            <a:gd name="T72" fmla="*/ 36 w 1560"/>
                            <a:gd name="T73" fmla="*/ 113 h 1316"/>
                            <a:gd name="T74" fmla="*/ 33 w 1560"/>
                            <a:gd name="T75" fmla="*/ 85 h 1316"/>
                            <a:gd name="T76" fmla="*/ 118 w 1560"/>
                            <a:gd name="T77" fmla="*/ 70 h 1316"/>
                            <a:gd name="T78" fmla="*/ 262 w 1560"/>
                            <a:gd name="T79" fmla="*/ 63 h 1316"/>
                            <a:gd name="T80" fmla="*/ 333 w 1560"/>
                            <a:gd name="T81" fmla="*/ 49 h 1316"/>
                            <a:gd name="T82" fmla="*/ 580 w 1560"/>
                            <a:gd name="T83" fmla="*/ 36 h 1316"/>
                            <a:gd name="T84" fmla="*/ 669 w 1560"/>
                            <a:gd name="T85" fmla="*/ 17 h 1316"/>
                            <a:gd name="T86" fmla="*/ 838 w 1560"/>
                            <a:gd name="T87" fmla="*/ 5 h 1316"/>
                            <a:gd name="T88" fmla="*/ 1144 w 1560"/>
                            <a:gd name="T89" fmla="*/ 4 h 1316"/>
                            <a:gd name="T90" fmla="*/ 1324 w 1560"/>
                            <a:gd name="T91" fmla="*/ 15 h 1316"/>
                            <a:gd name="T92" fmla="*/ 1411 w 1560"/>
                            <a:gd name="T93" fmla="*/ 33 h 1316"/>
                            <a:gd name="T94" fmla="*/ 1630 w 1560"/>
                            <a:gd name="T95" fmla="*/ 41 h 1316"/>
                            <a:gd name="T96" fmla="*/ 1737 w 1560"/>
                            <a:gd name="T97" fmla="*/ 59 h 1316"/>
                            <a:gd name="T98" fmla="*/ 1883 w 1560"/>
                            <a:gd name="T99" fmla="*/ 65 h 1316"/>
                            <a:gd name="T100" fmla="*/ 1975 w 1560"/>
                            <a:gd name="T101" fmla="*/ 80 h 1316"/>
                            <a:gd name="T102" fmla="*/ 1978 w 1560"/>
                            <a:gd name="T103" fmla="*/ 107 h 1316"/>
                            <a:gd name="T104" fmla="*/ 1890 w 1560"/>
                            <a:gd name="T105" fmla="*/ 122 h 1316"/>
                            <a:gd name="T106" fmla="*/ 1754 w 1560"/>
                            <a:gd name="T107" fmla="*/ 129 h 131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560"/>
                            <a:gd name="T163" fmla="*/ 0 h 1316"/>
                            <a:gd name="T164" fmla="*/ 1560 w 1560"/>
                            <a:gd name="T165" fmla="*/ 1316 h 131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560" h="1316">
                              <a:moveTo>
                                <a:pt x="1356" y="902"/>
                              </a:moveTo>
                              <a:lnTo>
                                <a:pt x="1400" y="894"/>
                              </a:lnTo>
                              <a:lnTo>
                                <a:pt x="1438" y="875"/>
                              </a:lnTo>
                              <a:lnTo>
                                <a:pt x="1472" y="851"/>
                              </a:lnTo>
                              <a:lnTo>
                                <a:pt x="1477" y="851"/>
                              </a:lnTo>
                              <a:lnTo>
                                <a:pt x="1507" y="819"/>
                              </a:lnTo>
                              <a:lnTo>
                                <a:pt x="1527" y="781"/>
                              </a:lnTo>
                              <a:lnTo>
                                <a:pt x="1544" y="740"/>
                              </a:lnTo>
                              <a:lnTo>
                                <a:pt x="1557" y="691"/>
                              </a:lnTo>
                              <a:lnTo>
                                <a:pt x="1560" y="642"/>
                              </a:lnTo>
                              <a:lnTo>
                                <a:pt x="1555" y="594"/>
                              </a:lnTo>
                              <a:lnTo>
                                <a:pt x="1541" y="545"/>
                              </a:lnTo>
                              <a:lnTo>
                                <a:pt x="1523" y="503"/>
                              </a:lnTo>
                              <a:lnTo>
                                <a:pt x="1501" y="468"/>
                              </a:lnTo>
                              <a:lnTo>
                                <a:pt x="1470" y="438"/>
                              </a:lnTo>
                              <a:lnTo>
                                <a:pt x="1467" y="438"/>
                              </a:lnTo>
                              <a:lnTo>
                                <a:pt x="1431" y="415"/>
                              </a:lnTo>
                              <a:lnTo>
                                <a:pt x="1391" y="396"/>
                              </a:lnTo>
                              <a:lnTo>
                                <a:pt x="1353" y="393"/>
                              </a:lnTo>
                              <a:lnTo>
                                <a:pt x="1357" y="398"/>
                              </a:lnTo>
                              <a:lnTo>
                                <a:pt x="1344" y="355"/>
                              </a:lnTo>
                              <a:lnTo>
                                <a:pt x="1326" y="325"/>
                              </a:lnTo>
                              <a:lnTo>
                                <a:pt x="1268" y="273"/>
                              </a:lnTo>
                              <a:lnTo>
                                <a:pt x="1190" y="233"/>
                              </a:lnTo>
                              <a:lnTo>
                                <a:pt x="1102" y="216"/>
                              </a:lnTo>
                              <a:lnTo>
                                <a:pt x="1100" y="216"/>
                              </a:lnTo>
                              <a:lnTo>
                                <a:pt x="1102" y="222"/>
                              </a:lnTo>
                              <a:lnTo>
                                <a:pt x="1089" y="175"/>
                              </a:lnTo>
                              <a:lnTo>
                                <a:pt x="1067" y="126"/>
                              </a:lnTo>
                              <a:lnTo>
                                <a:pt x="1036" y="90"/>
                              </a:lnTo>
                              <a:lnTo>
                                <a:pt x="941" y="32"/>
                              </a:lnTo>
                              <a:lnTo>
                                <a:pt x="888" y="15"/>
                              </a:lnTo>
                              <a:lnTo>
                                <a:pt x="832" y="6"/>
                              </a:lnTo>
                              <a:lnTo>
                                <a:pt x="772" y="0"/>
                              </a:lnTo>
                              <a:lnTo>
                                <a:pt x="712" y="8"/>
                              </a:lnTo>
                              <a:lnTo>
                                <a:pt x="651" y="23"/>
                              </a:lnTo>
                              <a:lnTo>
                                <a:pt x="599" y="42"/>
                              </a:lnTo>
                              <a:lnTo>
                                <a:pt x="552" y="74"/>
                              </a:lnTo>
                              <a:lnTo>
                                <a:pt x="510" y="105"/>
                              </a:lnTo>
                              <a:lnTo>
                                <a:pt x="479" y="141"/>
                              </a:lnTo>
                              <a:lnTo>
                                <a:pt x="456" y="184"/>
                              </a:lnTo>
                              <a:lnTo>
                                <a:pt x="442" y="239"/>
                              </a:lnTo>
                              <a:lnTo>
                                <a:pt x="447" y="233"/>
                              </a:lnTo>
                              <a:lnTo>
                                <a:pt x="357" y="254"/>
                              </a:lnTo>
                              <a:lnTo>
                                <a:pt x="284" y="299"/>
                              </a:lnTo>
                              <a:lnTo>
                                <a:pt x="250" y="323"/>
                              </a:lnTo>
                              <a:lnTo>
                                <a:pt x="225" y="353"/>
                              </a:lnTo>
                              <a:lnTo>
                                <a:pt x="207" y="385"/>
                              </a:lnTo>
                              <a:lnTo>
                                <a:pt x="195" y="428"/>
                              </a:lnTo>
                              <a:lnTo>
                                <a:pt x="200" y="423"/>
                              </a:lnTo>
                              <a:lnTo>
                                <a:pt x="161" y="428"/>
                              </a:lnTo>
                              <a:lnTo>
                                <a:pt x="121" y="447"/>
                              </a:lnTo>
                              <a:lnTo>
                                <a:pt x="87" y="473"/>
                              </a:lnTo>
                              <a:lnTo>
                                <a:pt x="84" y="473"/>
                              </a:lnTo>
                              <a:lnTo>
                                <a:pt x="53" y="505"/>
                              </a:lnTo>
                              <a:lnTo>
                                <a:pt x="32" y="541"/>
                              </a:lnTo>
                              <a:lnTo>
                                <a:pt x="16" y="584"/>
                              </a:lnTo>
                              <a:lnTo>
                                <a:pt x="3" y="633"/>
                              </a:lnTo>
                              <a:lnTo>
                                <a:pt x="0" y="682"/>
                              </a:lnTo>
                              <a:lnTo>
                                <a:pt x="6" y="731"/>
                              </a:lnTo>
                              <a:lnTo>
                                <a:pt x="19" y="778"/>
                              </a:lnTo>
                              <a:lnTo>
                                <a:pt x="37" y="819"/>
                              </a:lnTo>
                              <a:lnTo>
                                <a:pt x="59" y="856"/>
                              </a:lnTo>
                              <a:lnTo>
                                <a:pt x="90" y="886"/>
                              </a:lnTo>
                              <a:lnTo>
                                <a:pt x="95" y="886"/>
                              </a:lnTo>
                              <a:lnTo>
                                <a:pt x="129" y="909"/>
                              </a:lnTo>
                              <a:lnTo>
                                <a:pt x="169" y="926"/>
                              </a:lnTo>
                              <a:lnTo>
                                <a:pt x="212" y="932"/>
                              </a:lnTo>
                              <a:lnTo>
                                <a:pt x="212" y="918"/>
                              </a:lnTo>
                              <a:lnTo>
                                <a:pt x="203" y="918"/>
                              </a:lnTo>
                              <a:lnTo>
                                <a:pt x="216" y="962"/>
                              </a:lnTo>
                              <a:lnTo>
                                <a:pt x="235" y="992"/>
                              </a:lnTo>
                              <a:lnTo>
                                <a:pt x="260" y="1020"/>
                              </a:lnTo>
                              <a:lnTo>
                                <a:pt x="296" y="1050"/>
                              </a:lnTo>
                              <a:lnTo>
                                <a:pt x="370" y="1089"/>
                              </a:lnTo>
                              <a:lnTo>
                                <a:pt x="460" y="1106"/>
                              </a:lnTo>
                              <a:lnTo>
                                <a:pt x="457" y="1101"/>
                              </a:lnTo>
                              <a:lnTo>
                                <a:pt x="471" y="1153"/>
                              </a:lnTo>
                              <a:lnTo>
                                <a:pt x="528" y="1232"/>
                              </a:lnTo>
                              <a:lnTo>
                                <a:pt x="571" y="1260"/>
                              </a:lnTo>
                              <a:lnTo>
                                <a:pt x="619" y="1285"/>
                              </a:lnTo>
                              <a:lnTo>
                                <a:pt x="672" y="1301"/>
                              </a:lnTo>
                              <a:lnTo>
                                <a:pt x="732" y="1313"/>
                              </a:lnTo>
                              <a:lnTo>
                                <a:pt x="793" y="1316"/>
                              </a:lnTo>
                              <a:lnTo>
                                <a:pt x="852" y="1309"/>
                              </a:lnTo>
                              <a:lnTo>
                                <a:pt x="909" y="1296"/>
                              </a:lnTo>
                              <a:lnTo>
                                <a:pt x="960" y="1275"/>
                              </a:lnTo>
                              <a:lnTo>
                                <a:pt x="1008" y="1249"/>
                              </a:lnTo>
                              <a:lnTo>
                                <a:pt x="1054" y="1219"/>
                              </a:lnTo>
                              <a:lnTo>
                                <a:pt x="1083" y="1176"/>
                              </a:lnTo>
                              <a:lnTo>
                                <a:pt x="1105" y="1138"/>
                              </a:lnTo>
                              <a:lnTo>
                                <a:pt x="1117" y="1084"/>
                              </a:lnTo>
                              <a:lnTo>
                                <a:pt x="1113" y="1089"/>
                              </a:lnTo>
                              <a:lnTo>
                                <a:pt x="1117" y="1089"/>
                              </a:lnTo>
                              <a:lnTo>
                                <a:pt x="1203" y="1069"/>
                              </a:lnTo>
                              <a:lnTo>
                                <a:pt x="1285" y="1024"/>
                              </a:lnTo>
                              <a:lnTo>
                                <a:pt x="1335" y="963"/>
                              </a:lnTo>
                              <a:lnTo>
                                <a:pt x="1353" y="932"/>
                              </a:lnTo>
                              <a:lnTo>
                                <a:pt x="1364" y="888"/>
                              </a:lnTo>
                              <a:lnTo>
                                <a:pt x="1356" y="888"/>
                              </a:lnTo>
                              <a:lnTo>
                                <a:pt x="1356" y="902"/>
                              </a:lnTo>
                              <a:lnTo>
                                <a:pt x="1364" y="894"/>
                              </a:lnTo>
                              <a:lnTo>
                                <a:pt x="1364" y="864"/>
                              </a:lnTo>
                              <a:lnTo>
                                <a:pt x="1344" y="926"/>
                              </a:lnTo>
                              <a:lnTo>
                                <a:pt x="1344" y="920"/>
                              </a:lnTo>
                              <a:lnTo>
                                <a:pt x="1326" y="950"/>
                              </a:lnTo>
                              <a:lnTo>
                                <a:pt x="1276" y="1012"/>
                              </a:lnTo>
                              <a:lnTo>
                                <a:pt x="1280" y="1012"/>
                              </a:lnTo>
                              <a:lnTo>
                                <a:pt x="1203" y="1055"/>
                              </a:lnTo>
                              <a:lnTo>
                                <a:pt x="1117" y="1076"/>
                              </a:lnTo>
                              <a:lnTo>
                                <a:pt x="1108" y="1076"/>
                              </a:lnTo>
                              <a:lnTo>
                                <a:pt x="1097" y="1132"/>
                              </a:lnTo>
                              <a:lnTo>
                                <a:pt x="1097" y="1127"/>
                              </a:lnTo>
                              <a:lnTo>
                                <a:pt x="1074" y="1162"/>
                              </a:lnTo>
                              <a:lnTo>
                                <a:pt x="1046" y="1206"/>
                              </a:lnTo>
                              <a:lnTo>
                                <a:pt x="1051" y="1206"/>
                              </a:lnTo>
                              <a:lnTo>
                                <a:pt x="1008" y="1238"/>
                              </a:lnTo>
                              <a:lnTo>
                                <a:pt x="960" y="1264"/>
                              </a:lnTo>
                              <a:lnTo>
                                <a:pt x="909" y="1283"/>
                              </a:lnTo>
                              <a:lnTo>
                                <a:pt x="852" y="1296"/>
                              </a:lnTo>
                              <a:lnTo>
                                <a:pt x="793" y="1303"/>
                              </a:lnTo>
                              <a:lnTo>
                                <a:pt x="731" y="1300"/>
                              </a:lnTo>
                              <a:lnTo>
                                <a:pt x="672" y="1288"/>
                              </a:lnTo>
                              <a:lnTo>
                                <a:pt x="619" y="1271"/>
                              </a:lnTo>
                              <a:lnTo>
                                <a:pt x="571" y="1249"/>
                              </a:lnTo>
                              <a:lnTo>
                                <a:pt x="531" y="1219"/>
                              </a:lnTo>
                              <a:lnTo>
                                <a:pt x="537" y="1219"/>
                              </a:lnTo>
                              <a:lnTo>
                                <a:pt x="478" y="1142"/>
                              </a:lnTo>
                              <a:lnTo>
                                <a:pt x="478" y="1147"/>
                              </a:lnTo>
                              <a:lnTo>
                                <a:pt x="465" y="1093"/>
                              </a:lnTo>
                              <a:lnTo>
                                <a:pt x="370" y="1078"/>
                              </a:lnTo>
                              <a:lnTo>
                                <a:pt x="296" y="1039"/>
                              </a:lnTo>
                              <a:lnTo>
                                <a:pt x="299" y="1039"/>
                              </a:lnTo>
                              <a:lnTo>
                                <a:pt x="269" y="1009"/>
                              </a:lnTo>
                              <a:lnTo>
                                <a:pt x="243" y="978"/>
                              </a:lnTo>
                              <a:lnTo>
                                <a:pt x="225" y="948"/>
                              </a:lnTo>
                              <a:lnTo>
                                <a:pt x="225" y="954"/>
                              </a:lnTo>
                              <a:lnTo>
                                <a:pt x="203" y="894"/>
                              </a:lnTo>
                              <a:lnTo>
                                <a:pt x="203" y="924"/>
                              </a:lnTo>
                              <a:lnTo>
                                <a:pt x="207" y="918"/>
                              </a:lnTo>
                              <a:lnTo>
                                <a:pt x="169" y="915"/>
                              </a:lnTo>
                              <a:lnTo>
                                <a:pt x="129" y="896"/>
                              </a:lnTo>
                              <a:lnTo>
                                <a:pt x="95" y="873"/>
                              </a:lnTo>
                              <a:lnTo>
                                <a:pt x="98" y="873"/>
                              </a:lnTo>
                              <a:lnTo>
                                <a:pt x="68" y="843"/>
                              </a:lnTo>
                              <a:lnTo>
                                <a:pt x="46" y="808"/>
                              </a:lnTo>
                              <a:lnTo>
                                <a:pt x="28" y="772"/>
                              </a:lnTo>
                              <a:lnTo>
                                <a:pt x="28" y="778"/>
                              </a:lnTo>
                              <a:lnTo>
                                <a:pt x="15" y="731"/>
                              </a:lnTo>
                              <a:lnTo>
                                <a:pt x="9" y="682"/>
                              </a:lnTo>
                              <a:lnTo>
                                <a:pt x="12" y="633"/>
                              </a:lnTo>
                              <a:lnTo>
                                <a:pt x="25" y="584"/>
                              </a:lnTo>
                              <a:lnTo>
                                <a:pt x="25" y="590"/>
                              </a:lnTo>
                              <a:lnTo>
                                <a:pt x="41" y="554"/>
                              </a:lnTo>
                              <a:lnTo>
                                <a:pt x="62" y="517"/>
                              </a:lnTo>
                              <a:lnTo>
                                <a:pt x="92" y="485"/>
                              </a:lnTo>
                              <a:lnTo>
                                <a:pt x="87" y="485"/>
                              </a:lnTo>
                              <a:lnTo>
                                <a:pt x="121" y="460"/>
                              </a:lnTo>
                              <a:lnTo>
                                <a:pt x="161" y="442"/>
                              </a:lnTo>
                              <a:lnTo>
                                <a:pt x="204" y="434"/>
                              </a:lnTo>
                              <a:lnTo>
                                <a:pt x="216" y="391"/>
                              </a:lnTo>
                              <a:lnTo>
                                <a:pt x="216" y="396"/>
                              </a:lnTo>
                              <a:lnTo>
                                <a:pt x="232" y="366"/>
                              </a:lnTo>
                              <a:lnTo>
                                <a:pt x="259" y="335"/>
                              </a:lnTo>
                              <a:lnTo>
                                <a:pt x="254" y="335"/>
                              </a:lnTo>
                              <a:lnTo>
                                <a:pt x="284" y="310"/>
                              </a:lnTo>
                              <a:lnTo>
                                <a:pt x="357" y="267"/>
                              </a:lnTo>
                              <a:lnTo>
                                <a:pt x="451" y="246"/>
                              </a:lnTo>
                              <a:lnTo>
                                <a:pt x="463" y="190"/>
                              </a:lnTo>
                              <a:lnTo>
                                <a:pt x="463" y="197"/>
                              </a:lnTo>
                              <a:lnTo>
                                <a:pt x="488" y="154"/>
                              </a:lnTo>
                              <a:lnTo>
                                <a:pt x="519" y="117"/>
                              </a:lnTo>
                              <a:lnTo>
                                <a:pt x="513" y="117"/>
                              </a:lnTo>
                              <a:lnTo>
                                <a:pt x="553" y="85"/>
                              </a:lnTo>
                              <a:lnTo>
                                <a:pt x="599" y="55"/>
                              </a:lnTo>
                              <a:lnTo>
                                <a:pt x="651" y="34"/>
                              </a:lnTo>
                              <a:lnTo>
                                <a:pt x="712" y="21"/>
                              </a:lnTo>
                              <a:lnTo>
                                <a:pt x="772" y="13"/>
                              </a:lnTo>
                              <a:lnTo>
                                <a:pt x="832" y="17"/>
                              </a:lnTo>
                              <a:lnTo>
                                <a:pt x="888" y="28"/>
                              </a:lnTo>
                              <a:lnTo>
                                <a:pt x="941" y="45"/>
                              </a:lnTo>
                              <a:lnTo>
                                <a:pt x="989" y="74"/>
                              </a:lnTo>
                              <a:lnTo>
                                <a:pt x="1033" y="104"/>
                              </a:lnTo>
                              <a:lnTo>
                                <a:pt x="1028" y="104"/>
                              </a:lnTo>
                              <a:lnTo>
                                <a:pt x="1058" y="139"/>
                              </a:lnTo>
                              <a:lnTo>
                                <a:pt x="1080" y="181"/>
                              </a:lnTo>
                              <a:lnTo>
                                <a:pt x="1080" y="175"/>
                              </a:lnTo>
                              <a:lnTo>
                                <a:pt x="1095" y="229"/>
                              </a:lnTo>
                              <a:lnTo>
                                <a:pt x="1104" y="229"/>
                              </a:lnTo>
                              <a:lnTo>
                                <a:pt x="1190" y="244"/>
                              </a:lnTo>
                              <a:lnTo>
                                <a:pt x="1268" y="286"/>
                              </a:lnTo>
                              <a:lnTo>
                                <a:pt x="1265" y="286"/>
                              </a:lnTo>
                              <a:lnTo>
                                <a:pt x="1317" y="338"/>
                              </a:lnTo>
                              <a:lnTo>
                                <a:pt x="1335" y="368"/>
                              </a:lnTo>
                              <a:lnTo>
                                <a:pt x="1335" y="363"/>
                              </a:lnTo>
                              <a:lnTo>
                                <a:pt x="1348" y="404"/>
                              </a:lnTo>
                              <a:lnTo>
                                <a:pt x="1391" y="410"/>
                              </a:lnTo>
                              <a:lnTo>
                                <a:pt x="1431" y="427"/>
                              </a:lnTo>
                              <a:lnTo>
                                <a:pt x="1467" y="449"/>
                              </a:lnTo>
                              <a:lnTo>
                                <a:pt x="1461" y="449"/>
                              </a:lnTo>
                              <a:lnTo>
                                <a:pt x="1492" y="479"/>
                              </a:lnTo>
                              <a:lnTo>
                                <a:pt x="1514" y="517"/>
                              </a:lnTo>
                              <a:lnTo>
                                <a:pt x="1533" y="552"/>
                              </a:lnTo>
                              <a:lnTo>
                                <a:pt x="1533" y="547"/>
                              </a:lnTo>
                              <a:lnTo>
                                <a:pt x="1546" y="594"/>
                              </a:lnTo>
                              <a:lnTo>
                                <a:pt x="1551" y="642"/>
                              </a:lnTo>
                              <a:lnTo>
                                <a:pt x="1548" y="691"/>
                              </a:lnTo>
                              <a:lnTo>
                                <a:pt x="1536" y="740"/>
                              </a:lnTo>
                              <a:lnTo>
                                <a:pt x="1536" y="733"/>
                              </a:lnTo>
                              <a:lnTo>
                                <a:pt x="1518" y="770"/>
                              </a:lnTo>
                              <a:lnTo>
                                <a:pt x="1498" y="808"/>
                              </a:lnTo>
                              <a:lnTo>
                                <a:pt x="1467" y="838"/>
                              </a:lnTo>
                              <a:lnTo>
                                <a:pt x="1472" y="838"/>
                              </a:lnTo>
                              <a:lnTo>
                                <a:pt x="1438" y="862"/>
                              </a:lnTo>
                              <a:lnTo>
                                <a:pt x="1398" y="883"/>
                              </a:lnTo>
                              <a:lnTo>
                                <a:pt x="1361" y="888"/>
                              </a:lnTo>
                              <a:lnTo>
                                <a:pt x="1364" y="894"/>
                              </a:lnTo>
                              <a:lnTo>
                                <a:pt x="1356" y="90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79" name="Rectangle 6"/>
                        <a:cNvSpPr>
                          <a:spLocks noChangeArrowheads="1"/>
                        </a:cNvSpPr>
                      </a:nvSpPr>
                      <a:spPr bwMode="auto">
                        <a:xfrm>
                          <a:off x="1513" y="1577"/>
                          <a:ext cx="163" cy="116"/>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200" b="1">
                                <a:solidFill>
                                  <a:srgbClr val="000000"/>
                                </a:solidFill>
                                <a:latin typeface="Times New Roman" pitchFamily="18" charset="0"/>
                                <a:cs typeface="Arial" pitchFamily="34" charset="0"/>
                              </a:rPr>
                              <a:t>UNI</a:t>
                            </a:r>
                            <a:endParaRPr lang="en-US" altLang="ko-KR" sz="1200" b="1">
                              <a:cs typeface="Arial" pitchFamily="34" charset="0"/>
                            </a:endParaRPr>
                          </a:p>
                        </a:txBody>
                        <a:useSpRect/>
                      </a:txSp>
                    </a:sp>
                    <a:pic>
                      <a:nvPicPr>
                        <a:cNvPr id="28680" name="Picture 7"/>
                        <a:cNvPicPr>
                          <a:picLocks noChangeAspect="1" noChangeArrowheads="1"/>
                        </a:cNvPicPr>
                      </a:nvPicPr>
                      <a:blipFill>
                        <a:blip r:embed="rId50"/>
                        <a:srcRect/>
                        <a:stretch>
                          <a:fillRect/>
                        </a:stretch>
                      </a:blipFill>
                      <a:spPr bwMode="auto">
                        <a:xfrm>
                          <a:off x="4219" y="1433"/>
                          <a:ext cx="750" cy="450"/>
                        </a:xfrm>
                        <a:prstGeom prst="rect">
                          <a:avLst/>
                        </a:prstGeom>
                        <a:noFill/>
                        <a:ln w="9525">
                          <a:noFill/>
                          <a:miter lim="800000"/>
                          <a:headEnd/>
                          <a:tailEnd/>
                        </a:ln>
                      </a:spPr>
                    </a:pic>
                    <a:pic>
                      <a:nvPicPr>
                        <a:cNvPr id="28681" name="Picture 8"/>
                        <a:cNvPicPr>
                          <a:picLocks noChangeAspect="1" noChangeArrowheads="1"/>
                        </a:cNvPicPr>
                      </a:nvPicPr>
                      <a:blipFill>
                        <a:blip r:embed="rId50"/>
                        <a:srcRect/>
                        <a:stretch>
                          <a:fillRect/>
                        </a:stretch>
                      </a:blipFill>
                      <a:spPr bwMode="auto">
                        <a:xfrm>
                          <a:off x="697" y="1481"/>
                          <a:ext cx="750" cy="450"/>
                        </a:xfrm>
                        <a:prstGeom prst="rect">
                          <a:avLst/>
                        </a:prstGeom>
                        <a:noFill/>
                        <a:ln w="9525">
                          <a:noFill/>
                          <a:miter lim="800000"/>
                          <a:headEnd/>
                          <a:tailEnd/>
                        </a:ln>
                      </a:spPr>
                    </a:pic>
                    <a:sp>
                      <a:nvSpPr>
                        <a:cNvPr id="28682" name="Line 9"/>
                        <a:cNvSpPr>
                          <a:spLocks noChangeShapeType="1"/>
                        </a:cNvSpPr>
                      </a:nvSpPr>
                      <a:spPr bwMode="auto">
                        <a:xfrm flipH="1">
                          <a:off x="1273" y="1865"/>
                          <a:ext cx="624" cy="0"/>
                        </a:xfrm>
                        <a:prstGeom prst="line">
                          <a:avLst/>
                        </a:prstGeom>
                        <a:noFill/>
                        <a:ln w="58738">
                          <a:solidFill>
                            <a:srgbClr val="0000FF"/>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83" name="Text Box 10"/>
                        <a:cNvSpPr txBox="1">
                          <a:spLocks noChangeArrowheads="1"/>
                        </a:cNvSpPr>
                      </a:nvSpPr>
                      <a:spPr bwMode="auto">
                        <a:xfrm>
                          <a:off x="2569" y="1769"/>
                          <a:ext cx="672" cy="17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200" b="1">
                                <a:cs typeface="Arial" pitchFamily="34" charset="0"/>
                              </a:rPr>
                              <a:t>NGN</a:t>
                            </a:r>
                          </a:p>
                        </a:txBody>
                        <a:useSpRect/>
                      </a:txSp>
                    </a:sp>
                    <a:sp>
                      <a:nvSpPr>
                        <a:cNvPr id="28684" name="Text Box 11"/>
                        <a:cNvSpPr txBox="1">
                          <a:spLocks noChangeArrowheads="1"/>
                        </a:cNvSpPr>
                      </a:nvSpPr>
                      <a:spPr bwMode="auto">
                        <a:xfrm>
                          <a:off x="745" y="1961"/>
                          <a:ext cx="672" cy="2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200" b="1">
                                <a:cs typeface="Arial" pitchFamily="34" charset="0"/>
                              </a:rPr>
                              <a:t>User equipment</a:t>
                            </a:r>
                          </a:p>
                        </a:txBody>
                        <a:useSpRect/>
                      </a:txSp>
                    </a:sp>
                    <a:sp>
                      <a:nvSpPr>
                        <a:cNvPr id="28685" name="Text Box 12"/>
                        <a:cNvSpPr txBox="1">
                          <a:spLocks noChangeArrowheads="1"/>
                        </a:cNvSpPr>
                      </a:nvSpPr>
                      <a:spPr bwMode="auto">
                        <a:xfrm>
                          <a:off x="4281" y="1961"/>
                          <a:ext cx="672" cy="2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200" b="1">
                                <a:cs typeface="Arial" pitchFamily="34" charset="0"/>
                              </a:rPr>
                              <a:t>User equipment</a:t>
                            </a:r>
                          </a:p>
                        </a:txBody>
                        <a:useSpRect/>
                      </a:txSp>
                    </a:sp>
                    <a:sp>
                      <a:nvSpPr>
                        <a:cNvPr id="28686" name="Rectangle 13"/>
                        <a:cNvSpPr>
                          <a:spLocks noChangeArrowheads="1"/>
                        </a:cNvSpPr>
                      </a:nvSpPr>
                      <a:spPr bwMode="auto">
                        <a:xfrm>
                          <a:off x="3544" y="1757"/>
                          <a:ext cx="273" cy="112"/>
                        </a:xfrm>
                        <a:prstGeom prst="rect">
                          <a:avLst/>
                        </a:prstGeom>
                        <a:solidFill>
                          <a:schemeClr val="bg1"/>
                        </a:solidFill>
                        <a:ln w="14288">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87" name="Rectangle 14"/>
                        <a:cNvSpPr>
                          <a:spLocks noChangeArrowheads="1"/>
                        </a:cNvSpPr>
                      </a:nvSpPr>
                      <a:spPr bwMode="auto">
                        <a:xfrm>
                          <a:off x="3565" y="1765"/>
                          <a:ext cx="215" cy="97"/>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000" b="1">
                                <a:solidFill>
                                  <a:srgbClr val="000000"/>
                                </a:solidFill>
                                <a:cs typeface="Arial" pitchFamily="34" charset="0"/>
                              </a:rPr>
                              <a:t>ADF2 </a:t>
                            </a:r>
                            <a:endParaRPr lang="en-US" altLang="ko-KR" sz="1000">
                              <a:cs typeface="Arial" pitchFamily="34" charset="0"/>
                            </a:endParaRPr>
                          </a:p>
                        </a:txBody>
                        <a:useSpRect/>
                      </a:txSp>
                    </a:sp>
                    <a:sp>
                      <a:nvSpPr>
                        <a:cNvPr id="28688" name="Line 15"/>
                        <a:cNvSpPr>
                          <a:spLocks noChangeShapeType="1"/>
                        </a:cNvSpPr>
                      </a:nvSpPr>
                      <a:spPr bwMode="auto">
                        <a:xfrm>
                          <a:off x="1561" y="1721"/>
                          <a:ext cx="0" cy="24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89" name="Line 16"/>
                        <a:cNvSpPr>
                          <a:spLocks noChangeShapeType="1"/>
                        </a:cNvSpPr>
                      </a:nvSpPr>
                      <a:spPr bwMode="auto">
                        <a:xfrm flipH="1">
                          <a:off x="3817" y="1817"/>
                          <a:ext cx="624" cy="0"/>
                        </a:xfrm>
                        <a:prstGeom prst="line">
                          <a:avLst/>
                        </a:prstGeom>
                        <a:noFill/>
                        <a:ln w="58738">
                          <a:solidFill>
                            <a:srgbClr val="0000FF"/>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90" name="Line 17"/>
                        <a:cNvSpPr>
                          <a:spLocks noChangeShapeType="1"/>
                        </a:cNvSpPr>
                      </a:nvSpPr>
                      <a:spPr bwMode="auto">
                        <a:xfrm>
                          <a:off x="4105" y="1721"/>
                          <a:ext cx="0" cy="24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91" name="Rectangle 18"/>
                        <a:cNvSpPr>
                          <a:spLocks noChangeArrowheads="1"/>
                        </a:cNvSpPr>
                      </a:nvSpPr>
                      <a:spPr bwMode="auto">
                        <a:xfrm>
                          <a:off x="1901" y="1805"/>
                          <a:ext cx="273" cy="112"/>
                        </a:xfrm>
                        <a:prstGeom prst="rect">
                          <a:avLst/>
                        </a:prstGeom>
                        <a:solidFill>
                          <a:schemeClr val="bg1"/>
                        </a:solidFill>
                        <a:ln w="14288">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92" name="Rectangle 19"/>
                        <a:cNvSpPr>
                          <a:spLocks noChangeArrowheads="1"/>
                        </a:cNvSpPr>
                      </a:nvSpPr>
                      <a:spPr bwMode="auto">
                        <a:xfrm>
                          <a:off x="1933" y="1813"/>
                          <a:ext cx="215" cy="97"/>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000" b="1">
                                <a:solidFill>
                                  <a:srgbClr val="000000"/>
                                </a:solidFill>
                                <a:cs typeface="Arial" pitchFamily="34" charset="0"/>
                              </a:rPr>
                              <a:t>ADF2 </a:t>
                            </a:r>
                            <a:endParaRPr lang="en-US" altLang="ko-KR" sz="1000">
                              <a:cs typeface="Arial" pitchFamily="34" charset="0"/>
                            </a:endParaRPr>
                          </a:p>
                        </a:txBody>
                        <a:useSpRect/>
                      </a:txSp>
                    </a:sp>
                    <a:sp>
                      <a:nvSpPr>
                        <a:cNvPr id="28693" name="Rectangle 20"/>
                        <a:cNvSpPr>
                          <a:spLocks noChangeArrowheads="1"/>
                        </a:cNvSpPr>
                      </a:nvSpPr>
                      <a:spPr bwMode="auto">
                        <a:xfrm>
                          <a:off x="4009" y="1577"/>
                          <a:ext cx="163" cy="116"/>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200" b="1">
                                <a:solidFill>
                                  <a:srgbClr val="000000"/>
                                </a:solidFill>
                                <a:latin typeface="Times New Roman" pitchFamily="18" charset="0"/>
                                <a:cs typeface="Arial" pitchFamily="34" charset="0"/>
                              </a:rPr>
                              <a:t>UNI</a:t>
                            </a:r>
                            <a:endParaRPr lang="en-US" altLang="ko-KR" sz="1200" b="1">
                              <a:cs typeface="Arial" pitchFamily="34" charset="0"/>
                            </a:endParaRPr>
                          </a:p>
                        </a:txBody>
                        <a:useSpRect/>
                      </a:txSp>
                    </a:sp>
                  </a:grpSp>
                </lc:lockedCanvas>
              </a:graphicData>
            </a:graphic>
          </wp:inline>
        </w:drawing>
      </w:r>
    </w:p>
    <w:p w:rsidR="004B6E86" w:rsidRPr="0051787F" w:rsidRDefault="004B6E86" w:rsidP="0051787F">
      <w:pPr>
        <w:tabs>
          <w:tab w:val="left" w:pos="567"/>
        </w:tabs>
        <w:spacing w:before="0"/>
        <w:jc w:val="left"/>
        <w:rPr>
          <w:rFonts w:ascii="Arial" w:hAnsi="Arial" w:cs="Arial"/>
          <w:sz w:val="14"/>
          <w:szCs w:val="14"/>
        </w:rPr>
      </w:pPr>
      <w:r w:rsidRPr="0051787F">
        <w:rPr>
          <w:rFonts w:ascii="Arial" w:hAnsi="Arial" w:cs="Arial"/>
          <w:sz w:val="14"/>
          <w:szCs w:val="14"/>
          <w:lang w:val="es-ES_tradnl"/>
        </w:rPr>
        <w:t>UNI</w:t>
      </w:r>
      <w:r w:rsidRPr="0051787F">
        <w:rPr>
          <w:rFonts w:ascii="Arial" w:hAnsi="Arial" w:cs="Arial"/>
          <w:sz w:val="14"/>
          <w:szCs w:val="14"/>
          <w:lang w:val="es-ES_tradnl"/>
        </w:rPr>
        <w:tab/>
        <w:t>interfaz usuario-red</w:t>
      </w:r>
    </w:p>
    <w:p w:rsidR="00783126" w:rsidRPr="0051787F" w:rsidRDefault="004B6E86" w:rsidP="00783126">
      <w:pPr>
        <w:pStyle w:val="FigureSource"/>
        <w:rPr>
          <w:rFonts w:ascii="Arial" w:hAnsi="Arial" w:cs="Arial"/>
          <w:lang w:val="en-GB"/>
        </w:rPr>
      </w:pPr>
      <w:r w:rsidRPr="0051787F">
        <w:rPr>
          <w:rFonts w:ascii="Arial" w:hAnsi="Arial" w:cs="Arial"/>
          <w:sz w:val="14"/>
          <w:szCs w:val="14"/>
          <w:lang w:val="es-ES_tradnl"/>
        </w:rPr>
        <w:t>ADF2</w:t>
      </w:r>
      <w:r w:rsidRPr="0051787F">
        <w:rPr>
          <w:rFonts w:ascii="Arial" w:hAnsi="Arial" w:cs="Arial"/>
          <w:sz w:val="14"/>
          <w:szCs w:val="14"/>
          <w:lang w:val="es-ES_tradnl"/>
        </w:rPr>
        <w:tab/>
        <w:t>función de adaptación 2</w:t>
      </w:r>
    </w:p>
    <w:p w:rsidR="002F71C8" w:rsidRPr="00564EEB" w:rsidRDefault="002F71C8" w:rsidP="007C36B7">
      <w:pPr>
        <w:pStyle w:val="Heading4"/>
        <w:rPr>
          <w:lang w:val="fr-CH"/>
        </w:rPr>
      </w:pPr>
      <w:bookmarkStart w:id="282" w:name="_Toc255473510"/>
      <w:bookmarkStart w:id="283" w:name="_Toc258393942"/>
      <w:r w:rsidRPr="00564EEB">
        <w:rPr>
          <w:lang w:val="fr-CH"/>
        </w:rPr>
        <w:t>4.</w:t>
      </w:r>
      <w:r w:rsidR="007C36B7" w:rsidRPr="00564EEB">
        <w:rPr>
          <w:lang w:val="fr-CH"/>
        </w:rPr>
        <w:t>3.4.2</w:t>
      </w:r>
      <w:r w:rsidR="007C36B7" w:rsidRPr="00564EEB">
        <w:rPr>
          <w:lang w:val="fr-CH"/>
        </w:rPr>
        <w:tab/>
      </w:r>
      <w:bookmarkEnd w:id="282"/>
      <w:r w:rsidR="00564EEB" w:rsidRPr="002070E9">
        <w:rPr>
          <w:lang w:val="es-ES_tradnl"/>
        </w:rPr>
        <w:t>Marco de simulación</w:t>
      </w:r>
      <w:bookmarkEnd w:id="283"/>
    </w:p>
    <w:p w:rsidR="002F71C8" w:rsidRPr="00564EEB" w:rsidRDefault="00564EEB" w:rsidP="00564EEB">
      <w:pPr>
        <w:rPr>
          <w:lang w:val="fr-CH"/>
        </w:rPr>
      </w:pPr>
      <w:r>
        <w:rPr>
          <w:lang w:val="es-ES_tradnl"/>
        </w:rPr>
        <w:t>La s</w:t>
      </w:r>
      <w:r w:rsidRPr="00160452">
        <w:rPr>
          <w:lang w:val="es-ES_tradnl"/>
        </w:rPr>
        <w:t xml:space="preserve">imulación </w:t>
      </w:r>
      <w:r>
        <w:rPr>
          <w:lang w:val="es-ES_tradnl"/>
        </w:rPr>
        <w:t xml:space="preserve">consiste en </w:t>
      </w:r>
      <w:r w:rsidRPr="00160452">
        <w:rPr>
          <w:lang w:val="es-ES_tradnl"/>
        </w:rPr>
        <w:t>proporcionar</w:t>
      </w:r>
      <w:r>
        <w:rPr>
          <w:lang w:val="es-ES_tradnl"/>
        </w:rPr>
        <w:t xml:space="preserve"> a los usuarios de las NGN</w:t>
      </w:r>
      <w:r w:rsidRPr="00160452">
        <w:rPr>
          <w:lang w:val="es-ES_tradnl"/>
        </w:rPr>
        <w:t xml:space="preserve"> </w:t>
      </w:r>
      <w:r>
        <w:rPr>
          <w:lang w:val="es-ES_tradnl"/>
        </w:rPr>
        <w:t>servicios similares a los de la RTPC/RDSI. De esta forma, los usuarios de las NGN podrán comunicarse con usuarios de la RTPC/RDSI u</w:t>
      </w:r>
      <w:r w:rsidRPr="00160452">
        <w:rPr>
          <w:lang w:val="es-ES_tradnl"/>
        </w:rPr>
        <w:t>tilizando esta capacidad de simulación.</w:t>
      </w:r>
      <w:r w:rsidRPr="00160452">
        <w:rPr>
          <w:sz w:val="24"/>
          <w:szCs w:val="24"/>
          <w:lang w:val="es-ES_tradnl"/>
        </w:rPr>
        <w:t xml:space="preserve"> </w:t>
      </w:r>
      <w:r>
        <w:rPr>
          <w:lang w:val="es-ES_tradnl"/>
        </w:rPr>
        <w:t>A continuación se resumen l</w:t>
      </w:r>
      <w:r w:rsidRPr="00160452">
        <w:rPr>
          <w:lang w:val="es-ES_tradnl"/>
        </w:rPr>
        <w:t>as principales características de la</w:t>
      </w:r>
      <w:r>
        <w:rPr>
          <w:lang w:val="es-ES_tradnl"/>
        </w:rPr>
        <w:t xml:space="preserve"> simulación </w:t>
      </w:r>
      <w:r w:rsidRPr="00160452">
        <w:rPr>
          <w:lang w:val="es-ES_tradnl"/>
        </w:rPr>
        <w:t>NGN</w:t>
      </w:r>
      <w:r>
        <w:rPr>
          <w:lang w:val="es-ES_tradnl"/>
        </w:rPr>
        <w:t>:</w:t>
      </w:r>
    </w:p>
    <w:p w:rsidR="00564EEB" w:rsidRPr="001C1DAD" w:rsidRDefault="007C36B7" w:rsidP="00564EEB">
      <w:pPr>
        <w:rPr>
          <w:lang w:val="es-ES_tradnl"/>
        </w:rPr>
      </w:pPr>
      <w:r w:rsidRPr="00564EEB">
        <w:rPr>
          <w:iCs/>
          <w:lang w:val="fr-CH"/>
        </w:rPr>
        <w:t>•</w:t>
      </w:r>
      <w:r w:rsidRPr="00564EEB">
        <w:rPr>
          <w:iCs/>
          <w:lang w:val="fr-CH"/>
        </w:rPr>
        <w:tab/>
      </w:r>
      <w:r w:rsidR="00564EEB">
        <w:rPr>
          <w:lang w:val="es-ES_tradnl"/>
        </w:rPr>
        <w:t>servicios similares a los de la RTPC/RDSI</w:t>
      </w:r>
      <w:r w:rsidR="008A1628">
        <w:rPr>
          <w:lang w:val="es-ES_tradnl"/>
        </w:rPr>
        <w:t xml:space="preserve"> </w:t>
      </w:r>
    </w:p>
    <w:p w:rsidR="00564EEB" w:rsidRPr="00241DBE" w:rsidRDefault="00241DBE" w:rsidP="00564EEB">
      <w:pPr>
        <w:pStyle w:val="enumlev1"/>
        <w:rPr>
          <w:lang w:val="fr-CH"/>
        </w:rPr>
      </w:pPr>
      <w:r w:rsidRPr="00564EEB">
        <w:rPr>
          <w:iCs/>
          <w:lang w:val="fr-CH"/>
        </w:rPr>
        <w:t>•</w:t>
      </w:r>
      <w:r w:rsidRPr="00564EEB">
        <w:rPr>
          <w:iCs/>
          <w:lang w:val="fr-CH"/>
        </w:rPr>
        <w:tab/>
      </w:r>
      <w:r w:rsidR="00564EEB" w:rsidRPr="00241DBE">
        <w:rPr>
          <w:lang w:val="fr-CH"/>
        </w:rPr>
        <w:t xml:space="preserve">posibles nuevos servicios disponibles </w:t>
      </w:r>
    </w:p>
    <w:p w:rsidR="002F71C8" w:rsidRPr="00564EEB" w:rsidRDefault="00241DBE" w:rsidP="00564EEB">
      <w:pPr>
        <w:pStyle w:val="enumlev1"/>
        <w:rPr>
          <w:lang w:val="fr-CH"/>
        </w:rPr>
      </w:pPr>
      <w:r w:rsidRPr="00564EEB">
        <w:rPr>
          <w:iCs/>
          <w:lang w:val="fr-CH"/>
        </w:rPr>
        <w:t>•</w:t>
      </w:r>
      <w:r w:rsidRPr="00564EEB">
        <w:rPr>
          <w:iCs/>
          <w:lang w:val="fr-CH"/>
        </w:rPr>
        <w:tab/>
      </w:r>
      <w:r w:rsidR="00564EEB" w:rsidRPr="00002229">
        <w:rPr>
          <w:lang w:val="es-ES_tradnl"/>
        </w:rPr>
        <w:t xml:space="preserve">la transformación de la red </w:t>
      </w:r>
      <w:r w:rsidR="00564EEB">
        <w:rPr>
          <w:lang w:val="es-ES_tradnl"/>
        </w:rPr>
        <w:t>modifica las exigencias del usuario</w:t>
      </w:r>
    </w:p>
    <w:p w:rsidR="007C36B7" w:rsidRPr="00564EEB" w:rsidRDefault="007C36B7" w:rsidP="00CA4F9D">
      <w:pPr>
        <w:rPr>
          <w:lang w:val="fr-CH"/>
        </w:rPr>
      </w:pPr>
    </w:p>
    <w:p w:rsidR="007C36B7" w:rsidRPr="00241DBE" w:rsidRDefault="007C36B7" w:rsidP="007C36B7">
      <w:pPr>
        <w:pStyle w:val="FigureTitle"/>
        <w:rPr>
          <w:lang w:val="fr-CH"/>
        </w:rPr>
      </w:pPr>
      <w:bookmarkStart w:id="284" w:name="_Toc255475843"/>
      <w:bookmarkStart w:id="285" w:name="_Toc258395969"/>
      <w:r w:rsidRPr="00241DBE">
        <w:rPr>
          <w:lang w:val="fr-CH"/>
        </w:rPr>
        <w:t>Figur</w:t>
      </w:r>
      <w:r w:rsidR="00241DBE" w:rsidRPr="00241DBE">
        <w:rPr>
          <w:lang w:val="fr-CH"/>
        </w:rPr>
        <w:t>a</w:t>
      </w:r>
      <w:r w:rsidRPr="00241DBE">
        <w:rPr>
          <w:lang w:val="fr-CH"/>
        </w:rPr>
        <w:t xml:space="preserve"> 4-12: </w:t>
      </w:r>
      <w:bookmarkEnd w:id="284"/>
      <w:r w:rsidR="00241DBE" w:rsidRPr="00EB2354">
        <w:rPr>
          <w:lang w:val="es-ES_tradnl"/>
        </w:rPr>
        <w:t>Marco de simulación-1 NGN de la RTPC/RDSI</w:t>
      </w:r>
      <w:bookmarkEnd w:id="285"/>
      <w:r w:rsidR="008A1628">
        <w:rPr>
          <w:lang w:val="es-ES_tradnl"/>
        </w:rPr>
        <w:t xml:space="preserve"> </w:t>
      </w:r>
    </w:p>
    <w:p w:rsidR="007C36B7" w:rsidRPr="00241DBE" w:rsidRDefault="007C36B7" w:rsidP="00C758EF">
      <w:pPr>
        <w:spacing w:before="0"/>
        <w:rPr>
          <w:lang w:val="fr-CH"/>
        </w:rPr>
      </w:pPr>
    </w:p>
    <w:p w:rsidR="00806BA2" w:rsidRDefault="007906EF" w:rsidP="00806BA2">
      <w:pPr>
        <w:pStyle w:val="Figure"/>
        <w:rPr>
          <w:sz w:val="14"/>
          <w:szCs w:val="14"/>
          <w:lang w:val="es-ES_tradnl"/>
        </w:rPr>
      </w:pPr>
      <w:r w:rsidRPr="007906EF">
        <w:rPr>
          <w:noProof/>
          <w:lang w:eastAsia="zh-CN"/>
        </w:rPr>
        <w:pict>
          <v:shape id="_x0000_s1351" type="#_x0000_t202" style="position:absolute;left:0;text-align:left;margin-left:53.35pt;margin-top:81.5pt;width:64.9pt;height:16.55pt;z-index:251924480;v-text-anchor:middle" stroked="f">
            <v:textbox style="mso-next-textbox:#_x0000_s1351" inset="0,0,0,0">
              <w:txbxContent>
                <w:p w:rsidR="009643F8" w:rsidRPr="009643F8" w:rsidRDefault="009643F8" w:rsidP="009643F8">
                  <w:pPr>
                    <w:tabs>
                      <w:tab w:val="left" w:pos="284"/>
                      <w:tab w:val="left" w:pos="567"/>
                    </w:tabs>
                    <w:spacing w:before="0"/>
                    <w:rPr>
                      <w:rFonts w:ascii="Arial" w:hAnsi="Arial" w:cs="Arial"/>
                      <w:sz w:val="14"/>
                      <w:szCs w:val="14"/>
                    </w:rPr>
                  </w:pPr>
                  <w:r w:rsidRPr="009643F8">
                    <w:rPr>
                      <w:rFonts w:ascii="Arial" w:hAnsi="Arial" w:cs="Arial"/>
                      <w:b/>
                      <w:bCs/>
                      <w:sz w:val="14"/>
                      <w:szCs w:val="14"/>
                      <w:lang w:val="es-ES_tradnl"/>
                    </w:rPr>
                    <w:t>Equipo de usuario</w:t>
                  </w:r>
                </w:p>
              </w:txbxContent>
            </v:textbox>
          </v:shape>
        </w:pict>
      </w:r>
      <w:r w:rsidRPr="007906EF">
        <w:rPr>
          <w:noProof/>
          <w:lang w:eastAsia="zh-CN"/>
        </w:rPr>
        <w:pict>
          <v:shape id="_x0000_s1353" type="#_x0000_t202" style="position:absolute;left:0;text-align:left;margin-left:355.05pt;margin-top:81.5pt;width:64.9pt;height:16.55pt;z-index:251925504;v-text-anchor:middle" stroked="f">
            <v:textbox style="mso-next-textbox:#_x0000_s1353" inset="0,0,0,0">
              <w:txbxContent>
                <w:p w:rsidR="009643F8" w:rsidRPr="009643F8" w:rsidRDefault="009643F8" w:rsidP="009643F8">
                  <w:pPr>
                    <w:tabs>
                      <w:tab w:val="left" w:pos="284"/>
                      <w:tab w:val="left" w:pos="567"/>
                    </w:tabs>
                    <w:spacing w:before="0"/>
                    <w:rPr>
                      <w:rFonts w:ascii="Arial" w:hAnsi="Arial" w:cs="Arial"/>
                      <w:sz w:val="14"/>
                      <w:szCs w:val="14"/>
                    </w:rPr>
                  </w:pPr>
                  <w:r w:rsidRPr="009643F8">
                    <w:rPr>
                      <w:rFonts w:ascii="Arial" w:hAnsi="Arial" w:cs="Arial"/>
                      <w:b/>
                      <w:bCs/>
                      <w:sz w:val="14"/>
                      <w:szCs w:val="14"/>
                      <w:lang w:val="es-ES_tradnl"/>
                    </w:rPr>
                    <w:t>Equipo de usuario</w:t>
                  </w:r>
                </w:p>
              </w:txbxContent>
            </v:textbox>
          </v:shape>
        </w:pict>
      </w:r>
      <w:r w:rsidR="002F71C8" w:rsidRPr="00A40540">
        <w:rPr>
          <w:noProof/>
          <w:lang w:val="en-US" w:eastAsia="zh-CN"/>
        </w:rPr>
        <w:drawing>
          <wp:inline distT="0" distB="0" distL="0" distR="0">
            <wp:extent cx="4845558" cy="1124384"/>
            <wp:effectExtent l="1905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srcRect/>
                    <a:stretch>
                      <a:fillRect/>
                    </a:stretch>
                  </pic:blipFill>
                  <pic:spPr bwMode="auto">
                    <a:xfrm>
                      <a:off x="0" y="0"/>
                      <a:ext cx="4850540" cy="1125540"/>
                    </a:xfrm>
                    <a:prstGeom prst="rect">
                      <a:avLst/>
                    </a:prstGeom>
                    <a:noFill/>
                    <a:ln w="9525">
                      <a:noFill/>
                      <a:miter lim="800000"/>
                      <a:headEnd/>
                      <a:tailEnd/>
                    </a:ln>
                  </pic:spPr>
                </pic:pic>
              </a:graphicData>
            </a:graphic>
          </wp:inline>
        </w:drawing>
      </w:r>
    </w:p>
    <w:p w:rsidR="00806BA2" w:rsidRDefault="00806BA2" w:rsidP="00806BA2">
      <w:pPr>
        <w:spacing w:before="0"/>
        <w:jc w:val="left"/>
        <w:rPr>
          <w:sz w:val="14"/>
          <w:szCs w:val="14"/>
          <w:lang w:val="es-ES_tradnl"/>
        </w:rPr>
      </w:pPr>
    </w:p>
    <w:p w:rsidR="002F71C8" w:rsidRPr="0053247C" w:rsidRDefault="0053247C" w:rsidP="00806BA2">
      <w:pPr>
        <w:pStyle w:val="FigureSource"/>
        <w:jc w:val="left"/>
        <w:rPr>
          <w:rFonts w:ascii="Arial" w:hAnsi="Arial" w:cs="Arial"/>
          <w:lang w:val="en-GB"/>
        </w:rPr>
      </w:pPr>
      <w:r w:rsidRPr="0053247C">
        <w:rPr>
          <w:rFonts w:ascii="Arial" w:hAnsi="Arial" w:cs="Arial"/>
          <w:sz w:val="14"/>
          <w:szCs w:val="14"/>
          <w:lang w:val="es-ES_tradnl"/>
        </w:rPr>
        <w:t>UNI</w:t>
      </w:r>
      <w:r w:rsidRPr="0053247C">
        <w:rPr>
          <w:rFonts w:ascii="Arial" w:hAnsi="Arial" w:cs="Arial"/>
          <w:sz w:val="14"/>
          <w:szCs w:val="14"/>
          <w:lang w:val="es-ES_tradnl"/>
        </w:rPr>
        <w:tab/>
        <w:t>interfaz usuario-red</w:t>
      </w:r>
    </w:p>
    <w:p w:rsidR="00C758EF" w:rsidRDefault="00C758EF">
      <w:pPr>
        <w:tabs>
          <w:tab w:val="clear" w:pos="794"/>
          <w:tab w:val="clear" w:pos="1191"/>
          <w:tab w:val="clear" w:pos="1588"/>
          <w:tab w:val="clear" w:pos="1985"/>
        </w:tabs>
        <w:overflowPunct/>
        <w:autoSpaceDE/>
        <w:autoSpaceDN/>
        <w:adjustRightInd/>
        <w:spacing w:before="0"/>
        <w:jc w:val="left"/>
        <w:textAlignment w:val="auto"/>
      </w:pPr>
    </w:p>
    <w:p w:rsidR="00C758EF" w:rsidRPr="00241DBE" w:rsidRDefault="00C758EF" w:rsidP="00C758EF">
      <w:pPr>
        <w:pStyle w:val="FigureTitle"/>
        <w:rPr>
          <w:lang w:val="fr-CH"/>
        </w:rPr>
      </w:pPr>
      <w:bookmarkStart w:id="286" w:name="_Toc255475844"/>
      <w:bookmarkStart w:id="287" w:name="_Toc258395970"/>
      <w:r w:rsidRPr="00241DBE">
        <w:rPr>
          <w:lang w:val="fr-CH"/>
        </w:rPr>
        <w:lastRenderedPageBreak/>
        <w:t>Figur</w:t>
      </w:r>
      <w:r w:rsidR="00241DBE" w:rsidRPr="00241DBE">
        <w:rPr>
          <w:lang w:val="fr-CH"/>
        </w:rPr>
        <w:t>a</w:t>
      </w:r>
      <w:r w:rsidRPr="00241DBE">
        <w:rPr>
          <w:lang w:val="fr-CH"/>
        </w:rPr>
        <w:t xml:space="preserve"> 4-13</w:t>
      </w:r>
      <w:r w:rsidR="00241DBE" w:rsidRPr="00241DBE">
        <w:rPr>
          <w:lang w:val="fr-CH"/>
        </w:rPr>
        <w:t>:</w:t>
      </w:r>
      <w:r w:rsidRPr="00241DBE">
        <w:rPr>
          <w:lang w:val="fr-CH"/>
        </w:rPr>
        <w:t xml:space="preserve"> </w:t>
      </w:r>
      <w:bookmarkEnd w:id="286"/>
      <w:r w:rsidR="00241DBE" w:rsidRPr="00EB2354">
        <w:rPr>
          <w:lang w:val="es-ES_tradnl"/>
        </w:rPr>
        <w:t>Marco de simulación-</w:t>
      </w:r>
      <w:r w:rsidR="00241DBE">
        <w:rPr>
          <w:lang w:val="es-ES_tradnl"/>
        </w:rPr>
        <w:t>2</w:t>
      </w:r>
      <w:r w:rsidR="00241DBE" w:rsidRPr="00EB2354">
        <w:rPr>
          <w:lang w:val="es-ES_tradnl"/>
        </w:rPr>
        <w:t xml:space="preserve"> NGN de la RTPC/RDSI</w:t>
      </w:r>
      <w:bookmarkEnd w:id="287"/>
    </w:p>
    <w:p w:rsidR="00C758EF" w:rsidRDefault="007906EF" w:rsidP="00806BA2">
      <w:pPr>
        <w:pStyle w:val="Figure"/>
      </w:pPr>
      <w:r w:rsidRPr="007906EF">
        <w:rPr>
          <w:noProof/>
          <w:lang w:eastAsia="zh-CN"/>
        </w:rPr>
        <w:pict>
          <v:shape id="_x0000_s1355" type="#_x0000_t202" style="position:absolute;left:0;text-align:left;margin-left:374.7pt;margin-top:55.35pt;width:64.9pt;height:16.55pt;z-index:251927552;v-text-anchor:middle" stroked="f">
            <v:textbox style="mso-next-textbox:#_x0000_s1355" inset="0,0,0,0">
              <w:txbxContent>
                <w:p w:rsidR="009643F8" w:rsidRPr="009643F8" w:rsidRDefault="009643F8" w:rsidP="009643F8">
                  <w:pPr>
                    <w:tabs>
                      <w:tab w:val="left" w:pos="284"/>
                      <w:tab w:val="left" w:pos="567"/>
                    </w:tabs>
                    <w:spacing w:before="0"/>
                    <w:rPr>
                      <w:rFonts w:ascii="Arial" w:hAnsi="Arial" w:cs="Arial"/>
                      <w:sz w:val="14"/>
                      <w:szCs w:val="14"/>
                    </w:rPr>
                  </w:pPr>
                  <w:r w:rsidRPr="009643F8">
                    <w:rPr>
                      <w:rFonts w:ascii="Arial" w:hAnsi="Arial" w:cs="Arial"/>
                      <w:b/>
                      <w:bCs/>
                      <w:sz w:val="14"/>
                      <w:szCs w:val="14"/>
                      <w:lang w:val="es-ES_tradnl"/>
                    </w:rPr>
                    <w:t>Equipo de usuario</w:t>
                  </w:r>
                </w:p>
              </w:txbxContent>
            </v:textbox>
          </v:shape>
        </w:pict>
      </w:r>
      <w:r>
        <w:rPr>
          <w:noProof/>
          <w:lang w:val="en-US" w:eastAsia="zh-CN"/>
        </w:rPr>
        <w:pict>
          <v:shape id="_x0000_s1354" type="#_x0000_t202" style="position:absolute;left:0;text-align:left;margin-left:47.7pt;margin-top:63.4pt;width:64.9pt;height:16.55pt;z-index:251926528;v-text-anchor:middle" stroked="f">
            <v:textbox style="mso-next-textbox:#_x0000_s1354" inset="0,0,0,0">
              <w:txbxContent>
                <w:p w:rsidR="009643F8" w:rsidRPr="009643F8" w:rsidRDefault="009643F8" w:rsidP="009643F8">
                  <w:pPr>
                    <w:tabs>
                      <w:tab w:val="left" w:pos="284"/>
                      <w:tab w:val="left" w:pos="567"/>
                    </w:tabs>
                    <w:spacing w:before="0"/>
                    <w:rPr>
                      <w:rFonts w:ascii="Arial" w:hAnsi="Arial" w:cs="Arial"/>
                      <w:sz w:val="14"/>
                      <w:szCs w:val="14"/>
                    </w:rPr>
                  </w:pPr>
                  <w:r w:rsidRPr="009643F8">
                    <w:rPr>
                      <w:rFonts w:ascii="Arial" w:hAnsi="Arial" w:cs="Arial"/>
                      <w:b/>
                      <w:bCs/>
                      <w:sz w:val="14"/>
                      <w:szCs w:val="14"/>
                      <w:lang w:val="es-ES_tradnl"/>
                    </w:rPr>
                    <w:t>Equipo de usuario</w:t>
                  </w:r>
                </w:p>
              </w:txbxContent>
            </v:textbox>
          </v:shape>
        </w:pict>
      </w:r>
      <w:r w:rsidR="00C758EF" w:rsidRPr="00C758EF">
        <w:rPr>
          <w:noProof/>
          <w:lang w:val="en-US" w:eastAsia="zh-CN"/>
        </w:rPr>
        <w:drawing>
          <wp:inline distT="0" distB="0" distL="0" distR="0">
            <wp:extent cx="5057694" cy="885139"/>
            <wp:effectExtent l="1905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5056532" cy="884936"/>
                    </a:xfrm>
                    <a:prstGeom prst="rect">
                      <a:avLst/>
                    </a:prstGeom>
                    <a:noFill/>
                    <a:ln w="9525">
                      <a:noFill/>
                      <a:miter lim="800000"/>
                      <a:headEnd/>
                      <a:tailEnd/>
                    </a:ln>
                  </pic:spPr>
                </pic:pic>
              </a:graphicData>
            </a:graphic>
          </wp:inline>
        </w:drawing>
      </w:r>
    </w:p>
    <w:p w:rsidR="00FC7BCE" w:rsidRPr="00FC7BCE" w:rsidRDefault="00FC7BCE" w:rsidP="00FC7BCE">
      <w:pPr>
        <w:tabs>
          <w:tab w:val="left" w:pos="567"/>
        </w:tabs>
        <w:spacing w:before="0"/>
        <w:jc w:val="left"/>
        <w:rPr>
          <w:rFonts w:ascii="Arial" w:hAnsi="Arial" w:cs="Arial"/>
          <w:sz w:val="14"/>
          <w:szCs w:val="14"/>
        </w:rPr>
      </w:pPr>
      <w:bookmarkStart w:id="288" w:name="_Toc255473511"/>
      <w:r w:rsidRPr="00FC7BCE">
        <w:rPr>
          <w:rFonts w:ascii="Arial" w:hAnsi="Arial" w:cs="Arial"/>
          <w:sz w:val="14"/>
          <w:szCs w:val="14"/>
          <w:lang w:val="es-ES_tradnl"/>
        </w:rPr>
        <w:t>UNI</w:t>
      </w:r>
      <w:r w:rsidRPr="00FC7BCE">
        <w:rPr>
          <w:rFonts w:ascii="Arial" w:hAnsi="Arial" w:cs="Arial"/>
          <w:sz w:val="14"/>
          <w:szCs w:val="14"/>
          <w:lang w:val="es-ES_tradnl"/>
        </w:rPr>
        <w:tab/>
        <w:t>interfaz usuario-red</w:t>
      </w:r>
    </w:p>
    <w:p w:rsidR="00FC7BCE" w:rsidRPr="00FC7BCE" w:rsidRDefault="00FC7BCE" w:rsidP="00FC7BCE">
      <w:pPr>
        <w:pStyle w:val="FigureSource"/>
        <w:rPr>
          <w:rFonts w:ascii="Arial" w:hAnsi="Arial" w:cs="Arial"/>
          <w:sz w:val="14"/>
          <w:szCs w:val="14"/>
        </w:rPr>
      </w:pPr>
      <w:r w:rsidRPr="00FC7BCE">
        <w:rPr>
          <w:rFonts w:ascii="Arial" w:hAnsi="Arial" w:cs="Arial"/>
          <w:sz w:val="14"/>
          <w:szCs w:val="14"/>
        </w:rPr>
        <w:t>ADF1</w:t>
      </w:r>
      <w:r w:rsidRPr="00FC7BCE">
        <w:rPr>
          <w:rFonts w:ascii="Arial" w:hAnsi="Arial" w:cs="Arial"/>
          <w:sz w:val="14"/>
          <w:szCs w:val="14"/>
        </w:rPr>
        <w:tab/>
        <w:t>función de adaptación 1</w:t>
      </w:r>
    </w:p>
    <w:p w:rsidR="002F71C8" w:rsidRPr="00241DBE" w:rsidRDefault="002F71C8" w:rsidP="00FC7BCE">
      <w:pPr>
        <w:pStyle w:val="Heading4"/>
        <w:rPr>
          <w:lang w:val="fr-CH"/>
        </w:rPr>
      </w:pPr>
      <w:bookmarkStart w:id="289" w:name="_Toc258393943"/>
      <w:r w:rsidRPr="00241DBE">
        <w:rPr>
          <w:lang w:val="fr-CH"/>
        </w:rPr>
        <w:t>4.</w:t>
      </w:r>
      <w:r w:rsidR="00CA4F9D" w:rsidRPr="00241DBE">
        <w:rPr>
          <w:lang w:val="fr-CH"/>
        </w:rPr>
        <w:t>3.4.3</w:t>
      </w:r>
      <w:r w:rsidR="00CA4F9D" w:rsidRPr="00241DBE">
        <w:rPr>
          <w:lang w:val="fr-CH"/>
        </w:rPr>
        <w:tab/>
      </w:r>
      <w:bookmarkEnd w:id="288"/>
      <w:r w:rsidR="00241DBE" w:rsidRPr="00CC03E2">
        <w:rPr>
          <w:lang w:val="es-ES_tradnl"/>
        </w:rPr>
        <w:t>Interfuncionamiento con emulación y simulación</w:t>
      </w:r>
      <w:bookmarkEnd w:id="289"/>
    </w:p>
    <w:p w:rsidR="00241DBE" w:rsidRPr="00CC03E2" w:rsidRDefault="00241DBE" w:rsidP="00241DBE">
      <w:pPr>
        <w:rPr>
          <w:lang w:val="es-ES_tradnl"/>
        </w:rPr>
      </w:pPr>
      <w:r w:rsidRPr="00160452">
        <w:rPr>
          <w:lang w:val="es-ES_tradnl"/>
        </w:rPr>
        <w:t>Teniendo en cuenta la importancia de los servicios de</w:t>
      </w:r>
      <w:r>
        <w:rPr>
          <w:lang w:val="es-ES_tradnl"/>
        </w:rPr>
        <w:t xml:space="preserve"> transmisión de la</w:t>
      </w:r>
      <w:r w:rsidRPr="00160452">
        <w:rPr>
          <w:lang w:val="es-ES_tradnl"/>
        </w:rPr>
        <w:t xml:space="preserve"> voz, los servicios</w:t>
      </w:r>
      <w:r>
        <w:rPr>
          <w:lang w:val="es-ES_tradnl"/>
        </w:rPr>
        <w:t xml:space="preserve"> NGN</w:t>
      </w:r>
      <w:r w:rsidRPr="00160452">
        <w:rPr>
          <w:lang w:val="es-ES_tradnl"/>
        </w:rPr>
        <w:t xml:space="preserve"> </w:t>
      </w:r>
      <w:r>
        <w:rPr>
          <w:lang w:val="es-ES_tradnl"/>
        </w:rPr>
        <w:t>de este tipo deben estar conectados a</w:t>
      </w:r>
      <w:r w:rsidRPr="00160452">
        <w:rPr>
          <w:lang w:val="es-ES_tradnl"/>
        </w:rPr>
        <w:t xml:space="preserve"> los servicios de </w:t>
      </w:r>
      <w:r>
        <w:rPr>
          <w:lang w:val="es-ES_tradnl"/>
        </w:rPr>
        <w:t xml:space="preserve">transmisión de la </w:t>
      </w:r>
      <w:r w:rsidRPr="00160452">
        <w:rPr>
          <w:lang w:val="es-ES_tradnl"/>
        </w:rPr>
        <w:t xml:space="preserve">voz </w:t>
      </w:r>
      <w:r>
        <w:rPr>
          <w:lang w:val="es-ES_tradnl"/>
        </w:rPr>
        <w:t xml:space="preserve">de la RTPC/RDSI. Para cumplir </w:t>
      </w:r>
      <w:r w:rsidRPr="00160452">
        <w:rPr>
          <w:lang w:val="es-ES_tradnl"/>
        </w:rPr>
        <w:t xml:space="preserve">este requisito, </w:t>
      </w:r>
      <w:r>
        <w:rPr>
          <w:lang w:val="es-ES_tradnl"/>
        </w:rPr>
        <w:t xml:space="preserve">en </w:t>
      </w:r>
      <w:r w:rsidRPr="00160452">
        <w:rPr>
          <w:lang w:val="es-ES_tradnl"/>
        </w:rPr>
        <w:t>el interfuncionamiento entre las NGN y las redes tradicio</w:t>
      </w:r>
      <w:r>
        <w:rPr>
          <w:lang w:val="es-ES_tradnl"/>
        </w:rPr>
        <w:t xml:space="preserve">nales, </w:t>
      </w:r>
      <w:r w:rsidRPr="00160452">
        <w:rPr>
          <w:lang w:val="es-ES_tradnl"/>
        </w:rPr>
        <w:t>como</w:t>
      </w:r>
      <w:r>
        <w:rPr>
          <w:lang w:val="es-ES_tradnl"/>
        </w:rPr>
        <w:t xml:space="preserve"> RTPC/RDSI, deben utilizarse en forma conjunta la </w:t>
      </w:r>
      <w:r w:rsidRPr="00160452">
        <w:rPr>
          <w:lang w:val="es-ES_tradnl"/>
        </w:rPr>
        <w:t>emulación y la simulación</w:t>
      </w:r>
      <w:r>
        <w:rPr>
          <w:lang w:val="es-ES_tradnl"/>
        </w:rPr>
        <w:t xml:space="preserve">. </w:t>
      </w:r>
      <w:r w:rsidRPr="00160452">
        <w:rPr>
          <w:lang w:val="es-ES_tradnl"/>
        </w:rPr>
        <w:t>Se</w:t>
      </w:r>
      <w:r>
        <w:rPr>
          <w:lang w:val="es-ES_tradnl"/>
        </w:rPr>
        <w:t>gún l</w:t>
      </w:r>
      <w:r w:rsidRPr="00160452">
        <w:rPr>
          <w:lang w:val="es-ES_tradnl"/>
        </w:rPr>
        <w:t xml:space="preserve">a situación </w:t>
      </w:r>
      <w:r>
        <w:rPr>
          <w:lang w:val="es-ES_tradnl"/>
        </w:rPr>
        <w:t>en que tiene lugar el interfuncionamiento, se decidirá la</w:t>
      </w:r>
      <w:r w:rsidRPr="00160452">
        <w:rPr>
          <w:lang w:val="es-ES_tradnl"/>
        </w:rPr>
        <w:t xml:space="preserve"> tecnología </w:t>
      </w:r>
      <w:r>
        <w:rPr>
          <w:lang w:val="es-ES_tradnl"/>
        </w:rPr>
        <w:t xml:space="preserve">que se habrá de utilizar </w:t>
      </w:r>
      <w:r w:rsidRPr="00160452">
        <w:rPr>
          <w:lang w:val="es-ES_tradnl"/>
        </w:rPr>
        <w:t xml:space="preserve">en </w:t>
      </w:r>
      <w:r>
        <w:rPr>
          <w:lang w:val="es-ES_tradnl"/>
        </w:rPr>
        <w:t>cada</w:t>
      </w:r>
      <w:r w:rsidRPr="00160452">
        <w:rPr>
          <w:lang w:val="es-ES_tradnl"/>
        </w:rPr>
        <w:t xml:space="preserve"> </w:t>
      </w:r>
      <w:r>
        <w:rPr>
          <w:lang w:val="es-ES_tradnl"/>
        </w:rPr>
        <w:t>ámbito.</w:t>
      </w:r>
      <w:r w:rsidRPr="00160452">
        <w:rPr>
          <w:sz w:val="24"/>
          <w:szCs w:val="24"/>
          <w:lang w:val="es-ES_tradnl"/>
        </w:rPr>
        <w:t xml:space="preserve"> </w:t>
      </w:r>
    </w:p>
    <w:p w:rsidR="00241DBE" w:rsidRDefault="00241DBE" w:rsidP="00241DBE">
      <w:pPr>
        <w:rPr>
          <w:lang w:val="es-ES_tradnl"/>
        </w:rPr>
      </w:pPr>
      <w:r>
        <w:rPr>
          <w:lang w:val="es-ES_tradnl"/>
        </w:rPr>
        <w:t>En la F</w:t>
      </w:r>
      <w:r w:rsidRPr="00160452">
        <w:rPr>
          <w:lang w:val="es-ES_tradnl"/>
        </w:rPr>
        <w:t>igura</w:t>
      </w:r>
      <w:r w:rsidRPr="00160452">
        <w:rPr>
          <w:sz w:val="24"/>
          <w:szCs w:val="24"/>
          <w:lang w:val="es-ES_tradnl"/>
        </w:rPr>
        <w:t xml:space="preserve"> </w:t>
      </w:r>
      <w:r w:rsidRPr="00160452">
        <w:rPr>
          <w:lang w:val="es-ES_tradnl"/>
        </w:rPr>
        <w:t xml:space="preserve">4-14 </w:t>
      </w:r>
      <w:r>
        <w:rPr>
          <w:lang w:val="es-ES_tradnl"/>
        </w:rPr>
        <w:t xml:space="preserve">siguiente se observa </w:t>
      </w:r>
      <w:r w:rsidRPr="00160452">
        <w:rPr>
          <w:lang w:val="es-ES_tradnl"/>
        </w:rPr>
        <w:t>un ejemplo de inter</w:t>
      </w:r>
      <w:r>
        <w:rPr>
          <w:lang w:val="es-ES_tradnl"/>
        </w:rPr>
        <w:t>funcionamiento entre las NGN y las RTPC/RDSI tradicionales</w:t>
      </w:r>
      <w:r w:rsidRPr="00160452">
        <w:rPr>
          <w:lang w:val="es-ES_tradnl"/>
        </w:rPr>
        <w:t>.</w:t>
      </w:r>
      <w:r w:rsidRPr="00160452">
        <w:rPr>
          <w:sz w:val="24"/>
          <w:szCs w:val="24"/>
          <w:lang w:val="es-ES_tradnl"/>
        </w:rPr>
        <w:t xml:space="preserve"> </w:t>
      </w:r>
      <w:r>
        <w:rPr>
          <w:lang w:val="es-ES_tradnl"/>
        </w:rPr>
        <w:t xml:space="preserve">La simulación se utiliza en el extremo </w:t>
      </w:r>
      <w:r w:rsidRPr="00160452">
        <w:rPr>
          <w:lang w:val="es-ES_tradnl"/>
        </w:rPr>
        <w:t xml:space="preserve">NGN </w:t>
      </w:r>
      <w:r>
        <w:rPr>
          <w:lang w:val="es-ES_tradnl"/>
        </w:rPr>
        <w:t xml:space="preserve">y la emulación, en el extremo correspondiente al </w:t>
      </w:r>
      <w:r w:rsidRPr="00160452">
        <w:rPr>
          <w:lang w:val="es-ES_tradnl"/>
        </w:rPr>
        <w:t xml:space="preserve">interfuncionamiento con </w:t>
      </w:r>
      <w:r>
        <w:rPr>
          <w:lang w:val="es-ES_tradnl"/>
        </w:rPr>
        <w:t>las redes tradicionales. En este caso, l</w:t>
      </w:r>
      <w:r w:rsidRPr="00160452">
        <w:rPr>
          <w:lang w:val="es-ES_tradnl"/>
        </w:rPr>
        <w:t>as características del servicio</w:t>
      </w:r>
      <w:r>
        <w:rPr>
          <w:lang w:val="es-ES_tradnl"/>
        </w:rPr>
        <w:t xml:space="preserve"> son las s</w:t>
      </w:r>
      <w:r w:rsidRPr="00160452">
        <w:rPr>
          <w:lang w:val="es-ES_tradnl"/>
        </w:rPr>
        <w:t>iguiente</w:t>
      </w:r>
      <w:r>
        <w:rPr>
          <w:lang w:val="es-ES_tradnl"/>
        </w:rPr>
        <w:t>s</w:t>
      </w:r>
      <w:r w:rsidRPr="00CC03E2">
        <w:rPr>
          <w:lang w:val="es-ES_tradnl"/>
        </w:rPr>
        <w:t>:</w:t>
      </w:r>
    </w:p>
    <w:p w:rsidR="00241DBE" w:rsidRPr="00CC03E2" w:rsidRDefault="00241DBE" w:rsidP="00241DBE">
      <w:pPr>
        <w:pStyle w:val="enumlev1"/>
        <w:rPr>
          <w:lang w:val="es-ES_tradnl"/>
        </w:rPr>
      </w:pPr>
      <w:r>
        <w:rPr>
          <w:lang w:val="es-ES_tradnl"/>
        </w:rPr>
        <w:t>•</w:t>
      </w:r>
      <w:r>
        <w:rPr>
          <w:lang w:val="es-ES_tradnl"/>
        </w:rPr>
        <w:tab/>
        <w:t>i</w:t>
      </w:r>
      <w:r w:rsidRPr="00CC03E2">
        <w:rPr>
          <w:lang w:val="es-ES_tradnl"/>
        </w:rPr>
        <w:t xml:space="preserve">nterfuncionamiento de servicios </w:t>
      </w:r>
      <w:r>
        <w:rPr>
          <w:lang w:val="es-ES_tradnl"/>
        </w:rPr>
        <w:t xml:space="preserve">necesario </w:t>
      </w:r>
      <w:r w:rsidRPr="00CC03E2">
        <w:rPr>
          <w:lang w:val="es-ES_tradnl"/>
        </w:rPr>
        <w:t xml:space="preserve">entre la </w:t>
      </w:r>
      <w:r>
        <w:rPr>
          <w:lang w:val="es-ES_tradnl"/>
        </w:rPr>
        <w:t>NGN y</w:t>
      </w:r>
      <w:r w:rsidRPr="00CC03E2">
        <w:rPr>
          <w:bCs/>
          <w:sz w:val="20"/>
          <w:lang w:val="es-ES_tradnl"/>
        </w:rPr>
        <w:t xml:space="preserve"> </w:t>
      </w:r>
      <w:r>
        <w:rPr>
          <w:bCs/>
          <w:sz w:val="20"/>
          <w:lang w:val="es-ES_tradnl"/>
        </w:rPr>
        <w:t xml:space="preserve">la RTPC/RDSI </w:t>
      </w:r>
    </w:p>
    <w:p w:rsidR="00241DBE" w:rsidRPr="00575FA2" w:rsidRDefault="00241DBE" w:rsidP="00241DBE">
      <w:pPr>
        <w:pStyle w:val="enumlev1"/>
        <w:rPr>
          <w:lang w:val="es-ES_tradnl"/>
        </w:rPr>
      </w:pPr>
      <w:r>
        <w:rPr>
          <w:lang w:val="es-ES_tradnl"/>
        </w:rPr>
        <w:t>•</w:t>
      </w:r>
      <w:r>
        <w:rPr>
          <w:lang w:val="es-ES_tradnl"/>
        </w:rPr>
        <w:tab/>
      </w:r>
      <w:r w:rsidRPr="00575FA2">
        <w:rPr>
          <w:lang w:val="es-ES_tradnl"/>
        </w:rPr>
        <w:t>únicamente disponibles servicios similares a los de la RTPC/RDSI</w:t>
      </w:r>
      <w:r w:rsidR="008A1628">
        <w:rPr>
          <w:lang w:val="es-ES_tradnl"/>
        </w:rPr>
        <w:t xml:space="preserve"> </w:t>
      </w:r>
    </w:p>
    <w:p w:rsidR="002F71C8" w:rsidRPr="00241DBE" w:rsidRDefault="00241DBE" w:rsidP="00241DBE">
      <w:pPr>
        <w:pStyle w:val="enumlev1"/>
        <w:rPr>
          <w:lang w:val="es-ES_tradnl"/>
        </w:rPr>
      </w:pPr>
      <w:r>
        <w:rPr>
          <w:lang w:val="es-ES_tradnl"/>
        </w:rPr>
        <w:t>•</w:t>
      </w:r>
      <w:r>
        <w:rPr>
          <w:lang w:val="es-ES_tradnl"/>
        </w:rPr>
        <w:tab/>
        <w:t>en la conexión de extremo a extremo, no se puede responder a las exigencias del usuario del terminal tradicional</w:t>
      </w:r>
    </w:p>
    <w:p w:rsidR="00CA4F9D" w:rsidRPr="00241DBE" w:rsidRDefault="00CA4F9D" w:rsidP="00CA4F9D">
      <w:pPr>
        <w:rPr>
          <w:lang w:val="es-ES_tradnl"/>
        </w:rPr>
      </w:pPr>
    </w:p>
    <w:p w:rsidR="00CA4F9D" w:rsidRPr="00241DBE" w:rsidRDefault="00CA4F9D" w:rsidP="0096258B">
      <w:pPr>
        <w:pStyle w:val="FigureTitle"/>
        <w:rPr>
          <w:lang w:val="es-ES_tradnl"/>
        </w:rPr>
      </w:pPr>
      <w:bookmarkStart w:id="290" w:name="_Toc255475845"/>
      <w:bookmarkStart w:id="291" w:name="_Toc258395971"/>
      <w:r w:rsidRPr="00241DBE">
        <w:rPr>
          <w:lang w:val="es-ES_tradnl"/>
        </w:rPr>
        <w:t>Fig</w:t>
      </w:r>
      <w:r w:rsidR="0096258B" w:rsidRPr="00241DBE">
        <w:rPr>
          <w:lang w:val="es-ES_tradnl"/>
        </w:rPr>
        <w:t>ur</w:t>
      </w:r>
      <w:r w:rsidR="00241DBE" w:rsidRPr="00241DBE">
        <w:rPr>
          <w:lang w:val="es-ES_tradnl"/>
        </w:rPr>
        <w:t>a</w:t>
      </w:r>
      <w:r w:rsidRPr="00241DBE">
        <w:rPr>
          <w:lang w:val="es-ES_tradnl"/>
        </w:rPr>
        <w:t xml:space="preserve"> 4-14</w:t>
      </w:r>
      <w:r w:rsidR="0096258B" w:rsidRPr="00241DBE">
        <w:rPr>
          <w:lang w:val="es-ES_tradnl"/>
        </w:rPr>
        <w:t>:</w:t>
      </w:r>
      <w:r w:rsidRPr="00241DBE">
        <w:rPr>
          <w:lang w:val="es-ES_tradnl"/>
        </w:rPr>
        <w:t xml:space="preserve"> </w:t>
      </w:r>
      <w:bookmarkEnd w:id="290"/>
      <w:r w:rsidR="00241DBE" w:rsidRPr="00575FA2">
        <w:rPr>
          <w:lang w:val="es-ES_tradnl"/>
        </w:rPr>
        <w:t>Interfuncionamiento-1 entre emulación y simulaci</w:t>
      </w:r>
      <w:r w:rsidR="00241DBE">
        <w:rPr>
          <w:lang w:val="es-ES_tradnl"/>
        </w:rPr>
        <w:t xml:space="preserve">ón </w:t>
      </w:r>
      <w:r w:rsidR="00241DBE" w:rsidRPr="00575FA2">
        <w:rPr>
          <w:lang w:val="es-ES_tradnl"/>
        </w:rPr>
        <w:t>NGN</w:t>
      </w:r>
      <w:bookmarkEnd w:id="291"/>
    </w:p>
    <w:p w:rsidR="00CA4F9D" w:rsidRPr="00241DBE" w:rsidRDefault="00CA4F9D" w:rsidP="00CA4F9D">
      <w:pPr>
        <w:rPr>
          <w:lang w:val="es-ES_tradnl"/>
        </w:rPr>
      </w:pPr>
    </w:p>
    <w:p w:rsidR="002F71C8" w:rsidRPr="00A40540" w:rsidRDefault="007906EF" w:rsidP="009428D4">
      <w:pPr>
        <w:pStyle w:val="Figure"/>
      </w:pPr>
      <w:r w:rsidRPr="007906EF">
        <w:rPr>
          <w:rFonts w:eastAsia="SimSun"/>
          <w:noProof/>
          <w:szCs w:val="22"/>
          <w:lang w:val="en-US" w:eastAsia="zh-CN"/>
        </w:rPr>
        <w:pict>
          <v:shape id="_x0000_s1366" type="#_x0000_t202" style="position:absolute;left:0;text-align:left;margin-left:315.15pt;margin-top:32.05pt;width:48.8pt;height:16.55pt;z-index:251937792;v-text-anchor:middle" stroked="f">
            <v:textbox style="mso-next-textbox:#_x0000_s1366" inset="0,0,0,0">
              <w:txbxContent>
                <w:p w:rsidR="004E2015" w:rsidRPr="004E2015" w:rsidRDefault="004E2015" w:rsidP="004E2015">
                  <w:pPr>
                    <w:tabs>
                      <w:tab w:val="left" w:pos="284"/>
                      <w:tab w:val="left" w:pos="567"/>
                    </w:tabs>
                    <w:spacing w:before="0"/>
                    <w:rPr>
                      <w:rFonts w:ascii="Arial" w:hAnsi="Arial" w:cs="Arial"/>
                      <w:b/>
                      <w:bCs/>
                      <w:sz w:val="14"/>
                      <w:szCs w:val="14"/>
                    </w:rPr>
                  </w:pPr>
                  <w:r w:rsidRPr="004E2015">
                    <w:rPr>
                      <w:rFonts w:ascii="Arial" w:hAnsi="Arial" w:cs="Arial"/>
                      <w:b/>
                      <w:bCs/>
                      <w:sz w:val="14"/>
                      <w:szCs w:val="14"/>
                      <w:lang w:val="es-ES_tradnl"/>
                    </w:rPr>
                    <w:t>RTPC/RDSI</w:t>
                  </w:r>
                </w:p>
              </w:txbxContent>
            </v:textbox>
          </v:shape>
        </w:pict>
      </w:r>
      <w:r w:rsidRPr="007906EF">
        <w:rPr>
          <w:rFonts w:eastAsia="SimSun"/>
          <w:noProof/>
          <w:szCs w:val="22"/>
          <w:lang w:val="en-US" w:eastAsia="zh-CN"/>
        </w:rPr>
        <w:pict>
          <v:shape id="_x0000_s1357" type="#_x0000_t202" style="position:absolute;left:0;text-align:left;margin-left:403.5pt;margin-top:62.15pt;width:64.9pt;height:16.55pt;z-index:251929600;v-text-anchor:middle" stroked="f">
            <v:textbox style="mso-next-textbox:#_x0000_s1357" inset="0,0,0,0">
              <w:txbxContent>
                <w:p w:rsidR="009643F8" w:rsidRPr="009643F8" w:rsidRDefault="009643F8" w:rsidP="009643F8">
                  <w:pPr>
                    <w:tabs>
                      <w:tab w:val="left" w:pos="284"/>
                      <w:tab w:val="left" w:pos="567"/>
                    </w:tabs>
                    <w:spacing w:before="0"/>
                    <w:rPr>
                      <w:rFonts w:ascii="Arial" w:hAnsi="Arial" w:cs="Arial"/>
                      <w:sz w:val="14"/>
                      <w:szCs w:val="14"/>
                    </w:rPr>
                  </w:pPr>
                  <w:r w:rsidRPr="009643F8">
                    <w:rPr>
                      <w:rFonts w:ascii="Arial" w:hAnsi="Arial" w:cs="Arial"/>
                      <w:b/>
                      <w:bCs/>
                      <w:sz w:val="14"/>
                      <w:szCs w:val="14"/>
                      <w:lang w:val="es-ES_tradnl"/>
                    </w:rPr>
                    <w:t>Equipo de usuario</w:t>
                  </w:r>
                </w:p>
              </w:txbxContent>
            </v:textbox>
          </v:shape>
        </w:pict>
      </w:r>
      <w:r w:rsidRPr="007906EF">
        <w:rPr>
          <w:rFonts w:eastAsia="SimSun"/>
          <w:noProof/>
          <w:szCs w:val="22"/>
          <w:lang w:val="en-US" w:eastAsia="zh-CN"/>
        </w:rPr>
        <w:pict>
          <v:shape id="_x0000_s1356" type="#_x0000_t202" style="position:absolute;left:0;text-align:left;margin-left:13.1pt;margin-top:77.6pt;width:64.9pt;height:16.55pt;z-index:251928576;v-text-anchor:middle" stroked="f">
            <v:textbox style="mso-next-textbox:#_x0000_s1356" inset="0,0,0,0">
              <w:txbxContent>
                <w:p w:rsidR="009643F8" w:rsidRPr="009643F8" w:rsidRDefault="009643F8" w:rsidP="009643F8">
                  <w:pPr>
                    <w:tabs>
                      <w:tab w:val="left" w:pos="284"/>
                      <w:tab w:val="left" w:pos="567"/>
                    </w:tabs>
                    <w:spacing w:before="0"/>
                    <w:rPr>
                      <w:rFonts w:ascii="Arial" w:hAnsi="Arial" w:cs="Arial"/>
                      <w:sz w:val="14"/>
                      <w:szCs w:val="14"/>
                    </w:rPr>
                  </w:pPr>
                  <w:r w:rsidRPr="009643F8">
                    <w:rPr>
                      <w:rFonts w:ascii="Arial" w:hAnsi="Arial" w:cs="Arial"/>
                      <w:b/>
                      <w:bCs/>
                      <w:sz w:val="14"/>
                      <w:szCs w:val="14"/>
                      <w:lang w:val="es-ES_tradnl"/>
                    </w:rPr>
                    <w:t>Equipo de usuario</w:t>
                  </w:r>
                </w:p>
              </w:txbxContent>
            </v:textbox>
          </v:shape>
        </w:pict>
      </w:r>
      <w:r w:rsidR="002F71C8" w:rsidRPr="00A40540">
        <w:rPr>
          <w:noProof/>
          <w:lang w:val="en-US" w:eastAsia="zh-CN"/>
        </w:rPr>
        <w:drawing>
          <wp:inline distT="0" distB="0" distL="0" distR="0">
            <wp:extent cx="5724525" cy="10763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srcRect/>
                    <a:stretch>
                      <a:fillRect/>
                    </a:stretch>
                  </pic:blipFill>
                  <pic:spPr bwMode="auto">
                    <a:xfrm>
                      <a:off x="0" y="0"/>
                      <a:ext cx="5724525" cy="1076325"/>
                    </a:xfrm>
                    <a:prstGeom prst="rect">
                      <a:avLst/>
                    </a:prstGeom>
                    <a:noFill/>
                    <a:ln w="9525">
                      <a:noFill/>
                      <a:miter lim="800000"/>
                      <a:headEnd/>
                      <a:tailEnd/>
                    </a:ln>
                  </pic:spPr>
                </pic:pic>
              </a:graphicData>
            </a:graphic>
          </wp:inline>
        </w:drawing>
      </w:r>
    </w:p>
    <w:p w:rsidR="004E2015" w:rsidRPr="004E2015" w:rsidRDefault="004E2015" w:rsidP="004E2015">
      <w:pPr>
        <w:tabs>
          <w:tab w:val="left" w:pos="567"/>
        </w:tabs>
        <w:spacing w:before="0"/>
        <w:jc w:val="left"/>
        <w:rPr>
          <w:rFonts w:asciiTheme="minorBidi" w:hAnsiTheme="minorBidi" w:cstheme="minorBidi"/>
          <w:sz w:val="14"/>
          <w:szCs w:val="14"/>
        </w:rPr>
      </w:pPr>
      <w:r w:rsidRPr="004E2015">
        <w:rPr>
          <w:rFonts w:asciiTheme="minorBidi" w:hAnsiTheme="minorBidi" w:cstheme="minorBidi"/>
          <w:sz w:val="14"/>
          <w:szCs w:val="14"/>
          <w:lang w:val="es-ES_tradnl"/>
        </w:rPr>
        <w:t>UNI</w:t>
      </w:r>
      <w:r w:rsidRPr="004E2015">
        <w:rPr>
          <w:rFonts w:asciiTheme="minorBidi" w:hAnsiTheme="minorBidi" w:cstheme="minorBidi"/>
          <w:sz w:val="14"/>
          <w:szCs w:val="14"/>
          <w:lang w:val="es-ES_tradnl"/>
        </w:rPr>
        <w:tab/>
        <w:t>interfaz usuario-red</w:t>
      </w:r>
    </w:p>
    <w:p w:rsidR="004E2015" w:rsidRPr="004E2015" w:rsidRDefault="004E2015" w:rsidP="00270C0B">
      <w:pPr>
        <w:pStyle w:val="FigureSource"/>
        <w:rPr>
          <w:rFonts w:asciiTheme="minorBidi" w:hAnsiTheme="minorBidi" w:cstheme="minorBidi"/>
          <w:sz w:val="14"/>
          <w:szCs w:val="14"/>
        </w:rPr>
      </w:pPr>
      <w:r>
        <w:rPr>
          <w:rFonts w:asciiTheme="minorBidi" w:hAnsiTheme="minorBidi" w:cstheme="minorBidi"/>
          <w:sz w:val="14"/>
          <w:szCs w:val="14"/>
        </w:rPr>
        <w:t>NNI</w:t>
      </w:r>
      <w:r w:rsidRPr="004E2015">
        <w:rPr>
          <w:rFonts w:asciiTheme="minorBidi" w:hAnsiTheme="minorBidi" w:cstheme="minorBidi"/>
          <w:sz w:val="14"/>
          <w:szCs w:val="14"/>
        </w:rPr>
        <w:tab/>
      </w:r>
      <w:r w:rsidRPr="004E2015">
        <w:rPr>
          <w:rFonts w:asciiTheme="minorBidi" w:hAnsiTheme="minorBidi" w:cstheme="minorBidi"/>
          <w:sz w:val="14"/>
          <w:szCs w:val="14"/>
          <w:lang w:val="es-ES_tradnl"/>
        </w:rPr>
        <w:t>interfaz red-nodo</w:t>
      </w:r>
    </w:p>
    <w:p w:rsidR="00241DBE" w:rsidRPr="00241DBE" w:rsidRDefault="00241DBE" w:rsidP="001D0C8A">
      <w:pPr>
        <w:pStyle w:val="Normalaftertitle"/>
        <w:rPr>
          <w:lang w:val="es-ES_tradnl"/>
        </w:rPr>
      </w:pPr>
      <w:r w:rsidRPr="00241DBE">
        <w:rPr>
          <w:rStyle w:val="MOS-NormalChar"/>
          <w:rFonts w:ascii="Times New Roman" w:hAnsi="Times New Roman" w:cs="Times New Roman"/>
          <w:sz w:val="22"/>
          <w:szCs w:val="22"/>
          <w:lang w:val="es-ES_tradnl"/>
        </w:rPr>
        <w:t>En la Figura 4-15 siguiente se observa otro ejemplo de interfuncionamiento entre la NGN y las redes IP tradicionales que admiten servicios de transmisión de la voz (por ejemplo, IP). La simulación se utiliza en el extremo NGN y la emulación, en el extremo correspondiente al interfuncionamiento con las redes tradicionales</w:t>
      </w:r>
      <w:r w:rsidRPr="00241DBE">
        <w:rPr>
          <w:bCs/>
          <w:lang w:val="es-ES_tradnl"/>
        </w:rPr>
        <w:t>. En este caso, las características del servicio son las siguientes:</w:t>
      </w:r>
    </w:p>
    <w:p w:rsidR="00241DBE" w:rsidRPr="00720504" w:rsidRDefault="00241DBE" w:rsidP="00241DBE">
      <w:pPr>
        <w:pStyle w:val="enumlev1"/>
        <w:rPr>
          <w:lang w:val="es-ES_tradnl"/>
        </w:rPr>
      </w:pPr>
      <w:r>
        <w:rPr>
          <w:lang w:val="es-ES_tradnl"/>
        </w:rPr>
        <w:t>•</w:t>
      </w:r>
      <w:r>
        <w:rPr>
          <w:lang w:val="es-ES_tradnl"/>
        </w:rPr>
        <w:tab/>
        <w:t>i</w:t>
      </w:r>
      <w:r w:rsidRPr="00CC03E2">
        <w:rPr>
          <w:lang w:val="es-ES_tradnl"/>
        </w:rPr>
        <w:t xml:space="preserve">nterfuncionamiento de servicios </w:t>
      </w:r>
      <w:r>
        <w:rPr>
          <w:lang w:val="es-ES_tradnl"/>
        </w:rPr>
        <w:t xml:space="preserve">necesario </w:t>
      </w:r>
      <w:r w:rsidRPr="00CC03E2">
        <w:rPr>
          <w:lang w:val="es-ES_tradnl"/>
        </w:rPr>
        <w:t xml:space="preserve">entre la </w:t>
      </w:r>
      <w:r>
        <w:rPr>
          <w:lang w:val="es-ES_tradnl"/>
        </w:rPr>
        <w:t xml:space="preserve">NGN y la red IP </w:t>
      </w:r>
    </w:p>
    <w:p w:rsidR="002F71C8" w:rsidRPr="00241DBE" w:rsidRDefault="00241DBE" w:rsidP="00241DBE">
      <w:pPr>
        <w:pStyle w:val="enumlev1"/>
        <w:rPr>
          <w:lang w:val="fr-CH"/>
        </w:rPr>
      </w:pPr>
      <w:r>
        <w:rPr>
          <w:lang w:val="es-ES_tradnl"/>
        </w:rPr>
        <w:t>•</w:t>
      </w:r>
      <w:r>
        <w:rPr>
          <w:lang w:val="es-ES_tradnl"/>
        </w:rPr>
        <w:tab/>
        <w:t>en la conexión de extremo a extremo, no se puede responder a las exigencias del usuario de la NGN y la red IP</w:t>
      </w:r>
    </w:p>
    <w:p w:rsidR="007C36B7" w:rsidRPr="00241DBE" w:rsidRDefault="007C36B7" w:rsidP="00CA4F9D">
      <w:pPr>
        <w:rPr>
          <w:lang w:val="fr-CH"/>
        </w:rPr>
      </w:pPr>
    </w:p>
    <w:p w:rsidR="007C36B7" w:rsidRPr="00A40540" w:rsidRDefault="007C36B7" w:rsidP="0089581E">
      <w:pPr>
        <w:pStyle w:val="FigureTitle"/>
        <w:rPr>
          <w:lang w:val="en-GB"/>
        </w:rPr>
      </w:pPr>
      <w:bookmarkStart w:id="292" w:name="_Toc255475846"/>
      <w:bookmarkStart w:id="293" w:name="_Toc258395972"/>
      <w:r w:rsidRPr="00A40540">
        <w:rPr>
          <w:lang w:val="en-GB"/>
        </w:rPr>
        <w:lastRenderedPageBreak/>
        <w:t>Figur</w:t>
      </w:r>
      <w:r w:rsidR="0089581E">
        <w:rPr>
          <w:lang w:val="en-GB"/>
        </w:rPr>
        <w:t>a</w:t>
      </w:r>
      <w:r w:rsidRPr="00A40540">
        <w:rPr>
          <w:lang w:val="en-GB"/>
        </w:rPr>
        <w:t xml:space="preserve"> 4-15: </w:t>
      </w:r>
      <w:bookmarkEnd w:id="292"/>
      <w:bookmarkEnd w:id="293"/>
      <w:r w:rsidR="0089581E" w:rsidRPr="0089581E">
        <w:rPr>
          <w:lang w:val="es-ES_tradnl"/>
        </w:rPr>
        <w:t>Interfuncionamiento-2 entre emulación y simulación NGN</w:t>
      </w:r>
    </w:p>
    <w:p w:rsidR="007C36B7" w:rsidRPr="00A40540" w:rsidRDefault="007C36B7" w:rsidP="00CA4F9D"/>
    <w:p w:rsidR="002F71C8" w:rsidRDefault="007906EF" w:rsidP="00817C7A">
      <w:pPr>
        <w:pStyle w:val="Figure"/>
      </w:pPr>
      <w:r w:rsidRPr="007906EF">
        <w:rPr>
          <w:rFonts w:eastAsia="SimSun"/>
          <w:noProof/>
          <w:szCs w:val="22"/>
          <w:lang w:val="en-US" w:eastAsia="zh-CN"/>
        </w:rPr>
        <w:pict>
          <v:shape id="_x0000_s1367" type="#_x0000_t202" style="position:absolute;left:0;text-align:left;margin-left:310.85pt;margin-top:30.8pt;width:42.45pt;height:16.55pt;z-index:251938816;v-text-anchor:middle" stroked="f">
            <v:textbox style="mso-next-textbox:#_x0000_s1367" inset="0,0,0,0">
              <w:txbxContent>
                <w:p w:rsidR="001E2C2D" w:rsidRPr="004E2015" w:rsidRDefault="001E2C2D" w:rsidP="001E2C2D">
                  <w:pPr>
                    <w:tabs>
                      <w:tab w:val="left" w:pos="284"/>
                      <w:tab w:val="left" w:pos="567"/>
                    </w:tabs>
                    <w:spacing w:before="0"/>
                    <w:jc w:val="center"/>
                    <w:rPr>
                      <w:rFonts w:ascii="Arial" w:hAnsi="Arial" w:cs="Arial"/>
                      <w:b/>
                      <w:bCs/>
                      <w:sz w:val="14"/>
                      <w:szCs w:val="14"/>
                    </w:rPr>
                  </w:pPr>
                  <w:r w:rsidRPr="001E2C2D">
                    <w:rPr>
                      <w:rFonts w:ascii="Arial" w:hAnsi="Arial" w:cs="Arial"/>
                      <w:b/>
                      <w:bCs/>
                      <w:sz w:val="14"/>
                      <w:szCs w:val="14"/>
                      <w:lang w:val="es-ES_tradnl"/>
                    </w:rPr>
                    <w:t>red IP</w:t>
                  </w:r>
                </w:p>
              </w:txbxContent>
            </v:textbox>
          </v:shape>
        </w:pict>
      </w:r>
      <w:r>
        <w:rPr>
          <w:noProof/>
          <w:lang w:val="en-US" w:eastAsia="zh-CN"/>
        </w:rPr>
        <w:pict>
          <v:shape id="_x0000_s1359" type="#_x0000_t202" style="position:absolute;left:0;text-align:left;margin-left:393.85pt;margin-top:61.55pt;width:64.9pt;height:16.55pt;z-index:251931648;v-text-anchor:middle" stroked="f">
            <v:textbox style="mso-next-textbox:#_x0000_s1359" inset="0,0,0,0">
              <w:txbxContent>
                <w:p w:rsidR="009643F8" w:rsidRPr="009643F8" w:rsidRDefault="009643F8" w:rsidP="009643F8">
                  <w:pPr>
                    <w:tabs>
                      <w:tab w:val="left" w:pos="284"/>
                      <w:tab w:val="left" w:pos="567"/>
                    </w:tabs>
                    <w:spacing w:before="0"/>
                    <w:rPr>
                      <w:rFonts w:ascii="Arial" w:hAnsi="Arial" w:cs="Arial"/>
                      <w:sz w:val="14"/>
                      <w:szCs w:val="14"/>
                    </w:rPr>
                  </w:pPr>
                  <w:r w:rsidRPr="009643F8">
                    <w:rPr>
                      <w:rFonts w:ascii="Arial" w:hAnsi="Arial" w:cs="Arial"/>
                      <w:b/>
                      <w:bCs/>
                      <w:sz w:val="14"/>
                      <w:szCs w:val="14"/>
                      <w:lang w:val="es-ES_tradnl"/>
                    </w:rPr>
                    <w:t>Equipo de usuario</w:t>
                  </w:r>
                </w:p>
              </w:txbxContent>
            </v:textbox>
          </v:shape>
        </w:pict>
      </w:r>
      <w:r>
        <w:rPr>
          <w:noProof/>
          <w:lang w:val="en-US" w:eastAsia="zh-CN"/>
        </w:rPr>
        <w:pict>
          <v:shape id="_x0000_s1358" type="#_x0000_t202" style="position:absolute;left:0;text-align:left;margin-left:19.75pt;margin-top:76.45pt;width:64.9pt;height:16.55pt;z-index:251930624;v-text-anchor:middle" stroked="f">
            <v:textbox style="mso-next-textbox:#_x0000_s1358" inset="0,0,0,0">
              <w:txbxContent>
                <w:p w:rsidR="009643F8" w:rsidRPr="009643F8" w:rsidRDefault="009643F8" w:rsidP="009643F8">
                  <w:pPr>
                    <w:tabs>
                      <w:tab w:val="left" w:pos="284"/>
                      <w:tab w:val="left" w:pos="567"/>
                    </w:tabs>
                    <w:spacing w:before="0"/>
                    <w:rPr>
                      <w:rFonts w:ascii="Arial" w:hAnsi="Arial" w:cs="Arial"/>
                      <w:sz w:val="14"/>
                      <w:szCs w:val="14"/>
                    </w:rPr>
                  </w:pPr>
                  <w:r w:rsidRPr="009643F8">
                    <w:rPr>
                      <w:rFonts w:ascii="Arial" w:hAnsi="Arial" w:cs="Arial"/>
                      <w:b/>
                      <w:bCs/>
                      <w:sz w:val="14"/>
                      <w:szCs w:val="14"/>
                      <w:lang w:val="es-ES_tradnl"/>
                    </w:rPr>
                    <w:t>Equipo de usuario</w:t>
                  </w:r>
                </w:p>
              </w:txbxContent>
            </v:textbox>
          </v:shape>
        </w:pict>
      </w:r>
      <w:r w:rsidR="002F71C8" w:rsidRPr="00A40540">
        <w:rPr>
          <w:noProof/>
          <w:lang w:val="en-US" w:eastAsia="zh-CN"/>
        </w:rPr>
        <w:drawing>
          <wp:inline distT="0" distB="0" distL="0" distR="0">
            <wp:extent cx="5724525" cy="1066800"/>
            <wp:effectExtent l="19050" t="0" r="9525"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srcRect/>
                    <a:stretch>
                      <a:fillRect/>
                    </a:stretch>
                  </pic:blipFill>
                  <pic:spPr bwMode="auto">
                    <a:xfrm>
                      <a:off x="0" y="0"/>
                      <a:ext cx="5724525" cy="1066800"/>
                    </a:xfrm>
                    <a:prstGeom prst="rect">
                      <a:avLst/>
                    </a:prstGeom>
                    <a:noFill/>
                    <a:ln w="9525">
                      <a:noFill/>
                      <a:miter lim="800000"/>
                      <a:headEnd/>
                      <a:tailEnd/>
                    </a:ln>
                  </pic:spPr>
                </pic:pic>
              </a:graphicData>
            </a:graphic>
          </wp:inline>
        </w:drawing>
      </w:r>
    </w:p>
    <w:p w:rsidR="00270C0B" w:rsidRPr="00270C0B" w:rsidRDefault="00270C0B" w:rsidP="00270C0B">
      <w:pPr>
        <w:tabs>
          <w:tab w:val="left" w:pos="567"/>
        </w:tabs>
        <w:spacing w:before="0"/>
        <w:jc w:val="left"/>
        <w:rPr>
          <w:rFonts w:ascii="Arial" w:hAnsi="Arial" w:cs="Arial"/>
          <w:sz w:val="14"/>
          <w:szCs w:val="14"/>
        </w:rPr>
      </w:pPr>
      <w:bookmarkStart w:id="294" w:name="_Toc255473512"/>
      <w:r w:rsidRPr="00270C0B">
        <w:rPr>
          <w:rFonts w:ascii="Arial" w:hAnsi="Arial" w:cs="Arial"/>
          <w:sz w:val="14"/>
          <w:szCs w:val="14"/>
          <w:lang w:val="es-ES_tradnl"/>
        </w:rPr>
        <w:t>UNI</w:t>
      </w:r>
      <w:r w:rsidRPr="00270C0B">
        <w:rPr>
          <w:rFonts w:ascii="Arial" w:hAnsi="Arial" w:cs="Arial"/>
          <w:sz w:val="14"/>
          <w:szCs w:val="14"/>
          <w:lang w:val="es-ES_tradnl"/>
        </w:rPr>
        <w:tab/>
        <w:t>interfaz usuario-red</w:t>
      </w:r>
    </w:p>
    <w:p w:rsidR="00270C0B" w:rsidRPr="00270C0B" w:rsidRDefault="00270C0B" w:rsidP="00270C0B">
      <w:pPr>
        <w:pStyle w:val="FigureSource"/>
        <w:rPr>
          <w:rFonts w:ascii="Arial" w:hAnsi="Arial" w:cs="Arial"/>
          <w:sz w:val="14"/>
          <w:szCs w:val="14"/>
        </w:rPr>
      </w:pPr>
      <w:r w:rsidRPr="00270C0B">
        <w:rPr>
          <w:rFonts w:ascii="Arial" w:hAnsi="Arial" w:cs="Arial"/>
          <w:sz w:val="14"/>
          <w:szCs w:val="14"/>
        </w:rPr>
        <w:t>NNI</w:t>
      </w:r>
      <w:r w:rsidRPr="00270C0B">
        <w:rPr>
          <w:rFonts w:ascii="Arial" w:hAnsi="Arial" w:cs="Arial"/>
          <w:sz w:val="14"/>
          <w:szCs w:val="14"/>
        </w:rPr>
        <w:tab/>
        <w:t>interfaz red-nodo</w:t>
      </w:r>
    </w:p>
    <w:p w:rsidR="002F71C8" w:rsidRPr="00F60311" w:rsidRDefault="002F71C8" w:rsidP="00270C0B">
      <w:pPr>
        <w:pStyle w:val="Heading4"/>
        <w:rPr>
          <w:lang w:val="fr-CH"/>
        </w:rPr>
      </w:pPr>
      <w:bookmarkStart w:id="295" w:name="_Toc258393944"/>
      <w:r w:rsidRPr="00F60311">
        <w:rPr>
          <w:lang w:val="fr-CH"/>
        </w:rPr>
        <w:t>4.</w:t>
      </w:r>
      <w:r w:rsidR="007C36B7" w:rsidRPr="00F60311">
        <w:rPr>
          <w:lang w:val="fr-CH"/>
        </w:rPr>
        <w:t>3.4.4</w:t>
      </w:r>
      <w:r w:rsidR="007C36B7" w:rsidRPr="00F60311">
        <w:rPr>
          <w:lang w:val="fr-CH"/>
        </w:rPr>
        <w:tab/>
      </w:r>
      <w:bookmarkEnd w:id="294"/>
      <w:r w:rsidR="00F60311">
        <w:rPr>
          <w:lang w:val="es-ES_tradnl"/>
        </w:rPr>
        <w:t>Co</w:t>
      </w:r>
      <w:r w:rsidR="00F60311" w:rsidRPr="00160452">
        <w:rPr>
          <w:lang w:val="es-ES_tradnl"/>
        </w:rPr>
        <w:t xml:space="preserve">nfiguración </w:t>
      </w:r>
      <w:r w:rsidR="00F60311" w:rsidRPr="00F60311">
        <w:t>general</w:t>
      </w:r>
      <w:r w:rsidR="00F60311" w:rsidRPr="00160452">
        <w:rPr>
          <w:lang w:val="es-ES_tradnl"/>
        </w:rPr>
        <w:t xml:space="preserve"> de la utilización de emulación y simulación</w:t>
      </w:r>
      <w:bookmarkEnd w:id="295"/>
    </w:p>
    <w:p w:rsidR="00F60311" w:rsidRPr="00160452" w:rsidRDefault="00F60311" w:rsidP="00F60311">
      <w:pPr>
        <w:rPr>
          <w:sz w:val="24"/>
          <w:szCs w:val="24"/>
          <w:lang w:val="es-ES_tradnl"/>
        </w:rPr>
      </w:pPr>
      <w:r>
        <w:rPr>
          <w:lang w:val="es-ES_tradnl"/>
        </w:rPr>
        <w:t>Un r</w:t>
      </w:r>
      <w:r w:rsidRPr="00160452">
        <w:rPr>
          <w:lang w:val="es-ES_tradnl"/>
        </w:rPr>
        <w:t xml:space="preserve">equisito </w:t>
      </w:r>
      <w:r>
        <w:rPr>
          <w:lang w:val="es-ES_tradnl"/>
        </w:rPr>
        <w:t>esencial d</w:t>
      </w:r>
      <w:r w:rsidRPr="00160452">
        <w:rPr>
          <w:lang w:val="es-ES_tradnl"/>
        </w:rPr>
        <w:t xml:space="preserve">e la </w:t>
      </w:r>
      <w:r>
        <w:rPr>
          <w:lang w:val="es-ES_tradnl"/>
        </w:rPr>
        <w:t xml:space="preserve">tecnología de </w:t>
      </w:r>
      <w:r w:rsidRPr="00160452">
        <w:rPr>
          <w:lang w:val="es-ES_tradnl"/>
        </w:rPr>
        <w:t xml:space="preserve">emulación y simulación es </w:t>
      </w:r>
      <w:r>
        <w:rPr>
          <w:lang w:val="es-ES_tradnl"/>
        </w:rPr>
        <w:t>que admita</w:t>
      </w:r>
      <w:r w:rsidRPr="00160452">
        <w:rPr>
          <w:lang w:val="es-ES_tradnl"/>
        </w:rPr>
        <w:t xml:space="preserve"> servicios de </w:t>
      </w:r>
      <w:r>
        <w:rPr>
          <w:lang w:val="es-ES_tradnl"/>
        </w:rPr>
        <w:t xml:space="preserve">transmisión de la voz. Actualmente, la RTPC/RDSI </w:t>
      </w:r>
      <w:r w:rsidRPr="00160452">
        <w:rPr>
          <w:lang w:val="es-ES_tradnl"/>
        </w:rPr>
        <w:t xml:space="preserve">es una </w:t>
      </w:r>
      <w:r>
        <w:rPr>
          <w:lang w:val="es-ES_tradnl"/>
        </w:rPr>
        <w:t xml:space="preserve">importante </w:t>
      </w:r>
      <w:r w:rsidRPr="00160452">
        <w:rPr>
          <w:lang w:val="es-ES_tradnl"/>
        </w:rPr>
        <w:t xml:space="preserve">infraestructura de red </w:t>
      </w:r>
      <w:r>
        <w:rPr>
          <w:lang w:val="es-ES_tradnl"/>
        </w:rPr>
        <w:t>que admite</w:t>
      </w:r>
      <w:r w:rsidRPr="00160452">
        <w:rPr>
          <w:lang w:val="es-ES_tradnl"/>
        </w:rPr>
        <w:t xml:space="preserve"> servicios de </w:t>
      </w:r>
      <w:r>
        <w:rPr>
          <w:lang w:val="es-ES_tradnl"/>
        </w:rPr>
        <w:t xml:space="preserve">transmisión de la </w:t>
      </w:r>
      <w:r w:rsidRPr="00160452">
        <w:rPr>
          <w:lang w:val="es-ES_tradnl"/>
        </w:rPr>
        <w:t>voz, incluido</w:t>
      </w:r>
      <w:r>
        <w:rPr>
          <w:lang w:val="es-ES_tradnl"/>
        </w:rPr>
        <w:t xml:space="preserve">s diversos servicios </w:t>
      </w:r>
      <w:r w:rsidRPr="00160452">
        <w:rPr>
          <w:lang w:val="es-ES_tradnl"/>
        </w:rPr>
        <w:t>suplement</w:t>
      </w:r>
      <w:r>
        <w:rPr>
          <w:lang w:val="es-ES_tradnl"/>
        </w:rPr>
        <w:t xml:space="preserve">arios, especialmente en el </w:t>
      </w:r>
      <w:r w:rsidRPr="00160452">
        <w:rPr>
          <w:lang w:val="es-ES_tradnl"/>
        </w:rPr>
        <w:t>caso de la RDSI.</w:t>
      </w:r>
      <w:r w:rsidRPr="00160452">
        <w:rPr>
          <w:sz w:val="24"/>
          <w:szCs w:val="24"/>
          <w:lang w:val="es-ES_tradnl"/>
        </w:rPr>
        <w:t xml:space="preserve"> </w:t>
      </w:r>
      <w:r>
        <w:rPr>
          <w:lang w:val="es-ES_tradnl"/>
        </w:rPr>
        <w:t xml:space="preserve">Por otra parte, aumentan continuamente los usuarios que utilizan ese tipo de </w:t>
      </w:r>
      <w:r w:rsidRPr="00160452">
        <w:rPr>
          <w:lang w:val="es-ES_tradnl"/>
        </w:rPr>
        <w:t xml:space="preserve">servicios </w:t>
      </w:r>
      <w:r>
        <w:rPr>
          <w:lang w:val="es-ES_tradnl"/>
        </w:rPr>
        <w:t>por redes IP tradicionales</w:t>
      </w:r>
      <w:r w:rsidRPr="00160452">
        <w:rPr>
          <w:lang w:val="es-ES_tradnl"/>
        </w:rPr>
        <w:t>.</w:t>
      </w:r>
      <w:r w:rsidRPr="00160452">
        <w:rPr>
          <w:sz w:val="24"/>
          <w:szCs w:val="24"/>
          <w:lang w:val="es-ES_tradnl"/>
        </w:rPr>
        <w:t xml:space="preserve"> </w:t>
      </w:r>
    </w:p>
    <w:p w:rsidR="002F71C8" w:rsidRPr="00F60311" w:rsidRDefault="00F60311" w:rsidP="00F60311">
      <w:pPr>
        <w:rPr>
          <w:lang w:val="fr-CH"/>
        </w:rPr>
      </w:pPr>
      <w:r w:rsidRPr="00160452">
        <w:rPr>
          <w:lang w:val="es-ES_tradnl"/>
        </w:rPr>
        <w:t>Por lo tanto</w:t>
      </w:r>
      <w:r>
        <w:rPr>
          <w:lang w:val="es-ES_tradnl"/>
        </w:rPr>
        <w:t>, las</w:t>
      </w:r>
      <w:r w:rsidRPr="00160452">
        <w:rPr>
          <w:lang w:val="es-ES_tradnl"/>
        </w:rPr>
        <w:t xml:space="preserve"> NGN debe </w:t>
      </w:r>
      <w:r>
        <w:rPr>
          <w:lang w:val="es-ES_tradnl"/>
        </w:rPr>
        <w:t>ofrecer c</w:t>
      </w:r>
      <w:r w:rsidRPr="00160452">
        <w:rPr>
          <w:lang w:val="es-ES_tradnl"/>
        </w:rPr>
        <w:t xml:space="preserve">apacidades relacionadas con la </w:t>
      </w:r>
      <w:r>
        <w:rPr>
          <w:lang w:val="es-ES_tradnl"/>
        </w:rPr>
        <w:t xml:space="preserve">transmisión de la </w:t>
      </w:r>
      <w:r w:rsidRPr="00160452">
        <w:rPr>
          <w:lang w:val="es-ES_tradnl"/>
        </w:rPr>
        <w:t>voz</w:t>
      </w:r>
      <w:r>
        <w:rPr>
          <w:lang w:val="es-ES_tradnl"/>
        </w:rPr>
        <w:t xml:space="preserve">, </w:t>
      </w:r>
      <w:r w:rsidRPr="00160452">
        <w:rPr>
          <w:lang w:val="es-ES_tradnl"/>
        </w:rPr>
        <w:t>como la emulación y la simulación</w:t>
      </w:r>
      <w:r>
        <w:rPr>
          <w:lang w:val="es-ES_tradnl"/>
        </w:rPr>
        <w:t>, para abarcar la RTPC/RDSI y las redes IP tradicionales.</w:t>
      </w:r>
      <w:r w:rsidRPr="00160452">
        <w:rPr>
          <w:sz w:val="24"/>
          <w:szCs w:val="24"/>
          <w:lang w:val="es-ES_tradnl"/>
        </w:rPr>
        <w:t xml:space="preserve"> </w:t>
      </w:r>
      <w:r>
        <w:rPr>
          <w:lang w:val="es-ES_tradnl"/>
        </w:rPr>
        <w:t xml:space="preserve">De esta forma, </w:t>
      </w:r>
      <w:r w:rsidRPr="00160452">
        <w:rPr>
          <w:lang w:val="es-ES_tradnl"/>
        </w:rPr>
        <w:t xml:space="preserve">la combinación de estas capacidades con </w:t>
      </w:r>
      <w:r>
        <w:rPr>
          <w:lang w:val="es-ES_tradnl"/>
        </w:rPr>
        <w:t>marcos</w:t>
      </w:r>
      <w:r w:rsidRPr="00160452">
        <w:rPr>
          <w:lang w:val="es-ES_tradnl"/>
        </w:rPr>
        <w:t xml:space="preserve"> de interfuncionamiento adecuado</w:t>
      </w:r>
      <w:r>
        <w:rPr>
          <w:lang w:val="es-ES_tradnl"/>
        </w:rPr>
        <w:t xml:space="preserve">s contribuirán a responder a las necesidades del usuario en materia de servicios de transmisión de la voz cuando su dispositivo esté conectado a redes fijas, móviles o IP tradicionales para que pueda disponer de esos servicios en cualquier lugar en que se encuentre. En la Figura 4-16 se observa </w:t>
      </w:r>
      <w:r w:rsidRPr="00160452">
        <w:rPr>
          <w:lang w:val="es-ES_tradnl"/>
        </w:rPr>
        <w:t>el modelo de configuración g</w:t>
      </w:r>
      <w:r>
        <w:rPr>
          <w:lang w:val="es-ES_tradnl"/>
        </w:rPr>
        <w:t xml:space="preserve">eneral de la utilización de </w:t>
      </w:r>
      <w:r w:rsidRPr="00160452">
        <w:rPr>
          <w:lang w:val="es-ES_tradnl"/>
        </w:rPr>
        <w:t xml:space="preserve">emulación </w:t>
      </w:r>
      <w:r>
        <w:rPr>
          <w:lang w:val="es-ES_tradnl"/>
        </w:rPr>
        <w:t xml:space="preserve">y </w:t>
      </w:r>
      <w:r w:rsidRPr="00160452">
        <w:rPr>
          <w:lang w:val="es-ES_tradnl"/>
        </w:rPr>
        <w:t xml:space="preserve">simulación </w:t>
      </w:r>
      <w:r>
        <w:rPr>
          <w:lang w:val="es-ES_tradnl"/>
        </w:rPr>
        <w:t>así como un esquema</w:t>
      </w:r>
      <w:r w:rsidRPr="00160452">
        <w:rPr>
          <w:lang w:val="es-ES_tradnl"/>
        </w:rPr>
        <w:t xml:space="preserve"> de interfuncionamiento combinado.</w:t>
      </w:r>
    </w:p>
    <w:p w:rsidR="007C36B7" w:rsidRPr="00F60311" w:rsidRDefault="007C36B7" w:rsidP="002F71C8">
      <w:pPr>
        <w:rPr>
          <w:lang w:val="fr-CH"/>
        </w:rPr>
      </w:pPr>
    </w:p>
    <w:p w:rsidR="007C36B7" w:rsidRPr="00605EE0" w:rsidRDefault="007C36B7" w:rsidP="0096258B">
      <w:pPr>
        <w:pStyle w:val="FigureTitle"/>
        <w:rPr>
          <w:lang w:val="fr-CH"/>
        </w:rPr>
      </w:pPr>
      <w:bookmarkStart w:id="296" w:name="_Toc255475847"/>
      <w:bookmarkStart w:id="297" w:name="_Toc258395973"/>
      <w:r w:rsidRPr="00605EE0">
        <w:rPr>
          <w:lang w:val="fr-CH"/>
        </w:rPr>
        <w:t>Fig</w:t>
      </w:r>
      <w:r w:rsidR="0096258B" w:rsidRPr="00605EE0">
        <w:rPr>
          <w:lang w:val="fr-CH"/>
        </w:rPr>
        <w:t>ur</w:t>
      </w:r>
      <w:r w:rsidR="00F60311" w:rsidRPr="00605EE0">
        <w:rPr>
          <w:lang w:val="fr-CH"/>
        </w:rPr>
        <w:t>a</w:t>
      </w:r>
      <w:r w:rsidRPr="00605EE0">
        <w:rPr>
          <w:lang w:val="fr-CH"/>
        </w:rPr>
        <w:t xml:space="preserve"> 4-16</w:t>
      </w:r>
      <w:r w:rsidR="0096258B" w:rsidRPr="00605EE0">
        <w:rPr>
          <w:lang w:val="fr-CH"/>
        </w:rPr>
        <w:t>:</w:t>
      </w:r>
      <w:r w:rsidRPr="00605EE0">
        <w:rPr>
          <w:lang w:val="fr-CH"/>
        </w:rPr>
        <w:t xml:space="preserve"> </w:t>
      </w:r>
      <w:bookmarkEnd w:id="296"/>
      <w:r w:rsidR="00605EE0" w:rsidRPr="00400F0D">
        <w:rPr>
          <w:lang w:val="es-ES_tradnl"/>
        </w:rPr>
        <w:t xml:space="preserve">Visión general de la </w:t>
      </w:r>
      <w:r w:rsidR="00605EE0" w:rsidRPr="00160452">
        <w:rPr>
          <w:bCs/>
          <w:sz w:val="24"/>
          <w:szCs w:val="24"/>
          <w:lang w:val="es-ES_tradnl"/>
        </w:rPr>
        <w:t>utilización de emulación y simulación</w:t>
      </w:r>
      <w:r w:rsidR="00605EE0">
        <w:rPr>
          <w:bCs/>
          <w:sz w:val="24"/>
          <w:szCs w:val="24"/>
          <w:lang w:val="es-ES_tradnl"/>
        </w:rPr>
        <w:t xml:space="preserve"> NGN</w:t>
      </w:r>
      <w:bookmarkEnd w:id="297"/>
    </w:p>
    <w:p w:rsidR="007C36B7" w:rsidRPr="00605EE0" w:rsidRDefault="007C36B7" w:rsidP="002F71C8">
      <w:pPr>
        <w:rPr>
          <w:lang w:val="fr-CH"/>
        </w:rPr>
      </w:pPr>
    </w:p>
    <w:p w:rsidR="002F71C8" w:rsidRPr="00A40540" w:rsidRDefault="007906EF" w:rsidP="002B7067">
      <w:pPr>
        <w:pStyle w:val="FigureSource"/>
        <w:jc w:val="center"/>
        <w:rPr>
          <w:lang w:val="en-GB"/>
        </w:rPr>
      </w:pPr>
      <w:r>
        <w:rPr>
          <w:noProof/>
          <w:lang w:eastAsia="zh-CN"/>
        </w:rPr>
        <w:pict>
          <v:shape id="_x0000_s1377" type="#_x0000_t202" style="position:absolute;left:0;text-align:left;margin-left:306.45pt;margin-top:206.9pt;width:106.8pt;height:23.65pt;z-index:251949056;v-text-anchor:middle" stroked="f">
            <v:textbox style="mso-next-textbox:#_x0000_s1377" inset="0,0,0,0">
              <w:txbxContent>
                <w:p w:rsidR="00735110" w:rsidRPr="00735110" w:rsidRDefault="00735110" w:rsidP="00735110">
                  <w:pPr>
                    <w:rPr>
                      <w:rFonts w:ascii="Arial" w:hAnsi="Arial" w:cs="Arial"/>
                      <w:sz w:val="12"/>
                      <w:szCs w:val="12"/>
                      <w:lang w:val="es-ES_tradnl"/>
                    </w:rPr>
                  </w:pPr>
                  <w:r w:rsidRPr="00735110">
                    <w:rPr>
                      <w:rFonts w:ascii="Arial" w:hAnsi="Arial" w:cs="Arial"/>
                      <w:sz w:val="12"/>
                      <w:szCs w:val="12"/>
                      <w:lang w:val="es-ES_tradnl"/>
                    </w:rPr>
                    <w:t>ADF = función de adaptación</w:t>
                  </w:r>
                </w:p>
                <w:p w:rsidR="00735110" w:rsidRPr="00735110" w:rsidRDefault="00735110" w:rsidP="00735110">
                  <w:pPr>
                    <w:tabs>
                      <w:tab w:val="left" w:pos="284"/>
                      <w:tab w:val="left" w:pos="567"/>
                    </w:tabs>
                    <w:spacing w:before="0"/>
                    <w:jc w:val="left"/>
                    <w:rPr>
                      <w:rFonts w:ascii="Arial" w:hAnsi="Arial" w:cs="Arial"/>
                      <w:sz w:val="12"/>
                      <w:szCs w:val="12"/>
                    </w:rPr>
                  </w:pPr>
                  <w:r w:rsidRPr="00735110">
                    <w:rPr>
                      <w:rFonts w:ascii="Arial" w:hAnsi="Arial" w:cs="Arial"/>
                      <w:sz w:val="12"/>
                      <w:szCs w:val="12"/>
                      <w:lang w:val="es-ES_tradnl"/>
                    </w:rPr>
                    <w:t>IWF = función de interfuncionamiento</w:t>
                  </w:r>
                </w:p>
              </w:txbxContent>
            </v:textbox>
          </v:shape>
        </w:pict>
      </w:r>
      <w:r>
        <w:rPr>
          <w:noProof/>
          <w:lang w:eastAsia="zh-CN"/>
        </w:rPr>
        <w:pict>
          <v:shape id="_x0000_s1376" type="#_x0000_t202" style="position:absolute;left:0;text-align:left;margin-left:53.2pt;margin-top:206.9pt;width:93.9pt;height:23.65pt;z-index:251948032;v-text-anchor:middle" stroked="f">
            <v:textbox style="mso-next-textbox:#_x0000_s1376" inset="0,0,0,0">
              <w:txbxContent>
                <w:p w:rsidR="00735110" w:rsidRPr="00735110" w:rsidRDefault="00735110" w:rsidP="00735110">
                  <w:pPr>
                    <w:spacing w:before="0"/>
                    <w:rPr>
                      <w:rFonts w:asciiTheme="minorBidi" w:hAnsiTheme="minorBidi" w:cstheme="minorBidi"/>
                      <w:sz w:val="12"/>
                      <w:szCs w:val="12"/>
                      <w:lang w:val="es-ES_tradnl"/>
                    </w:rPr>
                  </w:pPr>
                  <w:r w:rsidRPr="00735110">
                    <w:rPr>
                      <w:rFonts w:asciiTheme="minorBidi" w:hAnsiTheme="minorBidi" w:cstheme="minorBidi"/>
                      <w:sz w:val="12"/>
                      <w:szCs w:val="12"/>
                      <w:lang w:val="es-ES_tradnl"/>
                    </w:rPr>
                    <w:t>UNI = interfaz usuario-red = IF1</w:t>
                  </w:r>
                </w:p>
                <w:p w:rsidR="00735110" w:rsidRPr="00735110" w:rsidRDefault="00735110" w:rsidP="00735110">
                  <w:pPr>
                    <w:tabs>
                      <w:tab w:val="left" w:pos="284"/>
                      <w:tab w:val="left" w:pos="567"/>
                    </w:tabs>
                    <w:spacing w:before="0"/>
                    <w:jc w:val="left"/>
                    <w:rPr>
                      <w:rFonts w:asciiTheme="minorBidi" w:hAnsiTheme="minorBidi" w:cstheme="minorBidi"/>
                      <w:sz w:val="12"/>
                      <w:szCs w:val="12"/>
                    </w:rPr>
                  </w:pPr>
                  <w:r w:rsidRPr="00735110">
                    <w:rPr>
                      <w:rFonts w:asciiTheme="minorBidi" w:hAnsiTheme="minorBidi" w:cstheme="minorBidi"/>
                      <w:sz w:val="12"/>
                      <w:szCs w:val="12"/>
                      <w:lang w:val="es-ES_tradnl"/>
                    </w:rPr>
                    <w:t>NNI = interfaz red-red = IF2</w:t>
                  </w:r>
                </w:p>
              </w:txbxContent>
            </v:textbox>
          </v:shape>
        </w:pict>
      </w:r>
      <w:r>
        <w:rPr>
          <w:noProof/>
          <w:lang w:eastAsia="zh-CN"/>
        </w:rPr>
        <w:pict>
          <v:shape id="_x0000_s1375" type="#_x0000_t202" style="position:absolute;left:0;text-align:left;margin-left:259.2pt;margin-top:157.5pt;width:47.25pt;height:23.65pt;z-index:251947008;v-text-anchor:middle" stroked="f">
            <v:textbox style="mso-next-textbox:#_x0000_s1375" inset="0,0,0,0">
              <w:txbxContent>
                <w:p w:rsidR="00E454CF" w:rsidRPr="000E62E1" w:rsidRDefault="00E454CF" w:rsidP="00E454CF">
                  <w:pPr>
                    <w:tabs>
                      <w:tab w:val="left" w:pos="284"/>
                      <w:tab w:val="left" w:pos="567"/>
                    </w:tabs>
                    <w:spacing w:before="0"/>
                    <w:jc w:val="center"/>
                    <w:rPr>
                      <w:rFonts w:ascii="Arial" w:hAnsi="Arial" w:cs="Arial"/>
                      <w:sz w:val="10"/>
                      <w:szCs w:val="10"/>
                    </w:rPr>
                  </w:pPr>
                  <w:r w:rsidRPr="00E454CF">
                    <w:rPr>
                      <w:rFonts w:ascii="Arial" w:hAnsi="Arial" w:cs="Arial"/>
                      <w:b/>
                      <w:bCs/>
                      <w:sz w:val="10"/>
                      <w:szCs w:val="10"/>
                      <w:lang w:val="es-ES_tradnl"/>
                    </w:rPr>
                    <w:t>Red IP pública (por ejemplo, SIP</w:t>
                  </w:r>
                  <w:r>
                    <w:rPr>
                      <w:rFonts w:ascii="Arial" w:hAnsi="Arial" w:cs="Arial"/>
                      <w:b/>
                      <w:bCs/>
                      <w:sz w:val="10"/>
                      <w:szCs w:val="10"/>
                      <w:lang w:val="es-ES_tradnl"/>
                    </w:rPr>
                    <w:br/>
                  </w:r>
                  <w:r w:rsidRPr="00E454CF">
                    <w:rPr>
                      <w:rFonts w:ascii="Arial" w:hAnsi="Arial" w:cs="Arial"/>
                      <w:b/>
                      <w:bCs/>
                      <w:sz w:val="10"/>
                      <w:szCs w:val="10"/>
                      <w:lang w:val="es-ES_tradnl"/>
                    </w:rPr>
                    <w:t>(no IMS)</w:t>
                  </w:r>
                </w:p>
              </w:txbxContent>
            </v:textbox>
          </v:shape>
        </w:pict>
      </w:r>
      <w:r>
        <w:rPr>
          <w:noProof/>
          <w:lang w:eastAsia="zh-CN"/>
        </w:rPr>
        <w:pict>
          <v:shape id="_x0000_s1374" type="#_x0000_t202" style="position:absolute;left:0;text-align:left;margin-left:215.9pt;margin-top:202.6pt;width:55.5pt;height:18.55pt;z-index:251945984;v-text-anchor:middle" stroked="f">
            <v:textbox style="mso-next-textbox:#_x0000_s1374" inset="0,0,0,0">
              <w:txbxContent>
                <w:p w:rsidR="003C26C8" w:rsidRPr="003C26C8" w:rsidRDefault="003C26C8" w:rsidP="003C26C8">
                  <w:pPr>
                    <w:tabs>
                      <w:tab w:val="left" w:pos="284"/>
                      <w:tab w:val="left" w:pos="567"/>
                    </w:tabs>
                    <w:spacing w:before="0"/>
                    <w:jc w:val="center"/>
                    <w:rPr>
                      <w:color w:val="0000FF"/>
                    </w:rPr>
                  </w:pPr>
                  <w:r w:rsidRPr="003C26C8">
                    <w:rPr>
                      <w:rFonts w:asciiTheme="minorBidi" w:hAnsiTheme="minorBidi" w:cstheme="minorBidi"/>
                      <w:color w:val="0000FF"/>
                      <w:sz w:val="18"/>
                      <w:szCs w:val="18"/>
                      <w:lang w:val="es-ES_tradnl"/>
                    </w:rPr>
                    <w:t>Emulación</w:t>
                  </w:r>
                </w:p>
              </w:txbxContent>
            </v:textbox>
          </v:shape>
        </w:pict>
      </w:r>
      <w:r>
        <w:rPr>
          <w:noProof/>
          <w:lang w:eastAsia="zh-CN"/>
        </w:rPr>
        <w:pict>
          <v:shape id="_x0000_s1373" type="#_x0000_t202" style="position:absolute;left:0;text-align:left;margin-left:178.25pt;margin-top:155.85pt;width:42.25pt;height:19.3pt;z-index:251944960;v-text-anchor:middle" stroked="f">
            <v:textbox style="mso-next-textbox:#_x0000_s1373" inset="0,0,0,0">
              <w:txbxContent>
                <w:p w:rsidR="003C26C8" w:rsidRPr="003C26C8" w:rsidRDefault="003C26C8" w:rsidP="003C26C8">
                  <w:pPr>
                    <w:tabs>
                      <w:tab w:val="left" w:pos="284"/>
                      <w:tab w:val="left" w:pos="567"/>
                    </w:tabs>
                    <w:spacing w:before="0"/>
                    <w:jc w:val="center"/>
                    <w:rPr>
                      <w:rFonts w:ascii="Arial" w:hAnsi="Arial" w:cs="Arial"/>
                      <w:b/>
                      <w:bCs/>
                      <w:sz w:val="12"/>
                      <w:szCs w:val="12"/>
                    </w:rPr>
                  </w:pPr>
                  <w:r w:rsidRPr="003C26C8">
                    <w:rPr>
                      <w:rFonts w:ascii="Arial" w:hAnsi="Arial" w:cs="Arial"/>
                      <w:b/>
                      <w:bCs/>
                      <w:sz w:val="12"/>
                      <w:szCs w:val="12"/>
                      <w:lang w:val="es-ES_tradnl"/>
                    </w:rPr>
                    <w:t>RTPC/RDSI</w:t>
                  </w:r>
                </w:p>
              </w:txbxContent>
            </v:textbox>
          </v:shape>
        </w:pict>
      </w:r>
      <w:r>
        <w:rPr>
          <w:noProof/>
          <w:lang w:eastAsia="zh-CN"/>
        </w:rPr>
        <w:pict>
          <v:shape id="_x0000_s1372" type="#_x0000_t202" style="position:absolute;left:0;text-align:left;margin-left:269.7pt;margin-top:39.2pt;width:42.25pt;height:19.3pt;z-index:251943936;v-text-anchor:middle" stroked="f">
            <v:textbox style="mso-next-textbox:#_x0000_s1372" inset="0,0,0,0">
              <w:txbxContent>
                <w:p w:rsidR="000E62E1" w:rsidRPr="000E62E1" w:rsidRDefault="000E62E1" w:rsidP="000E62E1">
                  <w:pPr>
                    <w:tabs>
                      <w:tab w:val="left" w:pos="284"/>
                      <w:tab w:val="left" w:pos="567"/>
                    </w:tabs>
                    <w:spacing w:before="0"/>
                    <w:jc w:val="center"/>
                    <w:rPr>
                      <w:rFonts w:ascii="Arial" w:hAnsi="Arial" w:cs="Arial"/>
                      <w:sz w:val="10"/>
                      <w:szCs w:val="10"/>
                    </w:rPr>
                  </w:pPr>
                  <w:r w:rsidRPr="000E62E1">
                    <w:rPr>
                      <w:rFonts w:ascii="Arial" w:hAnsi="Arial" w:cs="Arial"/>
                      <w:b/>
                      <w:bCs/>
                      <w:sz w:val="10"/>
                      <w:szCs w:val="10"/>
                      <w:lang w:val="es-ES_tradnl"/>
                    </w:rPr>
                    <w:t>RMTP</w:t>
                  </w:r>
                  <w:r w:rsidRPr="000E62E1">
                    <w:rPr>
                      <w:rFonts w:ascii="Arial" w:hAnsi="Arial" w:cs="Arial"/>
                      <w:b/>
                      <w:bCs/>
                      <w:sz w:val="10"/>
                      <w:szCs w:val="10"/>
                      <w:lang w:val="es-ES_tradnl"/>
                    </w:rPr>
                    <w:br/>
                    <w:t>(red móvil terrestre pública)</w:t>
                  </w:r>
                </w:p>
              </w:txbxContent>
            </v:textbox>
          </v:shape>
        </w:pict>
      </w:r>
      <w:r>
        <w:rPr>
          <w:noProof/>
          <w:lang w:eastAsia="zh-CN"/>
        </w:rPr>
        <w:pict>
          <v:shape id="_x0000_s1371" type="#_x0000_t202" style="position:absolute;left:0;text-align:left;margin-left:215.9pt;margin-top:97.3pt;width:42.25pt;height:19.3pt;z-index:251942912;v-text-anchor:middle" stroked="f">
            <v:textbox style="mso-next-textbox:#_x0000_s1371" inset="0,0,0,0">
              <w:txbxContent>
                <w:p w:rsidR="000E62E1" w:rsidRPr="00E66965" w:rsidRDefault="000E62E1" w:rsidP="000E62E1">
                  <w:pPr>
                    <w:tabs>
                      <w:tab w:val="left" w:pos="284"/>
                      <w:tab w:val="left" w:pos="567"/>
                    </w:tabs>
                    <w:spacing w:before="0"/>
                    <w:jc w:val="center"/>
                    <w:rPr>
                      <w:rFonts w:ascii="Arial" w:hAnsi="Arial" w:cs="Arial"/>
                      <w:sz w:val="12"/>
                      <w:szCs w:val="12"/>
                    </w:rPr>
                  </w:pPr>
                  <w:r w:rsidRPr="002A6C5A">
                    <w:rPr>
                      <w:rFonts w:ascii="Arial" w:hAnsi="Arial" w:cs="Arial"/>
                      <w:b/>
                      <w:bCs/>
                      <w:sz w:val="12"/>
                      <w:szCs w:val="12"/>
                      <w:lang w:val="es-ES_tradnl"/>
                    </w:rPr>
                    <w:t>NGN</w:t>
                  </w:r>
                  <w:r>
                    <w:rPr>
                      <w:rFonts w:ascii="Arial" w:hAnsi="Arial" w:cs="Arial"/>
                      <w:b/>
                      <w:bCs/>
                      <w:sz w:val="12"/>
                      <w:szCs w:val="12"/>
                      <w:lang w:val="es-ES_tradnl"/>
                    </w:rPr>
                    <w:br/>
                  </w:r>
                  <w:r w:rsidRPr="002A6C5A">
                    <w:rPr>
                      <w:rFonts w:ascii="Arial" w:hAnsi="Arial" w:cs="Arial"/>
                      <w:b/>
                      <w:bCs/>
                      <w:sz w:val="12"/>
                      <w:szCs w:val="12"/>
                      <w:lang w:val="es-ES_tradnl"/>
                    </w:rPr>
                    <w:t xml:space="preserve">(portadora </w:t>
                  </w:r>
                  <w:r>
                    <w:rPr>
                      <w:rFonts w:ascii="Arial" w:hAnsi="Arial" w:cs="Arial"/>
                      <w:b/>
                      <w:bCs/>
                      <w:sz w:val="12"/>
                      <w:szCs w:val="12"/>
                      <w:lang w:val="es-ES_tradnl"/>
                    </w:rPr>
                    <w:t>X</w:t>
                  </w:r>
                  <w:r w:rsidRPr="002A6C5A">
                    <w:rPr>
                      <w:rFonts w:ascii="Arial" w:hAnsi="Arial" w:cs="Arial"/>
                      <w:b/>
                      <w:bCs/>
                      <w:sz w:val="12"/>
                      <w:szCs w:val="12"/>
                      <w:lang w:val="es-ES_tradnl"/>
                    </w:rPr>
                    <w:t>)</w:t>
                  </w:r>
                </w:p>
              </w:txbxContent>
            </v:textbox>
          </v:shape>
        </w:pict>
      </w:r>
      <w:r>
        <w:rPr>
          <w:noProof/>
          <w:lang w:eastAsia="zh-CN"/>
        </w:rPr>
        <w:pict>
          <v:shape id="_x0000_s1370" type="#_x0000_t202" style="position:absolute;left:0;text-align:left;margin-left:190.2pt;margin-top:35.5pt;width:42.25pt;height:19.3pt;z-index:251941888;v-text-anchor:middle" stroked="f">
            <v:textbox style="mso-next-textbox:#_x0000_s1370" inset="0,0,0,0">
              <w:txbxContent>
                <w:p w:rsidR="002A6C5A" w:rsidRPr="00E66965" w:rsidRDefault="002A6C5A" w:rsidP="002A6C5A">
                  <w:pPr>
                    <w:tabs>
                      <w:tab w:val="left" w:pos="284"/>
                      <w:tab w:val="left" w:pos="567"/>
                    </w:tabs>
                    <w:spacing w:before="0"/>
                    <w:jc w:val="center"/>
                    <w:rPr>
                      <w:rFonts w:ascii="Arial" w:hAnsi="Arial" w:cs="Arial"/>
                      <w:sz w:val="12"/>
                      <w:szCs w:val="12"/>
                    </w:rPr>
                  </w:pPr>
                  <w:r w:rsidRPr="002A6C5A">
                    <w:rPr>
                      <w:rFonts w:ascii="Arial" w:hAnsi="Arial" w:cs="Arial"/>
                      <w:b/>
                      <w:bCs/>
                      <w:sz w:val="12"/>
                      <w:szCs w:val="12"/>
                      <w:lang w:val="es-ES_tradnl"/>
                    </w:rPr>
                    <w:t>NGN</w:t>
                  </w:r>
                  <w:r>
                    <w:rPr>
                      <w:rFonts w:ascii="Arial" w:hAnsi="Arial" w:cs="Arial"/>
                      <w:b/>
                      <w:bCs/>
                      <w:sz w:val="12"/>
                      <w:szCs w:val="12"/>
                      <w:lang w:val="es-ES_tradnl"/>
                    </w:rPr>
                    <w:br/>
                  </w:r>
                  <w:r w:rsidRPr="002A6C5A">
                    <w:rPr>
                      <w:rFonts w:ascii="Arial" w:hAnsi="Arial" w:cs="Arial"/>
                      <w:b/>
                      <w:bCs/>
                      <w:sz w:val="12"/>
                      <w:szCs w:val="12"/>
                      <w:lang w:val="es-ES_tradnl"/>
                    </w:rPr>
                    <w:t>(portadora Y)</w:t>
                  </w:r>
                </w:p>
              </w:txbxContent>
            </v:textbox>
          </v:shape>
        </w:pict>
      </w:r>
      <w:r>
        <w:rPr>
          <w:noProof/>
          <w:lang w:eastAsia="zh-CN"/>
        </w:rPr>
        <w:pict>
          <v:shape id="_x0000_s1362" type="#_x0000_t202" style="position:absolute;left:0;text-align:left;margin-left:370.1pt;margin-top:55.9pt;width:64.9pt;height:11.7pt;z-index:251934720;v-text-anchor:middle" stroked="f">
            <v:textbox style="mso-next-textbox:#_x0000_s1362" inset="0,0,0,0">
              <w:txbxContent>
                <w:p w:rsidR="009643F8" w:rsidRPr="00E66965" w:rsidRDefault="009643F8" w:rsidP="009643F8">
                  <w:pPr>
                    <w:tabs>
                      <w:tab w:val="left" w:pos="284"/>
                      <w:tab w:val="left" w:pos="567"/>
                    </w:tabs>
                    <w:spacing w:before="0"/>
                    <w:rPr>
                      <w:rFonts w:ascii="Arial" w:hAnsi="Arial" w:cs="Arial"/>
                      <w:sz w:val="12"/>
                      <w:szCs w:val="12"/>
                    </w:rPr>
                  </w:pPr>
                  <w:r w:rsidRPr="00E66965">
                    <w:rPr>
                      <w:rFonts w:ascii="Arial" w:hAnsi="Arial" w:cs="Arial"/>
                      <w:b/>
                      <w:bCs/>
                      <w:sz w:val="12"/>
                      <w:szCs w:val="12"/>
                      <w:lang w:val="es-ES_tradnl"/>
                    </w:rPr>
                    <w:t>Equipo de usuario</w:t>
                  </w:r>
                </w:p>
              </w:txbxContent>
            </v:textbox>
          </v:shape>
        </w:pict>
      </w:r>
      <w:r>
        <w:rPr>
          <w:noProof/>
          <w:lang w:eastAsia="zh-CN"/>
        </w:rPr>
        <w:pict>
          <v:shape id="_x0000_s1363" type="#_x0000_t202" style="position:absolute;left:0;text-align:left;margin-left:378pt;margin-top:125.7pt;width:57pt;height:13.55pt;z-index:251935744;v-text-anchor:middle" stroked="f">
            <v:textbox style="mso-next-textbox:#_x0000_s1363" inset="0,0,0,0">
              <w:txbxContent>
                <w:p w:rsidR="009643F8" w:rsidRPr="00E66965" w:rsidRDefault="009643F8" w:rsidP="009643F8">
                  <w:pPr>
                    <w:tabs>
                      <w:tab w:val="left" w:pos="284"/>
                      <w:tab w:val="left" w:pos="567"/>
                    </w:tabs>
                    <w:spacing w:before="0"/>
                    <w:rPr>
                      <w:rFonts w:ascii="Arial" w:hAnsi="Arial" w:cs="Arial"/>
                      <w:sz w:val="12"/>
                      <w:szCs w:val="12"/>
                    </w:rPr>
                  </w:pPr>
                  <w:r w:rsidRPr="00E66965">
                    <w:rPr>
                      <w:rFonts w:ascii="Arial" w:hAnsi="Arial" w:cs="Arial"/>
                      <w:b/>
                      <w:bCs/>
                      <w:sz w:val="12"/>
                      <w:szCs w:val="12"/>
                      <w:lang w:val="es-ES_tradnl"/>
                    </w:rPr>
                    <w:t>Equipo de usuario</w:t>
                  </w:r>
                </w:p>
              </w:txbxContent>
            </v:textbox>
          </v:shape>
        </w:pict>
      </w:r>
      <w:r>
        <w:rPr>
          <w:noProof/>
          <w:lang w:eastAsia="zh-CN"/>
        </w:rPr>
        <w:pict>
          <v:shape id="_x0000_s1364" type="#_x0000_t202" style="position:absolute;left:0;text-align:left;margin-left:375.6pt;margin-top:185.35pt;width:59.4pt;height:6.35pt;z-index:251936768;v-text-anchor:middle" stroked="f">
            <v:textbox style="mso-next-textbox:#_x0000_s1364" inset="0,0,0,0">
              <w:txbxContent>
                <w:p w:rsidR="009643F8" w:rsidRPr="00E66965" w:rsidRDefault="009643F8" w:rsidP="00E66965">
                  <w:pPr>
                    <w:tabs>
                      <w:tab w:val="left" w:pos="284"/>
                      <w:tab w:val="left" w:pos="567"/>
                    </w:tabs>
                    <w:spacing w:before="0"/>
                    <w:jc w:val="center"/>
                    <w:rPr>
                      <w:rFonts w:ascii="Arial" w:hAnsi="Arial" w:cs="Arial"/>
                      <w:sz w:val="12"/>
                      <w:szCs w:val="12"/>
                    </w:rPr>
                  </w:pPr>
                  <w:r w:rsidRPr="00E66965">
                    <w:rPr>
                      <w:rFonts w:ascii="Arial" w:hAnsi="Arial" w:cs="Arial"/>
                      <w:b/>
                      <w:bCs/>
                      <w:sz w:val="12"/>
                      <w:szCs w:val="12"/>
                      <w:lang w:val="es-ES_tradnl"/>
                    </w:rPr>
                    <w:t>Equipo de usuario</w:t>
                  </w:r>
                </w:p>
              </w:txbxContent>
            </v:textbox>
          </v:shape>
        </w:pict>
      </w:r>
      <w:r>
        <w:rPr>
          <w:noProof/>
          <w:lang w:eastAsia="zh-CN"/>
        </w:rPr>
        <w:pict>
          <v:shape id="_x0000_s1369" type="#_x0000_t202" style="position:absolute;left:0;text-align:left;margin-left:53.2pt;margin-top:179.5pt;width:64.9pt;height:13.55pt;z-index:251940864;v-text-anchor:middle" stroked="f">
            <v:textbox style="mso-next-textbox:#_x0000_s1369" inset="0,0,0,0">
              <w:txbxContent>
                <w:p w:rsidR="00E66965" w:rsidRPr="00E66965" w:rsidRDefault="00E66965" w:rsidP="00E66965">
                  <w:pPr>
                    <w:tabs>
                      <w:tab w:val="left" w:pos="284"/>
                      <w:tab w:val="left" w:pos="567"/>
                    </w:tabs>
                    <w:spacing w:before="0"/>
                    <w:jc w:val="center"/>
                    <w:rPr>
                      <w:rFonts w:ascii="Arial" w:hAnsi="Arial" w:cs="Arial"/>
                      <w:sz w:val="12"/>
                      <w:szCs w:val="12"/>
                    </w:rPr>
                  </w:pPr>
                  <w:r w:rsidRPr="00E66965">
                    <w:rPr>
                      <w:rFonts w:ascii="Arial" w:hAnsi="Arial" w:cs="Arial"/>
                      <w:b/>
                      <w:bCs/>
                      <w:sz w:val="12"/>
                      <w:szCs w:val="12"/>
                      <w:lang w:val="es-ES_tradnl"/>
                    </w:rPr>
                    <w:t>Equipo de usuario</w:t>
                  </w:r>
                </w:p>
              </w:txbxContent>
            </v:textbox>
          </v:shape>
        </w:pict>
      </w:r>
      <w:r>
        <w:rPr>
          <w:noProof/>
          <w:lang w:eastAsia="zh-CN"/>
        </w:rPr>
        <w:pict>
          <v:shape id="_x0000_s1361" type="#_x0000_t202" style="position:absolute;left:0;text-align:left;margin-left:49.3pt;margin-top:119.75pt;width:64.9pt;height:13.55pt;z-index:251933696;v-text-anchor:middle" stroked="f">
            <v:textbox style="mso-next-textbox:#_x0000_s1361" inset="0,0,0,0">
              <w:txbxContent>
                <w:p w:rsidR="009643F8" w:rsidRPr="00E66965" w:rsidRDefault="009643F8" w:rsidP="00E66965">
                  <w:pPr>
                    <w:tabs>
                      <w:tab w:val="left" w:pos="284"/>
                      <w:tab w:val="left" w:pos="567"/>
                    </w:tabs>
                    <w:spacing w:before="0"/>
                    <w:jc w:val="center"/>
                    <w:rPr>
                      <w:rFonts w:ascii="Arial" w:hAnsi="Arial" w:cs="Arial"/>
                      <w:sz w:val="12"/>
                      <w:szCs w:val="12"/>
                    </w:rPr>
                  </w:pPr>
                  <w:r w:rsidRPr="00E66965">
                    <w:rPr>
                      <w:rFonts w:ascii="Arial" w:hAnsi="Arial" w:cs="Arial"/>
                      <w:b/>
                      <w:bCs/>
                      <w:sz w:val="12"/>
                      <w:szCs w:val="12"/>
                      <w:lang w:val="es-ES_tradnl"/>
                    </w:rPr>
                    <w:t>Equipo de usuario</w:t>
                  </w:r>
                </w:p>
              </w:txbxContent>
            </v:textbox>
          </v:shape>
        </w:pict>
      </w:r>
      <w:r>
        <w:rPr>
          <w:noProof/>
          <w:lang w:eastAsia="zh-CN"/>
        </w:rPr>
        <w:pict>
          <v:shape id="_x0000_s1360" type="#_x0000_t202" style="position:absolute;left:0;text-align:left;margin-left:45.3pt;margin-top:59.05pt;width:64.9pt;height:11.7pt;z-index:251932672;v-text-anchor:middle" stroked="f">
            <v:textbox style="mso-next-textbox:#_x0000_s1360" inset="0,0,0,0">
              <w:txbxContent>
                <w:p w:rsidR="009643F8" w:rsidRPr="00E66965" w:rsidRDefault="009643F8" w:rsidP="00E66965">
                  <w:pPr>
                    <w:tabs>
                      <w:tab w:val="left" w:pos="284"/>
                      <w:tab w:val="left" w:pos="567"/>
                    </w:tabs>
                    <w:spacing w:before="0"/>
                    <w:jc w:val="center"/>
                    <w:rPr>
                      <w:rFonts w:ascii="Arial" w:hAnsi="Arial" w:cs="Arial"/>
                      <w:sz w:val="12"/>
                      <w:szCs w:val="12"/>
                    </w:rPr>
                  </w:pPr>
                  <w:r w:rsidRPr="00E66965">
                    <w:rPr>
                      <w:rFonts w:ascii="Arial" w:hAnsi="Arial" w:cs="Arial"/>
                      <w:b/>
                      <w:bCs/>
                      <w:sz w:val="12"/>
                      <w:szCs w:val="12"/>
                      <w:lang w:val="es-ES_tradnl"/>
                    </w:rPr>
                    <w:t>Equipo de usuario</w:t>
                  </w:r>
                </w:p>
              </w:txbxContent>
            </v:textbox>
          </v:shape>
        </w:pict>
      </w:r>
      <w:r>
        <w:rPr>
          <w:noProof/>
          <w:lang w:eastAsia="zh-CN"/>
        </w:rPr>
        <w:pict>
          <v:shape id="_x0000_s1368" type="#_x0000_t202" style="position:absolute;left:0;text-align:left;margin-left:224.45pt;margin-top:2.15pt;width:55.5pt;height:18.55pt;z-index:251939840;v-text-anchor:middle" stroked="f">
            <v:textbox style="mso-next-textbox:#_x0000_s1368" inset="0,0,0,0">
              <w:txbxContent>
                <w:p w:rsidR="009572D6" w:rsidRPr="009572D6" w:rsidRDefault="009572D6" w:rsidP="009572D6">
                  <w:pPr>
                    <w:tabs>
                      <w:tab w:val="left" w:pos="284"/>
                      <w:tab w:val="left" w:pos="567"/>
                    </w:tabs>
                    <w:spacing w:before="0"/>
                    <w:jc w:val="center"/>
                    <w:rPr>
                      <w:rFonts w:asciiTheme="minorBidi" w:hAnsiTheme="minorBidi" w:cstheme="minorBidi"/>
                      <w:color w:val="FF0000"/>
                      <w:sz w:val="18"/>
                      <w:szCs w:val="18"/>
                    </w:rPr>
                  </w:pPr>
                  <w:r w:rsidRPr="009572D6">
                    <w:rPr>
                      <w:rFonts w:asciiTheme="minorBidi" w:hAnsiTheme="minorBidi" w:cstheme="minorBidi"/>
                      <w:color w:val="FF0000"/>
                      <w:sz w:val="18"/>
                      <w:szCs w:val="18"/>
                      <w:lang w:val="es-ES_tradnl"/>
                    </w:rPr>
                    <w:t>Simulación</w:t>
                  </w:r>
                </w:p>
              </w:txbxContent>
            </v:textbox>
          </v:shape>
        </w:pict>
      </w:r>
      <w:r w:rsidR="002F71C8" w:rsidRPr="00A40540">
        <w:rPr>
          <w:noProof/>
          <w:lang w:eastAsia="zh-CN"/>
        </w:rPr>
        <w:drawing>
          <wp:inline distT="0" distB="0" distL="0" distR="0">
            <wp:extent cx="5076825" cy="28765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srcRect/>
                    <a:stretch>
                      <a:fillRect/>
                    </a:stretch>
                  </pic:blipFill>
                  <pic:spPr bwMode="auto">
                    <a:xfrm>
                      <a:off x="0" y="0"/>
                      <a:ext cx="5076825" cy="2876550"/>
                    </a:xfrm>
                    <a:prstGeom prst="rect">
                      <a:avLst/>
                    </a:prstGeom>
                    <a:noFill/>
                    <a:ln w="9525">
                      <a:noFill/>
                      <a:miter lim="800000"/>
                      <a:headEnd/>
                      <a:tailEnd/>
                    </a:ln>
                  </pic:spPr>
                </pic:pic>
              </a:graphicData>
            </a:graphic>
          </wp:inline>
        </w:drawing>
      </w:r>
    </w:p>
    <w:p w:rsidR="007C36B7" w:rsidRPr="00A40540" w:rsidRDefault="007C36B7" w:rsidP="002F71C8">
      <w:pPr>
        <w:outlineLvl w:val="0"/>
      </w:pPr>
    </w:p>
    <w:p w:rsidR="002F71C8" w:rsidRPr="00605EE0" w:rsidRDefault="002F71C8" w:rsidP="00605EE0">
      <w:pPr>
        <w:pStyle w:val="Heading4"/>
        <w:rPr>
          <w:lang w:val="fr-CH"/>
        </w:rPr>
      </w:pPr>
      <w:bookmarkStart w:id="298" w:name="_Toc255473513"/>
      <w:bookmarkStart w:id="299" w:name="_Toc258393945"/>
      <w:r w:rsidRPr="00605EE0">
        <w:rPr>
          <w:lang w:val="fr-CH"/>
        </w:rPr>
        <w:lastRenderedPageBreak/>
        <w:t>4.3</w:t>
      </w:r>
      <w:r w:rsidR="007C36B7" w:rsidRPr="00605EE0">
        <w:rPr>
          <w:lang w:val="fr-CH"/>
        </w:rPr>
        <w:t>.4.5</w:t>
      </w:r>
      <w:r w:rsidR="007C36B7" w:rsidRPr="00605EE0">
        <w:rPr>
          <w:lang w:val="fr-CH"/>
        </w:rPr>
        <w:tab/>
      </w:r>
      <w:bookmarkEnd w:id="298"/>
      <w:r w:rsidR="00605EE0" w:rsidRPr="007206AD">
        <w:rPr>
          <w:lang w:val="es-ES_tradnl"/>
        </w:rPr>
        <w:t>Servidor de llamada</w:t>
      </w:r>
      <w:r w:rsidR="00605EE0">
        <w:rPr>
          <w:lang w:val="es-ES_tradnl"/>
        </w:rPr>
        <w:t>s</w:t>
      </w:r>
      <w:r w:rsidR="00605EE0" w:rsidRPr="007206AD">
        <w:rPr>
          <w:lang w:val="es-ES_tradnl"/>
        </w:rPr>
        <w:t xml:space="preserve"> que admite la transición a las NGN</w:t>
      </w:r>
      <w:bookmarkEnd w:id="299"/>
    </w:p>
    <w:p w:rsidR="00605EE0" w:rsidRPr="00160452" w:rsidRDefault="00605EE0" w:rsidP="00605EE0">
      <w:pPr>
        <w:rPr>
          <w:sz w:val="24"/>
          <w:szCs w:val="24"/>
          <w:lang w:val="es-ES_tradnl"/>
        </w:rPr>
      </w:pPr>
      <w:r w:rsidRPr="00160452">
        <w:rPr>
          <w:lang w:val="es-ES_tradnl"/>
        </w:rPr>
        <w:t>El servidor de llamada</w:t>
      </w:r>
      <w:r>
        <w:rPr>
          <w:lang w:val="es-ES_tradnl"/>
        </w:rPr>
        <w:t xml:space="preserve">s, </w:t>
      </w:r>
      <w:r w:rsidRPr="00160452">
        <w:rPr>
          <w:lang w:val="es-ES_tradnl"/>
        </w:rPr>
        <w:t xml:space="preserve">elemento básico para </w:t>
      </w:r>
      <w:r>
        <w:rPr>
          <w:lang w:val="es-ES_tradnl"/>
        </w:rPr>
        <w:t xml:space="preserve">la emulación de la RTPC/RDSI, </w:t>
      </w:r>
      <w:r w:rsidRPr="00160452">
        <w:rPr>
          <w:lang w:val="es-ES_tradnl"/>
        </w:rPr>
        <w:t>es responsable de</w:t>
      </w:r>
      <w:r>
        <w:rPr>
          <w:lang w:val="es-ES_tradnl"/>
        </w:rPr>
        <w:t>l</w:t>
      </w:r>
      <w:r w:rsidRPr="00160452">
        <w:rPr>
          <w:lang w:val="es-ES_tradnl"/>
        </w:rPr>
        <w:t xml:space="preserve"> control de </w:t>
      </w:r>
      <w:r>
        <w:rPr>
          <w:lang w:val="es-ES_tradnl"/>
        </w:rPr>
        <w:t xml:space="preserve">la </w:t>
      </w:r>
      <w:r w:rsidRPr="00160452">
        <w:rPr>
          <w:lang w:val="es-ES_tradnl"/>
        </w:rPr>
        <w:t xml:space="preserve">llamada, </w:t>
      </w:r>
      <w:r>
        <w:rPr>
          <w:lang w:val="es-ES_tradnl"/>
        </w:rPr>
        <w:t xml:space="preserve">el </w:t>
      </w:r>
      <w:r w:rsidRPr="00160452">
        <w:rPr>
          <w:lang w:val="es-ES_tradnl"/>
        </w:rPr>
        <w:t xml:space="preserve">control de </w:t>
      </w:r>
      <w:r>
        <w:rPr>
          <w:lang w:val="es-ES_tradnl"/>
        </w:rPr>
        <w:t xml:space="preserve">la pasarela, el control de los recursos de los medios, el encaminamiento, el perfil de usuario así como de la </w:t>
      </w:r>
      <w:r w:rsidRPr="00160452">
        <w:rPr>
          <w:lang w:val="es-ES_tradnl"/>
        </w:rPr>
        <w:t>autenticación</w:t>
      </w:r>
      <w:r>
        <w:rPr>
          <w:lang w:val="es-ES_tradnl"/>
        </w:rPr>
        <w:t xml:space="preserve"> del abonado, la </w:t>
      </w:r>
      <w:r w:rsidRPr="00160452">
        <w:rPr>
          <w:lang w:val="es-ES_tradnl"/>
        </w:rPr>
        <w:t xml:space="preserve">autorización y </w:t>
      </w:r>
      <w:r>
        <w:rPr>
          <w:lang w:val="es-ES_tradnl"/>
        </w:rPr>
        <w:t xml:space="preserve">la </w:t>
      </w:r>
      <w:r w:rsidRPr="00160452">
        <w:rPr>
          <w:lang w:val="es-ES_tradnl"/>
        </w:rPr>
        <w:t>contabilidad.</w:t>
      </w:r>
      <w:r w:rsidRPr="00160452">
        <w:rPr>
          <w:sz w:val="24"/>
          <w:szCs w:val="24"/>
          <w:lang w:val="es-ES_tradnl"/>
        </w:rPr>
        <w:t xml:space="preserve"> </w:t>
      </w:r>
      <w:r w:rsidRPr="00160452">
        <w:rPr>
          <w:lang w:val="es-ES_tradnl"/>
        </w:rPr>
        <w:t>El servidor de llamada</w:t>
      </w:r>
      <w:r>
        <w:rPr>
          <w:lang w:val="es-ES_tradnl"/>
        </w:rPr>
        <w:t>s</w:t>
      </w:r>
      <w:r w:rsidRPr="00160452">
        <w:rPr>
          <w:lang w:val="es-ES_tradnl"/>
        </w:rPr>
        <w:t xml:space="preserve"> puede ofrecer </w:t>
      </w:r>
      <w:r>
        <w:rPr>
          <w:lang w:val="es-ES_tradnl"/>
        </w:rPr>
        <w:t>servicios básicos y suplementarios de la RTPC/RDSI, así como s</w:t>
      </w:r>
      <w:r w:rsidRPr="00160452">
        <w:rPr>
          <w:lang w:val="es-ES_tradnl"/>
        </w:rPr>
        <w:t>ervicios de valor añadido</w:t>
      </w:r>
      <w:r>
        <w:rPr>
          <w:lang w:val="es-ES_tradnl"/>
        </w:rPr>
        <w:t xml:space="preserve">, </w:t>
      </w:r>
      <w:r w:rsidRPr="00160452">
        <w:rPr>
          <w:lang w:val="es-ES_tradnl"/>
        </w:rPr>
        <w:t>medi</w:t>
      </w:r>
      <w:r>
        <w:rPr>
          <w:lang w:val="es-ES_tradnl"/>
        </w:rPr>
        <w:t xml:space="preserve">ante la interacción </w:t>
      </w:r>
      <w:r w:rsidRPr="00160452">
        <w:rPr>
          <w:lang w:val="es-ES_tradnl"/>
        </w:rPr>
        <w:t xml:space="preserve">con un punto de </w:t>
      </w:r>
      <w:r>
        <w:rPr>
          <w:lang w:val="es-ES_tradnl"/>
        </w:rPr>
        <w:t xml:space="preserve">control de servicio (SCP) </w:t>
      </w:r>
      <w:r w:rsidRPr="00160452">
        <w:rPr>
          <w:lang w:val="es-ES_tradnl"/>
        </w:rPr>
        <w:t xml:space="preserve">externo y/o </w:t>
      </w:r>
      <w:r>
        <w:rPr>
          <w:lang w:val="es-ES_tradnl"/>
        </w:rPr>
        <w:t xml:space="preserve">servidor de aplicación en la capa </w:t>
      </w:r>
      <w:r w:rsidRPr="00160452">
        <w:rPr>
          <w:lang w:val="es-ES_tradnl"/>
        </w:rPr>
        <w:t>servicio/aplicación.</w:t>
      </w:r>
      <w:r w:rsidRPr="00160452">
        <w:rPr>
          <w:sz w:val="24"/>
          <w:szCs w:val="24"/>
          <w:lang w:val="es-ES_tradnl"/>
        </w:rPr>
        <w:t xml:space="preserve"> </w:t>
      </w:r>
    </w:p>
    <w:p w:rsidR="00605EE0" w:rsidRPr="00DB31A8" w:rsidRDefault="00605EE0" w:rsidP="00605EE0">
      <w:pPr>
        <w:rPr>
          <w:lang w:val="es-ES_tradnl"/>
        </w:rPr>
      </w:pPr>
      <w:r w:rsidRPr="00160452">
        <w:rPr>
          <w:lang w:val="es-ES_tradnl"/>
        </w:rPr>
        <w:t>Un servidor de llamada</w:t>
      </w:r>
      <w:r>
        <w:rPr>
          <w:lang w:val="es-ES_tradnl"/>
        </w:rPr>
        <w:t>s</w:t>
      </w:r>
      <w:r w:rsidRPr="00160452">
        <w:rPr>
          <w:lang w:val="es-ES_tradnl"/>
        </w:rPr>
        <w:t xml:space="preserve"> puede </w:t>
      </w:r>
      <w:r>
        <w:rPr>
          <w:lang w:val="es-ES_tradnl"/>
        </w:rPr>
        <w:t xml:space="preserve">cumplir </w:t>
      </w:r>
      <w:r w:rsidRPr="00160452">
        <w:rPr>
          <w:lang w:val="es-ES_tradnl"/>
        </w:rPr>
        <w:t xml:space="preserve">una o más de las funciones siguientes, </w:t>
      </w:r>
      <w:r>
        <w:rPr>
          <w:lang w:val="es-ES_tradnl"/>
        </w:rPr>
        <w:t>definidas e</w:t>
      </w:r>
      <w:r w:rsidRPr="00160452">
        <w:rPr>
          <w:lang w:val="es-ES_tradnl"/>
        </w:rPr>
        <w:t>n la Recomendación UIT-T Y.2271</w:t>
      </w:r>
      <w:r>
        <w:rPr>
          <w:lang w:val="es-ES_tradnl"/>
        </w:rPr>
        <w:t>. En la F</w:t>
      </w:r>
      <w:r w:rsidRPr="00160452">
        <w:rPr>
          <w:lang w:val="es-ES_tradnl"/>
        </w:rPr>
        <w:t>igura</w:t>
      </w:r>
      <w:r w:rsidRPr="00160452">
        <w:rPr>
          <w:sz w:val="24"/>
          <w:szCs w:val="24"/>
          <w:lang w:val="es-ES_tradnl"/>
        </w:rPr>
        <w:t xml:space="preserve"> </w:t>
      </w:r>
      <w:r w:rsidRPr="007206AD">
        <w:rPr>
          <w:lang w:val="es-ES_tradnl"/>
        </w:rPr>
        <w:t xml:space="preserve">4-17 </w:t>
      </w:r>
      <w:r>
        <w:rPr>
          <w:lang w:val="es-ES_tradnl"/>
        </w:rPr>
        <w:t xml:space="preserve">se da un </w:t>
      </w:r>
      <w:r w:rsidRPr="007206AD">
        <w:rPr>
          <w:lang w:val="es-ES_tradnl"/>
        </w:rPr>
        <w:t xml:space="preserve">ejemplo de </w:t>
      </w:r>
      <w:r>
        <w:rPr>
          <w:lang w:val="es-ES_tradnl"/>
        </w:rPr>
        <w:t xml:space="preserve">instalación de un servidor de llamadas: </w:t>
      </w:r>
    </w:p>
    <w:p w:rsidR="00605EE0" w:rsidRPr="00D120C7" w:rsidRDefault="00605EE0" w:rsidP="0089581E">
      <w:pPr>
        <w:pStyle w:val="enumlev1"/>
        <w:rPr>
          <w:lang w:val="es-ES_tradnl"/>
        </w:rPr>
      </w:pPr>
      <w:r>
        <w:rPr>
          <w:lang w:val="es-ES_tradnl"/>
        </w:rPr>
        <w:t>•</w:t>
      </w:r>
      <w:r>
        <w:rPr>
          <w:lang w:val="es-ES_tradnl"/>
        </w:rPr>
        <w:tab/>
      </w:r>
      <w:r w:rsidRPr="00160452">
        <w:rPr>
          <w:lang w:val="es-ES_tradnl"/>
        </w:rPr>
        <w:t xml:space="preserve">Servidor de llamadas de acceso (ACS) </w:t>
      </w:r>
      <w:r>
        <w:rPr>
          <w:lang w:val="es-ES_tradnl"/>
        </w:rPr>
        <w:t>–</w:t>
      </w:r>
      <w:r w:rsidRPr="00160452">
        <w:rPr>
          <w:lang w:val="es-ES_tradnl"/>
        </w:rPr>
        <w:t xml:space="preserve"> </w:t>
      </w:r>
      <w:r>
        <w:rPr>
          <w:lang w:val="es-ES_tradnl"/>
        </w:rPr>
        <w:t xml:space="preserve">efectúa las funciones de </w:t>
      </w:r>
      <w:r w:rsidRPr="00160452">
        <w:rPr>
          <w:lang w:val="es-ES_tradnl"/>
        </w:rPr>
        <w:t>control de p</w:t>
      </w:r>
      <w:r>
        <w:rPr>
          <w:lang w:val="es-ES_tradnl"/>
        </w:rPr>
        <w:t>asarela</w:t>
      </w:r>
      <w:r w:rsidR="008A1628">
        <w:rPr>
          <w:lang w:val="es-ES_tradnl"/>
        </w:rPr>
        <w:t xml:space="preserve"> </w:t>
      </w:r>
      <w:r w:rsidRPr="00160452">
        <w:rPr>
          <w:lang w:val="es-ES_tradnl"/>
        </w:rPr>
        <w:t xml:space="preserve">de acceso y </w:t>
      </w:r>
      <w:r>
        <w:rPr>
          <w:lang w:val="es-ES_tradnl"/>
        </w:rPr>
        <w:t xml:space="preserve">de </w:t>
      </w:r>
      <w:r w:rsidRPr="00160452">
        <w:rPr>
          <w:lang w:val="es-ES_tradnl"/>
        </w:rPr>
        <w:t>control de recursos</w:t>
      </w:r>
      <w:r>
        <w:rPr>
          <w:lang w:val="es-ES_tradnl"/>
        </w:rPr>
        <w:t xml:space="preserve"> de medios</w:t>
      </w:r>
      <w:r w:rsidRPr="00160452">
        <w:rPr>
          <w:lang w:val="es-ES_tradnl"/>
        </w:rPr>
        <w:t xml:space="preserve">, proporcionando </w:t>
      </w:r>
      <w:r>
        <w:rPr>
          <w:lang w:val="es-ES_tradnl"/>
        </w:rPr>
        <w:t xml:space="preserve">de esta manera el servicio básico RTPC/RDSI y </w:t>
      </w:r>
      <w:r w:rsidRPr="00160452">
        <w:rPr>
          <w:lang w:val="es-ES_tradnl"/>
        </w:rPr>
        <w:t>servicios complementarios</w:t>
      </w:r>
      <w:r w:rsidR="0089581E">
        <w:rPr>
          <w:lang w:val="es-ES_tradnl"/>
        </w:rPr>
        <w:t>.</w:t>
      </w:r>
    </w:p>
    <w:p w:rsidR="00605EE0" w:rsidRPr="00366305" w:rsidRDefault="00605EE0" w:rsidP="0089581E">
      <w:pPr>
        <w:pStyle w:val="enumlev1"/>
        <w:rPr>
          <w:lang w:val="es-ES_tradnl"/>
        </w:rPr>
      </w:pPr>
      <w:r>
        <w:rPr>
          <w:lang w:val="es-ES_tradnl"/>
        </w:rPr>
        <w:t>•</w:t>
      </w:r>
      <w:r>
        <w:rPr>
          <w:lang w:val="es-ES_tradnl"/>
        </w:rPr>
        <w:tab/>
      </w:r>
      <w:r w:rsidRPr="00160452">
        <w:rPr>
          <w:lang w:val="es-ES_tradnl"/>
        </w:rPr>
        <w:t>Servidor de llamada</w:t>
      </w:r>
      <w:r>
        <w:rPr>
          <w:lang w:val="es-ES_tradnl"/>
        </w:rPr>
        <w:t xml:space="preserve"> de fuga</w:t>
      </w:r>
      <w:r w:rsidRPr="00160452">
        <w:rPr>
          <w:lang w:val="es-ES_tradnl"/>
        </w:rPr>
        <w:t xml:space="preserve"> (BCS) </w:t>
      </w:r>
      <w:r>
        <w:rPr>
          <w:lang w:val="es-ES_tradnl"/>
        </w:rPr>
        <w:t>–</w:t>
      </w:r>
      <w:r w:rsidRPr="00160452">
        <w:rPr>
          <w:lang w:val="es-ES_tradnl"/>
        </w:rPr>
        <w:t xml:space="preserve"> </w:t>
      </w:r>
      <w:r>
        <w:rPr>
          <w:lang w:val="es-ES_tradnl"/>
        </w:rPr>
        <w:t>realiza funciones de</w:t>
      </w:r>
      <w:r w:rsidRPr="00160452">
        <w:rPr>
          <w:lang w:val="es-ES_tradnl"/>
        </w:rPr>
        <w:t xml:space="preserve"> interfuncionamiento para</w:t>
      </w:r>
      <w:r>
        <w:rPr>
          <w:lang w:val="es-ES_tradnl"/>
        </w:rPr>
        <w:t xml:space="preserve"> logra la </w:t>
      </w:r>
      <w:r w:rsidRPr="00160452">
        <w:rPr>
          <w:lang w:val="es-ES_tradnl"/>
        </w:rPr>
        <w:t xml:space="preserve">interconexión </w:t>
      </w:r>
      <w:r>
        <w:rPr>
          <w:lang w:val="es-ES_tradnl"/>
        </w:rPr>
        <w:t xml:space="preserve">con la </w:t>
      </w:r>
      <w:r w:rsidRPr="00160452">
        <w:rPr>
          <w:lang w:val="es-ES_tradnl"/>
        </w:rPr>
        <w:t>RTPC/RDSI</w:t>
      </w:r>
      <w:r w:rsidR="0089581E">
        <w:rPr>
          <w:lang w:val="es-ES_tradnl"/>
        </w:rPr>
        <w:t>.</w:t>
      </w:r>
    </w:p>
    <w:p w:rsidR="00605EE0" w:rsidRPr="000352AC" w:rsidRDefault="00605EE0" w:rsidP="00605EE0">
      <w:pPr>
        <w:pStyle w:val="enumlev1"/>
        <w:rPr>
          <w:color w:val="000000" w:themeColor="text1"/>
          <w:lang w:val="es-ES_tradnl"/>
        </w:rPr>
      </w:pPr>
      <w:r>
        <w:rPr>
          <w:lang w:val="es-ES_tradnl"/>
        </w:rPr>
        <w:t>•</w:t>
      </w:r>
      <w:r>
        <w:rPr>
          <w:lang w:val="es-ES_tradnl"/>
        </w:rPr>
        <w:tab/>
      </w:r>
      <w:r w:rsidRPr="000352AC">
        <w:rPr>
          <w:color w:val="000000" w:themeColor="text1"/>
          <w:lang w:val="es-ES_tradnl"/>
        </w:rPr>
        <w:t>Servidor de llamadas IMS (ICS) – propicia la compatibilidad entre componentes de emulación de la RTPC/RDSI y componentes multimedios IP en un dominio NGN único;</w:t>
      </w:r>
    </w:p>
    <w:p w:rsidR="00605EE0" w:rsidRPr="009377F6" w:rsidRDefault="00605EE0" w:rsidP="0089581E">
      <w:pPr>
        <w:pStyle w:val="enumlev1"/>
        <w:rPr>
          <w:lang w:val="es-ES_tradnl"/>
        </w:rPr>
      </w:pPr>
      <w:r>
        <w:rPr>
          <w:lang w:val="es-ES_tradnl"/>
        </w:rPr>
        <w:t>•</w:t>
      </w:r>
      <w:r>
        <w:rPr>
          <w:lang w:val="es-ES_tradnl"/>
        </w:rPr>
        <w:tab/>
      </w:r>
      <w:r w:rsidRPr="009377F6">
        <w:rPr>
          <w:lang w:val="es-ES_tradnl"/>
        </w:rPr>
        <w:t>Servidor de llamadas de pasarela (GCS) – propicia la compatibilidad entre diferentes dominios NGN de diferentes proveedores de servicios</w:t>
      </w:r>
      <w:r w:rsidR="0089581E">
        <w:rPr>
          <w:lang w:val="es-ES_tradnl"/>
        </w:rPr>
        <w:t>.</w:t>
      </w:r>
    </w:p>
    <w:p w:rsidR="002F71C8" w:rsidRPr="00605EE0" w:rsidRDefault="00605EE0" w:rsidP="008A1628">
      <w:pPr>
        <w:pStyle w:val="enumlev1"/>
        <w:rPr>
          <w:lang w:val="fr-CH"/>
        </w:rPr>
      </w:pPr>
      <w:r>
        <w:rPr>
          <w:lang w:val="es-ES_tradnl"/>
        </w:rPr>
        <w:t>•</w:t>
      </w:r>
      <w:r>
        <w:rPr>
          <w:lang w:val="es-ES_tradnl"/>
        </w:rPr>
        <w:tab/>
        <w:t xml:space="preserve">Servidor de llamadas de encaminamiento </w:t>
      </w:r>
      <w:r w:rsidRPr="00160452">
        <w:rPr>
          <w:lang w:val="es-ES_tradnl"/>
        </w:rPr>
        <w:t xml:space="preserve">(RCS) </w:t>
      </w:r>
      <w:r>
        <w:rPr>
          <w:lang w:val="es-ES_tradnl"/>
        </w:rPr>
        <w:t>–</w:t>
      </w:r>
      <w:r w:rsidRPr="00160452">
        <w:rPr>
          <w:lang w:val="es-ES_tradnl"/>
        </w:rPr>
        <w:t xml:space="preserve"> </w:t>
      </w:r>
      <w:r>
        <w:rPr>
          <w:lang w:val="es-ES_tradnl"/>
        </w:rPr>
        <w:t xml:space="preserve">cumple </w:t>
      </w:r>
      <w:r w:rsidRPr="00160452">
        <w:rPr>
          <w:lang w:val="es-ES_tradnl"/>
        </w:rPr>
        <w:t>la funci</w:t>
      </w:r>
      <w:r>
        <w:rPr>
          <w:lang w:val="es-ES_tradnl"/>
        </w:rPr>
        <w:t xml:space="preserve">ón </w:t>
      </w:r>
      <w:r w:rsidRPr="008A1628">
        <w:t>de</w:t>
      </w:r>
      <w:r w:rsidRPr="00160452">
        <w:rPr>
          <w:lang w:val="es-ES_tradnl"/>
        </w:rPr>
        <w:t xml:space="preserve"> en</w:t>
      </w:r>
      <w:r>
        <w:rPr>
          <w:lang w:val="es-ES_tradnl"/>
        </w:rPr>
        <w:t xml:space="preserve">caminamiento </w:t>
      </w:r>
      <w:r w:rsidRPr="00160452">
        <w:rPr>
          <w:lang w:val="es-ES_tradnl"/>
        </w:rPr>
        <w:t>entre servidores de llamadas</w:t>
      </w:r>
      <w:r w:rsidRPr="00366305">
        <w:rPr>
          <w:lang w:val="es-ES_tradnl"/>
        </w:rPr>
        <w:t>.</w:t>
      </w:r>
    </w:p>
    <w:p w:rsidR="006231B8" w:rsidRPr="00605EE0" w:rsidRDefault="006231B8" w:rsidP="00CA4F9D">
      <w:pPr>
        <w:rPr>
          <w:lang w:val="fr-CH"/>
        </w:rPr>
      </w:pPr>
    </w:p>
    <w:p w:rsidR="007C36B7" w:rsidRPr="000835A0" w:rsidRDefault="007C36B7" w:rsidP="000835A0">
      <w:pPr>
        <w:pStyle w:val="FigureTitle"/>
        <w:rPr>
          <w:lang w:val="fr-CH"/>
        </w:rPr>
      </w:pPr>
      <w:bookmarkStart w:id="300" w:name="_Toc255475848"/>
      <w:bookmarkStart w:id="301" w:name="_Toc258395974"/>
      <w:r w:rsidRPr="001F29F9">
        <w:t>Fig</w:t>
      </w:r>
      <w:r w:rsidR="00CA4F9D" w:rsidRPr="001F29F9">
        <w:t>ur</w:t>
      </w:r>
      <w:r w:rsidR="00605EE0" w:rsidRPr="001F29F9">
        <w:t>a</w:t>
      </w:r>
      <w:r w:rsidRPr="001F29F9">
        <w:t xml:space="preserve"> </w:t>
      </w:r>
      <w:r w:rsidRPr="000835A0">
        <w:rPr>
          <w:lang w:val="fr-CH"/>
        </w:rPr>
        <w:t>4-17</w:t>
      </w:r>
      <w:r w:rsidR="00CA4F9D" w:rsidRPr="000835A0">
        <w:rPr>
          <w:lang w:val="fr-CH"/>
        </w:rPr>
        <w:t>:</w:t>
      </w:r>
      <w:r w:rsidRPr="000835A0">
        <w:rPr>
          <w:lang w:val="fr-CH"/>
        </w:rPr>
        <w:t xml:space="preserve"> (</w:t>
      </w:r>
      <w:r w:rsidR="00CA7155" w:rsidRPr="000835A0">
        <w:rPr>
          <w:lang w:val="fr-CH"/>
        </w:rPr>
        <w:t>Figur</w:t>
      </w:r>
      <w:r w:rsidR="000835A0" w:rsidRPr="000835A0">
        <w:rPr>
          <w:lang w:val="fr-CH"/>
        </w:rPr>
        <w:t>a</w:t>
      </w:r>
      <w:r w:rsidR="00492932" w:rsidRPr="000835A0">
        <w:rPr>
          <w:lang w:val="fr-CH"/>
        </w:rPr>
        <w:t xml:space="preserve"> </w:t>
      </w:r>
      <w:r w:rsidRPr="000835A0">
        <w:rPr>
          <w:lang w:val="fr-CH"/>
        </w:rPr>
        <w:t xml:space="preserve">1/Y.2271) </w:t>
      </w:r>
      <w:bookmarkEnd w:id="300"/>
      <w:r w:rsidR="000835A0" w:rsidRPr="00ED41D1">
        <w:t>Ejemplo de instalación de un servidor de llamadas</w:t>
      </w:r>
      <w:bookmarkEnd w:id="301"/>
    </w:p>
    <w:p w:rsidR="002F71C8" w:rsidRPr="00A40540" w:rsidRDefault="007906EF" w:rsidP="00955A70">
      <w:pPr>
        <w:pStyle w:val="Figure"/>
      </w:pPr>
      <w:r>
        <w:rPr>
          <w:noProof/>
          <w:lang w:val="en-US" w:eastAsia="zh-CN"/>
        </w:rPr>
        <w:pict>
          <v:shape id="_x0000_s1379" type="#_x0000_t202" style="position:absolute;left:0;text-align:left;margin-left:219.65pt;margin-top:100.85pt;width:62.3pt;height:25.7pt;z-index:251951104;v-text-anchor:middle" fillcolor="#ff9" stroked="f">
            <v:textbox style="mso-next-textbox:#_x0000_s1379" inset="0,0,0,0">
              <w:txbxContent>
                <w:p w:rsidR="00F94189" w:rsidRPr="001F29F9" w:rsidRDefault="00F94189" w:rsidP="00F94189">
                  <w:pPr>
                    <w:spacing w:before="0"/>
                    <w:jc w:val="center"/>
                    <w:rPr>
                      <w:rFonts w:ascii="Arial" w:hAnsi="Arial" w:cs="Arial"/>
                      <w:sz w:val="14"/>
                      <w:szCs w:val="14"/>
                    </w:rPr>
                  </w:pPr>
                  <w:r w:rsidRPr="00F94189">
                    <w:rPr>
                      <w:rFonts w:ascii="Arial" w:hAnsi="Arial" w:cs="Arial"/>
                      <w:sz w:val="14"/>
                      <w:szCs w:val="14"/>
                      <w:lang w:val="pt-BR"/>
                    </w:rPr>
                    <w:t>CS-PES</w:t>
                  </w:r>
                  <w:r>
                    <w:rPr>
                      <w:rFonts w:ascii="Arial" w:hAnsi="Arial" w:cs="Arial"/>
                      <w:sz w:val="14"/>
                      <w:szCs w:val="14"/>
                      <w:lang w:val="pt-BR"/>
                    </w:rPr>
                    <w:br/>
                  </w:r>
                  <w:r w:rsidRPr="00F94189">
                    <w:rPr>
                      <w:rFonts w:ascii="Arial" w:hAnsi="Arial" w:cs="Arial"/>
                      <w:sz w:val="14"/>
                      <w:szCs w:val="14"/>
                      <w:lang w:val="pt-BR"/>
                    </w:rPr>
                    <w:t>(operador X)</w:t>
                  </w:r>
                </w:p>
              </w:txbxContent>
            </v:textbox>
          </v:shape>
        </w:pict>
      </w:r>
      <w:r>
        <w:rPr>
          <w:noProof/>
          <w:lang w:val="en-US" w:eastAsia="zh-CN"/>
        </w:rPr>
        <w:pict>
          <v:shape id="_x0000_s1378" type="#_x0000_t202" style="position:absolute;left:0;text-align:left;margin-left:308.8pt;margin-top:76.8pt;width:62.3pt;height:25.7pt;z-index:251950080;v-text-anchor:middle" stroked="f">
            <v:textbox style="mso-next-textbox:#_x0000_s1378" inset="0,0,0,0">
              <w:txbxContent>
                <w:p w:rsidR="001F29F9" w:rsidRPr="001F29F9" w:rsidRDefault="001F29F9" w:rsidP="001F29F9">
                  <w:pPr>
                    <w:spacing w:before="0"/>
                    <w:jc w:val="center"/>
                    <w:rPr>
                      <w:rFonts w:ascii="Arial" w:hAnsi="Arial" w:cs="Arial"/>
                      <w:sz w:val="14"/>
                      <w:szCs w:val="14"/>
                    </w:rPr>
                  </w:pPr>
                  <w:r w:rsidRPr="001F29F9">
                    <w:rPr>
                      <w:rFonts w:ascii="Arial" w:hAnsi="Arial" w:cs="Arial"/>
                      <w:sz w:val="14"/>
                      <w:szCs w:val="14"/>
                      <w:lang w:val="es-ES_tradnl"/>
                    </w:rPr>
                    <w:t>Otras redes IP (por ejemplo, IMS)</w:t>
                  </w:r>
                </w:p>
              </w:txbxContent>
            </v:textbox>
          </v:shape>
        </w:pict>
      </w:r>
      <w:r>
        <w:rPr>
          <w:noProof/>
          <w:lang w:val="en-US" w:eastAsia="zh-CN"/>
        </w:rPr>
        <w:pict>
          <v:shape id="_x0000_s1381" type="#_x0000_t202" style="position:absolute;left:0;text-align:left;margin-left:233.6pt;margin-top:154.85pt;width:55.75pt;height:18.75pt;z-index:251953152;v-text-anchor:middle" stroked="f">
            <v:textbox style="mso-next-textbox:#_x0000_s1381" inset="0,0,0,0">
              <w:txbxContent>
                <w:p w:rsidR="00564796" w:rsidRPr="001F29F9" w:rsidRDefault="00564796" w:rsidP="00564796">
                  <w:pPr>
                    <w:spacing w:before="0"/>
                    <w:jc w:val="center"/>
                    <w:rPr>
                      <w:rFonts w:ascii="Arial" w:hAnsi="Arial" w:cs="Arial"/>
                      <w:sz w:val="14"/>
                      <w:szCs w:val="14"/>
                    </w:rPr>
                  </w:pPr>
                  <w:r w:rsidRPr="00564796">
                    <w:rPr>
                      <w:rFonts w:ascii="Arial" w:hAnsi="Arial" w:cs="Arial"/>
                      <w:sz w:val="14"/>
                      <w:szCs w:val="14"/>
                      <w:lang w:val="es-ES_tradnl"/>
                    </w:rPr>
                    <w:t>CS-PES de otro operador</w:t>
                  </w:r>
                </w:p>
              </w:txbxContent>
            </v:textbox>
          </v:shape>
        </w:pict>
      </w:r>
      <w:r>
        <w:rPr>
          <w:noProof/>
          <w:lang w:val="en-US" w:eastAsia="zh-CN"/>
        </w:rPr>
        <w:pict>
          <v:shape id="_x0000_s1380" type="#_x0000_t202" style="position:absolute;left:0;text-align:left;margin-left:142.8pt;margin-top:154.85pt;width:55.75pt;height:18.75pt;z-index:251952128;v-text-anchor:middle" stroked="f">
            <v:textbox style="mso-next-textbox:#_x0000_s1380" inset="0,0,0,0">
              <w:txbxContent>
                <w:p w:rsidR="00D44213" w:rsidRPr="001F29F9" w:rsidRDefault="00D44213" w:rsidP="00D44213">
                  <w:pPr>
                    <w:spacing w:before="0"/>
                    <w:jc w:val="center"/>
                    <w:rPr>
                      <w:rFonts w:ascii="Arial" w:hAnsi="Arial" w:cs="Arial"/>
                      <w:sz w:val="14"/>
                      <w:szCs w:val="14"/>
                    </w:rPr>
                  </w:pPr>
                  <w:r w:rsidRPr="00D44213">
                    <w:rPr>
                      <w:rFonts w:ascii="Arial" w:hAnsi="Arial" w:cs="Arial"/>
                      <w:sz w:val="14"/>
                      <w:szCs w:val="14"/>
                      <w:lang w:val="pt-BR"/>
                    </w:rPr>
                    <w:t>RTPC, RDSI o RMTP</w:t>
                  </w:r>
                </w:p>
              </w:txbxContent>
            </v:textbox>
          </v:shape>
        </w:pict>
      </w:r>
      <w:r w:rsidR="002F71C8" w:rsidRPr="00A40540">
        <w:object w:dxaOrig="6072" w:dyaOrig="3691">
          <v:shape id="_x0000_i1028" type="#_x0000_t75" style="width:284.25pt;height:173.45pt" o:ole="" o:allowoverlap="f">
            <v:imagedata r:id="rId56" o:title=""/>
          </v:shape>
          <o:OLEObject Type="Embed" ProgID="CorelDraw.Graphic.12" ShapeID="_x0000_i1028" DrawAspect="Content" ObjectID="_1332333317" r:id="rId57"/>
        </w:object>
      </w:r>
    </w:p>
    <w:p w:rsidR="0089581E" w:rsidRDefault="0089581E" w:rsidP="0089581E">
      <w:pPr>
        <w:pStyle w:val="FigureSource"/>
        <w:rPr>
          <w:lang w:val="en-GB"/>
        </w:rPr>
      </w:pPr>
    </w:p>
    <w:p w:rsidR="0089581E" w:rsidRDefault="0089581E" w:rsidP="0089581E">
      <w:pPr>
        <w:pStyle w:val="FigureSource"/>
        <w:rPr>
          <w:lang w:val="en-GB"/>
        </w:rPr>
      </w:pPr>
      <w:r>
        <w:rPr>
          <w:lang w:val="en-GB"/>
        </w:rPr>
        <w:tab/>
      </w:r>
      <w:r>
        <w:rPr>
          <w:lang w:val="en-GB"/>
        </w:rPr>
        <w:tab/>
      </w:r>
      <w:r w:rsidR="002F71C8" w:rsidRPr="00A40540">
        <w:rPr>
          <w:lang w:val="en-GB"/>
        </w:rPr>
        <w:t xml:space="preserve">AS: </w:t>
      </w:r>
      <w:r w:rsidR="00564796">
        <w:rPr>
          <w:lang w:val="es-ES_tradnl"/>
        </w:rPr>
        <w:t>S</w:t>
      </w:r>
      <w:r w:rsidR="00564796" w:rsidRPr="00564796">
        <w:rPr>
          <w:lang w:val="es-ES_tradnl"/>
        </w:rPr>
        <w:t>ervidor de aplicación</w:t>
      </w:r>
      <w:r>
        <w:rPr>
          <w:lang w:val="es-ES_tradnl"/>
        </w:rPr>
        <w:tab/>
      </w:r>
      <w:r>
        <w:rPr>
          <w:lang w:val="es-ES_tradnl"/>
        </w:rPr>
        <w:tab/>
      </w:r>
      <w:r w:rsidRPr="00A40540">
        <w:rPr>
          <w:lang w:val="en-GB"/>
        </w:rPr>
        <w:t xml:space="preserve">SCP: </w:t>
      </w:r>
      <w:r>
        <w:rPr>
          <w:lang w:val="es-ES_tradnl"/>
        </w:rPr>
        <w:t>P</w:t>
      </w:r>
      <w:r w:rsidRPr="00564796">
        <w:rPr>
          <w:lang w:val="es-ES_tradnl"/>
        </w:rPr>
        <w:t>unto de control de servicios</w:t>
      </w:r>
    </w:p>
    <w:p w:rsidR="002F71C8" w:rsidRPr="00A40540" w:rsidRDefault="0089581E" w:rsidP="0089581E">
      <w:pPr>
        <w:pStyle w:val="FigureSource"/>
        <w:rPr>
          <w:lang w:val="en-GB"/>
        </w:rPr>
      </w:pPr>
      <w:r>
        <w:rPr>
          <w:lang w:val="en-GB"/>
        </w:rPr>
        <w:tab/>
      </w:r>
      <w:r w:rsidR="002F71C8" w:rsidRPr="00A40540">
        <w:rPr>
          <w:lang w:val="en-GB"/>
        </w:rPr>
        <w:t xml:space="preserve">SG: </w:t>
      </w:r>
      <w:r w:rsidR="00564796">
        <w:rPr>
          <w:lang w:val="es-ES_tradnl"/>
        </w:rPr>
        <w:t>P</w:t>
      </w:r>
      <w:r w:rsidR="00564796" w:rsidRPr="00564796">
        <w:rPr>
          <w:lang w:val="es-ES_tradnl"/>
        </w:rPr>
        <w:t>asarela de señalización</w:t>
      </w:r>
      <w:r>
        <w:rPr>
          <w:lang w:val="es-ES_tradnl"/>
        </w:rPr>
        <w:tab/>
      </w:r>
      <w:r>
        <w:rPr>
          <w:lang w:val="es-ES_tradnl"/>
        </w:rPr>
        <w:tab/>
      </w:r>
      <w:r w:rsidR="002F71C8" w:rsidRPr="00A40540">
        <w:rPr>
          <w:lang w:val="en-GB"/>
        </w:rPr>
        <w:t xml:space="preserve">PES: </w:t>
      </w:r>
      <w:r w:rsidR="000D486D">
        <w:rPr>
          <w:lang w:val="es-ES_tradnl"/>
        </w:rPr>
        <w:t>C</w:t>
      </w:r>
      <w:r w:rsidR="000D486D" w:rsidRPr="000D486D">
        <w:rPr>
          <w:lang w:val="es-ES_tradnl"/>
        </w:rPr>
        <w:t>omponente del servicio de emulación RTPC</w:t>
      </w:r>
    </w:p>
    <w:p w:rsidR="0089581E" w:rsidRDefault="0089581E" w:rsidP="0089581E">
      <w:bookmarkStart w:id="302" w:name="_Toc255473514"/>
      <w:bookmarkStart w:id="303" w:name="_Toc258393946"/>
    </w:p>
    <w:p w:rsidR="002F71C8" w:rsidRPr="000835A0" w:rsidRDefault="002F71C8" w:rsidP="000835A0">
      <w:pPr>
        <w:pStyle w:val="Heading2"/>
      </w:pPr>
      <w:r w:rsidRPr="000835A0">
        <w:t>4.</w:t>
      </w:r>
      <w:r w:rsidR="00CA4F9D" w:rsidRPr="000835A0">
        <w:t>4</w:t>
      </w:r>
      <w:r w:rsidR="00CA4F9D" w:rsidRPr="000835A0">
        <w:tab/>
      </w:r>
      <w:bookmarkEnd w:id="302"/>
      <w:r w:rsidR="000835A0" w:rsidRPr="000835A0">
        <w:t>Marcos de transición</w:t>
      </w:r>
      <w:bookmarkEnd w:id="303"/>
    </w:p>
    <w:p w:rsidR="000835A0" w:rsidRDefault="000835A0" w:rsidP="000835A0">
      <w:pPr>
        <w:rPr>
          <w:lang w:val="es-ES_tradnl"/>
        </w:rPr>
      </w:pPr>
      <w:r w:rsidRPr="0050496E">
        <w:rPr>
          <w:lang w:val="es-ES_tradnl"/>
        </w:rPr>
        <w:t>U</w:t>
      </w:r>
      <w:r>
        <w:rPr>
          <w:lang w:val="es-ES_tradnl"/>
        </w:rPr>
        <w:t xml:space="preserve">tilizando </w:t>
      </w:r>
      <w:r w:rsidRPr="0050496E">
        <w:rPr>
          <w:lang w:val="es-ES_tradnl"/>
        </w:rPr>
        <w:t>la</w:t>
      </w:r>
      <w:r>
        <w:rPr>
          <w:lang w:val="es-ES_tradnl"/>
        </w:rPr>
        <w:t>s técnicas de</w:t>
      </w:r>
      <w:r w:rsidRPr="0050496E">
        <w:rPr>
          <w:lang w:val="es-ES_tradnl"/>
        </w:rPr>
        <w:t xml:space="preserve"> emulación y/o </w:t>
      </w:r>
      <w:r>
        <w:rPr>
          <w:lang w:val="es-ES_tradnl"/>
        </w:rPr>
        <w:t xml:space="preserve">simulación </w:t>
      </w:r>
      <w:r w:rsidRPr="0050496E">
        <w:rPr>
          <w:lang w:val="es-ES_tradnl"/>
        </w:rPr>
        <w:t xml:space="preserve">NGN, hay diversas formas de </w:t>
      </w:r>
      <w:r>
        <w:rPr>
          <w:lang w:val="es-ES_tradnl"/>
        </w:rPr>
        <w:t>transición de la red tradicional a l</w:t>
      </w:r>
      <w:r w:rsidRPr="0050496E">
        <w:rPr>
          <w:lang w:val="es-ES_tradnl"/>
        </w:rPr>
        <w:t>as NGN. E</w:t>
      </w:r>
      <w:r>
        <w:rPr>
          <w:lang w:val="es-ES_tradnl"/>
        </w:rPr>
        <w:t xml:space="preserve">llo se decidirá según </w:t>
      </w:r>
      <w:r w:rsidRPr="0050496E">
        <w:rPr>
          <w:lang w:val="es-ES_tradnl"/>
        </w:rPr>
        <w:t xml:space="preserve">la situación de cada país o </w:t>
      </w:r>
      <w:r>
        <w:rPr>
          <w:lang w:val="es-ES_tradnl"/>
        </w:rPr>
        <w:t xml:space="preserve">de cada proveedor. En el presente </w:t>
      </w:r>
      <w:r w:rsidRPr="0050496E">
        <w:rPr>
          <w:lang w:val="es-ES_tradnl"/>
        </w:rPr>
        <w:t xml:space="preserve">informe, </w:t>
      </w:r>
      <w:r>
        <w:rPr>
          <w:lang w:val="es-ES_tradnl"/>
        </w:rPr>
        <w:t xml:space="preserve">se definen </w:t>
      </w:r>
      <w:r w:rsidRPr="0050496E">
        <w:rPr>
          <w:lang w:val="es-ES_tradnl"/>
        </w:rPr>
        <w:t xml:space="preserve">tres tipos diferentes de </w:t>
      </w:r>
      <w:r>
        <w:rPr>
          <w:lang w:val="es-ES_tradnl"/>
        </w:rPr>
        <w:t>marcos de transición pero no deben excluirse otras posibilidades</w:t>
      </w:r>
      <w:r w:rsidRPr="008C4307">
        <w:rPr>
          <w:lang w:val="es-ES_tradnl"/>
        </w:rPr>
        <w:t>.</w:t>
      </w:r>
    </w:p>
    <w:p w:rsidR="0089581E" w:rsidRDefault="0089581E" w:rsidP="000835A0">
      <w:pPr>
        <w:rPr>
          <w:lang w:val="es-ES_tradnl"/>
        </w:rPr>
      </w:pPr>
    </w:p>
    <w:p w:rsidR="0089581E" w:rsidRDefault="0089581E" w:rsidP="000835A0">
      <w:pPr>
        <w:rPr>
          <w:lang w:val="es-ES_tradnl"/>
        </w:rPr>
      </w:pPr>
    </w:p>
    <w:p w:rsidR="0089581E" w:rsidRPr="008C4307" w:rsidRDefault="0089581E" w:rsidP="000835A0">
      <w:pPr>
        <w:rPr>
          <w:lang w:val="es-ES_tradnl"/>
        </w:rPr>
      </w:pPr>
    </w:p>
    <w:p w:rsidR="002F71C8" w:rsidRPr="000835A0" w:rsidRDefault="000835A0" w:rsidP="000835A0">
      <w:pPr>
        <w:rPr>
          <w:lang w:val="fr-CH"/>
        </w:rPr>
      </w:pPr>
      <w:r>
        <w:rPr>
          <w:lang w:val="es-ES_tradnl"/>
        </w:rPr>
        <w:lastRenderedPageBreak/>
        <w:t xml:space="preserve">Figura </w:t>
      </w:r>
      <w:r w:rsidRPr="0050496E">
        <w:rPr>
          <w:lang w:val="es-ES_tradnl"/>
        </w:rPr>
        <w:t xml:space="preserve">4-18 </w:t>
      </w:r>
      <w:r>
        <w:rPr>
          <w:lang w:val="es-ES_tradnl"/>
        </w:rPr>
        <w:t xml:space="preserve">siguiente ofrece </w:t>
      </w:r>
      <w:r w:rsidRPr="0050496E">
        <w:rPr>
          <w:lang w:val="es-ES_tradnl"/>
        </w:rPr>
        <w:t xml:space="preserve">una explicación gráfica de estos tres tipos de </w:t>
      </w:r>
      <w:r>
        <w:rPr>
          <w:lang w:val="es-ES_tradnl"/>
        </w:rPr>
        <w:t xml:space="preserve">transición de la RTPC/RDSI a </w:t>
      </w:r>
      <w:r w:rsidRPr="0050496E">
        <w:rPr>
          <w:lang w:val="es-ES_tradnl"/>
        </w:rPr>
        <w:t>las NG</w:t>
      </w:r>
      <w:r>
        <w:rPr>
          <w:lang w:val="es-ES_tradnl"/>
        </w:rPr>
        <w:t>N</w:t>
      </w:r>
      <w:r w:rsidRPr="008C4307">
        <w:rPr>
          <w:lang w:val="es-ES_tradnl"/>
        </w:rPr>
        <w:t>:</w:t>
      </w:r>
    </w:p>
    <w:p w:rsidR="00CA4F9D" w:rsidRPr="000835A0" w:rsidRDefault="00CA4F9D" w:rsidP="0089581E">
      <w:pPr>
        <w:rPr>
          <w:lang w:val="fr-CH"/>
        </w:rPr>
      </w:pPr>
    </w:p>
    <w:p w:rsidR="00CA4F9D" w:rsidRPr="000835A0" w:rsidRDefault="00CA4F9D" w:rsidP="00EA04D0">
      <w:pPr>
        <w:pStyle w:val="FigureTitle"/>
        <w:rPr>
          <w:lang w:val="fr-CH"/>
        </w:rPr>
      </w:pPr>
      <w:bookmarkStart w:id="304" w:name="_Toc255475849"/>
      <w:bookmarkStart w:id="305" w:name="_Toc258395975"/>
      <w:r w:rsidRPr="000835A0">
        <w:rPr>
          <w:lang w:val="fr-CH"/>
        </w:rPr>
        <w:t>Fig</w:t>
      </w:r>
      <w:r w:rsidR="00EA04D0" w:rsidRPr="000835A0">
        <w:rPr>
          <w:lang w:val="fr-CH"/>
        </w:rPr>
        <w:t>ur</w:t>
      </w:r>
      <w:r w:rsidR="000835A0">
        <w:rPr>
          <w:lang w:val="fr-CH"/>
        </w:rPr>
        <w:t>a</w:t>
      </w:r>
      <w:r w:rsidRPr="000835A0">
        <w:rPr>
          <w:lang w:val="fr-CH"/>
        </w:rPr>
        <w:t xml:space="preserve"> 4-18</w:t>
      </w:r>
      <w:r w:rsidR="00EA04D0" w:rsidRPr="000835A0">
        <w:rPr>
          <w:lang w:val="fr-CH"/>
        </w:rPr>
        <w:t>:</w:t>
      </w:r>
      <w:r w:rsidRPr="000835A0">
        <w:rPr>
          <w:lang w:val="fr-CH"/>
        </w:rPr>
        <w:t xml:space="preserve"> </w:t>
      </w:r>
      <w:bookmarkEnd w:id="304"/>
      <w:r w:rsidR="000835A0">
        <w:rPr>
          <w:lang w:val="es-ES_tradnl"/>
        </w:rPr>
        <w:t>Marcos generales de transición</w:t>
      </w:r>
      <w:bookmarkEnd w:id="305"/>
    </w:p>
    <w:p w:rsidR="002F71C8" w:rsidRDefault="007906EF" w:rsidP="000B6DC7">
      <w:pPr>
        <w:pStyle w:val="Figure"/>
      </w:pPr>
      <w:r>
        <w:rPr>
          <w:noProof/>
          <w:lang w:val="en-US" w:eastAsia="zh-CN"/>
        </w:rPr>
        <w:pict>
          <v:shape id="_x0000_s1390" type="#_x0000_t202" style="position:absolute;left:0;text-align:left;margin-left:323.6pt;margin-top:65pt;width:37.55pt;height:11.25pt;z-index:251959296;v-text-anchor:middle" fillcolor="#3cc" stroked="f">
            <v:textbox style="mso-next-textbox:#_x0000_s1390" inset="0,0,0,0">
              <w:txbxContent>
                <w:p w:rsidR="005A3728" w:rsidRPr="005A3728" w:rsidRDefault="005A3728" w:rsidP="005A3728">
                  <w:pPr>
                    <w:spacing w:before="0"/>
                    <w:jc w:val="left"/>
                    <w:rPr>
                      <w:rFonts w:ascii="Arial" w:hAnsi="Arial" w:cs="Arial"/>
                      <w:b/>
                      <w:bCs/>
                      <w:sz w:val="14"/>
                      <w:szCs w:val="14"/>
                    </w:rPr>
                  </w:pPr>
                  <w:r w:rsidRPr="005A3728">
                    <w:rPr>
                      <w:rFonts w:ascii="Arial" w:hAnsi="Arial" w:cs="Arial"/>
                      <w:b/>
                      <w:bCs/>
                      <w:sz w:val="14"/>
                      <w:szCs w:val="14"/>
                      <w:lang w:val="en-CA"/>
                    </w:rPr>
                    <w:t>Emulación</w:t>
                  </w:r>
                </w:p>
              </w:txbxContent>
            </v:textbox>
          </v:shape>
        </w:pict>
      </w:r>
      <w:r>
        <w:rPr>
          <w:noProof/>
          <w:lang w:val="en-US" w:eastAsia="zh-CN"/>
        </w:rPr>
        <w:pict>
          <v:shape id="_x0000_s1389" type="#_x0000_t202" style="position:absolute;left:0;text-align:left;margin-left:238.3pt;margin-top:67.7pt;width:37.55pt;height:11.25pt;z-index:251958272;v-text-anchor:middle" fillcolor="#3cc" stroked="f">
            <v:textbox style="mso-next-textbox:#_x0000_s1389" inset="0,0,0,0">
              <w:txbxContent>
                <w:p w:rsidR="005A3728" w:rsidRPr="005A3728" w:rsidRDefault="005A3728" w:rsidP="005A3728">
                  <w:pPr>
                    <w:spacing w:before="0"/>
                    <w:jc w:val="left"/>
                    <w:rPr>
                      <w:rFonts w:ascii="Arial" w:hAnsi="Arial" w:cs="Arial"/>
                      <w:b/>
                      <w:bCs/>
                      <w:sz w:val="14"/>
                      <w:szCs w:val="14"/>
                    </w:rPr>
                  </w:pPr>
                  <w:r w:rsidRPr="005A3728">
                    <w:rPr>
                      <w:rFonts w:ascii="Arial" w:hAnsi="Arial" w:cs="Arial"/>
                      <w:b/>
                      <w:bCs/>
                      <w:sz w:val="14"/>
                      <w:szCs w:val="14"/>
                      <w:lang w:val="en-CA"/>
                    </w:rPr>
                    <w:t>Emulación</w:t>
                  </w:r>
                </w:p>
              </w:txbxContent>
            </v:textbox>
          </v:shape>
        </w:pict>
      </w:r>
      <w:r>
        <w:rPr>
          <w:noProof/>
          <w:lang w:val="en-US" w:eastAsia="zh-CN"/>
        </w:rPr>
        <w:pict>
          <v:shape id="_x0000_s1384" type="#_x0000_t202" style="position:absolute;left:0;text-align:left;margin-left:252.95pt;margin-top:42.6pt;width:22.9pt;height:14.5pt;z-index:251956224;v-text-anchor:middle" fillcolor="lime" stroked="f">
            <v:textbox style="mso-next-textbox:#_x0000_s1384" inset="0,0,0,0">
              <w:txbxContent>
                <w:p w:rsidR="000B6DC7" w:rsidRPr="000B6DC7" w:rsidRDefault="000B6DC7" w:rsidP="000B6DC7">
                  <w:pPr>
                    <w:spacing w:before="0"/>
                    <w:jc w:val="left"/>
                    <w:rPr>
                      <w:rFonts w:ascii="Arial" w:hAnsi="Arial" w:cs="Arial"/>
                      <w:b/>
                      <w:bCs/>
                      <w:sz w:val="16"/>
                      <w:szCs w:val="16"/>
                    </w:rPr>
                  </w:pPr>
                  <w:r w:rsidRPr="000B6DC7">
                    <w:rPr>
                      <w:rFonts w:ascii="Arial" w:hAnsi="Arial" w:cs="Arial"/>
                      <w:b/>
                      <w:bCs/>
                      <w:sz w:val="16"/>
                      <w:szCs w:val="16"/>
                      <w:lang w:val="es-ES_tradnl"/>
                    </w:rPr>
                    <w:t>RTPC</w:t>
                  </w:r>
                </w:p>
              </w:txbxContent>
            </v:textbox>
          </v:shape>
        </w:pict>
      </w:r>
      <w:r>
        <w:rPr>
          <w:noProof/>
          <w:lang w:val="en-US" w:eastAsia="zh-CN"/>
        </w:rPr>
        <w:pict>
          <v:shape id="_x0000_s1383" type="#_x0000_t202" style="position:absolute;left:0;text-align:left;margin-left:158.4pt;margin-top:50.5pt;width:27pt;height:14.5pt;z-index:251955200;v-text-anchor:middle" fillcolor="lime" stroked="f">
            <v:textbox style="mso-next-textbox:#_x0000_s1383" inset="0,0,0,0">
              <w:txbxContent>
                <w:p w:rsidR="000B6DC7" w:rsidRPr="000B6DC7" w:rsidRDefault="000B6DC7" w:rsidP="000B6DC7">
                  <w:pPr>
                    <w:spacing w:before="0"/>
                    <w:jc w:val="left"/>
                    <w:rPr>
                      <w:rFonts w:ascii="Arial" w:hAnsi="Arial" w:cs="Arial"/>
                      <w:b/>
                      <w:bCs/>
                      <w:sz w:val="16"/>
                      <w:szCs w:val="16"/>
                    </w:rPr>
                  </w:pPr>
                  <w:r w:rsidRPr="000B6DC7">
                    <w:rPr>
                      <w:rFonts w:ascii="Arial" w:hAnsi="Arial" w:cs="Arial"/>
                      <w:b/>
                      <w:bCs/>
                      <w:sz w:val="16"/>
                      <w:szCs w:val="16"/>
                      <w:lang w:val="es-ES_tradnl"/>
                    </w:rPr>
                    <w:t>RTPC</w:t>
                  </w:r>
                </w:p>
              </w:txbxContent>
            </v:textbox>
          </v:shape>
        </w:pict>
      </w:r>
      <w:r w:rsidRPr="007906EF">
        <w:rPr>
          <w:noProof/>
          <w:lang w:eastAsia="zh-CN"/>
        </w:rPr>
        <w:pict>
          <v:shape id="_x0000_s1382" type="#_x0000_t202" style="position:absolute;left:0;text-align:left;margin-left:238.3pt;margin-top:13.45pt;width:27pt;height:14.5pt;z-index:251954176;v-text-anchor:middle" fillcolor="lime" stroked="f">
            <v:textbox style="mso-next-textbox:#_x0000_s1382" inset="0,0,0,0">
              <w:txbxContent>
                <w:p w:rsidR="000B6DC7" w:rsidRPr="000B6DC7" w:rsidRDefault="000B6DC7" w:rsidP="000B6DC7">
                  <w:pPr>
                    <w:spacing w:before="0"/>
                    <w:jc w:val="left"/>
                    <w:rPr>
                      <w:rFonts w:ascii="Arial" w:hAnsi="Arial" w:cs="Arial"/>
                      <w:b/>
                      <w:bCs/>
                      <w:sz w:val="16"/>
                      <w:szCs w:val="16"/>
                    </w:rPr>
                  </w:pPr>
                  <w:r w:rsidRPr="000B6DC7">
                    <w:rPr>
                      <w:rFonts w:ascii="Arial" w:hAnsi="Arial" w:cs="Arial"/>
                      <w:b/>
                      <w:bCs/>
                      <w:sz w:val="16"/>
                      <w:szCs w:val="16"/>
                      <w:lang w:val="es-ES_tradnl"/>
                    </w:rPr>
                    <w:t>RTPC</w:t>
                  </w:r>
                </w:p>
              </w:txbxContent>
            </v:textbox>
          </v:shape>
        </w:pict>
      </w:r>
      <w:r w:rsidR="002F71C8" w:rsidRPr="00A40540">
        <w:rPr>
          <w:noProof/>
          <w:lang w:val="en-US" w:eastAsia="zh-CN"/>
        </w:rPr>
        <w:drawing>
          <wp:inline distT="0" distB="0" distL="0" distR="0">
            <wp:extent cx="3771900" cy="2247900"/>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srcRect/>
                    <a:stretch>
                      <a:fillRect/>
                    </a:stretch>
                  </pic:blipFill>
                  <pic:spPr bwMode="auto">
                    <a:xfrm>
                      <a:off x="0" y="0"/>
                      <a:ext cx="3771900" cy="2247900"/>
                    </a:xfrm>
                    <a:prstGeom prst="rect">
                      <a:avLst/>
                    </a:prstGeom>
                    <a:noFill/>
                    <a:ln w="9525">
                      <a:noFill/>
                      <a:miter lim="800000"/>
                      <a:headEnd/>
                      <a:tailEnd/>
                    </a:ln>
                  </pic:spPr>
                </pic:pic>
              </a:graphicData>
            </a:graphic>
          </wp:inline>
        </w:drawing>
      </w:r>
    </w:p>
    <w:p w:rsidR="000B6DC7" w:rsidRPr="000B6DC7" w:rsidRDefault="000B6DC7" w:rsidP="000B6DC7">
      <w:pPr>
        <w:pStyle w:val="FigureSource"/>
      </w:pPr>
    </w:p>
    <w:p w:rsidR="00CA4F9D" w:rsidRPr="00A40540" w:rsidRDefault="00CA4F9D" w:rsidP="00CA4F9D"/>
    <w:p w:rsidR="000835A0" w:rsidRPr="00C50C9C" w:rsidRDefault="00CA4F9D" w:rsidP="000835A0">
      <w:pPr>
        <w:pStyle w:val="enumlev1"/>
        <w:rPr>
          <w:lang w:val="es-ES_tradnl"/>
        </w:rPr>
      </w:pPr>
      <w:r w:rsidRPr="000835A0">
        <w:rPr>
          <w:iCs/>
          <w:lang w:val="fr-CH"/>
        </w:rPr>
        <w:t>•</w:t>
      </w:r>
      <w:r w:rsidRPr="000835A0">
        <w:rPr>
          <w:iCs/>
          <w:lang w:val="fr-CH"/>
        </w:rPr>
        <w:tab/>
      </w:r>
      <w:r w:rsidR="000835A0">
        <w:rPr>
          <w:lang w:val="es-ES_tradnl"/>
        </w:rPr>
        <w:t xml:space="preserve">Marco </w:t>
      </w:r>
      <w:r w:rsidR="000835A0" w:rsidRPr="0050496E">
        <w:rPr>
          <w:lang w:val="es-ES_tradnl"/>
        </w:rPr>
        <w:t>de superposición (</w:t>
      </w:r>
      <w:r w:rsidR="000835A0">
        <w:rPr>
          <w:lang w:val="es-ES_tradnl"/>
        </w:rPr>
        <w:t>a la izquierda de la F</w:t>
      </w:r>
      <w:r w:rsidR="000835A0" w:rsidRPr="0050496E">
        <w:rPr>
          <w:lang w:val="es-ES_tradnl"/>
        </w:rPr>
        <w:t xml:space="preserve">igura 4-18): </w:t>
      </w:r>
      <w:r w:rsidR="000835A0">
        <w:rPr>
          <w:lang w:val="es-ES_tradnl"/>
        </w:rPr>
        <w:t xml:space="preserve">La </w:t>
      </w:r>
      <w:r w:rsidR="000835A0" w:rsidRPr="0050496E">
        <w:rPr>
          <w:lang w:val="es-ES_tradnl"/>
        </w:rPr>
        <w:t>NGN</w:t>
      </w:r>
      <w:r w:rsidR="000835A0">
        <w:rPr>
          <w:lang w:val="es-ES_tradnl"/>
        </w:rPr>
        <w:t>, que</w:t>
      </w:r>
      <w:r w:rsidR="000835A0" w:rsidRPr="0050496E">
        <w:rPr>
          <w:lang w:val="es-ES_tradnl"/>
        </w:rPr>
        <w:t xml:space="preserve"> se </w:t>
      </w:r>
      <w:r w:rsidR="000835A0">
        <w:rPr>
          <w:lang w:val="es-ES_tradnl"/>
        </w:rPr>
        <w:t xml:space="preserve">instalará y funcionará en forma conjunta con la RTPC/RDSI, </w:t>
      </w:r>
      <w:r w:rsidR="000835A0" w:rsidRPr="0050496E">
        <w:rPr>
          <w:lang w:val="es-ES_tradnl"/>
        </w:rPr>
        <w:t>ocupará más porciones, mientras que</w:t>
      </w:r>
      <w:r w:rsidR="000835A0">
        <w:rPr>
          <w:lang w:val="es-ES_tradnl"/>
        </w:rPr>
        <w:t xml:space="preserve"> la RTPC/RDSI disminuirá</w:t>
      </w:r>
      <w:r w:rsidR="000835A0" w:rsidRPr="0050496E">
        <w:rPr>
          <w:lang w:val="es-ES_tradnl"/>
        </w:rPr>
        <w:t xml:space="preserve"> continuamente </w:t>
      </w:r>
      <w:r w:rsidR="000835A0">
        <w:rPr>
          <w:lang w:val="es-ES_tradnl"/>
        </w:rPr>
        <w:t>hasta que</w:t>
      </w:r>
      <w:r w:rsidR="000835A0" w:rsidRPr="0050496E">
        <w:rPr>
          <w:lang w:val="es-ES_tradnl"/>
        </w:rPr>
        <w:t xml:space="preserve">, finalmente, </w:t>
      </w:r>
      <w:r w:rsidR="000835A0">
        <w:rPr>
          <w:lang w:val="es-ES_tradnl"/>
        </w:rPr>
        <w:t xml:space="preserve">se adopte la </w:t>
      </w:r>
      <w:r w:rsidR="000835A0" w:rsidRPr="0050496E">
        <w:rPr>
          <w:lang w:val="es-ES_tradnl"/>
        </w:rPr>
        <w:t>NGN</w:t>
      </w:r>
      <w:r w:rsidR="000835A0" w:rsidRPr="00C50C9C">
        <w:rPr>
          <w:lang w:val="es-ES_tradnl"/>
        </w:rPr>
        <w:t>.</w:t>
      </w:r>
    </w:p>
    <w:p w:rsidR="000835A0" w:rsidRPr="000110DD" w:rsidRDefault="000835A0" w:rsidP="000835A0">
      <w:pPr>
        <w:pStyle w:val="enumlev1"/>
        <w:rPr>
          <w:lang w:val="es-ES_tradnl"/>
        </w:rPr>
      </w:pPr>
      <w:r w:rsidRPr="000835A0">
        <w:rPr>
          <w:iCs/>
          <w:lang w:val="fr-CH"/>
        </w:rPr>
        <w:t>•</w:t>
      </w:r>
      <w:r w:rsidRPr="000835A0">
        <w:rPr>
          <w:iCs/>
          <w:lang w:val="fr-CH"/>
        </w:rPr>
        <w:tab/>
      </w:r>
      <w:r>
        <w:rPr>
          <w:lang w:val="es-ES_tradnl"/>
        </w:rPr>
        <w:t xml:space="preserve">Marco de sustitución </w:t>
      </w:r>
      <w:r w:rsidRPr="0050496E">
        <w:rPr>
          <w:lang w:val="es-ES_tradnl"/>
        </w:rPr>
        <w:t>(</w:t>
      </w:r>
      <w:r>
        <w:rPr>
          <w:lang w:val="es-ES_tradnl"/>
        </w:rPr>
        <w:t>a la derecha de la F</w:t>
      </w:r>
      <w:r w:rsidRPr="0050496E">
        <w:rPr>
          <w:lang w:val="es-ES_tradnl"/>
        </w:rPr>
        <w:t xml:space="preserve">igura 4-18): </w:t>
      </w:r>
      <w:r>
        <w:rPr>
          <w:lang w:val="es-ES_tradnl"/>
        </w:rPr>
        <w:t>Se utilizará en gran medida l</w:t>
      </w:r>
      <w:r w:rsidRPr="0050496E">
        <w:rPr>
          <w:lang w:val="es-ES_tradnl"/>
        </w:rPr>
        <w:t xml:space="preserve">a emulación NGN para </w:t>
      </w:r>
      <w:r>
        <w:rPr>
          <w:lang w:val="es-ES_tradnl"/>
        </w:rPr>
        <w:t xml:space="preserve">admitir </w:t>
      </w:r>
      <w:r w:rsidRPr="0050496E">
        <w:rPr>
          <w:lang w:val="es-ES_tradnl"/>
        </w:rPr>
        <w:t xml:space="preserve">servicios de </w:t>
      </w:r>
      <w:r>
        <w:rPr>
          <w:lang w:val="es-ES_tradnl"/>
        </w:rPr>
        <w:t xml:space="preserve">transmisión de la voz manteniendo el </w:t>
      </w:r>
      <w:r w:rsidRPr="0050496E">
        <w:rPr>
          <w:lang w:val="es-ES_tradnl"/>
        </w:rPr>
        <w:t>terminal</w:t>
      </w:r>
      <w:r>
        <w:rPr>
          <w:lang w:val="es-ES_tradnl"/>
        </w:rPr>
        <w:t xml:space="preserve"> tradicional, por ejemplo </w:t>
      </w:r>
      <w:r w:rsidRPr="0050496E">
        <w:rPr>
          <w:lang w:val="es-ES_tradnl"/>
        </w:rPr>
        <w:t>el teléfono</w:t>
      </w:r>
      <w:r>
        <w:rPr>
          <w:lang w:val="es-ES_tradnl"/>
        </w:rPr>
        <w:t xml:space="preserve">. De esta forma, </w:t>
      </w:r>
      <w:r w:rsidRPr="0050496E">
        <w:rPr>
          <w:lang w:val="es-ES_tradnl"/>
        </w:rPr>
        <w:t>el usuario no p</w:t>
      </w:r>
      <w:r>
        <w:rPr>
          <w:lang w:val="es-ES_tradnl"/>
        </w:rPr>
        <w:t xml:space="preserve">odrá </w:t>
      </w:r>
      <w:r w:rsidRPr="0050496E">
        <w:rPr>
          <w:lang w:val="es-ES_tradnl"/>
        </w:rPr>
        <w:t>reconocer el cambio de</w:t>
      </w:r>
      <w:r>
        <w:rPr>
          <w:lang w:val="es-ES_tradnl"/>
        </w:rPr>
        <w:t xml:space="preserve"> tecnología de su</w:t>
      </w:r>
      <w:r w:rsidRPr="0050496E">
        <w:rPr>
          <w:lang w:val="es-ES_tradnl"/>
        </w:rPr>
        <w:t xml:space="preserve"> terminal</w:t>
      </w:r>
      <w:r w:rsidRPr="000110DD">
        <w:rPr>
          <w:lang w:val="es-ES_tradnl"/>
        </w:rPr>
        <w:t>.</w:t>
      </w:r>
    </w:p>
    <w:p w:rsidR="002F71C8" w:rsidRPr="000835A0" w:rsidRDefault="000835A0" w:rsidP="000835A0">
      <w:pPr>
        <w:pStyle w:val="enumlev1"/>
        <w:rPr>
          <w:lang w:val="fr-CH"/>
        </w:rPr>
      </w:pPr>
      <w:r w:rsidRPr="000835A0">
        <w:rPr>
          <w:iCs/>
          <w:lang w:val="fr-CH"/>
        </w:rPr>
        <w:t>•</w:t>
      </w:r>
      <w:r w:rsidRPr="000835A0">
        <w:rPr>
          <w:iCs/>
          <w:lang w:val="fr-CH"/>
        </w:rPr>
        <w:tab/>
      </w:r>
      <w:r>
        <w:rPr>
          <w:lang w:val="es-ES_tradnl"/>
        </w:rPr>
        <w:t>Marco</w:t>
      </w:r>
      <w:r w:rsidRPr="0050496E">
        <w:rPr>
          <w:lang w:val="es-ES_tradnl"/>
        </w:rPr>
        <w:t xml:space="preserve"> </w:t>
      </w:r>
      <w:r w:rsidRPr="000835A0">
        <w:rPr>
          <w:lang w:val="fr-CH"/>
        </w:rPr>
        <w:t>mixto</w:t>
      </w:r>
      <w:r w:rsidRPr="0050496E">
        <w:rPr>
          <w:lang w:val="es-ES_tradnl"/>
        </w:rPr>
        <w:t xml:space="preserve"> (</w:t>
      </w:r>
      <w:r>
        <w:rPr>
          <w:lang w:val="es-ES_tradnl"/>
        </w:rPr>
        <w:t>en el centro d</w:t>
      </w:r>
      <w:r w:rsidRPr="0050496E">
        <w:rPr>
          <w:lang w:val="es-ES_tradnl"/>
        </w:rPr>
        <w:t xml:space="preserve">e la </w:t>
      </w:r>
      <w:r>
        <w:rPr>
          <w:lang w:val="es-ES_tradnl"/>
        </w:rPr>
        <w:t>F</w:t>
      </w:r>
      <w:r w:rsidRPr="0050496E">
        <w:rPr>
          <w:lang w:val="es-ES_tradnl"/>
        </w:rPr>
        <w:t>igura 4-18): E</w:t>
      </w:r>
      <w:r>
        <w:rPr>
          <w:lang w:val="es-ES_tradnl"/>
        </w:rPr>
        <w:t xml:space="preserve">n este marco se utiliza tanto la superposición como la </w:t>
      </w:r>
      <w:r w:rsidRPr="0050496E">
        <w:rPr>
          <w:lang w:val="es-ES_tradnl"/>
        </w:rPr>
        <w:t xml:space="preserve">emulación, </w:t>
      </w:r>
      <w:r>
        <w:rPr>
          <w:lang w:val="es-ES_tradnl"/>
        </w:rPr>
        <w:t>de forma que al principio alguna</w:t>
      </w:r>
      <w:r w:rsidRPr="0050496E">
        <w:rPr>
          <w:lang w:val="es-ES_tradnl"/>
        </w:rPr>
        <w:t xml:space="preserve">s </w:t>
      </w:r>
      <w:r>
        <w:rPr>
          <w:lang w:val="es-ES_tradnl"/>
        </w:rPr>
        <w:t xml:space="preserve">conexiones del usuario de la RTPC seran sustituidas por la emulación </w:t>
      </w:r>
      <w:r w:rsidRPr="0050496E">
        <w:rPr>
          <w:lang w:val="es-ES_tradnl"/>
        </w:rPr>
        <w:t xml:space="preserve">NGN </w:t>
      </w:r>
      <w:r>
        <w:rPr>
          <w:lang w:val="es-ES_tradnl"/>
        </w:rPr>
        <w:t xml:space="preserve">en tanto que otros usuarios </w:t>
      </w:r>
      <w:r w:rsidRPr="0050496E">
        <w:rPr>
          <w:lang w:val="es-ES_tradnl"/>
        </w:rPr>
        <w:t>mantendrá</w:t>
      </w:r>
      <w:r>
        <w:rPr>
          <w:lang w:val="es-ES_tradnl"/>
        </w:rPr>
        <w:t>n</w:t>
      </w:r>
      <w:r w:rsidRPr="0050496E">
        <w:rPr>
          <w:lang w:val="es-ES_tradnl"/>
        </w:rPr>
        <w:t xml:space="preserve"> sus conexiones</w:t>
      </w:r>
      <w:r>
        <w:rPr>
          <w:lang w:val="es-ES_tradnl"/>
        </w:rPr>
        <w:t xml:space="preserve"> a la RTPC. Y según aumente la implantación de la NGN, los usuarios de</w:t>
      </w:r>
      <w:r w:rsidRPr="0050496E">
        <w:rPr>
          <w:lang w:val="es-ES_tradnl"/>
        </w:rPr>
        <w:t xml:space="preserve"> </w:t>
      </w:r>
      <w:r>
        <w:rPr>
          <w:lang w:val="es-ES_tradnl"/>
        </w:rPr>
        <w:t xml:space="preserve">la RTPC y </w:t>
      </w:r>
      <w:r w:rsidRPr="0050496E">
        <w:rPr>
          <w:lang w:val="es-ES_tradnl"/>
        </w:rPr>
        <w:t xml:space="preserve">la emulación serán </w:t>
      </w:r>
      <w:r>
        <w:rPr>
          <w:lang w:val="es-ES_tradnl"/>
        </w:rPr>
        <w:t xml:space="preserve">sustituidos por </w:t>
      </w:r>
      <w:r w:rsidRPr="0050496E">
        <w:rPr>
          <w:lang w:val="es-ES_tradnl"/>
        </w:rPr>
        <w:t xml:space="preserve">usuarios </w:t>
      </w:r>
      <w:r>
        <w:rPr>
          <w:lang w:val="es-ES_tradnl"/>
        </w:rPr>
        <w:t>NGN</w:t>
      </w:r>
      <w:r w:rsidRPr="000118D0">
        <w:rPr>
          <w:lang w:val="es-ES_tradnl"/>
        </w:rPr>
        <w:t>.</w:t>
      </w:r>
    </w:p>
    <w:p w:rsidR="002F71C8" w:rsidRPr="000835A0" w:rsidRDefault="002F71C8" w:rsidP="002F71C8">
      <w:pPr>
        <w:rPr>
          <w:lang w:val="fr-CH"/>
        </w:rPr>
      </w:pPr>
    </w:p>
    <w:p w:rsidR="002F71C8" w:rsidRPr="000835A0" w:rsidRDefault="002F71C8" w:rsidP="000835A0">
      <w:pPr>
        <w:pStyle w:val="Heading3"/>
        <w:rPr>
          <w:lang w:val="fr-CH"/>
        </w:rPr>
      </w:pPr>
      <w:bookmarkStart w:id="306" w:name="_Toc258393947"/>
      <w:r w:rsidRPr="000835A0">
        <w:rPr>
          <w:lang w:val="fr-CH"/>
        </w:rPr>
        <w:t>4.</w:t>
      </w:r>
      <w:r w:rsidR="00261857" w:rsidRPr="000835A0">
        <w:rPr>
          <w:lang w:val="fr-CH"/>
        </w:rPr>
        <w:t>4.1</w:t>
      </w:r>
      <w:r w:rsidR="00261857" w:rsidRPr="000835A0">
        <w:rPr>
          <w:lang w:val="fr-CH"/>
        </w:rPr>
        <w:tab/>
      </w:r>
      <w:r w:rsidR="000835A0" w:rsidRPr="002841DB">
        <w:rPr>
          <w:lang w:val="es-ES_tradnl"/>
        </w:rPr>
        <w:t>Marco de superposición</w:t>
      </w:r>
      <w:bookmarkEnd w:id="306"/>
    </w:p>
    <w:p w:rsidR="000835A0" w:rsidRPr="00A65864" w:rsidRDefault="000835A0" w:rsidP="000835A0">
      <w:pPr>
        <w:rPr>
          <w:lang w:val="es-ES_tradnl"/>
        </w:rPr>
      </w:pPr>
      <w:r w:rsidRPr="0050496E">
        <w:rPr>
          <w:lang w:val="es-ES_tradnl"/>
        </w:rPr>
        <w:t>E</w:t>
      </w:r>
      <w:r>
        <w:rPr>
          <w:lang w:val="es-ES_tradnl"/>
        </w:rPr>
        <w:t>l</w:t>
      </w:r>
      <w:r w:rsidRPr="0050496E">
        <w:rPr>
          <w:lang w:val="es-ES_tradnl"/>
        </w:rPr>
        <w:t xml:space="preserve"> </w:t>
      </w:r>
      <w:r>
        <w:rPr>
          <w:lang w:val="es-ES_tradnl"/>
        </w:rPr>
        <w:t>marco</w:t>
      </w:r>
      <w:r w:rsidRPr="0050496E">
        <w:rPr>
          <w:lang w:val="es-ES_tradnl"/>
        </w:rPr>
        <w:t xml:space="preserve"> de superposición será </w:t>
      </w:r>
      <w:r>
        <w:rPr>
          <w:lang w:val="es-ES_tradnl"/>
        </w:rPr>
        <w:t xml:space="preserve">de utilidad para países u operadores con una infraestructura RTPC/RDSI nueva o sumamente estable. </w:t>
      </w:r>
      <w:r w:rsidRPr="0050496E">
        <w:rPr>
          <w:lang w:val="es-ES_tradnl"/>
        </w:rPr>
        <w:t xml:space="preserve">En este caso, </w:t>
      </w:r>
      <w:r>
        <w:rPr>
          <w:lang w:val="es-ES_tradnl"/>
        </w:rPr>
        <w:t>resulta</w:t>
      </w:r>
      <w:r w:rsidRPr="0050496E">
        <w:rPr>
          <w:lang w:val="es-ES_tradnl"/>
        </w:rPr>
        <w:t xml:space="preserve"> difícil justificar </w:t>
      </w:r>
      <w:r>
        <w:rPr>
          <w:lang w:val="es-ES_tradnl"/>
        </w:rPr>
        <w:t xml:space="preserve">la sustitución de todos los equipos RTPC/RDSI por </w:t>
      </w:r>
      <w:r w:rsidRPr="0050496E">
        <w:rPr>
          <w:lang w:val="es-ES_tradnl"/>
        </w:rPr>
        <w:t xml:space="preserve">equipos NGN </w:t>
      </w:r>
      <w:r>
        <w:rPr>
          <w:lang w:val="es-ES_tradnl"/>
        </w:rPr>
        <w:t>debido a que impediría rentabilizar es</w:t>
      </w:r>
      <w:r w:rsidRPr="0050496E">
        <w:rPr>
          <w:lang w:val="es-ES_tradnl"/>
        </w:rPr>
        <w:t xml:space="preserve">a infraestructura </w:t>
      </w:r>
      <w:r>
        <w:rPr>
          <w:lang w:val="es-ES_tradnl"/>
        </w:rPr>
        <w:t xml:space="preserve">tradicional para compensar las inversiones realizadas y, además, a que el estado de la infraestructura es óptimo y podrá utilizarse durante </w:t>
      </w:r>
      <w:r w:rsidRPr="0050496E">
        <w:rPr>
          <w:lang w:val="es-ES_tradnl"/>
        </w:rPr>
        <w:t xml:space="preserve">varios años sin </w:t>
      </w:r>
      <w:r>
        <w:rPr>
          <w:lang w:val="es-ES_tradnl"/>
        </w:rPr>
        <w:t xml:space="preserve">gastos </w:t>
      </w:r>
      <w:r w:rsidRPr="0050496E">
        <w:rPr>
          <w:lang w:val="es-ES_tradnl"/>
        </w:rPr>
        <w:t>de operación, administración y mantenimiento</w:t>
      </w:r>
      <w:r>
        <w:rPr>
          <w:lang w:val="es-ES_tradnl"/>
        </w:rPr>
        <w:t xml:space="preserve"> importantes, incluida</w:t>
      </w:r>
      <w:r w:rsidRPr="0050496E">
        <w:rPr>
          <w:lang w:val="es-ES_tradnl"/>
        </w:rPr>
        <w:t xml:space="preserve"> la gestión de </w:t>
      </w:r>
      <w:r>
        <w:rPr>
          <w:lang w:val="es-ES_tradnl"/>
        </w:rPr>
        <w:t xml:space="preserve">fallos. </w:t>
      </w:r>
    </w:p>
    <w:p w:rsidR="002F71C8" w:rsidRPr="000835A0" w:rsidRDefault="000835A0" w:rsidP="000835A0">
      <w:pPr>
        <w:rPr>
          <w:lang w:val="fr-CH"/>
        </w:rPr>
      </w:pPr>
      <w:r>
        <w:rPr>
          <w:lang w:val="es-ES_tradnl"/>
        </w:rPr>
        <w:t xml:space="preserve">En este marco, el operador </w:t>
      </w:r>
      <w:r w:rsidRPr="0050496E">
        <w:rPr>
          <w:lang w:val="es-ES_tradnl"/>
        </w:rPr>
        <w:t>prepara</w:t>
      </w:r>
      <w:r>
        <w:rPr>
          <w:lang w:val="es-ES_tradnl"/>
        </w:rPr>
        <w:t>rá</w:t>
      </w:r>
      <w:r w:rsidRPr="0050496E">
        <w:rPr>
          <w:lang w:val="es-ES_tradnl"/>
        </w:rPr>
        <w:t xml:space="preserve"> gradualmente recursos suficientes para la próxima inversión</w:t>
      </w:r>
      <w:r>
        <w:rPr>
          <w:lang w:val="es-ES_tradnl"/>
        </w:rPr>
        <w:t xml:space="preserve"> ofreciendo al mismo tiempo un buen servicio a</w:t>
      </w:r>
      <w:r w:rsidRPr="0050496E">
        <w:rPr>
          <w:lang w:val="es-ES_tradnl"/>
        </w:rPr>
        <w:t xml:space="preserve"> sus clientes</w:t>
      </w:r>
      <w:r>
        <w:rPr>
          <w:lang w:val="es-ES_tradnl"/>
        </w:rPr>
        <w:t xml:space="preserve">. </w:t>
      </w:r>
      <w:r w:rsidRPr="0050496E">
        <w:rPr>
          <w:lang w:val="es-ES_tradnl"/>
        </w:rPr>
        <w:t>A</w:t>
      </w:r>
      <w:r>
        <w:rPr>
          <w:lang w:val="es-ES_tradnl"/>
        </w:rPr>
        <w:t xml:space="preserve">simismo, </w:t>
      </w:r>
      <w:r w:rsidRPr="0050496E">
        <w:rPr>
          <w:lang w:val="es-ES_tradnl"/>
        </w:rPr>
        <w:t xml:space="preserve">el operador </w:t>
      </w:r>
      <w:r>
        <w:rPr>
          <w:lang w:val="es-ES_tradnl"/>
        </w:rPr>
        <w:t>responderá también</w:t>
      </w:r>
      <w:r w:rsidRPr="0050496E">
        <w:rPr>
          <w:lang w:val="es-ES_tradnl"/>
        </w:rPr>
        <w:t xml:space="preserve"> </w:t>
      </w:r>
      <w:r>
        <w:rPr>
          <w:lang w:val="es-ES_tradnl"/>
        </w:rPr>
        <w:t>a la</w:t>
      </w:r>
      <w:r w:rsidRPr="0050496E">
        <w:rPr>
          <w:lang w:val="es-ES_tradnl"/>
        </w:rPr>
        <w:t xml:space="preserve">s </w:t>
      </w:r>
      <w:r>
        <w:rPr>
          <w:lang w:val="es-ES_tradnl"/>
        </w:rPr>
        <w:t xml:space="preserve">necesidades </w:t>
      </w:r>
      <w:r w:rsidRPr="0050496E">
        <w:rPr>
          <w:lang w:val="es-ES_tradnl"/>
        </w:rPr>
        <w:t xml:space="preserve">de los usuarios que utilizan capacidades </w:t>
      </w:r>
      <w:r>
        <w:rPr>
          <w:lang w:val="es-ES_tradnl"/>
        </w:rPr>
        <w:t>más modernas a través de las NGN recientemente instaladas. S</w:t>
      </w:r>
      <w:r w:rsidRPr="0050496E">
        <w:rPr>
          <w:lang w:val="es-ES_tradnl"/>
        </w:rPr>
        <w:t>e</w:t>
      </w:r>
      <w:r>
        <w:rPr>
          <w:lang w:val="es-ES_tradnl"/>
        </w:rPr>
        <w:t xml:space="preserve">gún el número creciente de usuarios </w:t>
      </w:r>
      <w:r w:rsidRPr="0050496E">
        <w:rPr>
          <w:lang w:val="es-ES_tradnl"/>
        </w:rPr>
        <w:t xml:space="preserve">que deseen utilizar capacidades </w:t>
      </w:r>
      <w:r>
        <w:rPr>
          <w:lang w:val="es-ES_tradnl"/>
        </w:rPr>
        <w:t>más modernas, el</w:t>
      </w:r>
      <w:r w:rsidRPr="0050496E">
        <w:rPr>
          <w:lang w:val="es-ES_tradnl"/>
        </w:rPr>
        <w:t xml:space="preserve"> operador ampliar</w:t>
      </w:r>
      <w:r>
        <w:rPr>
          <w:lang w:val="es-ES_tradnl"/>
        </w:rPr>
        <w:t xml:space="preserve">á la cobertura de las NGN y, </w:t>
      </w:r>
      <w:r w:rsidRPr="0050496E">
        <w:rPr>
          <w:lang w:val="es-ES_tradnl"/>
        </w:rPr>
        <w:t xml:space="preserve">en consecuencia, </w:t>
      </w:r>
      <w:r>
        <w:rPr>
          <w:lang w:val="es-ES_tradnl"/>
        </w:rPr>
        <w:t>se reducirá el número de</w:t>
      </w:r>
      <w:r w:rsidRPr="0050496E">
        <w:rPr>
          <w:lang w:val="es-ES_tradnl"/>
        </w:rPr>
        <w:t xml:space="preserve"> clientes </w:t>
      </w:r>
      <w:r>
        <w:rPr>
          <w:lang w:val="es-ES_tradnl"/>
        </w:rPr>
        <w:t>de</w:t>
      </w:r>
      <w:r w:rsidRPr="0050496E">
        <w:rPr>
          <w:lang w:val="es-ES_tradnl"/>
        </w:rPr>
        <w:t xml:space="preserve"> las redes </w:t>
      </w:r>
      <w:r>
        <w:rPr>
          <w:lang w:val="es-ES_tradnl"/>
        </w:rPr>
        <w:t>tradicionales. Llegará el día en que se lleve a cabo la instalación completa d</w:t>
      </w:r>
      <w:r w:rsidRPr="0050496E">
        <w:rPr>
          <w:lang w:val="es-ES_tradnl"/>
        </w:rPr>
        <w:t>e las NGN</w:t>
      </w:r>
      <w:r>
        <w:rPr>
          <w:lang w:val="es-ES_tradnl"/>
        </w:rPr>
        <w:t>,</w:t>
      </w:r>
      <w:r w:rsidRPr="0050496E">
        <w:rPr>
          <w:lang w:val="es-ES_tradnl"/>
        </w:rPr>
        <w:t xml:space="preserve"> </w:t>
      </w:r>
      <w:r>
        <w:rPr>
          <w:lang w:val="es-ES_tradnl"/>
        </w:rPr>
        <w:t>que abarcará a</w:t>
      </w:r>
      <w:r w:rsidRPr="0050496E">
        <w:rPr>
          <w:lang w:val="es-ES_tradnl"/>
        </w:rPr>
        <w:t xml:space="preserve"> todos los usuarios. En este caso, </w:t>
      </w:r>
      <w:r>
        <w:rPr>
          <w:lang w:val="es-ES_tradnl"/>
        </w:rPr>
        <w:t xml:space="preserve">los usuarios </w:t>
      </w:r>
      <w:r w:rsidRPr="0050496E">
        <w:rPr>
          <w:lang w:val="es-ES_tradnl"/>
        </w:rPr>
        <w:t xml:space="preserve">NGN </w:t>
      </w:r>
      <w:r>
        <w:rPr>
          <w:lang w:val="es-ES_tradnl"/>
        </w:rPr>
        <w:t>se comunicarán</w:t>
      </w:r>
      <w:r w:rsidRPr="0050496E">
        <w:rPr>
          <w:lang w:val="es-ES_tradnl"/>
        </w:rPr>
        <w:t xml:space="preserve"> con </w:t>
      </w:r>
      <w:r>
        <w:rPr>
          <w:lang w:val="es-ES_tradnl"/>
        </w:rPr>
        <w:t>los usuarios de la RTPC/RDSI mediante la técnica de simulación pero a t</w:t>
      </w:r>
      <w:r w:rsidRPr="0050496E">
        <w:rPr>
          <w:lang w:val="es-ES_tradnl"/>
        </w:rPr>
        <w:t>ravés de</w:t>
      </w:r>
      <w:r>
        <w:rPr>
          <w:lang w:val="es-ES_tradnl"/>
        </w:rPr>
        <w:t xml:space="preserve">l </w:t>
      </w:r>
      <w:r w:rsidRPr="0050496E">
        <w:rPr>
          <w:lang w:val="es-ES_tradnl"/>
        </w:rPr>
        <w:t>interfunciona</w:t>
      </w:r>
      <w:r>
        <w:rPr>
          <w:lang w:val="es-ES_tradnl"/>
        </w:rPr>
        <w:t>miento entre las NGN y la RTCP/R</w:t>
      </w:r>
      <w:r w:rsidRPr="0050496E">
        <w:rPr>
          <w:lang w:val="es-ES_tradnl"/>
        </w:rPr>
        <w:t xml:space="preserve">DSI. </w:t>
      </w:r>
      <w:r w:rsidRPr="00AF1D77">
        <w:rPr>
          <w:lang w:val="es-ES_tradnl"/>
        </w:rPr>
        <w:t>En la Figura</w:t>
      </w:r>
      <w:r>
        <w:rPr>
          <w:lang w:val="es-ES_tradnl"/>
        </w:rPr>
        <w:t xml:space="preserve"> </w:t>
      </w:r>
      <w:r w:rsidRPr="0050496E">
        <w:rPr>
          <w:lang w:val="es-ES_tradnl"/>
        </w:rPr>
        <w:t xml:space="preserve">4-19 </w:t>
      </w:r>
      <w:r>
        <w:rPr>
          <w:lang w:val="es-ES_tradnl"/>
        </w:rPr>
        <w:t>siguiente se observan las etapas correspondientes a este marco.</w:t>
      </w:r>
      <w:r w:rsidR="008A1628">
        <w:rPr>
          <w:lang w:val="es-ES_tradnl"/>
        </w:rPr>
        <w:t xml:space="preserve"> </w:t>
      </w:r>
    </w:p>
    <w:p w:rsidR="00261857" w:rsidRPr="000835A0" w:rsidRDefault="00261857" w:rsidP="002F71C8">
      <w:pPr>
        <w:rPr>
          <w:lang w:val="fr-CH"/>
        </w:rPr>
      </w:pPr>
    </w:p>
    <w:p w:rsidR="003A35FB" w:rsidRPr="000835A0" w:rsidRDefault="003A35FB" w:rsidP="00261857">
      <w:pPr>
        <w:pStyle w:val="FigureTitle"/>
        <w:rPr>
          <w:lang w:val="fr-CH"/>
        </w:rPr>
      </w:pPr>
      <w:bookmarkStart w:id="307" w:name="_Toc255475850"/>
      <w:bookmarkStart w:id="308" w:name="_Toc258395976"/>
      <w:r w:rsidRPr="000835A0">
        <w:rPr>
          <w:lang w:val="fr-CH"/>
        </w:rPr>
        <w:t>Fig</w:t>
      </w:r>
      <w:r w:rsidR="00261857" w:rsidRPr="000835A0">
        <w:rPr>
          <w:lang w:val="fr-CH"/>
        </w:rPr>
        <w:t>ur</w:t>
      </w:r>
      <w:r w:rsidR="000835A0">
        <w:rPr>
          <w:lang w:val="fr-CH"/>
        </w:rPr>
        <w:t>a</w:t>
      </w:r>
      <w:r w:rsidRPr="000835A0">
        <w:rPr>
          <w:lang w:val="fr-CH"/>
        </w:rPr>
        <w:t xml:space="preserve"> 4-19</w:t>
      </w:r>
      <w:r w:rsidR="00261857" w:rsidRPr="000835A0">
        <w:rPr>
          <w:lang w:val="fr-CH"/>
        </w:rPr>
        <w:t>:</w:t>
      </w:r>
      <w:r w:rsidRPr="000835A0">
        <w:rPr>
          <w:lang w:val="fr-CH"/>
        </w:rPr>
        <w:t xml:space="preserve"> </w:t>
      </w:r>
      <w:bookmarkEnd w:id="307"/>
      <w:r w:rsidR="000835A0" w:rsidRPr="006C4581">
        <w:rPr>
          <w:lang w:val="es-ES_tradnl"/>
        </w:rPr>
        <w:t>Marco de transición con super</w:t>
      </w:r>
      <w:r w:rsidR="000835A0">
        <w:rPr>
          <w:lang w:val="es-ES_tradnl"/>
        </w:rPr>
        <w:t>posición</w:t>
      </w:r>
      <w:bookmarkEnd w:id="308"/>
    </w:p>
    <w:p w:rsidR="003A35FB" w:rsidRPr="000835A0" w:rsidRDefault="003A35FB" w:rsidP="002F71C8">
      <w:pPr>
        <w:rPr>
          <w:lang w:val="fr-CH"/>
        </w:rPr>
      </w:pPr>
    </w:p>
    <w:p w:rsidR="002F71C8" w:rsidRDefault="007906EF" w:rsidP="002220D0">
      <w:pPr>
        <w:pStyle w:val="Figure"/>
      </w:pPr>
      <w:r w:rsidRPr="007906EF">
        <w:rPr>
          <w:noProof/>
          <w:lang w:eastAsia="zh-CN"/>
        </w:rPr>
        <w:pict>
          <v:shape id="_x0000_s1406" type="#_x0000_t202" style="position:absolute;left:0;text-align:left;margin-left:77.8pt;margin-top:36.45pt;width:59.65pt;height:21.75pt;z-index:251971584;v-text-anchor:middle" stroked="f">
            <v:textbox style="mso-next-textbox:#_x0000_s1406" inset="0,0,0,0">
              <w:txbxContent>
                <w:p w:rsidR="006D1203" w:rsidRPr="006D1203" w:rsidRDefault="006D1203" w:rsidP="006D1203">
                  <w:pPr>
                    <w:spacing w:before="0"/>
                    <w:jc w:val="left"/>
                    <w:rPr>
                      <w:rFonts w:ascii="Arial" w:hAnsi="Arial" w:cs="Arial"/>
                      <w:b/>
                      <w:bCs/>
                      <w:sz w:val="16"/>
                      <w:szCs w:val="16"/>
                    </w:rPr>
                  </w:pPr>
                  <w:r w:rsidRPr="006D1203">
                    <w:rPr>
                      <w:rFonts w:ascii="Arial" w:hAnsi="Arial" w:cs="Arial"/>
                      <w:b/>
                      <w:bCs/>
                      <w:sz w:val="16"/>
                      <w:szCs w:val="16"/>
                      <w:lang w:val="es-ES_tradnl"/>
                    </w:rPr>
                    <w:t>Punto de partida</w:t>
                  </w:r>
                </w:p>
              </w:txbxContent>
            </v:textbox>
          </v:shape>
        </w:pict>
      </w:r>
      <w:r w:rsidRPr="007906EF">
        <w:rPr>
          <w:noProof/>
          <w:lang w:eastAsia="zh-CN"/>
        </w:rPr>
        <w:pict>
          <v:shape id="_x0000_s1405" type="#_x0000_t202" style="position:absolute;left:0;text-align:left;margin-left:406.6pt;margin-top:131.8pt;width:24.05pt;height:28.45pt;z-index:251970560;v-text-anchor:middle" fillcolor="lime" stroked="f">
            <v:textbox style="mso-next-textbox:#_x0000_s1405" inset="0,0,0,0">
              <w:txbxContent>
                <w:p w:rsidR="00F20C20" w:rsidRPr="000B6DC7" w:rsidRDefault="00F20C20" w:rsidP="00F20C20">
                  <w:pPr>
                    <w:spacing w:before="0"/>
                    <w:jc w:val="left"/>
                    <w:rPr>
                      <w:rFonts w:ascii="Arial" w:hAnsi="Arial" w:cs="Arial"/>
                      <w:b/>
                      <w:bCs/>
                      <w:sz w:val="16"/>
                      <w:szCs w:val="16"/>
                    </w:rPr>
                  </w:pPr>
                  <w:r>
                    <w:rPr>
                      <w:rFonts w:ascii="Arial" w:hAnsi="Arial" w:cs="Arial"/>
                      <w:b/>
                      <w:bCs/>
                      <w:sz w:val="16"/>
                      <w:szCs w:val="16"/>
                      <w:lang w:val="es-ES_tradnl"/>
                    </w:rPr>
                    <w:t>red</w:t>
                  </w:r>
                  <w:r>
                    <w:rPr>
                      <w:rFonts w:ascii="Arial" w:hAnsi="Arial" w:cs="Arial"/>
                      <w:b/>
                      <w:bCs/>
                      <w:sz w:val="16"/>
                      <w:szCs w:val="16"/>
                      <w:lang w:val="es-ES_tradnl"/>
                    </w:rPr>
                    <w:br/>
                    <w:t>tradi-</w:t>
                  </w:r>
                  <w:r>
                    <w:rPr>
                      <w:rFonts w:ascii="Arial" w:hAnsi="Arial" w:cs="Arial"/>
                      <w:b/>
                      <w:bCs/>
                      <w:sz w:val="16"/>
                      <w:szCs w:val="16"/>
                      <w:lang w:val="es-ES_tradnl"/>
                    </w:rPr>
                    <w:br/>
                    <w:t>cional</w:t>
                  </w:r>
                </w:p>
              </w:txbxContent>
            </v:textbox>
          </v:shape>
        </w:pict>
      </w:r>
      <w:r w:rsidRPr="007906EF">
        <w:rPr>
          <w:noProof/>
          <w:lang w:eastAsia="zh-CN"/>
        </w:rPr>
        <w:pict>
          <v:shape id="_x0000_s1403" type="#_x0000_t202" style="position:absolute;left:0;text-align:left;margin-left:379.45pt;margin-top:102.55pt;width:45.85pt;height:17.7pt;z-index:251968512;v-text-anchor:middle" fillcolor="lime" stroked="f">
            <v:textbox style="mso-next-textbox:#_x0000_s1403" inset="0,0,0,0">
              <w:txbxContent>
                <w:p w:rsidR="00F20C20" w:rsidRPr="000B6DC7" w:rsidRDefault="00F20C20" w:rsidP="00F20C20">
                  <w:pPr>
                    <w:spacing w:before="0"/>
                    <w:jc w:val="left"/>
                    <w:rPr>
                      <w:rFonts w:ascii="Arial" w:hAnsi="Arial" w:cs="Arial"/>
                      <w:b/>
                      <w:bCs/>
                      <w:sz w:val="16"/>
                      <w:szCs w:val="16"/>
                    </w:rPr>
                  </w:pPr>
                  <w:r>
                    <w:rPr>
                      <w:rFonts w:ascii="Arial" w:hAnsi="Arial" w:cs="Arial"/>
                      <w:b/>
                      <w:bCs/>
                      <w:sz w:val="16"/>
                      <w:szCs w:val="16"/>
                      <w:lang w:val="es-ES_tradnl"/>
                    </w:rPr>
                    <w:t>red</w:t>
                  </w:r>
                  <w:r>
                    <w:rPr>
                      <w:rFonts w:ascii="Arial" w:hAnsi="Arial" w:cs="Arial"/>
                      <w:b/>
                      <w:bCs/>
                      <w:sz w:val="16"/>
                      <w:szCs w:val="16"/>
                      <w:lang w:val="es-ES_tradnl"/>
                    </w:rPr>
                    <w:br/>
                    <w:t>tradicional</w:t>
                  </w:r>
                </w:p>
              </w:txbxContent>
            </v:textbox>
          </v:shape>
        </w:pict>
      </w:r>
      <w:r w:rsidRPr="007906EF">
        <w:rPr>
          <w:noProof/>
          <w:lang w:eastAsia="zh-CN"/>
        </w:rPr>
        <w:pict>
          <v:shape id="_x0000_s1402" type="#_x0000_t202" style="position:absolute;left:0;text-align:left;margin-left:352pt;margin-top:71.1pt;width:73.3pt;height:14.5pt;z-index:251967488;v-text-anchor:middle" fillcolor="lime" stroked="f">
            <v:textbox style="mso-next-textbox:#_x0000_s1402" inset="0,0,0,0">
              <w:txbxContent>
                <w:p w:rsidR="00F20C20" w:rsidRPr="000B6DC7" w:rsidRDefault="00F20C20" w:rsidP="00F20C20">
                  <w:pPr>
                    <w:spacing w:before="0"/>
                    <w:jc w:val="center"/>
                    <w:rPr>
                      <w:rFonts w:ascii="Arial" w:hAnsi="Arial" w:cs="Arial"/>
                      <w:b/>
                      <w:bCs/>
                      <w:sz w:val="16"/>
                      <w:szCs w:val="16"/>
                    </w:rPr>
                  </w:pPr>
                  <w:r>
                    <w:rPr>
                      <w:rFonts w:ascii="Arial" w:hAnsi="Arial" w:cs="Arial"/>
                      <w:b/>
                      <w:bCs/>
                      <w:sz w:val="16"/>
                      <w:szCs w:val="16"/>
                      <w:lang w:val="es-ES_tradnl"/>
                    </w:rPr>
                    <w:t>red tradicional</w:t>
                  </w:r>
                </w:p>
              </w:txbxContent>
            </v:textbox>
          </v:shape>
        </w:pict>
      </w:r>
      <w:r w:rsidRPr="007906EF">
        <w:rPr>
          <w:noProof/>
          <w:lang w:eastAsia="zh-CN"/>
        </w:rPr>
        <w:pict>
          <v:shape id="_x0000_s1400" type="#_x0000_t202" style="position:absolute;left:0;text-align:left;margin-left:259.95pt;margin-top:137.7pt;width:27pt;height:14.5pt;z-index:251965440;v-text-anchor:middle" fillcolor="lime" stroked="f">
            <v:textbox style="mso-next-textbox:#_x0000_s1400" inset="0,0,0,0">
              <w:txbxContent>
                <w:p w:rsidR="00F20C20" w:rsidRPr="000B6DC7" w:rsidRDefault="00F20C20" w:rsidP="00F20C20">
                  <w:pPr>
                    <w:spacing w:before="0"/>
                    <w:jc w:val="left"/>
                    <w:rPr>
                      <w:rFonts w:ascii="Arial" w:hAnsi="Arial" w:cs="Arial"/>
                      <w:b/>
                      <w:bCs/>
                      <w:sz w:val="16"/>
                      <w:szCs w:val="16"/>
                    </w:rPr>
                  </w:pPr>
                  <w:r w:rsidRPr="000B6DC7">
                    <w:rPr>
                      <w:rFonts w:ascii="Arial" w:hAnsi="Arial" w:cs="Arial"/>
                      <w:b/>
                      <w:bCs/>
                      <w:sz w:val="16"/>
                      <w:szCs w:val="16"/>
                      <w:lang w:val="es-ES_tradnl"/>
                    </w:rPr>
                    <w:t>RTPC</w:t>
                  </w:r>
                </w:p>
              </w:txbxContent>
            </v:textbox>
          </v:shape>
        </w:pict>
      </w:r>
      <w:r w:rsidRPr="007906EF">
        <w:rPr>
          <w:noProof/>
          <w:lang w:eastAsia="zh-CN"/>
        </w:rPr>
        <w:pict>
          <v:shape id="_x0000_s1399" type="#_x0000_t202" style="position:absolute;left:0;text-align:left;margin-left:236.3pt;margin-top:104.4pt;width:27pt;height:14.5pt;z-index:251964416;v-text-anchor:middle" fillcolor="lime" stroked="f">
            <v:textbox style="mso-next-textbox:#_x0000_s1399" inset="0,0,0,0">
              <w:txbxContent>
                <w:p w:rsidR="00F20C20" w:rsidRPr="000B6DC7" w:rsidRDefault="00F20C20" w:rsidP="00F20C20">
                  <w:pPr>
                    <w:spacing w:before="0"/>
                    <w:jc w:val="left"/>
                    <w:rPr>
                      <w:rFonts w:ascii="Arial" w:hAnsi="Arial" w:cs="Arial"/>
                      <w:b/>
                      <w:bCs/>
                      <w:sz w:val="16"/>
                      <w:szCs w:val="16"/>
                    </w:rPr>
                  </w:pPr>
                  <w:r w:rsidRPr="000B6DC7">
                    <w:rPr>
                      <w:rFonts w:ascii="Arial" w:hAnsi="Arial" w:cs="Arial"/>
                      <w:b/>
                      <w:bCs/>
                      <w:sz w:val="16"/>
                      <w:szCs w:val="16"/>
                      <w:lang w:val="es-ES_tradnl"/>
                    </w:rPr>
                    <w:t>RTPC</w:t>
                  </w:r>
                </w:p>
              </w:txbxContent>
            </v:textbox>
          </v:shape>
        </w:pict>
      </w:r>
      <w:r w:rsidRPr="007906EF">
        <w:rPr>
          <w:noProof/>
          <w:lang w:eastAsia="zh-CN"/>
        </w:rPr>
        <w:pict>
          <v:shape id="_x0000_s1398" type="#_x0000_t202" style="position:absolute;left:0;text-align:left;margin-left:206.6pt;margin-top:71.1pt;width:27pt;height:14.5pt;z-index:251963392;v-text-anchor:middle" fillcolor="lime" stroked="f">
            <v:textbox style="mso-next-textbox:#_x0000_s1398" inset="0,0,0,0">
              <w:txbxContent>
                <w:p w:rsidR="00F20C20" w:rsidRPr="000B6DC7" w:rsidRDefault="00F20C20" w:rsidP="00F20C20">
                  <w:pPr>
                    <w:spacing w:before="0"/>
                    <w:jc w:val="left"/>
                    <w:rPr>
                      <w:rFonts w:ascii="Arial" w:hAnsi="Arial" w:cs="Arial"/>
                      <w:b/>
                      <w:bCs/>
                      <w:sz w:val="16"/>
                      <w:szCs w:val="16"/>
                    </w:rPr>
                  </w:pPr>
                  <w:r w:rsidRPr="000B6DC7">
                    <w:rPr>
                      <w:rFonts w:ascii="Arial" w:hAnsi="Arial" w:cs="Arial"/>
                      <w:b/>
                      <w:bCs/>
                      <w:sz w:val="16"/>
                      <w:szCs w:val="16"/>
                      <w:lang w:val="es-ES_tradnl"/>
                    </w:rPr>
                    <w:t>RTPC</w:t>
                  </w:r>
                </w:p>
              </w:txbxContent>
            </v:textbox>
          </v:shape>
        </w:pict>
      </w:r>
      <w:r w:rsidRPr="007906EF">
        <w:rPr>
          <w:noProof/>
          <w:lang w:eastAsia="zh-CN"/>
        </w:rPr>
        <w:pict>
          <v:shape id="_x0000_s1408" type="#_x0000_t202" style="position:absolute;left:0;text-align:left;margin-left:77.8pt;margin-top:102.55pt;width:67.7pt;height:21.75pt;z-index:251973632;v-text-anchor:middle" stroked="f">
            <v:textbox style="mso-next-textbox:#_x0000_s1408" inset="0,0,0,0">
              <w:txbxContent>
                <w:p w:rsidR="00755218" w:rsidRPr="006D1203" w:rsidRDefault="00755218" w:rsidP="00755218">
                  <w:pPr>
                    <w:spacing w:before="0"/>
                    <w:jc w:val="left"/>
                    <w:rPr>
                      <w:rFonts w:ascii="Arial" w:hAnsi="Arial" w:cs="Arial"/>
                      <w:b/>
                      <w:bCs/>
                      <w:sz w:val="18"/>
                      <w:szCs w:val="18"/>
                    </w:rPr>
                  </w:pPr>
                  <w:r w:rsidRPr="00755218">
                    <w:rPr>
                      <w:rFonts w:ascii="Arial" w:hAnsi="Arial" w:cs="Arial"/>
                      <w:b/>
                      <w:bCs/>
                      <w:sz w:val="16"/>
                      <w:szCs w:val="16"/>
                      <w:lang w:val="es-ES_tradnl"/>
                    </w:rPr>
                    <w:t>Expansión de usuarios NGN</w:t>
                  </w:r>
                </w:p>
              </w:txbxContent>
            </v:textbox>
          </v:shape>
        </w:pict>
      </w:r>
      <w:r w:rsidRPr="007906EF">
        <w:rPr>
          <w:noProof/>
          <w:lang w:eastAsia="zh-CN"/>
        </w:rPr>
        <w:pict>
          <v:shape id="_x0000_s1407" type="#_x0000_t202" style="position:absolute;left:0;text-align:left;margin-left:74.55pt;margin-top:67.6pt;width:67.7pt;height:21.75pt;z-index:251972608;v-text-anchor:middle" stroked="f">
            <v:textbox style="mso-next-textbox:#_x0000_s1407" inset="0,0,0,0">
              <w:txbxContent>
                <w:p w:rsidR="006D1203" w:rsidRPr="006D1203" w:rsidRDefault="006D1203" w:rsidP="006D1203">
                  <w:pPr>
                    <w:spacing w:before="0"/>
                    <w:jc w:val="left"/>
                    <w:rPr>
                      <w:rFonts w:ascii="Arial" w:hAnsi="Arial" w:cs="Arial"/>
                      <w:b/>
                      <w:bCs/>
                      <w:sz w:val="18"/>
                      <w:szCs w:val="18"/>
                    </w:rPr>
                  </w:pPr>
                  <w:r w:rsidRPr="006D1203">
                    <w:rPr>
                      <w:rFonts w:ascii="Arial" w:hAnsi="Arial" w:cs="Arial"/>
                      <w:b/>
                      <w:bCs/>
                      <w:sz w:val="16"/>
                      <w:szCs w:val="16"/>
                      <w:lang w:val="es-ES_tradnl"/>
                    </w:rPr>
                    <w:t>Superposición de estructura</w:t>
                  </w:r>
                  <w:r w:rsidRPr="006D1203">
                    <w:rPr>
                      <w:rFonts w:ascii="Arial" w:hAnsi="Arial" w:cs="Arial"/>
                      <w:b/>
                      <w:bCs/>
                      <w:sz w:val="18"/>
                      <w:szCs w:val="18"/>
                      <w:lang w:val="es-ES_tradnl"/>
                    </w:rPr>
                    <w:t xml:space="preserve"> NGN</w:t>
                  </w:r>
                </w:p>
              </w:txbxContent>
            </v:textbox>
          </v:shape>
        </w:pict>
      </w:r>
      <w:r w:rsidRPr="007906EF">
        <w:rPr>
          <w:noProof/>
          <w:lang w:eastAsia="zh-CN"/>
        </w:rPr>
        <w:pict>
          <v:shape id="_x0000_s1409" type="#_x0000_t202" style="position:absolute;left:0;text-align:left;margin-left:77.8pt;margin-top:131.8pt;width:67.7pt;height:32pt;z-index:251974656;v-text-anchor:middle" stroked="f">
            <v:textbox style="mso-next-textbox:#_x0000_s1409" inset="0,0,0,0">
              <w:txbxContent>
                <w:p w:rsidR="00755218" w:rsidRPr="006D1203" w:rsidRDefault="00755218" w:rsidP="00755218">
                  <w:pPr>
                    <w:spacing w:before="0"/>
                    <w:jc w:val="left"/>
                    <w:rPr>
                      <w:rFonts w:ascii="Arial" w:hAnsi="Arial" w:cs="Arial"/>
                      <w:b/>
                      <w:bCs/>
                      <w:sz w:val="18"/>
                      <w:szCs w:val="18"/>
                    </w:rPr>
                  </w:pPr>
                  <w:r w:rsidRPr="00755218">
                    <w:rPr>
                      <w:rFonts w:ascii="Arial" w:hAnsi="Arial" w:cs="Arial"/>
                      <w:b/>
                      <w:bCs/>
                      <w:sz w:val="16"/>
                      <w:szCs w:val="16"/>
                      <w:lang w:val="es-ES_tradnl"/>
                    </w:rPr>
                    <w:t>Sustitución de la infraestructura restante</w:t>
                  </w:r>
                </w:p>
              </w:txbxContent>
            </v:textbox>
          </v:shape>
        </w:pict>
      </w:r>
      <w:r w:rsidRPr="007906EF">
        <w:rPr>
          <w:noProof/>
          <w:lang w:eastAsia="zh-CN"/>
        </w:rPr>
        <w:pict>
          <v:shape id="_x0000_s1410" type="#_x0000_t202" style="position:absolute;left:0;text-align:left;margin-left:77.8pt;margin-top:167.25pt;width:70.9pt;height:32pt;z-index:251975680;v-text-anchor:middle" stroked="f">
            <v:textbox style="mso-next-textbox:#_x0000_s1410" inset="0,0,0,0">
              <w:txbxContent>
                <w:p w:rsidR="00755218" w:rsidRPr="006D1203" w:rsidRDefault="00755218" w:rsidP="00755218">
                  <w:pPr>
                    <w:spacing w:before="0"/>
                    <w:jc w:val="left"/>
                    <w:rPr>
                      <w:rFonts w:ascii="Arial" w:hAnsi="Arial" w:cs="Arial"/>
                      <w:b/>
                      <w:bCs/>
                      <w:sz w:val="18"/>
                      <w:szCs w:val="18"/>
                    </w:rPr>
                  </w:pPr>
                  <w:r w:rsidRPr="00755218">
                    <w:rPr>
                      <w:rFonts w:ascii="Arial" w:hAnsi="Arial" w:cs="Arial"/>
                      <w:b/>
                      <w:bCs/>
                      <w:sz w:val="16"/>
                      <w:szCs w:val="16"/>
                      <w:lang w:val="es-ES_tradnl"/>
                    </w:rPr>
                    <w:t>Integración de usuarios de redes tradicionales</w:t>
                  </w:r>
                </w:p>
              </w:txbxContent>
            </v:textbox>
          </v:shape>
        </w:pict>
      </w:r>
      <w:r w:rsidRPr="007906EF">
        <w:rPr>
          <w:noProof/>
          <w:lang w:eastAsia="zh-CN"/>
        </w:rPr>
        <w:pict>
          <v:shape id="_x0000_s1411" type="#_x0000_t202" style="position:absolute;left:0;text-align:left;margin-left:77.8pt;margin-top:204.9pt;width:59.65pt;height:21.75pt;z-index:251976704;v-text-anchor:middle" stroked="f">
            <v:textbox style="mso-next-textbox:#_x0000_s1411" inset="0,0,0,0">
              <w:txbxContent>
                <w:p w:rsidR="00052344" w:rsidRPr="006D1203" w:rsidRDefault="00052344" w:rsidP="00052344">
                  <w:pPr>
                    <w:spacing w:before="0"/>
                    <w:jc w:val="left"/>
                    <w:rPr>
                      <w:rFonts w:ascii="Arial" w:hAnsi="Arial" w:cs="Arial"/>
                      <w:b/>
                      <w:bCs/>
                      <w:sz w:val="16"/>
                      <w:szCs w:val="16"/>
                    </w:rPr>
                  </w:pPr>
                  <w:r w:rsidRPr="00052344">
                    <w:rPr>
                      <w:rFonts w:ascii="Arial" w:hAnsi="Arial" w:cs="Arial"/>
                      <w:b/>
                      <w:bCs/>
                      <w:sz w:val="16"/>
                      <w:szCs w:val="16"/>
                      <w:lang w:val="es-ES_tradnl"/>
                    </w:rPr>
                    <w:t>Etapa final</w:t>
                  </w:r>
                </w:p>
              </w:txbxContent>
            </v:textbox>
          </v:shape>
        </w:pict>
      </w:r>
      <w:r w:rsidRPr="007906EF">
        <w:rPr>
          <w:noProof/>
          <w:lang w:eastAsia="zh-CN"/>
        </w:rPr>
        <w:pict>
          <v:shape id="_x0000_s1392" type="#_x0000_t202" style="position:absolute;left:0;text-align:left;margin-left:335.9pt;margin-top:14.7pt;width:84.9pt;height:16.9pt;z-index:251961344;v-text-anchor:middle" stroked="f">
            <v:textbox style="mso-next-textbox:#_x0000_s1392" inset="0,0,0,0">
              <w:txbxContent>
                <w:p w:rsidR="008373CB" w:rsidRPr="008373CB" w:rsidRDefault="008373CB" w:rsidP="008373CB">
                  <w:pPr>
                    <w:spacing w:before="0"/>
                    <w:jc w:val="center"/>
                    <w:rPr>
                      <w:rFonts w:ascii="Arial" w:hAnsi="Arial" w:cs="Arial"/>
                      <w:b/>
                      <w:bCs/>
                      <w:sz w:val="20"/>
                    </w:rPr>
                  </w:pPr>
                  <w:r w:rsidRPr="008373CB">
                    <w:rPr>
                      <w:rFonts w:ascii="Arial" w:hAnsi="Arial" w:cs="Arial"/>
                      <w:b/>
                      <w:bCs/>
                      <w:sz w:val="20"/>
                      <w:lang w:val="es-ES_tradnl"/>
                    </w:rPr>
                    <w:t>Usuarios</w:t>
                  </w:r>
                </w:p>
              </w:txbxContent>
            </v:textbox>
          </v:shape>
        </w:pict>
      </w:r>
      <w:r w:rsidRPr="007906EF">
        <w:rPr>
          <w:noProof/>
          <w:lang w:eastAsia="zh-CN"/>
        </w:rPr>
        <w:pict>
          <v:shape id="_x0000_s1401" type="#_x0000_t202" style="position:absolute;left:0;text-align:left;margin-left:340pt;margin-top:39.4pt;width:73.3pt;height:14.5pt;z-index:251966464;v-text-anchor:middle" fillcolor="lime" stroked="f">
            <v:textbox style="mso-next-textbox:#_x0000_s1401" inset="0,0,0,0">
              <w:txbxContent>
                <w:p w:rsidR="00F20C20" w:rsidRPr="000B6DC7" w:rsidRDefault="00F20C20" w:rsidP="00F20C20">
                  <w:pPr>
                    <w:spacing w:before="0"/>
                    <w:jc w:val="center"/>
                    <w:rPr>
                      <w:rFonts w:ascii="Arial" w:hAnsi="Arial" w:cs="Arial"/>
                      <w:b/>
                      <w:bCs/>
                      <w:sz w:val="16"/>
                      <w:szCs w:val="16"/>
                    </w:rPr>
                  </w:pPr>
                  <w:r>
                    <w:rPr>
                      <w:rFonts w:ascii="Arial" w:hAnsi="Arial" w:cs="Arial"/>
                      <w:b/>
                      <w:bCs/>
                      <w:sz w:val="16"/>
                      <w:szCs w:val="16"/>
                      <w:lang w:val="es-ES_tradnl"/>
                    </w:rPr>
                    <w:t>red tradicional</w:t>
                  </w:r>
                </w:p>
              </w:txbxContent>
            </v:textbox>
          </v:shape>
        </w:pict>
      </w:r>
      <w:r w:rsidRPr="007906EF">
        <w:rPr>
          <w:noProof/>
          <w:lang w:eastAsia="zh-CN"/>
        </w:rPr>
        <w:pict>
          <v:shape id="_x0000_s1391" type="#_x0000_t202" style="position:absolute;left:0;text-align:left;margin-left:175.05pt;margin-top:9.85pt;width:84.9pt;height:21.75pt;z-index:251960320;v-text-anchor:middle" stroked="f">
            <v:textbox style="mso-next-textbox:#_x0000_s1391" inset="0,0,0,0">
              <w:txbxContent>
                <w:p w:rsidR="008373CB" w:rsidRPr="008373CB" w:rsidRDefault="008373CB" w:rsidP="008373CB">
                  <w:pPr>
                    <w:spacing w:before="0"/>
                    <w:jc w:val="center"/>
                    <w:rPr>
                      <w:rFonts w:ascii="Arial" w:hAnsi="Arial" w:cs="Arial"/>
                      <w:b/>
                      <w:bCs/>
                      <w:sz w:val="20"/>
                    </w:rPr>
                  </w:pPr>
                  <w:r w:rsidRPr="008373CB">
                    <w:rPr>
                      <w:rFonts w:ascii="Arial" w:hAnsi="Arial" w:cs="Arial"/>
                      <w:b/>
                      <w:bCs/>
                      <w:sz w:val="20"/>
                      <w:lang w:val="es-ES_tradnl"/>
                    </w:rPr>
                    <w:t>Infraestructura</w:t>
                  </w:r>
                </w:p>
              </w:txbxContent>
            </v:textbox>
          </v:shape>
        </w:pict>
      </w:r>
      <w:r w:rsidRPr="007906EF">
        <w:rPr>
          <w:noProof/>
          <w:lang w:eastAsia="zh-CN"/>
        </w:rPr>
        <w:pict>
          <v:shape id="_x0000_s1397" type="#_x0000_t202" style="position:absolute;left:0;text-align:left;margin-left:212.5pt;margin-top:39.4pt;width:27pt;height:14.5pt;z-index:251962368;v-text-anchor:middle" fillcolor="lime" stroked="f">
            <v:textbox style="mso-next-textbox:#_x0000_s1397" inset="0,0,0,0">
              <w:txbxContent>
                <w:p w:rsidR="00F20C20" w:rsidRPr="000B6DC7" w:rsidRDefault="00F20C20" w:rsidP="00F20C20">
                  <w:pPr>
                    <w:spacing w:before="0"/>
                    <w:jc w:val="left"/>
                    <w:rPr>
                      <w:rFonts w:ascii="Arial" w:hAnsi="Arial" w:cs="Arial"/>
                      <w:b/>
                      <w:bCs/>
                      <w:sz w:val="16"/>
                      <w:szCs w:val="16"/>
                    </w:rPr>
                  </w:pPr>
                  <w:r w:rsidRPr="000B6DC7">
                    <w:rPr>
                      <w:rFonts w:ascii="Arial" w:hAnsi="Arial" w:cs="Arial"/>
                      <w:b/>
                      <w:bCs/>
                      <w:sz w:val="16"/>
                      <w:szCs w:val="16"/>
                      <w:lang w:val="es-ES_tradnl"/>
                    </w:rPr>
                    <w:t>RTPC</w:t>
                  </w:r>
                </w:p>
              </w:txbxContent>
            </v:textbox>
          </v:shape>
        </w:pict>
      </w:r>
      <w:r w:rsidR="002F71C8" w:rsidRPr="00A40540">
        <w:rPr>
          <w:noProof/>
          <w:lang w:val="en-US" w:eastAsia="zh-CN"/>
        </w:rPr>
        <w:drawing>
          <wp:inline distT="0" distB="0" distL="0" distR="0">
            <wp:extent cx="4981575" cy="29241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srcRect/>
                    <a:stretch>
                      <a:fillRect/>
                    </a:stretch>
                  </pic:blipFill>
                  <pic:spPr bwMode="auto">
                    <a:xfrm>
                      <a:off x="0" y="0"/>
                      <a:ext cx="4981575" cy="2924175"/>
                    </a:xfrm>
                    <a:prstGeom prst="rect">
                      <a:avLst/>
                    </a:prstGeom>
                    <a:noFill/>
                    <a:ln w="9525">
                      <a:noFill/>
                      <a:miter lim="800000"/>
                      <a:headEnd/>
                      <a:tailEnd/>
                    </a:ln>
                  </pic:spPr>
                </pic:pic>
              </a:graphicData>
            </a:graphic>
          </wp:inline>
        </w:drawing>
      </w:r>
    </w:p>
    <w:p w:rsidR="002220D0" w:rsidRPr="002220D0" w:rsidRDefault="002220D0" w:rsidP="002220D0">
      <w:pPr>
        <w:pStyle w:val="FigureSource"/>
      </w:pPr>
    </w:p>
    <w:p w:rsidR="002F71C8" w:rsidRPr="000835A0" w:rsidRDefault="002F71C8" w:rsidP="000835A0">
      <w:pPr>
        <w:pStyle w:val="Heading3"/>
        <w:rPr>
          <w:lang w:val="fr-CH"/>
        </w:rPr>
      </w:pPr>
      <w:bookmarkStart w:id="309" w:name="_Toc255473515"/>
      <w:bookmarkStart w:id="310" w:name="_Toc258393948"/>
      <w:r w:rsidRPr="000835A0">
        <w:rPr>
          <w:lang w:val="fr-CH"/>
        </w:rPr>
        <w:t>4.</w:t>
      </w:r>
      <w:r w:rsidR="00261857" w:rsidRPr="000835A0">
        <w:rPr>
          <w:lang w:val="fr-CH"/>
        </w:rPr>
        <w:t>4.2</w:t>
      </w:r>
      <w:r w:rsidR="00261857" w:rsidRPr="000835A0">
        <w:rPr>
          <w:lang w:val="fr-CH"/>
        </w:rPr>
        <w:tab/>
      </w:r>
      <w:bookmarkEnd w:id="309"/>
      <w:r w:rsidR="000835A0" w:rsidRPr="00C94E6A">
        <w:rPr>
          <w:lang w:val="es-ES_tradnl"/>
        </w:rPr>
        <w:t>Marco de sustitución de i</w:t>
      </w:r>
      <w:r w:rsidR="000835A0" w:rsidRPr="00C94E6A">
        <w:rPr>
          <w:bCs/>
          <w:lang w:val="es-ES_tradnl"/>
        </w:rPr>
        <w:t>nfraestructura</w:t>
      </w:r>
      <w:bookmarkEnd w:id="310"/>
    </w:p>
    <w:p w:rsidR="000835A0" w:rsidRPr="00F8541A" w:rsidRDefault="000835A0" w:rsidP="000835A0">
      <w:pPr>
        <w:rPr>
          <w:lang w:val="es-ES_tradnl"/>
        </w:rPr>
      </w:pPr>
      <w:r w:rsidRPr="000A5280">
        <w:rPr>
          <w:lang w:val="es-ES_tradnl"/>
        </w:rPr>
        <w:t xml:space="preserve">Este marco será de utilidad para países u operadores </w:t>
      </w:r>
      <w:r>
        <w:rPr>
          <w:bCs/>
          <w:lang w:val="es-ES_tradnl"/>
        </w:rPr>
        <w:t>que no disponen de u</w:t>
      </w:r>
      <w:r w:rsidRPr="000A5280">
        <w:rPr>
          <w:lang w:val="es-ES_tradnl"/>
        </w:rPr>
        <w:t>na infraestructura RTPC/RDSI</w:t>
      </w:r>
      <w:r>
        <w:rPr>
          <w:bCs/>
          <w:lang w:val="es-ES_tradnl"/>
        </w:rPr>
        <w:t xml:space="preserve"> suficiente</w:t>
      </w:r>
      <w:r>
        <w:rPr>
          <w:lang w:val="es-ES_tradnl"/>
        </w:rPr>
        <w:t xml:space="preserve"> y ya carecen de conectividad para admitir </w:t>
      </w:r>
      <w:r w:rsidRPr="0050496E">
        <w:rPr>
          <w:lang w:val="es-ES_tradnl"/>
        </w:rPr>
        <w:t xml:space="preserve">servicios de </w:t>
      </w:r>
      <w:r>
        <w:rPr>
          <w:lang w:val="es-ES_tradnl"/>
        </w:rPr>
        <w:t xml:space="preserve">transmisión de la </w:t>
      </w:r>
      <w:r w:rsidRPr="0050496E">
        <w:rPr>
          <w:lang w:val="es-ES_tradnl"/>
        </w:rPr>
        <w:t xml:space="preserve">voz. En este caso, </w:t>
      </w:r>
      <w:r>
        <w:rPr>
          <w:lang w:val="es-ES_tradnl"/>
        </w:rPr>
        <w:t>resulta</w:t>
      </w:r>
      <w:r w:rsidRPr="0050496E">
        <w:rPr>
          <w:lang w:val="es-ES_tradnl"/>
        </w:rPr>
        <w:t xml:space="preserve"> difícil </w:t>
      </w:r>
      <w:r>
        <w:rPr>
          <w:lang w:val="es-ES_tradnl"/>
        </w:rPr>
        <w:t xml:space="preserve">seguir instalando equipos RTPC/RDSI </w:t>
      </w:r>
      <w:r w:rsidRPr="0050496E">
        <w:rPr>
          <w:lang w:val="es-ES_tradnl"/>
        </w:rPr>
        <w:t>porque se</w:t>
      </w:r>
      <w:r>
        <w:rPr>
          <w:lang w:val="es-ES_tradnl"/>
        </w:rPr>
        <w:t xml:space="preserve"> deberán efectuar </w:t>
      </w:r>
      <w:r w:rsidRPr="0050496E">
        <w:rPr>
          <w:lang w:val="es-ES_tradnl"/>
        </w:rPr>
        <w:t xml:space="preserve">nuevas inversiones </w:t>
      </w:r>
      <w:r>
        <w:rPr>
          <w:lang w:val="es-ES_tradnl"/>
        </w:rPr>
        <w:t xml:space="preserve">y, al mismo tiempo, también habrá que efectuar </w:t>
      </w:r>
      <w:r w:rsidRPr="0050496E">
        <w:rPr>
          <w:lang w:val="es-ES_tradnl"/>
        </w:rPr>
        <w:t xml:space="preserve">las inversiones </w:t>
      </w:r>
      <w:r>
        <w:rPr>
          <w:lang w:val="es-ES_tradnl"/>
        </w:rPr>
        <w:t xml:space="preserve">necesarias para </w:t>
      </w:r>
      <w:r w:rsidRPr="0050496E">
        <w:rPr>
          <w:lang w:val="es-ES_tradnl"/>
        </w:rPr>
        <w:t xml:space="preserve">las NGN. Pero </w:t>
      </w:r>
      <w:r>
        <w:rPr>
          <w:lang w:val="es-ES_tradnl"/>
        </w:rPr>
        <w:t xml:space="preserve">se admitirá regularmente a </w:t>
      </w:r>
      <w:r w:rsidRPr="0050496E">
        <w:rPr>
          <w:lang w:val="es-ES_tradnl"/>
        </w:rPr>
        <w:t>los usuarios actuales, incluso</w:t>
      </w:r>
      <w:r>
        <w:rPr>
          <w:lang w:val="es-ES_tradnl"/>
        </w:rPr>
        <w:t xml:space="preserve"> a los que utilicen la RTPC/RDSI, sin introducir, en la medida de lo posible, ningún cambio en sus </w:t>
      </w:r>
      <w:r w:rsidRPr="0050496E">
        <w:rPr>
          <w:lang w:val="es-ES_tradnl"/>
        </w:rPr>
        <w:t>terminal</w:t>
      </w:r>
      <w:r>
        <w:rPr>
          <w:lang w:val="es-ES_tradnl"/>
        </w:rPr>
        <w:t>es</w:t>
      </w:r>
      <w:r w:rsidRPr="00F8541A">
        <w:rPr>
          <w:lang w:val="es-ES_tradnl"/>
        </w:rPr>
        <w:t>.</w:t>
      </w:r>
    </w:p>
    <w:p w:rsidR="002F71C8" w:rsidRPr="000835A0" w:rsidRDefault="000835A0" w:rsidP="000835A0">
      <w:pPr>
        <w:rPr>
          <w:lang w:val="fr-CH"/>
        </w:rPr>
      </w:pPr>
      <w:r>
        <w:rPr>
          <w:lang w:val="es-ES_tradnl"/>
        </w:rPr>
        <w:t xml:space="preserve">En </w:t>
      </w:r>
      <w:r w:rsidRPr="0050496E">
        <w:rPr>
          <w:lang w:val="es-ES_tradnl"/>
        </w:rPr>
        <w:t xml:space="preserve">este </w:t>
      </w:r>
      <w:r>
        <w:rPr>
          <w:lang w:val="es-ES_tradnl"/>
        </w:rPr>
        <w:t>marco</w:t>
      </w:r>
      <w:r w:rsidRPr="0050496E">
        <w:rPr>
          <w:lang w:val="es-ES_tradnl"/>
        </w:rPr>
        <w:t xml:space="preserve">, el operador </w:t>
      </w:r>
      <w:r>
        <w:rPr>
          <w:lang w:val="es-ES_tradnl"/>
        </w:rPr>
        <w:t>deberá interrumpir la instalación de la RTPC/RDSI sustituyéndola por inversiones en las NGN. Por otra parte, el ope</w:t>
      </w:r>
      <w:r w:rsidRPr="0050496E">
        <w:rPr>
          <w:lang w:val="es-ES_tradnl"/>
        </w:rPr>
        <w:t>rador proporcionar</w:t>
      </w:r>
      <w:r>
        <w:rPr>
          <w:lang w:val="es-ES_tradnl"/>
        </w:rPr>
        <w:t>á la</w:t>
      </w:r>
      <w:r w:rsidRPr="0050496E">
        <w:rPr>
          <w:lang w:val="es-ES_tradnl"/>
        </w:rPr>
        <w:t xml:space="preserve"> ADF (</w:t>
      </w:r>
      <w:r>
        <w:rPr>
          <w:lang w:val="es-ES_tradnl"/>
        </w:rPr>
        <w:t>función de a</w:t>
      </w:r>
      <w:r w:rsidRPr="0050496E">
        <w:rPr>
          <w:lang w:val="es-ES_tradnl"/>
        </w:rPr>
        <w:t>daptación</w:t>
      </w:r>
      <w:r>
        <w:rPr>
          <w:lang w:val="es-ES_tradnl"/>
        </w:rPr>
        <w:t xml:space="preserve">) </w:t>
      </w:r>
      <w:r w:rsidRPr="0050496E">
        <w:rPr>
          <w:lang w:val="es-ES_tradnl"/>
        </w:rPr>
        <w:t>a l</w:t>
      </w:r>
      <w:r>
        <w:rPr>
          <w:lang w:val="es-ES_tradnl"/>
        </w:rPr>
        <w:t xml:space="preserve">os usuarios </w:t>
      </w:r>
      <w:r w:rsidRPr="0050496E">
        <w:rPr>
          <w:lang w:val="es-ES_tradnl"/>
        </w:rPr>
        <w:t>actual</w:t>
      </w:r>
      <w:r>
        <w:rPr>
          <w:lang w:val="es-ES_tradnl"/>
        </w:rPr>
        <w:t xml:space="preserve">es de la RTPC/RDSI para que puedan utilizar de forma continua </w:t>
      </w:r>
      <w:r w:rsidRPr="0050496E">
        <w:rPr>
          <w:lang w:val="es-ES_tradnl"/>
        </w:rPr>
        <w:t xml:space="preserve">los servicios de </w:t>
      </w:r>
      <w:r>
        <w:rPr>
          <w:lang w:val="es-ES_tradnl"/>
        </w:rPr>
        <w:t xml:space="preserve">transmisión de la </w:t>
      </w:r>
      <w:r w:rsidRPr="0050496E">
        <w:rPr>
          <w:lang w:val="es-ES_tradnl"/>
        </w:rPr>
        <w:t xml:space="preserve">voz, </w:t>
      </w:r>
      <w:r>
        <w:rPr>
          <w:lang w:val="es-ES_tradnl"/>
        </w:rPr>
        <w:t xml:space="preserve">lo cual implica ampliar las capacidades </w:t>
      </w:r>
      <w:r w:rsidRPr="0050496E">
        <w:rPr>
          <w:lang w:val="es-ES_tradnl"/>
        </w:rPr>
        <w:t>de emulación de las</w:t>
      </w:r>
      <w:r>
        <w:rPr>
          <w:lang w:val="es-ES_tradnl"/>
        </w:rPr>
        <w:t xml:space="preserve"> NGN, como se observa en la Figura 4-20</w:t>
      </w:r>
      <w:r w:rsidRPr="0050496E">
        <w:rPr>
          <w:lang w:val="es-ES_tradnl"/>
        </w:rPr>
        <w:t xml:space="preserve">. </w:t>
      </w:r>
      <w:r>
        <w:rPr>
          <w:lang w:val="es-ES_tradnl"/>
        </w:rPr>
        <w:t>S</w:t>
      </w:r>
      <w:r w:rsidRPr="0050496E">
        <w:rPr>
          <w:lang w:val="es-ES_tradnl"/>
        </w:rPr>
        <w:t>e</w:t>
      </w:r>
      <w:r>
        <w:rPr>
          <w:lang w:val="es-ES_tradnl"/>
        </w:rPr>
        <w:t xml:space="preserve">gún el número creciente de usuarios </w:t>
      </w:r>
      <w:r w:rsidRPr="0050496E">
        <w:rPr>
          <w:lang w:val="es-ES_tradnl"/>
        </w:rPr>
        <w:t xml:space="preserve">que deseen utilizar capacidades </w:t>
      </w:r>
      <w:r>
        <w:rPr>
          <w:lang w:val="es-ES_tradnl"/>
        </w:rPr>
        <w:t>más modernas, el</w:t>
      </w:r>
      <w:r w:rsidRPr="0050496E">
        <w:rPr>
          <w:lang w:val="es-ES_tradnl"/>
        </w:rPr>
        <w:t xml:space="preserve"> operador ampliar</w:t>
      </w:r>
      <w:r>
        <w:rPr>
          <w:lang w:val="es-ES_tradnl"/>
        </w:rPr>
        <w:t xml:space="preserve">á la cobertura de las NGN y, </w:t>
      </w:r>
      <w:r w:rsidRPr="0050496E">
        <w:rPr>
          <w:lang w:val="es-ES_tradnl"/>
        </w:rPr>
        <w:t xml:space="preserve">en consecuencia, </w:t>
      </w:r>
      <w:r>
        <w:rPr>
          <w:lang w:val="es-ES_tradnl"/>
        </w:rPr>
        <w:t>se reducirá el número de</w:t>
      </w:r>
      <w:r w:rsidRPr="0050496E">
        <w:rPr>
          <w:lang w:val="es-ES_tradnl"/>
        </w:rPr>
        <w:t xml:space="preserve"> clientes que utilizan servicios de emulación. </w:t>
      </w:r>
      <w:r>
        <w:rPr>
          <w:lang w:val="es-ES_tradnl"/>
        </w:rPr>
        <w:t xml:space="preserve">Llegará el día en que </w:t>
      </w:r>
      <w:r w:rsidRPr="0050496E">
        <w:rPr>
          <w:lang w:val="es-ES_tradnl"/>
        </w:rPr>
        <w:t>todos los usuarios</w:t>
      </w:r>
      <w:r>
        <w:rPr>
          <w:lang w:val="es-ES_tradnl"/>
        </w:rPr>
        <w:t xml:space="preserve"> puedan utilizar las capacidades de las NGN</w:t>
      </w:r>
      <w:r w:rsidRPr="0050496E">
        <w:rPr>
          <w:lang w:val="es-ES_tradnl"/>
        </w:rPr>
        <w:t>.</w:t>
      </w:r>
      <w:r>
        <w:rPr>
          <w:lang w:val="es-ES_tradnl"/>
        </w:rPr>
        <w:t xml:space="preserve"> En la Fi</w:t>
      </w:r>
      <w:r w:rsidRPr="0050496E">
        <w:rPr>
          <w:lang w:val="es-ES_tradnl"/>
        </w:rPr>
        <w:t>gura</w:t>
      </w:r>
      <w:r>
        <w:rPr>
          <w:lang w:val="es-ES_tradnl"/>
        </w:rPr>
        <w:t xml:space="preserve"> </w:t>
      </w:r>
      <w:r w:rsidRPr="0050496E">
        <w:rPr>
          <w:lang w:val="es-ES_tradnl"/>
        </w:rPr>
        <w:t>4-</w:t>
      </w:r>
      <w:r>
        <w:rPr>
          <w:lang w:val="es-ES_tradnl"/>
        </w:rPr>
        <w:t>20</w:t>
      </w:r>
      <w:r w:rsidRPr="0050496E">
        <w:rPr>
          <w:lang w:val="es-ES_tradnl"/>
        </w:rPr>
        <w:t xml:space="preserve"> </w:t>
      </w:r>
      <w:r>
        <w:rPr>
          <w:lang w:val="es-ES_tradnl"/>
        </w:rPr>
        <w:t>siguiente se observan las etapas correspondientes a este marco.</w:t>
      </w:r>
    </w:p>
    <w:p w:rsidR="00261857" w:rsidRPr="000835A0" w:rsidRDefault="00261857" w:rsidP="002F71C8">
      <w:pPr>
        <w:rPr>
          <w:lang w:val="fr-CH"/>
        </w:rPr>
      </w:pPr>
    </w:p>
    <w:p w:rsidR="00261857" w:rsidRPr="000835A0" w:rsidRDefault="00261857" w:rsidP="00261857">
      <w:pPr>
        <w:pStyle w:val="FigureTitle"/>
        <w:rPr>
          <w:lang w:val="fr-CH"/>
        </w:rPr>
      </w:pPr>
      <w:bookmarkStart w:id="311" w:name="_Toc255475851"/>
      <w:bookmarkStart w:id="312" w:name="_Toc258395977"/>
      <w:r w:rsidRPr="000835A0">
        <w:rPr>
          <w:lang w:val="fr-CH"/>
        </w:rPr>
        <w:lastRenderedPageBreak/>
        <w:t>Figur</w:t>
      </w:r>
      <w:r w:rsidR="000835A0" w:rsidRPr="000835A0">
        <w:rPr>
          <w:lang w:val="fr-CH"/>
        </w:rPr>
        <w:t>a</w:t>
      </w:r>
      <w:r w:rsidRPr="000835A0">
        <w:rPr>
          <w:lang w:val="fr-CH"/>
        </w:rPr>
        <w:t xml:space="preserve"> 4-20: </w:t>
      </w:r>
      <w:bookmarkEnd w:id="311"/>
      <w:r w:rsidR="000835A0" w:rsidRPr="006C4581">
        <w:rPr>
          <w:lang w:val="es-ES_tradnl"/>
        </w:rPr>
        <w:t>Marco de transición con s</w:t>
      </w:r>
      <w:r w:rsidR="000835A0">
        <w:rPr>
          <w:lang w:val="es-ES_tradnl"/>
        </w:rPr>
        <w:t>ustitución de infraestructura</w:t>
      </w:r>
      <w:bookmarkEnd w:id="312"/>
    </w:p>
    <w:p w:rsidR="002F71C8" w:rsidRDefault="007906EF" w:rsidP="009B3CE1">
      <w:pPr>
        <w:pStyle w:val="Figure"/>
      </w:pPr>
      <w:r w:rsidRPr="007906EF">
        <w:rPr>
          <w:bCs/>
          <w:noProof/>
          <w:lang w:val="en-US" w:eastAsia="zh-CN"/>
        </w:rPr>
        <w:pict>
          <v:shape id="_x0000_s1423" type="#_x0000_t202" style="position:absolute;left:0;text-align:left;margin-left:87.45pt;margin-top:28.4pt;width:59.65pt;height:21.75pt;z-index:251987968;v-text-anchor:middle" stroked="f">
            <v:textbox style="mso-next-textbox:#_x0000_s1423" inset="0,0,0,0">
              <w:txbxContent>
                <w:p w:rsidR="00023DDF" w:rsidRPr="006D1203" w:rsidRDefault="00023DDF" w:rsidP="00023DDF">
                  <w:pPr>
                    <w:spacing w:before="0"/>
                    <w:jc w:val="left"/>
                    <w:rPr>
                      <w:rFonts w:ascii="Arial" w:hAnsi="Arial" w:cs="Arial"/>
                      <w:b/>
                      <w:bCs/>
                      <w:sz w:val="16"/>
                      <w:szCs w:val="16"/>
                    </w:rPr>
                  </w:pPr>
                  <w:r w:rsidRPr="006D1203">
                    <w:rPr>
                      <w:rFonts w:ascii="Arial" w:hAnsi="Arial" w:cs="Arial"/>
                      <w:b/>
                      <w:bCs/>
                      <w:sz w:val="16"/>
                      <w:szCs w:val="16"/>
                      <w:lang w:val="es-ES_tradnl"/>
                    </w:rPr>
                    <w:t>Punto de partida</w:t>
                  </w:r>
                </w:p>
              </w:txbxContent>
            </v:textbox>
          </v:shape>
        </w:pict>
      </w:r>
      <w:r w:rsidRPr="007906EF">
        <w:rPr>
          <w:bCs/>
          <w:noProof/>
          <w:lang w:val="en-US" w:eastAsia="zh-CN"/>
        </w:rPr>
        <w:pict>
          <v:shape id="_x0000_s1424" type="#_x0000_t202" style="position:absolute;left:0;text-align:left;margin-left:87.45pt;margin-top:58.75pt;width:59.65pt;height:24.7pt;z-index:251988992;v-text-anchor:middle" stroked="f">
            <v:textbox style="mso-next-textbox:#_x0000_s1424" inset="0,0,0,0">
              <w:txbxContent>
                <w:p w:rsidR="00023DDF" w:rsidRPr="006D1203" w:rsidRDefault="00023DDF" w:rsidP="00023DDF">
                  <w:pPr>
                    <w:spacing w:before="0"/>
                    <w:jc w:val="left"/>
                    <w:rPr>
                      <w:rFonts w:ascii="Arial" w:hAnsi="Arial" w:cs="Arial"/>
                      <w:b/>
                      <w:bCs/>
                      <w:sz w:val="16"/>
                      <w:szCs w:val="16"/>
                    </w:rPr>
                  </w:pPr>
                  <w:r w:rsidRPr="00023DDF">
                    <w:rPr>
                      <w:rFonts w:ascii="Arial" w:hAnsi="Arial" w:cs="Arial"/>
                      <w:b/>
                      <w:bCs/>
                      <w:sz w:val="16"/>
                      <w:szCs w:val="16"/>
                      <w:lang w:val="es-ES_tradnl"/>
                    </w:rPr>
                    <w:t>Sustitución de infraestructura</w:t>
                  </w:r>
                </w:p>
              </w:txbxContent>
            </v:textbox>
          </v:shape>
        </w:pict>
      </w:r>
      <w:r w:rsidRPr="007906EF">
        <w:rPr>
          <w:bCs/>
          <w:noProof/>
          <w:lang w:val="en-US" w:eastAsia="zh-CN"/>
        </w:rPr>
        <w:pict>
          <v:shape id="_x0000_s1425" type="#_x0000_t202" style="position:absolute;left:0;text-align:left;margin-left:87.45pt;margin-top:88.85pt;width:66.95pt;height:24.7pt;z-index:251990016;v-text-anchor:middle" stroked="f">
            <v:textbox style="mso-next-textbox:#_x0000_s1425" inset="0,0,0,0">
              <w:txbxContent>
                <w:p w:rsidR="00023DDF" w:rsidRPr="006D1203" w:rsidRDefault="00023DDF" w:rsidP="00023DDF">
                  <w:pPr>
                    <w:spacing w:before="0"/>
                    <w:jc w:val="left"/>
                    <w:rPr>
                      <w:rFonts w:ascii="Arial" w:hAnsi="Arial" w:cs="Arial"/>
                      <w:b/>
                      <w:bCs/>
                      <w:sz w:val="16"/>
                      <w:szCs w:val="16"/>
                    </w:rPr>
                  </w:pPr>
                  <w:r w:rsidRPr="00023DDF">
                    <w:rPr>
                      <w:rFonts w:ascii="Arial" w:hAnsi="Arial" w:cs="Arial"/>
                      <w:b/>
                      <w:bCs/>
                      <w:sz w:val="16"/>
                      <w:szCs w:val="16"/>
                      <w:lang w:val="es-ES_tradnl"/>
                    </w:rPr>
                    <w:t>Introducción de nuevos servicios</w:t>
                  </w:r>
                </w:p>
              </w:txbxContent>
            </v:textbox>
          </v:shape>
        </w:pict>
      </w:r>
      <w:r w:rsidRPr="007906EF">
        <w:rPr>
          <w:bCs/>
          <w:noProof/>
          <w:lang w:val="en-US" w:eastAsia="zh-CN"/>
        </w:rPr>
        <w:pict>
          <v:shape id="_x0000_s1426" type="#_x0000_t202" style="position:absolute;left:0;text-align:left;margin-left:87.45pt;margin-top:120.15pt;width:66.95pt;height:24.7pt;z-index:251991040;v-text-anchor:middle" stroked="f">
            <v:textbox style="mso-next-textbox:#_x0000_s1426" inset="0,0,0,0">
              <w:txbxContent>
                <w:p w:rsidR="00023DDF" w:rsidRPr="006D1203" w:rsidRDefault="00023DDF" w:rsidP="00023DDF">
                  <w:pPr>
                    <w:spacing w:before="0"/>
                    <w:jc w:val="left"/>
                    <w:rPr>
                      <w:rFonts w:ascii="Arial" w:hAnsi="Arial" w:cs="Arial"/>
                      <w:b/>
                      <w:bCs/>
                      <w:sz w:val="16"/>
                      <w:szCs w:val="16"/>
                    </w:rPr>
                  </w:pPr>
                  <w:r w:rsidRPr="00023DDF">
                    <w:rPr>
                      <w:rFonts w:ascii="Arial" w:hAnsi="Arial" w:cs="Arial"/>
                      <w:b/>
                      <w:bCs/>
                      <w:sz w:val="16"/>
                      <w:szCs w:val="16"/>
                      <w:lang w:val="es-ES_tradnl"/>
                    </w:rPr>
                    <w:t>Etapa de expansión</w:t>
                  </w:r>
                </w:p>
              </w:txbxContent>
            </v:textbox>
          </v:shape>
        </w:pict>
      </w:r>
      <w:r w:rsidRPr="007906EF">
        <w:rPr>
          <w:bCs/>
          <w:noProof/>
          <w:lang w:val="en-US" w:eastAsia="zh-CN"/>
        </w:rPr>
        <w:pict>
          <v:shape id="_x0000_s1428" type="#_x0000_t202" style="position:absolute;left:0;text-align:left;margin-left:87.45pt;margin-top:185pt;width:57.5pt;height:22.6pt;z-index:251993088;v-text-anchor:middle" stroked="f">
            <v:textbox style="mso-next-textbox:#_x0000_s1428" inset="0,0,0,0">
              <w:txbxContent>
                <w:p w:rsidR="00023DDF" w:rsidRPr="006D1203" w:rsidRDefault="00023DDF" w:rsidP="00023DDF">
                  <w:pPr>
                    <w:spacing w:before="0"/>
                    <w:ind w:right="-57"/>
                    <w:jc w:val="left"/>
                    <w:rPr>
                      <w:rFonts w:ascii="Arial" w:hAnsi="Arial" w:cs="Arial"/>
                      <w:b/>
                      <w:bCs/>
                      <w:sz w:val="16"/>
                      <w:szCs w:val="16"/>
                    </w:rPr>
                  </w:pPr>
                  <w:r w:rsidRPr="00023DDF">
                    <w:rPr>
                      <w:rFonts w:ascii="Arial" w:hAnsi="Arial" w:cs="Arial"/>
                      <w:b/>
                      <w:bCs/>
                      <w:sz w:val="16"/>
                      <w:szCs w:val="16"/>
                      <w:lang w:val="es-ES_tradnl"/>
                    </w:rPr>
                    <w:t>Etapa final</w:t>
                  </w:r>
                </w:p>
              </w:txbxContent>
            </v:textbox>
          </v:shape>
        </w:pict>
      </w:r>
      <w:r w:rsidRPr="007906EF">
        <w:rPr>
          <w:bCs/>
          <w:noProof/>
          <w:lang w:val="en-US" w:eastAsia="zh-CN"/>
        </w:rPr>
        <w:pict>
          <v:shape id="_x0000_s1427" type="#_x0000_t202" style="position:absolute;left:0;text-align:left;margin-left:87.45pt;margin-top:151.7pt;width:1in;height:29.05pt;z-index:251992064;v-text-anchor:middle" stroked="f">
            <v:textbox style="mso-next-textbox:#_x0000_s1427" inset="0,0,0,0">
              <w:txbxContent>
                <w:p w:rsidR="00023DDF" w:rsidRPr="006D1203" w:rsidRDefault="00023DDF" w:rsidP="00023DDF">
                  <w:pPr>
                    <w:spacing w:before="0"/>
                    <w:ind w:right="-57"/>
                    <w:jc w:val="left"/>
                    <w:rPr>
                      <w:rFonts w:ascii="Arial" w:hAnsi="Arial" w:cs="Arial"/>
                      <w:b/>
                      <w:bCs/>
                      <w:sz w:val="16"/>
                      <w:szCs w:val="16"/>
                    </w:rPr>
                  </w:pPr>
                  <w:r w:rsidRPr="00023DDF">
                    <w:rPr>
                      <w:rFonts w:ascii="Arial" w:hAnsi="Arial" w:cs="Arial"/>
                      <w:b/>
                      <w:bCs/>
                      <w:sz w:val="16"/>
                      <w:szCs w:val="16"/>
                      <w:lang w:val="es-ES_tradnl"/>
                    </w:rPr>
                    <w:t>Integración de usuarios de redes tradicionales</w:t>
                  </w:r>
                </w:p>
              </w:txbxContent>
            </v:textbox>
          </v:shape>
        </w:pict>
      </w:r>
      <w:r w:rsidRPr="007906EF">
        <w:rPr>
          <w:bCs/>
          <w:noProof/>
          <w:lang w:val="en-US" w:eastAsia="zh-CN"/>
        </w:rPr>
        <w:pict>
          <v:shape id="_x0000_s1422" type="#_x0000_t202" style="position:absolute;left:0;text-align:left;margin-left:258.95pt;margin-top:120.15pt;width:32.2pt;height:19.35pt;z-index:251986944;v-text-anchor:middle" fillcolor="#3cc" stroked="f">
            <v:textbox style="mso-next-textbox:#_x0000_s1422" inset="0,0,0,0">
              <w:txbxContent>
                <w:p w:rsidR="00360623" w:rsidRPr="00360623" w:rsidRDefault="00360623" w:rsidP="00360623">
                  <w:pPr>
                    <w:spacing w:before="0"/>
                    <w:jc w:val="left"/>
                    <w:rPr>
                      <w:rFonts w:ascii="Arial" w:hAnsi="Arial" w:cs="Arial"/>
                      <w:b/>
                      <w:bCs/>
                      <w:sz w:val="16"/>
                      <w:szCs w:val="16"/>
                    </w:rPr>
                  </w:pPr>
                  <w:r w:rsidRPr="00360623">
                    <w:rPr>
                      <w:rFonts w:ascii="Arial" w:hAnsi="Arial" w:cs="Arial"/>
                      <w:b/>
                      <w:bCs/>
                      <w:sz w:val="16"/>
                      <w:szCs w:val="16"/>
                      <w:lang w:val="en-CA"/>
                    </w:rPr>
                    <w:t>Emu</w:t>
                  </w:r>
                  <w:r>
                    <w:rPr>
                      <w:rFonts w:ascii="Arial" w:hAnsi="Arial" w:cs="Arial"/>
                      <w:b/>
                      <w:bCs/>
                      <w:sz w:val="16"/>
                      <w:szCs w:val="16"/>
                      <w:lang w:val="en-CA"/>
                    </w:rPr>
                    <w:t>-</w:t>
                  </w:r>
                  <w:r>
                    <w:rPr>
                      <w:rFonts w:ascii="Arial" w:hAnsi="Arial" w:cs="Arial"/>
                      <w:b/>
                      <w:bCs/>
                      <w:sz w:val="16"/>
                      <w:szCs w:val="16"/>
                      <w:lang w:val="en-CA"/>
                    </w:rPr>
                    <w:br/>
                  </w:r>
                  <w:r w:rsidRPr="00360623">
                    <w:rPr>
                      <w:rFonts w:ascii="Arial" w:hAnsi="Arial" w:cs="Arial"/>
                      <w:b/>
                      <w:bCs/>
                      <w:sz w:val="16"/>
                      <w:szCs w:val="16"/>
                      <w:lang w:val="en-CA"/>
                    </w:rPr>
                    <w:t>lación</w:t>
                  </w:r>
                </w:p>
              </w:txbxContent>
            </v:textbox>
          </v:shape>
        </w:pict>
      </w:r>
      <w:r>
        <w:rPr>
          <w:noProof/>
          <w:lang w:val="en-US" w:eastAsia="zh-CN"/>
        </w:rPr>
        <w:pict>
          <v:shape id="_x0000_s1419" type="#_x0000_t202" style="position:absolute;left:0;text-align:left;margin-left:391.8pt;margin-top:117.3pt;width:24.05pt;height:28.45pt;z-index:251983872;v-text-anchor:middle" fillcolor="lime" stroked="f">
            <v:textbox style="mso-next-textbox:#_x0000_s1419" inset="0,0,0,0">
              <w:txbxContent>
                <w:p w:rsidR="005949C3" w:rsidRPr="00023DDF" w:rsidRDefault="005949C3" w:rsidP="005949C3">
                  <w:pPr>
                    <w:spacing w:before="0"/>
                    <w:jc w:val="left"/>
                    <w:rPr>
                      <w:rFonts w:ascii="Arial" w:hAnsi="Arial" w:cs="Arial"/>
                      <w:b/>
                      <w:bCs/>
                      <w:sz w:val="16"/>
                      <w:szCs w:val="16"/>
                    </w:rPr>
                  </w:pPr>
                  <w:r w:rsidRPr="00023DDF">
                    <w:rPr>
                      <w:rFonts w:ascii="Arial" w:hAnsi="Arial" w:cs="Arial"/>
                      <w:b/>
                      <w:bCs/>
                      <w:sz w:val="16"/>
                      <w:szCs w:val="16"/>
                      <w:lang w:val="es-ES_tradnl"/>
                    </w:rPr>
                    <w:t>red</w:t>
                  </w:r>
                  <w:r w:rsidRPr="00023DDF">
                    <w:rPr>
                      <w:rFonts w:ascii="Arial" w:hAnsi="Arial" w:cs="Arial"/>
                      <w:b/>
                      <w:bCs/>
                      <w:sz w:val="16"/>
                      <w:szCs w:val="16"/>
                      <w:lang w:val="es-ES_tradnl"/>
                    </w:rPr>
                    <w:br/>
                    <w:t>tradi-</w:t>
                  </w:r>
                  <w:r w:rsidRPr="00023DDF">
                    <w:rPr>
                      <w:rFonts w:ascii="Arial" w:hAnsi="Arial" w:cs="Arial"/>
                      <w:b/>
                      <w:bCs/>
                      <w:sz w:val="16"/>
                      <w:szCs w:val="16"/>
                      <w:lang w:val="es-ES_tradnl"/>
                    </w:rPr>
                    <w:br/>
                    <w:t>cional</w:t>
                  </w:r>
                </w:p>
              </w:txbxContent>
            </v:textbox>
          </v:shape>
        </w:pict>
      </w:r>
      <w:r w:rsidRPr="007906EF">
        <w:rPr>
          <w:bCs/>
          <w:noProof/>
          <w:lang w:val="en-US" w:eastAsia="zh-CN"/>
        </w:rPr>
        <w:pict>
          <v:shape id="_x0000_s1421" type="#_x0000_t202" style="position:absolute;left:0;text-align:left;margin-left:228.6pt;margin-top:93.65pt;width:44.95pt;height:14.5pt;z-index:251985920;v-text-anchor:middle" fillcolor="#3cc" stroked="f">
            <v:textbox style="mso-next-textbox:#_x0000_s1421" inset="0,0,0,0">
              <w:txbxContent>
                <w:p w:rsidR="00360623" w:rsidRPr="00360623" w:rsidRDefault="00360623" w:rsidP="00360623">
                  <w:pPr>
                    <w:spacing w:before="0"/>
                    <w:jc w:val="left"/>
                    <w:rPr>
                      <w:rFonts w:ascii="Arial" w:hAnsi="Arial" w:cs="Arial"/>
                      <w:b/>
                      <w:bCs/>
                      <w:sz w:val="16"/>
                      <w:szCs w:val="16"/>
                    </w:rPr>
                  </w:pPr>
                  <w:r w:rsidRPr="00360623">
                    <w:rPr>
                      <w:rFonts w:ascii="Arial" w:hAnsi="Arial" w:cs="Arial"/>
                      <w:b/>
                      <w:bCs/>
                      <w:sz w:val="16"/>
                      <w:szCs w:val="16"/>
                      <w:lang w:val="en-CA"/>
                    </w:rPr>
                    <w:t>Emulación</w:t>
                  </w:r>
                </w:p>
              </w:txbxContent>
            </v:textbox>
          </v:shape>
        </w:pict>
      </w:r>
      <w:r w:rsidRPr="007906EF">
        <w:rPr>
          <w:bCs/>
          <w:noProof/>
          <w:lang w:val="en-US" w:eastAsia="zh-CN"/>
        </w:rPr>
        <w:pict>
          <v:shape id="_x0000_s1420" type="#_x0000_t202" style="position:absolute;left:0;text-align:left;margin-left:216.6pt;margin-top:63.25pt;width:44.95pt;height:14.5pt;z-index:251984896;v-text-anchor:middle" fillcolor="#3cc" stroked="f">
            <v:textbox style="mso-next-textbox:#_x0000_s1420" inset="0,0,0,0">
              <w:txbxContent>
                <w:p w:rsidR="00360623" w:rsidRPr="00360623" w:rsidRDefault="00360623" w:rsidP="00360623">
                  <w:pPr>
                    <w:spacing w:before="0"/>
                    <w:jc w:val="left"/>
                    <w:rPr>
                      <w:rFonts w:ascii="Arial" w:hAnsi="Arial" w:cs="Arial"/>
                      <w:b/>
                      <w:bCs/>
                      <w:sz w:val="16"/>
                      <w:szCs w:val="16"/>
                    </w:rPr>
                  </w:pPr>
                  <w:r w:rsidRPr="00360623">
                    <w:rPr>
                      <w:rFonts w:ascii="Arial" w:hAnsi="Arial" w:cs="Arial"/>
                      <w:b/>
                      <w:bCs/>
                      <w:sz w:val="16"/>
                      <w:szCs w:val="16"/>
                      <w:lang w:val="en-CA"/>
                    </w:rPr>
                    <w:t>Emulación</w:t>
                  </w:r>
                </w:p>
              </w:txbxContent>
            </v:textbox>
          </v:shape>
        </w:pict>
      </w:r>
      <w:r>
        <w:rPr>
          <w:noProof/>
          <w:lang w:val="en-US" w:eastAsia="zh-CN"/>
        </w:rPr>
        <w:pict>
          <v:shape id="_x0000_s1417" type="#_x0000_t202" style="position:absolute;left:0;text-align:left;margin-left:368pt;margin-top:88.85pt;width:45.15pt;height:19.3pt;z-index:251982848;v-text-anchor:middle" fillcolor="lime" stroked="f">
            <v:textbox style="mso-next-textbox:#_x0000_s1417" inset="0,0,0,0">
              <w:txbxContent>
                <w:p w:rsidR="00753065" w:rsidRPr="000B6DC7" w:rsidRDefault="00753065" w:rsidP="00753065">
                  <w:pPr>
                    <w:spacing w:before="0"/>
                    <w:jc w:val="center"/>
                    <w:rPr>
                      <w:rFonts w:ascii="Arial" w:hAnsi="Arial" w:cs="Arial"/>
                      <w:b/>
                      <w:bCs/>
                      <w:sz w:val="16"/>
                      <w:szCs w:val="16"/>
                    </w:rPr>
                  </w:pPr>
                  <w:r>
                    <w:rPr>
                      <w:rFonts w:ascii="Arial" w:hAnsi="Arial" w:cs="Arial"/>
                      <w:b/>
                      <w:bCs/>
                      <w:sz w:val="16"/>
                      <w:szCs w:val="16"/>
                      <w:lang w:val="es-ES_tradnl"/>
                    </w:rPr>
                    <w:t>red tradi-</w:t>
                  </w:r>
                  <w:r>
                    <w:rPr>
                      <w:rFonts w:ascii="Arial" w:hAnsi="Arial" w:cs="Arial"/>
                      <w:b/>
                      <w:bCs/>
                      <w:sz w:val="16"/>
                      <w:szCs w:val="16"/>
                      <w:lang w:val="es-ES_tradnl"/>
                    </w:rPr>
                    <w:br/>
                    <w:t>cional</w:t>
                  </w:r>
                </w:p>
              </w:txbxContent>
            </v:textbox>
          </v:shape>
        </w:pict>
      </w:r>
      <w:r>
        <w:rPr>
          <w:noProof/>
          <w:lang w:val="en-US" w:eastAsia="zh-CN"/>
        </w:rPr>
        <w:pict>
          <v:shape id="_x0000_s1416" type="#_x0000_t202" style="position:absolute;left:0;text-align:left;margin-left:339.85pt;margin-top:63.25pt;width:73.3pt;height:14.5pt;z-index:251981824;v-text-anchor:middle" fillcolor="lime" stroked="f">
            <v:textbox style="mso-next-textbox:#_x0000_s1416" inset="0,0,0,0">
              <w:txbxContent>
                <w:p w:rsidR="00753065" w:rsidRPr="000B6DC7" w:rsidRDefault="00753065" w:rsidP="00753065">
                  <w:pPr>
                    <w:spacing w:before="0"/>
                    <w:jc w:val="center"/>
                    <w:rPr>
                      <w:rFonts w:ascii="Arial" w:hAnsi="Arial" w:cs="Arial"/>
                      <w:b/>
                      <w:bCs/>
                      <w:sz w:val="16"/>
                      <w:szCs w:val="16"/>
                    </w:rPr>
                  </w:pPr>
                  <w:r>
                    <w:rPr>
                      <w:rFonts w:ascii="Arial" w:hAnsi="Arial" w:cs="Arial"/>
                      <w:b/>
                      <w:bCs/>
                      <w:sz w:val="16"/>
                      <w:szCs w:val="16"/>
                      <w:lang w:val="es-ES_tradnl"/>
                    </w:rPr>
                    <w:t>red tradicional</w:t>
                  </w:r>
                </w:p>
              </w:txbxContent>
            </v:textbox>
          </v:shape>
        </w:pict>
      </w:r>
      <w:r w:rsidRPr="007906EF">
        <w:rPr>
          <w:noProof/>
          <w:lang w:eastAsia="zh-CN"/>
        </w:rPr>
        <w:pict>
          <v:shape id="_x0000_s1415" type="#_x0000_t202" style="position:absolute;left:0;text-align:left;margin-left:333.85pt;margin-top:32.65pt;width:73.3pt;height:14.5pt;z-index:251980800;v-text-anchor:middle" fillcolor="lime" stroked="f">
            <v:textbox style="mso-next-textbox:#_x0000_s1415" inset="0,0,0,0">
              <w:txbxContent>
                <w:p w:rsidR="00753065" w:rsidRPr="000B6DC7" w:rsidRDefault="00753065" w:rsidP="00753065">
                  <w:pPr>
                    <w:spacing w:before="0"/>
                    <w:jc w:val="center"/>
                    <w:rPr>
                      <w:rFonts w:ascii="Arial" w:hAnsi="Arial" w:cs="Arial"/>
                      <w:b/>
                      <w:bCs/>
                      <w:sz w:val="16"/>
                      <w:szCs w:val="16"/>
                    </w:rPr>
                  </w:pPr>
                  <w:r>
                    <w:rPr>
                      <w:rFonts w:ascii="Arial" w:hAnsi="Arial" w:cs="Arial"/>
                      <w:b/>
                      <w:bCs/>
                      <w:sz w:val="16"/>
                      <w:szCs w:val="16"/>
                      <w:lang w:val="es-ES_tradnl"/>
                    </w:rPr>
                    <w:t>red tradicional</w:t>
                  </w:r>
                </w:p>
              </w:txbxContent>
            </v:textbox>
          </v:shape>
        </w:pict>
      </w:r>
      <w:r>
        <w:rPr>
          <w:noProof/>
          <w:lang w:val="en-US" w:eastAsia="zh-CN"/>
        </w:rPr>
        <w:pict>
          <v:shape id="_x0000_s1414" type="#_x0000_t202" style="position:absolute;left:0;text-align:left;margin-left:211.6pt;margin-top:34.3pt;width:27pt;height:10.5pt;z-index:251979776;v-text-anchor:middle" fillcolor="lime" stroked="f">
            <v:textbox style="mso-next-textbox:#_x0000_s1414" inset="0,0,0,0">
              <w:txbxContent>
                <w:p w:rsidR="009B3CE1" w:rsidRPr="000B6DC7" w:rsidRDefault="009B3CE1" w:rsidP="009B3CE1">
                  <w:pPr>
                    <w:spacing w:before="0"/>
                    <w:jc w:val="left"/>
                    <w:rPr>
                      <w:rFonts w:ascii="Arial" w:hAnsi="Arial" w:cs="Arial"/>
                      <w:b/>
                      <w:bCs/>
                      <w:sz w:val="16"/>
                      <w:szCs w:val="16"/>
                    </w:rPr>
                  </w:pPr>
                  <w:r w:rsidRPr="000B6DC7">
                    <w:rPr>
                      <w:rFonts w:ascii="Arial" w:hAnsi="Arial" w:cs="Arial"/>
                      <w:b/>
                      <w:bCs/>
                      <w:sz w:val="16"/>
                      <w:szCs w:val="16"/>
                      <w:lang w:val="es-ES_tradnl"/>
                    </w:rPr>
                    <w:t>RTPC</w:t>
                  </w:r>
                </w:p>
              </w:txbxContent>
            </v:textbox>
          </v:shape>
        </w:pict>
      </w:r>
      <w:r w:rsidRPr="007906EF">
        <w:rPr>
          <w:bCs/>
          <w:noProof/>
          <w:lang w:val="en-US" w:eastAsia="zh-CN"/>
        </w:rPr>
        <w:pict>
          <v:shape id="_x0000_s1413" type="#_x0000_t202" style="position:absolute;left:0;text-align:left;margin-left:322.25pt;margin-top:6.65pt;width:84.9pt;height:21.75pt;z-index:251978752;v-text-anchor:middle" stroked="f">
            <v:textbox style="mso-next-textbox:#_x0000_s1413" inset="0,0,0,0">
              <w:txbxContent>
                <w:p w:rsidR="009B3CE1" w:rsidRPr="008373CB" w:rsidRDefault="009B3CE1" w:rsidP="009B3CE1">
                  <w:pPr>
                    <w:spacing w:before="0"/>
                    <w:jc w:val="center"/>
                    <w:rPr>
                      <w:rFonts w:ascii="Arial" w:hAnsi="Arial" w:cs="Arial"/>
                      <w:b/>
                      <w:bCs/>
                      <w:sz w:val="20"/>
                    </w:rPr>
                  </w:pPr>
                  <w:r w:rsidRPr="008373CB">
                    <w:rPr>
                      <w:rFonts w:ascii="Arial" w:hAnsi="Arial" w:cs="Arial"/>
                      <w:b/>
                      <w:bCs/>
                      <w:sz w:val="20"/>
                      <w:lang w:val="es-ES_tradnl"/>
                    </w:rPr>
                    <w:t>Usuarios</w:t>
                  </w:r>
                </w:p>
              </w:txbxContent>
            </v:textbox>
          </v:shape>
        </w:pict>
      </w:r>
      <w:r>
        <w:rPr>
          <w:noProof/>
          <w:lang w:val="en-US" w:eastAsia="zh-CN"/>
        </w:rPr>
        <w:pict>
          <v:shape id="_x0000_s1412" type="#_x0000_t202" style="position:absolute;left:0;text-align:left;margin-left:183.1pt;margin-top:6.65pt;width:84.9pt;height:21.75pt;z-index:251977728;v-text-anchor:middle" stroked="f">
            <v:textbox style="mso-next-textbox:#_x0000_s1412" inset="0,0,0,0">
              <w:txbxContent>
                <w:p w:rsidR="009B3CE1" w:rsidRPr="008373CB" w:rsidRDefault="009B3CE1" w:rsidP="009B3CE1">
                  <w:pPr>
                    <w:spacing w:before="0"/>
                    <w:jc w:val="center"/>
                    <w:rPr>
                      <w:rFonts w:ascii="Arial" w:hAnsi="Arial" w:cs="Arial"/>
                      <w:b/>
                      <w:bCs/>
                      <w:sz w:val="20"/>
                    </w:rPr>
                  </w:pPr>
                  <w:r w:rsidRPr="008373CB">
                    <w:rPr>
                      <w:rFonts w:ascii="Arial" w:hAnsi="Arial" w:cs="Arial"/>
                      <w:b/>
                      <w:bCs/>
                      <w:sz w:val="20"/>
                      <w:lang w:val="es-ES_tradnl"/>
                    </w:rPr>
                    <w:t>Infraestructura</w:t>
                  </w:r>
                </w:p>
              </w:txbxContent>
            </v:textbox>
          </v:shape>
        </w:pict>
      </w:r>
      <w:r w:rsidR="002F71C8" w:rsidRPr="00A40540">
        <w:rPr>
          <w:noProof/>
          <w:lang w:val="en-US" w:eastAsia="zh-CN"/>
        </w:rPr>
        <w:drawing>
          <wp:inline distT="0" distB="0" distL="0" distR="0">
            <wp:extent cx="4552950" cy="26479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srcRect/>
                    <a:stretch>
                      <a:fillRect/>
                    </a:stretch>
                  </pic:blipFill>
                  <pic:spPr bwMode="auto">
                    <a:xfrm>
                      <a:off x="0" y="0"/>
                      <a:ext cx="4552950" cy="2647950"/>
                    </a:xfrm>
                    <a:prstGeom prst="rect">
                      <a:avLst/>
                    </a:prstGeom>
                    <a:noFill/>
                    <a:ln w="9525">
                      <a:noFill/>
                      <a:miter lim="800000"/>
                      <a:headEnd/>
                      <a:tailEnd/>
                    </a:ln>
                  </pic:spPr>
                </pic:pic>
              </a:graphicData>
            </a:graphic>
          </wp:inline>
        </w:drawing>
      </w:r>
    </w:p>
    <w:p w:rsidR="009B3CE1" w:rsidRPr="009B3CE1" w:rsidRDefault="009B3CE1" w:rsidP="009B3CE1">
      <w:pPr>
        <w:pStyle w:val="FigureSource"/>
      </w:pPr>
    </w:p>
    <w:p w:rsidR="002F71C8" w:rsidRPr="000835A0" w:rsidRDefault="002F71C8" w:rsidP="000835A0">
      <w:pPr>
        <w:pStyle w:val="Heading3"/>
        <w:rPr>
          <w:lang w:val="fr-CH"/>
        </w:rPr>
      </w:pPr>
      <w:bookmarkStart w:id="313" w:name="_Toc255473516"/>
      <w:bookmarkStart w:id="314" w:name="_Toc258393949"/>
      <w:r w:rsidRPr="000835A0">
        <w:rPr>
          <w:lang w:val="fr-CH"/>
        </w:rPr>
        <w:t>4.</w:t>
      </w:r>
      <w:r w:rsidR="00261857" w:rsidRPr="000835A0">
        <w:rPr>
          <w:lang w:val="fr-CH"/>
        </w:rPr>
        <w:t>4.3</w:t>
      </w:r>
      <w:r w:rsidR="00261857" w:rsidRPr="000835A0">
        <w:rPr>
          <w:lang w:val="fr-CH"/>
        </w:rPr>
        <w:tab/>
      </w:r>
      <w:bookmarkEnd w:id="313"/>
      <w:r w:rsidR="000835A0" w:rsidRPr="008730B7">
        <w:rPr>
          <w:lang w:val="es-ES_tradnl"/>
        </w:rPr>
        <w:t>Marco mixto</w:t>
      </w:r>
      <w:bookmarkEnd w:id="314"/>
    </w:p>
    <w:p w:rsidR="000835A0" w:rsidRPr="003B72F2" w:rsidRDefault="000835A0" w:rsidP="000835A0">
      <w:pPr>
        <w:rPr>
          <w:lang w:val="es-ES_tradnl"/>
        </w:rPr>
      </w:pPr>
      <w:r w:rsidRPr="00473C72">
        <w:rPr>
          <w:bCs/>
          <w:lang w:val="es-ES_tradnl"/>
        </w:rPr>
        <w:t xml:space="preserve">Este marco será de utilidad para países u operadores </w:t>
      </w:r>
      <w:r>
        <w:rPr>
          <w:bCs/>
          <w:lang w:val="es-ES_tradnl"/>
        </w:rPr>
        <w:t xml:space="preserve">situados en </w:t>
      </w:r>
      <w:r w:rsidRPr="0050496E">
        <w:rPr>
          <w:lang w:val="es-ES_tradnl"/>
        </w:rPr>
        <w:t>la etapa intermedia</w:t>
      </w:r>
      <w:r>
        <w:rPr>
          <w:lang w:val="es-ES_tradnl"/>
        </w:rPr>
        <w:t xml:space="preserve">, es decir se deben sustituir ciertas </w:t>
      </w:r>
      <w:r w:rsidRPr="0050496E">
        <w:rPr>
          <w:lang w:val="es-ES_tradnl"/>
        </w:rPr>
        <w:t xml:space="preserve">partes de </w:t>
      </w:r>
      <w:r>
        <w:rPr>
          <w:lang w:val="es-ES_tradnl"/>
        </w:rPr>
        <w:t>la RTPC/RDSI pero otras no puesto que todavía están en buen estado o son estables utilizando la nueva i</w:t>
      </w:r>
      <w:r w:rsidRPr="00473C72">
        <w:rPr>
          <w:bCs/>
          <w:lang w:val="es-ES_tradnl"/>
        </w:rPr>
        <w:t>nfraestructura RTPC/RDSI</w:t>
      </w:r>
      <w:r w:rsidRPr="0050496E">
        <w:rPr>
          <w:lang w:val="es-ES_tradnl"/>
        </w:rPr>
        <w:t xml:space="preserve">. En este caso, </w:t>
      </w:r>
      <w:r>
        <w:rPr>
          <w:lang w:val="es-ES_tradnl"/>
        </w:rPr>
        <w:t xml:space="preserve">habrá que tener en cuenta aspectos de los marcos de superposición y sustitución. </w:t>
      </w:r>
      <w:r w:rsidRPr="0050496E">
        <w:rPr>
          <w:lang w:val="es-ES_tradnl"/>
        </w:rPr>
        <w:t xml:space="preserve">Es decir, el operador debe mantener </w:t>
      </w:r>
      <w:r>
        <w:rPr>
          <w:lang w:val="es-ES_tradnl"/>
        </w:rPr>
        <w:t>la RTPC/</w:t>
      </w:r>
      <w:r w:rsidRPr="0050496E">
        <w:rPr>
          <w:lang w:val="es-ES_tradnl"/>
        </w:rPr>
        <w:t>RDSI con los clientes</w:t>
      </w:r>
      <w:r>
        <w:rPr>
          <w:lang w:val="es-ES_tradnl"/>
        </w:rPr>
        <w:t xml:space="preserve"> correspondientes </w:t>
      </w:r>
      <w:r w:rsidRPr="0050496E">
        <w:rPr>
          <w:lang w:val="es-ES_tradnl"/>
        </w:rPr>
        <w:t xml:space="preserve">hasta </w:t>
      </w:r>
      <w:r>
        <w:rPr>
          <w:lang w:val="es-ES_tradnl"/>
        </w:rPr>
        <w:t xml:space="preserve">recuperar sus inversiones </w:t>
      </w:r>
      <w:r w:rsidRPr="0050496E">
        <w:rPr>
          <w:lang w:val="es-ES_tradnl"/>
        </w:rPr>
        <w:t xml:space="preserve">o </w:t>
      </w:r>
      <w:r>
        <w:rPr>
          <w:lang w:val="es-ES_tradnl"/>
        </w:rPr>
        <w:t xml:space="preserve">hasta que esas redes exijan </w:t>
      </w:r>
      <w:r w:rsidRPr="00B8658D">
        <w:rPr>
          <w:bCs/>
          <w:lang w:val="es-ES_tradnl"/>
        </w:rPr>
        <w:t>gastos de operación, administración y mantenimiento importantes, incluida la gestión de fallos</w:t>
      </w:r>
      <w:r>
        <w:rPr>
          <w:bCs/>
          <w:lang w:val="es-ES_tradnl"/>
        </w:rPr>
        <w:t xml:space="preserve">, lo cual indicará que ha llegado el momento de sustituirlas. De lo contrario, </w:t>
      </w:r>
      <w:r w:rsidRPr="0050496E">
        <w:rPr>
          <w:lang w:val="es-ES_tradnl"/>
        </w:rPr>
        <w:t xml:space="preserve">el operador </w:t>
      </w:r>
      <w:r>
        <w:rPr>
          <w:lang w:val="es-ES_tradnl"/>
        </w:rPr>
        <w:t xml:space="preserve">iniciará la instalación de la </w:t>
      </w:r>
      <w:r w:rsidRPr="0050496E">
        <w:rPr>
          <w:lang w:val="es-ES_tradnl"/>
        </w:rPr>
        <w:t>infraestructura NGN sustitu</w:t>
      </w:r>
      <w:r>
        <w:rPr>
          <w:lang w:val="es-ES_tradnl"/>
        </w:rPr>
        <w:t>yendo</w:t>
      </w:r>
      <w:r w:rsidRPr="0050496E">
        <w:rPr>
          <w:lang w:val="es-ES_tradnl"/>
        </w:rPr>
        <w:t xml:space="preserve"> </w:t>
      </w:r>
      <w:r>
        <w:rPr>
          <w:lang w:val="es-ES_tradnl"/>
        </w:rPr>
        <w:t>las</w:t>
      </w:r>
      <w:r w:rsidRPr="0050496E">
        <w:rPr>
          <w:lang w:val="es-ES_tradnl"/>
        </w:rPr>
        <w:t xml:space="preserve"> partes </w:t>
      </w:r>
      <w:r>
        <w:rPr>
          <w:lang w:val="es-ES_tradnl"/>
        </w:rPr>
        <w:t xml:space="preserve">necesarias </w:t>
      </w:r>
      <w:r w:rsidRPr="0050496E">
        <w:rPr>
          <w:lang w:val="es-ES_tradnl"/>
        </w:rPr>
        <w:t>de</w:t>
      </w:r>
      <w:r>
        <w:rPr>
          <w:lang w:val="es-ES_tradnl"/>
        </w:rPr>
        <w:t xml:space="preserve"> </w:t>
      </w:r>
      <w:r w:rsidRPr="0050496E">
        <w:rPr>
          <w:lang w:val="es-ES_tradnl"/>
        </w:rPr>
        <w:t>l</w:t>
      </w:r>
      <w:r>
        <w:rPr>
          <w:lang w:val="es-ES_tradnl"/>
        </w:rPr>
        <w:t>a RTPC/RDSI. En la Fi</w:t>
      </w:r>
      <w:r w:rsidRPr="0050496E">
        <w:rPr>
          <w:lang w:val="es-ES_tradnl"/>
        </w:rPr>
        <w:t>gura</w:t>
      </w:r>
      <w:r>
        <w:rPr>
          <w:lang w:val="es-ES_tradnl"/>
        </w:rPr>
        <w:t xml:space="preserve"> </w:t>
      </w:r>
      <w:r w:rsidRPr="0050496E">
        <w:rPr>
          <w:lang w:val="es-ES_tradnl"/>
        </w:rPr>
        <w:t>4-</w:t>
      </w:r>
      <w:r>
        <w:rPr>
          <w:lang w:val="es-ES_tradnl"/>
        </w:rPr>
        <w:t>21</w:t>
      </w:r>
      <w:r w:rsidRPr="0050496E">
        <w:rPr>
          <w:lang w:val="es-ES_tradnl"/>
        </w:rPr>
        <w:t xml:space="preserve"> </w:t>
      </w:r>
      <w:r>
        <w:rPr>
          <w:lang w:val="es-ES_tradnl"/>
        </w:rPr>
        <w:t>siguiente se observan las etapas correspondientes a este marco.</w:t>
      </w:r>
    </w:p>
    <w:p w:rsidR="002F71C8" w:rsidRPr="000835A0" w:rsidRDefault="000835A0" w:rsidP="000835A0">
      <w:pPr>
        <w:rPr>
          <w:lang w:val="fr-CH"/>
        </w:rPr>
      </w:pPr>
      <w:r w:rsidRPr="00AF1D77">
        <w:rPr>
          <w:lang w:val="es-ES_tradnl"/>
        </w:rPr>
        <w:t xml:space="preserve">En este marco, el operador preparará gradualmente recursos suficientes para la próxima inversión ofreciendo al mismo tiempo un buen servicio a sus clientes de la RTPC/RDSI. </w:t>
      </w:r>
      <w:r w:rsidRPr="0050496E">
        <w:rPr>
          <w:lang w:val="es-ES_tradnl"/>
        </w:rPr>
        <w:t>A</w:t>
      </w:r>
      <w:r>
        <w:rPr>
          <w:lang w:val="es-ES_tradnl"/>
        </w:rPr>
        <w:t xml:space="preserve">simismo, </w:t>
      </w:r>
      <w:r w:rsidRPr="0050496E">
        <w:rPr>
          <w:lang w:val="es-ES_tradnl"/>
        </w:rPr>
        <w:t xml:space="preserve">el operador </w:t>
      </w:r>
      <w:r>
        <w:rPr>
          <w:lang w:val="es-ES_tradnl"/>
        </w:rPr>
        <w:t>responderá también</w:t>
      </w:r>
      <w:r w:rsidRPr="0050496E">
        <w:rPr>
          <w:lang w:val="es-ES_tradnl"/>
        </w:rPr>
        <w:t xml:space="preserve"> </w:t>
      </w:r>
      <w:r>
        <w:rPr>
          <w:lang w:val="es-ES_tradnl"/>
        </w:rPr>
        <w:t>a la</w:t>
      </w:r>
      <w:r w:rsidRPr="0050496E">
        <w:rPr>
          <w:lang w:val="es-ES_tradnl"/>
        </w:rPr>
        <w:t xml:space="preserve">s </w:t>
      </w:r>
      <w:r>
        <w:rPr>
          <w:lang w:val="es-ES_tradnl"/>
        </w:rPr>
        <w:t xml:space="preserve">necesidades </w:t>
      </w:r>
      <w:r w:rsidRPr="0050496E">
        <w:rPr>
          <w:lang w:val="es-ES_tradnl"/>
        </w:rPr>
        <w:t xml:space="preserve">de los usuarios que utilizan capacidades </w:t>
      </w:r>
      <w:r>
        <w:rPr>
          <w:lang w:val="es-ES_tradnl"/>
        </w:rPr>
        <w:t>más modernas a través de las NGN recientemente instaladas. S</w:t>
      </w:r>
      <w:r w:rsidRPr="0050496E">
        <w:rPr>
          <w:lang w:val="es-ES_tradnl"/>
        </w:rPr>
        <w:t>e</w:t>
      </w:r>
      <w:r>
        <w:rPr>
          <w:lang w:val="es-ES_tradnl"/>
        </w:rPr>
        <w:t xml:space="preserve">gún el número creciente de usuarios </w:t>
      </w:r>
      <w:r w:rsidRPr="0050496E">
        <w:rPr>
          <w:lang w:val="es-ES_tradnl"/>
        </w:rPr>
        <w:t xml:space="preserve">que deseen utilizar capacidades </w:t>
      </w:r>
      <w:r>
        <w:rPr>
          <w:lang w:val="es-ES_tradnl"/>
        </w:rPr>
        <w:t>más modernas, el</w:t>
      </w:r>
      <w:r w:rsidRPr="0050496E">
        <w:rPr>
          <w:lang w:val="es-ES_tradnl"/>
        </w:rPr>
        <w:t xml:space="preserve"> operador ampliar</w:t>
      </w:r>
      <w:r>
        <w:rPr>
          <w:lang w:val="es-ES_tradnl"/>
        </w:rPr>
        <w:t xml:space="preserve">á la cobertura de las NGN y, </w:t>
      </w:r>
      <w:r w:rsidRPr="0050496E">
        <w:rPr>
          <w:lang w:val="es-ES_tradnl"/>
        </w:rPr>
        <w:t xml:space="preserve">en consecuencia, </w:t>
      </w:r>
      <w:r>
        <w:rPr>
          <w:lang w:val="es-ES_tradnl"/>
        </w:rPr>
        <w:t>se reducirá el número de</w:t>
      </w:r>
      <w:r w:rsidRPr="0050496E">
        <w:rPr>
          <w:lang w:val="es-ES_tradnl"/>
        </w:rPr>
        <w:t xml:space="preserve"> clientes </w:t>
      </w:r>
      <w:r>
        <w:rPr>
          <w:lang w:val="es-ES_tradnl"/>
        </w:rPr>
        <w:t>de</w:t>
      </w:r>
      <w:r w:rsidRPr="0050496E">
        <w:rPr>
          <w:lang w:val="es-ES_tradnl"/>
        </w:rPr>
        <w:t xml:space="preserve"> las redes </w:t>
      </w:r>
      <w:r>
        <w:rPr>
          <w:lang w:val="es-ES_tradnl"/>
        </w:rPr>
        <w:t>tradicionales. Finalmente, se llevará a cabo la instalación completa d</w:t>
      </w:r>
      <w:r w:rsidRPr="0050496E">
        <w:rPr>
          <w:lang w:val="es-ES_tradnl"/>
        </w:rPr>
        <w:t>e las NGN</w:t>
      </w:r>
      <w:r>
        <w:rPr>
          <w:lang w:val="es-ES_tradnl"/>
        </w:rPr>
        <w:t>,</w:t>
      </w:r>
      <w:r w:rsidRPr="0050496E">
        <w:rPr>
          <w:lang w:val="es-ES_tradnl"/>
        </w:rPr>
        <w:t xml:space="preserve"> </w:t>
      </w:r>
      <w:r>
        <w:rPr>
          <w:lang w:val="es-ES_tradnl"/>
        </w:rPr>
        <w:t>que abarcará a</w:t>
      </w:r>
      <w:r w:rsidRPr="0050496E">
        <w:rPr>
          <w:lang w:val="es-ES_tradnl"/>
        </w:rPr>
        <w:t xml:space="preserve"> todos los usuarios.</w:t>
      </w:r>
    </w:p>
    <w:p w:rsidR="006231B8" w:rsidRPr="000835A0" w:rsidRDefault="006231B8" w:rsidP="002F71C8">
      <w:pPr>
        <w:rPr>
          <w:lang w:val="fr-CH"/>
        </w:rPr>
      </w:pPr>
    </w:p>
    <w:p w:rsidR="00261857" w:rsidRPr="00A40540" w:rsidRDefault="00261857" w:rsidP="006231B8">
      <w:pPr>
        <w:pStyle w:val="FigureTitle"/>
        <w:rPr>
          <w:lang w:val="en-GB"/>
        </w:rPr>
      </w:pPr>
      <w:bookmarkStart w:id="315" w:name="_Toc255475852"/>
      <w:bookmarkStart w:id="316" w:name="_Toc258395978"/>
      <w:r w:rsidRPr="00A40540">
        <w:rPr>
          <w:lang w:val="en-GB"/>
        </w:rPr>
        <w:lastRenderedPageBreak/>
        <w:t>Fig</w:t>
      </w:r>
      <w:r w:rsidR="006231B8" w:rsidRPr="00A40540">
        <w:rPr>
          <w:rFonts w:asciiTheme="minorHAnsi" w:hAnsiTheme="minorHAnsi"/>
          <w:lang w:val="en-GB"/>
        </w:rPr>
        <w:t>ur</w:t>
      </w:r>
      <w:r w:rsidR="000835A0">
        <w:rPr>
          <w:rFonts w:asciiTheme="minorHAnsi" w:hAnsiTheme="minorHAnsi"/>
          <w:lang w:val="en-GB"/>
        </w:rPr>
        <w:t>a</w:t>
      </w:r>
      <w:r w:rsidRPr="00A40540">
        <w:rPr>
          <w:lang w:val="en-GB"/>
        </w:rPr>
        <w:t xml:space="preserve"> 4-21</w:t>
      </w:r>
      <w:r w:rsidR="006231B8" w:rsidRPr="00A40540">
        <w:rPr>
          <w:rFonts w:asciiTheme="minorHAnsi" w:hAnsiTheme="minorHAnsi"/>
          <w:lang w:val="en-GB"/>
        </w:rPr>
        <w:t>:</w:t>
      </w:r>
      <w:r w:rsidRPr="00A40540">
        <w:rPr>
          <w:lang w:val="en-GB"/>
        </w:rPr>
        <w:t xml:space="preserve"> </w:t>
      </w:r>
      <w:bookmarkEnd w:id="315"/>
      <w:r w:rsidR="000835A0" w:rsidRPr="00344B27">
        <w:rPr>
          <w:lang w:val="es-ES_tradnl"/>
        </w:rPr>
        <w:t>Marco mixto de transición</w:t>
      </w:r>
      <w:bookmarkEnd w:id="316"/>
    </w:p>
    <w:p w:rsidR="002F71C8" w:rsidRPr="00A40540" w:rsidRDefault="008508EB" w:rsidP="008508EB">
      <w:pPr>
        <w:pStyle w:val="Figure"/>
      </w:pPr>
      <w:r w:rsidRPr="00A40540">
        <w:rPr>
          <w:noProof/>
          <w:lang w:val="en-US" w:eastAsia="zh-CN"/>
        </w:rPr>
        <w:drawing>
          <wp:inline distT="0" distB="0" distL="0" distR="0">
            <wp:extent cx="4114800" cy="2409825"/>
            <wp:effectExtent l="19050" t="0" r="0" b="0"/>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srcRect/>
                    <a:stretch>
                      <a:fillRect/>
                    </a:stretch>
                  </pic:blipFill>
                  <pic:spPr bwMode="auto">
                    <a:xfrm>
                      <a:off x="0" y="0"/>
                      <a:ext cx="4114800" cy="2409825"/>
                    </a:xfrm>
                    <a:prstGeom prst="rect">
                      <a:avLst/>
                    </a:prstGeom>
                    <a:noFill/>
                    <a:ln w="9525">
                      <a:noFill/>
                      <a:miter lim="800000"/>
                      <a:headEnd/>
                      <a:tailEnd/>
                    </a:ln>
                  </pic:spPr>
                </pic:pic>
              </a:graphicData>
            </a:graphic>
          </wp:inline>
        </w:drawing>
      </w:r>
      <w:r w:rsidR="007906EF">
        <w:rPr>
          <w:noProof/>
          <w:lang w:val="en-US" w:eastAsia="zh-CN"/>
        </w:rPr>
        <w:pict>
          <v:shape id="_x0000_s1443" type="#_x0000_t202" style="position:absolute;left:0;text-align:left;margin-left:103.2pt;margin-top:170.6pt;width:59.65pt;height:21.75pt;z-index:252008448;mso-position-horizontal-relative:text;mso-position-vertical-relative:text;v-text-anchor:middle" stroked="f">
            <v:textbox style="mso-next-textbox:#_x0000_s1443" inset="0,0,0,0">
              <w:txbxContent>
                <w:p w:rsidR="008508EB" w:rsidRPr="006D1203" w:rsidRDefault="008508EB" w:rsidP="008508EB">
                  <w:pPr>
                    <w:spacing w:before="0"/>
                    <w:jc w:val="left"/>
                    <w:rPr>
                      <w:rFonts w:ascii="Arial" w:hAnsi="Arial" w:cs="Arial"/>
                      <w:b/>
                      <w:bCs/>
                      <w:sz w:val="16"/>
                      <w:szCs w:val="16"/>
                    </w:rPr>
                  </w:pPr>
                  <w:r w:rsidRPr="008508EB">
                    <w:rPr>
                      <w:rFonts w:ascii="Arial" w:hAnsi="Arial" w:cs="Arial"/>
                      <w:b/>
                      <w:bCs/>
                      <w:sz w:val="16"/>
                      <w:szCs w:val="16"/>
                      <w:lang w:val="es-ES_tradnl"/>
                    </w:rPr>
                    <w:t xml:space="preserve">Etapa final </w:t>
                  </w:r>
                </w:p>
              </w:txbxContent>
            </v:textbox>
          </v:shape>
        </w:pict>
      </w:r>
      <w:r w:rsidR="007906EF">
        <w:rPr>
          <w:noProof/>
          <w:lang w:val="en-US" w:eastAsia="zh-CN"/>
        </w:rPr>
        <w:pict>
          <v:shape id="_x0000_s1442" type="#_x0000_t202" style="position:absolute;left:0;text-align:left;margin-left:103.2pt;margin-top:139.45pt;width:64.3pt;height:25.1pt;z-index:252007424;mso-position-horizontal-relative:text;mso-position-vertical-relative:text;v-text-anchor:middle" stroked="f">
            <v:textbox style="mso-next-textbox:#_x0000_s1442" inset="0,0,0,0">
              <w:txbxContent>
                <w:p w:rsidR="008508EB" w:rsidRPr="008508EB" w:rsidRDefault="008508EB" w:rsidP="008508EB">
                  <w:pPr>
                    <w:spacing w:before="0"/>
                    <w:jc w:val="left"/>
                    <w:rPr>
                      <w:rFonts w:ascii="Arial" w:hAnsi="Arial" w:cs="Arial"/>
                      <w:b/>
                      <w:bCs/>
                      <w:sz w:val="15"/>
                      <w:szCs w:val="15"/>
                    </w:rPr>
                  </w:pPr>
                  <w:r w:rsidRPr="008508EB">
                    <w:rPr>
                      <w:rFonts w:ascii="Arial" w:hAnsi="Arial" w:cs="Arial"/>
                      <w:b/>
                      <w:bCs/>
                      <w:sz w:val="15"/>
                      <w:szCs w:val="15"/>
                      <w:lang w:val="es-ES_tradnl"/>
                    </w:rPr>
                    <w:t>Integración de usuarios de redes tradicionales</w:t>
                  </w:r>
                </w:p>
              </w:txbxContent>
            </v:textbox>
          </v:shape>
        </w:pict>
      </w:r>
      <w:r w:rsidR="007906EF">
        <w:rPr>
          <w:noProof/>
          <w:lang w:val="en-US" w:eastAsia="zh-CN"/>
        </w:rPr>
        <w:pict>
          <v:shape id="_x0000_s1441" type="#_x0000_t202" style="position:absolute;left:0;text-align:left;margin-left:103.2pt;margin-top:110.6pt;width:64.3pt;height:25.1pt;z-index:252006400;mso-position-horizontal-relative:text;mso-position-vertical-relative:text;v-text-anchor:middle" stroked="f">
            <v:textbox style="mso-next-textbox:#_x0000_s1441" inset="0,0,0,0">
              <w:txbxContent>
                <w:p w:rsidR="008508EB" w:rsidRPr="008508EB" w:rsidRDefault="008508EB" w:rsidP="008508EB">
                  <w:pPr>
                    <w:spacing w:before="0"/>
                    <w:jc w:val="left"/>
                    <w:rPr>
                      <w:rFonts w:ascii="Arial" w:hAnsi="Arial" w:cs="Arial"/>
                      <w:b/>
                      <w:bCs/>
                      <w:sz w:val="15"/>
                      <w:szCs w:val="15"/>
                    </w:rPr>
                  </w:pPr>
                  <w:r w:rsidRPr="008508EB">
                    <w:rPr>
                      <w:rFonts w:ascii="Arial" w:hAnsi="Arial" w:cs="Arial"/>
                      <w:b/>
                      <w:bCs/>
                      <w:sz w:val="15"/>
                      <w:szCs w:val="15"/>
                      <w:lang w:val="es-ES_tradnl"/>
                    </w:rPr>
                    <w:t>Etapa de expansión</w:t>
                  </w:r>
                </w:p>
              </w:txbxContent>
            </v:textbox>
          </v:shape>
        </w:pict>
      </w:r>
      <w:r w:rsidR="007906EF">
        <w:rPr>
          <w:noProof/>
          <w:lang w:val="en-US" w:eastAsia="zh-CN"/>
        </w:rPr>
        <w:pict>
          <v:shape id="_x0000_s1440" type="#_x0000_t202" style="position:absolute;left:0;text-align:left;margin-left:103.2pt;margin-top:83.05pt;width:67pt;height:21.75pt;z-index:252005376;mso-position-horizontal-relative:text;mso-position-vertical-relative:text;v-text-anchor:middle" stroked="f">
            <v:textbox style="mso-next-textbox:#_x0000_s1440" inset="0,0,0,0">
              <w:txbxContent>
                <w:p w:rsidR="008508EB" w:rsidRPr="008508EB" w:rsidRDefault="008508EB" w:rsidP="008508EB">
                  <w:pPr>
                    <w:spacing w:before="0"/>
                    <w:jc w:val="left"/>
                    <w:rPr>
                      <w:rFonts w:ascii="Arial" w:hAnsi="Arial" w:cs="Arial"/>
                      <w:b/>
                      <w:bCs/>
                      <w:sz w:val="15"/>
                      <w:szCs w:val="15"/>
                    </w:rPr>
                  </w:pPr>
                  <w:r w:rsidRPr="008508EB">
                    <w:rPr>
                      <w:rFonts w:ascii="Arial" w:hAnsi="Arial" w:cs="Arial"/>
                      <w:b/>
                      <w:bCs/>
                      <w:sz w:val="15"/>
                      <w:szCs w:val="15"/>
                      <w:lang w:val="es-ES_tradnl"/>
                    </w:rPr>
                    <w:t>Introducción de nuevos servicios</w:t>
                  </w:r>
                </w:p>
              </w:txbxContent>
            </v:textbox>
          </v:shape>
        </w:pict>
      </w:r>
      <w:r w:rsidR="007906EF">
        <w:rPr>
          <w:noProof/>
          <w:lang w:val="en-US" w:eastAsia="zh-CN"/>
        </w:rPr>
        <w:pict>
          <v:shape id="_x0000_s1439" type="#_x0000_t202" style="position:absolute;left:0;text-align:left;margin-left:103.2pt;margin-top:55.25pt;width:64.3pt;height:25.1pt;z-index:252004352;mso-position-horizontal-relative:text;mso-position-vertical-relative:text;v-text-anchor:middle" stroked="f">
            <v:textbox style="mso-next-textbox:#_x0000_s1439" inset="0,0,0,0">
              <w:txbxContent>
                <w:p w:rsidR="008508EB" w:rsidRPr="008508EB" w:rsidRDefault="008508EB" w:rsidP="008508EB">
                  <w:pPr>
                    <w:spacing w:before="0"/>
                    <w:jc w:val="left"/>
                    <w:rPr>
                      <w:rFonts w:ascii="Arial" w:hAnsi="Arial" w:cs="Arial"/>
                      <w:b/>
                      <w:bCs/>
                      <w:sz w:val="15"/>
                      <w:szCs w:val="15"/>
                    </w:rPr>
                  </w:pPr>
                  <w:r w:rsidRPr="008508EB">
                    <w:rPr>
                      <w:rFonts w:ascii="Arial" w:hAnsi="Arial" w:cs="Arial"/>
                      <w:b/>
                      <w:bCs/>
                      <w:sz w:val="15"/>
                      <w:szCs w:val="15"/>
                      <w:lang w:val="es-ES_tradnl"/>
                    </w:rPr>
                    <w:t>Sustitución parcial de infraestructura</w:t>
                  </w:r>
                </w:p>
              </w:txbxContent>
            </v:textbox>
          </v:shape>
        </w:pict>
      </w:r>
      <w:r w:rsidR="007906EF">
        <w:rPr>
          <w:noProof/>
          <w:lang w:val="en-US" w:eastAsia="zh-CN"/>
        </w:rPr>
        <w:pict>
          <v:shape id="_x0000_s1438" type="#_x0000_t202" style="position:absolute;left:0;text-align:left;margin-left:103.2pt;margin-top:29.25pt;width:59.65pt;height:21.75pt;z-index:252003328;mso-position-horizontal-relative:text;mso-position-vertical-relative:text;v-text-anchor:middle" stroked="f">
            <v:textbox style="mso-next-textbox:#_x0000_s1438" inset="0,0,0,0">
              <w:txbxContent>
                <w:p w:rsidR="008508EB" w:rsidRPr="006D1203" w:rsidRDefault="008508EB" w:rsidP="008508EB">
                  <w:pPr>
                    <w:spacing w:before="0"/>
                    <w:jc w:val="left"/>
                    <w:rPr>
                      <w:rFonts w:ascii="Arial" w:hAnsi="Arial" w:cs="Arial"/>
                      <w:b/>
                      <w:bCs/>
                      <w:sz w:val="16"/>
                      <w:szCs w:val="16"/>
                    </w:rPr>
                  </w:pPr>
                  <w:r w:rsidRPr="006D1203">
                    <w:rPr>
                      <w:rFonts w:ascii="Arial" w:hAnsi="Arial" w:cs="Arial"/>
                      <w:b/>
                      <w:bCs/>
                      <w:sz w:val="16"/>
                      <w:szCs w:val="16"/>
                      <w:lang w:val="es-ES_tradnl"/>
                    </w:rPr>
                    <w:t>Punto de partida</w:t>
                  </w:r>
                </w:p>
              </w:txbxContent>
            </v:textbox>
          </v:shape>
        </w:pict>
      </w:r>
      <w:r w:rsidR="007906EF">
        <w:rPr>
          <w:noProof/>
          <w:lang w:val="en-US" w:eastAsia="zh-CN"/>
        </w:rPr>
        <w:pict>
          <v:shape id="_x0000_s1437" type="#_x0000_t202" style="position:absolute;left:0;text-align:left;margin-left:378.05pt;margin-top:111.2pt;width:20.4pt;height:24.5pt;z-index:252002304;mso-position-horizontal-relative:text;mso-position-vertical-relative:text;v-text-anchor:middle" fillcolor="lime" stroked="f">
            <v:textbox style="mso-next-textbox:#_x0000_s1437" inset="0,0,0,0">
              <w:txbxContent>
                <w:p w:rsidR="00202E35" w:rsidRPr="00202E35" w:rsidRDefault="00202E35" w:rsidP="00202E35">
                  <w:pPr>
                    <w:spacing w:before="0"/>
                    <w:jc w:val="center"/>
                    <w:rPr>
                      <w:rFonts w:ascii="Arial" w:hAnsi="Arial" w:cs="Arial"/>
                      <w:b/>
                      <w:bCs/>
                      <w:sz w:val="12"/>
                      <w:szCs w:val="12"/>
                    </w:rPr>
                  </w:pPr>
                  <w:r w:rsidRPr="00202E35">
                    <w:rPr>
                      <w:rFonts w:ascii="Arial" w:hAnsi="Arial" w:cs="Arial"/>
                      <w:b/>
                      <w:bCs/>
                      <w:sz w:val="12"/>
                      <w:szCs w:val="12"/>
                      <w:lang w:val="es-ES_tradnl"/>
                    </w:rPr>
                    <w:t>red</w:t>
                  </w:r>
                  <w:r w:rsidRPr="00202E35">
                    <w:rPr>
                      <w:rFonts w:ascii="Arial" w:hAnsi="Arial" w:cs="Arial"/>
                      <w:b/>
                      <w:bCs/>
                      <w:sz w:val="12"/>
                      <w:szCs w:val="12"/>
                      <w:lang w:val="es-ES_tradnl"/>
                    </w:rPr>
                    <w:br/>
                    <w:t>tradi-</w:t>
                  </w:r>
                  <w:r w:rsidRPr="00202E35">
                    <w:rPr>
                      <w:rFonts w:ascii="Arial" w:hAnsi="Arial" w:cs="Arial"/>
                      <w:b/>
                      <w:bCs/>
                      <w:sz w:val="12"/>
                      <w:szCs w:val="12"/>
                      <w:lang w:val="es-ES_tradnl"/>
                    </w:rPr>
                    <w:br/>
                    <w:t>cional</w:t>
                  </w:r>
                </w:p>
              </w:txbxContent>
            </v:textbox>
          </v:shape>
        </w:pict>
      </w:r>
      <w:r w:rsidR="007906EF">
        <w:rPr>
          <w:noProof/>
          <w:lang w:val="en-US" w:eastAsia="zh-CN"/>
        </w:rPr>
        <w:pict>
          <v:shape id="_x0000_s1436" type="#_x0000_t202" style="position:absolute;left:0;text-align:left;margin-left:356.4pt;margin-top:83.05pt;width:37.05pt;height:20.4pt;z-index:252001280;mso-position-horizontal-relative:text;mso-position-vertical-relative:text;v-text-anchor:middle" fillcolor="lime" stroked="f">
            <v:textbox style="mso-next-textbox:#_x0000_s1436" inset="0,0,0,0">
              <w:txbxContent>
                <w:p w:rsidR="00202E35" w:rsidRPr="000B6DC7" w:rsidRDefault="00202E35" w:rsidP="00202E35">
                  <w:pPr>
                    <w:spacing w:before="0"/>
                    <w:jc w:val="center"/>
                    <w:rPr>
                      <w:rFonts w:ascii="Arial" w:hAnsi="Arial" w:cs="Arial"/>
                      <w:b/>
                      <w:bCs/>
                      <w:sz w:val="16"/>
                      <w:szCs w:val="16"/>
                    </w:rPr>
                  </w:pPr>
                  <w:r>
                    <w:rPr>
                      <w:rFonts w:ascii="Arial" w:hAnsi="Arial" w:cs="Arial"/>
                      <w:b/>
                      <w:bCs/>
                      <w:sz w:val="16"/>
                      <w:szCs w:val="16"/>
                      <w:lang w:val="es-ES_tradnl"/>
                    </w:rPr>
                    <w:t>red tradi-</w:t>
                  </w:r>
                  <w:r>
                    <w:rPr>
                      <w:rFonts w:ascii="Arial" w:hAnsi="Arial" w:cs="Arial"/>
                      <w:b/>
                      <w:bCs/>
                      <w:sz w:val="16"/>
                      <w:szCs w:val="16"/>
                      <w:lang w:val="es-ES_tradnl"/>
                    </w:rPr>
                    <w:br/>
                    <w:t>cional</w:t>
                  </w:r>
                </w:p>
              </w:txbxContent>
            </v:textbox>
          </v:shape>
        </w:pict>
      </w:r>
      <w:r w:rsidR="007906EF">
        <w:rPr>
          <w:noProof/>
          <w:lang w:val="en-US" w:eastAsia="zh-CN"/>
        </w:rPr>
        <w:pict>
          <v:shape id="_x0000_s1435" type="#_x0000_t202" style="position:absolute;left:0;text-align:left;margin-left:334.1pt;margin-top:62.5pt;width:63.4pt;height:14.5pt;z-index:252000256;mso-position-horizontal-relative:text;mso-position-vertical-relative:text;v-text-anchor:middle" fillcolor="lime" stroked="f">
            <v:textbox style="mso-next-textbox:#_x0000_s1435" inset="0,0,0,0">
              <w:txbxContent>
                <w:p w:rsidR="00202E35" w:rsidRPr="000B6DC7" w:rsidRDefault="00202E35" w:rsidP="00202E35">
                  <w:pPr>
                    <w:spacing w:before="0"/>
                    <w:jc w:val="center"/>
                    <w:rPr>
                      <w:rFonts w:ascii="Arial" w:hAnsi="Arial" w:cs="Arial"/>
                      <w:b/>
                      <w:bCs/>
                      <w:sz w:val="16"/>
                      <w:szCs w:val="16"/>
                    </w:rPr>
                  </w:pPr>
                  <w:r>
                    <w:rPr>
                      <w:rFonts w:ascii="Arial" w:hAnsi="Arial" w:cs="Arial"/>
                      <w:b/>
                      <w:bCs/>
                      <w:sz w:val="16"/>
                      <w:szCs w:val="16"/>
                      <w:lang w:val="es-ES_tradnl"/>
                    </w:rPr>
                    <w:t>red tradicional</w:t>
                  </w:r>
                </w:p>
              </w:txbxContent>
            </v:textbox>
          </v:shape>
        </w:pict>
      </w:r>
      <w:r w:rsidR="007906EF">
        <w:rPr>
          <w:noProof/>
          <w:lang w:val="en-US" w:eastAsia="zh-CN"/>
        </w:rPr>
        <w:pict>
          <v:shape id="_x0000_s1434" type="#_x0000_t202" style="position:absolute;left:0;text-align:left;margin-left:317.95pt;margin-top:33.55pt;width:73.3pt;height:14.5pt;z-index:251999232;mso-position-horizontal-relative:text;mso-position-vertical-relative:text;v-text-anchor:middle" fillcolor="lime" stroked="f">
            <v:textbox style="mso-next-textbox:#_x0000_s1434" inset="0,0,0,0">
              <w:txbxContent>
                <w:p w:rsidR="00202E35" w:rsidRPr="000B6DC7" w:rsidRDefault="00202E35" w:rsidP="00202E35">
                  <w:pPr>
                    <w:spacing w:before="0"/>
                    <w:jc w:val="center"/>
                    <w:rPr>
                      <w:rFonts w:ascii="Arial" w:hAnsi="Arial" w:cs="Arial"/>
                      <w:b/>
                      <w:bCs/>
                      <w:sz w:val="16"/>
                      <w:szCs w:val="16"/>
                    </w:rPr>
                  </w:pPr>
                  <w:r>
                    <w:rPr>
                      <w:rFonts w:ascii="Arial" w:hAnsi="Arial" w:cs="Arial"/>
                      <w:b/>
                      <w:bCs/>
                      <w:sz w:val="16"/>
                      <w:szCs w:val="16"/>
                      <w:lang w:val="es-ES_tradnl"/>
                    </w:rPr>
                    <w:t>red tradicional</w:t>
                  </w:r>
                </w:p>
              </w:txbxContent>
            </v:textbox>
          </v:shape>
        </w:pict>
      </w:r>
      <w:r w:rsidR="007906EF">
        <w:rPr>
          <w:noProof/>
          <w:lang w:val="en-US" w:eastAsia="zh-CN"/>
        </w:rPr>
        <w:pict>
          <v:shape id="_x0000_s1433" type="#_x0000_t202" style="position:absolute;left:0;text-align:left;margin-left:219.05pt;margin-top:83.05pt;width:41.95pt;height:14.5pt;z-index:251998208;mso-position-horizontal-relative:text;mso-position-vertical-relative:text;v-text-anchor:middle" fillcolor="#3cc" stroked="f">
            <v:textbox style="mso-next-textbox:#_x0000_s1433" inset="0,0,0,0">
              <w:txbxContent>
                <w:p w:rsidR="00202E35" w:rsidRPr="00360623" w:rsidRDefault="00202E35" w:rsidP="00202E35">
                  <w:pPr>
                    <w:spacing w:before="0"/>
                    <w:jc w:val="left"/>
                    <w:rPr>
                      <w:rFonts w:ascii="Arial" w:hAnsi="Arial" w:cs="Arial"/>
                      <w:b/>
                      <w:bCs/>
                      <w:sz w:val="16"/>
                      <w:szCs w:val="16"/>
                    </w:rPr>
                  </w:pPr>
                  <w:r w:rsidRPr="00360623">
                    <w:rPr>
                      <w:rFonts w:ascii="Arial" w:hAnsi="Arial" w:cs="Arial"/>
                      <w:b/>
                      <w:bCs/>
                      <w:sz w:val="16"/>
                      <w:szCs w:val="16"/>
                      <w:lang w:val="en-CA"/>
                    </w:rPr>
                    <w:t>Emulación</w:t>
                  </w:r>
                </w:p>
              </w:txbxContent>
            </v:textbox>
          </v:shape>
        </w:pict>
      </w:r>
      <w:r w:rsidR="007906EF">
        <w:rPr>
          <w:noProof/>
          <w:lang w:val="en-US" w:eastAsia="zh-CN"/>
        </w:rPr>
        <w:pict>
          <v:shape id="_x0000_s1432" type="#_x0000_t202" style="position:absolute;left:0;text-align:left;margin-left:246.9pt;margin-top:62.5pt;width:27pt;height:10.5pt;z-index:251997184;mso-position-horizontal-relative:text;mso-position-vertical-relative:text;v-text-anchor:middle" fillcolor="lime" stroked="f">
            <v:textbox style="mso-next-textbox:#_x0000_s1432" inset="0,0,0,0">
              <w:txbxContent>
                <w:p w:rsidR="00202E35" w:rsidRPr="000B6DC7" w:rsidRDefault="00202E35" w:rsidP="00202E35">
                  <w:pPr>
                    <w:spacing w:before="0"/>
                    <w:jc w:val="left"/>
                    <w:rPr>
                      <w:rFonts w:ascii="Arial" w:hAnsi="Arial" w:cs="Arial"/>
                      <w:b/>
                      <w:bCs/>
                      <w:sz w:val="16"/>
                      <w:szCs w:val="16"/>
                    </w:rPr>
                  </w:pPr>
                  <w:r w:rsidRPr="000B6DC7">
                    <w:rPr>
                      <w:rFonts w:ascii="Arial" w:hAnsi="Arial" w:cs="Arial"/>
                      <w:b/>
                      <w:bCs/>
                      <w:sz w:val="16"/>
                      <w:szCs w:val="16"/>
                      <w:lang w:val="es-ES_tradnl"/>
                    </w:rPr>
                    <w:t>RTPC</w:t>
                  </w:r>
                </w:p>
              </w:txbxContent>
            </v:textbox>
          </v:shape>
        </w:pict>
      </w:r>
      <w:r w:rsidR="007906EF">
        <w:rPr>
          <w:noProof/>
          <w:lang w:val="en-US" w:eastAsia="zh-CN"/>
        </w:rPr>
        <w:pict>
          <v:shape id="_x0000_s1431" type="#_x0000_t202" style="position:absolute;left:0;text-align:left;margin-left:215pt;margin-top:34.65pt;width:27pt;height:10.5pt;z-index:251996160;mso-position-horizontal-relative:text;mso-position-vertical-relative:text;v-text-anchor:middle" fillcolor="lime" stroked="f">
            <v:textbox style="mso-next-textbox:#_x0000_s1431" inset="0,0,0,0">
              <w:txbxContent>
                <w:p w:rsidR="00202E35" w:rsidRPr="000B6DC7" w:rsidRDefault="00202E35" w:rsidP="00202E35">
                  <w:pPr>
                    <w:spacing w:before="0"/>
                    <w:jc w:val="left"/>
                    <w:rPr>
                      <w:rFonts w:ascii="Arial" w:hAnsi="Arial" w:cs="Arial"/>
                      <w:b/>
                      <w:bCs/>
                      <w:sz w:val="16"/>
                      <w:szCs w:val="16"/>
                    </w:rPr>
                  </w:pPr>
                  <w:r w:rsidRPr="000B6DC7">
                    <w:rPr>
                      <w:rFonts w:ascii="Arial" w:hAnsi="Arial" w:cs="Arial"/>
                      <w:b/>
                      <w:bCs/>
                      <w:sz w:val="16"/>
                      <w:szCs w:val="16"/>
                      <w:lang w:val="es-ES_tradnl"/>
                    </w:rPr>
                    <w:t>RTPC</w:t>
                  </w:r>
                </w:p>
              </w:txbxContent>
            </v:textbox>
          </v:shape>
        </w:pict>
      </w:r>
      <w:r w:rsidR="007906EF">
        <w:rPr>
          <w:noProof/>
          <w:lang w:val="en-US" w:eastAsia="zh-CN"/>
        </w:rPr>
        <w:pict>
          <v:shape id="_x0000_s1430" type="#_x0000_t202" style="position:absolute;left:0;text-align:left;margin-left:312.6pt;margin-top:8.9pt;width:84.9pt;height:21.75pt;z-index:251995136;mso-position-horizontal-relative:text;mso-position-vertical-relative:text;v-text-anchor:middle" stroked="f">
            <v:textbox style="mso-next-textbox:#_x0000_s1430" inset="0,0,0,0">
              <w:txbxContent>
                <w:p w:rsidR="00202E35" w:rsidRPr="008373CB" w:rsidRDefault="00202E35" w:rsidP="00202E35">
                  <w:pPr>
                    <w:spacing w:before="0"/>
                    <w:jc w:val="center"/>
                    <w:rPr>
                      <w:rFonts w:ascii="Arial" w:hAnsi="Arial" w:cs="Arial"/>
                      <w:b/>
                      <w:bCs/>
                      <w:sz w:val="20"/>
                    </w:rPr>
                  </w:pPr>
                  <w:r w:rsidRPr="008373CB">
                    <w:rPr>
                      <w:rFonts w:ascii="Arial" w:hAnsi="Arial" w:cs="Arial"/>
                      <w:b/>
                      <w:bCs/>
                      <w:sz w:val="20"/>
                      <w:lang w:val="es-ES_tradnl"/>
                    </w:rPr>
                    <w:t>Usuarios</w:t>
                  </w:r>
                </w:p>
              </w:txbxContent>
            </v:textbox>
          </v:shape>
        </w:pict>
      </w:r>
      <w:r w:rsidR="007906EF">
        <w:rPr>
          <w:noProof/>
          <w:lang w:val="en-US" w:eastAsia="zh-CN"/>
        </w:rPr>
        <w:pict>
          <v:shape id="_x0000_s1429" type="#_x0000_t202" style="position:absolute;left:0;text-align:left;margin-left:185.45pt;margin-top:5.85pt;width:84.9pt;height:21.75pt;z-index:251994112;mso-position-horizontal-relative:text;mso-position-vertical-relative:text;v-text-anchor:middle" stroked="f">
            <v:textbox style="mso-next-textbox:#_x0000_s1429" inset="0,0,0,0">
              <w:txbxContent>
                <w:p w:rsidR="00202E35" w:rsidRPr="008373CB" w:rsidRDefault="00202E35" w:rsidP="00202E35">
                  <w:pPr>
                    <w:spacing w:before="0"/>
                    <w:jc w:val="center"/>
                    <w:rPr>
                      <w:rFonts w:ascii="Arial" w:hAnsi="Arial" w:cs="Arial"/>
                      <w:b/>
                      <w:bCs/>
                      <w:sz w:val="20"/>
                    </w:rPr>
                  </w:pPr>
                  <w:r w:rsidRPr="008373CB">
                    <w:rPr>
                      <w:rFonts w:ascii="Arial" w:hAnsi="Arial" w:cs="Arial"/>
                      <w:b/>
                      <w:bCs/>
                      <w:sz w:val="20"/>
                      <w:lang w:val="es-ES_tradnl"/>
                    </w:rPr>
                    <w:t>Infraestructura</w:t>
                  </w:r>
                </w:p>
              </w:txbxContent>
            </v:textbox>
          </v:shape>
        </w:pict>
      </w:r>
    </w:p>
    <w:p w:rsidR="001C2829" w:rsidRDefault="001C2829" w:rsidP="001C2829">
      <w:pPr>
        <w:pStyle w:val="FigureSource"/>
      </w:pPr>
      <w:bookmarkStart w:id="317" w:name="_Toc75469302"/>
      <w:bookmarkStart w:id="318" w:name="_Toc75472188"/>
      <w:bookmarkStart w:id="319" w:name="_Toc75485179"/>
      <w:bookmarkStart w:id="320" w:name="_Toc75485288"/>
      <w:bookmarkStart w:id="321" w:name="_Toc255473517"/>
      <w:bookmarkEnd w:id="317"/>
      <w:bookmarkEnd w:id="318"/>
      <w:bookmarkEnd w:id="319"/>
      <w:bookmarkEnd w:id="320"/>
    </w:p>
    <w:p w:rsidR="002F71C8" w:rsidRPr="000835A0" w:rsidRDefault="002F71C8" w:rsidP="000835A0">
      <w:pPr>
        <w:pStyle w:val="Heading1"/>
      </w:pPr>
      <w:bookmarkStart w:id="322" w:name="_Toc258393950"/>
      <w:r w:rsidRPr="000835A0">
        <w:rPr>
          <w:lang w:val="fr-CH"/>
        </w:rPr>
        <w:t>5</w:t>
      </w:r>
      <w:r w:rsidR="00261857" w:rsidRPr="000835A0">
        <w:rPr>
          <w:lang w:val="fr-CH"/>
        </w:rPr>
        <w:tab/>
      </w:r>
      <w:bookmarkEnd w:id="321"/>
      <w:r w:rsidR="000835A0">
        <w:rPr>
          <w:lang w:val="es-ES_tradnl"/>
        </w:rPr>
        <w:t>Examen de la implantación de las</w:t>
      </w:r>
      <w:r w:rsidR="000835A0" w:rsidRPr="00C7248A">
        <w:rPr>
          <w:lang w:val="es-ES_tradnl"/>
        </w:rPr>
        <w:t xml:space="preserve"> NGN</w:t>
      </w:r>
      <w:bookmarkEnd w:id="322"/>
    </w:p>
    <w:p w:rsidR="002F71C8" w:rsidRPr="000835A0" w:rsidRDefault="002F71C8" w:rsidP="000835A0">
      <w:pPr>
        <w:pStyle w:val="Heading2"/>
        <w:rPr>
          <w:lang w:val="fr-CH"/>
        </w:rPr>
      </w:pPr>
      <w:bookmarkStart w:id="323" w:name="_Toc255473518"/>
      <w:bookmarkStart w:id="324" w:name="_Toc258393951"/>
      <w:r w:rsidRPr="000835A0">
        <w:rPr>
          <w:lang w:val="fr-CH"/>
        </w:rPr>
        <w:t>5.1</w:t>
      </w:r>
      <w:r w:rsidR="00261857" w:rsidRPr="000835A0">
        <w:rPr>
          <w:lang w:val="fr-CH"/>
        </w:rPr>
        <w:tab/>
      </w:r>
      <w:bookmarkEnd w:id="323"/>
      <w:r w:rsidR="000835A0" w:rsidRPr="00C7248A">
        <w:rPr>
          <w:lang w:val="es-ES_tradnl"/>
        </w:rPr>
        <w:t>Objetivos de la impl</w:t>
      </w:r>
      <w:r w:rsidR="000835A0">
        <w:rPr>
          <w:lang w:val="es-ES_tradnl"/>
        </w:rPr>
        <w:t xml:space="preserve">antación de las </w:t>
      </w:r>
      <w:r w:rsidR="000835A0" w:rsidRPr="000835A0">
        <w:t>NGN</w:t>
      </w:r>
      <w:bookmarkEnd w:id="324"/>
    </w:p>
    <w:p w:rsidR="00AA47ED" w:rsidRDefault="00AA47ED" w:rsidP="00AA47ED">
      <w:pPr>
        <w:rPr>
          <w:lang w:val="es-ES_tradnl"/>
        </w:rPr>
      </w:pPr>
      <w:r w:rsidRPr="00AA47ED">
        <w:rPr>
          <w:lang w:val="es-ES_tradnl"/>
        </w:rPr>
        <w:t>Los marcos y planes de transición se decidirán según la situación de cada país o de cada operador.</w:t>
      </w:r>
    </w:p>
    <w:p w:rsidR="00EA6591" w:rsidRDefault="00EA6591" w:rsidP="00AA47ED">
      <w:pPr>
        <w:rPr>
          <w:lang w:val="es-ES_tradnl"/>
        </w:rPr>
      </w:pPr>
      <w:r>
        <w:rPr>
          <w:lang w:val="es-ES_tradnl"/>
        </w:rPr>
        <w:t>Cuando es necesario efectuar la transición, generalmente se tienen en cuenta dos perspectivas de alto nivel.</w:t>
      </w:r>
      <w:r w:rsidR="008A1628">
        <w:rPr>
          <w:lang w:val="es-ES_tradnl"/>
        </w:rPr>
        <w:t xml:space="preserve"> </w:t>
      </w:r>
    </w:p>
    <w:p w:rsidR="000835A0" w:rsidRPr="00C94E6A" w:rsidRDefault="000835A0" w:rsidP="000835A0">
      <w:pPr>
        <w:rPr>
          <w:lang w:val="es-ES_tradnl"/>
        </w:rPr>
      </w:pPr>
      <w:r w:rsidRPr="0050496E">
        <w:rPr>
          <w:lang w:val="es-ES_tradnl"/>
        </w:rPr>
        <w:t>En primer lugar</w:t>
      </w:r>
      <w:r>
        <w:rPr>
          <w:lang w:val="es-ES_tradnl"/>
        </w:rPr>
        <w:t xml:space="preserve">, la transición a </w:t>
      </w:r>
      <w:r w:rsidRPr="0050496E">
        <w:rPr>
          <w:lang w:val="es-ES_tradnl"/>
        </w:rPr>
        <w:t xml:space="preserve">las NGN </w:t>
      </w:r>
      <w:r>
        <w:rPr>
          <w:lang w:val="es-ES_tradnl"/>
        </w:rPr>
        <w:t xml:space="preserve">debe considerarse </w:t>
      </w:r>
      <w:r w:rsidRPr="0050496E">
        <w:rPr>
          <w:lang w:val="es-ES_tradnl"/>
        </w:rPr>
        <w:t>como una forma de m</w:t>
      </w:r>
      <w:r>
        <w:rPr>
          <w:lang w:val="es-ES_tradnl"/>
        </w:rPr>
        <w:t xml:space="preserve">odernizar </w:t>
      </w:r>
      <w:r w:rsidRPr="0050496E">
        <w:rPr>
          <w:lang w:val="es-ES_tradnl"/>
        </w:rPr>
        <w:t xml:space="preserve">la infraestructura. En este caso, el plan de </w:t>
      </w:r>
      <w:r>
        <w:rPr>
          <w:lang w:val="es-ES_tradnl"/>
        </w:rPr>
        <w:t>transición</w:t>
      </w:r>
      <w:r w:rsidRPr="0050496E">
        <w:rPr>
          <w:lang w:val="es-ES_tradnl"/>
        </w:rPr>
        <w:t xml:space="preserve"> debe centrarse en la sustitu</w:t>
      </w:r>
      <w:r>
        <w:rPr>
          <w:lang w:val="es-ES_tradnl"/>
        </w:rPr>
        <w:t xml:space="preserve">ción de las redes de telecomunicación tradicionales por redes </w:t>
      </w:r>
      <w:r w:rsidR="00DB3459">
        <w:rPr>
          <w:lang w:val="es-ES_tradnl"/>
        </w:rPr>
        <w:t>"</w:t>
      </w:r>
      <w:r>
        <w:rPr>
          <w:lang w:val="es-ES_tradnl"/>
        </w:rPr>
        <w:t>íntegramente IP</w:t>
      </w:r>
      <w:r w:rsidR="00DB3459">
        <w:rPr>
          <w:lang w:val="es-ES_tradnl"/>
        </w:rPr>
        <w:t>"</w:t>
      </w:r>
      <w:r>
        <w:rPr>
          <w:lang w:val="es-ES_tradnl"/>
        </w:rPr>
        <w:t xml:space="preserve">, incluida la ampliación de la instalación de la </w:t>
      </w:r>
      <w:r w:rsidRPr="0050496E">
        <w:rPr>
          <w:lang w:val="es-ES_tradnl"/>
        </w:rPr>
        <w:t xml:space="preserve">"banda ancha". </w:t>
      </w:r>
    </w:p>
    <w:p w:rsidR="000835A0" w:rsidRPr="0050496E" w:rsidRDefault="000835A0" w:rsidP="000835A0">
      <w:pPr>
        <w:rPr>
          <w:lang w:val="es-ES_tradnl"/>
        </w:rPr>
      </w:pPr>
      <w:r w:rsidRPr="00AF1D77">
        <w:rPr>
          <w:lang w:val="es-ES_tradnl"/>
        </w:rPr>
        <w:t xml:space="preserve">En segundo lugar, la transición a las NGN constituye un motor de la sociedad puesto que alienta la creación de la cibersociedad. </w:t>
      </w:r>
      <w:r w:rsidRPr="0050496E">
        <w:rPr>
          <w:lang w:val="es-ES_tradnl"/>
        </w:rPr>
        <w:t xml:space="preserve">En este caso, el plan de </w:t>
      </w:r>
      <w:r>
        <w:rPr>
          <w:lang w:val="es-ES_tradnl"/>
        </w:rPr>
        <w:t xml:space="preserve">transición se centrará en admitir distintos tipos de convergencia, por ejemplo la convergencia entre sistemas fijos y móviles, así como diversas aplicaciones </w:t>
      </w:r>
      <w:r w:rsidRPr="0050496E">
        <w:rPr>
          <w:lang w:val="es-ES_tradnl"/>
        </w:rPr>
        <w:t xml:space="preserve">(por ejemplo, </w:t>
      </w:r>
      <w:r>
        <w:rPr>
          <w:lang w:val="es-ES_tradnl"/>
        </w:rPr>
        <w:t>la ciber</w:t>
      </w:r>
      <w:r w:rsidRPr="0050496E">
        <w:rPr>
          <w:lang w:val="es-ES_tradnl"/>
        </w:rPr>
        <w:t xml:space="preserve">salud, </w:t>
      </w:r>
      <w:r>
        <w:rPr>
          <w:lang w:val="es-ES_tradnl"/>
        </w:rPr>
        <w:t>las redes de sensores ubicuas (</w:t>
      </w:r>
      <w:r w:rsidRPr="0050496E">
        <w:rPr>
          <w:lang w:val="es-ES_tradnl"/>
        </w:rPr>
        <w:t>USN</w:t>
      </w:r>
      <w:r>
        <w:rPr>
          <w:lang w:val="es-ES_tradnl"/>
        </w:rPr>
        <w:t>)</w:t>
      </w:r>
      <w:r w:rsidRPr="0050496E">
        <w:rPr>
          <w:lang w:val="es-ES_tradnl"/>
        </w:rPr>
        <w:t>, etc.)</w:t>
      </w:r>
      <w:r>
        <w:rPr>
          <w:lang w:val="es-ES_tradnl"/>
        </w:rPr>
        <w:t>.</w:t>
      </w:r>
      <w:r w:rsidRPr="0050496E">
        <w:rPr>
          <w:lang w:val="es-ES_tradnl"/>
        </w:rPr>
        <w:t xml:space="preserve"> </w:t>
      </w:r>
    </w:p>
    <w:p w:rsidR="002F71C8" w:rsidRPr="000835A0" w:rsidRDefault="000835A0" w:rsidP="000835A0">
      <w:pPr>
        <w:rPr>
          <w:lang w:val="fr-CH"/>
        </w:rPr>
      </w:pPr>
      <w:r w:rsidRPr="0050496E">
        <w:rPr>
          <w:lang w:val="es-ES_tradnl"/>
        </w:rPr>
        <w:t>Se recomienda</w:t>
      </w:r>
      <w:r>
        <w:rPr>
          <w:lang w:val="es-ES_tradnl"/>
        </w:rPr>
        <w:t xml:space="preserve"> la combinación equilibrada de ambas perspectivas, que variarán según la situación de cada país o de cada operador.</w:t>
      </w:r>
      <w:r w:rsidR="008A1628">
        <w:rPr>
          <w:lang w:val="es-ES_tradnl"/>
        </w:rPr>
        <w:t xml:space="preserve"> </w:t>
      </w:r>
    </w:p>
    <w:p w:rsidR="002F71C8" w:rsidRPr="00EA6591" w:rsidRDefault="002F71C8" w:rsidP="00EA6591">
      <w:pPr>
        <w:pStyle w:val="Heading2"/>
      </w:pPr>
      <w:bookmarkStart w:id="325" w:name="_Toc255473519"/>
      <w:bookmarkStart w:id="326" w:name="_Toc258393952"/>
      <w:r w:rsidRPr="00EA6591">
        <w:rPr>
          <w:lang w:val="fr-CH"/>
        </w:rPr>
        <w:t>5.2</w:t>
      </w:r>
      <w:r w:rsidR="00261857" w:rsidRPr="00EA6591">
        <w:rPr>
          <w:lang w:val="fr-CH"/>
        </w:rPr>
        <w:tab/>
      </w:r>
      <w:bookmarkEnd w:id="325"/>
      <w:r w:rsidR="00EA6591" w:rsidRPr="00C871A9">
        <w:rPr>
          <w:lang w:val="es-ES_tradnl"/>
        </w:rPr>
        <w:t>Aportes de experiencias anteriores</w:t>
      </w:r>
      <w:bookmarkEnd w:id="326"/>
    </w:p>
    <w:p w:rsidR="002F71C8" w:rsidRPr="00EA6591" w:rsidRDefault="002F71C8" w:rsidP="00EA6591">
      <w:pPr>
        <w:pStyle w:val="Heading3"/>
      </w:pPr>
      <w:bookmarkStart w:id="327" w:name="_Toc255473520"/>
      <w:bookmarkStart w:id="328" w:name="_Toc258393953"/>
      <w:r w:rsidRPr="00EA6591">
        <w:rPr>
          <w:lang w:val="fr-CH"/>
        </w:rPr>
        <w:t>5</w:t>
      </w:r>
      <w:r w:rsidR="00261857" w:rsidRPr="00EA6591">
        <w:rPr>
          <w:lang w:val="fr-CH"/>
        </w:rPr>
        <w:t>.2.1</w:t>
      </w:r>
      <w:r w:rsidR="00261857" w:rsidRPr="00EA6591">
        <w:rPr>
          <w:lang w:val="fr-CH"/>
        </w:rPr>
        <w:tab/>
      </w:r>
      <w:bookmarkEnd w:id="327"/>
      <w:r w:rsidR="00EA6591" w:rsidRPr="00C871A9">
        <w:rPr>
          <w:lang w:val="es-ES_tradnl"/>
        </w:rPr>
        <w:t>Modernización de la infraestructura</w:t>
      </w:r>
      <w:bookmarkEnd w:id="328"/>
    </w:p>
    <w:p w:rsidR="00EA6591" w:rsidRPr="0050496E" w:rsidRDefault="00EA6591" w:rsidP="00EA6591">
      <w:pPr>
        <w:rPr>
          <w:lang w:val="es-ES_tradnl"/>
        </w:rPr>
      </w:pPr>
      <w:r w:rsidRPr="0050496E">
        <w:rPr>
          <w:lang w:val="es-ES_tradnl"/>
        </w:rPr>
        <w:t xml:space="preserve">Una de las </w:t>
      </w:r>
      <w:r>
        <w:rPr>
          <w:lang w:val="es-ES_tradnl"/>
        </w:rPr>
        <w:t xml:space="preserve">experiencias más importantes </w:t>
      </w:r>
      <w:r w:rsidRPr="0050496E">
        <w:rPr>
          <w:lang w:val="es-ES_tradnl"/>
        </w:rPr>
        <w:t xml:space="preserve">en materia de </w:t>
      </w:r>
      <w:r>
        <w:rPr>
          <w:lang w:val="es-ES_tradnl"/>
        </w:rPr>
        <w:t xml:space="preserve">transición a </w:t>
      </w:r>
      <w:r w:rsidRPr="0050496E">
        <w:rPr>
          <w:lang w:val="es-ES_tradnl"/>
        </w:rPr>
        <w:t xml:space="preserve">las NGN ha </w:t>
      </w:r>
      <w:r>
        <w:rPr>
          <w:lang w:val="es-ES_tradnl"/>
        </w:rPr>
        <w:t xml:space="preserve">sido anunciada por BT con el nombre de </w:t>
      </w:r>
      <w:r w:rsidR="00DB3459">
        <w:rPr>
          <w:lang w:val="es-ES_tradnl"/>
        </w:rPr>
        <w:t>"</w:t>
      </w:r>
      <w:r w:rsidRPr="0050496E">
        <w:rPr>
          <w:lang w:val="es-ES_tradnl"/>
        </w:rPr>
        <w:t>Red 21C"</w:t>
      </w:r>
      <w:r>
        <w:rPr>
          <w:lang w:val="es-ES_tradnl"/>
        </w:rPr>
        <w:t xml:space="preserve"> (red del siglo XXI)</w:t>
      </w:r>
      <w:r w:rsidRPr="0050496E">
        <w:rPr>
          <w:lang w:val="es-ES_tradnl"/>
        </w:rPr>
        <w:t xml:space="preserve">, que </w:t>
      </w:r>
      <w:r>
        <w:rPr>
          <w:lang w:val="es-ES_tradnl"/>
        </w:rPr>
        <w:t xml:space="preserve">desempeñará un papel esencial en las redes 21C de BT para empresas. </w:t>
      </w:r>
      <w:r w:rsidRPr="0050496E">
        <w:rPr>
          <w:lang w:val="es-ES_tradnl"/>
        </w:rPr>
        <w:t>Un</w:t>
      </w:r>
      <w:r>
        <w:rPr>
          <w:lang w:val="es-ES_tradnl"/>
        </w:rPr>
        <w:t>o</w:t>
      </w:r>
      <w:r w:rsidRPr="0050496E">
        <w:rPr>
          <w:lang w:val="es-ES_tradnl"/>
        </w:rPr>
        <w:t xml:space="preserve"> de l</w:t>
      </w:r>
      <w:r>
        <w:rPr>
          <w:lang w:val="es-ES_tradnl"/>
        </w:rPr>
        <w:t xml:space="preserve">os aspectos </w:t>
      </w:r>
      <w:r w:rsidRPr="0050496E">
        <w:rPr>
          <w:lang w:val="es-ES_tradnl"/>
        </w:rPr>
        <w:t xml:space="preserve">interesantes </w:t>
      </w:r>
      <w:r>
        <w:rPr>
          <w:lang w:val="es-ES_tradnl"/>
        </w:rPr>
        <w:t xml:space="preserve">del plan de la red 21C de BT </w:t>
      </w:r>
      <w:r w:rsidRPr="0050496E">
        <w:rPr>
          <w:lang w:val="es-ES_tradnl"/>
        </w:rPr>
        <w:t>es que</w:t>
      </w:r>
      <w:r>
        <w:rPr>
          <w:lang w:val="es-ES_tradnl"/>
        </w:rPr>
        <w:t xml:space="preserve"> establece una comparación entre la estructura actual de la red y la de las redes 21C, lo cual nos permite saber algo muy importante, es decir, cuáles son las ventajas de implantar las NGN, en especial para los operadores de red.</w:t>
      </w:r>
    </w:p>
    <w:p w:rsidR="00EA6591" w:rsidRPr="0050496E" w:rsidRDefault="00EA6591" w:rsidP="00EA6591">
      <w:pPr>
        <w:rPr>
          <w:lang w:val="es-ES_tradnl"/>
        </w:rPr>
      </w:pPr>
      <w:r>
        <w:rPr>
          <w:lang w:val="es-ES_tradnl"/>
        </w:rPr>
        <w:t>En la F</w:t>
      </w:r>
      <w:r w:rsidRPr="0050496E">
        <w:rPr>
          <w:lang w:val="es-ES_tradnl"/>
        </w:rPr>
        <w:t>ig</w:t>
      </w:r>
      <w:r>
        <w:rPr>
          <w:lang w:val="es-ES_tradnl"/>
        </w:rPr>
        <w:t xml:space="preserve">ura </w:t>
      </w:r>
      <w:r w:rsidRPr="0050496E">
        <w:rPr>
          <w:lang w:val="es-ES_tradnl"/>
        </w:rPr>
        <w:t xml:space="preserve">5-1 </w:t>
      </w:r>
      <w:r>
        <w:rPr>
          <w:lang w:val="es-ES_tradnl"/>
        </w:rPr>
        <w:t>siguiente se observan l</w:t>
      </w:r>
      <w:r w:rsidRPr="0050496E">
        <w:rPr>
          <w:lang w:val="es-ES_tradnl"/>
        </w:rPr>
        <w:t>as estructuras de la</w:t>
      </w:r>
      <w:r>
        <w:rPr>
          <w:lang w:val="es-ES_tradnl"/>
        </w:rPr>
        <w:t>s</w:t>
      </w:r>
      <w:r w:rsidRPr="0050496E">
        <w:rPr>
          <w:lang w:val="es-ES_tradnl"/>
        </w:rPr>
        <w:t xml:space="preserve"> red</w:t>
      </w:r>
      <w:r>
        <w:rPr>
          <w:lang w:val="es-ES_tradnl"/>
        </w:rPr>
        <w:t xml:space="preserve">es </w:t>
      </w:r>
      <w:r w:rsidRPr="0050496E">
        <w:rPr>
          <w:lang w:val="es-ES_tradnl"/>
        </w:rPr>
        <w:t xml:space="preserve">BT </w:t>
      </w:r>
      <w:r>
        <w:rPr>
          <w:lang w:val="es-ES_tradnl"/>
        </w:rPr>
        <w:t xml:space="preserve">actuales </w:t>
      </w:r>
      <w:r w:rsidRPr="0050496E">
        <w:rPr>
          <w:lang w:val="es-ES_tradnl"/>
        </w:rPr>
        <w:t xml:space="preserve">que </w:t>
      </w:r>
      <w:r>
        <w:rPr>
          <w:lang w:val="es-ES_tradnl"/>
        </w:rPr>
        <w:t>constan de diversa</w:t>
      </w:r>
      <w:r w:rsidRPr="0050496E">
        <w:rPr>
          <w:lang w:val="es-ES_tradnl"/>
        </w:rPr>
        <w:t xml:space="preserve">s redes de transmisión y </w:t>
      </w:r>
      <w:r>
        <w:rPr>
          <w:lang w:val="es-ES_tradnl"/>
        </w:rPr>
        <w:t>diversos nodos con d</w:t>
      </w:r>
      <w:r w:rsidRPr="0050496E">
        <w:rPr>
          <w:lang w:val="es-ES_tradnl"/>
        </w:rPr>
        <w:t xml:space="preserve">iferentes funciones según sus servicios competentes y </w:t>
      </w:r>
      <w:r>
        <w:rPr>
          <w:lang w:val="es-ES_tradnl"/>
        </w:rPr>
        <w:t xml:space="preserve">su </w:t>
      </w:r>
      <w:r w:rsidRPr="0050496E">
        <w:rPr>
          <w:lang w:val="es-ES_tradnl"/>
        </w:rPr>
        <w:t>posición geo</w:t>
      </w:r>
      <w:r>
        <w:rPr>
          <w:lang w:val="es-ES_tradnl"/>
        </w:rPr>
        <w:t>gráfica</w:t>
      </w:r>
      <w:r w:rsidRPr="0050496E">
        <w:rPr>
          <w:lang w:val="es-ES_tradnl"/>
        </w:rPr>
        <w:t xml:space="preserve">. En el caso de la red </w:t>
      </w:r>
      <w:r>
        <w:rPr>
          <w:lang w:val="es-ES_tradnl"/>
        </w:rPr>
        <w:t>troncal</w:t>
      </w:r>
      <w:r w:rsidRPr="0050496E">
        <w:rPr>
          <w:lang w:val="es-ES_tradnl"/>
        </w:rPr>
        <w:t xml:space="preserve">, </w:t>
      </w:r>
      <w:r>
        <w:rPr>
          <w:lang w:val="es-ES_tradnl"/>
        </w:rPr>
        <w:t xml:space="preserve">también hay </w:t>
      </w:r>
      <w:r w:rsidRPr="0050496E">
        <w:rPr>
          <w:lang w:val="es-ES_tradnl"/>
        </w:rPr>
        <w:t xml:space="preserve">redes diferentes </w:t>
      </w:r>
      <w:r>
        <w:rPr>
          <w:lang w:val="es-ES_tradnl"/>
        </w:rPr>
        <w:t xml:space="preserve">que admiten </w:t>
      </w:r>
      <w:r w:rsidRPr="0050496E">
        <w:rPr>
          <w:lang w:val="es-ES_tradnl"/>
        </w:rPr>
        <w:t>rutas diferentes</w:t>
      </w:r>
      <w:r>
        <w:rPr>
          <w:lang w:val="es-ES_tradnl"/>
        </w:rPr>
        <w:t>,</w:t>
      </w:r>
      <w:r w:rsidRPr="0050496E">
        <w:rPr>
          <w:lang w:val="es-ES_tradnl"/>
        </w:rPr>
        <w:t xml:space="preserve"> según </w:t>
      </w:r>
      <w:r>
        <w:rPr>
          <w:lang w:val="es-ES_tradnl"/>
        </w:rPr>
        <w:t>las características específicas del</w:t>
      </w:r>
      <w:r w:rsidRPr="0050496E">
        <w:rPr>
          <w:lang w:val="es-ES_tradnl"/>
        </w:rPr>
        <w:t xml:space="preserve"> servicio</w:t>
      </w:r>
      <w:r>
        <w:rPr>
          <w:lang w:val="es-ES_tradnl"/>
        </w:rPr>
        <w:t>.</w:t>
      </w:r>
      <w:r w:rsidR="008A1628">
        <w:rPr>
          <w:lang w:val="es-ES_tradnl"/>
        </w:rPr>
        <w:t xml:space="preserve"> </w:t>
      </w:r>
    </w:p>
    <w:p w:rsidR="002F71C8" w:rsidRDefault="00EA6591" w:rsidP="005C35F5">
      <w:pPr>
        <w:keepNext/>
        <w:keepLines/>
        <w:rPr>
          <w:lang w:val="es-ES_tradnl"/>
        </w:rPr>
      </w:pPr>
      <w:r w:rsidRPr="0050496E">
        <w:rPr>
          <w:lang w:val="es-ES_tradnl"/>
        </w:rPr>
        <w:lastRenderedPageBreak/>
        <w:t>Est</w:t>
      </w:r>
      <w:r>
        <w:rPr>
          <w:lang w:val="es-ES_tradnl"/>
        </w:rPr>
        <w:t xml:space="preserve">a configuración de red y estructura orientada al </w:t>
      </w:r>
      <w:r w:rsidRPr="0050496E">
        <w:rPr>
          <w:lang w:val="es-ES_tradnl"/>
        </w:rPr>
        <w:t xml:space="preserve">servicio </w:t>
      </w:r>
      <w:r>
        <w:rPr>
          <w:lang w:val="es-ES_tradnl"/>
        </w:rPr>
        <w:t xml:space="preserve">ha causado la </w:t>
      </w:r>
      <w:r w:rsidRPr="0050496E">
        <w:rPr>
          <w:lang w:val="es-ES_tradnl"/>
        </w:rPr>
        <w:t xml:space="preserve">duplicación de </w:t>
      </w:r>
      <w:r>
        <w:rPr>
          <w:lang w:val="es-ES_tradnl"/>
        </w:rPr>
        <w:t>elementos infraestructurales, como n</w:t>
      </w:r>
      <w:r w:rsidRPr="0050496E">
        <w:rPr>
          <w:lang w:val="es-ES_tradnl"/>
        </w:rPr>
        <w:t>odos de trans</w:t>
      </w:r>
      <w:r>
        <w:rPr>
          <w:lang w:val="es-ES_tradnl"/>
        </w:rPr>
        <w:t xml:space="preserve">misión o </w:t>
      </w:r>
      <w:r w:rsidRPr="0050496E">
        <w:rPr>
          <w:lang w:val="es-ES_tradnl"/>
        </w:rPr>
        <w:t>nodos de en</w:t>
      </w:r>
      <w:r>
        <w:rPr>
          <w:lang w:val="es-ES_tradnl"/>
        </w:rPr>
        <w:t xml:space="preserve">caminamiento. </w:t>
      </w:r>
      <w:r w:rsidRPr="0050496E">
        <w:rPr>
          <w:lang w:val="es-ES_tradnl"/>
        </w:rPr>
        <w:t xml:space="preserve">Además, </w:t>
      </w:r>
      <w:r>
        <w:rPr>
          <w:lang w:val="es-ES_tradnl"/>
        </w:rPr>
        <w:t xml:space="preserve">exige un funcionamiento complicado de servicios y redes, debido a </w:t>
      </w:r>
      <w:r w:rsidRPr="0050496E">
        <w:rPr>
          <w:lang w:val="es-ES_tradnl"/>
        </w:rPr>
        <w:t xml:space="preserve">los diferentes sistemas </w:t>
      </w:r>
      <w:r>
        <w:rPr>
          <w:lang w:val="es-ES_tradnl"/>
        </w:rPr>
        <w:t>que intervienen p</w:t>
      </w:r>
      <w:r w:rsidRPr="0050496E">
        <w:rPr>
          <w:lang w:val="es-ES_tradnl"/>
        </w:rPr>
        <w:t xml:space="preserve">ara </w:t>
      </w:r>
      <w:r>
        <w:rPr>
          <w:lang w:val="es-ES_tradnl"/>
        </w:rPr>
        <w:t xml:space="preserve">ofrecer </w:t>
      </w:r>
      <w:r w:rsidRPr="0050496E">
        <w:rPr>
          <w:lang w:val="es-ES_tradnl"/>
        </w:rPr>
        <w:t xml:space="preserve">servicios específicos. </w:t>
      </w:r>
      <w:r>
        <w:rPr>
          <w:lang w:val="es-ES_tradnl"/>
        </w:rPr>
        <w:t>Todo</w:t>
      </w:r>
      <w:r w:rsidRPr="0050496E">
        <w:rPr>
          <w:lang w:val="es-ES_tradnl"/>
        </w:rPr>
        <w:t xml:space="preserve"> e</w:t>
      </w:r>
      <w:r>
        <w:rPr>
          <w:lang w:val="es-ES_tradnl"/>
        </w:rPr>
        <w:t xml:space="preserve">llo ha dado lugar a mayores inversiones o a la duplicación de configuraciones, y se necesitan recursos adicionales para la </w:t>
      </w:r>
      <w:r w:rsidRPr="0050496E">
        <w:rPr>
          <w:lang w:val="es-ES_tradnl"/>
        </w:rPr>
        <w:t>operación y</w:t>
      </w:r>
      <w:r>
        <w:rPr>
          <w:lang w:val="es-ES_tradnl"/>
        </w:rPr>
        <w:t xml:space="preserve"> el </w:t>
      </w:r>
      <w:r w:rsidRPr="0050496E">
        <w:rPr>
          <w:lang w:val="es-ES_tradnl"/>
        </w:rPr>
        <w:t xml:space="preserve">mantenimiento que </w:t>
      </w:r>
      <w:r>
        <w:rPr>
          <w:lang w:val="es-ES_tradnl"/>
        </w:rPr>
        <w:t xml:space="preserve">generan </w:t>
      </w:r>
      <w:r w:rsidRPr="0050496E">
        <w:rPr>
          <w:lang w:val="es-ES_tradnl"/>
        </w:rPr>
        <w:t xml:space="preserve">más gastos </w:t>
      </w:r>
      <w:r>
        <w:rPr>
          <w:lang w:val="es-ES_tradnl"/>
        </w:rPr>
        <w:t xml:space="preserve">en materia </w:t>
      </w:r>
      <w:r w:rsidRPr="0050496E">
        <w:rPr>
          <w:lang w:val="es-ES_tradnl"/>
        </w:rPr>
        <w:t>de recursos humanos y financieros.</w:t>
      </w:r>
    </w:p>
    <w:p w:rsidR="00EA6591" w:rsidRPr="00EA6591" w:rsidRDefault="00EA6591" w:rsidP="00EA6591">
      <w:pPr>
        <w:rPr>
          <w:lang w:val="fr-CH"/>
        </w:rPr>
      </w:pPr>
    </w:p>
    <w:p w:rsidR="00261857" w:rsidRPr="00EA6591" w:rsidRDefault="00261857" w:rsidP="00261857">
      <w:pPr>
        <w:pStyle w:val="FigureTitle"/>
        <w:rPr>
          <w:lang w:val="fr-CH"/>
        </w:rPr>
      </w:pPr>
      <w:bookmarkStart w:id="329" w:name="_Toc255475853"/>
      <w:bookmarkStart w:id="330" w:name="_Toc258395979"/>
      <w:r w:rsidRPr="00EA6591">
        <w:rPr>
          <w:lang w:val="fr-CH"/>
        </w:rPr>
        <w:t>Figur</w:t>
      </w:r>
      <w:r w:rsidR="00EA6591" w:rsidRPr="00EA6591">
        <w:rPr>
          <w:lang w:val="fr-CH"/>
        </w:rPr>
        <w:t>a</w:t>
      </w:r>
      <w:r w:rsidR="00CA7155" w:rsidRPr="00EA6591">
        <w:rPr>
          <w:lang w:val="fr-CH"/>
        </w:rPr>
        <w:t xml:space="preserve"> </w:t>
      </w:r>
      <w:r w:rsidRPr="00EA6591">
        <w:rPr>
          <w:lang w:val="fr-CH"/>
        </w:rPr>
        <w:t xml:space="preserve">5-1: </w:t>
      </w:r>
      <w:bookmarkEnd w:id="329"/>
      <w:r w:rsidR="00EA6591" w:rsidRPr="001D7273">
        <w:rPr>
          <w:lang w:val="es-ES_tradnl"/>
        </w:rPr>
        <w:t xml:space="preserve">Estructura de </w:t>
      </w:r>
      <w:r w:rsidR="00EA6591">
        <w:rPr>
          <w:lang w:val="es-ES_tradnl"/>
        </w:rPr>
        <w:t>la red tradicional</w:t>
      </w:r>
      <w:r w:rsidR="00EA6591" w:rsidRPr="001D7273">
        <w:rPr>
          <w:lang w:val="es-ES_tradnl"/>
        </w:rPr>
        <w:t xml:space="preserve"> de BT con número de nodos</w:t>
      </w:r>
      <w:bookmarkEnd w:id="330"/>
    </w:p>
    <w:p w:rsidR="002F71C8" w:rsidRPr="00EA6591" w:rsidRDefault="002F71C8" w:rsidP="002F71C8">
      <w:pPr>
        <w:spacing w:line="240" w:lineRule="atLeast"/>
        <w:rPr>
          <w:lang w:val="fr-CH"/>
        </w:rPr>
      </w:pPr>
    </w:p>
    <w:p w:rsidR="002F71C8" w:rsidRDefault="007906EF" w:rsidP="00856F46">
      <w:pPr>
        <w:pStyle w:val="Figure"/>
      </w:pPr>
      <w:r>
        <w:rPr>
          <w:noProof/>
          <w:lang w:val="en-US" w:eastAsia="zh-CN"/>
        </w:rPr>
        <w:pict>
          <v:shape id="_x0000_s1452" type="#_x0000_t202" style="position:absolute;left:0;text-align:left;margin-left:109.95pt;margin-top:116.85pt;width:23.1pt;height:11.25pt;z-index:252016640;v-text-anchor:middle" stroked="f">
            <v:textbox style="mso-next-textbox:#_x0000_s1452" inset="0,0,0,0">
              <w:txbxContent>
                <w:p w:rsidR="009918F9" w:rsidRPr="00B74A71" w:rsidRDefault="009918F9" w:rsidP="009918F9">
                  <w:pPr>
                    <w:spacing w:before="0"/>
                    <w:jc w:val="left"/>
                    <w:rPr>
                      <w:rFonts w:ascii="Arial" w:hAnsi="Arial" w:cs="Arial"/>
                      <w:sz w:val="16"/>
                      <w:szCs w:val="16"/>
                    </w:rPr>
                  </w:pPr>
                  <w:r>
                    <w:rPr>
                      <w:rFonts w:ascii="Arial" w:hAnsi="Arial" w:cs="Arial"/>
                      <w:sz w:val="16"/>
                      <w:szCs w:val="16"/>
                      <w:lang w:val="es-ES_tradnl"/>
                    </w:rPr>
                    <w:t>Fibra</w:t>
                  </w:r>
                </w:p>
              </w:txbxContent>
            </v:textbox>
          </v:shape>
        </w:pict>
      </w:r>
      <w:r>
        <w:rPr>
          <w:noProof/>
          <w:lang w:val="en-US" w:eastAsia="zh-CN"/>
        </w:rPr>
        <w:pict>
          <v:shape id="_x0000_s1454" type="#_x0000_t202" style="position:absolute;left:0;text-align:left;margin-left:77.15pt;margin-top:189.95pt;width:23.1pt;height:24.15pt;z-index:252018688;v-text-anchor:middle" fillcolor="#60c" stroked="f">
            <v:textbox style="mso-next-textbox:#_x0000_s1454" inset="0,0,0,0">
              <w:txbxContent>
                <w:p w:rsidR="00062AD5" w:rsidRPr="00062AD5" w:rsidRDefault="00062AD5" w:rsidP="00062AD5">
                  <w:pPr>
                    <w:spacing w:before="0"/>
                    <w:jc w:val="left"/>
                    <w:rPr>
                      <w:rFonts w:ascii="Arial" w:hAnsi="Arial" w:cs="Arial"/>
                      <w:sz w:val="13"/>
                      <w:szCs w:val="13"/>
                    </w:rPr>
                  </w:pPr>
                  <w:r w:rsidRPr="00062AD5">
                    <w:rPr>
                      <w:rFonts w:ascii="Arial" w:hAnsi="Arial" w:cs="Arial"/>
                      <w:sz w:val="13"/>
                      <w:szCs w:val="13"/>
                      <w:lang w:val="es-ES_tradnl"/>
                    </w:rPr>
                    <w:t>Usuario</w:t>
                  </w:r>
                </w:p>
              </w:txbxContent>
            </v:textbox>
          </v:shape>
        </w:pict>
      </w:r>
      <w:r>
        <w:rPr>
          <w:noProof/>
          <w:lang w:val="en-US" w:eastAsia="zh-CN"/>
        </w:rPr>
        <w:pict>
          <v:shape id="_x0000_s1456" type="#_x0000_t202" style="position:absolute;left:0;text-align:left;margin-left:173.05pt;margin-top:189.95pt;width:30.55pt;height:24.15pt;z-index:252020736;v-text-anchor:middle" fillcolor="#60c" stroked="f">
            <v:textbox style="mso-next-textbox:#_x0000_s1456" inset="0,0,0,0">
              <w:txbxContent>
                <w:p w:rsidR="00B12C36" w:rsidRPr="00062AD5" w:rsidRDefault="00B12C36" w:rsidP="00B12C36">
                  <w:pPr>
                    <w:spacing w:before="0"/>
                    <w:jc w:val="center"/>
                    <w:rPr>
                      <w:rFonts w:ascii="Arial" w:hAnsi="Arial" w:cs="Arial"/>
                      <w:sz w:val="13"/>
                      <w:szCs w:val="13"/>
                    </w:rPr>
                  </w:pPr>
                  <w:r w:rsidRPr="00B12C36">
                    <w:rPr>
                      <w:rFonts w:ascii="Arial" w:hAnsi="Arial" w:cs="Arial"/>
                      <w:sz w:val="13"/>
                      <w:szCs w:val="13"/>
                      <w:lang w:val="es-ES_tradnl"/>
                    </w:rPr>
                    <w:t>~</w:t>
                  </w:r>
                  <w:r>
                    <w:rPr>
                      <w:rFonts w:ascii="Arial" w:hAnsi="Arial" w:cs="Arial"/>
                      <w:sz w:val="13"/>
                      <w:szCs w:val="13"/>
                      <w:lang w:val="es-ES_tradnl"/>
                    </w:rPr>
                    <w:t>2</w:t>
                  </w:r>
                  <w:r w:rsidRPr="00B12C36">
                    <w:rPr>
                      <w:rFonts w:ascii="Arial" w:hAnsi="Arial" w:cs="Arial"/>
                      <w:sz w:val="13"/>
                      <w:szCs w:val="13"/>
                      <w:lang w:val="es-ES_tradnl"/>
                    </w:rPr>
                    <w:t>K emplaza</w:t>
                  </w:r>
                  <w:r>
                    <w:rPr>
                      <w:rFonts w:ascii="Arial" w:hAnsi="Arial" w:cs="Arial"/>
                      <w:sz w:val="13"/>
                      <w:szCs w:val="13"/>
                      <w:lang w:val="es-ES_tradnl"/>
                    </w:rPr>
                    <w:t>-</w:t>
                  </w:r>
                  <w:r w:rsidRPr="00B12C36">
                    <w:rPr>
                      <w:rFonts w:ascii="Arial" w:hAnsi="Arial" w:cs="Arial"/>
                      <w:sz w:val="13"/>
                      <w:szCs w:val="13"/>
                      <w:lang w:val="es-ES_tradnl"/>
                    </w:rPr>
                    <w:t>mientos</w:t>
                  </w:r>
                </w:p>
              </w:txbxContent>
            </v:textbox>
          </v:shape>
        </w:pict>
      </w:r>
      <w:r w:rsidRPr="007906EF">
        <w:rPr>
          <w:noProof/>
          <w:lang w:eastAsia="zh-CN"/>
        </w:rPr>
        <w:pict>
          <v:shape id="_x0000_s1534" type="#_x0000_t202" style="position:absolute;left:0;text-align:left;margin-left:210.4pt;margin-top:189.95pt;width:30.55pt;height:24.15pt;z-index:252090368;v-text-anchor:middle" fillcolor="#60c" stroked="f">
            <v:textbox style="mso-next-textbox:#_x0000_s1534" inset="0,0,0,0">
              <w:txbxContent>
                <w:p w:rsidR="008E5CF1" w:rsidRPr="00062AD5" w:rsidRDefault="008E5CF1" w:rsidP="008E5CF1">
                  <w:pPr>
                    <w:spacing w:before="0"/>
                    <w:jc w:val="center"/>
                    <w:rPr>
                      <w:rFonts w:ascii="Arial" w:hAnsi="Arial" w:cs="Arial"/>
                      <w:sz w:val="13"/>
                      <w:szCs w:val="13"/>
                    </w:rPr>
                  </w:pPr>
                  <w:r w:rsidRPr="00B12C36">
                    <w:rPr>
                      <w:rFonts w:ascii="Arial" w:hAnsi="Arial" w:cs="Arial"/>
                      <w:sz w:val="13"/>
                      <w:szCs w:val="13"/>
                      <w:lang w:val="es-ES_tradnl"/>
                    </w:rPr>
                    <w:t>~</w:t>
                  </w:r>
                  <w:r>
                    <w:rPr>
                      <w:rFonts w:ascii="Arial" w:hAnsi="Arial" w:cs="Arial"/>
                      <w:sz w:val="13"/>
                      <w:szCs w:val="13"/>
                      <w:lang w:val="es-ES_tradnl"/>
                    </w:rPr>
                    <w:t>1</w:t>
                  </w:r>
                  <w:r w:rsidRPr="00B12C36">
                    <w:rPr>
                      <w:rFonts w:ascii="Arial" w:hAnsi="Arial" w:cs="Arial"/>
                      <w:sz w:val="13"/>
                      <w:szCs w:val="13"/>
                      <w:lang w:val="es-ES_tradnl"/>
                    </w:rPr>
                    <w:t>K emplaza</w:t>
                  </w:r>
                  <w:r>
                    <w:rPr>
                      <w:rFonts w:ascii="Arial" w:hAnsi="Arial" w:cs="Arial"/>
                      <w:sz w:val="13"/>
                      <w:szCs w:val="13"/>
                      <w:lang w:val="es-ES_tradnl"/>
                    </w:rPr>
                    <w:t>-</w:t>
                  </w:r>
                  <w:r w:rsidRPr="00B12C36">
                    <w:rPr>
                      <w:rFonts w:ascii="Arial" w:hAnsi="Arial" w:cs="Arial"/>
                      <w:sz w:val="13"/>
                      <w:szCs w:val="13"/>
                      <w:lang w:val="es-ES_tradnl"/>
                    </w:rPr>
                    <w:t>mientos</w:t>
                  </w:r>
                </w:p>
              </w:txbxContent>
            </v:textbox>
          </v:shape>
        </w:pict>
      </w:r>
      <w:r>
        <w:rPr>
          <w:noProof/>
          <w:lang w:val="en-US" w:eastAsia="zh-CN"/>
        </w:rPr>
        <w:pict>
          <v:shape id="_x0000_s1445" type="#_x0000_t202" style="position:absolute;left:0;text-align:left;margin-left:103.5pt;margin-top:51.5pt;width:38.15pt;height:11.25pt;z-index:252010496;v-text-anchor:middle" stroked="f">
            <v:textbox style="mso-next-textbox:#_x0000_s1445" inset="0,0,0,0">
              <w:txbxContent>
                <w:p w:rsidR="005553D1" w:rsidRPr="00B74A71" w:rsidRDefault="005553D1" w:rsidP="005553D1">
                  <w:pPr>
                    <w:spacing w:before="0"/>
                    <w:jc w:val="left"/>
                    <w:rPr>
                      <w:rFonts w:ascii="Arial" w:hAnsi="Arial" w:cs="Arial"/>
                      <w:sz w:val="16"/>
                      <w:szCs w:val="16"/>
                    </w:rPr>
                  </w:pPr>
                  <w:r>
                    <w:rPr>
                      <w:rFonts w:ascii="Arial" w:hAnsi="Arial" w:cs="Arial"/>
                      <w:sz w:val="16"/>
                      <w:szCs w:val="16"/>
                      <w:lang w:val="es-ES_tradnl"/>
                    </w:rPr>
                    <w:t>Cobre</w:t>
                  </w:r>
                </w:p>
              </w:txbxContent>
            </v:textbox>
          </v:shape>
        </w:pict>
      </w:r>
      <w:r>
        <w:rPr>
          <w:noProof/>
          <w:lang w:val="en-US" w:eastAsia="zh-CN"/>
        </w:rPr>
        <w:pict>
          <v:shape id="_x0000_s1458" type="#_x0000_t202" style="position:absolute;left:0;text-align:left;margin-left:243.8pt;margin-top:189.95pt;width:30.55pt;height:24.15pt;z-index:252022784;v-text-anchor:middle" fillcolor="#60c" stroked="f">
            <v:textbox style="mso-next-textbox:#_x0000_s1458" inset="0,0,0,0">
              <w:txbxContent>
                <w:p w:rsidR="00B12C36" w:rsidRPr="00062AD5" w:rsidRDefault="00B12C36" w:rsidP="008E5CF1">
                  <w:pPr>
                    <w:spacing w:before="0"/>
                    <w:jc w:val="center"/>
                    <w:rPr>
                      <w:rFonts w:ascii="Arial" w:hAnsi="Arial" w:cs="Arial"/>
                      <w:sz w:val="13"/>
                      <w:szCs w:val="13"/>
                    </w:rPr>
                  </w:pPr>
                  <w:r w:rsidRPr="00B12C36">
                    <w:rPr>
                      <w:rFonts w:ascii="Arial" w:hAnsi="Arial" w:cs="Arial"/>
                      <w:sz w:val="13"/>
                      <w:szCs w:val="13"/>
                      <w:lang w:val="es-ES_tradnl"/>
                    </w:rPr>
                    <w:t>~</w:t>
                  </w:r>
                  <w:r w:rsidR="008E5CF1">
                    <w:rPr>
                      <w:rFonts w:ascii="Arial" w:hAnsi="Arial" w:cs="Arial"/>
                      <w:sz w:val="13"/>
                      <w:szCs w:val="13"/>
                      <w:lang w:val="es-ES_tradnl"/>
                    </w:rPr>
                    <w:t>300</w:t>
                  </w:r>
                  <w:r w:rsidRPr="00B12C36">
                    <w:rPr>
                      <w:rFonts w:ascii="Arial" w:hAnsi="Arial" w:cs="Arial"/>
                      <w:sz w:val="13"/>
                      <w:szCs w:val="13"/>
                      <w:lang w:val="es-ES_tradnl"/>
                    </w:rPr>
                    <w:t xml:space="preserve"> emplaza</w:t>
                  </w:r>
                  <w:r>
                    <w:rPr>
                      <w:rFonts w:ascii="Arial" w:hAnsi="Arial" w:cs="Arial"/>
                      <w:sz w:val="13"/>
                      <w:szCs w:val="13"/>
                      <w:lang w:val="es-ES_tradnl"/>
                    </w:rPr>
                    <w:t>-</w:t>
                  </w:r>
                  <w:r w:rsidRPr="00B12C36">
                    <w:rPr>
                      <w:rFonts w:ascii="Arial" w:hAnsi="Arial" w:cs="Arial"/>
                      <w:sz w:val="13"/>
                      <w:szCs w:val="13"/>
                      <w:lang w:val="es-ES_tradnl"/>
                    </w:rPr>
                    <w:t>mientos</w:t>
                  </w:r>
                </w:p>
              </w:txbxContent>
            </v:textbox>
          </v:shape>
        </w:pict>
      </w:r>
      <w:r w:rsidRPr="007906EF">
        <w:rPr>
          <w:noProof/>
          <w:lang w:eastAsia="zh-CN"/>
        </w:rPr>
        <w:pict>
          <v:shape id="_x0000_s1460" type="#_x0000_t202" style="position:absolute;left:0;text-align:left;margin-left:318.65pt;margin-top:189.95pt;width:30.55pt;height:24.15pt;z-index:252024832;v-text-anchor:middle" fillcolor="#60c" stroked="f">
            <v:textbox style="mso-next-textbox:#_x0000_s1460" inset="0,0,0,0">
              <w:txbxContent>
                <w:p w:rsidR="00B12C36" w:rsidRPr="00062AD5" w:rsidRDefault="00B12C36" w:rsidP="008E5CF1">
                  <w:pPr>
                    <w:spacing w:before="0"/>
                    <w:jc w:val="center"/>
                    <w:rPr>
                      <w:rFonts w:ascii="Arial" w:hAnsi="Arial" w:cs="Arial"/>
                      <w:sz w:val="13"/>
                      <w:szCs w:val="13"/>
                    </w:rPr>
                  </w:pPr>
                  <w:r w:rsidRPr="00B12C36">
                    <w:rPr>
                      <w:rFonts w:ascii="Arial" w:hAnsi="Arial" w:cs="Arial"/>
                      <w:sz w:val="13"/>
                      <w:szCs w:val="13"/>
                      <w:lang w:val="es-ES_tradnl"/>
                    </w:rPr>
                    <w:t>~</w:t>
                  </w:r>
                  <w:r>
                    <w:rPr>
                      <w:rFonts w:ascii="Arial" w:hAnsi="Arial" w:cs="Arial"/>
                      <w:sz w:val="13"/>
                      <w:szCs w:val="13"/>
                      <w:lang w:val="es-ES_tradnl"/>
                    </w:rPr>
                    <w:t>15</w:t>
                  </w:r>
                  <w:r w:rsidR="008E5CF1">
                    <w:rPr>
                      <w:rFonts w:ascii="Arial" w:hAnsi="Arial" w:cs="Arial"/>
                      <w:sz w:val="13"/>
                      <w:szCs w:val="13"/>
                      <w:lang w:val="es-ES_tradnl"/>
                    </w:rPr>
                    <w:br/>
                  </w:r>
                  <w:r w:rsidRPr="00B12C36">
                    <w:rPr>
                      <w:rFonts w:ascii="Arial" w:hAnsi="Arial" w:cs="Arial"/>
                      <w:sz w:val="13"/>
                      <w:szCs w:val="13"/>
                      <w:lang w:val="es-ES_tradnl"/>
                    </w:rPr>
                    <w:t>emplaza</w:t>
                  </w:r>
                  <w:r>
                    <w:rPr>
                      <w:rFonts w:ascii="Arial" w:hAnsi="Arial" w:cs="Arial"/>
                      <w:sz w:val="13"/>
                      <w:szCs w:val="13"/>
                      <w:lang w:val="es-ES_tradnl"/>
                    </w:rPr>
                    <w:t>-</w:t>
                  </w:r>
                  <w:r w:rsidRPr="00B12C36">
                    <w:rPr>
                      <w:rFonts w:ascii="Arial" w:hAnsi="Arial" w:cs="Arial"/>
                      <w:sz w:val="13"/>
                      <w:szCs w:val="13"/>
                      <w:lang w:val="es-ES_tradnl"/>
                    </w:rPr>
                    <w:t>mientos</w:t>
                  </w:r>
                </w:p>
              </w:txbxContent>
            </v:textbox>
          </v:shape>
        </w:pict>
      </w:r>
      <w:r w:rsidRPr="007906EF">
        <w:rPr>
          <w:noProof/>
          <w:lang w:eastAsia="zh-CN"/>
        </w:rPr>
        <w:pict>
          <v:shape id="_x0000_s1459" type="#_x0000_t202" style="position:absolute;left:0;text-align:left;margin-left:278.15pt;margin-top:189.95pt;width:30.55pt;height:24.15pt;z-index:252023808;v-text-anchor:middle" fillcolor="#60c" stroked="f">
            <v:textbox style="mso-next-textbox:#_x0000_s1459" inset="0,0,0,0">
              <w:txbxContent>
                <w:p w:rsidR="00B12C36" w:rsidRPr="00062AD5" w:rsidRDefault="00B12C36" w:rsidP="008E5CF1">
                  <w:pPr>
                    <w:spacing w:before="0"/>
                    <w:jc w:val="center"/>
                    <w:rPr>
                      <w:rFonts w:ascii="Arial" w:hAnsi="Arial" w:cs="Arial"/>
                      <w:sz w:val="13"/>
                      <w:szCs w:val="13"/>
                    </w:rPr>
                  </w:pPr>
                  <w:r w:rsidRPr="00B12C36">
                    <w:rPr>
                      <w:rFonts w:ascii="Arial" w:hAnsi="Arial" w:cs="Arial"/>
                      <w:sz w:val="13"/>
                      <w:szCs w:val="13"/>
                      <w:lang w:val="es-ES_tradnl"/>
                    </w:rPr>
                    <w:t>~</w:t>
                  </w:r>
                  <w:r>
                    <w:rPr>
                      <w:rFonts w:ascii="Arial" w:hAnsi="Arial" w:cs="Arial"/>
                      <w:sz w:val="13"/>
                      <w:szCs w:val="13"/>
                      <w:lang w:val="es-ES_tradnl"/>
                    </w:rPr>
                    <w:t>100</w:t>
                  </w:r>
                  <w:r w:rsidRPr="00B12C36">
                    <w:rPr>
                      <w:rFonts w:ascii="Arial" w:hAnsi="Arial" w:cs="Arial"/>
                      <w:sz w:val="13"/>
                      <w:szCs w:val="13"/>
                      <w:lang w:val="es-ES_tradnl"/>
                    </w:rPr>
                    <w:t xml:space="preserve"> emplaza</w:t>
                  </w:r>
                  <w:r>
                    <w:rPr>
                      <w:rFonts w:ascii="Arial" w:hAnsi="Arial" w:cs="Arial"/>
                      <w:sz w:val="13"/>
                      <w:szCs w:val="13"/>
                      <w:lang w:val="es-ES_tradnl"/>
                    </w:rPr>
                    <w:t>-</w:t>
                  </w:r>
                  <w:r w:rsidRPr="00B12C36">
                    <w:rPr>
                      <w:rFonts w:ascii="Arial" w:hAnsi="Arial" w:cs="Arial"/>
                      <w:sz w:val="13"/>
                      <w:szCs w:val="13"/>
                      <w:lang w:val="es-ES_tradnl"/>
                    </w:rPr>
                    <w:t>mientos</w:t>
                  </w:r>
                </w:p>
              </w:txbxContent>
            </v:textbox>
          </v:shape>
        </w:pict>
      </w:r>
      <w:r>
        <w:rPr>
          <w:noProof/>
          <w:lang w:val="en-US" w:eastAsia="zh-CN"/>
        </w:rPr>
        <w:pict>
          <v:shape id="_x0000_s1455" type="#_x0000_t202" style="position:absolute;left:0;text-align:left;margin-left:132.7pt;margin-top:189.95pt;width:30.55pt;height:24.15pt;z-index:252019712;v-text-anchor:middle" fillcolor="#60c" stroked="f">
            <v:textbox style="mso-next-textbox:#_x0000_s1455" inset="0,0,0,0">
              <w:txbxContent>
                <w:p w:rsidR="00B12C36" w:rsidRPr="00062AD5" w:rsidRDefault="00B12C36" w:rsidP="00B12C36">
                  <w:pPr>
                    <w:spacing w:before="0"/>
                    <w:jc w:val="center"/>
                    <w:rPr>
                      <w:rFonts w:ascii="Arial" w:hAnsi="Arial" w:cs="Arial"/>
                      <w:sz w:val="13"/>
                      <w:szCs w:val="13"/>
                    </w:rPr>
                  </w:pPr>
                  <w:r w:rsidRPr="00B12C36">
                    <w:rPr>
                      <w:rFonts w:ascii="Arial" w:hAnsi="Arial" w:cs="Arial"/>
                      <w:sz w:val="13"/>
                      <w:szCs w:val="13"/>
                      <w:lang w:val="es-ES_tradnl"/>
                    </w:rPr>
                    <w:t>~5,5K emplaza</w:t>
                  </w:r>
                  <w:r>
                    <w:rPr>
                      <w:rFonts w:ascii="Arial" w:hAnsi="Arial" w:cs="Arial"/>
                      <w:sz w:val="13"/>
                      <w:szCs w:val="13"/>
                      <w:lang w:val="es-ES_tradnl"/>
                    </w:rPr>
                    <w:t>-</w:t>
                  </w:r>
                  <w:r w:rsidRPr="00B12C36">
                    <w:rPr>
                      <w:rFonts w:ascii="Arial" w:hAnsi="Arial" w:cs="Arial"/>
                      <w:sz w:val="13"/>
                      <w:szCs w:val="13"/>
                      <w:lang w:val="es-ES_tradnl"/>
                    </w:rPr>
                    <w:t>mientos</w:t>
                  </w:r>
                </w:p>
              </w:txbxContent>
            </v:textbox>
          </v:shape>
        </w:pict>
      </w:r>
      <w:r>
        <w:rPr>
          <w:noProof/>
          <w:lang w:val="en-US" w:eastAsia="zh-CN"/>
        </w:rPr>
        <w:pict>
          <v:shape id="_x0000_s1453" type="#_x0000_t202" style="position:absolute;left:0;text-align:left;margin-left:320.65pt;margin-top:14.8pt;width:23.1pt;height:11.25pt;z-index:252017664;v-text-anchor:middle" fillcolor="#33f" stroked="f" strokecolor="#002060">
            <v:textbox style="mso-next-textbox:#_x0000_s1453" inset="0,0,0,0">
              <w:txbxContent>
                <w:p w:rsidR="00062AD5" w:rsidRPr="006D5508" w:rsidRDefault="00062AD5" w:rsidP="00062AD5">
                  <w:pPr>
                    <w:spacing w:before="0"/>
                    <w:jc w:val="left"/>
                    <w:rPr>
                      <w:rFonts w:ascii="Arial" w:hAnsi="Arial" w:cs="Arial"/>
                      <w:b/>
                      <w:bCs/>
                      <w:color w:val="FFFFFF" w:themeColor="background1"/>
                      <w:sz w:val="16"/>
                      <w:szCs w:val="16"/>
                    </w:rPr>
                  </w:pPr>
                  <w:r w:rsidRPr="006D5508">
                    <w:rPr>
                      <w:rFonts w:ascii="Arial" w:hAnsi="Arial" w:cs="Arial"/>
                      <w:b/>
                      <w:bCs/>
                      <w:color w:val="FFFFFF" w:themeColor="background1"/>
                      <w:sz w:val="16"/>
                      <w:szCs w:val="16"/>
                      <w:lang w:val="es-ES_tradnl"/>
                    </w:rPr>
                    <w:t>RTPC</w:t>
                  </w:r>
                </w:p>
              </w:txbxContent>
            </v:textbox>
          </v:shape>
        </w:pict>
      </w:r>
      <w:r>
        <w:rPr>
          <w:noProof/>
          <w:lang w:val="en-US" w:eastAsia="zh-CN"/>
        </w:rPr>
        <w:pict>
          <v:shape id="_x0000_s1451" type="#_x0000_t202" style="position:absolute;left:0;text-align:left;margin-left:149.8pt;margin-top:151.3pt;width:21pt;height:16.95pt;z-index:252015616;v-text-anchor:middle" stroked="f">
            <v:textbox style="mso-next-textbox:#_x0000_s1451" inset="0,0,0,0">
              <w:txbxContent>
                <w:p w:rsidR="00D8486B" w:rsidRPr="005553D1" w:rsidRDefault="00D8486B" w:rsidP="00D8486B">
                  <w:pPr>
                    <w:spacing w:before="0"/>
                    <w:jc w:val="center"/>
                    <w:rPr>
                      <w:rFonts w:ascii="Arial" w:hAnsi="Arial" w:cs="Arial"/>
                      <w:sz w:val="11"/>
                      <w:szCs w:val="11"/>
                    </w:rPr>
                  </w:pPr>
                  <w:r>
                    <w:rPr>
                      <w:rFonts w:ascii="Arial" w:hAnsi="Arial" w:cs="Arial"/>
                      <w:sz w:val="11"/>
                      <w:szCs w:val="11"/>
                      <w:lang w:val="es-ES_tradnl"/>
                    </w:rPr>
                    <w:t>Acceso</w:t>
                  </w:r>
                  <w:r>
                    <w:rPr>
                      <w:rFonts w:ascii="Arial" w:hAnsi="Arial" w:cs="Arial"/>
                      <w:sz w:val="11"/>
                      <w:szCs w:val="11"/>
                      <w:lang w:val="es-ES_tradnl"/>
                    </w:rPr>
                    <w:br/>
                    <w:t>PDH</w:t>
                  </w:r>
                </w:p>
              </w:txbxContent>
            </v:textbox>
          </v:shape>
        </w:pict>
      </w:r>
      <w:r>
        <w:rPr>
          <w:noProof/>
          <w:lang w:val="en-US" w:eastAsia="zh-CN"/>
        </w:rPr>
        <w:pict>
          <v:shape id="_x0000_s1450" type="#_x0000_t202" style="position:absolute;left:0;text-align:left;margin-left:167.1pt;margin-top:126.25pt;width:21pt;height:16.95pt;z-index:252014592;v-text-anchor:middle" stroked="f">
            <v:textbox style="mso-next-textbox:#_x0000_s1450" inset="0,0,0,0">
              <w:txbxContent>
                <w:p w:rsidR="00296284" w:rsidRPr="005553D1" w:rsidRDefault="00296284" w:rsidP="008E5CF1">
                  <w:pPr>
                    <w:spacing w:before="0"/>
                    <w:jc w:val="center"/>
                    <w:rPr>
                      <w:rFonts w:ascii="Arial" w:hAnsi="Arial" w:cs="Arial"/>
                      <w:sz w:val="11"/>
                      <w:szCs w:val="11"/>
                    </w:rPr>
                  </w:pPr>
                  <w:r>
                    <w:rPr>
                      <w:rFonts w:ascii="Arial" w:hAnsi="Arial" w:cs="Arial"/>
                      <w:sz w:val="11"/>
                      <w:szCs w:val="11"/>
                      <w:lang w:val="es-ES_tradnl"/>
                    </w:rPr>
                    <w:t>Acceso</w:t>
                  </w:r>
                  <w:r>
                    <w:rPr>
                      <w:rFonts w:ascii="Arial" w:hAnsi="Arial" w:cs="Arial"/>
                      <w:sz w:val="11"/>
                      <w:szCs w:val="11"/>
                      <w:lang w:val="es-ES_tradnl"/>
                    </w:rPr>
                    <w:br/>
                  </w:r>
                  <w:r w:rsidR="008E5CF1">
                    <w:rPr>
                      <w:rFonts w:ascii="Arial" w:hAnsi="Arial" w:cs="Arial"/>
                      <w:sz w:val="11"/>
                      <w:szCs w:val="11"/>
                      <w:lang w:val="es-ES_tradnl"/>
                    </w:rPr>
                    <w:t>S</w:t>
                  </w:r>
                  <w:r>
                    <w:rPr>
                      <w:rFonts w:ascii="Arial" w:hAnsi="Arial" w:cs="Arial"/>
                      <w:sz w:val="11"/>
                      <w:szCs w:val="11"/>
                      <w:lang w:val="es-ES_tradnl"/>
                    </w:rPr>
                    <w:t>DH</w:t>
                  </w:r>
                </w:p>
              </w:txbxContent>
            </v:textbox>
          </v:shape>
        </w:pict>
      </w:r>
      <w:r>
        <w:rPr>
          <w:noProof/>
          <w:lang w:val="en-US" w:eastAsia="zh-CN"/>
        </w:rPr>
        <w:pict>
          <v:shape id="_x0000_s1448" type="#_x0000_t202" style="position:absolute;left:0;text-align:left;margin-left:164.9pt;margin-top:95.1pt;width:21pt;height:16.95pt;z-index:252013568;v-text-anchor:middle" stroked="f">
            <v:textbox style="mso-next-textbox:#_x0000_s1448" inset="0,0,0,0">
              <w:txbxContent>
                <w:p w:rsidR="005553D1" w:rsidRPr="005553D1" w:rsidRDefault="005553D1" w:rsidP="005553D1">
                  <w:pPr>
                    <w:spacing w:before="0"/>
                    <w:jc w:val="right"/>
                    <w:rPr>
                      <w:rFonts w:ascii="Arial" w:hAnsi="Arial" w:cs="Arial"/>
                      <w:sz w:val="11"/>
                      <w:szCs w:val="11"/>
                    </w:rPr>
                  </w:pPr>
                  <w:r>
                    <w:rPr>
                      <w:rFonts w:ascii="Arial" w:hAnsi="Arial" w:cs="Arial"/>
                      <w:sz w:val="11"/>
                      <w:szCs w:val="11"/>
                      <w:lang w:val="es-ES_tradnl"/>
                    </w:rPr>
                    <w:t>Ac</w:t>
                  </w:r>
                  <w:r w:rsidR="00296284">
                    <w:rPr>
                      <w:rFonts w:ascii="Arial" w:hAnsi="Arial" w:cs="Arial"/>
                      <w:sz w:val="11"/>
                      <w:szCs w:val="11"/>
                      <w:lang w:val="es-ES_tradnl"/>
                    </w:rPr>
                    <w:t>c</w:t>
                  </w:r>
                  <w:r>
                    <w:rPr>
                      <w:rFonts w:ascii="Arial" w:hAnsi="Arial" w:cs="Arial"/>
                      <w:sz w:val="11"/>
                      <w:szCs w:val="11"/>
                      <w:lang w:val="es-ES_tradnl"/>
                    </w:rPr>
                    <w:t>eso</w:t>
                  </w:r>
                  <w:r>
                    <w:rPr>
                      <w:rFonts w:ascii="Arial" w:hAnsi="Arial" w:cs="Arial"/>
                      <w:sz w:val="11"/>
                      <w:szCs w:val="11"/>
                      <w:lang w:val="es-ES_tradnl"/>
                    </w:rPr>
                    <w:br/>
                    <w:t>PDH</w:t>
                  </w:r>
                </w:p>
              </w:txbxContent>
            </v:textbox>
          </v:shape>
        </w:pict>
      </w:r>
      <w:r>
        <w:rPr>
          <w:noProof/>
          <w:lang w:val="en-US" w:eastAsia="zh-CN"/>
        </w:rPr>
        <w:pict>
          <v:shape id="_x0000_s1447" type="#_x0000_t202" style="position:absolute;left:0;text-align:left;margin-left:156.8pt;margin-top:71.35pt;width:30.05pt;height:5.75pt;z-index:252012544;v-text-anchor:middle" stroked="f">
            <v:textbox style="mso-next-textbox:#_x0000_s1447" inset="0,0,0,0">
              <w:txbxContent>
                <w:p w:rsidR="005553D1" w:rsidRPr="005553D1" w:rsidRDefault="005553D1" w:rsidP="005553D1">
                  <w:pPr>
                    <w:spacing w:before="0"/>
                    <w:jc w:val="left"/>
                    <w:rPr>
                      <w:rFonts w:ascii="Arial" w:hAnsi="Arial" w:cs="Arial"/>
                      <w:sz w:val="11"/>
                      <w:szCs w:val="11"/>
                    </w:rPr>
                  </w:pPr>
                  <w:r>
                    <w:rPr>
                      <w:rFonts w:ascii="Arial" w:hAnsi="Arial" w:cs="Arial"/>
                      <w:sz w:val="11"/>
                      <w:szCs w:val="11"/>
                      <w:lang w:val="es-ES_tradnl"/>
                    </w:rPr>
                    <w:t>Tren K</w:t>
                  </w:r>
                </w:p>
              </w:txbxContent>
            </v:textbox>
          </v:shape>
        </w:pict>
      </w:r>
      <w:r>
        <w:rPr>
          <w:noProof/>
          <w:lang w:val="en-US" w:eastAsia="zh-CN"/>
        </w:rPr>
        <w:pict>
          <v:shape id="_x0000_s1446" type="#_x0000_t202" style="position:absolute;left:0;text-align:left;margin-left:156.8pt;margin-top:50.85pt;width:16.9pt;height:8.5pt;z-index:252011520;v-text-anchor:middle" stroked="f">
            <v:textbox style="mso-next-textbox:#_x0000_s1446" inset="0,0,0,0">
              <w:txbxContent>
                <w:p w:rsidR="005553D1" w:rsidRPr="005553D1" w:rsidRDefault="005553D1" w:rsidP="005553D1">
                  <w:pPr>
                    <w:spacing w:before="0"/>
                    <w:jc w:val="left"/>
                    <w:rPr>
                      <w:rFonts w:ascii="Arial" w:hAnsi="Arial" w:cs="Arial"/>
                      <w:sz w:val="11"/>
                      <w:szCs w:val="11"/>
                    </w:rPr>
                  </w:pPr>
                  <w:r w:rsidRPr="005553D1">
                    <w:rPr>
                      <w:rFonts w:ascii="Arial" w:hAnsi="Arial" w:cs="Arial"/>
                      <w:sz w:val="11"/>
                      <w:szCs w:val="11"/>
                      <w:lang w:val="es-ES_tradnl"/>
                    </w:rPr>
                    <w:t>RTPC</w:t>
                  </w:r>
                </w:p>
              </w:txbxContent>
            </v:textbox>
          </v:shape>
        </w:pict>
      </w:r>
      <w:r>
        <w:rPr>
          <w:noProof/>
          <w:lang w:val="en-US" w:eastAsia="zh-CN"/>
        </w:rPr>
        <w:pict>
          <v:shape id="_x0000_s1444" type="#_x0000_t202" style="position:absolute;left:0;text-align:left;margin-left:296.25pt;margin-top:48.1pt;width:74.15pt;height:11.25pt;z-index:252009472;v-text-anchor:middle" fillcolor="#f3c" stroked="f">
            <v:textbox style="mso-next-textbox:#_x0000_s1444" inset="0,0,0,0">
              <w:txbxContent>
                <w:p w:rsidR="00DD0E56" w:rsidRPr="00355030" w:rsidRDefault="00355030" w:rsidP="00355030">
                  <w:pPr>
                    <w:spacing w:before="0"/>
                    <w:rPr>
                      <w:rFonts w:ascii="Arial" w:hAnsi="Arial" w:cs="Arial"/>
                      <w:b/>
                      <w:bCs/>
                      <w:color w:val="FFFFFF" w:themeColor="background1"/>
                      <w:sz w:val="16"/>
                      <w:szCs w:val="16"/>
                    </w:rPr>
                  </w:pPr>
                  <w:r w:rsidRPr="00355030">
                    <w:rPr>
                      <w:rFonts w:ascii="Arial" w:hAnsi="Arial" w:cs="Arial"/>
                      <w:b/>
                      <w:bCs/>
                      <w:color w:val="FFFFFF" w:themeColor="background1"/>
                      <w:sz w:val="16"/>
                      <w:szCs w:val="16"/>
                      <w:lang w:val="es-ES_tradnl"/>
                    </w:rPr>
                    <w:t>Líneas arrendadas</w:t>
                  </w:r>
                </w:p>
              </w:txbxContent>
            </v:textbox>
          </v:shape>
        </w:pict>
      </w:r>
      <w:r w:rsidR="002F71C8" w:rsidRPr="00A40540">
        <w:rPr>
          <w:noProof/>
          <w:lang w:val="en-US" w:eastAsia="zh-CN"/>
        </w:rPr>
        <w:drawing>
          <wp:inline distT="0" distB="0" distL="0" distR="0">
            <wp:extent cx="4318864" cy="2599871"/>
            <wp:effectExtent l="19050" t="0" r="5486"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srcRect/>
                    <a:stretch>
                      <a:fillRect/>
                    </a:stretch>
                  </pic:blipFill>
                  <pic:spPr bwMode="auto">
                    <a:xfrm>
                      <a:off x="0" y="0"/>
                      <a:ext cx="4325101" cy="2603625"/>
                    </a:xfrm>
                    <a:prstGeom prst="rect">
                      <a:avLst/>
                    </a:prstGeom>
                    <a:noFill/>
                    <a:ln w="9525">
                      <a:noFill/>
                      <a:miter lim="800000"/>
                      <a:headEnd/>
                      <a:tailEnd/>
                    </a:ln>
                  </pic:spPr>
                </pic:pic>
              </a:graphicData>
            </a:graphic>
          </wp:inline>
        </w:drawing>
      </w:r>
    </w:p>
    <w:p w:rsidR="00856F46" w:rsidRPr="00856F46" w:rsidRDefault="00856F46" w:rsidP="00856F46">
      <w:pPr>
        <w:pStyle w:val="FigureSource"/>
      </w:pPr>
    </w:p>
    <w:p w:rsidR="00EA6591" w:rsidRPr="0050496E" w:rsidRDefault="00EA6591" w:rsidP="00EA6591">
      <w:pPr>
        <w:pStyle w:val="Normalaftertitle"/>
        <w:rPr>
          <w:lang w:val="es-ES_tradnl"/>
        </w:rPr>
      </w:pPr>
      <w:r>
        <w:rPr>
          <w:lang w:val="es-ES_tradnl"/>
        </w:rPr>
        <w:t>A diferencia de la</w:t>
      </w:r>
      <w:r w:rsidRPr="0050496E">
        <w:rPr>
          <w:lang w:val="es-ES_tradnl"/>
        </w:rPr>
        <w:t xml:space="preserve"> configuración </w:t>
      </w:r>
      <w:r>
        <w:rPr>
          <w:lang w:val="es-ES_tradnl"/>
        </w:rPr>
        <w:t xml:space="preserve">de las redes </w:t>
      </w:r>
      <w:r w:rsidRPr="0050496E">
        <w:rPr>
          <w:lang w:val="es-ES_tradnl"/>
        </w:rPr>
        <w:t>BT</w:t>
      </w:r>
      <w:r>
        <w:rPr>
          <w:lang w:val="es-ES_tradnl"/>
        </w:rPr>
        <w:t xml:space="preserve"> actuales, las redes </w:t>
      </w:r>
      <w:r w:rsidRPr="0050496E">
        <w:rPr>
          <w:lang w:val="es-ES_tradnl"/>
        </w:rPr>
        <w:t xml:space="preserve">21C </w:t>
      </w:r>
      <w:r>
        <w:rPr>
          <w:lang w:val="es-ES_tradnl"/>
        </w:rPr>
        <w:t xml:space="preserve">tienen una estructura bastante simple pero </w:t>
      </w:r>
      <w:r w:rsidRPr="0050496E">
        <w:rPr>
          <w:lang w:val="es-ES_tradnl"/>
        </w:rPr>
        <w:t xml:space="preserve">capacidades </w:t>
      </w:r>
      <w:r>
        <w:rPr>
          <w:lang w:val="es-ES_tradnl"/>
        </w:rPr>
        <w:t xml:space="preserve">más poderosas no </w:t>
      </w:r>
      <w:r w:rsidRPr="0050496E">
        <w:rPr>
          <w:lang w:val="es-ES_tradnl"/>
        </w:rPr>
        <w:t xml:space="preserve">sólo para los servicios de </w:t>
      </w:r>
      <w:r>
        <w:rPr>
          <w:lang w:val="es-ES_tradnl"/>
        </w:rPr>
        <w:t>transmisión de la voz</w:t>
      </w:r>
      <w:r w:rsidRPr="0050496E">
        <w:rPr>
          <w:lang w:val="es-ES_tradnl"/>
        </w:rPr>
        <w:t xml:space="preserve"> sino también </w:t>
      </w:r>
      <w:r>
        <w:rPr>
          <w:lang w:val="es-ES_tradnl"/>
        </w:rPr>
        <w:t xml:space="preserve">para los </w:t>
      </w:r>
      <w:r w:rsidRPr="0050496E">
        <w:rPr>
          <w:lang w:val="es-ES_tradnl"/>
        </w:rPr>
        <w:t>de banda ancha</w:t>
      </w:r>
      <w:r>
        <w:rPr>
          <w:lang w:val="es-ES_tradnl"/>
        </w:rPr>
        <w:t>.</w:t>
      </w:r>
      <w:r w:rsidRPr="0050496E">
        <w:rPr>
          <w:lang w:val="es-ES_tradnl"/>
        </w:rPr>
        <w:t xml:space="preserve"> </w:t>
      </w:r>
      <w:r>
        <w:rPr>
          <w:lang w:val="es-ES_tradnl"/>
        </w:rPr>
        <w:t>En la F</w:t>
      </w:r>
      <w:r w:rsidRPr="0050496E">
        <w:rPr>
          <w:lang w:val="es-ES_tradnl"/>
        </w:rPr>
        <w:t>ig</w:t>
      </w:r>
      <w:r>
        <w:rPr>
          <w:lang w:val="es-ES_tradnl"/>
        </w:rPr>
        <w:t xml:space="preserve">ura </w:t>
      </w:r>
      <w:r w:rsidRPr="0050496E">
        <w:rPr>
          <w:lang w:val="es-ES_tradnl"/>
        </w:rPr>
        <w:t xml:space="preserve">5-2 </w:t>
      </w:r>
      <w:r>
        <w:rPr>
          <w:lang w:val="es-ES_tradnl"/>
        </w:rPr>
        <w:t xml:space="preserve">se observa un modelo simple de configuración de las redes 21C. </w:t>
      </w:r>
      <w:r w:rsidRPr="00AF1D77">
        <w:rPr>
          <w:lang w:val="es-ES_tradnl"/>
        </w:rPr>
        <w:t>En la Figura</w:t>
      </w:r>
      <w:r w:rsidRPr="0050496E">
        <w:rPr>
          <w:lang w:val="es-ES_tradnl"/>
        </w:rPr>
        <w:t xml:space="preserve">5-1, </w:t>
      </w:r>
      <w:r>
        <w:rPr>
          <w:lang w:val="es-ES_tradnl"/>
        </w:rPr>
        <w:t xml:space="preserve">se observa la </w:t>
      </w:r>
      <w:r w:rsidRPr="0050496E">
        <w:rPr>
          <w:lang w:val="es-ES_tradnl"/>
        </w:rPr>
        <w:t>simplicidad de la estructura</w:t>
      </w:r>
      <w:r>
        <w:rPr>
          <w:lang w:val="es-ES_tradnl"/>
        </w:rPr>
        <w:t xml:space="preserve"> y una </w:t>
      </w:r>
      <w:r w:rsidRPr="0050496E">
        <w:rPr>
          <w:lang w:val="es-ES_tradnl"/>
        </w:rPr>
        <w:t xml:space="preserve">notable reducción del número de nodos, </w:t>
      </w:r>
      <w:r>
        <w:rPr>
          <w:lang w:val="es-ES_tradnl"/>
        </w:rPr>
        <w:t>aunque se mantiene al mismo tiempo la completa</w:t>
      </w:r>
      <w:r w:rsidRPr="0050496E">
        <w:rPr>
          <w:lang w:val="es-ES_tradnl"/>
        </w:rPr>
        <w:t xml:space="preserve"> cobertura de los clientes. Esta estructura ha sido favorecid</w:t>
      </w:r>
      <w:r>
        <w:rPr>
          <w:lang w:val="es-ES_tradnl"/>
        </w:rPr>
        <w:t xml:space="preserve">a por las características </w:t>
      </w:r>
      <w:r w:rsidRPr="0050496E">
        <w:rPr>
          <w:lang w:val="es-ES_tradnl"/>
        </w:rPr>
        <w:t>"</w:t>
      </w:r>
      <w:r>
        <w:rPr>
          <w:lang w:val="es-ES_tradnl"/>
        </w:rPr>
        <w:t>íntegramente</w:t>
      </w:r>
      <w:r w:rsidRPr="0050496E">
        <w:rPr>
          <w:lang w:val="es-ES_tradnl"/>
        </w:rPr>
        <w:t xml:space="preserve"> IP" para </w:t>
      </w:r>
      <w:r>
        <w:rPr>
          <w:lang w:val="es-ES_tradnl"/>
        </w:rPr>
        <w:t xml:space="preserve">obtener una </w:t>
      </w:r>
      <w:r w:rsidRPr="0050496E">
        <w:rPr>
          <w:lang w:val="es-ES_tradnl"/>
        </w:rPr>
        <w:t xml:space="preserve">configuración </w:t>
      </w:r>
      <w:r>
        <w:rPr>
          <w:lang w:val="es-ES_tradnl"/>
        </w:rPr>
        <w:t xml:space="preserve">simple en </w:t>
      </w:r>
      <w:r w:rsidRPr="0050496E">
        <w:rPr>
          <w:lang w:val="es-ES_tradnl"/>
        </w:rPr>
        <w:t xml:space="preserve">redes </w:t>
      </w:r>
      <w:r>
        <w:rPr>
          <w:lang w:val="es-ES_tradnl"/>
        </w:rPr>
        <w:t xml:space="preserve">troncales, de tal forma que </w:t>
      </w:r>
      <w:r w:rsidRPr="0050496E">
        <w:rPr>
          <w:lang w:val="es-ES_tradnl"/>
        </w:rPr>
        <w:t xml:space="preserve">todos los servicios </w:t>
      </w:r>
      <w:r>
        <w:rPr>
          <w:lang w:val="es-ES_tradnl"/>
        </w:rPr>
        <w:t xml:space="preserve">sean encaminados </w:t>
      </w:r>
      <w:r w:rsidRPr="0050496E">
        <w:rPr>
          <w:lang w:val="es-ES_tradnl"/>
        </w:rPr>
        <w:t xml:space="preserve">por redes </w:t>
      </w:r>
      <w:r>
        <w:rPr>
          <w:lang w:val="es-ES_tradnl"/>
        </w:rPr>
        <w:t xml:space="preserve">troncales </w:t>
      </w:r>
      <w:r w:rsidRPr="0050496E">
        <w:rPr>
          <w:lang w:val="es-ES_tradnl"/>
        </w:rPr>
        <w:t xml:space="preserve">IP con diferentes flujos que </w:t>
      </w:r>
      <w:r>
        <w:rPr>
          <w:lang w:val="es-ES_tradnl"/>
        </w:rPr>
        <w:t xml:space="preserve">reciben </w:t>
      </w:r>
      <w:r w:rsidRPr="0050496E">
        <w:rPr>
          <w:lang w:val="es-ES_tradnl"/>
        </w:rPr>
        <w:t xml:space="preserve">tratamiento diferente </w:t>
      </w:r>
      <w:r>
        <w:rPr>
          <w:lang w:val="es-ES_tradnl"/>
        </w:rPr>
        <w:t xml:space="preserve">en materia de </w:t>
      </w:r>
      <w:r w:rsidRPr="0050496E">
        <w:rPr>
          <w:lang w:val="es-ES_tradnl"/>
        </w:rPr>
        <w:t xml:space="preserve">gestión de tráfico y </w:t>
      </w:r>
      <w:r>
        <w:rPr>
          <w:lang w:val="es-ES_tradnl"/>
        </w:rPr>
        <w:t xml:space="preserve">prestación de </w:t>
      </w:r>
      <w:r w:rsidRPr="0050496E">
        <w:rPr>
          <w:lang w:val="es-ES_tradnl"/>
        </w:rPr>
        <w:t>servicio, pero utiliza</w:t>
      </w:r>
      <w:r>
        <w:rPr>
          <w:lang w:val="es-ES_tradnl"/>
        </w:rPr>
        <w:t>n</w:t>
      </w:r>
      <w:r w:rsidRPr="0050496E">
        <w:rPr>
          <w:lang w:val="es-ES_tradnl"/>
        </w:rPr>
        <w:t xml:space="preserve"> los mismos sistemas. </w:t>
      </w:r>
    </w:p>
    <w:p w:rsidR="002F71C8" w:rsidRPr="00EA6591" w:rsidRDefault="00EA6591" w:rsidP="00EA6591">
      <w:pPr>
        <w:rPr>
          <w:lang w:val="fr-CH"/>
        </w:rPr>
      </w:pPr>
      <w:r>
        <w:rPr>
          <w:lang w:val="es-ES_tradnl"/>
        </w:rPr>
        <w:t>Otr</w:t>
      </w:r>
      <w:r w:rsidRPr="0050496E">
        <w:rPr>
          <w:lang w:val="es-ES_tradnl"/>
        </w:rPr>
        <w:t xml:space="preserve">a ventaja </w:t>
      </w:r>
      <w:r>
        <w:rPr>
          <w:lang w:val="es-ES_tradnl"/>
        </w:rPr>
        <w:t>es que e</w:t>
      </w:r>
      <w:r w:rsidRPr="0050496E">
        <w:rPr>
          <w:lang w:val="es-ES_tradnl"/>
        </w:rPr>
        <w:t xml:space="preserve">sta estructura es </w:t>
      </w:r>
      <w:r>
        <w:rPr>
          <w:lang w:val="es-ES_tradnl"/>
        </w:rPr>
        <w:t xml:space="preserve">más reducida y tiene más </w:t>
      </w:r>
      <w:r w:rsidRPr="0050496E">
        <w:rPr>
          <w:lang w:val="es-ES_tradnl"/>
        </w:rPr>
        <w:t xml:space="preserve">puntos de contacto </w:t>
      </w:r>
      <w:r>
        <w:rPr>
          <w:lang w:val="es-ES_tradnl"/>
        </w:rPr>
        <w:t xml:space="preserve">con </w:t>
      </w:r>
      <w:r w:rsidRPr="0050496E">
        <w:rPr>
          <w:lang w:val="es-ES_tradnl"/>
        </w:rPr>
        <w:t>sus clientes</w:t>
      </w:r>
      <w:r>
        <w:rPr>
          <w:lang w:val="es-ES_tradnl"/>
        </w:rPr>
        <w:t xml:space="preserve">, con </w:t>
      </w:r>
      <w:r w:rsidRPr="0050496E">
        <w:rPr>
          <w:lang w:val="es-ES_tradnl"/>
        </w:rPr>
        <w:t xml:space="preserve">lo </w:t>
      </w:r>
      <w:r>
        <w:rPr>
          <w:lang w:val="es-ES_tradnl"/>
        </w:rPr>
        <w:t xml:space="preserve">cual la cobertura de la red se acerca más a los clientes. Por ese motivo, esta </w:t>
      </w:r>
      <w:r w:rsidRPr="0050496E">
        <w:rPr>
          <w:lang w:val="es-ES_tradnl"/>
        </w:rPr>
        <w:t xml:space="preserve">estructura </w:t>
      </w:r>
      <w:r>
        <w:rPr>
          <w:lang w:val="es-ES_tradnl"/>
        </w:rPr>
        <w:t>mantiene un m</w:t>
      </w:r>
      <w:r w:rsidRPr="0050496E">
        <w:rPr>
          <w:lang w:val="es-ES_tradnl"/>
        </w:rPr>
        <w:t xml:space="preserve">ayor número de nodos </w:t>
      </w:r>
      <w:r>
        <w:rPr>
          <w:lang w:val="es-ES_tradnl"/>
        </w:rPr>
        <w:t xml:space="preserve">situados en los extremos </w:t>
      </w:r>
      <w:r w:rsidRPr="0050496E">
        <w:rPr>
          <w:lang w:val="es-ES_tradnl"/>
        </w:rPr>
        <w:t>de</w:t>
      </w:r>
      <w:r>
        <w:rPr>
          <w:lang w:val="es-ES_tradnl"/>
        </w:rPr>
        <w:t xml:space="preserve">l </w:t>
      </w:r>
      <w:r w:rsidRPr="0050496E">
        <w:rPr>
          <w:lang w:val="es-ES_tradnl"/>
        </w:rPr>
        <w:t xml:space="preserve">cliente </w:t>
      </w:r>
      <w:r>
        <w:rPr>
          <w:lang w:val="es-ES_tradnl"/>
        </w:rPr>
        <w:t>y, al mismo tiempo, elimina</w:t>
      </w:r>
      <w:r w:rsidRPr="0050496E">
        <w:rPr>
          <w:lang w:val="es-ES_tradnl"/>
        </w:rPr>
        <w:t xml:space="preserve"> los demás nodos de la estructura anterior.</w:t>
      </w:r>
    </w:p>
    <w:p w:rsidR="00261857" w:rsidRPr="00EA6591" w:rsidRDefault="00261857" w:rsidP="005C35F5">
      <w:pPr>
        <w:pStyle w:val="FigureTitle"/>
        <w:rPr>
          <w:lang w:val="fr-CH"/>
        </w:rPr>
      </w:pPr>
      <w:bookmarkStart w:id="331" w:name="_Toc255475854"/>
      <w:bookmarkStart w:id="332" w:name="_Toc258395980"/>
      <w:r w:rsidRPr="00EA6591">
        <w:rPr>
          <w:lang w:val="fr-CH"/>
        </w:rPr>
        <w:lastRenderedPageBreak/>
        <w:t>Figur</w:t>
      </w:r>
      <w:r w:rsidR="00EA6591" w:rsidRPr="00EA6591">
        <w:rPr>
          <w:lang w:val="fr-CH"/>
        </w:rPr>
        <w:t>a</w:t>
      </w:r>
      <w:r w:rsidRPr="00EA6591">
        <w:rPr>
          <w:lang w:val="fr-CH"/>
        </w:rPr>
        <w:t xml:space="preserve"> 5-2: </w:t>
      </w:r>
      <w:bookmarkEnd w:id="331"/>
      <w:r w:rsidR="00EA6591" w:rsidRPr="001D7273">
        <w:rPr>
          <w:lang w:val="es-ES_tradnl"/>
        </w:rPr>
        <w:t xml:space="preserve">Estructura de </w:t>
      </w:r>
      <w:r w:rsidR="00EA6591">
        <w:rPr>
          <w:lang w:val="es-ES_tradnl"/>
        </w:rPr>
        <w:t xml:space="preserve">la </w:t>
      </w:r>
      <w:r w:rsidR="00EA6591" w:rsidRPr="001D7273">
        <w:rPr>
          <w:lang w:val="es-ES_tradnl"/>
        </w:rPr>
        <w:t xml:space="preserve">red </w:t>
      </w:r>
      <w:r w:rsidR="00EA6591">
        <w:rPr>
          <w:lang w:val="es-ES_tradnl"/>
        </w:rPr>
        <w:t>21C</w:t>
      </w:r>
      <w:r w:rsidR="00EA6591" w:rsidRPr="001D7273">
        <w:rPr>
          <w:lang w:val="es-ES_tradnl"/>
        </w:rPr>
        <w:t xml:space="preserve"> de BT con número de nodos</w:t>
      </w:r>
      <w:bookmarkEnd w:id="332"/>
    </w:p>
    <w:p w:rsidR="00261857" w:rsidRPr="00EA6591" w:rsidRDefault="00261857" w:rsidP="005C35F5">
      <w:pPr>
        <w:keepNext/>
        <w:keepLines/>
        <w:spacing w:line="240" w:lineRule="atLeast"/>
        <w:rPr>
          <w:lang w:val="fr-CH"/>
        </w:rPr>
      </w:pPr>
    </w:p>
    <w:p w:rsidR="002F71C8" w:rsidRDefault="007906EF" w:rsidP="005C35F5">
      <w:pPr>
        <w:pStyle w:val="Figure"/>
      </w:pPr>
      <w:r>
        <w:rPr>
          <w:noProof/>
          <w:lang w:val="en-US" w:eastAsia="zh-CN"/>
        </w:rPr>
        <w:pict>
          <v:shape id="_x0000_s1469" type="#_x0000_t202" style="position:absolute;left:0;text-align:left;margin-left:261.55pt;margin-top:195.8pt;width:27.95pt;height:25.7pt;z-index:252034048;v-text-anchor:middle" fillcolor="#fcf" stroked="f">
            <v:textbox style="mso-next-textbox:#_x0000_s1469" inset="0,0,0,0">
              <w:txbxContent>
                <w:p w:rsidR="00AA5117" w:rsidRPr="00AA5117" w:rsidRDefault="00AA5117" w:rsidP="00195FE7">
                  <w:pPr>
                    <w:spacing w:before="0"/>
                    <w:jc w:val="left"/>
                    <w:rPr>
                      <w:rFonts w:ascii="Arial" w:hAnsi="Arial" w:cs="Arial"/>
                      <w:sz w:val="12"/>
                      <w:szCs w:val="12"/>
                    </w:rPr>
                  </w:pPr>
                  <w:r w:rsidRPr="00AA5117">
                    <w:rPr>
                      <w:rFonts w:ascii="Arial" w:hAnsi="Arial" w:cs="Arial"/>
                      <w:sz w:val="12"/>
                      <w:szCs w:val="12"/>
                      <w:lang w:val="es-ES_tradnl"/>
                    </w:rPr>
                    <w:t>~</w:t>
                  </w:r>
                  <w:r>
                    <w:rPr>
                      <w:rFonts w:ascii="Arial" w:hAnsi="Arial" w:cs="Arial"/>
                      <w:sz w:val="12"/>
                      <w:szCs w:val="12"/>
                      <w:lang w:val="es-ES_tradnl"/>
                    </w:rPr>
                    <w:t>100</w:t>
                  </w:r>
                  <w:r w:rsidRPr="00AA5117">
                    <w:rPr>
                      <w:rFonts w:ascii="Arial" w:hAnsi="Arial" w:cs="Arial"/>
                      <w:sz w:val="12"/>
                      <w:szCs w:val="12"/>
                      <w:lang w:val="es-ES_tradnl"/>
                    </w:rPr>
                    <w:t xml:space="preserve"> emplaza</w:t>
                  </w:r>
                  <w:r>
                    <w:rPr>
                      <w:rFonts w:ascii="Arial" w:hAnsi="Arial" w:cs="Arial"/>
                      <w:sz w:val="12"/>
                      <w:szCs w:val="12"/>
                      <w:lang w:val="es-ES_tradnl"/>
                    </w:rPr>
                    <w:t>-</w:t>
                  </w:r>
                  <w:r w:rsidRPr="00AA5117">
                    <w:rPr>
                      <w:rFonts w:ascii="Arial" w:hAnsi="Arial" w:cs="Arial"/>
                      <w:sz w:val="12"/>
                      <w:szCs w:val="12"/>
                      <w:lang w:val="es-ES_tradnl"/>
                    </w:rPr>
                    <w:t>mientos</w:t>
                  </w:r>
                </w:p>
              </w:txbxContent>
            </v:textbox>
          </v:shape>
        </w:pict>
      </w:r>
      <w:r>
        <w:rPr>
          <w:noProof/>
          <w:lang w:val="en-US" w:eastAsia="zh-CN"/>
        </w:rPr>
        <w:pict>
          <v:shape id="_x0000_s1468" type="#_x0000_t202" style="position:absolute;left:0;text-align:left;margin-left:140.1pt;margin-top:195.8pt;width:27.95pt;height:25.7pt;z-index:252033024;v-text-anchor:middle" fillcolor="#fcf" stroked="f">
            <v:textbox style="mso-next-textbox:#_x0000_s1468" inset="0,0,0,0">
              <w:txbxContent>
                <w:p w:rsidR="00AA5117" w:rsidRPr="00AA5117" w:rsidRDefault="00AA5117" w:rsidP="00AA5117">
                  <w:pPr>
                    <w:spacing w:before="0"/>
                    <w:jc w:val="left"/>
                    <w:rPr>
                      <w:rFonts w:ascii="Arial" w:hAnsi="Arial" w:cs="Arial"/>
                      <w:sz w:val="12"/>
                      <w:szCs w:val="12"/>
                    </w:rPr>
                  </w:pPr>
                  <w:r w:rsidRPr="00AA5117">
                    <w:rPr>
                      <w:rFonts w:ascii="Arial" w:hAnsi="Arial" w:cs="Arial"/>
                      <w:sz w:val="12"/>
                      <w:szCs w:val="12"/>
                      <w:lang w:val="es-ES_tradnl"/>
                    </w:rPr>
                    <w:t>~5,5K emplaza</w:t>
                  </w:r>
                  <w:r>
                    <w:rPr>
                      <w:rFonts w:ascii="Arial" w:hAnsi="Arial" w:cs="Arial"/>
                      <w:sz w:val="12"/>
                      <w:szCs w:val="12"/>
                      <w:lang w:val="es-ES_tradnl"/>
                    </w:rPr>
                    <w:t>-</w:t>
                  </w:r>
                  <w:r w:rsidRPr="00AA5117">
                    <w:rPr>
                      <w:rFonts w:ascii="Arial" w:hAnsi="Arial" w:cs="Arial"/>
                      <w:sz w:val="12"/>
                      <w:szCs w:val="12"/>
                      <w:lang w:val="es-ES_tradnl"/>
                    </w:rPr>
                    <w:t>mientos</w:t>
                  </w:r>
                </w:p>
              </w:txbxContent>
            </v:textbox>
          </v:shape>
        </w:pict>
      </w:r>
      <w:r>
        <w:rPr>
          <w:noProof/>
          <w:lang w:val="en-US" w:eastAsia="zh-CN"/>
        </w:rPr>
        <w:pict>
          <v:shape id="_x0000_s1467" type="#_x0000_t202" style="position:absolute;left:0;text-align:left;margin-left:84.2pt;margin-top:195.8pt;width:27.95pt;height:25.7pt;z-index:252032000;v-text-anchor:middle" fillcolor="#fcf" stroked="f">
            <v:textbox style="mso-next-textbox:#_x0000_s1467" inset="0,0,0,0">
              <w:txbxContent>
                <w:p w:rsidR="00AA5117" w:rsidRPr="002C0EAF" w:rsidRDefault="00AA5117" w:rsidP="00AA5117">
                  <w:pPr>
                    <w:spacing w:before="0"/>
                    <w:jc w:val="left"/>
                    <w:rPr>
                      <w:rFonts w:ascii="Arial" w:hAnsi="Arial" w:cs="Arial"/>
                      <w:sz w:val="14"/>
                      <w:szCs w:val="14"/>
                    </w:rPr>
                  </w:pPr>
                  <w:r>
                    <w:rPr>
                      <w:rFonts w:ascii="Arial" w:hAnsi="Arial" w:cs="Arial"/>
                      <w:sz w:val="14"/>
                      <w:szCs w:val="14"/>
                      <w:lang w:val="es-ES_tradnl"/>
                    </w:rPr>
                    <w:t>Usuario</w:t>
                  </w:r>
                </w:p>
              </w:txbxContent>
            </v:textbox>
          </v:shape>
        </w:pict>
      </w:r>
      <w:r>
        <w:rPr>
          <w:noProof/>
          <w:lang w:val="en-US" w:eastAsia="zh-CN"/>
        </w:rPr>
        <w:pict>
          <v:shape id="_x0000_s1464" type="#_x0000_t202" style="position:absolute;left:0;text-align:left;margin-left:102.55pt;margin-top:95.75pt;width:29.55pt;height:21.05pt;z-index:252028928;v-text-anchor:middle" stroked="f">
            <v:textbox style="mso-next-textbox:#_x0000_s1464" inset="0,0,0,0">
              <w:txbxContent>
                <w:p w:rsidR="00A47F4E" w:rsidRPr="002C0EAF" w:rsidRDefault="00195FE7" w:rsidP="00195FE7">
                  <w:pPr>
                    <w:spacing w:before="0"/>
                    <w:jc w:val="left"/>
                    <w:rPr>
                      <w:rFonts w:ascii="Arial" w:hAnsi="Arial" w:cs="Arial"/>
                      <w:sz w:val="14"/>
                      <w:szCs w:val="14"/>
                    </w:rPr>
                  </w:pPr>
                  <w:r>
                    <w:rPr>
                      <w:rFonts w:ascii="Arial" w:hAnsi="Arial" w:cs="Arial"/>
                      <w:sz w:val="14"/>
                      <w:szCs w:val="14"/>
                      <w:lang w:val="es-ES_tradnl"/>
                    </w:rPr>
                    <w:t>f</w:t>
                  </w:r>
                  <w:r w:rsidR="00A47F4E">
                    <w:rPr>
                      <w:rFonts w:ascii="Arial" w:hAnsi="Arial" w:cs="Arial"/>
                      <w:sz w:val="14"/>
                      <w:szCs w:val="14"/>
                      <w:lang w:val="es-ES_tradnl"/>
                    </w:rPr>
                    <w:t xml:space="preserve">ibra y </w:t>
                  </w:r>
                  <w:r>
                    <w:rPr>
                      <w:rFonts w:ascii="Arial" w:hAnsi="Arial" w:cs="Arial"/>
                      <w:sz w:val="14"/>
                      <w:szCs w:val="14"/>
                      <w:lang w:val="es-ES_tradnl"/>
                    </w:rPr>
                    <w:t>c</w:t>
                  </w:r>
                  <w:r w:rsidR="00A47F4E" w:rsidRPr="002C0EAF">
                    <w:rPr>
                      <w:rFonts w:ascii="Arial" w:hAnsi="Arial" w:cs="Arial"/>
                      <w:sz w:val="14"/>
                      <w:szCs w:val="14"/>
                      <w:lang w:val="es-ES_tradnl"/>
                    </w:rPr>
                    <w:t>obre</w:t>
                  </w:r>
                </w:p>
              </w:txbxContent>
            </v:textbox>
          </v:shape>
        </w:pict>
      </w:r>
      <w:r>
        <w:rPr>
          <w:noProof/>
          <w:lang w:val="en-US" w:eastAsia="zh-CN"/>
        </w:rPr>
        <w:pict>
          <v:shape id="_x0000_s1471" type="#_x0000_t202" style="position:absolute;left:0;text-align:left;margin-left:315.85pt;margin-top:122.15pt;width:42.1pt;height:10.75pt;z-index:252036096;v-text-anchor:middle" stroked="f">
            <v:textbox style="mso-next-textbox:#_x0000_s1471" inset="0,0,0,0">
              <w:txbxContent>
                <w:p w:rsidR="00CA0678" w:rsidRPr="00CA0678" w:rsidRDefault="00CA0678" w:rsidP="00CA0678">
                  <w:pPr>
                    <w:spacing w:before="0"/>
                    <w:jc w:val="center"/>
                    <w:rPr>
                      <w:rFonts w:ascii="Arial" w:hAnsi="Arial" w:cs="Arial"/>
                      <w:color w:val="FF0000"/>
                      <w:sz w:val="14"/>
                      <w:szCs w:val="14"/>
                    </w:rPr>
                  </w:pPr>
                  <w:r w:rsidRPr="00CA0678">
                    <w:rPr>
                      <w:rFonts w:ascii="Arial" w:hAnsi="Arial" w:cs="Arial"/>
                      <w:color w:val="FF0000"/>
                      <w:sz w:val="14"/>
                      <w:szCs w:val="14"/>
                      <w:lang w:val="es-ES_tradnl"/>
                    </w:rPr>
                    <w:t>Contenido</w:t>
                  </w:r>
                </w:p>
              </w:txbxContent>
            </v:textbox>
          </v:shape>
        </w:pict>
      </w:r>
      <w:r>
        <w:rPr>
          <w:noProof/>
          <w:lang w:val="en-US" w:eastAsia="zh-CN"/>
        </w:rPr>
        <w:pict>
          <v:shape id="_x0000_s1470" type="#_x0000_t202" style="position:absolute;left:0;text-align:left;margin-left:323.7pt;margin-top:46.1pt;width:42.1pt;height:26.35pt;z-index:252035072;v-text-anchor:middle" stroked="f">
            <v:textbox style="mso-next-textbox:#_x0000_s1470" inset="0,0,0,0">
              <w:txbxContent>
                <w:p w:rsidR="00CA0678" w:rsidRPr="00CA0678" w:rsidRDefault="00CA0678" w:rsidP="00CA0678">
                  <w:pPr>
                    <w:spacing w:before="0"/>
                    <w:jc w:val="center"/>
                    <w:rPr>
                      <w:rFonts w:ascii="Arial" w:hAnsi="Arial" w:cs="Arial"/>
                      <w:color w:val="FF0000"/>
                      <w:sz w:val="14"/>
                      <w:szCs w:val="14"/>
                    </w:rPr>
                  </w:pPr>
                  <w:r w:rsidRPr="00CA0678">
                    <w:rPr>
                      <w:rFonts w:ascii="Arial" w:hAnsi="Arial" w:cs="Arial"/>
                      <w:color w:val="FF0000"/>
                      <w:sz w:val="14"/>
                      <w:szCs w:val="14"/>
                      <w:lang w:val="es-ES_tradnl"/>
                    </w:rPr>
                    <w:t>Servidor de llamada</w:t>
                  </w:r>
                  <w:r>
                    <w:rPr>
                      <w:rFonts w:ascii="Arial" w:hAnsi="Arial" w:cs="Arial"/>
                      <w:color w:val="FF0000"/>
                      <w:sz w:val="14"/>
                      <w:szCs w:val="14"/>
                      <w:lang w:val="es-ES_tradnl"/>
                    </w:rPr>
                    <w:br/>
                  </w:r>
                  <w:r w:rsidRPr="00CA0678">
                    <w:rPr>
                      <w:rFonts w:ascii="Arial" w:hAnsi="Arial" w:cs="Arial"/>
                      <w:color w:val="FF0000"/>
                      <w:sz w:val="14"/>
                      <w:szCs w:val="14"/>
                      <w:lang w:val="es-ES_tradnl"/>
                    </w:rPr>
                    <w:t>Clase 5</w:t>
                  </w:r>
                </w:p>
              </w:txbxContent>
            </v:textbox>
          </v:shape>
        </w:pict>
      </w:r>
      <w:r>
        <w:rPr>
          <w:noProof/>
          <w:lang w:val="en-US" w:eastAsia="zh-CN"/>
        </w:rPr>
        <w:pict>
          <v:shape id="_x0000_s1466" type="#_x0000_t202" style="position:absolute;left:0;text-align:left;margin-left:126.3pt;margin-top:132.9pt;width:29.55pt;height:9.4pt;z-index:252030976;v-text-anchor:middle" stroked="f">
            <v:textbox style="mso-next-textbox:#_x0000_s1466" inset="0,0,0,0">
              <w:txbxContent>
                <w:p w:rsidR="00A47F4E" w:rsidRPr="00A47F4E" w:rsidRDefault="00A47F4E" w:rsidP="00A47F4E">
                  <w:pPr>
                    <w:spacing w:before="0"/>
                    <w:jc w:val="left"/>
                    <w:rPr>
                      <w:rFonts w:ascii="Arial" w:hAnsi="Arial" w:cs="Arial"/>
                      <w:sz w:val="11"/>
                      <w:szCs w:val="11"/>
                    </w:rPr>
                  </w:pPr>
                  <w:r w:rsidRPr="00A47F4E">
                    <w:rPr>
                      <w:rFonts w:ascii="Arial" w:hAnsi="Arial" w:cs="Arial"/>
                      <w:sz w:val="11"/>
                      <w:szCs w:val="11"/>
                      <w:lang w:val="es-ES_tradnl"/>
                    </w:rPr>
                    <w:t>Inalámbrico</w:t>
                  </w:r>
                </w:p>
              </w:txbxContent>
            </v:textbox>
          </v:shape>
        </w:pict>
      </w:r>
      <w:r>
        <w:rPr>
          <w:noProof/>
          <w:lang w:val="en-US" w:eastAsia="zh-CN"/>
        </w:rPr>
        <w:pict>
          <v:shape id="_x0000_s1465" type="#_x0000_t202" style="position:absolute;left:0;text-align:left;margin-left:144.2pt;margin-top:105.35pt;width:52.1pt;height:12pt;z-index:252029952;v-text-anchor:middle" stroked="f">
            <v:textbox style="mso-next-textbox:#_x0000_s1465" inset="0,0,0,0">
              <w:txbxContent>
                <w:p w:rsidR="00A47F4E" w:rsidRPr="002C0EAF" w:rsidRDefault="00A47F4E" w:rsidP="00A47F4E">
                  <w:pPr>
                    <w:spacing w:before="0"/>
                    <w:jc w:val="left"/>
                    <w:rPr>
                      <w:rFonts w:ascii="Arial" w:hAnsi="Arial" w:cs="Arial"/>
                      <w:sz w:val="14"/>
                      <w:szCs w:val="14"/>
                    </w:rPr>
                  </w:pPr>
                  <w:r w:rsidRPr="00A47F4E">
                    <w:rPr>
                      <w:rFonts w:ascii="Arial" w:hAnsi="Arial" w:cs="Arial"/>
                      <w:sz w:val="14"/>
                      <w:szCs w:val="14"/>
                      <w:lang w:val="es-ES_tradnl"/>
                    </w:rPr>
                    <w:t>Unidad anterior</w:t>
                  </w:r>
                </w:p>
              </w:txbxContent>
            </v:textbox>
          </v:shape>
        </w:pict>
      </w:r>
      <w:r>
        <w:rPr>
          <w:noProof/>
          <w:lang w:val="en-US" w:eastAsia="zh-CN"/>
        </w:rPr>
        <w:pict>
          <v:shape id="_x0000_s1463" type="#_x0000_t202" style="position:absolute;left:0;text-align:left;margin-left:117pt;margin-top:62.5pt;width:29.55pt;height:9.4pt;z-index:252027904;v-text-anchor:middle" stroked="f">
            <v:textbox style="mso-next-textbox:#_x0000_s1463" inset="0,0,0,0">
              <w:txbxContent>
                <w:p w:rsidR="002C0EAF" w:rsidRPr="002C0EAF" w:rsidRDefault="002C0EAF" w:rsidP="002C0EAF">
                  <w:pPr>
                    <w:spacing w:before="0"/>
                    <w:jc w:val="left"/>
                    <w:rPr>
                      <w:rFonts w:ascii="Arial" w:hAnsi="Arial" w:cs="Arial"/>
                      <w:sz w:val="14"/>
                      <w:szCs w:val="14"/>
                    </w:rPr>
                  </w:pPr>
                  <w:r w:rsidRPr="002C0EAF">
                    <w:rPr>
                      <w:rFonts w:ascii="Arial" w:hAnsi="Arial" w:cs="Arial"/>
                      <w:sz w:val="14"/>
                      <w:szCs w:val="14"/>
                      <w:lang w:val="es-ES_tradnl"/>
                    </w:rPr>
                    <w:t>Cobre</w:t>
                  </w:r>
                </w:p>
              </w:txbxContent>
            </v:textbox>
          </v:shape>
        </w:pict>
      </w:r>
      <w:r>
        <w:rPr>
          <w:noProof/>
          <w:lang w:val="en-US" w:eastAsia="zh-CN"/>
        </w:rPr>
        <w:pict>
          <v:shape id="_x0000_s1462" type="#_x0000_t202" style="position:absolute;left:0;text-align:left;margin-left:302.95pt;margin-top:13.3pt;width:70.4pt;height:16.4pt;z-index:252026880;v-text-anchor:middle" fillcolor="#548dd4 [1951]" stroked="f">
            <v:textbox style="mso-next-textbox:#_x0000_s1462" inset="0,0,0,0">
              <w:txbxContent>
                <w:p w:rsidR="00297DD7" w:rsidRPr="00865087" w:rsidRDefault="00865087" w:rsidP="00865087">
                  <w:pPr>
                    <w:spacing w:before="0"/>
                    <w:ind w:right="-57"/>
                    <w:jc w:val="center"/>
                    <w:rPr>
                      <w:rFonts w:ascii="Arial" w:hAnsi="Arial" w:cs="Arial"/>
                      <w:b/>
                      <w:bCs/>
                      <w:color w:val="FFFFFF" w:themeColor="background1"/>
                      <w:sz w:val="14"/>
                      <w:szCs w:val="14"/>
                    </w:rPr>
                  </w:pPr>
                  <w:r w:rsidRPr="00865087">
                    <w:rPr>
                      <w:rFonts w:ascii="Arial" w:hAnsi="Arial" w:cs="Arial"/>
                      <w:b/>
                      <w:bCs/>
                      <w:color w:val="FFFFFF" w:themeColor="background1"/>
                      <w:sz w:val="14"/>
                      <w:szCs w:val="14"/>
                      <w:lang w:val="es-ES_tradnl"/>
                    </w:rPr>
                    <w:t>Red básica derivada de la convergencia</w:t>
                  </w:r>
                </w:p>
              </w:txbxContent>
            </v:textbox>
          </v:shape>
        </w:pict>
      </w:r>
      <w:r>
        <w:rPr>
          <w:noProof/>
          <w:lang w:val="en-US" w:eastAsia="zh-CN"/>
        </w:rPr>
        <w:pict>
          <v:shape id="_x0000_s1461" type="#_x0000_t202" style="position:absolute;left:0;text-align:left;margin-left:97.6pt;margin-top:14.4pt;width:86pt;height:13.25pt;z-index:252025856;v-text-anchor:middle" fillcolor="#548dd4 [1951]" stroked="f">
            <v:textbox style="mso-next-textbox:#_x0000_s1461" inset="0,0,0,0">
              <w:txbxContent>
                <w:p w:rsidR="00297DD7" w:rsidRPr="00297DD7" w:rsidRDefault="00297DD7" w:rsidP="00297DD7">
                  <w:pPr>
                    <w:spacing w:before="0"/>
                    <w:jc w:val="left"/>
                    <w:rPr>
                      <w:rFonts w:ascii="Arial" w:hAnsi="Arial" w:cs="Arial"/>
                      <w:b/>
                      <w:bCs/>
                      <w:color w:val="FFFFFF" w:themeColor="background1"/>
                      <w:sz w:val="16"/>
                      <w:szCs w:val="16"/>
                    </w:rPr>
                  </w:pPr>
                  <w:r w:rsidRPr="00297DD7">
                    <w:rPr>
                      <w:rFonts w:ascii="Arial" w:hAnsi="Arial" w:cs="Arial"/>
                      <w:b/>
                      <w:bCs/>
                      <w:color w:val="FFFFFF" w:themeColor="background1"/>
                      <w:sz w:val="16"/>
                      <w:szCs w:val="16"/>
                      <w:lang w:val="es-ES_tradnl"/>
                    </w:rPr>
                    <w:t>Acceso multiservicios</w:t>
                  </w:r>
                </w:p>
              </w:txbxContent>
            </v:textbox>
          </v:shape>
        </w:pict>
      </w:r>
      <w:r w:rsidR="002F71C8" w:rsidRPr="00A40540">
        <w:rPr>
          <w:noProof/>
          <w:lang w:val="en-US" w:eastAsia="zh-CN"/>
        </w:rPr>
        <w:drawing>
          <wp:inline distT="0" distB="0" distL="0" distR="0">
            <wp:extent cx="4201820" cy="2687804"/>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srcRect/>
                    <a:stretch>
                      <a:fillRect/>
                    </a:stretch>
                  </pic:blipFill>
                  <pic:spPr bwMode="auto">
                    <a:xfrm>
                      <a:off x="0" y="0"/>
                      <a:ext cx="4206506" cy="2690802"/>
                    </a:xfrm>
                    <a:prstGeom prst="rect">
                      <a:avLst/>
                    </a:prstGeom>
                    <a:noFill/>
                    <a:ln w="9525">
                      <a:noFill/>
                      <a:miter lim="800000"/>
                      <a:headEnd/>
                      <a:tailEnd/>
                    </a:ln>
                  </pic:spPr>
                </pic:pic>
              </a:graphicData>
            </a:graphic>
          </wp:inline>
        </w:drawing>
      </w:r>
    </w:p>
    <w:p w:rsidR="002928C2" w:rsidRPr="002928C2" w:rsidRDefault="002928C2" w:rsidP="005C35F5">
      <w:pPr>
        <w:pStyle w:val="FigureSource"/>
        <w:keepLines/>
      </w:pPr>
    </w:p>
    <w:p w:rsidR="00EA6591" w:rsidRPr="0050496E" w:rsidRDefault="00EA6591" w:rsidP="00EA6591">
      <w:pPr>
        <w:pStyle w:val="Normalaftertitle"/>
        <w:rPr>
          <w:lang w:val="es-ES_tradnl"/>
        </w:rPr>
      </w:pPr>
      <w:r w:rsidRPr="00AF1D77">
        <w:rPr>
          <w:lang w:val="es-ES_tradnl"/>
        </w:rPr>
        <w:t xml:space="preserve">La adopción de las NGN en la red de BT con el nombre de "red 21C" muestra de qué manera se debe modernizar la infraestructura para responder a las futuras tendencias de las empresas y a las necesidades de usuarios y operadores. </w:t>
      </w:r>
      <w:r>
        <w:rPr>
          <w:lang w:val="es-ES_tradnl"/>
        </w:rPr>
        <w:t>Si se e</w:t>
      </w:r>
      <w:r w:rsidRPr="0050496E">
        <w:rPr>
          <w:lang w:val="es-ES_tradnl"/>
        </w:rPr>
        <w:t xml:space="preserve">xamina </w:t>
      </w:r>
      <w:r>
        <w:rPr>
          <w:lang w:val="es-ES_tradnl"/>
        </w:rPr>
        <w:t xml:space="preserve">con </w:t>
      </w:r>
      <w:r w:rsidRPr="0050496E">
        <w:rPr>
          <w:lang w:val="es-ES_tradnl"/>
        </w:rPr>
        <w:t>cuidado</w:t>
      </w:r>
      <w:r>
        <w:rPr>
          <w:lang w:val="es-ES_tradnl"/>
        </w:rPr>
        <w:t xml:space="preserve"> </w:t>
      </w:r>
      <w:r w:rsidRPr="0050496E">
        <w:rPr>
          <w:lang w:val="es-ES_tradnl"/>
        </w:rPr>
        <w:t xml:space="preserve">la </w:t>
      </w:r>
      <w:r>
        <w:rPr>
          <w:lang w:val="es-ES_tradnl"/>
        </w:rPr>
        <w:t xml:space="preserve">instalación de las </w:t>
      </w:r>
      <w:r w:rsidRPr="0050496E">
        <w:rPr>
          <w:lang w:val="es-ES_tradnl"/>
        </w:rPr>
        <w:t>NGN de BT</w:t>
      </w:r>
      <w:r>
        <w:rPr>
          <w:lang w:val="es-ES_tradnl"/>
        </w:rPr>
        <w:t xml:space="preserve">, se obtendrá un conocimiento más profundo con respecto a modernización de los aspectos relativos a la </w:t>
      </w:r>
      <w:r w:rsidRPr="0050496E">
        <w:rPr>
          <w:lang w:val="es-ES_tradnl"/>
        </w:rPr>
        <w:t xml:space="preserve">infraestructura. </w:t>
      </w:r>
    </w:p>
    <w:p w:rsidR="00EA6591" w:rsidRPr="00EA6591" w:rsidRDefault="00EA6591" w:rsidP="00EA6591">
      <w:pPr>
        <w:rPr>
          <w:lang w:val="es-ES_tradnl"/>
        </w:rPr>
      </w:pPr>
      <w:r w:rsidRPr="001E63ED">
        <w:rPr>
          <w:rStyle w:val="google-src-text1"/>
          <w:vanish w:val="0"/>
        </w:rPr>
        <w:t xml:space="preserve">Según un </w:t>
      </w:r>
      <w:r w:rsidRPr="00EA6591">
        <w:rPr>
          <w:lang w:val="es-ES_tradnl"/>
        </w:rPr>
        <w:t>informe, con esta nueva estructura se logrará una reducción del 30 al 40% en las emisiones de gases de efecto invernadero, actualmente un grave problema en todo el mundo. Dicho informe facilita cálculos simples, como los siguientes:</w:t>
      </w:r>
      <w:r w:rsidR="008A1628">
        <w:rPr>
          <w:lang w:val="es-ES_tradnl"/>
        </w:rPr>
        <w:t xml:space="preserve"> </w:t>
      </w:r>
    </w:p>
    <w:p w:rsidR="00EA6591" w:rsidRPr="0050496E" w:rsidRDefault="00EA6591" w:rsidP="00D61618">
      <w:pPr>
        <w:pStyle w:val="enumlev1"/>
        <w:rPr>
          <w:lang w:val="es-ES_tradnl"/>
        </w:rPr>
      </w:pPr>
      <w:r>
        <w:rPr>
          <w:lang w:val="es-ES_tradnl"/>
        </w:rPr>
        <w:t>•</w:t>
      </w:r>
      <w:r>
        <w:rPr>
          <w:lang w:val="es-ES_tradnl"/>
        </w:rPr>
        <w:tab/>
      </w:r>
      <w:r w:rsidRPr="0050496E">
        <w:rPr>
          <w:lang w:val="es-ES_tradnl"/>
        </w:rPr>
        <w:t>Reducción de nodos de acceso: de 8,8 a 5,5 K</w:t>
      </w:r>
      <w:r w:rsidRPr="00B7133E">
        <w:rPr>
          <w:lang w:val="es-ES_tradnl"/>
        </w:rPr>
        <w:t xml:space="preserve"> </w:t>
      </w:r>
      <w:r w:rsidRPr="00C94E6A">
        <w:rPr>
          <w:lang w:val="es-ES_tradnl"/>
        </w:rPr>
        <w:t>emplazamientos</w:t>
      </w:r>
      <w:r w:rsidR="008A1628">
        <w:rPr>
          <w:lang w:val="es-ES_tradnl"/>
        </w:rPr>
        <w:t xml:space="preserve"> </w:t>
      </w:r>
      <w:r w:rsidRPr="0050496E">
        <w:rPr>
          <w:lang w:val="es-ES_tradnl"/>
        </w:rPr>
        <w:t>(reducción de</w:t>
      </w:r>
      <w:r>
        <w:rPr>
          <w:lang w:val="es-ES_tradnl"/>
        </w:rPr>
        <w:t>l</w:t>
      </w:r>
      <w:r w:rsidRPr="0050496E">
        <w:rPr>
          <w:lang w:val="es-ES_tradnl"/>
        </w:rPr>
        <w:t xml:space="preserve"> 37,5%)</w:t>
      </w:r>
      <w:r w:rsidR="00D61618">
        <w:rPr>
          <w:lang w:val="es-ES_tradnl"/>
        </w:rPr>
        <w:t>.</w:t>
      </w:r>
    </w:p>
    <w:p w:rsidR="00EA6591" w:rsidRPr="0050496E" w:rsidRDefault="00EA6591" w:rsidP="00D61618">
      <w:pPr>
        <w:pStyle w:val="enumlev1"/>
        <w:rPr>
          <w:lang w:val="es-ES_tradnl"/>
        </w:rPr>
      </w:pPr>
      <w:r>
        <w:rPr>
          <w:lang w:val="es-ES_tradnl"/>
        </w:rPr>
        <w:t>•</w:t>
      </w:r>
      <w:r>
        <w:rPr>
          <w:lang w:val="es-ES_tradnl"/>
        </w:rPr>
        <w:tab/>
      </w:r>
      <w:r w:rsidRPr="0050496E">
        <w:rPr>
          <w:lang w:val="es-ES_tradnl"/>
        </w:rPr>
        <w:t>Reducción de</w:t>
      </w:r>
      <w:r>
        <w:rPr>
          <w:lang w:val="es-ES_tradnl"/>
        </w:rPr>
        <w:t xml:space="preserve"> </w:t>
      </w:r>
      <w:r w:rsidRPr="0050496E">
        <w:rPr>
          <w:lang w:val="es-ES_tradnl"/>
        </w:rPr>
        <w:t xml:space="preserve">nodos básicos: </w:t>
      </w:r>
      <w:r>
        <w:rPr>
          <w:lang w:val="es-ES_tradnl"/>
        </w:rPr>
        <w:t>de 115 a</w:t>
      </w:r>
      <w:r w:rsidRPr="0050496E">
        <w:rPr>
          <w:lang w:val="es-ES_tradnl"/>
        </w:rPr>
        <w:t xml:space="preserve"> 100 </w:t>
      </w:r>
      <w:r w:rsidRPr="00C94E6A">
        <w:rPr>
          <w:lang w:val="es-ES_tradnl"/>
        </w:rPr>
        <w:t xml:space="preserve">emplazamientos </w:t>
      </w:r>
      <w:r w:rsidRPr="0050496E">
        <w:rPr>
          <w:lang w:val="es-ES_tradnl"/>
        </w:rPr>
        <w:t>(reducción del 14%)</w:t>
      </w:r>
      <w:r w:rsidR="00D61618">
        <w:rPr>
          <w:lang w:val="es-ES_tradnl"/>
        </w:rPr>
        <w:t>.</w:t>
      </w:r>
    </w:p>
    <w:p w:rsidR="002F71C8" w:rsidRPr="00EA6591" w:rsidRDefault="00EA6591" w:rsidP="00EA6591">
      <w:pPr>
        <w:rPr>
          <w:lang w:val="fr-CH"/>
        </w:rPr>
      </w:pPr>
      <w:r w:rsidRPr="0050496E">
        <w:rPr>
          <w:lang w:val="es-ES_tradnl"/>
        </w:rPr>
        <w:t>E</w:t>
      </w:r>
      <w:r>
        <w:rPr>
          <w:lang w:val="es-ES_tradnl"/>
        </w:rPr>
        <w:t xml:space="preserve">l presente </w:t>
      </w:r>
      <w:r w:rsidRPr="0050496E">
        <w:rPr>
          <w:lang w:val="es-ES_tradnl"/>
        </w:rPr>
        <w:t xml:space="preserve">informe no trata de evaluar este resultado </w:t>
      </w:r>
      <w:r>
        <w:rPr>
          <w:lang w:val="es-ES_tradnl"/>
        </w:rPr>
        <w:t xml:space="preserve">a partir </w:t>
      </w:r>
      <w:r w:rsidRPr="0050496E">
        <w:rPr>
          <w:lang w:val="es-ES_tradnl"/>
        </w:rPr>
        <w:t xml:space="preserve">de los aspectos </w:t>
      </w:r>
      <w:r>
        <w:rPr>
          <w:lang w:val="es-ES_tradnl"/>
        </w:rPr>
        <w:t xml:space="preserve">en materia </w:t>
      </w:r>
      <w:r w:rsidRPr="0050496E">
        <w:rPr>
          <w:lang w:val="es-ES_tradnl"/>
        </w:rPr>
        <w:t xml:space="preserve">de costo, pero </w:t>
      </w:r>
      <w:r>
        <w:rPr>
          <w:lang w:val="es-ES_tradnl"/>
        </w:rPr>
        <w:t xml:space="preserve">en </w:t>
      </w:r>
      <w:r w:rsidRPr="0050496E">
        <w:rPr>
          <w:lang w:val="es-ES_tradnl"/>
        </w:rPr>
        <w:t xml:space="preserve">general </w:t>
      </w:r>
      <w:r>
        <w:rPr>
          <w:lang w:val="es-ES_tradnl"/>
        </w:rPr>
        <w:t>se supone que se obtendrán enormes ahorros</w:t>
      </w:r>
      <w:r w:rsidRPr="0050496E">
        <w:rPr>
          <w:lang w:val="es-ES_tradnl"/>
        </w:rPr>
        <w:t xml:space="preserve"> si se incluye</w:t>
      </w:r>
      <w:r>
        <w:rPr>
          <w:lang w:val="es-ES_tradnl"/>
        </w:rPr>
        <w:t>n</w:t>
      </w:r>
      <w:r w:rsidRPr="0050496E">
        <w:rPr>
          <w:lang w:val="es-ES_tradnl"/>
        </w:rPr>
        <w:t xml:space="preserve"> los costos de funcionamiento de cada </w:t>
      </w:r>
      <w:r>
        <w:rPr>
          <w:lang w:val="es-ES_tradnl"/>
        </w:rPr>
        <w:t>emplazamiento</w:t>
      </w:r>
      <w:r w:rsidRPr="0050496E">
        <w:rPr>
          <w:lang w:val="es-ES_tradnl"/>
        </w:rPr>
        <w:t>.</w:t>
      </w:r>
    </w:p>
    <w:p w:rsidR="00DC7DE3" w:rsidRPr="00EA6591" w:rsidRDefault="00DC7DE3" w:rsidP="002F71C8">
      <w:pPr>
        <w:rPr>
          <w:lang w:val="fr-CH"/>
        </w:rPr>
      </w:pPr>
    </w:p>
    <w:p w:rsidR="00DC7DE3" w:rsidRPr="00EA6591" w:rsidRDefault="00DC7DE3" w:rsidP="00DC7DE3">
      <w:pPr>
        <w:pStyle w:val="FigureTitle"/>
        <w:rPr>
          <w:lang w:val="fr-CH"/>
        </w:rPr>
      </w:pPr>
      <w:bookmarkStart w:id="333" w:name="_Toc255475855"/>
      <w:bookmarkStart w:id="334" w:name="_Toc258395981"/>
      <w:r w:rsidRPr="00EA6591">
        <w:rPr>
          <w:lang w:val="fr-CH"/>
        </w:rPr>
        <w:lastRenderedPageBreak/>
        <w:t>Figur</w:t>
      </w:r>
      <w:r w:rsidR="00EA6591" w:rsidRPr="00EA6591">
        <w:rPr>
          <w:lang w:val="fr-CH"/>
        </w:rPr>
        <w:t>a</w:t>
      </w:r>
      <w:r w:rsidRPr="00EA6591">
        <w:rPr>
          <w:lang w:val="fr-CH"/>
        </w:rPr>
        <w:t xml:space="preserve"> 5-3: </w:t>
      </w:r>
      <w:bookmarkEnd w:id="333"/>
      <w:r w:rsidR="00EA6591" w:rsidRPr="00F511AF">
        <w:rPr>
          <w:lang w:val="es-ES_tradnl"/>
        </w:rPr>
        <w:t>Ventajas de las redes 21C de BT</w:t>
      </w:r>
      <w:bookmarkEnd w:id="334"/>
    </w:p>
    <w:p w:rsidR="002F71C8" w:rsidRDefault="007906EF" w:rsidP="001E63ED">
      <w:pPr>
        <w:pStyle w:val="Figure"/>
      </w:pPr>
      <w:r>
        <w:rPr>
          <w:noProof/>
          <w:lang w:val="en-US" w:eastAsia="zh-CN"/>
        </w:rPr>
        <w:pict>
          <v:shape id="_x0000_s1483" type="#_x0000_t202" style="position:absolute;left:0;text-align:left;margin-left:336.25pt;margin-top:137.7pt;width:92.25pt;height:29.1pt;z-index:252048384;v-text-anchor:middle" stroked="f">
            <v:textbox style="mso-next-textbox:#_x0000_s1483" inset="0,0,0,0">
              <w:txbxContent>
                <w:p w:rsidR="00D54B60" w:rsidRPr="00D54B60" w:rsidRDefault="00D54B60" w:rsidP="00D54B60">
                  <w:pPr>
                    <w:spacing w:before="0"/>
                    <w:jc w:val="center"/>
                    <w:rPr>
                      <w:rFonts w:ascii="Arial" w:hAnsi="Arial" w:cs="Arial"/>
                      <w:b/>
                      <w:bCs/>
                      <w:sz w:val="18"/>
                      <w:szCs w:val="18"/>
                    </w:rPr>
                  </w:pPr>
                  <w:r w:rsidRPr="00D54B60">
                    <w:rPr>
                      <w:rFonts w:ascii="Arial" w:hAnsi="Arial" w:cs="Arial"/>
                      <w:b/>
                      <w:bCs/>
                      <w:sz w:val="18"/>
                      <w:szCs w:val="18"/>
                      <w:lang w:val="es-ES_tradnl"/>
                    </w:rPr>
                    <w:t>Número de nodos después de las NGN</w:t>
                  </w:r>
                </w:p>
              </w:txbxContent>
            </v:textbox>
          </v:shape>
        </w:pict>
      </w:r>
      <w:r>
        <w:rPr>
          <w:noProof/>
          <w:lang w:val="en-US" w:eastAsia="zh-CN"/>
        </w:rPr>
        <w:pict>
          <v:shape id="_x0000_s1482" type="#_x0000_t202" style="position:absolute;left:0;text-align:left;margin-left:339.1pt;margin-top:37.6pt;width:92.25pt;height:29.1pt;z-index:252047360;v-text-anchor:middle" stroked="f">
            <v:textbox style="mso-next-textbox:#_x0000_s1482" inset="0,0,0,0">
              <w:txbxContent>
                <w:p w:rsidR="00D54B60" w:rsidRPr="00D54B60" w:rsidRDefault="00D54B60" w:rsidP="00D54B60">
                  <w:pPr>
                    <w:spacing w:before="0"/>
                    <w:jc w:val="center"/>
                    <w:rPr>
                      <w:rFonts w:ascii="Arial" w:hAnsi="Arial" w:cs="Arial"/>
                      <w:b/>
                      <w:bCs/>
                      <w:sz w:val="18"/>
                      <w:szCs w:val="18"/>
                    </w:rPr>
                  </w:pPr>
                  <w:r w:rsidRPr="00D54B60">
                    <w:rPr>
                      <w:rFonts w:ascii="Arial" w:hAnsi="Arial" w:cs="Arial"/>
                      <w:b/>
                      <w:bCs/>
                      <w:sz w:val="18"/>
                      <w:szCs w:val="18"/>
                      <w:lang w:val="es-ES_tradnl"/>
                    </w:rPr>
                    <w:t>Número de nodos antes de las NGN</w:t>
                  </w:r>
                </w:p>
              </w:txbxContent>
            </v:textbox>
          </v:shape>
        </w:pict>
      </w:r>
      <w:r w:rsidRPr="007906EF">
        <w:rPr>
          <w:noProof/>
          <w:lang w:eastAsia="zh-CN"/>
        </w:rPr>
        <w:pict>
          <v:shape id="_x0000_s1481" type="#_x0000_t202" style="position:absolute;left:0;text-align:left;margin-left:254.1pt;margin-top:16.1pt;width:76.95pt;height:17.25pt;z-index:252046336;v-text-anchor:middle" fillcolor="#92d050" stroked="f">
            <v:textbox style="mso-next-textbox:#_x0000_s1481" inset="0,0,0,0">
              <w:txbxContent>
                <w:p w:rsidR="00F8539F" w:rsidRPr="002E44AE" w:rsidRDefault="00F8539F" w:rsidP="00F8539F">
                  <w:pPr>
                    <w:spacing w:before="0"/>
                    <w:jc w:val="center"/>
                    <w:rPr>
                      <w:rFonts w:ascii="Arial" w:hAnsi="Arial" w:cs="Arial"/>
                      <w:b/>
                      <w:bCs/>
                      <w:sz w:val="14"/>
                      <w:szCs w:val="14"/>
                    </w:rPr>
                  </w:pPr>
                  <w:r w:rsidRPr="002E44AE">
                    <w:rPr>
                      <w:rFonts w:ascii="Arial" w:hAnsi="Arial" w:cs="Arial"/>
                      <w:b/>
                      <w:bCs/>
                      <w:sz w:val="14"/>
                      <w:szCs w:val="14"/>
                      <w:lang w:val="es-ES_tradnl"/>
                    </w:rPr>
                    <w:t>Número de nodos en</w:t>
                  </w:r>
                  <w:r w:rsidRPr="002E44AE">
                    <w:rPr>
                      <w:rFonts w:ascii="Arial" w:hAnsi="Arial" w:cs="Arial"/>
                      <w:b/>
                      <w:bCs/>
                      <w:sz w:val="14"/>
                      <w:szCs w:val="14"/>
                      <w:lang w:val="es-ES_tradnl"/>
                    </w:rPr>
                    <w:br/>
                    <w:t>las redes troncales</w:t>
                  </w:r>
                </w:p>
              </w:txbxContent>
            </v:textbox>
          </v:shape>
        </w:pict>
      </w:r>
      <w:r>
        <w:rPr>
          <w:noProof/>
          <w:lang w:val="en-US" w:eastAsia="zh-CN"/>
        </w:rPr>
        <w:pict>
          <v:shape id="_x0000_s1480" type="#_x0000_t202" style="position:absolute;left:0;text-align:left;margin-left:254.1pt;margin-top:143.7pt;width:32.75pt;height:23.1pt;z-index:252045312;v-text-anchor:middle" fillcolor="#fcf" stroked="f">
            <v:textbox style="mso-next-textbox:#_x0000_s1480" inset="0,0,0,0">
              <w:txbxContent>
                <w:p w:rsidR="00F8539F" w:rsidRPr="009E7F09" w:rsidRDefault="00F8539F" w:rsidP="00C61406">
                  <w:pPr>
                    <w:spacing w:before="0"/>
                    <w:jc w:val="center"/>
                    <w:rPr>
                      <w:rFonts w:ascii="Arial" w:hAnsi="Arial" w:cs="Arial"/>
                      <w:sz w:val="12"/>
                      <w:szCs w:val="12"/>
                    </w:rPr>
                  </w:pPr>
                  <w:r w:rsidRPr="009E7F09">
                    <w:rPr>
                      <w:rFonts w:ascii="Arial" w:hAnsi="Arial" w:cs="Arial"/>
                      <w:sz w:val="12"/>
                      <w:szCs w:val="12"/>
                      <w:lang w:val="es-ES_tradnl"/>
                    </w:rPr>
                    <w:t>~</w:t>
                  </w:r>
                  <w:r>
                    <w:rPr>
                      <w:rFonts w:ascii="Arial" w:hAnsi="Arial" w:cs="Arial"/>
                      <w:sz w:val="12"/>
                      <w:szCs w:val="12"/>
                      <w:lang w:val="es-ES_tradnl"/>
                    </w:rPr>
                    <w:t>100</w:t>
                  </w:r>
                  <w:r>
                    <w:rPr>
                      <w:rFonts w:ascii="Arial" w:hAnsi="Arial" w:cs="Arial"/>
                      <w:sz w:val="12"/>
                      <w:szCs w:val="12"/>
                      <w:lang w:val="es-ES_tradnl"/>
                    </w:rPr>
                    <w:br/>
                  </w:r>
                  <w:r w:rsidRPr="009E7F09">
                    <w:rPr>
                      <w:rFonts w:ascii="Arial" w:hAnsi="Arial" w:cs="Arial"/>
                      <w:sz w:val="12"/>
                      <w:szCs w:val="12"/>
                      <w:lang w:val="es-ES_tradnl"/>
                    </w:rPr>
                    <w:t>emplaza</w:t>
                  </w:r>
                  <w:r>
                    <w:rPr>
                      <w:rFonts w:ascii="Arial" w:hAnsi="Arial" w:cs="Arial"/>
                      <w:sz w:val="12"/>
                      <w:szCs w:val="12"/>
                      <w:lang w:val="es-ES_tradnl"/>
                    </w:rPr>
                    <w:t>-</w:t>
                  </w:r>
                  <w:r>
                    <w:rPr>
                      <w:rFonts w:ascii="Arial" w:hAnsi="Arial" w:cs="Arial"/>
                      <w:sz w:val="12"/>
                      <w:szCs w:val="12"/>
                      <w:lang w:val="es-ES_tradnl"/>
                    </w:rPr>
                    <w:br/>
                  </w:r>
                  <w:r w:rsidRPr="009E7F09">
                    <w:rPr>
                      <w:rFonts w:ascii="Arial" w:hAnsi="Arial" w:cs="Arial"/>
                      <w:sz w:val="12"/>
                      <w:szCs w:val="12"/>
                      <w:lang w:val="es-ES_tradnl"/>
                    </w:rPr>
                    <w:t>mientos</w:t>
                  </w:r>
                </w:p>
              </w:txbxContent>
            </v:textbox>
          </v:shape>
        </w:pict>
      </w:r>
      <w:r>
        <w:rPr>
          <w:noProof/>
          <w:lang w:val="en-US" w:eastAsia="zh-CN"/>
        </w:rPr>
        <w:pict>
          <v:shape id="_x0000_s1479" type="#_x0000_t202" style="position:absolute;left:0;text-align:left;margin-left:71.9pt;margin-top:143.7pt;width:32.75pt;height:23.1pt;z-index:252044288;v-text-anchor:middle" fillcolor="#fcf" stroked="f">
            <v:textbox style="mso-next-textbox:#_x0000_s1479" inset="0,0,0,0">
              <w:txbxContent>
                <w:p w:rsidR="00F8539F" w:rsidRPr="009E7F09" w:rsidRDefault="00F8539F" w:rsidP="00F8539F">
                  <w:pPr>
                    <w:spacing w:before="0"/>
                    <w:jc w:val="center"/>
                    <w:rPr>
                      <w:rFonts w:ascii="Arial" w:hAnsi="Arial" w:cs="Arial"/>
                      <w:sz w:val="12"/>
                      <w:szCs w:val="12"/>
                    </w:rPr>
                  </w:pPr>
                  <w:r w:rsidRPr="009E7F09">
                    <w:rPr>
                      <w:rFonts w:ascii="Arial" w:hAnsi="Arial" w:cs="Arial"/>
                      <w:sz w:val="12"/>
                      <w:szCs w:val="12"/>
                      <w:lang w:val="es-ES_tradnl"/>
                    </w:rPr>
                    <w:t>~5,5K</w:t>
                  </w:r>
                  <w:r>
                    <w:rPr>
                      <w:rFonts w:ascii="Arial" w:hAnsi="Arial" w:cs="Arial"/>
                      <w:sz w:val="12"/>
                      <w:szCs w:val="12"/>
                      <w:lang w:val="es-ES_tradnl"/>
                    </w:rPr>
                    <w:br/>
                  </w:r>
                  <w:r w:rsidRPr="009E7F09">
                    <w:rPr>
                      <w:rFonts w:ascii="Arial" w:hAnsi="Arial" w:cs="Arial"/>
                      <w:sz w:val="12"/>
                      <w:szCs w:val="12"/>
                      <w:lang w:val="es-ES_tradnl"/>
                    </w:rPr>
                    <w:t>emplaza</w:t>
                  </w:r>
                  <w:r>
                    <w:rPr>
                      <w:rFonts w:ascii="Arial" w:hAnsi="Arial" w:cs="Arial"/>
                      <w:sz w:val="12"/>
                      <w:szCs w:val="12"/>
                      <w:lang w:val="es-ES_tradnl"/>
                    </w:rPr>
                    <w:t>-</w:t>
                  </w:r>
                  <w:r>
                    <w:rPr>
                      <w:rFonts w:ascii="Arial" w:hAnsi="Arial" w:cs="Arial"/>
                      <w:sz w:val="12"/>
                      <w:szCs w:val="12"/>
                      <w:lang w:val="es-ES_tradnl"/>
                    </w:rPr>
                    <w:br/>
                  </w:r>
                  <w:r w:rsidRPr="009E7F09">
                    <w:rPr>
                      <w:rFonts w:ascii="Arial" w:hAnsi="Arial" w:cs="Arial"/>
                      <w:sz w:val="12"/>
                      <w:szCs w:val="12"/>
                      <w:lang w:val="es-ES_tradnl"/>
                    </w:rPr>
                    <w:t>mientos</w:t>
                  </w:r>
                </w:p>
              </w:txbxContent>
            </v:textbox>
          </v:shape>
        </w:pict>
      </w:r>
      <w:r>
        <w:rPr>
          <w:noProof/>
          <w:lang w:val="en-US" w:eastAsia="zh-CN"/>
        </w:rPr>
        <w:pict>
          <v:shape id="_x0000_s1478" type="#_x0000_t202" style="position:absolute;left:0;text-align:left;margin-left:298.3pt;margin-top:43.6pt;width:32.75pt;height:23.1pt;z-index:252043264;v-text-anchor:middle" fillcolor="#60c" stroked="f">
            <v:textbox style="mso-next-textbox:#_x0000_s1478" inset="0,0,0,0">
              <w:txbxContent>
                <w:p w:rsidR="009E7F09" w:rsidRPr="009E7F09" w:rsidRDefault="009E7F09" w:rsidP="00C61406">
                  <w:pPr>
                    <w:spacing w:before="0"/>
                    <w:jc w:val="center"/>
                    <w:rPr>
                      <w:rFonts w:ascii="Arial" w:hAnsi="Arial" w:cs="Arial"/>
                      <w:sz w:val="12"/>
                      <w:szCs w:val="12"/>
                    </w:rPr>
                  </w:pPr>
                  <w:r w:rsidRPr="009E7F09">
                    <w:rPr>
                      <w:rFonts w:ascii="Arial" w:hAnsi="Arial" w:cs="Arial"/>
                      <w:sz w:val="12"/>
                      <w:szCs w:val="12"/>
                      <w:lang w:val="es-ES_tradnl"/>
                    </w:rPr>
                    <w:t>~</w:t>
                  </w:r>
                  <w:r>
                    <w:rPr>
                      <w:rFonts w:ascii="Arial" w:hAnsi="Arial" w:cs="Arial"/>
                      <w:sz w:val="12"/>
                      <w:szCs w:val="12"/>
                      <w:lang w:val="es-ES_tradnl"/>
                    </w:rPr>
                    <w:t>15</w:t>
                  </w:r>
                  <w:r>
                    <w:rPr>
                      <w:rFonts w:ascii="Arial" w:hAnsi="Arial" w:cs="Arial"/>
                      <w:sz w:val="12"/>
                      <w:szCs w:val="12"/>
                      <w:lang w:val="es-ES_tradnl"/>
                    </w:rPr>
                    <w:br/>
                  </w:r>
                  <w:r w:rsidRPr="009E7F09">
                    <w:rPr>
                      <w:rFonts w:ascii="Arial" w:hAnsi="Arial" w:cs="Arial"/>
                      <w:sz w:val="12"/>
                      <w:szCs w:val="12"/>
                      <w:lang w:val="es-ES_tradnl"/>
                    </w:rPr>
                    <w:t>emplaza</w:t>
                  </w:r>
                  <w:r>
                    <w:rPr>
                      <w:rFonts w:ascii="Arial" w:hAnsi="Arial" w:cs="Arial"/>
                      <w:sz w:val="12"/>
                      <w:szCs w:val="12"/>
                      <w:lang w:val="es-ES_tradnl"/>
                    </w:rPr>
                    <w:t>-</w:t>
                  </w:r>
                  <w:r>
                    <w:rPr>
                      <w:rFonts w:ascii="Arial" w:hAnsi="Arial" w:cs="Arial"/>
                      <w:sz w:val="12"/>
                      <w:szCs w:val="12"/>
                      <w:lang w:val="es-ES_tradnl"/>
                    </w:rPr>
                    <w:br/>
                  </w:r>
                  <w:r w:rsidRPr="009E7F09">
                    <w:rPr>
                      <w:rFonts w:ascii="Arial" w:hAnsi="Arial" w:cs="Arial"/>
                      <w:sz w:val="12"/>
                      <w:szCs w:val="12"/>
                      <w:lang w:val="es-ES_tradnl"/>
                    </w:rPr>
                    <w:t>mientos</w:t>
                  </w:r>
                </w:p>
              </w:txbxContent>
            </v:textbox>
          </v:shape>
        </w:pict>
      </w:r>
      <w:r>
        <w:rPr>
          <w:noProof/>
          <w:lang w:val="en-US" w:eastAsia="zh-CN"/>
        </w:rPr>
        <w:pict>
          <v:shape id="_x0000_s1477" type="#_x0000_t202" style="position:absolute;left:0;text-align:left;margin-left:254.1pt;margin-top:43.6pt;width:32.75pt;height:23.1pt;z-index:252042240;v-text-anchor:middle" fillcolor="#60c" stroked="f">
            <v:textbox style="mso-next-textbox:#_x0000_s1477" inset="0,0,0,0">
              <w:txbxContent>
                <w:p w:rsidR="009E7F09" w:rsidRPr="009E7F09" w:rsidRDefault="009E7F09" w:rsidP="00C61406">
                  <w:pPr>
                    <w:spacing w:before="0"/>
                    <w:jc w:val="center"/>
                    <w:rPr>
                      <w:rFonts w:ascii="Arial" w:hAnsi="Arial" w:cs="Arial"/>
                      <w:sz w:val="12"/>
                      <w:szCs w:val="12"/>
                    </w:rPr>
                  </w:pPr>
                  <w:r w:rsidRPr="009E7F09">
                    <w:rPr>
                      <w:rFonts w:ascii="Arial" w:hAnsi="Arial" w:cs="Arial"/>
                      <w:sz w:val="12"/>
                      <w:szCs w:val="12"/>
                      <w:lang w:val="es-ES_tradnl"/>
                    </w:rPr>
                    <w:t>~</w:t>
                  </w:r>
                  <w:r>
                    <w:rPr>
                      <w:rFonts w:ascii="Arial" w:hAnsi="Arial" w:cs="Arial"/>
                      <w:sz w:val="12"/>
                      <w:szCs w:val="12"/>
                      <w:lang w:val="es-ES_tradnl"/>
                    </w:rPr>
                    <w:t>100</w:t>
                  </w:r>
                  <w:r>
                    <w:rPr>
                      <w:rFonts w:ascii="Arial" w:hAnsi="Arial" w:cs="Arial"/>
                      <w:sz w:val="12"/>
                      <w:szCs w:val="12"/>
                      <w:lang w:val="es-ES_tradnl"/>
                    </w:rPr>
                    <w:br/>
                  </w:r>
                  <w:r w:rsidRPr="009E7F09">
                    <w:rPr>
                      <w:rFonts w:ascii="Arial" w:hAnsi="Arial" w:cs="Arial"/>
                      <w:sz w:val="12"/>
                      <w:szCs w:val="12"/>
                      <w:lang w:val="es-ES_tradnl"/>
                    </w:rPr>
                    <w:t>emplaza</w:t>
                  </w:r>
                  <w:r>
                    <w:rPr>
                      <w:rFonts w:ascii="Arial" w:hAnsi="Arial" w:cs="Arial"/>
                      <w:sz w:val="12"/>
                      <w:szCs w:val="12"/>
                      <w:lang w:val="es-ES_tradnl"/>
                    </w:rPr>
                    <w:t>-</w:t>
                  </w:r>
                  <w:r>
                    <w:rPr>
                      <w:rFonts w:ascii="Arial" w:hAnsi="Arial" w:cs="Arial"/>
                      <w:sz w:val="12"/>
                      <w:szCs w:val="12"/>
                      <w:lang w:val="es-ES_tradnl"/>
                    </w:rPr>
                    <w:br/>
                  </w:r>
                  <w:r w:rsidRPr="009E7F09">
                    <w:rPr>
                      <w:rFonts w:ascii="Arial" w:hAnsi="Arial" w:cs="Arial"/>
                      <w:sz w:val="12"/>
                      <w:szCs w:val="12"/>
                      <w:lang w:val="es-ES_tradnl"/>
                    </w:rPr>
                    <w:t>mientos</w:t>
                  </w:r>
                </w:p>
              </w:txbxContent>
            </v:textbox>
          </v:shape>
        </w:pict>
      </w:r>
      <w:r>
        <w:rPr>
          <w:noProof/>
          <w:lang w:val="en-US" w:eastAsia="zh-CN"/>
        </w:rPr>
        <w:pict>
          <v:shape id="_x0000_s1476" type="#_x0000_t202" style="position:absolute;left:0;text-align:left;margin-left:202.5pt;margin-top:43.6pt;width:32.75pt;height:23.1pt;z-index:252041216;v-text-anchor:middle" fillcolor="#60c" stroked="f">
            <v:textbox style="mso-next-textbox:#_x0000_s1476" inset="0,0,0,0">
              <w:txbxContent>
                <w:p w:rsidR="009E7F09" w:rsidRPr="009E7F09" w:rsidRDefault="009E7F09" w:rsidP="00C61406">
                  <w:pPr>
                    <w:spacing w:before="0"/>
                    <w:jc w:val="center"/>
                    <w:rPr>
                      <w:rFonts w:ascii="Arial" w:hAnsi="Arial" w:cs="Arial"/>
                      <w:sz w:val="12"/>
                      <w:szCs w:val="12"/>
                    </w:rPr>
                  </w:pPr>
                  <w:r w:rsidRPr="009E7F09">
                    <w:rPr>
                      <w:rFonts w:ascii="Arial" w:hAnsi="Arial" w:cs="Arial"/>
                      <w:sz w:val="12"/>
                      <w:szCs w:val="12"/>
                      <w:lang w:val="es-ES_tradnl"/>
                    </w:rPr>
                    <w:t>~</w:t>
                  </w:r>
                  <w:r>
                    <w:rPr>
                      <w:rFonts w:ascii="Arial" w:hAnsi="Arial" w:cs="Arial"/>
                      <w:sz w:val="12"/>
                      <w:szCs w:val="12"/>
                      <w:lang w:val="es-ES_tradnl"/>
                    </w:rPr>
                    <w:t>300</w:t>
                  </w:r>
                  <w:r>
                    <w:rPr>
                      <w:rFonts w:ascii="Arial" w:hAnsi="Arial" w:cs="Arial"/>
                      <w:sz w:val="12"/>
                      <w:szCs w:val="12"/>
                      <w:lang w:val="es-ES_tradnl"/>
                    </w:rPr>
                    <w:br/>
                  </w:r>
                  <w:r w:rsidRPr="009E7F09">
                    <w:rPr>
                      <w:rFonts w:ascii="Arial" w:hAnsi="Arial" w:cs="Arial"/>
                      <w:sz w:val="12"/>
                      <w:szCs w:val="12"/>
                      <w:lang w:val="es-ES_tradnl"/>
                    </w:rPr>
                    <w:t>emplaza</w:t>
                  </w:r>
                  <w:r>
                    <w:rPr>
                      <w:rFonts w:ascii="Arial" w:hAnsi="Arial" w:cs="Arial"/>
                      <w:sz w:val="12"/>
                      <w:szCs w:val="12"/>
                      <w:lang w:val="es-ES_tradnl"/>
                    </w:rPr>
                    <w:t>-</w:t>
                  </w:r>
                  <w:r>
                    <w:rPr>
                      <w:rFonts w:ascii="Arial" w:hAnsi="Arial" w:cs="Arial"/>
                      <w:sz w:val="12"/>
                      <w:szCs w:val="12"/>
                      <w:lang w:val="es-ES_tradnl"/>
                    </w:rPr>
                    <w:br/>
                  </w:r>
                  <w:r w:rsidRPr="009E7F09">
                    <w:rPr>
                      <w:rFonts w:ascii="Arial" w:hAnsi="Arial" w:cs="Arial"/>
                      <w:sz w:val="12"/>
                      <w:szCs w:val="12"/>
                      <w:lang w:val="es-ES_tradnl"/>
                    </w:rPr>
                    <w:t>mientos</w:t>
                  </w:r>
                </w:p>
              </w:txbxContent>
            </v:textbox>
          </v:shape>
        </w:pict>
      </w:r>
      <w:r>
        <w:rPr>
          <w:noProof/>
          <w:lang w:val="en-US" w:eastAsia="zh-CN"/>
        </w:rPr>
        <w:pict>
          <v:shape id="_x0000_s1475" type="#_x0000_t202" style="position:absolute;left:0;text-align:left;margin-left:160.3pt;margin-top:43.6pt;width:32.75pt;height:23.1pt;z-index:252040192;v-text-anchor:middle" fillcolor="#60c" stroked="f">
            <v:textbox style="mso-next-textbox:#_x0000_s1475" inset="0,0,0,0">
              <w:txbxContent>
                <w:p w:rsidR="009E7F09" w:rsidRPr="009E7F09" w:rsidRDefault="009E7F09" w:rsidP="009E7F09">
                  <w:pPr>
                    <w:spacing w:before="0"/>
                    <w:jc w:val="center"/>
                    <w:rPr>
                      <w:rFonts w:ascii="Arial" w:hAnsi="Arial" w:cs="Arial"/>
                      <w:sz w:val="12"/>
                      <w:szCs w:val="12"/>
                    </w:rPr>
                  </w:pPr>
                  <w:r w:rsidRPr="009E7F09">
                    <w:rPr>
                      <w:rFonts w:ascii="Arial" w:hAnsi="Arial" w:cs="Arial"/>
                      <w:sz w:val="12"/>
                      <w:szCs w:val="12"/>
                      <w:lang w:val="es-ES_tradnl"/>
                    </w:rPr>
                    <w:t>~</w:t>
                  </w:r>
                  <w:r>
                    <w:rPr>
                      <w:rFonts w:ascii="Arial" w:hAnsi="Arial" w:cs="Arial"/>
                      <w:sz w:val="12"/>
                      <w:szCs w:val="12"/>
                      <w:lang w:val="es-ES_tradnl"/>
                    </w:rPr>
                    <w:t>1</w:t>
                  </w:r>
                  <w:r w:rsidRPr="009E7F09">
                    <w:rPr>
                      <w:rFonts w:ascii="Arial" w:hAnsi="Arial" w:cs="Arial"/>
                      <w:sz w:val="12"/>
                      <w:szCs w:val="12"/>
                      <w:lang w:val="es-ES_tradnl"/>
                    </w:rPr>
                    <w:t>K</w:t>
                  </w:r>
                  <w:r>
                    <w:rPr>
                      <w:rFonts w:ascii="Arial" w:hAnsi="Arial" w:cs="Arial"/>
                      <w:sz w:val="12"/>
                      <w:szCs w:val="12"/>
                      <w:lang w:val="es-ES_tradnl"/>
                    </w:rPr>
                    <w:br/>
                  </w:r>
                  <w:r w:rsidRPr="009E7F09">
                    <w:rPr>
                      <w:rFonts w:ascii="Arial" w:hAnsi="Arial" w:cs="Arial"/>
                      <w:sz w:val="12"/>
                      <w:szCs w:val="12"/>
                      <w:lang w:val="es-ES_tradnl"/>
                    </w:rPr>
                    <w:t>emplaza</w:t>
                  </w:r>
                  <w:r>
                    <w:rPr>
                      <w:rFonts w:ascii="Arial" w:hAnsi="Arial" w:cs="Arial"/>
                      <w:sz w:val="12"/>
                      <w:szCs w:val="12"/>
                      <w:lang w:val="es-ES_tradnl"/>
                    </w:rPr>
                    <w:t>-</w:t>
                  </w:r>
                  <w:r>
                    <w:rPr>
                      <w:rFonts w:ascii="Arial" w:hAnsi="Arial" w:cs="Arial"/>
                      <w:sz w:val="12"/>
                      <w:szCs w:val="12"/>
                      <w:lang w:val="es-ES_tradnl"/>
                    </w:rPr>
                    <w:br/>
                  </w:r>
                  <w:r w:rsidRPr="009E7F09">
                    <w:rPr>
                      <w:rFonts w:ascii="Arial" w:hAnsi="Arial" w:cs="Arial"/>
                      <w:sz w:val="12"/>
                      <w:szCs w:val="12"/>
                      <w:lang w:val="es-ES_tradnl"/>
                    </w:rPr>
                    <w:t>mientos</w:t>
                  </w:r>
                </w:p>
              </w:txbxContent>
            </v:textbox>
          </v:shape>
        </w:pict>
      </w:r>
      <w:r>
        <w:rPr>
          <w:noProof/>
          <w:lang w:val="en-US" w:eastAsia="zh-CN"/>
        </w:rPr>
        <w:pict>
          <v:shape id="_x0000_s1474" type="#_x0000_t202" style="position:absolute;left:0;text-align:left;margin-left:117.2pt;margin-top:43.05pt;width:32.75pt;height:23.1pt;z-index:252039168;v-text-anchor:middle" fillcolor="#60c" stroked="f">
            <v:textbox style="mso-next-textbox:#_x0000_s1474" inset="0,0,0,0">
              <w:txbxContent>
                <w:p w:rsidR="009E7F09" w:rsidRPr="009E7F09" w:rsidRDefault="009E7F09" w:rsidP="009E7F09">
                  <w:pPr>
                    <w:spacing w:before="0"/>
                    <w:jc w:val="center"/>
                    <w:rPr>
                      <w:rFonts w:ascii="Arial" w:hAnsi="Arial" w:cs="Arial"/>
                      <w:sz w:val="12"/>
                      <w:szCs w:val="12"/>
                    </w:rPr>
                  </w:pPr>
                  <w:r w:rsidRPr="009E7F09">
                    <w:rPr>
                      <w:rFonts w:ascii="Arial" w:hAnsi="Arial" w:cs="Arial"/>
                      <w:sz w:val="12"/>
                      <w:szCs w:val="12"/>
                      <w:lang w:val="es-ES_tradnl"/>
                    </w:rPr>
                    <w:t>~</w:t>
                  </w:r>
                  <w:r>
                    <w:rPr>
                      <w:rFonts w:ascii="Arial" w:hAnsi="Arial" w:cs="Arial"/>
                      <w:sz w:val="12"/>
                      <w:szCs w:val="12"/>
                      <w:lang w:val="es-ES_tradnl"/>
                    </w:rPr>
                    <w:t>2</w:t>
                  </w:r>
                  <w:r w:rsidRPr="009E7F09">
                    <w:rPr>
                      <w:rFonts w:ascii="Arial" w:hAnsi="Arial" w:cs="Arial"/>
                      <w:sz w:val="12"/>
                      <w:szCs w:val="12"/>
                      <w:lang w:val="es-ES_tradnl"/>
                    </w:rPr>
                    <w:t>K</w:t>
                  </w:r>
                  <w:r>
                    <w:rPr>
                      <w:rFonts w:ascii="Arial" w:hAnsi="Arial" w:cs="Arial"/>
                      <w:sz w:val="12"/>
                      <w:szCs w:val="12"/>
                      <w:lang w:val="es-ES_tradnl"/>
                    </w:rPr>
                    <w:br/>
                  </w:r>
                  <w:r w:rsidRPr="009E7F09">
                    <w:rPr>
                      <w:rFonts w:ascii="Arial" w:hAnsi="Arial" w:cs="Arial"/>
                      <w:sz w:val="12"/>
                      <w:szCs w:val="12"/>
                      <w:lang w:val="es-ES_tradnl"/>
                    </w:rPr>
                    <w:t>emplaza</w:t>
                  </w:r>
                  <w:r>
                    <w:rPr>
                      <w:rFonts w:ascii="Arial" w:hAnsi="Arial" w:cs="Arial"/>
                      <w:sz w:val="12"/>
                      <w:szCs w:val="12"/>
                      <w:lang w:val="es-ES_tradnl"/>
                    </w:rPr>
                    <w:t>-</w:t>
                  </w:r>
                  <w:r>
                    <w:rPr>
                      <w:rFonts w:ascii="Arial" w:hAnsi="Arial" w:cs="Arial"/>
                      <w:sz w:val="12"/>
                      <w:szCs w:val="12"/>
                      <w:lang w:val="es-ES_tradnl"/>
                    </w:rPr>
                    <w:br/>
                  </w:r>
                  <w:r w:rsidRPr="009E7F09">
                    <w:rPr>
                      <w:rFonts w:ascii="Arial" w:hAnsi="Arial" w:cs="Arial"/>
                      <w:sz w:val="12"/>
                      <w:szCs w:val="12"/>
                      <w:lang w:val="es-ES_tradnl"/>
                    </w:rPr>
                    <w:t>mientos</w:t>
                  </w:r>
                </w:p>
              </w:txbxContent>
            </v:textbox>
          </v:shape>
        </w:pict>
      </w:r>
      <w:r>
        <w:rPr>
          <w:noProof/>
          <w:lang w:val="en-US" w:eastAsia="zh-CN"/>
        </w:rPr>
        <w:pict>
          <v:shape id="_x0000_s1473" type="#_x0000_t202" style="position:absolute;left:0;text-align:left;margin-left:71.9pt;margin-top:42.5pt;width:32.75pt;height:23.1pt;z-index:252038144;v-text-anchor:middle" fillcolor="#60c" stroked="f">
            <v:textbox style="mso-next-textbox:#_x0000_s1473" inset="0,0,0,0">
              <w:txbxContent>
                <w:p w:rsidR="009E7F09" w:rsidRPr="009E7F09" w:rsidRDefault="009E7F09" w:rsidP="009E7F09">
                  <w:pPr>
                    <w:spacing w:before="0"/>
                    <w:jc w:val="center"/>
                    <w:rPr>
                      <w:rFonts w:ascii="Arial" w:hAnsi="Arial" w:cs="Arial"/>
                      <w:sz w:val="12"/>
                      <w:szCs w:val="12"/>
                    </w:rPr>
                  </w:pPr>
                  <w:r w:rsidRPr="009E7F09">
                    <w:rPr>
                      <w:rFonts w:ascii="Arial" w:hAnsi="Arial" w:cs="Arial"/>
                      <w:sz w:val="12"/>
                      <w:szCs w:val="12"/>
                      <w:lang w:val="es-ES_tradnl"/>
                    </w:rPr>
                    <w:t>~5,5K</w:t>
                  </w:r>
                  <w:r>
                    <w:rPr>
                      <w:rFonts w:ascii="Arial" w:hAnsi="Arial" w:cs="Arial"/>
                      <w:sz w:val="12"/>
                      <w:szCs w:val="12"/>
                      <w:lang w:val="es-ES_tradnl"/>
                    </w:rPr>
                    <w:br/>
                  </w:r>
                  <w:r w:rsidRPr="009E7F09">
                    <w:rPr>
                      <w:rFonts w:ascii="Arial" w:hAnsi="Arial" w:cs="Arial"/>
                      <w:sz w:val="12"/>
                      <w:szCs w:val="12"/>
                      <w:lang w:val="es-ES_tradnl"/>
                    </w:rPr>
                    <w:t>emplaza</w:t>
                  </w:r>
                  <w:r>
                    <w:rPr>
                      <w:rFonts w:ascii="Arial" w:hAnsi="Arial" w:cs="Arial"/>
                      <w:sz w:val="12"/>
                      <w:szCs w:val="12"/>
                      <w:lang w:val="es-ES_tradnl"/>
                    </w:rPr>
                    <w:t>-</w:t>
                  </w:r>
                  <w:r>
                    <w:rPr>
                      <w:rFonts w:ascii="Arial" w:hAnsi="Arial" w:cs="Arial"/>
                      <w:sz w:val="12"/>
                      <w:szCs w:val="12"/>
                      <w:lang w:val="es-ES_tradnl"/>
                    </w:rPr>
                    <w:br/>
                  </w:r>
                  <w:r w:rsidRPr="009E7F09">
                    <w:rPr>
                      <w:rFonts w:ascii="Arial" w:hAnsi="Arial" w:cs="Arial"/>
                      <w:sz w:val="12"/>
                      <w:szCs w:val="12"/>
                      <w:lang w:val="es-ES_tradnl"/>
                    </w:rPr>
                    <w:t>mientos</w:t>
                  </w:r>
                </w:p>
              </w:txbxContent>
            </v:textbox>
          </v:shape>
        </w:pict>
      </w:r>
      <w:r>
        <w:rPr>
          <w:noProof/>
          <w:lang w:val="en-US" w:eastAsia="zh-CN"/>
        </w:rPr>
        <w:pict>
          <v:shape id="_x0000_s1472" type="#_x0000_t202" style="position:absolute;left:0;text-align:left;margin-left:81.1pt;margin-top:16.1pt;width:141.25pt;height:11.5pt;z-index:252037120;v-text-anchor:middle" fillcolor="#fcc" stroked="f">
            <v:textbox style="mso-next-textbox:#_x0000_s1472" inset="0,0,0,0">
              <w:txbxContent>
                <w:p w:rsidR="00DF60A8" w:rsidRPr="00DF60A8" w:rsidRDefault="00DF60A8" w:rsidP="00DF60A8">
                  <w:pPr>
                    <w:spacing w:before="0"/>
                    <w:jc w:val="left"/>
                    <w:rPr>
                      <w:rFonts w:ascii="Arial" w:hAnsi="Arial" w:cs="Arial"/>
                      <w:b/>
                      <w:bCs/>
                      <w:sz w:val="14"/>
                      <w:szCs w:val="14"/>
                    </w:rPr>
                  </w:pPr>
                  <w:r w:rsidRPr="00DF60A8">
                    <w:rPr>
                      <w:rFonts w:ascii="Arial" w:hAnsi="Arial" w:cs="Arial"/>
                      <w:b/>
                      <w:bCs/>
                      <w:sz w:val="14"/>
                      <w:szCs w:val="14"/>
                      <w:lang w:val="es-ES_tradnl"/>
                    </w:rPr>
                    <w:t>Número de nodos en las redes de acceso</w:t>
                  </w:r>
                </w:p>
              </w:txbxContent>
            </v:textbox>
          </v:shape>
        </w:pict>
      </w:r>
      <w:r w:rsidR="002F71C8" w:rsidRPr="00A40540">
        <w:rPr>
          <w:noProof/>
          <w:lang w:val="en-US" w:eastAsia="zh-CN"/>
        </w:rPr>
        <w:drawing>
          <wp:inline distT="0" distB="0" distL="0" distR="0">
            <wp:extent cx="4705350" cy="20193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print"/>
                    <a:srcRect/>
                    <a:stretch>
                      <a:fillRect/>
                    </a:stretch>
                  </pic:blipFill>
                  <pic:spPr bwMode="auto">
                    <a:xfrm>
                      <a:off x="0" y="0"/>
                      <a:ext cx="4705350" cy="2019300"/>
                    </a:xfrm>
                    <a:prstGeom prst="rect">
                      <a:avLst/>
                    </a:prstGeom>
                    <a:noFill/>
                    <a:ln w="9525">
                      <a:noFill/>
                      <a:miter lim="800000"/>
                      <a:headEnd/>
                      <a:tailEnd/>
                    </a:ln>
                  </pic:spPr>
                </pic:pic>
              </a:graphicData>
            </a:graphic>
          </wp:inline>
        </w:drawing>
      </w:r>
    </w:p>
    <w:p w:rsidR="00DC7DE3" w:rsidRPr="00A40540" w:rsidRDefault="00DC7DE3" w:rsidP="001E63ED">
      <w:pPr>
        <w:pStyle w:val="FigureSource"/>
      </w:pPr>
    </w:p>
    <w:p w:rsidR="002F71C8" w:rsidRPr="00EA6591" w:rsidRDefault="002F71C8" w:rsidP="00EA6591">
      <w:pPr>
        <w:pStyle w:val="Heading3"/>
        <w:rPr>
          <w:lang w:val="fr-CH"/>
        </w:rPr>
      </w:pPr>
      <w:bookmarkStart w:id="335" w:name="_Toc255473521"/>
      <w:bookmarkStart w:id="336" w:name="_Toc258393954"/>
      <w:r w:rsidRPr="00EA6591">
        <w:rPr>
          <w:lang w:val="fr-CH"/>
        </w:rPr>
        <w:t>5</w:t>
      </w:r>
      <w:r w:rsidR="00F31032" w:rsidRPr="00EA6591">
        <w:rPr>
          <w:lang w:val="fr-CH"/>
        </w:rPr>
        <w:t>.2.2</w:t>
      </w:r>
      <w:r w:rsidR="00F31032" w:rsidRPr="00EA6591">
        <w:rPr>
          <w:lang w:val="fr-CH"/>
        </w:rPr>
        <w:tab/>
      </w:r>
      <w:bookmarkEnd w:id="335"/>
      <w:r w:rsidR="00EA6591" w:rsidRPr="00AF1D77">
        <w:rPr>
          <w:lang w:val="es-ES_tradnl"/>
        </w:rPr>
        <w:t>Nueva sociedad</w:t>
      </w:r>
      <w:bookmarkEnd w:id="336"/>
    </w:p>
    <w:p w:rsidR="00EA6591" w:rsidRPr="002F1522" w:rsidRDefault="00EA6591" w:rsidP="00EA6591">
      <w:pPr>
        <w:rPr>
          <w:lang w:val="es-ES_tradnl"/>
        </w:rPr>
      </w:pPr>
      <w:r w:rsidRPr="00AF1D77">
        <w:rPr>
          <w:lang w:val="es-ES_tradnl"/>
        </w:rPr>
        <w:t xml:space="preserve">En otros tipos de transición a las NGN se facilita la infraestructura necesaria para la creación de una nueva sociedad, como la cibersociedad. </w:t>
      </w:r>
      <w:r w:rsidRPr="002F1522">
        <w:rPr>
          <w:lang w:val="es-ES_tradnl"/>
        </w:rPr>
        <w:t>Este enfoque fue anunciado por la República de Corea con el nombre de "BcN: redes de convergencia de banda ancha", que actualmente se están instalando en el país.</w:t>
      </w:r>
      <w:r w:rsidR="008A1628">
        <w:rPr>
          <w:lang w:val="es-ES_tradnl"/>
        </w:rPr>
        <w:t xml:space="preserve"> </w:t>
      </w:r>
    </w:p>
    <w:p w:rsidR="00EA6591" w:rsidRPr="00D31DE4" w:rsidRDefault="00EA6591" w:rsidP="00EA6591">
      <w:pPr>
        <w:rPr>
          <w:lang w:val="es-ES_tradnl"/>
        </w:rPr>
      </w:pPr>
      <w:r w:rsidRPr="00BD27AC">
        <w:rPr>
          <w:rStyle w:val="google-src-text1"/>
          <w:vanish w:val="0"/>
        </w:rPr>
        <w:t>En este caso, hay u</w:t>
      </w:r>
      <w:r w:rsidRPr="00BD27AC">
        <w:t xml:space="preserve">na </w:t>
      </w:r>
      <w:r w:rsidRPr="001629DD">
        <w:rPr>
          <w:lang w:val="es-ES_tradnl"/>
        </w:rPr>
        <w:t xml:space="preserve">diferencia puesto que Corea inicia el proyecto en la etapa casi final de la instalación de la banda ancha. Por lo tanto, su visión sobre la BcN ha sido muy distinta a la </w:t>
      </w:r>
      <w:r>
        <w:rPr>
          <w:lang w:val="es-ES_tradnl"/>
        </w:rPr>
        <w:t xml:space="preserve">del estudio de caso correspondiente a </w:t>
      </w:r>
      <w:r w:rsidRPr="001629DD">
        <w:rPr>
          <w:lang w:val="es-ES_tradnl"/>
        </w:rPr>
        <w:t>BT</w:t>
      </w:r>
      <w:r>
        <w:rPr>
          <w:lang w:val="es-ES_tradnl"/>
        </w:rPr>
        <w:t>. Los aspectos principales son los</w:t>
      </w:r>
      <w:r w:rsidRPr="001629DD">
        <w:rPr>
          <w:lang w:val="es-ES_tradnl"/>
        </w:rPr>
        <w:t xml:space="preserve"> siguientes</w:t>
      </w:r>
      <w:r w:rsidRPr="00D31DE4">
        <w:rPr>
          <w:lang w:val="es-ES_tradnl"/>
        </w:rPr>
        <w:t xml:space="preserve">: </w:t>
      </w:r>
    </w:p>
    <w:p w:rsidR="00EA6591" w:rsidRPr="00D31DE4" w:rsidRDefault="00EA6591" w:rsidP="00EA6591">
      <w:pPr>
        <w:pStyle w:val="enumlev1"/>
        <w:rPr>
          <w:lang w:val="es-ES_tradnl"/>
        </w:rPr>
      </w:pPr>
      <w:r>
        <w:rPr>
          <w:lang w:val="es-ES_tradnl"/>
        </w:rPr>
        <w:t>•</w:t>
      </w:r>
      <w:r>
        <w:rPr>
          <w:lang w:val="es-ES_tradnl"/>
        </w:rPr>
        <w:tab/>
      </w:r>
      <w:r w:rsidRPr="00D31DE4">
        <w:rPr>
          <w:lang w:val="es-ES_tradnl"/>
        </w:rPr>
        <w:t>C</w:t>
      </w:r>
      <w:r>
        <w:rPr>
          <w:lang w:val="es-ES_tradnl"/>
        </w:rPr>
        <w:t xml:space="preserve">onstruir </w:t>
      </w:r>
      <w:r w:rsidRPr="00D31DE4">
        <w:rPr>
          <w:lang w:val="es-ES_tradnl"/>
        </w:rPr>
        <w:t xml:space="preserve">una infraestructura moderna de la información en el mundo </w:t>
      </w:r>
    </w:p>
    <w:p w:rsidR="00EA6591" w:rsidRPr="00D31DE4" w:rsidRDefault="00EA6591" w:rsidP="00EA6591">
      <w:pPr>
        <w:pStyle w:val="enumlev1"/>
        <w:rPr>
          <w:lang w:val="es-ES_tradnl"/>
        </w:rPr>
      </w:pPr>
      <w:r>
        <w:rPr>
          <w:lang w:val="es-ES_tradnl"/>
        </w:rPr>
        <w:t>•</w:t>
      </w:r>
      <w:r>
        <w:rPr>
          <w:lang w:val="es-ES_tradnl"/>
        </w:rPr>
        <w:tab/>
      </w:r>
      <w:r w:rsidRPr="00D31DE4">
        <w:rPr>
          <w:lang w:val="es-ES_tradnl"/>
        </w:rPr>
        <w:t xml:space="preserve">Crear un entorno para utilizar servicios multimedios de elevada calidad </w:t>
      </w:r>
    </w:p>
    <w:p w:rsidR="00EA6591" w:rsidRPr="00D31DE4" w:rsidRDefault="00EA6591" w:rsidP="00EA6591">
      <w:pPr>
        <w:pStyle w:val="enumlev1"/>
        <w:rPr>
          <w:lang w:val="es-ES_tradnl"/>
        </w:rPr>
      </w:pPr>
      <w:r>
        <w:rPr>
          <w:lang w:val="es-ES_tradnl"/>
        </w:rPr>
        <w:t>•</w:t>
      </w:r>
      <w:r>
        <w:rPr>
          <w:lang w:val="es-ES_tradnl"/>
        </w:rPr>
        <w:tab/>
      </w:r>
      <w:r w:rsidRPr="00D31DE4">
        <w:rPr>
          <w:lang w:val="es-ES_tradnl"/>
        </w:rPr>
        <w:t xml:space="preserve">Preparar </w:t>
      </w:r>
      <w:r>
        <w:rPr>
          <w:lang w:val="es-ES_tradnl"/>
        </w:rPr>
        <w:t xml:space="preserve">el plan básico según el </w:t>
      </w:r>
      <w:r w:rsidRPr="00D31DE4">
        <w:rPr>
          <w:lang w:val="es-ES_tradnl"/>
        </w:rPr>
        <w:t xml:space="preserve">crecimiento del </w:t>
      </w:r>
      <w:r>
        <w:rPr>
          <w:lang w:val="es-ES_tradnl"/>
        </w:rPr>
        <w:t xml:space="preserve">mercado del </w:t>
      </w:r>
      <w:r w:rsidRPr="00D31DE4">
        <w:rPr>
          <w:lang w:val="es-ES_tradnl"/>
        </w:rPr>
        <w:t xml:space="preserve">sector privado de las TIC </w:t>
      </w:r>
    </w:p>
    <w:p w:rsidR="00EA6591" w:rsidRPr="0050496E" w:rsidRDefault="00EA6591" w:rsidP="00EA6591">
      <w:pPr>
        <w:rPr>
          <w:lang w:val="es-ES_tradnl"/>
        </w:rPr>
      </w:pPr>
      <w:r w:rsidRPr="00C61406">
        <w:rPr>
          <w:rStyle w:val="google-src-text1"/>
          <w:vanish w:val="0"/>
        </w:rPr>
        <w:t>Según su</w:t>
      </w:r>
      <w:r w:rsidRPr="00C61406">
        <w:t xml:space="preserve"> </w:t>
      </w:r>
      <w:r>
        <w:rPr>
          <w:lang w:val="es-ES_tradnl"/>
        </w:rPr>
        <w:t>perspectiva, Corea da prioridad a la construcción de su nueva i</w:t>
      </w:r>
      <w:r w:rsidRPr="0050496E">
        <w:rPr>
          <w:lang w:val="es-ES_tradnl"/>
        </w:rPr>
        <w:t xml:space="preserve">nfraestructura social, mientras que BT </w:t>
      </w:r>
      <w:r>
        <w:rPr>
          <w:lang w:val="es-ES_tradnl"/>
        </w:rPr>
        <w:t xml:space="preserve">aspira a </w:t>
      </w:r>
      <w:r w:rsidRPr="0050496E">
        <w:rPr>
          <w:lang w:val="es-ES_tradnl"/>
        </w:rPr>
        <w:t>m</w:t>
      </w:r>
      <w:r>
        <w:rPr>
          <w:lang w:val="es-ES_tradnl"/>
        </w:rPr>
        <w:t xml:space="preserve">odernizar </w:t>
      </w:r>
      <w:r w:rsidRPr="0050496E">
        <w:rPr>
          <w:lang w:val="es-ES_tradnl"/>
        </w:rPr>
        <w:t>su infraestructura.</w:t>
      </w:r>
      <w:r w:rsidRPr="00AF1D77">
        <w:rPr>
          <w:rStyle w:val="google-src-text1"/>
          <w:rFonts w:ascii="Verdana" w:hAnsi="Verdana"/>
          <w:sz w:val="20"/>
          <w:lang w:val="es-ES_tradnl"/>
        </w:rPr>
        <w:t>.</w:t>
      </w:r>
      <w:r w:rsidRPr="00AF1D77">
        <w:rPr>
          <w:lang w:val="es-ES_tradnl"/>
        </w:rPr>
        <w:t xml:space="preserve"> </w:t>
      </w:r>
      <w:r>
        <w:rPr>
          <w:lang w:val="es-ES_tradnl"/>
        </w:rPr>
        <w:t xml:space="preserve">Para ello, </w:t>
      </w:r>
      <w:r w:rsidRPr="0050496E">
        <w:rPr>
          <w:lang w:val="es-ES_tradnl"/>
        </w:rPr>
        <w:t xml:space="preserve">Corea utiliza </w:t>
      </w:r>
      <w:r>
        <w:rPr>
          <w:lang w:val="es-ES_tradnl"/>
        </w:rPr>
        <w:t xml:space="preserve">el </w:t>
      </w:r>
      <w:r w:rsidRPr="0050496E">
        <w:rPr>
          <w:lang w:val="es-ES_tradnl"/>
        </w:rPr>
        <w:t xml:space="preserve">tipo de modelo de </w:t>
      </w:r>
      <w:r>
        <w:rPr>
          <w:lang w:val="es-ES_tradnl"/>
        </w:rPr>
        <w:t xml:space="preserve">compartición de funciones, mediante el cual cada sector asume </w:t>
      </w:r>
      <w:r w:rsidRPr="0050496E">
        <w:rPr>
          <w:lang w:val="es-ES_tradnl"/>
        </w:rPr>
        <w:t xml:space="preserve">diferentes funciones. Según </w:t>
      </w:r>
      <w:r>
        <w:rPr>
          <w:lang w:val="es-ES_tradnl"/>
        </w:rPr>
        <w:t xml:space="preserve">este modelo, el gobierno asumió la función de fomentar </w:t>
      </w:r>
      <w:r w:rsidRPr="0050496E">
        <w:rPr>
          <w:lang w:val="es-ES_tradnl"/>
        </w:rPr>
        <w:t>el desarrollo de nuevos servicios y aplicaciones que se utiliza</w:t>
      </w:r>
      <w:r>
        <w:rPr>
          <w:lang w:val="es-ES_tradnl"/>
        </w:rPr>
        <w:t xml:space="preserve">rán </w:t>
      </w:r>
      <w:r w:rsidRPr="0050496E">
        <w:rPr>
          <w:lang w:val="es-ES_tradnl"/>
        </w:rPr>
        <w:t>para la construcción de</w:t>
      </w:r>
      <w:r>
        <w:rPr>
          <w:lang w:val="es-ES_tradnl"/>
        </w:rPr>
        <w:t xml:space="preserve"> la ciberso</w:t>
      </w:r>
      <w:r w:rsidRPr="0050496E">
        <w:rPr>
          <w:lang w:val="es-ES_tradnl"/>
        </w:rPr>
        <w:t xml:space="preserve">ciedad, tales como </w:t>
      </w:r>
      <w:r>
        <w:rPr>
          <w:lang w:val="es-ES_tradnl"/>
        </w:rPr>
        <w:t xml:space="preserve">el ciberaprendizaje, la cibersalud, USN, </w:t>
      </w:r>
      <w:r w:rsidRPr="0050496E">
        <w:rPr>
          <w:lang w:val="es-ES_tradnl"/>
        </w:rPr>
        <w:t>etc</w:t>
      </w:r>
      <w:r>
        <w:rPr>
          <w:lang w:val="es-ES_tradnl"/>
        </w:rPr>
        <w:t>.</w:t>
      </w:r>
      <w:r w:rsidRPr="0050496E">
        <w:rPr>
          <w:lang w:val="es-ES_tradnl"/>
        </w:rPr>
        <w:t xml:space="preserve"> </w:t>
      </w:r>
      <w:r>
        <w:rPr>
          <w:lang w:val="es-ES_tradnl"/>
        </w:rPr>
        <w:t xml:space="preserve">Los operadores de red privilegian la renovación de su infraestructura para admitir </w:t>
      </w:r>
      <w:r w:rsidRPr="0050496E">
        <w:rPr>
          <w:lang w:val="es-ES_tradnl"/>
        </w:rPr>
        <w:t xml:space="preserve">servicios </w:t>
      </w:r>
      <w:r>
        <w:rPr>
          <w:lang w:val="es-ES_tradnl"/>
        </w:rPr>
        <w:t xml:space="preserve">derivados </w:t>
      </w:r>
      <w:r w:rsidRPr="0050496E">
        <w:rPr>
          <w:lang w:val="es-ES_tradnl"/>
        </w:rPr>
        <w:t xml:space="preserve">de </w:t>
      </w:r>
      <w:r>
        <w:rPr>
          <w:lang w:val="es-ES_tradnl"/>
        </w:rPr>
        <w:t xml:space="preserve">la </w:t>
      </w:r>
      <w:r w:rsidRPr="0050496E">
        <w:rPr>
          <w:lang w:val="es-ES_tradnl"/>
        </w:rPr>
        <w:t>convergencia</w:t>
      </w:r>
      <w:r>
        <w:rPr>
          <w:lang w:val="es-ES_tradnl"/>
        </w:rPr>
        <w:t xml:space="preserve">, como </w:t>
      </w:r>
      <w:r w:rsidRPr="0050496E">
        <w:rPr>
          <w:lang w:val="es-ES_tradnl"/>
        </w:rPr>
        <w:t xml:space="preserve">FMC y </w:t>
      </w:r>
      <w:r>
        <w:rPr>
          <w:lang w:val="es-ES_tradnl"/>
        </w:rPr>
        <w:t>TVIP</w:t>
      </w:r>
      <w:r w:rsidRPr="0050496E">
        <w:rPr>
          <w:lang w:val="es-ES_tradnl"/>
        </w:rPr>
        <w:t xml:space="preserve">, </w:t>
      </w:r>
      <w:r>
        <w:rPr>
          <w:lang w:val="es-ES_tradnl"/>
        </w:rPr>
        <w:t xml:space="preserve">sin dejar de perfeccionar al mismo tiempo las </w:t>
      </w:r>
      <w:r w:rsidRPr="0050496E">
        <w:rPr>
          <w:lang w:val="es-ES_tradnl"/>
        </w:rPr>
        <w:t xml:space="preserve">capacidades de </w:t>
      </w:r>
      <w:r>
        <w:rPr>
          <w:lang w:val="es-ES_tradnl"/>
        </w:rPr>
        <w:t xml:space="preserve">la </w:t>
      </w:r>
      <w:r w:rsidRPr="0050496E">
        <w:rPr>
          <w:lang w:val="es-ES_tradnl"/>
        </w:rPr>
        <w:t>red de acceso para pr</w:t>
      </w:r>
      <w:r>
        <w:rPr>
          <w:lang w:val="es-ES_tradnl"/>
        </w:rPr>
        <w:t>oporcionar más anchura</w:t>
      </w:r>
      <w:r w:rsidRPr="0050496E">
        <w:rPr>
          <w:lang w:val="es-ES_tradnl"/>
        </w:rPr>
        <w:t xml:space="preserve"> de banda </w:t>
      </w:r>
      <w:r>
        <w:rPr>
          <w:lang w:val="es-ES_tradnl"/>
        </w:rPr>
        <w:t>a sus clientes.</w:t>
      </w:r>
      <w:r w:rsidRPr="0050496E">
        <w:rPr>
          <w:lang w:val="es-ES_tradnl"/>
        </w:rPr>
        <w:t xml:space="preserve"> </w:t>
      </w:r>
    </w:p>
    <w:p w:rsidR="002F71C8" w:rsidRPr="00EA6591" w:rsidRDefault="00EA6591" w:rsidP="00EA6591">
      <w:pPr>
        <w:rPr>
          <w:lang w:val="fr-CH"/>
        </w:rPr>
      </w:pPr>
      <w:r>
        <w:rPr>
          <w:lang w:val="es-ES_tradnl"/>
        </w:rPr>
        <w:t>En la F</w:t>
      </w:r>
      <w:r w:rsidRPr="0050496E">
        <w:rPr>
          <w:lang w:val="es-ES_tradnl"/>
        </w:rPr>
        <w:t xml:space="preserve">igura 5-4 </w:t>
      </w:r>
      <w:r>
        <w:rPr>
          <w:lang w:val="es-ES_tradnl"/>
        </w:rPr>
        <w:t>se presenta un panorama general de las Bc</w:t>
      </w:r>
      <w:r w:rsidRPr="0050496E">
        <w:rPr>
          <w:lang w:val="es-ES_tradnl"/>
        </w:rPr>
        <w:t>N</w:t>
      </w:r>
      <w:r>
        <w:rPr>
          <w:lang w:val="es-ES_tradnl"/>
        </w:rPr>
        <w:t xml:space="preserve"> de Corea, que proporcionan </w:t>
      </w:r>
      <w:r w:rsidRPr="008A1628">
        <w:t>un</w:t>
      </w:r>
      <w:r w:rsidRPr="0050496E">
        <w:rPr>
          <w:lang w:val="es-ES_tradnl"/>
        </w:rPr>
        <w:t xml:space="preserve">a infraestructura </w:t>
      </w:r>
      <w:r>
        <w:rPr>
          <w:lang w:val="es-ES_tradnl"/>
        </w:rPr>
        <w:t>a la</w:t>
      </w:r>
      <w:r w:rsidRPr="0050496E">
        <w:rPr>
          <w:lang w:val="es-ES_tradnl"/>
        </w:rPr>
        <w:t xml:space="preserve"> nueva sociedad</w:t>
      </w:r>
      <w:r>
        <w:rPr>
          <w:lang w:val="es-ES_tradnl"/>
        </w:rPr>
        <w:t xml:space="preserve"> en su conjunto</w:t>
      </w:r>
      <w:r w:rsidRPr="0050496E">
        <w:rPr>
          <w:lang w:val="es-ES_tradnl"/>
        </w:rPr>
        <w:t xml:space="preserve">, </w:t>
      </w:r>
      <w:r>
        <w:rPr>
          <w:lang w:val="es-ES_tradnl"/>
        </w:rPr>
        <w:t>es decir, a la cibers</w:t>
      </w:r>
      <w:r w:rsidRPr="0050496E">
        <w:rPr>
          <w:lang w:val="es-ES_tradnl"/>
        </w:rPr>
        <w:t xml:space="preserve">ociedad </w:t>
      </w:r>
      <w:r>
        <w:rPr>
          <w:lang w:val="es-ES_tradnl"/>
        </w:rPr>
        <w:t xml:space="preserve">destinada al </w:t>
      </w:r>
      <w:r w:rsidRPr="0050496E">
        <w:rPr>
          <w:lang w:val="es-ES_tradnl"/>
        </w:rPr>
        <w:t xml:space="preserve">gobierno, </w:t>
      </w:r>
      <w:r>
        <w:rPr>
          <w:lang w:val="es-ES_tradnl"/>
        </w:rPr>
        <w:t xml:space="preserve">a las </w:t>
      </w:r>
      <w:r w:rsidRPr="0050496E">
        <w:rPr>
          <w:lang w:val="es-ES_tradnl"/>
        </w:rPr>
        <w:t>empresa</w:t>
      </w:r>
      <w:r>
        <w:rPr>
          <w:lang w:val="es-ES_tradnl"/>
        </w:rPr>
        <w:t>s</w:t>
      </w:r>
      <w:r w:rsidRPr="0050496E">
        <w:rPr>
          <w:lang w:val="es-ES_tradnl"/>
        </w:rPr>
        <w:t xml:space="preserve">, </w:t>
      </w:r>
      <w:r>
        <w:rPr>
          <w:lang w:val="es-ES_tradnl"/>
        </w:rPr>
        <w:t xml:space="preserve">a los </w:t>
      </w:r>
      <w:r w:rsidRPr="0050496E">
        <w:rPr>
          <w:lang w:val="es-ES_tradnl"/>
        </w:rPr>
        <w:t xml:space="preserve">centros </w:t>
      </w:r>
      <w:r>
        <w:rPr>
          <w:lang w:val="es-ES_tradnl"/>
        </w:rPr>
        <w:t>I+D y a los particulares. Estas redes desempeñan t</w:t>
      </w:r>
      <w:r w:rsidRPr="0050496E">
        <w:rPr>
          <w:lang w:val="es-ES_tradnl"/>
        </w:rPr>
        <w:t xml:space="preserve">ambién un papel </w:t>
      </w:r>
      <w:r>
        <w:rPr>
          <w:lang w:val="es-ES_tradnl"/>
        </w:rPr>
        <w:t xml:space="preserve">decisivo en la integración de </w:t>
      </w:r>
      <w:r w:rsidRPr="0050496E">
        <w:rPr>
          <w:lang w:val="es-ES_tradnl"/>
        </w:rPr>
        <w:t>infraestructuras</w:t>
      </w:r>
      <w:r>
        <w:rPr>
          <w:lang w:val="es-ES_tradnl"/>
        </w:rPr>
        <w:t xml:space="preserve"> distintas </w:t>
      </w:r>
      <w:r w:rsidRPr="0050496E">
        <w:rPr>
          <w:lang w:val="es-ES_tradnl"/>
        </w:rPr>
        <w:t>utilizando diferentes tecnologías</w:t>
      </w:r>
      <w:r>
        <w:rPr>
          <w:lang w:val="es-ES_tradnl"/>
        </w:rPr>
        <w:t>, tales</w:t>
      </w:r>
      <w:r w:rsidRPr="0050496E">
        <w:rPr>
          <w:lang w:val="es-ES_tradnl"/>
        </w:rPr>
        <w:t xml:space="preserve"> como </w:t>
      </w:r>
      <w:r>
        <w:rPr>
          <w:lang w:val="es-ES_tradnl"/>
        </w:rPr>
        <w:t>redes para la convergencia de servicios móviles y fijos (</w:t>
      </w:r>
      <w:r w:rsidRPr="0050496E">
        <w:rPr>
          <w:lang w:val="es-ES_tradnl"/>
        </w:rPr>
        <w:t>FMC</w:t>
      </w:r>
      <w:r>
        <w:rPr>
          <w:lang w:val="es-ES_tradnl"/>
        </w:rPr>
        <w:t xml:space="preserve">), </w:t>
      </w:r>
      <w:r w:rsidRPr="0050496E">
        <w:rPr>
          <w:lang w:val="es-ES_tradnl"/>
        </w:rPr>
        <w:t xml:space="preserve">Internet y redes de radiodifusión, así como </w:t>
      </w:r>
      <w:r>
        <w:rPr>
          <w:lang w:val="es-ES_tradnl"/>
        </w:rPr>
        <w:t>en la adopción de tecnologías informáticas y de redes digitales.</w:t>
      </w:r>
      <w:r w:rsidR="008A1628">
        <w:rPr>
          <w:lang w:val="es-ES_tradnl"/>
        </w:rPr>
        <w:t xml:space="preserve"> </w:t>
      </w:r>
    </w:p>
    <w:p w:rsidR="00DC7DE3" w:rsidRPr="00EA6591" w:rsidRDefault="00DC7DE3" w:rsidP="002F71C8">
      <w:pPr>
        <w:rPr>
          <w:lang w:val="fr-CH"/>
        </w:rPr>
      </w:pPr>
    </w:p>
    <w:p w:rsidR="00DC7DE3" w:rsidRPr="00EA6591" w:rsidRDefault="00DC7DE3" w:rsidP="00DC7DE3">
      <w:pPr>
        <w:pStyle w:val="FigureTitle"/>
        <w:rPr>
          <w:lang w:val="fr-CH"/>
        </w:rPr>
      </w:pPr>
      <w:bookmarkStart w:id="337" w:name="_Toc255475856"/>
      <w:bookmarkStart w:id="338" w:name="_Toc258395982"/>
      <w:r w:rsidRPr="00EA6591">
        <w:rPr>
          <w:lang w:val="fr-CH"/>
        </w:rPr>
        <w:lastRenderedPageBreak/>
        <w:t>Figur</w:t>
      </w:r>
      <w:r w:rsidR="00EA6591" w:rsidRPr="00EA6591">
        <w:rPr>
          <w:lang w:val="fr-CH"/>
        </w:rPr>
        <w:t>a</w:t>
      </w:r>
      <w:r w:rsidRPr="00EA6591">
        <w:rPr>
          <w:lang w:val="fr-CH"/>
        </w:rPr>
        <w:t xml:space="preserve"> 5-4: </w:t>
      </w:r>
      <w:bookmarkEnd w:id="337"/>
      <w:r w:rsidR="00EA6591" w:rsidRPr="00E60FF9">
        <w:rPr>
          <w:lang w:val="es-ES_tradnl"/>
        </w:rPr>
        <w:t>Panorama general de las BcN de Corea</w:t>
      </w:r>
      <w:bookmarkEnd w:id="338"/>
    </w:p>
    <w:p w:rsidR="002F71C8" w:rsidRDefault="007906EF" w:rsidP="00E6579C">
      <w:pPr>
        <w:pStyle w:val="Figure"/>
      </w:pPr>
      <w:r>
        <w:rPr>
          <w:noProof/>
          <w:lang w:val="en-US" w:eastAsia="zh-CN"/>
        </w:rPr>
        <w:pict>
          <v:shape id="_x0000_s1501" type="#_x0000_t202" style="position:absolute;left:0;text-align:left;margin-left:318.25pt;margin-top:218.15pt;width:105.3pt;height:13.4pt;z-index:252065792;v-text-anchor:middle" fillcolor="#fcf" stroked="f">
            <v:textbox style="mso-next-textbox:#_x0000_s1501" inset="0,0,0,0">
              <w:txbxContent>
                <w:p w:rsidR="00A26692" w:rsidRPr="00A26692" w:rsidRDefault="00A26692" w:rsidP="00A26692">
                  <w:pPr>
                    <w:spacing w:before="0"/>
                    <w:jc w:val="left"/>
                    <w:rPr>
                      <w:rFonts w:ascii="Arial" w:hAnsi="Arial" w:cs="Arial"/>
                      <w:sz w:val="14"/>
                      <w:szCs w:val="14"/>
                    </w:rPr>
                  </w:pPr>
                  <w:r>
                    <w:rPr>
                      <w:rFonts w:ascii="Arial" w:hAnsi="Arial" w:cs="Arial"/>
                      <w:sz w:val="14"/>
                      <w:szCs w:val="14"/>
                      <w:lang w:val="es-ES_tradnl"/>
                    </w:rPr>
                    <w:t xml:space="preserve">•  </w:t>
                  </w:r>
                  <w:r w:rsidRPr="00A26692">
                    <w:rPr>
                      <w:rFonts w:ascii="Arial" w:hAnsi="Arial" w:cs="Arial"/>
                      <w:sz w:val="14"/>
                      <w:szCs w:val="14"/>
                      <w:lang w:val="es-ES_tradnl"/>
                    </w:rPr>
                    <w:t>Potencia informática mejorada</w:t>
                  </w:r>
                </w:p>
              </w:txbxContent>
            </v:textbox>
          </v:shape>
        </w:pict>
      </w:r>
      <w:r>
        <w:rPr>
          <w:noProof/>
          <w:lang w:val="en-US" w:eastAsia="zh-CN"/>
        </w:rPr>
        <w:pict>
          <v:shape id="_x0000_s1499" type="#_x0000_t202" style="position:absolute;left:0;text-align:left;margin-left:63.8pt;margin-top:218.15pt;width:78.45pt;height:13.4pt;z-index:252063744;v-text-anchor:middle" fillcolor="#fcf" stroked="f">
            <v:textbox style="mso-next-textbox:#_x0000_s1499" inset="0,0,0,0">
              <w:txbxContent>
                <w:p w:rsidR="00A26692" w:rsidRPr="00A26692" w:rsidRDefault="00A26692" w:rsidP="00A26692">
                  <w:pPr>
                    <w:spacing w:before="0"/>
                    <w:jc w:val="left"/>
                    <w:rPr>
                      <w:rFonts w:ascii="Arial" w:hAnsi="Arial" w:cs="Arial"/>
                      <w:sz w:val="14"/>
                      <w:szCs w:val="14"/>
                    </w:rPr>
                  </w:pPr>
                  <w:r>
                    <w:rPr>
                      <w:rFonts w:ascii="Arial" w:hAnsi="Arial" w:cs="Arial"/>
                      <w:sz w:val="14"/>
                      <w:szCs w:val="14"/>
                      <w:lang w:val="es-ES_tradnl"/>
                    </w:rPr>
                    <w:t xml:space="preserve">•  </w:t>
                  </w:r>
                  <w:r w:rsidRPr="00A26692">
                    <w:rPr>
                      <w:rFonts w:ascii="Arial" w:hAnsi="Arial" w:cs="Arial"/>
                      <w:sz w:val="14"/>
                      <w:szCs w:val="14"/>
                      <w:lang w:val="es-ES_tradnl"/>
                    </w:rPr>
                    <w:t>Digitalización</w:t>
                  </w:r>
                </w:p>
              </w:txbxContent>
            </v:textbox>
          </v:shape>
        </w:pict>
      </w:r>
      <w:r>
        <w:rPr>
          <w:noProof/>
          <w:lang w:val="en-US" w:eastAsia="zh-CN"/>
        </w:rPr>
        <w:pict>
          <v:shape id="_x0000_s1502" type="#_x0000_t202" style="position:absolute;left:0;text-align:left;margin-left:121.3pt;margin-top:189.8pt;width:40.35pt;height:13.4pt;z-index:252066816;v-text-anchor:middle" fillcolor="#fcf" stroked="f">
            <v:textbox style="mso-next-textbox:#_x0000_s1502" inset="0,0,0,0">
              <w:txbxContent>
                <w:p w:rsidR="00A26692" w:rsidRPr="00A26692" w:rsidRDefault="00A26692" w:rsidP="00A26692">
                  <w:pPr>
                    <w:spacing w:before="0"/>
                    <w:jc w:val="center"/>
                    <w:rPr>
                      <w:rFonts w:ascii="Arial" w:hAnsi="Arial" w:cs="Arial"/>
                      <w:sz w:val="10"/>
                      <w:szCs w:val="10"/>
                      <w:lang w:val="es-ES_tradnl"/>
                    </w:rPr>
                  </w:pPr>
                  <w:r w:rsidRPr="00A26692">
                    <w:rPr>
                      <w:rFonts w:ascii="Arial" w:hAnsi="Arial" w:cs="Arial"/>
                      <w:sz w:val="10"/>
                      <w:szCs w:val="10"/>
                      <w:lang w:val="es-ES_tradnl"/>
                    </w:rPr>
                    <w:t>Datos digitales</w:t>
                  </w:r>
                </w:p>
                <w:p w:rsidR="00A26692" w:rsidRPr="00A26692" w:rsidRDefault="00A26692" w:rsidP="00A26692">
                  <w:pPr>
                    <w:spacing w:before="0"/>
                    <w:jc w:val="center"/>
                    <w:rPr>
                      <w:rFonts w:ascii="Arial" w:hAnsi="Arial" w:cs="Arial"/>
                      <w:sz w:val="10"/>
                      <w:szCs w:val="10"/>
                    </w:rPr>
                  </w:pPr>
                  <w:r w:rsidRPr="00A26692">
                    <w:rPr>
                      <w:rFonts w:ascii="Arial" w:hAnsi="Arial" w:cs="Arial"/>
                      <w:sz w:val="10"/>
                      <w:szCs w:val="10"/>
                      <w:lang w:val="es-ES_tradnl"/>
                    </w:rPr>
                    <w:t>101001101</w:t>
                  </w:r>
                </w:p>
              </w:txbxContent>
            </v:textbox>
          </v:shape>
        </w:pict>
      </w:r>
      <w:r>
        <w:rPr>
          <w:noProof/>
          <w:lang w:val="en-US" w:eastAsia="zh-CN"/>
        </w:rPr>
        <w:pict>
          <v:shape id="_x0000_s1492" type="#_x0000_t202" style="position:absolute;left:0;text-align:left;margin-left:338.1pt;margin-top:47.15pt;width:85.45pt;height:19.35pt;z-index:252056576;v-text-anchor:middle" fillcolor="#99f" stroked="f">
            <v:textbox style="mso-next-textbox:#_x0000_s1492" inset="0,0,0,0">
              <w:txbxContent>
                <w:p w:rsidR="00047CF0" w:rsidRPr="00506720" w:rsidRDefault="00047CF0" w:rsidP="00047CF0">
                  <w:pPr>
                    <w:spacing w:before="0"/>
                    <w:jc w:val="left"/>
                    <w:rPr>
                      <w:rFonts w:ascii="Arial" w:hAnsi="Arial" w:cs="Arial"/>
                      <w:sz w:val="11"/>
                      <w:szCs w:val="11"/>
                      <w:lang w:val="en-US"/>
                    </w:rPr>
                  </w:pPr>
                  <w:r w:rsidRPr="00506720">
                    <w:rPr>
                      <w:rFonts w:ascii="Arial" w:hAnsi="Arial" w:cs="Arial"/>
                      <w:sz w:val="11"/>
                      <w:szCs w:val="11"/>
                      <w:lang w:val="es-ES_tradnl"/>
                    </w:rPr>
                    <w:t xml:space="preserve">• </w:t>
                  </w:r>
                  <w:r w:rsidRPr="00047CF0">
                    <w:rPr>
                      <w:rFonts w:ascii="Arial" w:hAnsi="Arial" w:cs="Arial"/>
                      <w:sz w:val="11"/>
                      <w:szCs w:val="11"/>
                      <w:lang w:val="es-ES_tradnl"/>
                    </w:rPr>
                    <w:t>Nuevo motor de crecimiento</w:t>
                  </w:r>
                  <w:r>
                    <w:rPr>
                      <w:rFonts w:ascii="Arial" w:hAnsi="Arial" w:cs="Arial"/>
                      <w:sz w:val="11"/>
                      <w:szCs w:val="11"/>
                      <w:lang w:val="es-ES_tradnl"/>
                    </w:rPr>
                    <w:br/>
                    <w:t xml:space="preserve">  </w:t>
                  </w:r>
                  <w:r w:rsidRPr="00047CF0">
                    <w:rPr>
                      <w:rFonts w:ascii="Arial" w:hAnsi="Arial" w:cs="Arial"/>
                      <w:sz w:val="11"/>
                      <w:szCs w:val="11"/>
                      <w:lang w:val="es-ES_tradnl"/>
                    </w:rPr>
                    <w:t>de las TI</w:t>
                  </w:r>
                </w:p>
                <w:p w:rsidR="00047CF0" w:rsidRPr="00506720" w:rsidRDefault="00047CF0" w:rsidP="00CF5F41">
                  <w:pPr>
                    <w:spacing w:before="0" w:after="2"/>
                    <w:rPr>
                      <w:rFonts w:ascii="Arial" w:hAnsi="Arial" w:cs="Arial"/>
                      <w:sz w:val="11"/>
                      <w:szCs w:val="11"/>
                    </w:rPr>
                  </w:pPr>
                  <w:r w:rsidRPr="00506720">
                    <w:rPr>
                      <w:rFonts w:ascii="Arial" w:hAnsi="Arial" w:cs="Arial"/>
                      <w:sz w:val="11"/>
                      <w:szCs w:val="11"/>
                      <w:lang w:val="es-ES_tradnl"/>
                    </w:rPr>
                    <w:t xml:space="preserve">• </w:t>
                  </w:r>
                  <w:r w:rsidRPr="00047CF0">
                    <w:rPr>
                      <w:rFonts w:ascii="Arial" w:hAnsi="Arial" w:cs="Arial"/>
                      <w:sz w:val="11"/>
                      <w:szCs w:val="11"/>
                      <w:lang w:val="es-ES_tradnl"/>
                    </w:rPr>
                    <w:t>Redes ubicuas BT/NT</w:t>
                  </w:r>
                </w:p>
              </w:txbxContent>
            </v:textbox>
          </v:shape>
        </w:pict>
      </w:r>
      <w:r>
        <w:rPr>
          <w:noProof/>
          <w:lang w:val="en-US" w:eastAsia="zh-CN"/>
        </w:rPr>
        <w:pict>
          <v:shape id="_x0000_s1503" type="#_x0000_t202" style="position:absolute;left:0;text-align:left;margin-left:226.85pt;margin-top:199.35pt;width:40.6pt;height:9.65pt;z-index:252067840;v-text-anchor:middle" fillcolor="#c90" stroked="f">
            <v:textbox style="mso-next-textbox:#_x0000_s1503" inset="0,0,0,0">
              <w:txbxContent>
                <w:p w:rsidR="00B7411C" w:rsidRPr="00B7411C" w:rsidRDefault="00B7411C" w:rsidP="00B7411C">
                  <w:pPr>
                    <w:spacing w:before="0"/>
                    <w:jc w:val="center"/>
                    <w:rPr>
                      <w:rFonts w:ascii="Arial" w:hAnsi="Arial" w:cs="Arial"/>
                      <w:b/>
                      <w:bCs/>
                      <w:sz w:val="18"/>
                      <w:szCs w:val="18"/>
                    </w:rPr>
                  </w:pPr>
                  <w:r w:rsidRPr="00B7411C">
                    <w:rPr>
                      <w:rFonts w:ascii="Arial" w:hAnsi="Arial" w:cs="Arial"/>
                      <w:b/>
                      <w:bCs/>
                      <w:sz w:val="18"/>
                      <w:szCs w:val="18"/>
                      <w:lang w:val="es-ES_tradnl"/>
                    </w:rPr>
                    <w:t>Red</w:t>
                  </w:r>
                </w:p>
              </w:txbxContent>
            </v:textbox>
          </v:shape>
        </w:pict>
      </w:r>
      <w:r>
        <w:rPr>
          <w:noProof/>
          <w:lang w:val="en-US" w:eastAsia="zh-CN"/>
        </w:rPr>
        <w:pict>
          <v:shape id="_x0000_s1500" type="#_x0000_t202" style="position:absolute;left:0;text-align:left;margin-left:190.65pt;margin-top:218.15pt;width:105.3pt;height:13.4pt;z-index:252064768;v-text-anchor:middle" fillcolor="#fcf" stroked="f">
            <v:textbox style="mso-next-textbox:#_x0000_s1500" inset="0,0,0,0">
              <w:txbxContent>
                <w:p w:rsidR="00A26692" w:rsidRPr="00A26692" w:rsidRDefault="00A26692" w:rsidP="00A26692">
                  <w:pPr>
                    <w:spacing w:before="0"/>
                    <w:jc w:val="left"/>
                    <w:rPr>
                      <w:rFonts w:ascii="Arial" w:hAnsi="Arial" w:cs="Arial"/>
                      <w:sz w:val="14"/>
                      <w:szCs w:val="14"/>
                    </w:rPr>
                  </w:pPr>
                  <w:r>
                    <w:rPr>
                      <w:rFonts w:ascii="Arial" w:hAnsi="Arial" w:cs="Arial"/>
                      <w:sz w:val="14"/>
                      <w:szCs w:val="14"/>
                      <w:lang w:val="es-ES_tradnl"/>
                    </w:rPr>
                    <w:t xml:space="preserve">•  </w:t>
                  </w:r>
                  <w:r w:rsidRPr="00A26692">
                    <w:rPr>
                      <w:rFonts w:ascii="Arial" w:hAnsi="Arial" w:cs="Arial"/>
                      <w:sz w:val="14"/>
                      <w:szCs w:val="14"/>
                      <w:lang w:val="es-ES_tradnl"/>
                    </w:rPr>
                    <w:t xml:space="preserve">Amplia cobertura de red </w:t>
                  </w:r>
                </w:p>
              </w:txbxContent>
            </v:textbox>
          </v:shape>
        </w:pict>
      </w:r>
      <w:r>
        <w:rPr>
          <w:noProof/>
          <w:lang w:val="en-US" w:eastAsia="zh-CN"/>
        </w:rPr>
        <w:pict>
          <v:shape id="_x0000_s1498" type="#_x0000_t202" style="position:absolute;left:0;text-align:left;margin-left:326.3pt;margin-top:166.05pt;width:97.25pt;height:13.4pt;z-index:252062720;v-text-anchor:middle" fillcolor="#fcf" stroked="f">
            <v:textbox style="mso-next-textbox:#_x0000_s1498" inset="0,0,0,0">
              <w:txbxContent>
                <w:p w:rsidR="00A26692" w:rsidRPr="008B4EE0" w:rsidRDefault="00CF5F41" w:rsidP="00A26692">
                  <w:pPr>
                    <w:spacing w:before="0"/>
                    <w:jc w:val="center"/>
                    <w:rPr>
                      <w:rFonts w:ascii="Arial" w:hAnsi="Arial" w:cs="Arial"/>
                      <w:b/>
                      <w:bCs/>
                      <w:sz w:val="18"/>
                      <w:szCs w:val="18"/>
                    </w:rPr>
                  </w:pPr>
                  <w:r>
                    <w:rPr>
                      <w:rFonts w:ascii="Arial" w:hAnsi="Arial" w:cs="Arial"/>
                      <w:b/>
                      <w:bCs/>
                      <w:sz w:val="18"/>
                      <w:szCs w:val="18"/>
                      <w:lang w:val="es-ES_tradnl"/>
                    </w:rPr>
                    <w:t>Potencia informática</w:t>
                  </w:r>
                </w:p>
              </w:txbxContent>
            </v:textbox>
          </v:shape>
        </w:pict>
      </w:r>
      <w:r>
        <w:rPr>
          <w:noProof/>
          <w:lang w:val="en-US" w:eastAsia="zh-CN"/>
        </w:rPr>
        <w:pict>
          <v:shape id="_x0000_s1496" type="#_x0000_t202" style="position:absolute;left:0;text-align:left;margin-left:73.5pt;margin-top:166.05pt;width:87.05pt;height:13.4pt;z-index:252060672;v-text-anchor:middle" fillcolor="#fcf" stroked="f">
            <v:textbox style="mso-next-textbox:#_x0000_s1496" inset="0,0,0,0">
              <w:txbxContent>
                <w:p w:rsidR="008B4EE0" w:rsidRPr="008B4EE0" w:rsidRDefault="008B4EE0" w:rsidP="008B4EE0">
                  <w:pPr>
                    <w:spacing w:before="0"/>
                    <w:jc w:val="left"/>
                    <w:rPr>
                      <w:rFonts w:ascii="Arial" w:hAnsi="Arial" w:cs="Arial"/>
                      <w:b/>
                      <w:bCs/>
                      <w:sz w:val="18"/>
                      <w:szCs w:val="18"/>
                    </w:rPr>
                  </w:pPr>
                  <w:r w:rsidRPr="008B4EE0">
                    <w:rPr>
                      <w:rFonts w:ascii="Arial" w:hAnsi="Arial" w:cs="Arial"/>
                      <w:b/>
                      <w:bCs/>
                      <w:sz w:val="18"/>
                      <w:szCs w:val="18"/>
                      <w:lang w:val="es-ES_tradnl"/>
                    </w:rPr>
                    <w:t>Tecnología digital</w:t>
                  </w:r>
                </w:p>
              </w:txbxContent>
            </v:textbox>
          </v:shape>
        </w:pict>
      </w:r>
      <w:r>
        <w:rPr>
          <w:noProof/>
          <w:lang w:val="en-US" w:eastAsia="zh-CN"/>
        </w:rPr>
        <w:pict>
          <v:shape id="_x0000_s1497" type="#_x0000_t202" style="position:absolute;left:0;text-align:left;margin-left:196pt;margin-top:166.05pt;width:97.25pt;height:13.4pt;z-index:252061696;v-text-anchor:middle" fillcolor="#fcf" stroked="f">
            <v:textbox style="mso-next-textbox:#_x0000_s1497" inset="0,0,0,0">
              <w:txbxContent>
                <w:p w:rsidR="008B4EE0" w:rsidRPr="008B4EE0" w:rsidRDefault="00CF5F41" w:rsidP="008B4EE0">
                  <w:pPr>
                    <w:spacing w:before="0"/>
                    <w:jc w:val="center"/>
                    <w:rPr>
                      <w:rFonts w:ascii="Arial" w:hAnsi="Arial" w:cs="Arial"/>
                      <w:b/>
                      <w:bCs/>
                      <w:sz w:val="18"/>
                      <w:szCs w:val="18"/>
                    </w:rPr>
                  </w:pPr>
                  <w:r w:rsidRPr="00A26692">
                    <w:rPr>
                      <w:rFonts w:ascii="Arial" w:hAnsi="Arial" w:cs="Arial"/>
                      <w:b/>
                      <w:bCs/>
                      <w:sz w:val="18"/>
                      <w:szCs w:val="18"/>
                      <w:lang w:val="es-ES_tradnl"/>
                    </w:rPr>
                    <w:t>Tecnología de red</w:t>
                  </w:r>
                </w:p>
              </w:txbxContent>
            </v:textbox>
          </v:shape>
        </w:pict>
      </w:r>
      <w:r>
        <w:rPr>
          <w:noProof/>
          <w:lang w:val="en-US" w:eastAsia="zh-CN"/>
        </w:rPr>
        <w:pict>
          <v:shape id="_x0000_s1495" type="#_x0000_t202" style="position:absolute;left:0;text-align:left;margin-left:349.25pt;margin-top:108.5pt;width:67.4pt;height:17.2pt;z-index:252059648;v-text-anchor:middle" fillcolor="#95b3d7 [1940]" stroked="f">
            <v:textbox style="mso-next-textbox:#_x0000_s1495" inset="0,0,0,0">
              <w:txbxContent>
                <w:p w:rsidR="00CF5383" w:rsidRPr="00CF5383" w:rsidRDefault="00CF5383" w:rsidP="00CF5383">
                  <w:pPr>
                    <w:spacing w:before="0"/>
                    <w:jc w:val="center"/>
                    <w:rPr>
                      <w:rFonts w:ascii="Arial" w:hAnsi="Arial" w:cs="Arial"/>
                      <w:b/>
                      <w:bCs/>
                      <w:sz w:val="14"/>
                      <w:szCs w:val="14"/>
                    </w:rPr>
                  </w:pPr>
                  <w:r w:rsidRPr="00CF5383">
                    <w:rPr>
                      <w:rFonts w:ascii="Arial" w:hAnsi="Arial" w:cs="Arial"/>
                      <w:b/>
                      <w:bCs/>
                      <w:sz w:val="14"/>
                      <w:szCs w:val="14"/>
                      <w:lang w:val="es-ES_tradnl"/>
                    </w:rPr>
                    <w:t>Radiodifusión</w:t>
                  </w:r>
                </w:p>
              </w:txbxContent>
            </v:textbox>
          </v:shape>
        </w:pict>
      </w:r>
      <w:r>
        <w:rPr>
          <w:noProof/>
          <w:lang w:val="en-US" w:eastAsia="zh-CN"/>
        </w:rPr>
        <w:pict>
          <v:shape id="_x0000_s1494" type="#_x0000_t202" style="position:absolute;left:0;text-align:left;margin-left:88pt;margin-top:103.7pt;width:72.55pt;height:27.4pt;z-index:252058624;v-text-anchor:middle" fillcolor="#95b3d7 [1940]" stroked="f">
            <v:textbox style="mso-next-textbox:#_x0000_s1494" inset="0,0,0,0">
              <w:txbxContent>
                <w:p w:rsidR="00CF5383" w:rsidRPr="00CF5383" w:rsidRDefault="00CF5383" w:rsidP="00CF5383">
                  <w:pPr>
                    <w:spacing w:before="0"/>
                    <w:jc w:val="center"/>
                    <w:rPr>
                      <w:rFonts w:ascii="Arial" w:hAnsi="Arial" w:cs="Arial"/>
                      <w:b/>
                      <w:bCs/>
                      <w:sz w:val="14"/>
                      <w:szCs w:val="14"/>
                    </w:rPr>
                  </w:pPr>
                  <w:r w:rsidRPr="00CF5383">
                    <w:rPr>
                      <w:rFonts w:ascii="Arial" w:hAnsi="Arial" w:cs="Arial"/>
                      <w:b/>
                      <w:bCs/>
                      <w:sz w:val="14"/>
                      <w:szCs w:val="14"/>
                      <w:lang w:val="es-ES_tradnl"/>
                    </w:rPr>
                    <w:t>Red fija/móvil de comunicaciones</w:t>
                  </w:r>
                </w:p>
              </w:txbxContent>
            </v:textbox>
          </v:shape>
        </w:pict>
      </w:r>
      <w:r>
        <w:rPr>
          <w:noProof/>
          <w:lang w:val="en-US" w:eastAsia="zh-CN"/>
        </w:rPr>
        <w:pict>
          <v:shape id="_x0000_s1493" type="#_x0000_t202" style="position:absolute;left:0;text-align:left;margin-left:190.65pt;margin-top:71.45pt;width:111.2pt;height:27.75pt;z-index:252057600;v-text-anchor:middle" stroked="f">
            <v:textbox style="mso-next-textbox:#_x0000_s1493" inset="0,0,0,0">
              <w:txbxContent>
                <w:p w:rsidR="003E293B" w:rsidRPr="003E293B" w:rsidRDefault="003E293B" w:rsidP="003E293B">
                  <w:pPr>
                    <w:spacing w:before="0"/>
                    <w:jc w:val="center"/>
                    <w:rPr>
                      <w:rFonts w:ascii="Arial" w:hAnsi="Arial" w:cs="Arial"/>
                      <w:color w:val="C00000"/>
                      <w:sz w:val="18"/>
                      <w:szCs w:val="18"/>
                    </w:rPr>
                  </w:pPr>
                  <w:r w:rsidRPr="003E293B">
                    <w:rPr>
                      <w:rFonts w:ascii="Arial" w:hAnsi="Arial" w:cs="Arial"/>
                      <w:color w:val="C00000"/>
                      <w:sz w:val="18"/>
                      <w:szCs w:val="18"/>
                      <w:lang w:val="es-ES_tradnl"/>
                    </w:rPr>
                    <w:t>NGN de Corea (BcN)</w:t>
                  </w:r>
                  <w:r w:rsidRPr="003E293B">
                    <w:rPr>
                      <w:rFonts w:ascii="Arial" w:hAnsi="Arial" w:cs="Arial"/>
                      <w:color w:val="C00000"/>
                      <w:sz w:val="18"/>
                      <w:szCs w:val="18"/>
                      <w:lang w:val="es-ES_tradnl"/>
                    </w:rPr>
                    <w:br/>
                    <w:t>Infraestructura</w:t>
                  </w:r>
                </w:p>
              </w:txbxContent>
            </v:textbox>
          </v:shape>
        </w:pict>
      </w:r>
      <w:r>
        <w:rPr>
          <w:noProof/>
          <w:lang w:val="en-US" w:eastAsia="zh-CN"/>
        </w:rPr>
        <w:pict>
          <v:shape id="_x0000_s1490" type="#_x0000_t202" style="position:absolute;left:0;text-align:left;margin-left:248.75pt;margin-top:48.35pt;width:85.45pt;height:17.6pt;z-index:252055552;v-text-anchor:middle" fillcolor="#99f" stroked="f">
            <v:textbox style="mso-next-textbox:#_x0000_s1490" inset="0,0,0,0">
              <w:txbxContent>
                <w:p w:rsidR="00E9081C" w:rsidRPr="00506720" w:rsidRDefault="00E9081C" w:rsidP="00AD400F">
                  <w:pPr>
                    <w:spacing w:before="0"/>
                    <w:jc w:val="left"/>
                    <w:rPr>
                      <w:rFonts w:ascii="Arial" w:hAnsi="Arial" w:cs="Arial"/>
                      <w:sz w:val="11"/>
                      <w:szCs w:val="11"/>
                      <w:lang w:val="en-US"/>
                    </w:rPr>
                  </w:pPr>
                  <w:r w:rsidRPr="00506720">
                    <w:rPr>
                      <w:rFonts w:ascii="Arial" w:hAnsi="Arial" w:cs="Arial"/>
                      <w:sz w:val="11"/>
                      <w:szCs w:val="11"/>
                      <w:lang w:val="es-ES_tradnl"/>
                    </w:rPr>
                    <w:t xml:space="preserve">• </w:t>
                  </w:r>
                  <w:r w:rsidRPr="00E9081C">
                    <w:rPr>
                      <w:rFonts w:ascii="Arial" w:hAnsi="Arial" w:cs="Arial"/>
                      <w:sz w:val="11"/>
                      <w:szCs w:val="11"/>
                      <w:lang w:val="es-ES_tradnl"/>
                    </w:rPr>
                    <w:t>cibersalud</w:t>
                  </w:r>
                  <w:r w:rsidRPr="00506720">
                    <w:rPr>
                      <w:rFonts w:ascii="Arial" w:hAnsi="Arial" w:cs="Arial"/>
                      <w:sz w:val="11"/>
                      <w:szCs w:val="11"/>
                      <w:lang w:val="es-ES_tradnl"/>
                    </w:rPr>
                    <w:t xml:space="preserve"> </w:t>
                  </w:r>
                  <w:r w:rsidR="00AD400F">
                    <w:rPr>
                      <w:rFonts w:ascii="Arial" w:hAnsi="Arial" w:cs="Arial"/>
                      <w:sz w:val="11"/>
                      <w:szCs w:val="11"/>
                      <w:lang w:val="es-ES_tradnl"/>
                    </w:rPr>
                    <w:t xml:space="preserve">  </w:t>
                  </w:r>
                  <w:r w:rsidRPr="00506720">
                    <w:rPr>
                      <w:rFonts w:ascii="Arial" w:hAnsi="Arial" w:cs="Arial"/>
                      <w:sz w:val="11"/>
                      <w:szCs w:val="11"/>
                      <w:lang w:val="es-ES_tradnl"/>
                    </w:rPr>
                    <w:t xml:space="preserve">• </w:t>
                  </w:r>
                  <w:r w:rsidRPr="00E9081C">
                    <w:rPr>
                      <w:rFonts w:ascii="Arial" w:hAnsi="Arial" w:cs="Arial"/>
                      <w:sz w:val="11"/>
                      <w:szCs w:val="11"/>
                      <w:lang w:val="es-ES_tradnl"/>
                    </w:rPr>
                    <w:t>ciberaprendizaje</w:t>
                  </w:r>
                </w:p>
                <w:p w:rsidR="00E9081C" w:rsidRPr="00506720" w:rsidRDefault="00E9081C" w:rsidP="00E9081C">
                  <w:pPr>
                    <w:spacing w:before="0"/>
                    <w:rPr>
                      <w:rFonts w:ascii="Arial" w:hAnsi="Arial" w:cs="Arial"/>
                      <w:sz w:val="11"/>
                      <w:szCs w:val="11"/>
                    </w:rPr>
                  </w:pPr>
                  <w:r w:rsidRPr="00506720">
                    <w:rPr>
                      <w:rFonts w:ascii="Arial" w:hAnsi="Arial" w:cs="Arial"/>
                      <w:sz w:val="11"/>
                      <w:szCs w:val="11"/>
                      <w:lang w:val="es-ES_tradnl"/>
                    </w:rPr>
                    <w:t xml:space="preserve">• </w:t>
                  </w:r>
                  <w:r w:rsidRPr="00E9081C">
                    <w:rPr>
                      <w:rFonts w:ascii="Arial" w:hAnsi="Arial" w:cs="Arial"/>
                      <w:sz w:val="11"/>
                      <w:szCs w:val="11"/>
                      <w:lang w:val="es-ES_tradnl"/>
                    </w:rPr>
                    <w:t>redes en el hogar</w:t>
                  </w:r>
                </w:p>
              </w:txbxContent>
            </v:textbox>
          </v:shape>
        </w:pict>
      </w:r>
      <w:r>
        <w:rPr>
          <w:noProof/>
          <w:lang w:val="en-US" w:eastAsia="zh-CN"/>
        </w:rPr>
        <w:pict>
          <v:shape id="_x0000_s1489" type="#_x0000_t202" style="position:absolute;left:0;text-align:left;margin-left:160.55pt;margin-top:48.9pt;width:85.45pt;height:17.6pt;z-index:252054528;v-text-anchor:middle" fillcolor="#99f" stroked="f">
            <v:textbox style="mso-next-textbox:#_x0000_s1489" inset="0,0,0,0">
              <w:txbxContent>
                <w:p w:rsidR="00506720" w:rsidRPr="00506720" w:rsidRDefault="00506720" w:rsidP="00506720">
                  <w:pPr>
                    <w:spacing w:before="0"/>
                    <w:jc w:val="left"/>
                    <w:rPr>
                      <w:rFonts w:ascii="Arial" w:hAnsi="Arial" w:cs="Arial"/>
                      <w:sz w:val="11"/>
                      <w:szCs w:val="11"/>
                      <w:lang w:val="en-US"/>
                    </w:rPr>
                  </w:pPr>
                  <w:r w:rsidRPr="00506720">
                    <w:rPr>
                      <w:rFonts w:ascii="Arial" w:hAnsi="Arial" w:cs="Arial"/>
                      <w:sz w:val="11"/>
                      <w:szCs w:val="11"/>
                      <w:lang w:val="es-ES_tradnl"/>
                    </w:rPr>
                    <w:t xml:space="preserve">• comercio electrónico  </w:t>
                  </w:r>
                  <w:r w:rsidRPr="00506720">
                    <w:rPr>
                      <w:rFonts w:ascii="Arial" w:hAnsi="Arial" w:cs="Arial"/>
                      <w:sz w:val="11"/>
                      <w:szCs w:val="11"/>
                      <w:lang w:val="es-ES_tradnl"/>
                    </w:rPr>
                    <w:br/>
                    <w:t>• banca electrónica</w:t>
                  </w:r>
                </w:p>
                <w:p w:rsidR="00506720" w:rsidRPr="00506720" w:rsidRDefault="00506720" w:rsidP="00506720">
                  <w:pPr>
                    <w:spacing w:before="0"/>
                    <w:rPr>
                      <w:rFonts w:ascii="Arial" w:hAnsi="Arial" w:cs="Arial"/>
                      <w:sz w:val="11"/>
                      <w:szCs w:val="11"/>
                    </w:rPr>
                  </w:pPr>
                  <w:r w:rsidRPr="00506720">
                    <w:rPr>
                      <w:rFonts w:ascii="Arial" w:hAnsi="Arial" w:cs="Arial"/>
                      <w:sz w:val="11"/>
                      <w:szCs w:val="11"/>
                      <w:lang w:val="es-ES_tradnl"/>
                    </w:rPr>
                    <w:t>• ERP/CRM/SCM</w:t>
                  </w:r>
                </w:p>
              </w:txbxContent>
            </v:textbox>
          </v:shape>
        </w:pict>
      </w:r>
      <w:r>
        <w:rPr>
          <w:noProof/>
          <w:lang w:val="en-US" w:eastAsia="zh-CN"/>
        </w:rPr>
        <w:pict>
          <v:shape id="_x0000_s1488" type="#_x0000_t202" style="position:absolute;left:0;text-align:left;margin-left:73.5pt;margin-top:48.9pt;width:82.75pt;height:17.6pt;z-index:252053504;v-text-anchor:middle" fillcolor="#99f" stroked="f">
            <v:textbox style="mso-next-textbox:#_x0000_s1488" inset="0,0,0,0">
              <w:txbxContent>
                <w:p w:rsidR="00506720" w:rsidRPr="00506720" w:rsidRDefault="00506720" w:rsidP="00506720">
                  <w:pPr>
                    <w:spacing w:before="0"/>
                    <w:jc w:val="left"/>
                    <w:rPr>
                      <w:rFonts w:ascii="Arial" w:hAnsi="Arial" w:cs="Arial"/>
                      <w:sz w:val="11"/>
                      <w:szCs w:val="11"/>
                      <w:lang w:val="es-ES_tradnl"/>
                    </w:rPr>
                  </w:pPr>
                  <w:r w:rsidRPr="00506720">
                    <w:rPr>
                      <w:rFonts w:ascii="Arial" w:hAnsi="Arial" w:cs="Arial"/>
                      <w:sz w:val="11"/>
                      <w:szCs w:val="11"/>
                      <w:lang w:val="es-ES_tradnl"/>
                    </w:rPr>
                    <w:t>• cibercongreso   • ciberpolíticas</w:t>
                  </w:r>
                </w:p>
                <w:p w:rsidR="00506720" w:rsidRPr="00506720" w:rsidRDefault="00506720" w:rsidP="00506720">
                  <w:pPr>
                    <w:spacing w:before="0"/>
                    <w:rPr>
                      <w:rFonts w:ascii="Arial" w:hAnsi="Arial" w:cs="Arial"/>
                      <w:sz w:val="11"/>
                      <w:szCs w:val="11"/>
                    </w:rPr>
                  </w:pPr>
                  <w:r w:rsidRPr="00506720">
                    <w:rPr>
                      <w:rFonts w:ascii="Arial" w:hAnsi="Arial" w:cs="Arial"/>
                      <w:sz w:val="11"/>
                      <w:szCs w:val="11"/>
                      <w:lang w:val="es-ES_tradnl"/>
                    </w:rPr>
                    <w:t>• cibergobierno</w:t>
                  </w:r>
                </w:p>
              </w:txbxContent>
            </v:textbox>
          </v:shape>
        </w:pict>
      </w:r>
      <w:r>
        <w:rPr>
          <w:noProof/>
          <w:lang w:val="en-US" w:eastAsia="zh-CN"/>
        </w:rPr>
        <w:pict>
          <v:shape id="_x0000_s1487" type="#_x0000_t202" style="position:absolute;left:0;text-align:left;margin-left:338.1pt;margin-top:14.45pt;width:72.5pt;height:8.1pt;z-index:252052480;v-text-anchor:middle" fillcolor="#6cf" stroked="f">
            <v:textbox style="mso-next-textbox:#_x0000_s1487" inset="0,0,0,0">
              <w:txbxContent>
                <w:p w:rsidR="008E6BF1" w:rsidRPr="008E6BF1" w:rsidRDefault="008E6BF1" w:rsidP="008E6BF1">
                  <w:pPr>
                    <w:spacing w:before="0"/>
                    <w:jc w:val="center"/>
                    <w:rPr>
                      <w:rFonts w:ascii="Arial" w:hAnsi="Arial" w:cs="Arial"/>
                      <w:sz w:val="14"/>
                      <w:szCs w:val="14"/>
                    </w:rPr>
                  </w:pPr>
                  <w:r w:rsidRPr="008E6BF1">
                    <w:rPr>
                      <w:rFonts w:ascii="Arial" w:hAnsi="Arial" w:cs="Arial"/>
                      <w:sz w:val="14"/>
                      <w:szCs w:val="14"/>
                      <w:lang w:val="es-ES_tradnl"/>
                    </w:rPr>
                    <w:t>Centros I+D</w:t>
                  </w:r>
                </w:p>
              </w:txbxContent>
            </v:textbox>
          </v:shape>
        </w:pict>
      </w:r>
      <w:r>
        <w:rPr>
          <w:noProof/>
          <w:lang w:val="en-US" w:eastAsia="zh-CN"/>
        </w:rPr>
        <w:pict>
          <v:shape id="_x0000_s1486" type="#_x0000_t202" style="position:absolute;left:0;text-align:left;margin-left:253.6pt;margin-top:14.45pt;width:72.5pt;height:8.1pt;z-index:252051456;v-text-anchor:middle" fillcolor="#6cf" stroked="f">
            <v:textbox style="mso-next-textbox:#_x0000_s1486" inset="0,0,0,0">
              <w:txbxContent>
                <w:p w:rsidR="008E6BF1" w:rsidRPr="008E6BF1" w:rsidRDefault="008E6BF1" w:rsidP="008E6BF1">
                  <w:pPr>
                    <w:spacing w:before="0"/>
                    <w:jc w:val="center"/>
                    <w:rPr>
                      <w:rFonts w:ascii="Arial" w:hAnsi="Arial" w:cs="Arial"/>
                      <w:sz w:val="14"/>
                      <w:szCs w:val="14"/>
                    </w:rPr>
                  </w:pPr>
                  <w:r>
                    <w:rPr>
                      <w:rFonts w:ascii="Arial" w:hAnsi="Arial" w:cs="Arial"/>
                      <w:sz w:val="14"/>
                      <w:szCs w:val="14"/>
                      <w:lang w:val="es-ES_tradnl"/>
                    </w:rPr>
                    <w:t>Particulares</w:t>
                  </w:r>
                </w:p>
              </w:txbxContent>
            </v:textbox>
          </v:shape>
        </w:pict>
      </w:r>
      <w:r>
        <w:rPr>
          <w:noProof/>
          <w:lang w:val="en-US" w:eastAsia="zh-CN"/>
        </w:rPr>
        <w:pict>
          <v:shape id="_x0000_s1485" type="#_x0000_t202" style="position:absolute;left:0;text-align:left;margin-left:165.35pt;margin-top:15.55pt;width:72.5pt;height:8.1pt;z-index:252050432;v-text-anchor:middle" fillcolor="#6cf" stroked="f">
            <v:textbox style="mso-next-textbox:#_x0000_s1485" inset="0,0,0,0">
              <w:txbxContent>
                <w:p w:rsidR="008E6BF1" w:rsidRPr="008E6BF1" w:rsidRDefault="008E6BF1" w:rsidP="008E6BF1">
                  <w:pPr>
                    <w:spacing w:before="0"/>
                    <w:jc w:val="center"/>
                    <w:rPr>
                      <w:rFonts w:ascii="Arial" w:hAnsi="Arial" w:cs="Arial"/>
                      <w:sz w:val="14"/>
                      <w:szCs w:val="14"/>
                    </w:rPr>
                  </w:pPr>
                  <w:r>
                    <w:rPr>
                      <w:rFonts w:ascii="Arial" w:hAnsi="Arial" w:cs="Arial"/>
                      <w:sz w:val="14"/>
                      <w:szCs w:val="14"/>
                      <w:lang w:val="es-ES_tradnl"/>
                    </w:rPr>
                    <w:t>Empresas</w:t>
                  </w:r>
                </w:p>
              </w:txbxContent>
            </v:textbox>
          </v:shape>
        </w:pict>
      </w:r>
      <w:r>
        <w:rPr>
          <w:noProof/>
          <w:lang w:val="en-US" w:eastAsia="zh-CN"/>
        </w:rPr>
        <w:pict>
          <v:shape id="_x0000_s1484" type="#_x0000_t202" style="position:absolute;left:0;text-align:left;margin-left:78.35pt;margin-top:15.55pt;width:72.5pt;height:8.1pt;z-index:252049408;v-text-anchor:middle" fillcolor="#6cf" stroked="f">
            <v:textbox style="mso-next-textbox:#_x0000_s1484" inset="0,0,0,0">
              <w:txbxContent>
                <w:p w:rsidR="008E6BF1" w:rsidRPr="008E6BF1" w:rsidRDefault="008E6BF1" w:rsidP="008E6BF1">
                  <w:pPr>
                    <w:spacing w:before="0"/>
                    <w:jc w:val="center"/>
                    <w:rPr>
                      <w:rFonts w:ascii="Arial" w:hAnsi="Arial" w:cs="Arial"/>
                      <w:sz w:val="14"/>
                      <w:szCs w:val="14"/>
                    </w:rPr>
                  </w:pPr>
                  <w:r w:rsidRPr="008E6BF1">
                    <w:rPr>
                      <w:rFonts w:ascii="Arial" w:hAnsi="Arial" w:cs="Arial"/>
                      <w:sz w:val="14"/>
                      <w:szCs w:val="14"/>
                      <w:lang w:val="es-ES_tradnl"/>
                    </w:rPr>
                    <w:t>Gobierno</w:t>
                  </w:r>
                </w:p>
              </w:txbxContent>
            </v:textbox>
          </v:shape>
        </w:pict>
      </w:r>
      <w:r w:rsidR="002F71C8" w:rsidRPr="00A40540">
        <w:rPr>
          <w:noProof/>
          <w:lang w:val="en-US" w:eastAsia="zh-CN"/>
        </w:rPr>
        <w:drawing>
          <wp:inline distT="0" distB="0" distL="0" distR="0">
            <wp:extent cx="4819650" cy="28194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srcRect/>
                    <a:stretch>
                      <a:fillRect/>
                    </a:stretch>
                  </pic:blipFill>
                  <pic:spPr bwMode="auto">
                    <a:xfrm>
                      <a:off x="0" y="0"/>
                      <a:ext cx="4819650" cy="2819400"/>
                    </a:xfrm>
                    <a:prstGeom prst="rect">
                      <a:avLst/>
                    </a:prstGeom>
                    <a:noFill/>
                    <a:ln w="9525">
                      <a:noFill/>
                      <a:miter lim="800000"/>
                      <a:headEnd/>
                      <a:tailEnd/>
                    </a:ln>
                  </pic:spPr>
                </pic:pic>
              </a:graphicData>
            </a:graphic>
          </wp:inline>
        </w:drawing>
      </w:r>
    </w:p>
    <w:p w:rsidR="00B7411C" w:rsidRDefault="00B7411C" w:rsidP="00B7411C">
      <w:pPr>
        <w:pStyle w:val="FigureSource"/>
      </w:pPr>
    </w:p>
    <w:p w:rsidR="002F71C8" w:rsidRPr="00EA6591" w:rsidRDefault="00EA6591" w:rsidP="00EA6591">
      <w:pPr>
        <w:pStyle w:val="Normalaftertitle"/>
        <w:rPr>
          <w:lang w:val="fr-CH"/>
        </w:rPr>
      </w:pPr>
      <w:r w:rsidRPr="002778ED">
        <w:rPr>
          <w:lang w:val="es-ES_tradnl"/>
        </w:rPr>
        <w:t>En la Figura 5-5 siguiente se describe el modelo BcN de Corea. Resulta fácil comprobar la atribución de características fundamentales para lograr la integración de las diferencias existentes, por ejemplo, entre sistemas alámbricos e inalámbricos (FMC), servicios de voz y datos, y telecomunicaciones y radiodifusión (TVIP), incluidas las capacidades de red para la calidad de servicio, la seguridad y la difusión de IPv6, que será una tecnología importante para la implantación de las USN.</w:t>
      </w:r>
    </w:p>
    <w:p w:rsidR="00DC7DE3" w:rsidRPr="00EA6591" w:rsidRDefault="00DC7DE3" w:rsidP="002F71C8">
      <w:pPr>
        <w:rPr>
          <w:lang w:val="fr-CH"/>
        </w:rPr>
      </w:pPr>
    </w:p>
    <w:p w:rsidR="00DC7DE3" w:rsidRPr="00EA6591" w:rsidRDefault="00DC7DE3" w:rsidP="00DC7DE3">
      <w:pPr>
        <w:pStyle w:val="FigureTitle"/>
        <w:rPr>
          <w:lang w:val="fr-CH"/>
        </w:rPr>
      </w:pPr>
      <w:bookmarkStart w:id="339" w:name="_Toc255475857"/>
      <w:bookmarkStart w:id="340" w:name="_Toc258395983"/>
      <w:r w:rsidRPr="00EA6591">
        <w:rPr>
          <w:lang w:val="fr-CH"/>
        </w:rPr>
        <w:t>Figur</w:t>
      </w:r>
      <w:r w:rsidR="00EA6591" w:rsidRPr="00EA6591">
        <w:rPr>
          <w:lang w:val="fr-CH"/>
        </w:rPr>
        <w:t>a</w:t>
      </w:r>
      <w:r w:rsidRPr="00EA6591">
        <w:rPr>
          <w:lang w:val="fr-CH"/>
        </w:rPr>
        <w:t xml:space="preserve"> 5-5: </w:t>
      </w:r>
      <w:bookmarkEnd w:id="339"/>
      <w:r w:rsidR="00EA6591">
        <w:rPr>
          <w:lang w:val="es-ES_tradnl"/>
        </w:rPr>
        <w:t>Modelo de las BcN de Corea</w:t>
      </w:r>
      <w:bookmarkEnd w:id="340"/>
    </w:p>
    <w:p w:rsidR="002F71C8" w:rsidRPr="00A40540" w:rsidRDefault="007906EF" w:rsidP="00C77894">
      <w:pPr>
        <w:pStyle w:val="Figure"/>
      </w:pPr>
      <w:r>
        <w:rPr>
          <w:noProof/>
          <w:lang w:val="en-US" w:eastAsia="zh-CN"/>
        </w:rPr>
        <w:pict>
          <v:shape id="_x0000_s1520" type="#_x0000_t202" style="position:absolute;left:0;text-align:left;margin-left:270.85pt;margin-top:179.55pt;width:99.45pt;height:14.95pt;z-index:252082176;v-text-anchor:middle" fillcolor="#fcf" stroked="f">
            <v:textbox style="mso-next-textbox:#_x0000_s1520" inset="0,0,0,0">
              <w:txbxContent>
                <w:p w:rsidR="001D64BC" w:rsidRPr="00A86061" w:rsidRDefault="001D64BC" w:rsidP="001D64BC">
                  <w:pPr>
                    <w:spacing w:before="0"/>
                    <w:jc w:val="center"/>
                    <w:rPr>
                      <w:rFonts w:ascii="Arial" w:hAnsi="Arial" w:cs="Arial"/>
                      <w:b/>
                      <w:bCs/>
                      <w:color w:val="0000CC"/>
                      <w:sz w:val="12"/>
                      <w:szCs w:val="12"/>
                    </w:rPr>
                  </w:pPr>
                  <w:r w:rsidRPr="00A86061">
                    <w:rPr>
                      <w:rFonts w:ascii="Arial" w:hAnsi="Arial" w:cs="Arial"/>
                      <w:b/>
                      <w:bCs/>
                      <w:color w:val="0000CC"/>
                      <w:sz w:val="12"/>
                      <w:szCs w:val="12"/>
                      <w:lang w:val="es-ES_tradnl"/>
                    </w:rPr>
                    <w:t>Terminales de información multifunciones</w:t>
                  </w:r>
                </w:p>
              </w:txbxContent>
            </v:textbox>
          </v:shape>
        </w:pict>
      </w:r>
      <w:r>
        <w:rPr>
          <w:noProof/>
          <w:lang w:val="en-US" w:eastAsia="zh-CN"/>
        </w:rPr>
        <w:pict>
          <v:shape id="_x0000_s1515" type="#_x0000_t202" style="position:absolute;left:0;text-align:left;margin-left:199.75pt;margin-top:137.2pt;width:30pt;height:6.9pt;z-index:252078080;v-text-anchor:middle" fillcolor="#eeece1 [3214]" stroked="f">
            <v:textbox style="mso-next-textbox:#_x0000_s1515" inset="0,0,0,0">
              <w:txbxContent>
                <w:p w:rsidR="00FC797D" w:rsidRPr="00650532" w:rsidRDefault="00FC797D" w:rsidP="00FC797D">
                  <w:pPr>
                    <w:spacing w:before="0"/>
                    <w:jc w:val="left"/>
                    <w:rPr>
                      <w:rFonts w:ascii="Arial" w:hAnsi="Arial" w:cs="Arial"/>
                      <w:b/>
                      <w:bCs/>
                      <w:color w:val="996633"/>
                      <w:sz w:val="12"/>
                      <w:szCs w:val="12"/>
                    </w:rPr>
                  </w:pPr>
                  <w:r w:rsidRPr="00650532">
                    <w:rPr>
                      <w:rFonts w:ascii="Arial" w:hAnsi="Arial" w:cs="Arial"/>
                      <w:b/>
                      <w:bCs/>
                      <w:color w:val="996633"/>
                      <w:sz w:val="12"/>
                      <w:szCs w:val="12"/>
                      <w:lang w:val="es-ES_tradnl"/>
                    </w:rPr>
                    <w:t>Teléfono</w:t>
                  </w:r>
                </w:p>
              </w:txbxContent>
            </v:textbox>
          </v:shape>
        </w:pict>
      </w:r>
      <w:r>
        <w:rPr>
          <w:noProof/>
          <w:lang w:val="en-US" w:eastAsia="zh-CN"/>
        </w:rPr>
        <w:pict>
          <v:shape id="_x0000_s1505" type="#_x0000_t202" style="position:absolute;left:0;text-align:left;margin-left:186pt;margin-top:15.8pt;width:104.55pt;height:14.5pt;z-index:252068864;v-text-anchor:middle" fillcolor="#9cf" stroked="f">
            <v:textbox style="mso-next-textbox:#_x0000_s1505" inset="0,0,0,0">
              <w:txbxContent>
                <w:p w:rsidR="005532C2" w:rsidRPr="005532C2" w:rsidRDefault="005532C2" w:rsidP="005532C2">
                  <w:pPr>
                    <w:spacing w:before="0"/>
                    <w:jc w:val="left"/>
                    <w:rPr>
                      <w:rFonts w:ascii="Arial" w:hAnsi="Arial" w:cs="Arial"/>
                      <w:b/>
                      <w:bCs/>
                      <w:sz w:val="18"/>
                      <w:szCs w:val="18"/>
                    </w:rPr>
                  </w:pPr>
                  <w:r w:rsidRPr="005532C2">
                    <w:rPr>
                      <w:rFonts w:ascii="Arial" w:hAnsi="Arial" w:cs="Arial"/>
                      <w:b/>
                      <w:bCs/>
                      <w:sz w:val="18"/>
                      <w:szCs w:val="18"/>
                      <w:lang w:val="es-ES_tradnl"/>
                    </w:rPr>
                    <w:t>Servicios aplicados</w:t>
                  </w:r>
                </w:p>
              </w:txbxContent>
            </v:textbox>
          </v:shape>
        </w:pict>
      </w:r>
      <w:r>
        <w:rPr>
          <w:noProof/>
          <w:lang w:val="en-US" w:eastAsia="zh-CN"/>
        </w:rPr>
        <w:pict>
          <v:shape id="_x0000_s1519" type="#_x0000_t202" style="position:absolute;left:0;text-align:left;margin-left:205.15pt;margin-top:179.55pt;width:55.9pt;height:14.95pt;z-index:252081152;v-text-anchor:middle" fillcolor="#fcf" stroked="f">
            <v:textbox style="mso-next-textbox:#_x0000_s1519" inset="0,0,0,0">
              <w:txbxContent>
                <w:p w:rsidR="001D64BC" w:rsidRPr="00A86061" w:rsidRDefault="001D64BC" w:rsidP="001D64BC">
                  <w:pPr>
                    <w:spacing w:before="0"/>
                    <w:jc w:val="center"/>
                    <w:rPr>
                      <w:rFonts w:ascii="Arial" w:hAnsi="Arial" w:cs="Arial"/>
                      <w:b/>
                      <w:bCs/>
                      <w:color w:val="0000CC"/>
                      <w:sz w:val="12"/>
                      <w:szCs w:val="12"/>
                    </w:rPr>
                  </w:pPr>
                  <w:r w:rsidRPr="00A86061">
                    <w:rPr>
                      <w:rFonts w:ascii="Arial" w:hAnsi="Arial" w:cs="Arial"/>
                      <w:b/>
                      <w:bCs/>
                      <w:color w:val="0000CC"/>
                      <w:sz w:val="12"/>
                      <w:szCs w:val="12"/>
                      <w:lang w:val="es-ES_tradnl"/>
                    </w:rPr>
                    <w:t>Red de sensores ubicua</w:t>
                  </w:r>
                </w:p>
              </w:txbxContent>
            </v:textbox>
          </v:shape>
        </w:pict>
      </w:r>
      <w:r>
        <w:rPr>
          <w:noProof/>
          <w:lang w:val="en-US" w:eastAsia="zh-CN"/>
        </w:rPr>
        <w:pict>
          <v:shape id="_x0000_s1518" type="#_x0000_t202" style="position:absolute;left:0;text-align:left;margin-left:130.1pt;margin-top:179.55pt;width:55.9pt;height:14.95pt;z-index:252080128;v-text-anchor:middle" fillcolor="#fcf" stroked="f">
            <v:textbox style="mso-next-textbox:#_x0000_s1518" inset="0,0,0,0">
              <w:txbxContent>
                <w:p w:rsidR="001D64BC" w:rsidRPr="00A86061" w:rsidRDefault="001D64BC" w:rsidP="001D64BC">
                  <w:pPr>
                    <w:spacing w:before="0"/>
                    <w:jc w:val="left"/>
                    <w:rPr>
                      <w:rFonts w:ascii="Arial" w:hAnsi="Arial" w:cs="Arial"/>
                      <w:b/>
                      <w:bCs/>
                      <w:color w:val="0000CC"/>
                      <w:sz w:val="12"/>
                      <w:szCs w:val="12"/>
                    </w:rPr>
                  </w:pPr>
                  <w:r w:rsidRPr="00A86061">
                    <w:rPr>
                      <w:rFonts w:ascii="Arial" w:hAnsi="Arial" w:cs="Arial"/>
                      <w:b/>
                      <w:bCs/>
                      <w:color w:val="0000CC"/>
                      <w:sz w:val="12"/>
                      <w:szCs w:val="12"/>
                      <w:lang w:val="es-ES_tradnl"/>
                    </w:rPr>
                    <w:t>Red en el hogar</w:t>
                  </w:r>
                </w:p>
              </w:txbxContent>
            </v:textbox>
          </v:shape>
        </w:pict>
      </w:r>
      <w:r>
        <w:rPr>
          <w:noProof/>
          <w:lang w:val="en-US" w:eastAsia="zh-CN"/>
        </w:rPr>
        <w:pict>
          <v:shape id="_x0000_s1516" type="#_x0000_t202" style="position:absolute;left:0;text-align:left;margin-left:322pt;margin-top:136.25pt;width:25.6pt;height:6.9pt;z-index:252079104;v-text-anchor:middle" fillcolor="#eeece1 [3214]" stroked="f">
            <v:textbox style="mso-next-textbox:#_x0000_s1516" inset="0,0,0,0">
              <w:txbxContent>
                <w:p w:rsidR="00650532" w:rsidRPr="00650532" w:rsidRDefault="00650532" w:rsidP="00650532">
                  <w:pPr>
                    <w:spacing w:before="0"/>
                    <w:jc w:val="left"/>
                    <w:rPr>
                      <w:rFonts w:ascii="Arial" w:hAnsi="Arial" w:cs="Arial"/>
                      <w:b/>
                      <w:bCs/>
                      <w:color w:val="996633"/>
                      <w:sz w:val="12"/>
                      <w:szCs w:val="12"/>
                    </w:rPr>
                  </w:pPr>
                  <w:r w:rsidRPr="00650532">
                    <w:rPr>
                      <w:rFonts w:ascii="Arial" w:hAnsi="Arial" w:cs="Arial"/>
                      <w:b/>
                      <w:bCs/>
                      <w:color w:val="996633"/>
                      <w:sz w:val="12"/>
                      <w:szCs w:val="12"/>
                      <w:lang w:val="es-ES_tradnl"/>
                    </w:rPr>
                    <w:t>TVCA</w:t>
                  </w:r>
                </w:p>
              </w:txbxContent>
            </v:textbox>
          </v:shape>
        </w:pict>
      </w:r>
      <w:r>
        <w:rPr>
          <w:noProof/>
          <w:lang w:val="en-US" w:eastAsia="zh-CN"/>
        </w:rPr>
        <w:pict>
          <v:shape id="_x0000_s1514" type="#_x0000_t202" style="position:absolute;left:0;text-align:left;margin-left:121.3pt;margin-top:129.3pt;width:51.95pt;height:13.85pt;z-index:252077056;v-text-anchor:middle" fillcolor="#eeece1 [3214]" stroked="f">
            <v:textbox style="mso-next-textbox:#_x0000_s1514" inset="0,0,0,0">
              <w:txbxContent>
                <w:p w:rsidR="008C2746" w:rsidRPr="008C2746" w:rsidRDefault="008C2746" w:rsidP="008C2746">
                  <w:pPr>
                    <w:spacing w:before="0"/>
                    <w:jc w:val="left"/>
                    <w:rPr>
                      <w:rFonts w:ascii="Arial" w:hAnsi="Arial" w:cs="Arial"/>
                      <w:b/>
                      <w:bCs/>
                      <w:color w:val="996633"/>
                      <w:sz w:val="10"/>
                      <w:szCs w:val="10"/>
                    </w:rPr>
                  </w:pPr>
                  <w:r w:rsidRPr="008C2746">
                    <w:rPr>
                      <w:rFonts w:ascii="Arial" w:hAnsi="Arial" w:cs="Arial"/>
                      <w:b/>
                      <w:bCs/>
                      <w:color w:val="996633"/>
                      <w:sz w:val="10"/>
                      <w:szCs w:val="10"/>
                      <w:lang w:val="es-ES_tradnl"/>
                    </w:rPr>
                    <w:t>Telecomunicaciones BcN inalámbricas</w:t>
                  </w:r>
                </w:p>
              </w:txbxContent>
            </v:textbox>
          </v:shape>
        </w:pict>
      </w:r>
      <w:r>
        <w:rPr>
          <w:noProof/>
          <w:lang w:val="en-US" w:eastAsia="zh-CN"/>
        </w:rPr>
        <w:pict>
          <v:shape id="_x0000_s1513" type="#_x0000_t202" style="position:absolute;left:0;text-align:left;margin-left:69.35pt;margin-top:132.8pt;width:51.95pt;height:13.85pt;z-index:252076032;v-text-anchor:middle" fillcolor="#eeece1 [3214]" stroked="f">
            <v:textbox style="mso-next-textbox:#_x0000_s1513" inset="0,0,0,0">
              <w:txbxContent>
                <w:p w:rsidR="008C2746" w:rsidRPr="008C2746" w:rsidRDefault="008C2746" w:rsidP="008C2746">
                  <w:pPr>
                    <w:spacing w:before="0"/>
                    <w:jc w:val="left"/>
                    <w:rPr>
                      <w:rFonts w:ascii="Arial" w:hAnsi="Arial" w:cs="Arial"/>
                      <w:b/>
                      <w:bCs/>
                      <w:color w:val="996633"/>
                      <w:sz w:val="10"/>
                      <w:szCs w:val="10"/>
                    </w:rPr>
                  </w:pPr>
                  <w:r w:rsidRPr="008C2746">
                    <w:rPr>
                      <w:rFonts w:ascii="Arial" w:hAnsi="Arial" w:cs="Arial"/>
                      <w:b/>
                      <w:bCs/>
                      <w:color w:val="996633"/>
                      <w:sz w:val="10"/>
                      <w:szCs w:val="10"/>
                      <w:lang w:val="es-ES_tradnl"/>
                    </w:rPr>
                    <w:t>Telecomunicaciones</w:t>
                  </w:r>
                  <w:r w:rsidRPr="008C2746">
                    <w:rPr>
                      <w:rFonts w:ascii="Arial" w:hAnsi="Arial" w:cs="Arial"/>
                      <w:b/>
                      <w:bCs/>
                      <w:color w:val="996633"/>
                      <w:sz w:val="10"/>
                      <w:szCs w:val="10"/>
                      <w:lang w:val="es-ES_tradnl"/>
                    </w:rPr>
                    <w:br/>
                    <w:t>alámbricas – FTTH</w:t>
                  </w:r>
                </w:p>
              </w:txbxContent>
            </v:textbox>
          </v:shape>
        </w:pict>
      </w:r>
      <w:r>
        <w:rPr>
          <w:noProof/>
          <w:lang w:val="en-US" w:eastAsia="zh-CN"/>
        </w:rPr>
        <w:pict>
          <v:shape id="_x0000_s1512" type="#_x0000_t202" style="position:absolute;left:0;text-align:left;margin-left:305.1pt;margin-top:86.6pt;width:114.4pt;height:16.65pt;z-index:252075008;v-text-anchor:middle" fillcolor="#ffc" stroked="f">
            <v:textbox style="mso-next-textbox:#_x0000_s1512" inset="0,0,0,0">
              <w:txbxContent>
                <w:p w:rsidR="000B384A" w:rsidRPr="004D5B0B" w:rsidRDefault="000B384A" w:rsidP="000B384A">
                  <w:pPr>
                    <w:spacing w:before="0"/>
                    <w:jc w:val="center"/>
                    <w:rPr>
                      <w:rFonts w:ascii="Arial" w:hAnsi="Arial" w:cs="Arial"/>
                      <w:b/>
                      <w:bCs/>
                      <w:color w:val="3333CC"/>
                      <w:sz w:val="12"/>
                      <w:szCs w:val="12"/>
                    </w:rPr>
                  </w:pPr>
                  <w:r w:rsidRPr="000B384A">
                    <w:rPr>
                      <w:rFonts w:ascii="Arial" w:hAnsi="Arial" w:cs="Arial"/>
                      <w:b/>
                      <w:bCs/>
                      <w:color w:val="3333CC"/>
                      <w:sz w:val="12"/>
                      <w:szCs w:val="12"/>
                      <w:lang w:val="es-ES_tradnl"/>
                    </w:rPr>
                    <w:t>Telecomunicaciones y radiodifusión integradas</w:t>
                  </w:r>
                </w:p>
              </w:txbxContent>
            </v:textbox>
          </v:shape>
        </w:pict>
      </w:r>
      <w:r>
        <w:rPr>
          <w:noProof/>
          <w:lang w:val="en-US" w:eastAsia="zh-CN"/>
        </w:rPr>
        <w:pict>
          <v:shape id="_x0000_s1511" type="#_x0000_t202" style="position:absolute;left:0;text-align:left;margin-left:190.65pt;margin-top:86.6pt;width:95.45pt;height:16.65pt;z-index:252073984;v-text-anchor:middle" fillcolor="#ffc" stroked="f">
            <v:textbox style="mso-next-textbox:#_x0000_s1511" inset="0,0,0,0">
              <w:txbxContent>
                <w:p w:rsidR="000B384A" w:rsidRPr="004D5B0B" w:rsidRDefault="000B384A" w:rsidP="000B384A">
                  <w:pPr>
                    <w:spacing w:before="0"/>
                    <w:jc w:val="center"/>
                    <w:rPr>
                      <w:rFonts w:ascii="Arial" w:hAnsi="Arial" w:cs="Arial"/>
                      <w:b/>
                      <w:bCs/>
                      <w:color w:val="3333CC"/>
                      <w:sz w:val="12"/>
                      <w:szCs w:val="12"/>
                    </w:rPr>
                  </w:pPr>
                  <w:r w:rsidRPr="000B384A">
                    <w:rPr>
                      <w:rFonts w:ascii="Arial" w:hAnsi="Arial" w:cs="Arial"/>
                      <w:b/>
                      <w:bCs/>
                      <w:color w:val="3333CC"/>
                      <w:sz w:val="12"/>
                      <w:szCs w:val="12"/>
                      <w:lang w:val="es-ES_tradnl"/>
                    </w:rPr>
                    <w:t>Servicios de voz y datos integrados</w:t>
                  </w:r>
                </w:p>
              </w:txbxContent>
            </v:textbox>
          </v:shape>
        </w:pict>
      </w:r>
      <w:r w:rsidRPr="007906EF">
        <w:rPr>
          <w:noProof/>
          <w:lang w:eastAsia="zh-CN"/>
        </w:rPr>
        <w:pict>
          <v:shape id="_x0000_s1510" type="#_x0000_t202" style="position:absolute;left:0;text-align:left;margin-left:73.7pt;margin-top:86.6pt;width:95.45pt;height:16.65pt;z-index:252072960;v-text-anchor:middle" fillcolor="#ffc" stroked="f">
            <v:textbox style="mso-next-textbox:#_x0000_s1510" inset="0,0,0,0">
              <w:txbxContent>
                <w:p w:rsidR="004D5B0B" w:rsidRPr="004D5B0B" w:rsidRDefault="004D5B0B" w:rsidP="004D5B0B">
                  <w:pPr>
                    <w:spacing w:before="0"/>
                    <w:jc w:val="center"/>
                    <w:rPr>
                      <w:rFonts w:ascii="Arial" w:hAnsi="Arial" w:cs="Arial"/>
                      <w:b/>
                      <w:bCs/>
                      <w:color w:val="3333CC"/>
                      <w:sz w:val="12"/>
                      <w:szCs w:val="12"/>
                    </w:rPr>
                  </w:pPr>
                  <w:r w:rsidRPr="004D5B0B">
                    <w:rPr>
                      <w:rFonts w:ascii="Arial" w:hAnsi="Arial" w:cs="Arial"/>
                      <w:b/>
                      <w:bCs/>
                      <w:color w:val="3333CC"/>
                      <w:sz w:val="12"/>
                      <w:szCs w:val="12"/>
                      <w:lang w:val="pt-BR"/>
                    </w:rPr>
                    <w:t>Sistemas alámbricos e inalámbricos integrados</w:t>
                  </w:r>
                </w:p>
              </w:txbxContent>
            </v:textbox>
          </v:shape>
        </w:pict>
      </w:r>
      <w:r>
        <w:rPr>
          <w:noProof/>
          <w:lang w:val="en-US" w:eastAsia="zh-CN"/>
        </w:rPr>
        <w:pict>
          <v:shape id="_x0000_s1508" type="#_x0000_t202" style="position:absolute;left:0;text-align:left;margin-left:221.8pt;margin-top:66.7pt;width:41.45pt;height:14.5pt;z-index:252071936;v-text-anchor:middle" fillcolor="#9cf" stroked="f">
            <v:textbox style="mso-next-textbox:#_x0000_s1508" inset="0,0,0,0">
              <w:txbxContent>
                <w:p w:rsidR="00174BF2" w:rsidRPr="00174BF2" w:rsidRDefault="00174BF2" w:rsidP="00174BF2">
                  <w:pPr>
                    <w:spacing w:before="0"/>
                    <w:jc w:val="left"/>
                    <w:rPr>
                      <w:rFonts w:ascii="Arial" w:hAnsi="Arial" w:cs="Arial"/>
                      <w:b/>
                      <w:bCs/>
                      <w:sz w:val="14"/>
                      <w:szCs w:val="14"/>
                    </w:rPr>
                  </w:pPr>
                  <w:r w:rsidRPr="00174BF2">
                    <w:rPr>
                      <w:rFonts w:ascii="Arial" w:hAnsi="Arial" w:cs="Arial"/>
                      <w:b/>
                      <w:bCs/>
                      <w:sz w:val="14"/>
                      <w:szCs w:val="14"/>
                      <w:lang w:val="es-ES_tradnl"/>
                    </w:rPr>
                    <w:t>Seguridad</w:t>
                  </w:r>
                </w:p>
              </w:txbxContent>
            </v:textbox>
          </v:shape>
        </w:pict>
      </w:r>
      <w:r>
        <w:rPr>
          <w:noProof/>
          <w:lang w:val="en-US" w:eastAsia="zh-CN"/>
        </w:rPr>
        <w:pict>
          <v:shape id="_x0000_s1507" type="#_x0000_t202" style="position:absolute;left:0;text-align:left;margin-left:158.3pt;margin-top:66.7pt;width:41.45pt;height:14.5pt;z-index:252070912;v-text-anchor:middle" fillcolor="#9cf" stroked="f">
            <v:textbox style="mso-next-textbox:#_x0000_s1507" inset="0,0,0,0">
              <w:txbxContent>
                <w:p w:rsidR="00174BF2" w:rsidRPr="00174BF2" w:rsidRDefault="00174BF2" w:rsidP="00174BF2">
                  <w:pPr>
                    <w:spacing w:before="0"/>
                    <w:jc w:val="left"/>
                    <w:rPr>
                      <w:rFonts w:ascii="Arial" w:hAnsi="Arial" w:cs="Arial"/>
                      <w:b/>
                      <w:bCs/>
                      <w:sz w:val="14"/>
                      <w:szCs w:val="14"/>
                    </w:rPr>
                  </w:pPr>
                  <w:r w:rsidRPr="00174BF2">
                    <w:rPr>
                      <w:rFonts w:ascii="Arial" w:hAnsi="Arial" w:cs="Arial"/>
                      <w:b/>
                      <w:bCs/>
                      <w:sz w:val="14"/>
                      <w:szCs w:val="14"/>
                      <w:lang w:val="es-ES_tradnl"/>
                    </w:rPr>
                    <w:t>Calidad de</w:t>
                  </w:r>
                  <w:r w:rsidRPr="00174BF2">
                    <w:rPr>
                      <w:rFonts w:ascii="Arial" w:hAnsi="Arial" w:cs="Arial"/>
                      <w:b/>
                      <w:bCs/>
                      <w:sz w:val="14"/>
                      <w:szCs w:val="14"/>
                      <w:lang w:val="es-ES_tradnl"/>
                    </w:rPr>
                    <w:br/>
                    <w:t>servicio</w:t>
                  </w:r>
                </w:p>
              </w:txbxContent>
            </v:textbox>
          </v:shape>
        </w:pict>
      </w:r>
      <w:r>
        <w:rPr>
          <w:noProof/>
          <w:lang w:val="en-US" w:eastAsia="zh-CN"/>
        </w:rPr>
        <w:pict>
          <v:shape id="_x0000_s1506" type="#_x0000_t202" style="position:absolute;left:0;text-align:left;margin-left:211.1pt;margin-top:40.4pt;width:49.95pt;height:14.5pt;z-index:252069888;v-text-anchor:middle" fillcolor="#dbe5f1 [660]" stroked="f">
            <v:textbox style="mso-next-textbox:#_x0000_s1506" inset="0,0,0,0">
              <w:txbxContent>
                <w:p w:rsidR="005532C2" w:rsidRPr="005532C2" w:rsidRDefault="005532C2" w:rsidP="005532C2">
                  <w:pPr>
                    <w:spacing w:before="0"/>
                    <w:jc w:val="left"/>
                    <w:rPr>
                      <w:rFonts w:ascii="Arial" w:hAnsi="Arial" w:cs="Arial"/>
                      <w:color w:val="3333CC"/>
                      <w:sz w:val="18"/>
                      <w:szCs w:val="18"/>
                    </w:rPr>
                  </w:pPr>
                  <w:r w:rsidRPr="005532C2">
                    <w:rPr>
                      <w:rFonts w:ascii="Arial" w:hAnsi="Arial" w:cs="Arial"/>
                      <w:color w:val="3333CC"/>
                      <w:sz w:val="18"/>
                      <w:szCs w:val="18"/>
                      <w:lang w:val="es-ES_tradnl"/>
                    </w:rPr>
                    <w:t>API abierta</w:t>
                  </w:r>
                </w:p>
              </w:txbxContent>
            </v:textbox>
          </v:shape>
        </w:pict>
      </w:r>
      <w:r w:rsidR="002F71C8" w:rsidRPr="00A40540">
        <w:rPr>
          <w:noProof/>
          <w:lang w:val="en-US" w:eastAsia="zh-CN"/>
        </w:rPr>
        <w:drawing>
          <wp:inline distT="0" distB="0" distL="0" distR="0">
            <wp:extent cx="4619625" cy="235267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srcRect/>
                    <a:stretch>
                      <a:fillRect/>
                    </a:stretch>
                  </pic:blipFill>
                  <pic:spPr bwMode="auto">
                    <a:xfrm>
                      <a:off x="0" y="0"/>
                      <a:ext cx="4619625" cy="2352675"/>
                    </a:xfrm>
                    <a:prstGeom prst="rect">
                      <a:avLst/>
                    </a:prstGeom>
                    <a:noFill/>
                    <a:ln w="9525">
                      <a:noFill/>
                      <a:miter lim="800000"/>
                      <a:headEnd/>
                      <a:tailEnd/>
                    </a:ln>
                  </pic:spPr>
                </pic:pic>
              </a:graphicData>
            </a:graphic>
          </wp:inline>
        </w:drawing>
      </w:r>
    </w:p>
    <w:p w:rsidR="002F71C8" w:rsidRPr="00A40540" w:rsidRDefault="002F71C8" w:rsidP="005C35F5">
      <w:pPr>
        <w:pStyle w:val="FigureSource"/>
        <w:keepNext w:val="0"/>
      </w:pPr>
    </w:p>
    <w:p w:rsidR="002F71C8" w:rsidRPr="00EA6591" w:rsidRDefault="002F71C8" w:rsidP="005C35F5">
      <w:pPr>
        <w:pStyle w:val="Heading1"/>
      </w:pPr>
      <w:bookmarkStart w:id="341" w:name="_Toc167161493"/>
      <w:bookmarkStart w:id="342" w:name="_Toc255473522"/>
      <w:bookmarkStart w:id="343" w:name="_Toc258393955"/>
      <w:r w:rsidRPr="00EA6591">
        <w:rPr>
          <w:lang w:val="fr-CH"/>
        </w:rPr>
        <w:lastRenderedPageBreak/>
        <w:t>6</w:t>
      </w:r>
      <w:r w:rsidR="00DC7DE3" w:rsidRPr="00EA6591">
        <w:rPr>
          <w:lang w:val="fr-CH"/>
        </w:rPr>
        <w:tab/>
      </w:r>
      <w:bookmarkEnd w:id="341"/>
      <w:bookmarkEnd w:id="342"/>
      <w:r w:rsidR="00EA6591" w:rsidRPr="0006341A">
        <w:rPr>
          <w:lang w:val="es-ES_tradnl"/>
        </w:rPr>
        <w:t>Problemas en materia de reglamentación planteados por la transici</w:t>
      </w:r>
      <w:r w:rsidR="00EA6591">
        <w:rPr>
          <w:lang w:val="es-ES_tradnl"/>
        </w:rPr>
        <w:t>ón a las NGN</w:t>
      </w:r>
      <w:bookmarkEnd w:id="343"/>
    </w:p>
    <w:p w:rsidR="00EA6591" w:rsidRPr="0050496E" w:rsidRDefault="00EA6591" w:rsidP="005C35F5">
      <w:pPr>
        <w:keepNext/>
        <w:keepLines/>
        <w:rPr>
          <w:lang w:val="es-ES_tradnl"/>
        </w:rPr>
      </w:pPr>
      <w:r>
        <w:rPr>
          <w:lang w:val="es-ES_tradnl"/>
        </w:rPr>
        <w:t>Las N</w:t>
      </w:r>
      <w:r w:rsidRPr="0050496E">
        <w:rPr>
          <w:lang w:val="es-ES_tradnl"/>
        </w:rPr>
        <w:t>GN plantea</w:t>
      </w:r>
      <w:r>
        <w:rPr>
          <w:lang w:val="es-ES_tradnl"/>
        </w:rPr>
        <w:t>n ciertos</w:t>
      </w:r>
      <w:r w:rsidRPr="0050496E">
        <w:rPr>
          <w:lang w:val="es-ES_tradnl"/>
        </w:rPr>
        <w:t xml:space="preserve"> problemas </w:t>
      </w:r>
      <w:r>
        <w:rPr>
          <w:lang w:val="es-ES_tradnl"/>
        </w:rPr>
        <w:t xml:space="preserve">en materia </w:t>
      </w:r>
      <w:r w:rsidRPr="0050496E">
        <w:rPr>
          <w:lang w:val="es-ES_tradnl"/>
        </w:rPr>
        <w:t xml:space="preserve">de reglamentación </w:t>
      </w:r>
      <w:r>
        <w:rPr>
          <w:lang w:val="es-ES_tradnl"/>
        </w:rPr>
        <w:t>que pueden estar relacionado</w:t>
      </w:r>
      <w:r w:rsidRPr="0050496E">
        <w:rPr>
          <w:lang w:val="es-ES_tradnl"/>
        </w:rPr>
        <w:t xml:space="preserve">s, de una manera u otra, </w:t>
      </w:r>
      <w:r>
        <w:rPr>
          <w:lang w:val="es-ES_tradnl"/>
        </w:rPr>
        <w:t xml:space="preserve">con el </w:t>
      </w:r>
      <w:r w:rsidRPr="0050496E">
        <w:rPr>
          <w:lang w:val="es-ES_tradnl"/>
        </w:rPr>
        <w:t xml:space="preserve">proceso de convergencia en la prestación de servicios y </w:t>
      </w:r>
      <w:r>
        <w:rPr>
          <w:lang w:val="es-ES_tradnl"/>
        </w:rPr>
        <w:t>el</w:t>
      </w:r>
      <w:r w:rsidRPr="0050496E">
        <w:rPr>
          <w:lang w:val="es-ES_tradnl"/>
        </w:rPr>
        <w:t xml:space="preserve"> acceso a la red. E</w:t>
      </w:r>
      <w:r>
        <w:rPr>
          <w:lang w:val="es-ES_tradnl"/>
        </w:rPr>
        <w:t>n e</w:t>
      </w:r>
      <w:r w:rsidRPr="0050496E">
        <w:rPr>
          <w:lang w:val="es-ES_tradnl"/>
        </w:rPr>
        <w:t xml:space="preserve">sta sección </w:t>
      </w:r>
      <w:r>
        <w:rPr>
          <w:lang w:val="es-ES_tradnl"/>
        </w:rPr>
        <w:t xml:space="preserve">se examinan algunos de estos problemas </w:t>
      </w:r>
      <w:r w:rsidRPr="0050496E">
        <w:rPr>
          <w:lang w:val="es-ES_tradnl"/>
        </w:rPr>
        <w:t>desde una perspectiva técnica. E</w:t>
      </w:r>
      <w:r>
        <w:rPr>
          <w:lang w:val="es-ES_tradnl"/>
        </w:rPr>
        <w:t xml:space="preserve">ntre ellos pueden mencionarse </w:t>
      </w:r>
      <w:r w:rsidRPr="0050496E">
        <w:rPr>
          <w:lang w:val="es-ES_tradnl"/>
        </w:rPr>
        <w:t xml:space="preserve">el acceso abierto, la definición de mercado, </w:t>
      </w:r>
      <w:r>
        <w:rPr>
          <w:lang w:val="es-ES_tradnl"/>
        </w:rPr>
        <w:t xml:space="preserve">la </w:t>
      </w:r>
      <w:r w:rsidRPr="0050496E">
        <w:rPr>
          <w:lang w:val="es-ES_tradnl"/>
        </w:rPr>
        <w:t xml:space="preserve">calidad de servicio y la interconexión. </w:t>
      </w:r>
    </w:p>
    <w:p w:rsidR="00EA6591" w:rsidRPr="0050496E" w:rsidRDefault="00EA6591" w:rsidP="00EA6591">
      <w:pPr>
        <w:rPr>
          <w:lang w:val="es-ES_tradnl"/>
        </w:rPr>
      </w:pPr>
      <w:r w:rsidRPr="0050496E">
        <w:rPr>
          <w:lang w:val="es-ES_tradnl"/>
        </w:rPr>
        <w:t>En est</w:t>
      </w:r>
      <w:r>
        <w:rPr>
          <w:lang w:val="es-ES_tradnl"/>
        </w:rPr>
        <w:t>e análisis</w:t>
      </w:r>
      <w:r w:rsidRPr="0050496E">
        <w:rPr>
          <w:lang w:val="es-ES_tradnl"/>
        </w:rPr>
        <w:t xml:space="preserve">, </w:t>
      </w:r>
      <w:r>
        <w:rPr>
          <w:lang w:val="es-ES_tradnl"/>
        </w:rPr>
        <w:t xml:space="preserve">resulta </w:t>
      </w:r>
      <w:r w:rsidRPr="0050496E">
        <w:rPr>
          <w:lang w:val="es-ES_tradnl"/>
        </w:rPr>
        <w:t>importante recordar que las NGN hered</w:t>
      </w:r>
      <w:r>
        <w:rPr>
          <w:lang w:val="es-ES_tradnl"/>
        </w:rPr>
        <w:t xml:space="preserve">an algunas de </w:t>
      </w:r>
      <w:r w:rsidRPr="0050496E">
        <w:rPr>
          <w:lang w:val="es-ES_tradnl"/>
        </w:rPr>
        <w:t>las obligaciones reglamentarias impuestas a la RTPC, como la interceptación legal y el acceso a</w:t>
      </w:r>
      <w:r w:rsidR="008A1628">
        <w:rPr>
          <w:lang w:val="es-ES_tradnl"/>
        </w:rPr>
        <w:t xml:space="preserve"> </w:t>
      </w:r>
      <w:r w:rsidRPr="0050496E">
        <w:rPr>
          <w:lang w:val="es-ES_tradnl"/>
        </w:rPr>
        <w:t xml:space="preserve">servicios de emergencia. </w:t>
      </w:r>
      <w:r>
        <w:rPr>
          <w:lang w:val="es-ES_tradnl"/>
        </w:rPr>
        <w:t>El</w:t>
      </w:r>
      <w:r w:rsidRPr="00722F0D">
        <w:rPr>
          <w:lang w:val="es-ES_tradnl"/>
        </w:rPr>
        <w:t xml:space="preserve"> </w:t>
      </w:r>
      <w:r w:rsidRPr="0050496E">
        <w:rPr>
          <w:lang w:val="es-ES_tradnl"/>
        </w:rPr>
        <w:t>3GPP y TISPAN</w:t>
      </w:r>
      <w:r>
        <w:rPr>
          <w:lang w:val="es-ES_tradnl"/>
        </w:rPr>
        <w:t xml:space="preserve"> han tenido en cuenta l</w:t>
      </w:r>
      <w:r w:rsidRPr="0050496E">
        <w:rPr>
          <w:lang w:val="es-ES_tradnl"/>
        </w:rPr>
        <w:t>a necesidad de</w:t>
      </w:r>
      <w:r>
        <w:rPr>
          <w:lang w:val="es-ES_tradnl"/>
        </w:rPr>
        <w:t>l</w:t>
      </w:r>
      <w:r w:rsidRPr="0050496E">
        <w:rPr>
          <w:lang w:val="es-ES_tradnl"/>
        </w:rPr>
        <w:t xml:space="preserve"> acceso a </w:t>
      </w:r>
      <w:r>
        <w:rPr>
          <w:lang w:val="es-ES_tradnl"/>
        </w:rPr>
        <w:t xml:space="preserve">dichos servicios. </w:t>
      </w:r>
      <w:r w:rsidRPr="0050496E">
        <w:rPr>
          <w:lang w:val="es-ES_tradnl"/>
        </w:rPr>
        <w:t>Sin embar</w:t>
      </w:r>
      <w:r>
        <w:rPr>
          <w:lang w:val="es-ES_tradnl"/>
        </w:rPr>
        <w:t xml:space="preserve">go, la primera introducción de los </w:t>
      </w:r>
      <w:r w:rsidRPr="0050496E">
        <w:rPr>
          <w:lang w:val="es-ES_tradnl"/>
        </w:rPr>
        <w:t xml:space="preserve">servicios </w:t>
      </w:r>
      <w:r>
        <w:rPr>
          <w:lang w:val="es-ES_tradnl"/>
        </w:rPr>
        <w:t>de emergencia en</w:t>
      </w:r>
      <w:r w:rsidRPr="0050496E">
        <w:rPr>
          <w:lang w:val="es-ES_tradnl"/>
        </w:rPr>
        <w:t xml:space="preserve"> la arquitectura 3GPP IMS está prevista sólo para la versión 7 en adelante, mientras que l</w:t>
      </w:r>
      <w:r>
        <w:rPr>
          <w:lang w:val="es-ES_tradnl"/>
        </w:rPr>
        <w:t>as dos primeras versiones</w:t>
      </w:r>
      <w:r w:rsidRPr="0050496E">
        <w:rPr>
          <w:lang w:val="es-ES_tradnl"/>
        </w:rPr>
        <w:t xml:space="preserve"> de IMS, R5 y R6, sólo </w:t>
      </w:r>
      <w:r>
        <w:rPr>
          <w:lang w:val="es-ES_tradnl"/>
        </w:rPr>
        <w:t>autorizan</w:t>
      </w:r>
      <w:r w:rsidRPr="0050496E">
        <w:rPr>
          <w:lang w:val="es-ES_tradnl"/>
        </w:rPr>
        <w:t xml:space="preserve"> el acceso a </w:t>
      </w:r>
      <w:r>
        <w:rPr>
          <w:lang w:val="es-ES_tradnl"/>
        </w:rPr>
        <w:t xml:space="preserve">ese tipo de </w:t>
      </w:r>
      <w:r w:rsidRPr="0050496E">
        <w:rPr>
          <w:lang w:val="es-ES_tradnl"/>
        </w:rPr>
        <w:t xml:space="preserve">servicios </w:t>
      </w:r>
      <w:r>
        <w:rPr>
          <w:lang w:val="es-ES_tradnl"/>
        </w:rPr>
        <w:t xml:space="preserve">a través del dominio </w:t>
      </w:r>
      <w:r w:rsidRPr="0050496E">
        <w:rPr>
          <w:lang w:val="es-ES_tradnl"/>
        </w:rPr>
        <w:t xml:space="preserve">conmutación de circuitos, </w:t>
      </w:r>
      <w:r>
        <w:rPr>
          <w:lang w:val="es-ES_tradnl"/>
        </w:rPr>
        <w:t>la</w:t>
      </w:r>
      <w:r w:rsidRPr="0050496E">
        <w:rPr>
          <w:lang w:val="es-ES_tradnl"/>
        </w:rPr>
        <w:t xml:space="preserve"> infraestructura </w:t>
      </w:r>
      <w:r>
        <w:rPr>
          <w:lang w:val="es-ES_tradnl"/>
        </w:rPr>
        <w:t xml:space="preserve">básica </w:t>
      </w:r>
      <w:r w:rsidRPr="0050496E">
        <w:rPr>
          <w:lang w:val="es-ES_tradnl"/>
        </w:rPr>
        <w:t xml:space="preserve">GSM </w:t>
      </w:r>
      <w:r>
        <w:rPr>
          <w:lang w:val="es-ES_tradnl"/>
        </w:rPr>
        <w:t>tradicional u</w:t>
      </w:r>
      <w:r w:rsidRPr="0050496E">
        <w:rPr>
          <w:lang w:val="es-ES_tradnl"/>
        </w:rPr>
        <w:t>tilizad</w:t>
      </w:r>
      <w:r>
        <w:rPr>
          <w:lang w:val="es-ES_tradnl"/>
        </w:rPr>
        <w:t>a</w:t>
      </w:r>
      <w:r w:rsidR="008A1628">
        <w:rPr>
          <w:lang w:val="es-ES_tradnl"/>
        </w:rPr>
        <w:t xml:space="preserve"> </w:t>
      </w:r>
      <w:r w:rsidRPr="0050496E">
        <w:rPr>
          <w:lang w:val="es-ES_tradnl"/>
        </w:rPr>
        <w:t>para</w:t>
      </w:r>
      <w:r>
        <w:rPr>
          <w:lang w:val="es-ES_tradnl"/>
        </w:rPr>
        <w:t xml:space="preserve"> las</w:t>
      </w:r>
      <w:r w:rsidRPr="0050496E">
        <w:rPr>
          <w:lang w:val="es-ES_tradnl"/>
        </w:rPr>
        <w:t xml:space="preserve"> llamadas</w:t>
      </w:r>
      <w:r>
        <w:rPr>
          <w:lang w:val="es-ES_tradnl"/>
        </w:rPr>
        <w:t xml:space="preserve"> telefónicas.</w:t>
      </w:r>
      <w:r w:rsidR="008A1628">
        <w:rPr>
          <w:lang w:val="es-ES_tradnl"/>
        </w:rPr>
        <w:t xml:space="preserve"> </w:t>
      </w:r>
    </w:p>
    <w:p w:rsidR="002F71C8" w:rsidRPr="00EA6591" w:rsidRDefault="00EA6591" w:rsidP="008A1628">
      <w:pPr>
        <w:rPr>
          <w:lang w:val="fr-CH"/>
        </w:rPr>
      </w:pPr>
      <w:r w:rsidRPr="008A1628">
        <w:t>En las redes móviles 2G, el GPRS ya admite la i</w:t>
      </w:r>
      <w:r w:rsidRPr="00EA6591">
        <w:rPr>
          <w:lang w:val="es-ES_tradnl"/>
        </w:rPr>
        <w:t>nterceptación legal para servicios en modo paquetes. El GPRS tiene la capacidad de enviar un duplicado de todos los paquetes intercambiados por un usuario en un contexto PDP, así como la dirección de la entidad a la que se accede través de ese contexto. La interceptación legal fue introducida a partir de la primera especificación 3GPP IMS R5.</w:t>
      </w:r>
    </w:p>
    <w:p w:rsidR="002F71C8" w:rsidRPr="00EA6591" w:rsidRDefault="002F71C8" w:rsidP="00EA6591">
      <w:pPr>
        <w:pStyle w:val="Heading2"/>
        <w:rPr>
          <w:lang w:val="fr-CH"/>
        </w:rPr>
      </w:pPr>
      <w:bookmarkStart w:id="344" w:name="_Toc167161494"/>
      <w:bookmarkStart w:id="345" w:name="_Toc167161495"/>
      <w:bookmarkStart w:id="346" w:name="_Toc255473523"/>
      <w:bookmarkStart w:id="347" w:name="_Toc258393956"/>
      <w:bookmarkEnd w:id="344"/>
      <w:r w:rsidRPr="00EA6591">
        <w:rPr>
          <w:lang w:val="fr-CH"/>
        </w:rPr>
        <w:t>6.</w:t>
      </w:r>
      <w:r w:rsidR="00DC7DE3" w:rsidRPr="00EA6591">
        <w:rPr>
          <w:lang w:val="fr-CH"/>
        </w:rPr>
        <w:t>1</w:t>
      </w:r>
      <w:r w:rsidR="00DC7DE3" w:rsidRPr="00EA6591">
        <w:rPr>
          <w:lang w:val="fr-CH"/>
        </w:rPr>
        <w:tab/>
      </w:r>
      <w:bookmarkEnd w:id="345"/>
      <w:bookmarkEnd w:id="346"/>
      <w:r w:rsidR="00EA6591" w:rsidRPr="003405EB">
        <w:rPr>
          <w:lang w:val="es-ES_tradnl"/>
        </w:rPr>
        <w:t>Acceso abierto</w:t>
      </w:r>
      <w:bookmarkEnd w:id="347"/>
    </w:p>
    <w:p w:rsidR="00EA6591" w:rsidRPr="0050496E" w:rsidRDefault="00EA6591" w:rsidP="00EA6591">
      <w:pPr>
        <w:rPr>
          <w:lang w:val="es-ES_tradnl"/>
        </w:rPr>
      </w:pPr>
      <w:r w:rsidRPr="0050496E">
        <w:rPr>
          <w:lang w:val="es-ES_tradnl"/>
        </w:rPr>
        <w:t xml:space="preserve">Hay </w:t>
      </w:r>
      <w:r>
        <w:rPr>
          <w:lang w:val="es-ES_tradnl"/>
        </w:rPr>
        <w:t>numerosas</w:t>
      </w:r>
      <w:r w:rsidRPr="0050496E">
        <w:rPr>
          <w:lang w:val="es-ES_tradnl"/>
        </w:rPr>
        <w:t xml:space="preserve"> </w:t>
      </w:r>
      <w:r>
        <w:rPr>
          <w:lang w:val="es-ES_tradnl"/>
        </w:rPr>
        <w:t>dificultades relacionadas con la</w:t>
      </w:r>
      <w:r w:rsidRPr="0050496E">
        <w:rPr>
          <w:lang w:val="es-ES_tradnl"/>
        </w:rPr>
        <w:t>s nuev</w:t>
      </w:r>
      <w:r>
        <w:rPr>
          <w:lang w:val="es-ES_tradnl"/>
        </w:rPr>
        <w:t>a</w:t>
      </w:r>
      <w:r w:rsidRPr="0050496E">
        <w:rPr>
          <w:lang w:val="es-ES_tradnl"/>
        </w:rPr>
        <w:t xml:space="preserve">s </w:t>
      </w:r>
      <w:r>
        <w:rPr>
          <w:lang w:val="es-ES_tradnl"/>
        </w:rPr>
        <w:t xml:space="preserve">instalaciones </w:t>
      </w:r>
      <w:r w:rsidRPr="0050496E">
        <w:rPr>
          <w:lang w:val="es-ES_tradnl"/>
        </w:rPr>
        <w:t xml:space="preserve">de fibra. </w:t>
      </w:r>
      <w:r>
        <w:rPr>
          <w:lang w:val="es-ES_tradnl"/>
        </w:rPr>
        <w:t>Los</w:t>
      </w:r>
      <w:r w:rsidRPr="0050496E">
        <w:rPr>
          <w:lang w:val="es-ES_tradnl"/>
        </w:rPr>
        <w:t xml:space="preserve"> </w:t>
      </w:r>
      <w:r>
        <w:rPr>
          <w:lang w:val="es-ES_tradnl"/>
        </w:rPr>
        <w:t xml:space="preserve">costos de ingeniería civil a largo plazo, </w:t>
      </w:r>
      <w:r w:rsidRPr="0050496E">
        <w:rPr>
          <w:lang w:val="es-ES_tradnl"/>
        </w:rPr>
        <w:t>que incluyen la renovación de</w:t>
      </w:r>
      <w:r>
        <w:rPr>
          <w:lang w:val="es-ES_tradnl"/>
        </w:rPr>
        <w:t xml:space="preserve"> la</w:t>
      </w:r>
      <w:r w:rsidRPr="0050496E">
        <w:rPr>
          <w:lang w:val="es-ES_tradnl"/>
        </w:rPr>
        <w:t xml:space="preserve"> infraestructur</w:t>
      </w:r>
      <w:r>
        <w:rPr>
          <w:lang w:val="es-ES_tradnl"/>
        </w:rPr>
        <w:t xml:space="preserve">a pasiva en el dominio público como, por ejemplo, </w:t>
      </w:r>
      <w:r w:rsidRPr="0050496E">
        <w:rPr>
          <w:lang w:val="es-ES_tradnl"/>
        </w:rPr>
        <w:t xml:space="preserve">la excavación de zanjas y la instalación de conductos, y la conectividad </w:t>
      </w:r>
      <w:r>
        <w:rPr>
          <w:lang w:val="es-ES_tradnl"/>
        </w:rPr>
        <w:t xml:space="preserve">del cable de acometida en el ámbito privado como, por ejemplo, </w:t>
      </w:r>
      <w:r w:rsidRPr="0050496E">
        <w:rPr>
          <w:lang w:val="es-ES_tradnl"/>
        </w:rPr>
        <w:t xml:space="preserve">el cableado </w:t>
      </w:r>
      <w:r>
        <w:rPr>
          <w:lang w:val="es-ES_tradnl"/>
        </w:rPr>
        <w:t xml:space="preserve">en </w:t>
      </w:r>
      <w:r w:rsidRPr="0050496E">
        <w:rPr>
          <w:lang w:val="es-ES_tradnl"/>
        </w:rPr>
        <w:t>interior</w:t>
      </w:r>
      <w:r>
        <w:rPr>
          <w:lang w:val="es-ES_tradnl"/>
        </w:rPr>
        <w:t>es</w:t>
      </w:r>
      <w:r w:rsidRPr="0050496E">
        <w:rPr>
          <w:lang w:val="es-ES_tradnl"/>
        </w:rPr>
        <w:t xml:space="preserve"> y </w:t>
      </w:r>
      <w:r>
        <w:rPr>
          <w:lang w:val="es-ES_tradnl"/>
        </w:rPr>
        <w:t>viviendas</w:t>
      </w:r>
      <w:r w:rsidRPr="0050496E">
        <w:rPr>
          <w:lang w:val="es-ES_tradnl"/>
        </w:rPr>
        <w:t xml:space="preserve">, son importantes. </w:t>
      </w:r>
      <w:r>
        <w:rPr>
          <w:lang w:val="es-ES_tradnl"/>
        </w:rPr>
        <w:t xml:space="preserve">Suponen además acuerdos de negociación muy complejos que podrían no estar al alcance de un solo proveedor de servicios. </w:t>
      </w:r>
      <w:r w:rsidRPr="0050496E">
        <w:rPr>
          <w:lang w:val="es-ES_tradnl"/>
        </w:rPr>
        <w:t>Por est</w:t>
      </w:r>
      <w:r>
        <w:rPr>
          <w:lang w:val="es-ES_tradnl"/>
        </w:rPr>
        <w:t>os motivos,</w:t>
      </w:r>
      <w:r w:rsidR="008A1628">
        <w:rPr>
          <w:lang w:val="es-ES_tradnl"/>
        </w:rPr>
        <w:t xml:space="preserve"> </w:t>
      </w:r>
      <w:r w:rsidRPr="0050496E">
        <w:rPr>
          <w:lang w:val="es-ES_tradnl"/>
        </w:rPr>
        <w:t xml:space="preserve">la compartición de infraestructura pasiva es una </w:t>
      </w:r>
      <w:r>
        <w:rPr>
          <w:lang w:val="es-ES_tradnl"/>
        </w:rPr>
        <w:t xml:space="preserve">opción que </w:t>
      </w:r>
      <w:r w:rsidRPr="0050496E">
        <w:rPr>
          <w:lang w:val="es-ES_tradnl"/>
        </w:rPr>
        <w:t xml:space="preserve">los reguladores están </w:t>
      </w:r>
      <w:r>
        <w:rPr>
          <w:lang w:val="es-ES_tradnl"/>
        </w:rPr>
        <w:t>examinando</w:t>
      </w:r>
      <w:r w:rsidRPr="0050496E">
        <w:rPr>
          <w:lang w:val="es-ES_tradnl"/>
        </w:rPr>
        <w:t xml:space="preserve">. El Grupo de Reguladores Europeos (ERG), por ejemplo, lanzó </w:t>
      </w:r>
      <w:r>
        <w:rPr>
          <w:lang w:val="es-ES_tradnl"/>
        </w:rPr>
        <w:t xml:space="preserve">en mayo de 2007 </w:t>
      </w:r>
      <w:r w:rsidRPr="0050496E">
        <w:rPr>
          <w:lang w:val="es-ES_tradnl"/>
        </w:rPr>
        <w:t>una consulta pública</w:t>
      </w:r>
      <w:r>
        <w:rPr>
          <w:lang w:val="es-ES_tradnl"/>
        </w:rPr>
        <w:t xml:space="preserve"> en la que se proponía</w:t>
      </w:r>
      <w:r w:rsidRPr="0050496E">
        <w:rPr>
          <w:lang w:val="es-ES_tradnl"/>
        </w:rPr>
        <w:t xml:space="preserve">, entre otras medidas, </w:t>
      </w:r>
      <w:r>
        <w:rPr>
          <w:lang w:val="es-ES_tradnl"/>
        </w:rPr>
        <w:t xml:space="preserve">la compartición de </w:t>
      </w:r>
      <w:r w:rsidRPr="0050496E">
        <w:rPr>
          <w:lang w:val="es-ES_tradnl"/>
        </w:rPr>
        <w:t>conducto</w:t>
      </w:r>
      <w:r>
        <w:rPr>
          <w:lang w:val="es-ES_tradnl"/>
        </w:rPr>
        <w:t>s</w:t>
      </w:r>
      <w:r w:rsidRPr="0050496E">
        <w:rPr>
          <w:lang w:val="es-ES_tradnl"/>
        </w:rPr>
        <w:t xml:space="preserve"> </w:t>
      </w:r>
      <w:r>
        <w:rPr>
          <w:lang w:val="es-ES_tradnl"/>
        </w:rPr>
        <w:t xml:space="preserve">en la instalación de </w:t>
      </w:r>
      <w:r w:rsidRPr="0050496E">
        <w:rPr>
          <w:lang w:val="es-ES_tradnl"/>
        </w:rPr>
        <w:t>FTTx</w:t>
      </w:r>
      <w:r w:rsidRPr="00EA6591">
        <w:rPr>
          <w:rFonts w:eastAsia="SimSun"/>
          <w:vertAlign w:val="superscript"/>
        </w:rPr>
        <w:footnoteReference w:id="1"/>
      </w:r>
      <w:r>
        <w:rPr>
          <w:lang w:val="es-ES_tradnl"/>
        </w:rPr>
        <w:t xml:space="preserve">. Estaba previsto que el </w:t>
      </w:r>
      <w:r w:rsidRPr="0050496E">
        <w:rPr>
          <w:lang w:val="es-ES_tradnl"/>
        </w:rPr>
        <w:t xml:space="preserve">ERG </w:t>
      </w:r>
      <w:r>
        <w:rPr>
          <w:lang w:val="es-ES_tradnl"/>
        </w:rPr>
        <w:t>completara</w:t>
      </w:r>
      <w:r w:rsidRPr="0050496E">
        <w:rPr>
          <w:lang w:val="es-ES_tradnl"/>
        </w:rPr>
        <w:t xml:space="preserve"> sus recomendaciones a la Comisión Europea en septiembre de 2007, a tiempo para </w:t>
      </w:r>
      <w:r>
        <w:rPr>
          <w:lang w:val="es-ES_tradnl"/>
        </w:rPr>
        <w:t xml:space="preserve">que </w:t>
      </w:r>
      <w:r w:rsidRPr="0050496E">
        <w:rPr>
          <w:lang w:val="es-ES_tradnl"/>
        </w:rPr>
        <w:t>la Comisión Europea recomendar</w:t>
      </w:r>
      <w:r>
        <w:rPr>
          <w:lang w:val="es-ES_tradnl"/>
        </w:rPr>
        <w:t>a la introducción de</w:t>
      </w:r>
      <w:r w:rsidRPr="0050496E">
        <w:rPr>
          <w:lang w:val="es-ES_tradnl"/>
        </w:rPr>
        <w:t xml:space="preserve"> cambios </w:t>
      </w:r>
      <w:r>
        <w:rPr>
          <w:lang w:val="es-ES_tradnl"/>
        </w:rPr>
        <w:t>en a</w:t>
      </w:r>
      <w:r w:rsidRPr="0050496E">
        <w:rPr>
          <w:lang w:val="es-ES_tradnl"/>
        </w:rPr>
        <w:t xml:space="preserve">l marco </w:t>
      </w:r>
      <w:r>
        <w:rPr>
          <w:lang w:val="es-ES_tradnl"/>
        </w:rPr>
        <w:t>reglamentario de</w:t>
      </w:r>
      <w:r w:rsidRPr="0050496E">
        <w:rPr>
          <w:lang w:val="es-ES_tradnl"/>
        </w:rPr>
        <w:t xml:space="preserve"> la Unión Europea en octubre de 2007. </w:t>
      </w:r>
    </w:p>
    <w:p w:rsidR="00EA6591" w:rsidRPr="0050496E" w:rsidRDefault="00EA6591" w:rsidP="00EA6591">
      <w:pPr>
        <w:rPr>
          <w:lang w:val="es-ES_tradnl"/>
        </w:rPr>
      </w:pPr>
      <w:r w:rsidRPr="0050496E">
        <w:rPr>
          <w:lang w:val="es-ES_tradnl"/>
        </w:rPr>
        <w:t xml:space="preserve">Otra cuestión </w:t>
      </w:r>
      <w:r>
        <w:rPr>
          <w:lang w:val="es-ES_tradnl"/>
        </w:rPr>
        <w:t>esencial</w:t>
      </w:r>
      <w:r w:rsidRPr="0050496E">
        <w:rPr>
          <w:lang w:val="es-ES_tradnl"/>
        </w:rPr>
        <w:t xml:space="preserve"> para </w:t>
      </w:r>
      <w:r>
        <w:rPr>
          <w:lang w:val="es-ES_tradnl"/>
        </w:rPr>
        <w:t xml:space="preserve">fomentar </w:t>
      </w:r>
      <w:r w:rsidRPr="0050496E">
        <w:rPr>
          <w:lang w:val="es-ES_tradnl"/>
        </w:rPr>
        <w:t>la competencia</w:t>
      </w:r>
      <w:r>
        <w:rPr>
          <w:lang w:val="es-ES_tradnl"/>
        </w:rPr>
        <w:t xml:space="preserve"> y, al mismo tiempo, incentivar las inversiones </w:t>
      </w:r>
      <w:r w:rsidRPr="0050496E">
        <w:rPr>
          <w:lang w:val="es-ES_tradnl"/>
        </w:rPr>
        <w:t xml:space="preserve">en redes de acceso NGN, es la desagregación del bucle local </w:t>
      </w:r>
      <w:r>
        <w:rPr>
          <w:lang w:val="es-ES_tradnl"/>
        </w:rPr>
        <w:t xml:space="preserve">(LLU) </w:t>
      </w:r>
      <w:r w:rsidRPr="0050496E">
        <w:rPr>
          <w:lang w:val="es-ES_tradnl"/>
        </w:rPr>
        <w:t xml:space="preserve">en un entorno de fibra. </w:t>
      </w:r>
      <w:r>
        <w:rPr>
          <w:lang w:val="es-ES_tradnl"/>
        </w:rPr>
        <w:t xml:space="preserve">Actualmente, la reglamentación de la desagregación del bucle local se concentra en el último kilómetro. </w:t>
      </w:r>
      <w:r w:rsidRPr="0050496E">
        <w:rPr>
          <w:lang w:val="es-ES_tradnl"/>
        </w:rPr>
        <w:t xml:space="preserve">Pero </w:t>
      </w:r>
      <w:r>
        <w:rPr>
          <w:lang w:val="es-ES_tradnl"/>
        </w:rPr>
        <w:t xml:space="preserve">la adopción de la </w:t>
      </w:r>
      <w:r w:rsidRPr="0050496E">
        <w:rPr>
          <w:lang w:val="es-ES_tradnl"/>
        </w:rPr>
        <w:t xml:space="preserve">FTTH, </w:t>
      </w:r>
      <w:r>
        <w:rPr>
          <w:lang w:val="es-ES_tradnl"/>
        </w:rPr>
        <w:t xml:space="preserve">la </w:t>
      </w:r>
      <w:r w:rsidRPr="0050496E">
        <w:rPr>
          <w:lang w:val="es-ES_tradnl"/>
        </w:rPr>
        <w:t xml:space="preserve">FTTB y </w:t>
      </w:r>
      <w:r>
        <w:rPr>
          <w:lang w:val="es-ES_tradnl"/>
        </w:rPr>
        <w:t xml:space="preserve">la FTTC significa que la prioridad es </w:t>
      </w:r>
      <w:r w:rsidRPr="0050496E">
        <w:rPr>
          <w:lang w:val="es-ES_tradnl"/>
        </w:rPr>
        <w:t xml:space="preserve">el último cuarto de </w:t>
      </w:r>
      <w:r>
        <w:rPr>
          <w:lang w:val="es-ES_tradnl"/>
        </w:rPr>
        <w:t>kilómetro o</w:t>
      </w:r>
      <w:r w:rsidRPr="0050496E">
        <w:rPr>
          <w:lang w:val="es-ES_tradnl"/>
        </w:rPr>
        <w:t xml:space="preserve"> menos. Teniendo en cuenta los costos y otros recursos </w:t>
      </w:r>
      <w:r>
        <w:rPr>
          <w:lang w:val="es-ES_tradnl"/>
        </w:rPr>
        <w:t>afines, tal vez e</w:t>
      </w:r>
      <w:r w:rsidRPr="0050496E">
        <w:rPr>
          <w:lang w:val="es-ES_tradnl"/>
        </w:rPr>
        <w:t xml:space="preserve">l modelo </w:t>
      </w:r>
      <w:r>
        <w:rPr>
          <w:lang w:val="es-ES_tradnl"/>
        </w:rPr>
        <w:t xml:space="preserve">LLU </w:t>
      </w:r>
      <w:r w:rsidRPr="0050496E">
        <w:rPr>
          <w:lang w:val="es-ES_tradnl"/>
        </w:rPr>
        <w:t xml:space="preserve">apropiado para el </w:t>
      </w:r>
      <w:r>
        <w:rPr>
          <w:lang w:val="es-ES_tradnl"/>
        </w:rPr>
        <w:t xml:space="preserve">hilo de cobre tradicional haya que adaptarlo a la fibra u a otras opciones diferentes. </w:t>
      </w:r>
      <w:r w:rsidRPr="0050496E">
        <w:rPr>
          <w:lang w:val="es-ES_tradnl"/>
        </w:rPr>
        <w:t>Algunos reguladores europeos han expresado también su preocupación por la</w:t>
      </w:r>
      <w:r>
        <w:rPr>
          <w:lang w:val="es-ES_tradnl"/>
        </w:rPr>
        <w:t>s</w:t>
      </w:r>
      <w:r w:rsidRPr="0050496E">
        <w:rPr>
          <w:lang w:val="es-ES_tradnl"/>
        </w:rPr>
        <w:t xml:space="preserve"> dificultad</w:t>
      </w:r>
      <w:r>
        <w:rPr>
          <w:lang w:val="es-ES_tradnl"/>
        </w:rPr>
        <w:t>es</w:t>
      </w:r>
      <w:r w:rsidRPr="0050496E">
        <w:rPr>
          <w:lang w:val="es-ES_tradnl"/>
        </w:rPr>
        <w:t xml:space="preserve"> </w:t>
      </w:r>
      <w:r>
        <w:rPr>
          <w:lang w:val="es-ES_tradnl"/>
        </w:rPr>
        <w:t xml:space="preserve">que presenta la desagregación de la tecnología de fibra </w:t>
      </w:r>
      <w:r w:rsidRPr="0050496E">
        <w:rPr>
          <w:lang w:val="es-ES_tradnl"/>
        </w:rPr>
        <w:t>punto a multipunto</w:t>
      </w:r>
      <w:r>
        <w:rPr>
          <w:lang w:val="es-ES_tradnl"/>
        </w:rPr>
        <w:t>. E</w:t>
      </w:r>
      <w:r w:rsidRPr="0050496E">
        <w:rPr>
          <w:lang w:val="es-ES_tradnl"/>
        </w:rPr>
        <w:t xml:space="preserve">stas preocupaciones se </w:t>
      </w:r>
      <w:r>
        <w:rPr>
          <w:lang w:val="es-ES_tradnl"/>
        </w:rPr>
        <w:t>analizan en el C</w:t>
      </w:r>
      <w:r w:rsidRPr="0050496E">
        <w:rPr>
          <w:lang w:val="es-ES_tradnl"/>
        </w:rPr>
        <w:t xml:space="preserve">apítulo 1 de la presente publicación. Cuando los reguladores </w:t>
      </w:r>
      <w:r>
        <w:rPr>
          <w:lang w:val="es-ES_tradnl"/>
        </w:rPr>
        <w:t xml:space="preserve">imponen la desagregación del bucle local, se podría optar por </w:t>
      </w:r>
      <w:r w:rsidRPr="0050496E">
        <w:rPr>
          <w:lang w:val="es-ES_tradnl"/>
        </w:rPr>
        <w:t>un</w:t>
      </w:r>
      <w:r>
        <w:rPr>
          <w:lang w:val="es-ES_tradnl"/>
        </w:rPr>
        <w:t xml:space="preserve">a oferta de trenes de bits a nivel </w:t>
      </w:r>
      <w:r w:rsidRPr="0050496E">
        <w:rPr>
          <w:lang w:val="es-ES_tradnl"/>
        </w:rPr>
        <w:t>de</w:t>
      </w:r>
      <w:r>
        <w:rPr>
          <w:lang w:val="es-ES_tradnl"/>
        </w:rPr>
        <w:t xml:space="preserve"> la o</w:t>
      </w:r>
      <w:r w:rsidRPr="0050496E">
        <w:rPr>
          <w:lang w:val="es-ES_tradnl"/>
        </w:rPr>
        <w:t xml:space="preserve">ficina </w:t>
      </w:r>
      <w:r>
        <w:rPr>
          <w:lang w:val="es-ES_tradnl"/>
        </w:rPr>
        <w:t>c</w:t>
      </w:r>
      <w:r w:rsidRPr="0050496E">
        <w:rPr>
          <w:lang w:val="es-ES_tradnl"/>
        </w:rPr>
        <w:t xml:space="preserve">entral, donde la naturaleza de la red de acceso es totalmente transparente. </w:t>
      </w:r>
      <w:r>
        <w:rPr>
          <w:lang w:val="es-ES_tradnl"/>
        </w:rPr>
        <w:t>Habría otras opciones, como exigir</w:t>
      </w:r>
      <w:r w:rsidRPr="0050496E">
        <w:rPr>
          <w:lang w:val="es-ES_tradnl"/>
        </w:rPr>
        <w:t xml:space="preserve"> la cubicación </w:t>
      </w:r>
      <w:r>
        <w:rPr>
          <w:lang w:val="es-ES_tradnl"/>
        </w:rPr>
        <w:t xml:space="preserve">en los armarios situados en la </w:t>
      </w:r>
      <w:r w:rsidRPr="0050496E">
        <w:rPr>
          <w:lang w:val="es-ES_tradnl"/>
        </w:rPr>
        <w:t xml:space="preserve">calle y </w:t>
      </w:r>
      <w:r>
        <w:rPr>
          <w:lang w:val="es-ES_tradnl"/>
        </w:rPr>
        <w:t>la conexión desde los armarios hasta e</w:t>
      </w:r>
      <w:r w:rsidRPr="0050496E">
        <w:rPr>
          <w:lang w:val="es-ES_tradnl"/>
        </w:rPr>
        <w:t xml:space="preserve">l nodo del operador, </w:t>
      </w:r>
      <w:r>
        <w:rPr>
          <w:lang w:val="es-ES_tradnl"/>
        </w:rPr>
        <w:t>como propuso el ERG</w:t>
      </w:r>
      <w:r w:rsidRPr="0050496E">
        <w:rPr>
          <w:lang w:val="es-ES_tradnl"/>
        </w:rPr>
        <w:t xml:space="preserve"> en </w:t>
      </w:r>
      <w:r>
        <w:rPr>
          <w:lang w:val="es-ES_tradnl"/>
        </w:rPr>
        <w:t xml:space="preserve">su consulta pública de </w:t>
      </w:r>
      <w:r w:rsidRPr="0050496E">
        <w:rPr>
          <w:lang w:val="es-ES_tradnl"/>
        </w:rPr>
        <w:t xml:space="preserve">mayo </w:t>
      </w:r>
      <w:r>
        <w:rPr>
          <w:lang w:val="es-ES_tradnl"/>
        </w:rPr>
        <w:t xml:space="preserve">de </w:t>
      </w:r>
      <w:r w:rsidRPr="0050496E">
        <w:rPr>
          <w:lang w:val="es-ES_tradnl"/>
        </w:rPr>
        <w:t>2007</w:t>
      </w:r>
      <w:r w:rsidRPr="00AF1D77">
        <w:rPr>
          <w:lang w:val="es-ES_tradnl"/>
        </w:rPr>
        <w:t xml:space="preserve"> </w:t>
      </w:r>
      <w:r>
        <w:rPr>
          <w:lang w:val="es-ES_tradnl"/>
        </w:rPr>
        <w:t xml:space="preserve">Sin embargo, </w:t>
      </w:r>
      <w:r w:rsidRPr="0050496E">
        <w:rPr>
          <w:lang w:val="es-ES_tradnl"/>
        </w:rPr>
        <w:t xml:space="preserve">los operadores </w:t>
      </w:r>
      <w:r>
        <w:rPr>
          <w:lang w:val="es-ES_tradnl"/>
        </w:rPr>
        <w:t xml:space="preserve">en régimen de </w:t>
      </w:r>
      <w:r w:rsidRPr="0050496E">
        <w:rPr>
          <w:lang w:val="es-ES_tradnl"/>
        </w:rPr>
        <w:t xml:space="preserve">competencia </w:t>
      </w:r>
      <w:r>
        <w:rPr>
          <w:lang w:val="es-ES_tradnl"/>
        </w:rPr>
        <w:t xml:space="preserve">podrían tener dificultades para ofrecer por cuenta propia esa conexión o </w:t>
      </w:r>
      <w:r w:rsidRPr="0050496E">
        <w:rPr>
          <w:lang w:val="es-ES_tradnl"/>
        </w:rPr>
        <w:t xml:space="preserve">red de retorno a menos que </w:t>
      </w:r>
      <w:r>
        <w:rPr>
          <w:lang w:val="es-ES_tradnl"/>
        </w:rPr>
        <w:t>se compartieran los conductos</w:t>
      </w:r>
      <w:r w:rsidRPr="0050496E">
        <w:rPr>
          <w:lang w:val="es-ES_tradnl"/>
        </w:rPr>
        <w:t xml:space="preserve">. Como se </w:t>
      </w:r>
      <w:r>
        <w:rPr>
          <w:lang w:val="es-ES_tradnl"/>
        </w:rPr>
        <w:t>indica en el C</w:t>
      </w:r>
      <w:r w:rsidRPr="0050496E">
        <w:rPr>
          <w:lang w:val="es-ES_tradnl"/>
        </w:rPr>
        <w:t>ap</w:t>
      </w:r>
      <w:r>
        <w:rPr>
          <w:lang w:val="es-ES_tradnl"/>
        </w:rPr>
        <w:t xml:space="preserve">ítulo 9, algunos reguladores, en especial </w:t>
      </w:r>
      <w:r w:rsidRPr="0050496E">
        <w:rPr>
          <w:lang w:val="es-ES_tradnl"/>
        </w:rPr>
        <w:t xml:space="preserve">en </w:t>
      </w:r>
      <w:r>
        <w:rPr>
          <w:lang w:val="es-ES_tradnl"/>
        </w:rPr>
        <w:t>los Estados Unidos y Hong Kong (</w:t>
      </w:r>
      <w:r w:rsidRPr="0050496E">
        <w:rPr>
          <w:lang w:val="es-ES_tradnl"/>
        </w:rPr>
        <w:t>China</w:t>
      </w:r>
      <w:r>
        <w:rPr>
          <w:lang w:val="es-ES_tradnl"/>
        </w:rPr>
        <w:t>)</w:t>
      </w:r>
      <w:r w:rsidRPr="0050496E">
        <w:rPr>
          <w:lang w:val="es-ES_tradnl"/>
        </w:rPr>
        <w:t>, han decidido abstenerse de regular el acceso</w:t>
      </w:r>
      <w:r>
        <w:rPr>
          <w:lang w:val="es-ES_tradnl"/>
        </w:rPr>
        <w:t xml:space="preserve"> a las</w:t>
      </w:r>
      <w:r w:rsidRPr="0050496E">
        <w:rPr>
          <w:lang w:val="es-ES_tradnl"/>
        </w:rPr>
        <w:t xml:space="preserve"> NGN. </w:t>
      </w:r>
    </w:p>
    <w:p w:rsidR="002F71C8" w:rsidRPr="00EA6591" w:rsidRDefault="00EA6591" w:rsidP="00EA6591">
      <w:pPr>
        <w:rPr>
          <w:lang w:val="fr-CH"/>
        </w:rPr>
      </w:pPr>
      <w:r w:rsidRPr="0050496E">
        <w:rPr>
          <w:lang w:val="es-ES_tradnl"/>
        </w:rPr>
        <w:t>Otra cuestión planteada por</w:t>
      </w:r>
      <w:r>
        <w:rPr>
          <w:lang w:val="es-ES_tradnl"/>
        </w:rPr>
        <w:t xml:space="preserve"> la</w:t>
      </w:r>
      <w:r w:rsidRPr="0050496E">
        <w:rPr>
          <w:lang w:val="es-ES_tradnl"/>
        </w:rPr>
        <w:t xml:space="preserve"> FTTx </w:t>
      </w:r>
      <w:r>
        <w:rPr>
          <w:lang w:val="es-ES_tradnl"/>
        </w:rPr>
        <w:t>es</w:t>
      </w:r>
      <w:r w:rsidRPr="0050496E">
        <w:rPr>
          <w:lang w:val="es-ES_tradnl"/>
        </w:rPr>
        <w:t xml:space="preserve"> la eliminación de los </w:t>
      </w:r>
      <w:r>
        <w:rPr>
          <w:lang w:val="es-ES_tradnl"/>
        </w:rPr>
        <w:t xml:space="preserve">repartidores </w:t>
      </w:r>
      <w:r w:rsidRPr="0050496E">
        <w:rPr>
          <w:lang w:val="es-ES_tradnl"/>
        </w:rPr>
        <w:t>principal</w:t>
      </w:r>
      <w:r>
        <w:rPr>
          <w:lang w:val="es-ES_tradnl"/>
        </w:rPr>
        <w:t>es</w:t>
      </w:r>
      <w:r w:rsidRPr="0050496E">
        <w:rPr>
          <w:lang w:val="es-ES_tradnl"/>
        </w:rPr>
        <w:t xml:space="preserve"> (MDF) por el operador </w:t>
      </w:r>
      <w:r>
        <w:rPr>
          <w:lang w:val="es-ES_tradnl"/>
        </w:rPr>
        <w:t xml:space="preserve">histórico, con lo cual el "viejo" sistema LLU de cobre queda obsoleto </w:t>
      </w:r>
      <w:r w:rsidRPr="0050496E">
        <w:rPr>
          <w:lang w:val="es-ES_tradnl"/>
        </w:rPr>
        <w:t xml:space="preserve">(véase el recuadro 3.1) al menos en </w:t>
      </w:r>
      <w:r>
        <w:rPr>
          <w:lang w:val="es-ES_tradnl"/>
        </w:rPr>
        <w:t xml:space="preserve">relación con </w:t>
      </w:r>
      <w:r w:rsidRPr="0050496E">
        <w:rPr>
          <w:lang w:val="es-ES_tradnl"/>
        </w:rPr>
        <w:t>su</w:t>
      </w:r>
      <w:r>
        <w:rPr>
          <w:lang w:val="es-ES_tradnl"/>
        </w:rPr>
        <w:t>s opciones de</w:t>
      </w:r>
      <w:r w:rsidRPr="0050496E">
        <w:rPr>
          <w:lang w:val="es-ES_tradnl"/>
        </w:rPr>
        <w:t xml:space="preserve"> </w:t>
      </w:r>
      <w:r>
        <w:rPr>
          <w:lang w:val="es-ES_tradnl"/>
        </w:rPr>
        <w:t>plena desagregación y compartición de línea, puesto</w:t>
      </w:r>
      <w:r w:rsidRPr="0050496E">
        <w:rPr>
          <w:lang w:val="es-ES_tradnl"/>
        </w:rPr>
        <w:t xml:space="preserve"> que </w:t>
      </w:r>
      <w:r>
        <w:rPr>
          <w:lang w:val="es-ES_tradnl"/>
        </w:rPr>
        <w:t xml:space="preserve">la desagregación del bucle local tiene lugar en los MDF bajo las condiciones tradicionales aplicadas a ese tipo de desagregación. Si se suprimen los </w:t>
      </w:r>
      <w:r w:rsidRPr="0050496E">
        <w:rPr>
          <w:lang w:val="es-ES_tradnl"/>
        </w:rPr>
        <w:t xml:space="preserve">puntos de interconexión, será importante para los operadores </w:t>
      </w:r>
      <w:r>
        <w:rPr>
          <w:lang w:val="es-ES_tradnl"/>
        </w:rPr>
        <w:t xml:space="preserve">en competencia no tener que afrontar costos </w:t>
      </w:r>
      <w:r w:rsidRPr="0050496E">
        <w:rPr>
          <w:lang w:val="es-ES_tradnl"/>
        </w:rPr>
        <w:t xml:space="preserve">adicionales como parte del proceso de </w:t>
      </w:r>
      <w:r>
        <w:rPr>
          <w:lang w:val="es-ES_tradnl"/>
        </w:rPr>
        <w:t xml:space="preserve">transición a las NGN, seguir llevando a cabo sus ofertas </w:t>
      </w:r>
      <w:r>
        <w:rPr>
          <w:lang w:val="es-ES_tradnl"/>
        </w:rPr>
        <w:lastRenderedPageBreak/>
        <w:t xml:space="preserve">de servicio habituales </w:t>
      </w:r>
      <w:r w:rsidRPr="0050496E">
        <w:rPr>
          <w:lang w:val="es-ES_tradnl"/>
        </w:rPr>
        <w:t xml:space="preserve">y </w:t>
      </w:r>
      <w:r>
        <w:rPr>
          <w:lang w:val="es-ES_tradnl"/>
        </w:rPr>
        <w:t xml:space="preserve">no hacer frente al problema de </w:t>
      </w:r>
      <w:r w:rsidRPr="0050496E">
        <w:rPr>
          <w:lang w:val="es-ES_tradnl"/>
        </w:rPr>
        <w:t xml:space="preserve">las </w:t>
      </w:r>
      <w:r w:rsidR="00DB3459">
        <w:rPr>
          <w:lang w:val="es-ES_tradnl"/>
        </w:rPr>
        <w:t>"</w:t>
      </w:r>
      <w:r w:rsidRPr="0050496E">
        <w:rPr>
          <w:lang w:val="es-ES_tradnl"/>
        </w:rPr>
        <w:t xml:space="preserve">inversiones </w:t>
      </w:r>
      <w:r>
        <w:rPr>
          <w:lang w:val="es-ES_tradnl"/>
        </w:rPr>
        <w:t>paralizadas</w:t>
      </w:r>
      <w:r w:rsidRPr="0050496E">
        <w:rPr>
          <w:lang w:val="es-ES_tradnl"/>
        </w:rPr>
        <w:t xml:space="preserve">". </w:t>
      </w:r>
      <w:r>
        <w:rPr>
          <w:lang w:val="es-ES_tradnl"/>
        </w:rPr>
        <w:t xml:space="preserve">El </w:t>
      </w:r>
      <w:r w:rsidRPr="0050496E">
        <w:rPr>
          <w:lang w:val="es-ES_tradnl"/>
        </w:rPr>
        <w:t>operador de los Países Bajos, KPN, por ejemplo</w:t>
      </w:r>
      <w:r w:rsidRPr="00EA6591">
        <w:rPr>
          <w:rFonts w:eastAsia="SimSun"/>
          <w:vertAlign w:val="superscript"/>
        </w:rPr>
        <w:footnoteReference w:id="2"/>
      </w:r>
      <w:r>
        <w:rPr>
          <w:lang w:val="es-ES_tradnl"/>
        </w:rPr>
        <w:t xml:space="preserve">, </w:t>
      </w:r>
      <w:r w:rsidRPr="0050496E">
        <w:rPr>
          <w:lang w:val="es-ES_tradnl"/>
        </w:rPr>
        <w:t>anunció que</w:t>
      </w:r>
      <w:r>
        <w:rPr>
          <w:lang w:val="es-ES_tradnl"/>
        </w:rPr>
        <w:t>, como etapa del proceso de adopción de las NGN, eliminaría</w:t>
      </w:r>
      <w:r w:rsidRPr="0050496E">
        <w:rPr>
          <w:lang w:val="es-ES_tradnl"/>
        </w:rPr>
        <w:t xml:space="preserve"> todos sus MDF </w:t>
      </w:r>
      <w:r>
        <w:rPr>
          <w:lang w:val="es-ES_tradnl"/>
        </w:rPr>
        <w:t xml:space="preserve">a fin de </w:t>
      </w:r>
      <w:r w:rsidRPr="0050496E">
        <w:rPr>
          <w:lang w:val="es-ES_tradnl"/>
        </w:rPr>
        <w:t xml:space="preserve">consolidar </w:t>
      </w:r>
      <w:r>
        <w:rPr>
          <w:lang w:val="es-ES_tradnl"/>
        </w:rPr>
        <w:t>la</w:t>
      </w:r>
      <w:r w:rsidRPr="0050496E">
        <w:rPr>
          <w:lang w:val="es-ES_tradnl"/>
        </w:rPr>
        <w:t xml:space="preserve"> red en un número reducido de nodos de conmutación y </w:t>
      </w:r>
      <w:r>
        <w:rPr>
          <w:lang w:val="es-ES_tradnl"/>
        </w:rPr>
        <w:t>que cambiaría los</w:t>
      </w:r>
      <w:r w:rsidRPr="0050496E">
        <w:rPr>
          <w:lang w:val="es-ES_tradnl"/>
        </w:rPr>
        <w:t xml:space="preserve"> DSLAM sólo </w:t>
      </w:r>
      <w:r>
        <w:rPr>
          <w:lang w:val="es-ES_tradnl"/>
        </w:rPr>
        <w:t>en los armarios de</w:t>
      </w:r>
      <w:r w:rsidRPr="0050496E">
        <w:rPr>
          <w:lang w:val="es-ES_tradnl"/>
        </w:rPr>
        <w:t xml:space="preserve"> </w:t>
      </w:r>
      <w:r>
        <w:rPr>
          <w:lang w:val="es-ES_tradnl"/>
        </w:rPr>
        <w:t xml:space="preserve">la </w:t>
      </w:r>
      <w:r w:rsidRPr="0050496E">
        <w:rPr>
          <w:lang w:val="es-ES_tradnl"/>
        </w:rPr>
        <w:t xml:space="preserve">calle. </w:t>
      </w:r>
      <w:r w:rsidRPr="00AF1D77">
        <w:rPr>
          <w:lang w:val="es-ES_tradnl"/>
        </w:rPr>
        <w:t xml:space="preserve">Mediante la venta de los edificios en los que están instalados los MDF, KPN prevé recaudar 1.000 millones EUR, que podrá luego utilizar para financiar la instalación de la FTTx. </w:t>
      </w:r>
      <w:r w:rsidRPr="0050496E">
        <w:rPr>
          <w:lang w:val="es-ES_tradnl"/>
        </w:rPr>
        <w:t xml:space="preserve">KPN y el </w:t>
      </w:r>
      <w:r>
        <w:rPr>
          <w:lang w:val="es-ES_tradnl"/>
        </w:rPr>
        <w:t xml:space="preserve">organismo regulador holandés, OPTA, están examinando </w:t>
      </w:r>
      <w:r w:rsidRPr="0050496E">
        <w:rPr>
          <w:lang w:val="es-ES_tradnl"/>
        </w:rPr>
        <w:t>los planes de KPN para la eliminación de</w:t>
      </w:r>
      <w:r>
        <w:rPr>
          <w:lang w:val="es-ES_tradnl"/>
        </w:rPr>
        <w:t xml:space="preserve"> los</w:t>
      </w:r>
      <w:r w:rsidRPr="0050496E">
        <w:rPr>
          <w:lang w:val="es-ES_tradnl"/>
        </w:rPr>
        <w:t xml:space="preserve"> MDF, que podría incluir condiciones para </w:t>
      </w:r>
      <w:r>
        <w:rPr>
          <w:lang w:val="es-ES_tradnl"/>
        </w:rPr>
        <w:t>la supresión progresiva del acceso a los mismos</w:t>
      </w:r>
      <w:r w:rsidRPr="0050496E">
        <w:rPr>
          <w:lang w:val="es-ES_tradnl"/>
        </w:rPr>
        <w:t xml:space="preserve">, así como la propuesta de KPN </w:t>
      </w:r>
      <w:r>
        <w:rPr>
          <w:lang w:val="es-ES_tradnl"/>
        </w:rPr>
        <w:t>de ofrecer la</w:t>
      </w:r>
      <w:r w:rsidRPr="0050496E">
        <w:rPr>
          <w:lang w:val="es-ES_tradnl"/>
        </w:rPr>
        <w:t xml:space="preserve"> "</w:t>
      </w:r>
      <w:r>
        <w:rPr>
          <w:lang w:val="es-ES_tradnl"/>
        </w:rPr>
        <w:t xml:space="preserve">desagregación de los </w:t>
      </w:r>
      <w:r w:rsidRPr="0050496E">
        <w:rPr>
          <w:lang w:val="es-ES_tradnl"/>
        </w:rPr>
        <w:t>subbucle</w:t>
      </w:r>
      <w:r>
        <w:rPr>
          <w:lang w:val="es-ES_tradnl"/>
        </w:rPr>
        <w:t>s</w:t>
      </w:r>
      <w:r w:rsidRPr="0050496E">
        <w:rPr>
          <w:lang w:val="es-ES_tradnl"/>
        </w:rPr>
        <w:t xml:space="preserve"> (SLU)" </w:t>
      </w:r>
      <w:r>
        <w:rPr>
          <w:lang w:val="es-ES_tradnl"/>
        </w:rPr>
        <w:t xml:space="preserve">en los armarios de la calle y una oferta de </w:t>
      </w:r>
      <w:r w:rsidRPr="0050496E">
        <w:rPr>
          <w:lang w:val="es-ES_tradnl"/>
        </w:rPr>
        <w:t xml:space="preserve">"acceso de banda ancha </w:t>
      </w:r>
      <w:r>
        <w:rPr>
          <w:lang w:val="es-ES_tradnl"/>
        </w:rPr>
        <w:t xml:space="preserve">al por mayor </w:t>
      </w:r>
      <w:r w:rsidRPr="0050496E">
        <w:rPr>
          <w:lang w:val="es-ES_tradnl"/>
        </w:rPr>
        <w:t>(WBA)</w:t>
      </w:r>
      <w:r w:rsidR="00DB3459">
        <w:rPr>
          <w:lang w:val="es-ES_tradnl"/>
        </w:rPr>
        <w:t>"</w:t>
      </w:r>
      <w:r>
        <w:rPr>
          <w:lang w:val="es-ES_tradnl"/>
        </w:rPr>
        <w:t xml:space="preserve"> a las centrales de conmutación </w:t>
      </w:r>
      <w:r w:rsidRPr="0050496E">
        <w:rPr>
          <w:lang w:val="es-ES_tradnl"/>
        </w:rPr>
        <w:t>local</w:t>
      </w:r>
      <w:r>
        <w:rPr>
          <w:lang w:val="es-ES_tradnl"/>
        </w:rPr>
        <w:t>es</w:t>
      </w:r>
      <w:r w:rsidRPr="0050496E">
        <w:rPr>
          <w:lang w:val="es-ES_tradnl"/>
        </w:rPr>
        <w:t>, regional</w:t>
      </w:r>
      <w:r>
        <w:rPr>
          <w:lang w:val="es-ES_tradnl"/>
        </w:rPr>
        <w:t>es</w:t>
      </w:r>
      <w:r w:rsidRPr="0050496E">
        <w:rPr>
          <w:lang w:val="es-ES_tradnl"/>
        </w:rPr>
        <w:t xml:space="preserve"> o nacional</w:t>
      </w:r>
      <w:r>
        <w:rPr>
          <w:lang w:val="es-ES_tradnl"/>
        </w:rPr>
        <w:t xml:space="preserve">es. Los organismos reguladores </w:t>
      </w:r>
      <w:r w:rsidRPr="0050496E">
        <w:rPr>
          <w:lang w:val="es-ES_tradnl"/>
        </w:rPr>
        <w:t xml:space="preserve">de otros países </w:t>
      </w:r>
      <w:r>
        <w:rPr>
          <w:lang w:val="es-ES_tradnl"/>
        </w:rPr>
        <w:t xml:space="preserve">quizás estimen conveniente </w:t>
      </w:r>
      <w:r w:rsidRPr="0050496E">
        <w:rPr>
          <w:lang w:val="es-ES_tradnl"/>
        </w:rPr>
        <w:t>seguir l</w:t>
      </w:r>
      <w:r>
        <w:rPr>
          <w:lang w:val="es-ES_tradnl"/>
        </w:rPr>
        <w:t xml:space="preserve">os avances en materia de reglamentación logrados en </w:t>
      </w:r>
      <w:r w:rsidRPr="0050496E">
        <w:rPr>
          <w:lang w:val="es-ES_tradnl"/>
        </w:rPr>
        <w:t xml:space="preserve">Europa y otros lugares </w:t>
      </w:r>
      <w:r>
        <w:rPr>
          <w:lang w:val="es-ES_tradnl"/>
        </w:rPr>
        <w:t xml:space="preserve">a medida que </w:t>
      </w:r>
      <w:r w:rsidRPr="0050496E">
        <w:rPr>
          <w:lang w:val="es-ES_tradnl"/>
        </w:rPr>
        <w:t xml:space="preserve">los operadores </w:t>
      </w:r>
      <w:r>
        <w:rPr>
          <w:lang w:val="es-ES_tradnl"/>
        </w:rPr>
        <w:t>siguen instalando sus r</w:t>
      </w:r>
      <w:r w:rsidRPr="0050496E">
        <w:rPr>
          <w:lang w:val="es-ES_tradnl"/>
        </w:rPr>
        <w:t>edes de acceso NGN.</w:t>
      </w:r>
    </w:p>
    <w:p w:rsidR="002F71C8" w:rsidRPr="00A40540" w:rsidRDefault="002F71C8" w:rsidP="00DC7DE3">
      <w:pPr>
        <w:pStyle w:val="Heading2"/>
      </w:pPr>
      <w:bookmarkStart w:id="348" w:name="_Toc167161496"/>
      <w:bookmarkStart w:id="349" w:name="_Toc167161497"/>
      <w:bookmarkStart w:id="350" w:name="_Toc255473524"/>
      <w:bookmarkStart w:id="351" w:name="_Toc258393957"/>
      <w:bookmarkEnd w:id="348"/>
      <w:r w:rsidRPr="00A40540">
        <w:t>6.</w:t>
      </w:r>
      <w:r w:rsidR="00DC7DE3" w:rsidRPr="00A40540">
        <w:t>2</w:t>
      </w:r>
      <w:r w:rsidR="00DC7DE3" w:rsidRPr="00A40540">
        <w:tab/>
      </w:r>
      <w:bookmarkEnd w:id="349"/>
      <w:bookmarkEnd w:id="350"/>
      <w:r w:rsidR="00EA6591" w:rsidRPr="00F56E19">
        <w:rPr>
          <w:lang w:val="es-ES_tradnl"/>
        </w:rPr>
        <w:t>Definición de mercado</w:t>
      </w:r>
      <w:bookmarkEnd w:id="351"/>
    </w:p>
    <w:p w:rsidR="00EA6591" w:rsidRPr="00451251" w:rsidRDefault="00EA6591" w:rsidP="00EA6591">
      <w:pPr>
        <w:rPr>
          <w:lang w:val="es-ES_tradnl"/>
        </w:rPr>
      </w:pPr>
      <w:r w:rsidRPr="00451251">
        <w:rPr>
          <w:lang w:val="es-ES_tradnl"/>
        </w:rPr>
        <w:t xml:space="preserve">La identificación y definición de mercados </w:t>
      </w:r>
      <w:r>
        <w:rPr>
          <w:lang w:val="es-ES_tradnl"/>
        </w:rPr>
        <w:t>de interés constituyen</w:t>
      </w:r>
      <w:r w:rsidRPr="00451251">
        <w:rPr>
          <w:lang w:val="es-ES_tradnl"/>
        </w:rPr>
        <w:t xml:space="preserve"> la base del análisis de la competencia </w:t>
      </w:r>
      <w:r>
        <w:rPr>
          <w:lang w:val="es-ES_tradnl"/>
        </w:rPr>
        <w:t>aplicado al</w:t>
      </w:r>
      <w:r w:rsidRPr="00451251">
        <w:rPr>
          <w:lang w:val="es-ES_tradnl"/>
        </w:rPr>
        <w:t xml:space="preserve"> establecimiento de la reg</w:t>
      </w:r>
      <w:r>
        <w:rPr>
          <w:lang w:val="es-ES_tradnl"/>
        </w:rPr>
        <w:t xml:space="preserve">lamentación </w:t>
      </w:r>
      <w:r w:rsidRPr="00451251">
        <w:rPr>
          <w:i/>
          <w:iCs/>
          <w:lang w:val="es-ES_tradnl"/>
        </w:rPr>
        <w:t>ex ante</w:t>
      </w:r>
      <w:r w:rsidRPr="00451251">
        <w:rPr>
          <w:lang w:val="es-ES_tradnl"/>
        </w:rPr>
        <w:t xml:space="preserve"> en muchos países, especialmente en la UE. </w:t>
      </w:r>
      <w:r>
        <w:rPr>
          <w:lang w:val="es-ES_tradnl"/>
        </w:rPr>
        <w:t xml:space="preserve">Con las </w:t>
      </w:r>
      <w:r w:rsidRPr="00451251">
        <w:rPr>
          <w:lang w:val="es-ES_tradnl"/>
        </w:rPr>
        <w:t xml:space="preserve">NGN esta tarea </w:t>
      </w:r>
      <w:r>
        <w:rPr>
          <w:lang w:val="es-ES_tradnl"/>
        </w:rPr>
        <w:t xml:space="preserve">es </w:t>
      </w:r>
      <w:r w:rsidRPr="00451251">
        <w:rPr>
          <w:lang w:val="es-ES_tradnl"/>
        </w:rPr>
        <w:t xml:space="preserve">mucho más compleja debido a la difuminación de </w:t>
      </w:r>
      <w:r>
        <w:rPr>
          <w:lang w:val="es-ES_tradnl"/>
        </w:rPr>
        <w:t xml:space="preserve">las </w:t>
      </w:r>
      <w:r w:rsidRPr="00451251">
        <w:rPr>
          <w:lang w:val="es-ES_tradnl"/>
        </w:rPr>
        <w:t>frontera</w:t>
      </w:r>
      <w:r>
        <w:rPr>
          <w:lang w:val="es-ES_tradnl"/>
        </w:rPr>
        <w:t>s entre tecnologías y servicios</w:t>
      </w:r>
      <w:r w:rsidRPr="00451251">
        <w:rPr>
          <w:lang w:val="es-ES_tradnl"/>
        </w:rPr>
        <w:t xml:space="preserve">. Esta complejidad podría </w:t>
      </w:r>
      <w:r>
        <w:rPr>
          <w:lang w:val="es-ES_tradnl"/>
        </w:rPr>
        <w:t>ser</w:t>
      </w:r>
      <w:r w:rsidRPr="00451251">
        <w:rPr>
          <w:lang w:val="es-ES_tradnl"/>
        </w:rPr>
        <w:t xml:space="preserve"> el origen de las controversias </w:t>
      </w:r>
      <w:r>
        <w:rPr>
          <w:lang w:val="es-ES_tradnl"/>
        </w:rPr>
        <w:t xml:space="preserve">planteadas </w:t>
      </w:r>
      <w:r w:rsidRPr="00451251">
        <w:rPr>
          <w:lang w:val="es-ES_tradnl"/>
        </w:rPr>
        <w:t xml:space="preserve">entre </w:t>
      </w:r>
      <w:r>
        <w:rPr>
          <w:lang w:val="es-ES_tradnl"/>
        </w:rPr>
        <w:t>organismos reguladore</w:t>
      </w:r>
      <w:r w:rsidRPr="00451251">
        <w:rPr>
          <w:lang w:val="es-ES_tradnl"/>
        </w:rPr>
        <w:t xml:space="preserve">s y </w:t>
      </w:r>
      <w:r>
        <w:rPr>
          <w:lang w:val="es-ES_tradnl"/>
        </w:rPr>
        <w:t xml:space="preserve">protagonistas </w:t>
      </w:r>
      <w:r w:rsidRPr="00451251">
        <w:rPr>
          <w:lang w:val="es-ES_tradnl"/>
        </w:rPr>
        <w:t xml:space="preserve">del mercado. </w:t>
      </w:r>
    </w:p>
    <w:p w:rsidR="00EA6591" w:rsidRDefault="00EA6591" w:rsidP="00EA6591">
      <w:pPr>
        <w:rPr>
          <w:lang w:val="es-ES_tradnl"/>
        </w:rPr>
      </w:pPr>
      <w:r>
        <w:rPr>
          <w:lang w:val="es-ES_tradnl"/>
        </w:rPr>
        <w:t xml:space="preserve">La instalación de las </w:t>
      </w:r>
      <w:r w:rsidRPr="00451251">
        <w:rPr>
          <w:lang w:val="es-ES_tradnl"/>
        </w:rPr>
        <w:t xml:space="preserve">NGN de Deutsche Telekom y </w:t>
      </w:r>
      <w:r>
        <w:rPr>
          <w:lang w:val="es-ES_tradnl"/>
        </w:rPr>
        <w:t xml:space="preserve">sus controversias </w:t>
      </w:r>
      <w:r w:rsidRPr="00451251">
        <w:rPr>
          <w:lang w:val="es-ES_tradnl"/>
        </w:rPr>
        <w:t xml:space="preserve">con el </w:t>
      </w:r>
      <w:r>
        <w:rPr>
          <w:lang w:val="es-ES_tradnl"/>
        </w:rPr>
        <w:t xml:space="preserve">organismo </w:t>
      </w:r>
      <w:r w:rsidRPr="00451251">
        <w:rPr>
          <w:lang w:val="es-ES_tradnl"/>
        </w:rPr>
        <w:t xml:space="preserve">regulador </w:t>
      </w:r>
      <w:r>
        <w:rPr>
          <w:lang w:val="es-ES_tradnl"/>
        </w:rPr>
        <w:t>con respecto a</w:t>
      </w:r>
      <w:r w:rsidRPr="00451251">
        <w:rPr>
          <w:lang w:val="es-ES_tradnl"/>
        </w:rPr>
        <w:t xml:space="preserve"> </w:t>
      </w:r>
      <w:r>
        <w:rPr>
          <w:lang w:val="es-ES_tradnl"/>
        </w:rPr>
        <w:t xml:space="preserve">la </w:t>
      </w:r>
      <w:r w:rsidRPr="00451251">
        <w:rPr>
          <w:lang w:val="es-ES_tradnl"/>
        </w:rPr>
        <w:t>obligación de</w:t>
      </w:r>
      <w:r>
        <w:rPr>
          <w:lang w:val="es-ES_tradnl"/>
        </w:rPr>
        <w:t>l operador de</w:t>
      </w:r>
      <w:r w:rsidRPr="00451251">
        <w:rPr>
          <w:lang w:val="es-ES_tradnl"/>
        </w:rPr>
        <w:t xml:space="preserve"> facilitar </w:t>
      </w:r>
      <w:r>
        <w:rPr>
          <w:lang w:val="es-ES_tradnl"/>
        </w:rPr>
        <w:t xml:space="preserve">el </w:t>
      </w:r>
      <w:r w:rsidRPr="00451251">
        <w:rPr>
          <w:lang w:val="es-ES_tradnl"/>
        </w:rPr>
        <w:t xml:space="preserve">acceso a su red a los competidores </w:t>
      </w:r>
      <w:r>
        <w:rPr>
          <w:lang w:val="es-ES_tradnl"/>
        </w:rPr>
        <w:t xml:space="preserve">constituyen </w:t>
      </w:r>
      <w:r w:rsidRPr="00451251">
        <w:rPr>
          <w:lang w:val="es-ES_tradnl"/>
        </w:rPr>
        <w:t xml:space="preserve">un buen ejemplo de los nuevos </w:t>
      </w:r>
      <w:r>
        <w:rPr>
          <w:lang w:val="es-ES_tradnl"/>
        </w:rPr>
        <w:t>problemas en materia de reglamentación que plantean la</w:t>
      </w:r>
      <w:r w:rsidRPr="00451251">
        <w:rPr>
          <w:lang w:val="es-ES_tradnl"/>
        </w:rPr>
        <w:t>s NGN</w:t>
      </w:r>
      <w:r>
        <w:rPr>
          <w:lang w:val="es-ES_tradnl"/>
        </w:rPr>
        <w:t xml:space="preserve">. Aunque </w:t>
      </w:r>
      <w:r w:rsidRPr="00451251">
        <w:rPr>
          <w:lang w:val="es-ES_tradnl"/>
        </w:rPr>
        <w:t xml:space="preserve">este caso se </w:t>
      </w:r>
      <w:r>
        <w:rPr>
          <w:lang w:val="es-ES_tradnl"/>
        </w:rPr>
        <w:t>analiza más detalladamente en el C</w:t>
      </w:r>
      <w:r w:rsidRPr="00451251">
        <w:rPr>
          <w:lang w:val="es-ES_tradnl"/>
        </w:rPr>
        <w:t>apítulo 9</w:t>
      </w:r>
      <w:r>
        <w:rPr>
          <w:lang w:val="es-ES_tradnl"/>
        </w:rPr>
        <w:t xml:space="preserve">, </w:t>
      </w:r>
      <w:r w:rsidR="00DB3459">
        <w:rPr>
          <w:lang w:val="es-ES_tradnl"/>
        </w:rPr>
        <w:t>"</w:t>
      </w:r>
      <w:r w:rsidRPr="00451251">
        <w:rPr>
          <w:lang w:val="es-ES_tradnl"/>
        </w:rPr>
        <w:t>Entorno propicio para las NGN</w:t>
      </w:r>
      <w:r w:rsidR="00DB3459">
        <w:rPr>
          <w:lang w:val="es-ES_tradnl"/>
        </w:rPr>
        <w:t>"</w:t>
      </w:r>
      <w:r w:rsidRPr="00451251">
        <w:rPr>
          <w:lang w:val="es-ES_tradnl"/>
        </w:rPr>
        <w:t xml:space="preserve">, vale la pena destacar sus aspectos técnicos. En el </w:t>
      </w:r>
      <w:r>
        <w:rPr>
          <w:lang w:val="es-ES_tradnl"/>
        </w:rPr>
        <w:t xml:space="preserve">centro de las controversias </w:t>
      </w:r>
      <w:r w:rsidRPr="00451251">
        <w:rPr>
          <w:lang w:val="es-ES_tradnl"/>
        </w:rPr>
        <w:t xml:space="preserve">entre Deutsche Telekom y el regulador se </w:t>
      </w:r>
      <w:r>
        <w:rPr>
          <w:lang w:val="es-ES_tradnl"/>
        </w:rPr>
        <w:t xml:space="preserve">observa </w:t>
      </w:r>
      <w:r w:rsidRPr="00451251">
        <w:rPr>
          <w:lang w:val="es-ES_tradnl"/>
        </w:rPr>
        <w:t>una diferencia de interpretación en cuanto a las di</w:t>
      </w:r>
      <w:r>
        <w:rPr>
          <w:lang w:val="es-ES_tradnl"/>
        </w:rPr>
        <w:t xml:space="preserve">ferencias cualitativas entre </w:t>
      </w:r>
      <w:r w:rsidRPr="00451251">
        <w:rPr>
          <w:lang w:val="es-ES_tradnl"/>
        </w:rPr>
        <w:t xml:space="preserve">acceso de fibra y acceso DSL. </w:t>
      </w:r>
      <w:r>
        <w:rPr>
          <w:lang w:val="es-ES_tradnl"/>
        </w:rPr>
        <w:t>Según</w:t>
      </w:r>
      <w:r w:rsidRPr="00451251">
        <w:rPr>
          <w:lang w:val="es-ES_tradnl"/>
        </w:rPr>
        <w:t xml:space="preserve"> Deutsche Telekom, </w:t>
      </w:r>
      <w:r>
        <w:rPr>
          <w:lang w:val="es-ES_tradnl"/>
        </w:rPr>
        <w:t>la anchura</w:t>
      </w:r>
      <w:r w:rsidRPr="00451251">
        <w:rPr>
          <w:lang w:val="es-ES_tradnl"/>
        </w:rPr>
        <w:t xml:space="preserve"> de banda adicional proporcionad</w:t>
      </w:r>
      <w:r>
        <w:rPr>
          <w:lang w:val="es-ES_tradnl"/>
        </w:rPr>
        <w:t>a</w:t>
      </w:r>
      <w:r w:rsidRPr="00451251">
        <w:rPr>
          <w:lang w:val="es-ES_tradnl"/>
        </w:rPr>
        <w:t xml:space="preserve"> por</w:t>
      </w:r>
      <w:r>
        <w:rPr>
          <w:lang w:val="es-ES_tradnl"/>
        </w:rPr>
        <w:t xml:space="preserve"> </w:t>
      </w:r>
      <w:r w:rsidRPr="00451251">
        <w:rPr>
          <w:lang w:val="es-ES_tradnl"/>
        </w:rPr>
        <w:t xml:space="preserve">fibra </w:t>
      </w:r>
      <w:r>
        <w:rPr>
          <w:lang w:val="es-ES_tradnl"/>
        </w:rPr>
        <w:t>modificará</w:t>
      </w:r>
      <w:r w:rsidR="008A1628">
        <w:rPr>
          <w:lang w:val="es-ES_tradnl"/>
        </w:rPr>
        <w:t xml:space="preserve"> </w:t>
      </w:r>
      <w:r w:rsidRPr="00451251">
        <w:rPr>
          <w:lang w:val="es-ES_tradnl"/>
        </w:rPr>
        <w:t xml:space="preserve">cualitativamente el servicio, </w:t>
      </w:r>
      <w:r>
        <w:rPr>
          <w:lang w:val="es-ES_tradnl"/>
        </w:rPr>
        <w:t xml:space="preserve">a través, </w:t>
      </w:r>
      <w:r w:rsidRPr="00451251">
        <w:rPr>
          <w:lang w:val="es-ES_tradnl"/>
        </w:rPr>
        <w:t>por ejemplo</w:t>
      </w:r>
      <w:r>
        <w:rPr>
          <w:lang w:val="es-ES_tradnl"/>
        </w:rPr>
        <w:t>, de</w:t>
      </w:r>
      <w:r w:rsidRPr="00451251">
        <w:rPr>
          <w:lang w:val="es-ES_tradnl"/>
        </w:rPr>
        <w:t xml:space="preserve"> la prestación de TV de alta definición, </w:t>
      </w:r>
      <w:r>
        <w:rPr>
          <w:lang w:val="es-ES_tradnl"/>
        </w:rPr>
        <w:t>dando lugar así a un mercado diferente al de</w:t>
      </w:r>
      <w:r w:rsidRPr="00451251">
        <w:rPr>
          <w:lang w:val="es-ES_tradnl"/>
        </w:rPr>
        <w:t xml:space="preserve"> la DSL</w:t>
      </w:r>
      <w:r>
        <w:rPr>
          <w:lang w:val="es-ES_tradnl"/>
        </w:rPr>
        <w:t>, que</w:t>
      </w:r>
      <w:r w:rsidRPr="00451251">
        <w:rPr>
          <w:lang w:val="es-ES_tradnl"/>
        </w:rPr>
        <w:t xml:space="preserve"> actualmente </w:t>
      </w:r>
      <w:r>
        <w:rPr>
          <w:lang w:val="es-ES_tradnl"/>
        </w:rPr>
        <w:t xml:space="preserve">se considera SMP. </w:t>
      </w:r>
      <w:r w:rsidRPr="00451251">
        <w:rPr>
          <w:lang w:val="es-ES_tradnl"/>
        </w:rPr>
        <w:t xml:space="preserve">Sin embargo, el regulador </w:t>
      </w:r>
      <w:r>
        <w:rPr>
          <w:lang w:val="es-ES_tradnl"/>
        </w:rPr>
        <w:t>estima que ese</w:t>
      </w:r>
      <w:r w:rsidRPr="00451251">
        <w:rPr>
          <w:lang w:val="es-ES_tradnl"/>
        </w:rPr>
        <w:t xml:space="preserve"> proyecto</w:t>
      </w:r>
      <w:r>
        <w:rPr>
          <w:lang w:val="es-ES_tradnl"/>
        </w:rPr>
        <w:t xml:space="preserve"> es </w:t>
      </w:r>
      <w:r w:rsidRPr="00451251">
        <w:rPr>
          <w:lang w:val="es-ES_tradnl"/>
        </w:rPr>
        <w:t xml:space="preserve">principalmente una actualización del servicio DSL de Deutsche Telekom, </w:t>
      </w:r>
      <w:r>
        <w:rPr>
          <w:lang w:val="es-ES_tradnl"/>
        </w:rPr>
        <w:t xml:space="preserve">cuya </w:t>
      </w:r>
      <w:r w:rsidRPr="00451251">
        <w:rPr>
          <w:lang w:val="es-ES_tradnl"/>
        </w:rPr>
        <w:t xml:space="preserve">intención </w:t>
      </w:r>
      <w:r>
        <w:rPr>
          <w:lang w:val="es-ES_tradnl"/>
        </w:rPr>
        <w:t>es</w:t>
      </w:r>
      <w:r w:rsidRPr="00451251">
        <w:rPr>
          <w:lang w:val="es-ES_tradnl"/>
        </w:rPr>
        <w:t xml:space="preserve"> mantener </w:t>
      </w:r>
      <w:r>
        <w:rPr>
          <w:lang w:val="es-ES_tradnl"/>
        </w:rPr>
        <w:t xml:space="preserve">a </w:t>
      </w:r>
      <w:r w:rsidRPr="00451251">
        <w:rPr>
          <w:lang w:val="es-ES_tradnl"/>
        </w:rPr>
        <w:t xml:space="preserve">sus actuales </w:t>
      </w:r>
      <w:r>
        <w:rPr>
          <w:lang w:val="es-ES_tradnl"/>
        </w:rPr>
        <w:t xml:space="preserve">abonados </w:t>
      </w:r>
      <w:r w:rsidRPr="00451251">
        <w:rPr>
          <w:lang w:val="es-ES_tradnl"/>
        </w:rPr>
        <w:t xml:space="preserve">DSL. </w:t>
      </w:r>
    </w:p>
    <w:p w:rsidR="002F71C8" w:rsidRPr="00EA6591" w:rsidRDefault="00EA6591" w:rsidP="00EA6591">
      <w:pPr>
        <w:rPr>
          <w:lang w:val="fr-CH"/>
        </w:rPr>
      </w:pPr>
      <w:r>
        <w:rPr>
          <w:lang w:val="es-ES_tradnl"/>
        </w:rPr>
        <w:t>El r</w:t>
      </w:r>
      <w:r w:rsidRPr="00451251">
        <w:rPr>
          <w:lang w:val="es-ES_tradnl"/>
        </w:rPr>
        <w:t xml:space="preserve">esultado de </w:t>
      </w:r>
      <w:r>
        <w:rPr>
          <w:lang w:val="es-ES_tradnl"/>
        </w:rPr>
        <w:t xml:space="preserve">este tipo de </w:t>
      </w:r>
      <w:r w:rsidRPr="00451251">
        <w:rPr>
          <w:lang w:val="es-ES_tradnl"/>
        </w:rPr>
        <w:t xml:space="preserve">controversias </w:t>
      </w:r>
      <w:r>
        <w:rPr>
          <w:lang w:val="es-ES_tradnl"/>
        </w:rPr>
        <w:t>podría</w:t>
      </w:r>
      <w:r w:rsidRPr="00451251">
        <w:rPr>
          <w:lang w:val="es-ES_tradnl"/>
        </w:rPr>
        <w:t xml:space="preserve"> </w:t>
      </w:r>
      <w:r>
        <w:rPr>
          <w:lang w:val="es-ES_tradnl"/>
        </w:rPr>
        <w:t xml:space="preserve">llegar a </w:t>
      </w:r>
      <w:r w:rsidRPr="00451251">
        <w:rPr>
          <w:lang w:val="es-ES_tradnl"/>
        </w:rPr>
        <w:t xml:space="preserve">ser </w:t>
      </w:r>
      <w:r>
        <w:rPr>
          <w:lang w:val="es-ES_tradnl"/>
        </w:rPr>
        <w:t>dramático</w:t>
      </w:r>
      <w:r w:rsidRPr="00451251">
        <w:rPr>
          <w:lang w:val="es-ES_tradnl"/>
        </w:rPr>
        <w:t xml:space="preserve"> si los operadores históricos amenaza</w:t>
      </w:r>
      <w:r>
        <w:rPr>
          <w:lang w:val="es-ES_tradnl"/>
        </w:rPr>
        <w:t>ra</w:t>
      </w:r>
      <w:r w:rsidRPr="00451251">
        <w:rPr>
          <w:lang w:val="es-ES_tradnl"/>
        </w:rPr>
        <w:t xml:space="preserve">n con paralizar sus inversiones. </w:t>
      </w:r>
      <w:r>
        <w:rPr>
          <w:lang w:val="es-ES_tradnl"/>
        </w:rPr>
        <w:t>No obstante</w:t>
      </w:r>
      <w:r w:rsidRPr="00451251">
        <w:rPr>
          <w:lang w:val="es-ES_tradnl"/>
        </w:rPr>
        <w:t>, dadas las posibilidades de ren</w:t>
      </w:r>
      <w:smartTag w:uri="urn:schemas-microsoft-com:office:smarttags" w:element="PersonName">
        <w:r w:rsidRPr="00451251">
          <w:rPr>
            <w:lang w:val="es-ES_tradnl"/>
          </w:rPr>
          <w:t>tabi</w:t>
        </w:r>
      </w:smartTag>
      <w:r w:rsidRPr="00451251">
        <w:rPr>
          <w:lang w:val="es-ES_tradnl"/>
        </w:rPr>
        <w:t>lidad,</w:t>
      </w:r>
      <w:r>
        <w:rPr>
          <w:lang w:val="es-ES_tradnl"/>
        </w:rPr>
        <w:t xml:space="preserve"> parecería que</w:t>
      </w:r>
      <w:r w:rsidRPr="00451251">
        <w:rPr>
          <w:lang w:val="es-ES_tradnl"/>
        </w:rPr>
        <w:t xml:space="preserve"> los </w:t>
      </w:r>
      <w:r>
        <w:rPr>
          <w:lang w:val="es-ES_tradnl"/>
        </w:rPr>
        <w:t xml:space="preserve">organismos </w:t>
      </w:r>
      <w:r w:rsidRPr="00451251">
        <w:rPr>
          <w:lang w:val="es-ES_tradnl"/>
        </w:rPr>
        <w:t>reguladores europeos</w:t>
      </w:r>
      <w:r>
        <w:rPr>
          <w:lang w:val="es-ES_tradnl"/>
        </w:rPr>
        <w:t xml:space="preserve"> confían </w:t>
      </w:r>
      <w:r w:rsidRPr="00451251">
        <w:rPr>
          <w:lang w:val="es-ES_tradnl"/>
        </w:rPr>
        <w:t xml:space="preserve">en que los operadores </w:t>
      </w:r>
      <w:r>
        <w:rPr>
          <w:lang w:val="es-ES_tradnl"/>
        </w:rPr>
        <w:t xml:space="preserve">seguirán </w:t>
      </w:r>
      <w:r w:rsidRPr="00451251">
        <w:rPr>
          <w:lang w:val="es-ES_tradnl"/>
        </w:rPr>
        <w:t>invirtiendo en proyectos similares.</w:t>
      </w:r>
    </w:p>
    <w:p w:rsidR="002F71C8" w:rsidRPr="00EA6591" w:rsidRDefault="002F71C8" w:rsidP="00DC7DE3">
      <w:pPr>
        <w:pStyle w:val="Heading2"/>
        <w:rPr>
          <w:lang w:val="fr-CH"/>
        </w:rPr>
      </w:pPr>
      <w:bookmarkStart w:id="352" w:name="_Toc167161500"/>
      <w:bookmarkStart w:id="353" w:name="_Toc167161501"/>
      <w:bookmarkStart w:id="354" w:name="_Toc255473525"/>
      <w:bookmarkStart w:id="355" w:name="_Toc258393958"/>
      <w:bookmarkEnd w:id="352"/>
      <w:r w:rsidRPr="00EA6591">
        <w:rPr>
          <w:lang w:val="fr-CH"/>
        </w:rPr>
        <w:t>6.</w:t>
      </w:r>
      <w:r w:rsidR="00DC7DE3" w:rsidRPr="00EA6591">
        <w:rPr>
          <w:lang w:val="fr-CH"/>
        </w:rPr>
        <w:t>3</w:t>
      </w:r>
      <w:r w:rsidR="00DC7DE3" w:rsidRPr="00EA6591">
        <w:rPr>
          <w:lang w:val="fr-CH"/>
        </w:rPr>
        <w:tab/>
      </w:r>
      <w:bookmarkEnd w:id="353"/>
      <w:bookmarkEnd w:id="354"/>
      <w:r w:rsidR="00EA6591" w:rsidRPr="000726DE">
        <w:rPr>
          <w:bCs/>
          <w:lang w:val="es-ES_tradnl"/>
        </w:rPr>
        <w:t>Calidad de servicio</w:t>
      </w:r>
      <w:bookmarkEnd w:id="355"/>
    </w:p>
    <w:p w:rsidR="00EA6591" w:rsidRPr="00451251" w:rsidRDefault="00EA6591" w:rsidP="00EA6591">
      <w:pPr>
        <w:rPr>
          <w:lang w:val="es-ES_tradnl"/>
        </w:rPr>
      </w:pPr>
      <w:r w:rsidRPr="008943D9">
        <w:rPr>
          <w:rStyle w:val="google-src-text1"/>
          <w:vanish w:val="0"/>
        </w:rPr>
        <w:t xml:space="preserve">El </w:t>
      </w:r>
      <w:r w:rsidR="008943D9">
        <w:rPr>
          <w:rStyle w:val="google-src-text1"/>
          <w:vanish w:val="0"/>
        </w:rPr>
        <w:t xml:space="preserve">transporte </w:t>
      </w:r>
      <w:r>
        <w:rPr>
          <w:lang w:val="es-ES_tradnl"/>
        </w:rPr>
        <w:t>unificado</w:t>
      </w:r>
      <w:r w:rsidRPr="00451251">
        <w:rPr>
          <w:lang w:val="es-ES_tradnl"/>
        </w:rPr>
        <w:t xml:space="preserve"> de servicios de </w:t>
      </w:r>
      <w:r>
        <w:rPr>
          <w:lang w:val="es-ES_tradnl"/>
        </w:rPr>
        <w:t xml:space="preserve">las </w:t>
      </w:r>
      <w:r w:rsidRPr="00451251">
        <w:rPr>
          <w:lang w:val="es-ES_tradnl"/>
        </w:rPr>
        <w:t xml:space="preserve">NGN plantea cuestiones relativas a la </w:t>
      </w:r>
      <w:r>
        <w:rPr>
          <w:lang w:val="es-ES_tradnl"/>
        </w:rPr>
        <w:t xml:space="preserve">naturaleza </w:t>
      </w:r>
      <w:r w:rsidR="00DB3459">
        <w:rPr>
          <w:lang w:val="es-ES_tradnl"/>
        </w:rPr>
        <w:t>"</w:t>
      </w:r>
      <w:r>
        <w:rPr>
          <w:lang w:val="es-ES_tradnl"/>
        </w:rPr>
        <w:t>sin conexión</w:t>
      </w:r>
      <w:r w:rsidR="00DB3459">
        <w:rPr>
          <w:lang w:val="es-ES_tradnl"/>
        </w:rPr>
        <w:t>"</w:t>
      </w:r>
      <w:r>
        <w:rPr>
          <w:lang w:val="es-ES_tradnl"/>
        </w:rPr>
        <w:t xml:space="preserve"> d</w:t>
      </w:r>
      <w:r w:rsidRPr="00451251">
        <w:rPr>
          <w:lang w:val="es-ES_tradnl"/>
        </w:rPr>
        <w:t>el transporte IP, en especial para</w:t>
      </w:r>
      <w:r>
        <w:rPr>
          <w:lang w:val="es-ES_tradnl"/>
        </w:rPr>
        <w:t xml:space="preserve"> los servicios de transmisión de la voz interactivos en tiemp</w:t>
      </w:r>
      <w:r w:rsidRPr="00451251">
        <w:rPr>
          <w:lang w:val="es-ES_tradnl"/>
        </w:rPr>
        <w:t xml:space="preserve">o real o </w:t>
      </w:r>
      <w:r>
        <w:rPr>
          <w:lang w:val="es-ES_tradnl"/>
        </w:rPr>
        <w:t xml:space="preserve">las secuencias </w:t>
      </w:r>
      <w:r w:rsidRPr="00451251">
        <w:rPr>
          <w:lang w:val="es-ES_tradnl"/>
        </w:rPr>
        <w:t>de comunicación</w:t>
      </w:r>
      <w:r>
        <w:rPr>
          <w:lang w:val="es-ES_tradnl"/>
        </w:rPr>
        <w:t xml:space="preserve"> multimedios</w:t>
      </w:r>
      <w:r w:rsidRPr="00451251">
        <w:rPr>
          <w:lang w:val="es-ES_tradnl"/>
        </w:rPr>
        <w:t xml:space="preserve"> que son sensibles a la pérdida de paquetes, </w:t>
      </w:r>
      <w:r>
        <w:rPr>
          <w:lang w:val="es-ES_tradnl"/>
        </w:rPr>
        <w:t>a</w:t>
      </w:r>
      <w:r w:rsidRPr="00451251">
        <w:rPr>
          <w:lang w:val="es-ES_tradnl"/>
        </w:rPr>
        <w:t xml:space="preserve">l retardo o </w:t>
      </w:r>
      <w:r>
        <w:rPr>
          <w:lang w:val="es-ES_tradnl"/>
        </w:rPr>
        <w:t xml:space="preserve">a la inestabilidad. </w:t>
      </w:r>
      <w:r w:rsidRPr="00AF1D77">
        <w:rPr>
          <w:lang w:val="es-ES_tradnl"/>
        </w:rPr>
        <w:t xml:space="preserve">Sin embargo, ya se dispone de muchas tecnologías que aseguran la calidad de servicio (QoS) en una red IP. </w:t>
      </w:r>
      <w:r>
        <w:rPr>
          <w:lang w:val="es-ES_tradnl"/>
        </w:rPr>
        <w:t xml:space="preserve">En términos generales, pueden clasificarse en </w:t>
      </w:r>
      <w:r w:rsidRPr="00451251">
        <w:rPr>
          <w:lang w:val="es-ES_tradnl"/>
        </w:rPr>
        <w:t xml:space="preserve">enfoques tecnológicos </w:t>
      </w:r>
      <w:r>
        <w:rPr>
          <w:lang w:val="es-ES_tradnl"/>
        </w:rPr>
        <w:t>que tienen en cuenta el sobre</w:t>
      </w:r>
      <w:r w:rsidRPr="00451251">
        <w:rPr>
          <w:lang w:val="es-ES_tradnl"/>
        </w:rPr>
        <w:t>dimensionamiento asocia</w:t>
      </w:r>
      <w:r>
        <w:rPr>
          <w:lang w:val="es-ES_tradnl"/>
        </w:rPr>
        <w:t xml:space="preserve">do a prioridades afines </w:t>
      </w:r>
      <w:r w:rsidRPr="00451251">
        <w:rPr>
          <w:lang w:val="es-ES_tradnl"/>
        </w:rPr>
        <w:t xml:space="preserve">o </w:t>
      </w:r>
      <w:r>
        <w:rPr>
          <w:lang w:val="es-ES_tradnl"/>
        </w:rPr>
        <w:t>bien</w:t>
      </w:r>
      <w:r w:rsidRPr="00451251">
        <w:rPr>
          <w:lang w:val="es-ES_tradnl"/>
        </w:rPr>
        <w:t xml:space="preserve"> </w:t>
      </w:r>
      <w:r>
        <w:rPr>
          <w:lang w:val="es-ES_tradnl"/>
        </w:rPr>
        <w:t xml:space="preserve">la reserva </w:t>
      </w:r>
      <w:r w:rsidRPr="00451251">
        <w:rPr>
          <w:lang w:val="es-ES_tradnl"/>
        </w:rPr>
        <w:t>explícit</w:t>
      </w:r>
      <w:r>
        <w:rPr>
          <w:lang w:val="es-ES_tradnl"/>
        </w:rPr>
        <w:t xml:space="preserve">a de </w:t>
      </w:r>
      <w:r w:rsidRPr="00451251">
        <w:rPr>
          <w:lang w:val="es-ES_tradnl"/>
        </w:rPr>
        <w:t xml:space="preserve">recursos </w:t>
      </w:r>
      <w:r>
        <w:rPr>
          <w:lang w:val="es-ES_tradnl"/>
        </w:rPr>
        <w:t>de un extremo al otro.</w:t>
      </w:r>
      <w:r w:rsidR="008A1628">
        <w:rPr>
          <w:lang w:val="es-ES_tradnl"/>
        </w:rPr>
        <w:t xml:space="preserve"> </w:t>
      </w:r>
    </w:p>
    <w:p w:rsidR="00EA6591" w:rsidRPr="00451251" w:rsidRDefault="00EA6591" w:rsidP="00EA6591">
      <w:pPr>
        <w:rPr>
          <w:lang w:val="es-ES_tradnl"/>
        </w:rPr>
      </w:pPr>
      <w:r>
        <w:rPr>
          <w:lang w:val="es-ES_tradnl"/>
        </w:rPr>
        <w:t>Hay que señalar que la gran mayoría</w:t>
      </w:r>
      <w:r w:rsidRPr="00451251">
        <w:rPr>
          <w:lang w:val="es-ES_tradnl"/>
        </w:rPr>
        <w:t xml:space="preserve"> de </w:t>
      </w:r>
      <w:r>
        <w:rPr>
          <w:lang w:val="es-ES_tradnl"/>
        </w:rPr>
        <w:t xml:space="preserve">usuarios de </w:t>
      </w:r>
      <w:r w:rsidRPr="00451251">
        <w:rPr>
          <w:lang w:val="es-ES_tradnl"/>
        </w:rPr>
        <w:t xml:space="preserve">Internet utiliza </w:t>
      </w:r>
      <w:r>
        <w:rPr>
          <w:lang w:val="es-ES_tradnl"/>
        </w:rPr>
        <w:t xml:space="preserve">el modelo </w:t>
      </w:r>
      <w:r w:rsidRPr="00451251">
        <w:rPr>
          <w:lang w:val="es-ES_tradnl"/>
        </w:rPr>
        <w:t xml:space="preserve">"mejor </w:t>
      </w:r>
      <w:r>
        <w:rPr>
          <w:lang w:val="es-ES_tradnl"/>
        </w:rPr>
        <w:t>servicio posible</w:t>
      </w:r>
      <w:r w:rsidRPr="00451251">
        <w:rPr>
          <w:lang w:val="es-ES_tradnl"/>
        </w:rPr>
        <w:t xml:space="preserve">" sin garantías de </w:t>
      </w:r>
      <w:r>
        <w:rPr>
          <w:lang w:val="es-ES_tradnl"/>
        </w:rPr>
        <w:t>calidad.</w:t>
      </w:r>
      <w:r w:rsidRPr="00451251">
        <w:rPr>
          <w:lang w:val="es-ES_tradnl"/>
        </w:rPr>
        <w:t xml:space="preserve"> </w:t>
      </w:r>
      <w:r>
        <w:rPr>
          <w:lang w:val="es-ES_tradnl"/>
        </w:rPr>
        <w:t xml:space="preserve">Numerosas </w:t>
      </w:r>
      <w:r w:rsidRPr="00451251">
        <w:rPr>
          <w:lang w:val="es-ES_tradnl"/>
        </w:rPr>
        <w:t xml:space="preserve">aplicaciones Internet </w:t>
      </w:r>
      <w:r>
        <w:rPr>
          <w:lang w:val="es-ES_tradnl"/>
        </w:rPr>
        <w:t xml:space="preserve">funcionan con </w:t>
      </w:r>
      <w:r w:rsidRPr="00451251">
        <w:rPr>
          <w:lang w:val="es-ES_tradnl"/>
        </w:rPr>
        <w:t xml:space="preserve">el </w:t>
      </w:r>
      <w:r>
        <w:rPr>
          <w:lang w:val="es-ES_tradnl"/>
        </w:rPr>
        <w:t>protocolo de control de t</w:t>
      </w:r>
      <w:r w:rsidRPr="00451251">
        <w:rPr>
          <w:lang w:val="es-ES_tradnl"/>
        </w:rPr>
        <w:t xml:space="preserve">ransmisión (TCP), que reduce el tráfico de usuarios en caso de congestión. </w:t>
      </w:r>
      <w:r>
        <w:rPr>
          <w:lang w:val="es-ES_tradnl"/>
        </w:rPr>
        <w:t>S</w:t>
      </w:r>
      <w:r w:rsidRPr="00451251">
        <w:rPr>
          <w:lang w:val="es-ES_tradnl"/>
        </w:rPr>
        <w:t xml:space="preserve">in embargo, </w:t>
      </w:r>
      <w:r>
        <w:rPr>
          <w:lang w:val="es-ES_tradnl"/>
        </w:rPr>
        <w:t xml:space="preserve">el TCP no </w:t>
      </w:r>
      <w:r w:rsidRPr="00451251">
        <w:rPr>
          <w:lang w:val="es-ES_tradnl"/>
        </w:rPr>
        <w:t xml:space="preserve">es adecuado </w:t>
      </w:r>
      <w:r>
        <w:rPr>
          <w:lang w:val="es-ES_tradnl"/>
        </w:rPr>
        <w:t xml:space="preserve">para </w:t>
      </w:r>
      <w:r w:rsidRPr="00451251">
        <w:rPr>
          <w:lang w:val="es-ES_tradnl"/>
        </w:rPr>
        <w:t>aplicaciones en tiempo real como</w:t>
      </w:r>
      <w:r>
        <w:rPr>
          <w:lang w:val="es-ES_tradnl"/>
        </w:rPr>
        <w:t>, por ejemplo,</w:t>
      </w:r>
      <w:r w:rsidRPr="00451251">
        <w:rPr>
          <w:lang w:val="es-ES_tradnl"/>
        </w:rPr>
        <w:t xml:space="preserve"> </w:t>
      </w:r>
      <w:r>
        <w:rPr>
          <w:lang w:val="es-ES_tradnl"/>
        </w:rPr>
        <w:t xml:space="preserve">la transmisión continua de video y las </w:t>
      </w:r>
      <w:r w:rsidRPr="00451251">
        <w:rPr>
          <w:lang w:val="es-ES_tradnl"/>
        </w:rPr>
        <w:t xml:space="preserve">comunicaciones </w:t>
      </w:r>
      <w:r>
        <w:rPr>
          <w:lang w:val="es-ES_tradnl"/>
        </w:rPr>
        <w:t xml:space="preserve">con transmisión de señales vocales o </w:t>
      </w:r>
      <w:r w:rsidRPr="00451251">
        <w:rPr>
          <w:lang w:val="es-ES_tradnl"/>
        </w:rPr>
        <w:t>multimedi</w:t>
      </w:r>
      <w:r>
        <w:rPr>
          <w:lang w:val="es-ES_tradnl"/>
        </w:rPr>
        <w:t>os</w:t>
      </w:r>
      <w:r w:rsidRPr="00451251">
        <w:rPr>
          <w:lang w:val="es-ES_tradnl"/>
        </w:rPr>
        <w:t xml:space="preserve"> que no puede</w:t>
      </w:r>
      <w:r>
        <w:rPr>
          <w:lang w:val="es-ES_tradnl"/>
        </w:rPr>
        <w:t xml:space="preserve">n limitar la velocidad del </w:t>
      </w:r>
      <w:r w:rsidRPr="00451251">
        <w:rPr>
          <w:lang w:val="es-ES_tradnl"/>
        </w:rPr>
        <w:t>envío de paquetes en caso de congestión.</w:t>
      </w:r>
      <w:r w:rsidR="008A1628">
        <w:rPr>
          <w:lang w:val="es-ES_tradnl"/>
        </w:rPr>
        <w:t xml:space="preserve"> </w:t>
      </w:r>
      <w:r w:rsidRPr="00451251">
        <w:rPr>
          <w:lang w:val="es-ES_tradnl"/>
        </w:rPr>
        <w:t>A</w:t>
      </w:r>
      <w:r>
        <w:rPr>
          <w:lang w:val="es-ES_tradnl"/>
        </w:rPr>
        <w:t xml:space="preserve"> </w:t>
      </w:r>
      <w:r w:rsidRPr="00451251">
        <w:rPr>
          <w:lang w:val="es-ES_tradnl"/>
        </w:rPr>
        <w:t xml:space="preserve">fortunadamente, las aplicaciones en tiempo real tales como </w:t>
      </w:r>
      <w:r>
        <w:rPr>
          <w:lang w:val="es-ES_tradnl"/>
        </w:rPr>
        <w:t xml:space="preserve">la </w:t>
      </w:r>
      <w:r w:rsidRPr="00451251">
        <w:rPr>
          <w:lang w:val="es-ES_tradnl"/>
        </w:rPr>
        <w:t xml:space="preserve">telefonía o </w:t>
      </w:r>
      <w:r>
        <w:rPr>
          <w:lang w:val="es-ES_tradnl"/>
        </w:rPr>
        <w:t>la transmisión continua de video</w:t>
      </w:r>
      <w:r w:rsidRPr="00451251">
        <w:rPr>
          <w:lang w:val="es-ES_tradnl"/>
        </w:rPr>
        <w:t xml:space="preserve"> no representan, hasta ahora, una cantidad </w:t>
      </w:r>
      <w:r>
        <w:rPr>
          <w:lang w:val="es-ES_tradnl"/>
        </w:rPr>
        <w:t xml:space="preserve">considerable del </w:t>
      </w:r>
      <w:r w:rsidRPr="00451251">
        <w:rPr>
          <w:lang w:val="es-ES_tradnl"/>
        </w:rPr>
        <w:t xml:space="preserve">tráfico principal de Internet. Hoy </w:t>
      </w:r>
      <w:r w:rsidRPr="00451251">
        <w:rPr>
          <w:lang w:val="es-ES_tradnl"/>
        </w:rPr>
        <w:lastRenderedPageBreak/>
        <w:t>en día un</w:t>
      </w:r>
      <w:r>
        <w:rPr>
          <w:lang w:val="es-ES_tradnl"/>
        </w:rPr>
        <w:t>a red troncal</w:t>
      </w:r>
      <w:r w:rsidRPr="00451251">
        <w:rPr>
          <w:lang w:val="es-ES_tradnl"/>
        </w:rPr>
        <w:t xml:space="preserve"> razonable</w:t>
      </w:r>
      <w:r>
        <w:rPr>
          <w:lang w:val="es-ES_tradnl"/>
        </w:rPr>
        <w:t xml:space="preserve">mente </w:t>
      </w:r>
      <w:r w:rsidRPr="00451251">
        <w:rPr>
          <w:lang w:val="es-ES_tradnl"/>
        </w:rPr>
        <w:t>sobredimensionad</w:t>
      </w:r>
      <w:r>
        <w:rPr>
          <w:lang w:val="es-ES_tradnl"/>
        </w:rPr>
        <w:t xml:space="preserve">a, como numerosas redes </w:t>
      </w:r>
      <w:r w:rsidRPr="00451251">
        <w:rPr>
          <w:lang w:val="es-ES_tradnl"/>
        </w:rPr>
        <w:t>básica</w:t>
      </w:r>
      <w:r>
        <w:rPr>
          <w:lang w:val="es-ES_tradnl"/>
        </w:rPr>
        <w:t>s de Internet</w:t>
      </w:r>
      <w:r w:rsidRPr="00451251">
        <w:rPr>
          <w:lang w:val="es-ES_tradnl"/>
        </w:rPr>
        <w:t xml:space="preserve">, </w:t>
      </w:r>
      <w:r>
        <w:rPr>
          <w:lang w:val="es-ES_tradnl"/>
        </w:rPr>
        <w:t xml:space="preserve">logra gestionar </w:t>
      </w:r>
      <w:r w:rsidRPr="00451251">
        <w:rPr>
          <w:lang w:val="es-ES_tradnl"/>
        </w:rPr>
        <w:t xml:space="preserve">este tráfico. </w:t>
      </w:r>
    </w:p>
    <w:p w:rsidR="00EA6591" w:rsidRPr="00451251" w:rsidRDefault="00EA6591" w:rsidP="00EA6591">
      <w:pPr>
        <w:rPr>
          <w:lang w:val="es-ES_tradnl"/>
        </w:rPr>
      </w:pPr>
      <w:r>
        <w:rPr>
          <w:lang w:val="es-ES_tradnl"/>
        </w:rPr>
        <w:t>Con todo, u</w:t>
      </w:r>
      <w:r w:rsidRPr="00451251">
        <w:rPr>
          <w:lang w:val="es-ES_tradnl"/>
        </w:rPr>
        <w:t xml:space="preserve">na red de </w:t>
      </w:r>
      <w:r>
        <w:rPr>
          <w:lang w:val="es-ES_tradnl"/>
        </w:rPr>
        <w:t xml:space="preserve">la </w:t>
      </w:r>
      <w:r w:rsidRPr="00451251">
        <w:rPr>
          <w:lang w:val="es-ES_tradnl"/>
        </w:rPr>
        <w:t>próxima generación</w:t>
      </w:r>
      <w:r>
        <w:rPr>
          <w:lang w:val="es-ES_tradnl"/>
        </w:rPr>
        <w:t xml:space="preserve"> </w:t>
      </w:r>
      <w:r w:rsidRPr="00451251">
        <w:rPr>
          <w:lang w:val="es-ES_tradnl"/>
        </w:rPr>
        <w:t xml:space="preserve">es diferente </w:t>
      </w:r>
      <w:r>
        <w:rPr>
          <w:lang w:val="es-ES_tradnl"/>
        </w:rPr>
        <w:t xml:space="preserve">a </w:t>
      </w:r>
      <w:r w:rsidRPr="00451251">
        <w:rPr>
          <w:lang w:val="es-ES_tradnl"/>
        </w:rPr>
        <w:t>Internet a</w:t>
      </w:r>
      <w:r>
        <w:rPr>
          <w:lang w:val="es-ES_tradnl"/>
        </w:rPr>
        <w:t xml:space="preserve">unque compartan </w:t>
      </w:r>
      <w:r w:rsidRPr="00451251">
        <w:rPr>
          <w:lang w:val="es-ES_tradnl"/>
        </w:rPr>
        <w:t xml:space="preserve">la misma tecnología </w:t>
      </w:r>
      <w:r>
        <w:rPr>
          <w:lang w:val="es-ES_tradnl"/>
        </w:rPr>
        <w:t xml:space="preserve">de transporte </w:t>
      </w:r>
      <w:r w:rsidRPr="00451251">
        <w:rPr>
          <w:lang w:val="es-ES_tradnl"/>
        </w:rPr>
        <w:t>IP</w:t>
      </w:r>
      <w:r>
        <w:rPr>
          <w:lang w:val="es-ES_tradnl"/>
        </w:rPr>
        <w:t>. Las N</w:t>
      </w:r>
      <w:r w:rsidRPr="00451251">
        <w:rPr>
          <w:lang w:val="es-ES_tradnl"/>
        </w:rPr>
        <w:t xml:space="preserve">GN </w:t>
      </w:r>
      <w:r>
        <w:rPr>
          <w:lang w:val="es-ES_tradnl"/>
        </w:rPr>
        <w:t xml:space="preserve">tienen </w:t>
      </w:r>
      <w:r w:rsidRPr="00451251">
        <w:rPr>
          <w:lang w:val="es-ES_tradnl"/>
        </w:rPr>
        <w:t>garantías explícitas</w:t>
      </w:r>
      <w:r>
        <w:rPr>
          <w:lang w:val="es-ES_tradnl"/>
        </w:rPr>
        <w:t>, que la red</w:t>
      </w:r>
      <w:r w:rsidR="008A1628">
        <w:rPr>
          <w:lang w:val="es-ES_tradnl"/>
        </w:rPr>
        <w:t xml:space="preserve"> </w:t>
      </w:r>
      <w:r w:rsidRPr="00451251">
        <w:rPr>
          <w:lang w:val="es-ES_tradnl"/>
        </w:rPr>
        <w:t>proporciona a su</w:t>
      </w:r>
      <w:r>
        <w:rPr>
          <w:lang w:val="es-ES_tradnl"/>
        </w:rPr>
        <w:t>s</w:t>
      </w:r>
      <w:r w:rsidRPr="00451251">
        <w:rPr>
          <w:lang w:val="es-ES_tradnl"/>
        </w:rPr>
        <w:t xml:space="preserve"> usuario</w:t>
      </w:r>
      <w:r>
        <w:rPr>
          <w:lang w:val="es-ES_tradnl"/>
        </w:rPr>
        <w:t>s,</w:t>
      </w:r>
      <w:r w:rsidRPr="00451251">
        <w:rPr>
          <w:lang w:val="es-ES_tradnl"/>
        </w:rPr>
        <w:t xml:space="preserve"> para aplicacione</w:t>
      </w:r>
      <w:r>
        <w:rPr>
          <w:lang w:val="es-ES_tradnl"/>
        </w:rPr>
        <w:t xml:space="preserve">s sensibles a la calidad, </w:t>
      </w:r>
      <w:r w:rsidRPr="00451251">
        <w:rPr>
          <w:lang w:val="es-ES_tradnl"/>
        </w:rPr>
        <w:t xml:space="preserve">como </w:t>
      </w:r>
      <w:r>
        <w:rPr>
          <w:lang w:val="es-ES_tradnl"/>
        </w:rPr>
        <w:t>TV</w:t>
      </w:r>
      <w:r w:rsidRPr="00451251">
        <w:rPr>
          <w:lang w:val="es-ES_tradnl"/>
        </w:rPr>
        <w:t xml:space="preserve">IP y VoIP garantizado. </w:t>
      </w:r>
      <w:r>
        <w:rPr>
          <w:lang w:val="es-ES_tradnl"/>
        </w:rPr>
        <w:t>Se prevé que e</w:t>
      </w:r>
      <w:r w:rsidRPr="00451251">
        <w:rPr>
          <w:lang w:val="es-ES_tradnl"/>
        </w:rPr>
        <w:t xml:space="preserve">stas aplicaciones </w:t>
      </w:r>
      <w:r>
        <w:rPr>
          <w:lang w:val="es-ES_tradnl"/>
        </w:rPr>
        <w:t>constituya</w:t>
      </w:r>
      <w:r w:rsidRPr="00451251">
        <w:rPr>
          <w:lang w:val="es-ES_tradnl"/>
        </w:rPr>
        <w:t>n gran parte de</w:t>
      </w:r>
      <w:r>
        <w:rPr>
          <w:lang w:val="es-ES_tradnl"/>
        </w:rPr>
        <w:t xml:space="preserve">l tráfico de las NGN. </w:t>
      </w:r>
    </w:p>
    <w:p w:rsidR="00EA6591" w:rsidRPr="00AF1D77" w:rsidRDefault="00EA6591" w:rsidP="00EA6591">
      <w:pPr>
        <w:rPr>
          <w:lang w:val="es-ES_tradnl"/>
        </w:rPr>
      </w:pPr>
      <w:r>
        <w:rPr>
          <w:lang w:val="es-ES_tradnl"/>
        </w:rPr>
        <w:t>Además, u</w:t>
      </w:r>
      <w:r w:rsidRPr="00451251">
        <w:rPr>
          <w:lang w:val="es-ES_tradnl"/>
        </w:rPr>
        <w:t xml:space="preserve">na red de </w:t>
      </w:r>
      <w:r>
        <w:rPr>
          <w:lang w:val="es-ES_tradnl"/>
        </w:rPr>
        <w:t xml:space="preserve">la </w:t>
      </w:r>
      <w:r w:rsidRPr="00451251">
        <w:rPr>
          <w:lang w:val="es-ES_tradnl"/>
        </w:rPr>
        <w:t>próxima generación</w:t>
      </w:r>
      <w:r>
        <w:rPr>
          <w:lang w:val="es-ES_tradnl"/>
        </w:rPr>
        <w:t xml:space="preserve"> </w:t>
      </w:r>
      <w:r w:rsidRPr="00451251">
        <w:rPr>
          <w:lang w:val="es-ES_tradnl"/>
        </w:rPr>
        <w:t xml:space="preserve">es una red </w:t>
      </w:r>
      <w:r>
        <w:rPr>
          <w:lang w:val="es-ES_tradnl"/>
        </w:rPr>
        <w:t>gestionada y cerrada</w:t>
      </w:r>
      <w:r w:rsidRPr="00451251">
        <w:rPr>
          <w:lang w:val="es-ES_tradnl"/>
        </w:rPr>
        <w:t xml:space="preserve">. </w:t>
      </w:r>
      <w:r>
        <w:rPr>
          <w:lang w:val="es-ES_tradnl"/>
        </w:rPr>
        <w:t xml:space="preserve">Por consiguiente, en las redes de la próxima generación pueden aplicarse numerosas </w:t>
      </w:r>
      <w:r w:rsidRPr="00451251">
        <w:rPr>
          <w:lang w:val="es-ES_tradnl"/>
        </w:rPr>
        <w:t xml:space="preserve">técnicas de calidad de servicio que </w:t>
      </w:r>
      <w:r>
        <w:rPr>
          <w:lang w:val="es-ES_tradnl"/>
        </w:rPr>
        <w:t xml:space="preserve">contemplen </w:t>
      </w:r>
      <w:r w:rsidRPr="00451251">
        <w:rPr>
          <w:lang w:val="es-ES_tradnl"/>
        </w:rPr>
        <w:t xml:space="preserve">prioridades diferenciadas y reservas de recursos que </w:t>
      </w:r>
      <w:r>
        <w:rPr>
          <w:lang w:val="es-ES_tradnl"/>
        </w:rPr>
        <w:t xml:space="preserve">no se aplican de manera general a </w:t>
      </w:r>
      <w:r w:rsidRPr="00451251">
        <w:rPr>
          <w:lang w:val="es-ES_tradnl"/>
        </w:rPr>
        <w:t xml:space="preserve">Internet </w:t>
      </w:r>
      <w:r>
        <w:rPr>
          <w:lang w:val="es-ES_tradnl"/>
        </w:rPr>
        <w:t>por motivos de crecimiento gradual y de costos. Por otra parte</w:t>
      </w:r>
      <w:r w:rsidRPr="00451251">
        <w:rPr>
          <w:lang w:val="es-ES_tradnl"/>
        </w:rPr>
        <w:t xml:space="preserve">, la arquitectura NGN en el </w:t>
      </w:r>
      <w:r>
        <w:rPr>
          <w:lang w:val="es-ES_tradnl"/>
        </w:rPr>
        <w:t>dominio</w:t>
      </w:r>
      <w:r w:rsidRPr="00451251">
        <w:rPr>
          <w:lang w:val="es-ES_tradnl"/>
        </w:rPr>
        <w:t xml:space="preserve"> de transporte está bajo </w:t>
      </w:r>
      <w:r>
        <w:rPr>
          <w:lang w:val="es-ES_tradnl"/>
        </w:rPr>
        <w:t xml:space="preserve">el </w:t>
      </w:r>
      <w:r w:rsidRPr="00451251">
        <w:rPr>
          <w:lang w:val="es-ES_tradnl"/>
        </w:rPr>
        <w:t xml:space="preserve">control de un dominio de servicio que garantiza </w:t>
      </w:r>
      <w:r>
        <w:rPr>
          <w:lang w:val="es-ES_tradnl"/>
        </w:rPr>
        <w:t xml:space="preserve">la asignación de </w:t>
      </w:r>
      <w:r w:rsidRPr="00451251">
        <w:rPr>
          <w:lang w:val="es-ES_tradnl"/>
        </w:rPr>
        <w:t xml:space="preserve">recursos adecuados por el dominio de transporte </w:t>
      </w:r>
      <w:r>
        <w:rPr>
          <w:lang w:val="es-ES_tradnl"/>
        </w:rPr>
        <w:t xml:space="preserve">mientras dure un determinado </w:t>
      </w:r>
      <w:r w:rsidRPr="00451251">
        <w:rPr>
          <w:lang w:val="es-ES_tradnl"/>
        </w:rPr>
        <w:t>servicio</w:t>
      </w:r>
      <w:r>
        <w:rPr>
          <w:lang w:val="es-ES_tradnl"/>
        </w:rPr>
        <w:t xml:space="preserve"> prestado </w:t>
      </w:r>
      <w:r w:rsidRPr="00451251">
        <w:rPr>
          <w:lang w:val="es-ES_tradnl"/>
        </w:rPr>
        <w:t xml:space="preserve">por la red. </w:t>
      </w:r>
      <w:r w:rsidRPr="00AF1D77">
        <w:rPr>
          <w:lang w:val="es-ES_tradnl"/>
        </w:rPr>
        <w:t xml:space="preserve">Esta garantía no existe en Internet puesto que el "control" se efectúa de extremo a extremo y no dentro de la red. </w:t>
      </w:r>
    </w:p>
    <w:p w:rsidR="00EA6591" w:rsidRPr="00EA6591" w:rsidRDefault="00EA6591" w:rsidP="00EA6591">
      <w:pPr>
        <w:rPr>
          <w:lang w:val="es-ES_tradnl"/>
        </w:rPr>
      </w:pPr>
      <w:r w:rsidRPr="00EA6591">
        <w:t>Sigue pendiente</w:t>
      </w:r>
      <w:r w:rsidRPr="008A1628">
        <w:t xml:space="preserve"> l</w:t>
      </w:r>
      <w:r w:rsidRPr="00EA6591">
        <w:rPr>
          <w:lang w:val="es-ES_tradnl"/>
        </w:rPr>
        <w:t xml:space="preserve">a cuestión fundamental, es decir, la necesidad de garantizar la coordinación entre las diferentes redes de la próxima generación con objeto de ofrecer una calidad de servicio de extremo a extremo. </w:t>
      </w:r>
      <w:r w:rsidRPr="008A1628">
        <w:t>Se suele</w:t>
      </w:r>
      <w:r w:rsidRPr="00EA6591">
        <w:rPr>
          <w:lang w:val="es-ES_tradnl"/>
        </w:rPr>
        <w:t xml:space="preserve"> creer erróneamente que en la RTPC la calidad de servicio de extremo a extremo está asociada a la reserva </w:t>
      </w:r>
      <w:r w:rsidRPr="008A1628">
        <w:t>de un</w:t>
      </w:r>
      <w:r w:rsidRPr="00EA6591">
        <w:rPr>
          <w:lang w:val="es-ES_tradnl"/>
        </w:rPr>
        <w:t xml:space="preserve"> circuito TDM de 64 Kbit/s a lo largo de todas las redes que se atraviesan. Aunque es cierto, la calidad de servicio de extremo a extremo en dicha red también depende de la adecuada señalización de un extremo a otro a través del sistema de señalización N°7 (SS7) de la UIT. El mismo principio de señalización de extremo a extremo podría ser aplicado a cualquier portador de transporte de paquetes, posibilidad que se demostró con la especificación de la UIT relativa al protocolo de control de llamada independiente del portador (BICC), que es una adaptación del SS7. </w:t>
      </w:r>
    </w:p>
    <w:p w:rsidR="00EA6591" w:rsidRPr="00451251" w:rsidRDefault="00EA6591" w:rsidP="008A1628">
      <w:pPr>
        <w:rPr>
          <w:lang w:val="es-ES_tradnl"/>
        </w:rPr>
      </w:pPr>
      <w:r w:rsidRPr="00451251">
        <w:rPr>
          <w:lang w:val="es-ES_tradnl"/>
        </w:rPr>
        <w:t xml:space="preserve">Por definición y diseño, la arquitectura IMS utiliza el protocolo SIP para </w:t>
      </w:r>
      <w:r>
        <w:rPr>
          <w:lang w:val="es-ES_tradnl"/>
        </w:rPr>
        <w:t>la señalización de llamada (</w:t>
      </w:r>
      <w:r w:rsidRPr="00451251">
        <w:rPr>
          <w:lang w:val="es-ES_tradnl"/>
        </w:rPr>
        <w:t>sesión)</w:t>
      </w:r>
      <w:r>
        <w:rPr>
          <w:lang w:val="es-ES_tradnl"/>
        </w:rPr>
        <w:t xml:space="preserve">. </w:t>
      </w:r>
      <w:r w:rsidRPr="00451251">
        <w:rPr>
          <w:lang w:val="es-ES_tradnl"/>
        </w:rPr>
        <w:t xml:space="preserve">SIP es esencialmente </w:t>
      </w:r>
      <w:r>
        <w:rPr>
          <w:lang w:val="es-ES_tradnl"/>
        </w:rPr>
        <w:t xml:space="preserve">un protocolo </w:t>
      </w:r>
      <w:r w:rsidRPr="00451251">
        <w:rPr>
          <w:lang w:val="es-ES_tradnl"/>
        </w:rPr>
        <w:t xml:space="preserve">Internet </w:t>
      </w:r>
      <w:r>
        <w:rPr>
          <w:lang w:val="es-ES_tradnl"/>
        </w:rPr>
        <w:t xml:space="preserve">de extremo a extremo; </w:t>
      </w:r>
      <w:r w:rsidRPr="00451251">
        <w:rPr>
          <w:lang w:val="es-ES_tradnl"/>
        </w:rPr>
        <w:t>sin embargo</w:t>
      </w:r>
      <w:r>
        <w:rPr>
          <w:lang w:val="es-ES_tradnl"/>
        </w:rPr>
        <w:t>,</w:t>
      </w:r>
      <w:r w:rsidRPr="00451251">
        <w:rPr>
          <w:lang w:val="es-ES_tradnl"/>
        </w:rPr>
        <w:t xml:space="preserve"> </w:t>
      </w:r>
      <w:r>
        <w:rPr>
          <w:lang w:val="es-ES_tradnl"/>
        </w:rPr>
        <w:t xml:space="preserve">el </w:t>
      </w:r>
      <w:r w:rsidRPr="00451251">
        <w:rPr>
          <w:lang w:val="es-ES_tradnl"/>
        </w:rPr>
        <w:t xml:space="preserve">3GPP y </w:t>
      </w:r>
      <w:r>
        <w:rPr>
          <w:lang w:val="es-ES_tradnl"/>
        </w:rPr>
        <w:t xml:space="preserve">el grupo </w:t>
      </w:r>
      <w:r w:rsidRPr="00451251">
        <w:rPr>
          <w:lang w:val="es-ES_tradnl"/>
        </w:rPr>
        <w:t>TISPAN</w:t>
      </w:r>
      <w:r>
        <w:rPr>
          <w:lang w:val="es-ES_tradnl"/>
        </w:rPr>
        <w:t xml:space="preserve"> de ETSI</w:t>
      </w:r>
      <w:r w:rsidRPr="00451251">
        <w:rPr>
          <w:lang w:val="es-ES_tradnl"/>
        </w:rPr>
        <w:t xml:space="preserve"> </w:t>
      </w:r>
      <w:r>
        <w:rPr>
          <w:lang w:val="es-ES_tradnl"/>
        </w:rPr>
        <w:t>lo han ampliado con el fin de utilizarlo para funciones de control de red en llamadas telefónicas y multimedios de las NGN. Se aplica de forma similar a las funciones de control de llamada y servicio en la arquitectura de</w:t>
      </w:r>
      <w:r w:rsidRPr="00451251">
        <w:rPr>
          <w:lang w:val="es-ES_tradnl"/>
        </w:rPr>
        <w:t xml:space="preserve"> red inteligente</w:t>
      </w:r>
      <w:r>
        <w:rPr>
          <w:lang w:val="es-ES_tradnl"/>
        </w:rPr>
        <w:t xml:space="preserve"> basada en el sistema SS7 tradicional</w:t>
      </w:r>
      <w:r w:rsidRPr="00451251">
        <w:rPr>
          <w:lang w:val="es-ES_tradnl"/>
        </w:rPr>
        <w:t>. La UIT es</w:t>
      </w:r>
      <w:r>
        <w:rPr>
          <w:lang w:val="es-ES_tradnl"/>
        </w:rPr>
        <w:t xml:space="preserve">tá elaborando </w:t>
      </w:r>
      <w:r w:rsidRPr="00451251">
        <w:rPr>
          <w:lang w:val="es-ES_tradnl"/>
        </w:rPr>
        <w:t>protocolos de señalización</w:t>
      </w:r>
      <w:r>
        <w:rPr>
          <w:lang w:val="es-ES_tradnl"/>
        </w:rPr>
        <w:t xml:space="preserve"> NGN</w:t>
      </w:r>
      <w:r w:rsidRPr="00451251">
        <w:rPr>
          <w:lang w:val="es-ES_tradnl"/>
        </w:rPr>
        <w:t xml:space="preserve"> para la reserva de recursos llamada por llamada, que se</w:t>
      </w:r>
      <w:r>
        <w:rPr>
          <w:lang w:val="es-ES_tradnl"/>
        </w:rPr>
        <w:t xml:space="preserve"> </w:t>
      </w:r>
      <w:r w:rsidRPr="00451251">
        <w:rPr>
          <w:lang w:val="es-ES_tradnl"/>
        </w:rPr>
        <w:t>aplica</w:t>
      </w:r>
      <w:r>
        <w:rPr>
          <w:lang w:val="es-ES_tradnl"/>
        </w:rPr>
        <w:t>rán en</w:t>
      </w:r>
      <w:r w:rsidRPr="00451251">
        <w:rPr>
          <w:lang w:val="es-ES_tradnl"/>
        </w:rPr>
        <w:t xml:space="preserve"> las redes, especialmente en los puntos de interconexión</w:t>
      </w:r>
      <w:r>
        <w:rPr>
          <w:lang w:val="es-ES_tradnl"/>
        </w:rPr>
        <w:t xml:space="preserve">. </w:t>
      </w:r>
      <w:r w:rsidRPr="00451251">
        <w:rPr>
          <w:lang w:val="es-ES_tradnl"/>
        </w:rPr>
        <w:t>Est</w:t>
      </w:r>
      <w:r>
        <w:rPr>
          <w:lang w:val="es-ES_tradnl"/>
        </w:rPr>
        <w:t>os</w:t>
      </w:r>
      <w:r w:rsidRPr="00451251">
        <w:rPr>
          <w:lang w:val="es-ES_tradnl"/>
        </w:rPr>
        <w:t xml:space="preserve"> trabajo</w:t>
      </w:r>
      <w:r>
        <w:rPr>
          <w:lang w:val="es-ES_tradnl"/>
        </w:rPr>
        <w:t>s</w:t>
      </w:r>
      <w:r w:rsidRPr="00451251">
        <w:rPr>
          <w:lang w:val="es-ES_tradnl"/>
        </w:rPr>
        <w:t xml:space="preserve"> se está</w:t>
      </w:r>
      <w:r>
        <w:rPr>
          <w:lang w:val="es-ES_tradnl"/>
        </w:rPr>
        <w:t xml:space="preserve">n realizando </w:t>
      </w:r>
      <w:r w:rsidRPr="00451251">
        <w:rPr>
          <w:lang w:val="es-ES_tradnl"/>
        </w:rPr>
        <w:t xml:space="preserve">en estrecha cooperación con 3GPP y </w:t>
      </w:r>
      <w:r>
        <w:rPr>
          <w:lang w:val="es-ES_tradnl"/>
        </w:rPr>
        <w:t xml:space="preserve">el grupo </w:t>
      </w:r>
      <w:r w:rsidRPr="00451251">
        <w:rPr>
          <w:lang w:val="es-ES_tradnl"/>
        </w:rPr>
        <w:t>TISPAN</w:t>
      </w:r>
      <w:r>
        <w:rPr>
          <w:lang w:val="es-ES_tradnl"/>
        </w:rPr>
        <w:t xml:space="preserve"> de ETSI</w:t>
      </w:r>
      <w:r w:rsidRPr="00451251">
        <w:rPr>
          <w:lang w:val="es-ES_tradnl"/>
        </w:rPr>
        <w:t xml:space="preserve">. La UIT ya ha elaborado algunas </w:t>
      </w:r>
      <w:r>
        <w:rPr>
          <w:lang w:val="es-ES_tradnl"/>
        </w:rPr>
        <w:t>R</w:t>
      </w:r>
      <w:r w:rsidRPr="00451251">
        <w:rPr>
          <w:lang w:val="es-ES_tradnl"/>
        </w:rPr>
        <w:t xml:space="preserve">ecomendaciones </w:t>
      </w:r>
      <w:r>
        <w:rPr>
          <w:lang w:val="es-ES_tradnl"/>
        </w:rPr>
        <w:t xml:space="preserve">relativas a </w:t>
      </w:r>
      <w:r w:rsidRPr="00451251">
        <w:rPr>
          <w:lang w:val="es-ES_tradnl"/>
        </w:rPr>
        <w:t>protocolos de señalización</w:t>
      </w:r>
      <w:r>
        <w:rPr>
          <w:lang w:val="es-ES_tradnl"/>
        </w:rPr>
        <w:t xml:space="preserve"> NGN</w:t>
      </w:r>
      <w:r w:rsidRPr="00451251">
        <w:rPr>
          <w:lang w:val="es-ES_tradnl"/>
        </w:rPr>
        <w:t xml:space="preserve"> para la reserva de recursos, </w:t>
      </w:r>
      <w:r>
        <w:rPr>
          <w:lang w:val="es-ES_tradnl"/>
        </w:rPr>
        <w:t xml:space="preserve">y la CE11 del UIT-T está realizando nuevos trabajos en la materia. </w:t>
      </w:r>
    </w:p>
    <w:p w:rsidR="002F71C8" w:rsidRPr="008A1628" w:rsidRDefault="00EA6591" w:rsidP="008A1628">
      <w:pPr>
        <w:rPr>
          <w:szCs w:val="22"/>
          <w:lang w:val="fr-CH"/>
        </w:rPr>
      </w:pPr>
      <w:r w:rsidRPr="008A1628">
        <w:rPr>
          <w:lang w:val="fr-CH"/>
        </w:rPr>
        <w:t>Como es natural, no corresponde al regulador formular aspectos técnicos detallados de la</w:t>
      </w:r>
      <w:r w:rsidR="008A1628" w:rsidRPr="008A1628">
        <w:rPr>
          <w:lang w:val="fr-CH"/>
        </w:rPr>
        <w:t xml:space="preserve"> </w:t>
      </w:r>
      <w:r w:rsidRPr="008A1628">
        <w:rPr>
          <w:lang w:val="fr-CH"/>
        </w:rPr>
        <w:t xml:space="preserve">calidad de servicio en las NGN. </w:t>
      </w:r>
      <w:r w:rsidRPr="008A1628">
        <w:rPr>
          <w:szCs w:val="22"/>
          <w:lang w:val="es-ES_tradnl"/>
        </w:rPr>
        <w:t>Sin embargo, para admitir servicios esenciales, como los servicios de transmisión de la voz interactivos, los reguladores podrían contribuir a la definición de los requisitos básicos necesarios en los puntos de interconexión, en forma similar a la que se lleva a cabo actualmente entre redes telefónicas.</w:t>
      </w:r>
      <w:r w:rsidR="008A1628">
        <w:rPr>
          <w:szCs w:val="22"/>
          <w:lang w:val="es-ES_tradnl"/>
        </w:rPr>
        <w:t xml:space="preserve"> </w:t>
      </w:r>
    </w:p>
    <w:p w:rsidR="002F71C8" w:rsidRPr="008A1628" w:rsidRDefault="002F71C8" w:rsidP="00DC7DE3">
      <w:pPr>
        <w:pStyle w:val="Heading2"/>
        <w:rPr>
          <w:lang w:val="fr-CH"/>
        </w:rPr>
      </w:pPr>
      <w:bookmarkStart w:id="356" w:name="_Toc167161502"/>
      <w:bookmarkStart w:id="357" w:name="_Toc167161503"/>
      <w:bookmarkStart w:id="358" w:name="_Toc255473526"/>
      <w:bookmarkStart w:id="359" w:name="_Toc258393959"/>
      <w:bookmarkEnd w:id="356"/>
      <w:r w:rsidRPr="008A1628">
        <w:rPr>
          <w:lang w:val="fr-CH"/>
        </w:rPr>
        <w:t>6.</w:t>
      </w:r>
      <w:r w:rsidR="00DC7DE3" w:rsidRPr="008A1628">
        <w:rPr>
          <w:lang w:val="fr-CH"/>
        </w:rPr>
        <w:t>4</w:t>
      </w:r>
      <w:r w:rsidR="00DC7DE3" w:rsidRPr="008A1628">
        <w:rPr>
          <w:lang w:val="fr-CH"/>
        </w:rPr>
        <w:tab/>
      </w:r>
      <w:bookmarkEnd w:id="357"/>
      <w:bookmarkEnd w:id="358"/>
      <w:r w:rsidR="008A1628" w:rsidRPr="00E25F8D">
        <w:rPr>
          <w:bCs/>
          <w:lang w:val="es-ES_tradnl"/>
        </w:rPr>
        <w:t>Interconexión</w:t>
      </w:r>
      <w:bookmarkEnd w:id="359"/>
    </w:p>
    <w:p w:rsidR="008A1628" w:rsidRPr="008A1628" w:rsidRDefault="008A1628" w:rsidP="008A1628">
      <w:pPr>
        <w:rPr>
          <w:lang w:val="es-ES_tradnl"/>
        </w:rPr>
      </w:pPr>
      <w:r w:rsidRPr="008A1628">
        <w:t>El requisito d</w:t>
      </w:r>
      <w:r w:rsidRPr="008A1628">
        <w:rPr>
          <w:lang w:val="es-ES_tradnl"/>
        </w:rPr>
        <w:t xml:space="preserve">e interconexión entre redes de telecomunicaciones se debe generalmente a la necesidad global de completar el servicio. Las NGN no son la excepción; de hecho, su necesidad de interconexión es aún mayor que en las redes de telefonía tradicionales, como consecuencia de la ubicuidad de acceso a los servicios que introduce. </w:t>
      </w:r>
    </w:p>
    <w:p w:rsidR="008A1628" w:rsidRPr="00451251" w:rsidRDefault="008A1628" w:rsidP="008A1628">
      <w:pPr>
        <w:rPr>
          <w:lang w:val="es-ES_tradnl"/>
        </w:rPr>
      </w:pPr>
      <w:r w:rsidRPr="00451251">
        <w:rPr>
          <w:lang w:val="es-ES_tradnl"/>
        </w:rPr>
        <w:t xml:space="preserve">Además de </w:t>
      </w:r>
      <w:r>
        <w:rPr>
          <w:lang w:val="es-ES_tradnl"/>
        </w:rPr>
        <w:t>las necesidades</w:t>
      </w:r>
      <w:r w:rsidRPr="00451251">
        <w:rPr>
          <w:lang w:val="es-ES_tradnl"/>
        </w:rPr>
        <w:t xml:space="preserve"> de interconexión </w:t>
      </w:r>
      <w:r>
        <w:rPr>
          <w:lang w:val="es-ES_tradnl"/>
        </w:rPr>
        <w:t xml:space="preserve">tradicionales </w:t>
      </w:r>
      <w:r w:rsidRPr="00451251">
        <w:rPr>
          <w:lang w:val="es-ES_tradnl"/>
        </w:rPr>
        <w:t xml:space="preserve">para </w:t>
      </w:r>
      <w:r>
        <w:rPr>
          <w:lang w:val="es-ES_tradnl"/>
        </w:rPr>
        <w:t>completar el servicio ent</w:t>
      </w:r>
      <w:r w:rsidRPr="00451251">
        <w:rPr>
          <w:lang w:val="es-ES_tradnl"/>
        </w:rPr>
        <w:t xml:space="preserve">re diferentes redes de </w:t>
      </w:r>
      <w:r>
        <w:rPr>
          <w:lang w:val="es-ES_tradnl"/>
        </w:rPr>
        <w:t xml:space="preserve">la </w:t>
      </w:r>
      <w:r w:rsidRPr="00451251">
        <w:rPr>
          <w:lang w:val="es-ES_tradnl"/>
        </w:rPr>
        <w:t xml:space="preserve">próxima generación y entre una red de </w:t>
      </w:r>
      <w:r>
        <w:rPr>
          <w:lang w:val="es-ES_tradnl"/>
        </w:rPr>
        <w:t xml:space="preserve">la </w:t>
      </w:r>
      <w:r w:rsidRPr="00451251">
        <w:rPr>
          <w:lang w:val="es-ES_tradnl"/>
        </w:rPr>
        <w:t xml:space="preserve">próxima generación y </w:t>
      </w:r>
      <w:r>
        <w:rPr>
          <w:lang w:val="es-ES_tradnl"/>
        </w:rPr>
        <w:t xml:space="preserve">otras redes de transmisión de la voz, las NGN </w:t>
      </w:r>
      <w:r w:rsidRPr="00451251">
        <w:rPr>
          <w:lang w:val="es-ES_tradnl"/>
        </w:rPr>
        <w:t>debe</w:t>
      </w:r>
      <w:r>
        <w:rPr>
          <w:lang w:val="es-ES_tradnl"/>
        </w:rPr>
        <w:t xml:space="preserve">n ofrecer a los abonados las siguientes </w:t>
      </w:r>
      <w:r w:rsidRPr="00451251">
        <w:rPr>
          <w:lang w:val="es-ES_tradnl"/>
        </w:rPr>
        <w:t>capacidad</w:t>
      </w:r>
      <w:r>
        <w:rPr>
          <w:lang w:val="es-ES_tradnl"/>
        </w:rPr>
        <w:t>es</w:t>
      </w:r>
      <w:r w:rsidRPr="00451251">
        <w:rPr>
          <w:lang w:val="es-ES_tradnl"/>
        </w:rPr>
        <w:t xml:space="preserve">: </w:t>
      </w:r>
    </w:p>
    <w:p w:rsidR="008A1628" w:rsidRPr="00451251" w:rsidRDefault="008A1628" w:rsidP="008943D9">
      <w:pPr>
        <w:pStyle w:val="enumlev1"/>
        <w:rPr>
          <w:lang w:val="es-ES_tradnl"/>
        </w:rPr>
      </w:pPr>
      <w:r w:rsidRPr="008A1628">
        <w:t>•</w:t>
      </w:r>
      <w:r w:rsidRPr="008A1628">
        <w:tab/>
        <w:t xml:space="preserve">Asegurar la conexión </w:t>
      </w:r>
      <w:r w:rsidRPr="00451251">
        <w:rPr>
          <w:lang w:val="es-ES_tradnl"/>
        </w:rPr>
        <w:t xml:space="preserve">desde cualquier otra red y obtener su perfil de servicio de </w:t>
      </w:r>
      <w:r>
        <w:rPr>
          <w:lang w:val="es-ES_tradnl"/>
        </w:rPr>
        <w:t>la</w:t>
      </w:r>
      <w:r w:rsidRPr="00451251">
        <w:rPr>
          <w:lang w:val="es-ES_tradnl"/>
        </w:rPr>
        <w:t xml:space="preserve"> red</w:t>
      </w:r>
      <w:r>
        <w:rPr>
          <w:lang w:val="es-ES_tradnl"/>
        </w:rPr>
        <w:t xml:space="preserve"> situada</w:t>
      </w:r>
      <w:r w:rsidRPr="00451251">
        <w:rPr>
          <w:lang w:val="es-ES_tradnl"/>
        </w:rPr>
        <w:t xml:space="preserve"> </w:t>
      </w:r>
      <w:r>
        <w:rPr>
          <w:lang w:val="es-ES_tradnl"/>
        </w:rPr>
        <w:t xml:space="preserve">en el hogar para tener acceso a los servicios previstos, concepto similar al de </w:t>
      </w:r>
      <w:r w:rsidRPr="00451251">
        <w:rPr>
          <w:lang w:val="es-ES_tradnl"/>
        </w:rPr>
        <w:t xml:space="preserve">itinerancia móvil, pero aplicado a todos los tipos de acceso </w:t>
      </w:r>
      <w:r>
        <w:rPr>
          <w:lang w:val="es-ES_tradnl"/>
        </w:rPr>
        <w:t xml:space="preserve">a paquetes </w:t>
      </w:r>
      <w:r w:rsidRPr="00451251">
        <w:rPr>
          <w:lang w:val="es-ES_tradnl"/>
        </w:rPr>
        <w:t>de banda ancha</w:t>
      </w:r>
      <w:r w:rsidR="008943D9">
        <w:rPr>
          <w:lang w:val="es-ES_tradnl"/>
        </w:rPr>
        <w:t>.</w:t>
      </w:r>
    </w:p>
    <w:p w:rsidR="008A1628" w:rsidRPr="00451251" w:rsidRDefault="008A1628" w:rsidP="008A1628">
      <w:pPr>
        <w:pStyle w:val="enumlev1"/>
        <w:rPr>
          <w:lang w:val="es-ES_tradnl"/>
        </w:rPr>
      </w:pPr>
      <w:r w:rsidRPr="008A1628">
        <w:rPr>
          <w:lang w:val="fr-CH"/>
        </w:rPr>
        <w:t>•</w:t>
      </w:r>
      <w:r w:rsidRPr="008A1628">
        <w:rPr>
          <w:lang w:val="fr-CH"/>
        </w:rPr>
        <w:tab/>
      </w:r>
      <w:r>
        <w:rPr>
          <w:lang w:val="es-ES_tradnl"/>
        </w:rPr>
        <w:t xml:space="preserve">Tener acceso </w:t>
      </w:r>
      <w:r w:rsidRPr="00451251">
        <w:rPr>
          <w:lang w:val="es-ES_tradnl"/>
        </w:rPr>
        <w:t>a los servicios de su propia red</w:t>
      </w:r>
      <w:r>
        <w:rPr>
          <w:lang w:val="es-ES_tradnl"/>
        </w:rPr>
        <w:t xml:space="preserve"> con preferencia a </w:t>
      </w:r>
      <w:r w:rsidRPr="00451251">
        <w:rPr>
          <w:lang w:val="es-ES_tradnl"/>
        </w:rPr>
        <w:t xml:space="preserve">los de la red </w:t>
      </w:r>
      <w:r>
        <w:rPr>
          <w:lang w:val="es-ES_tradnl"/>
        </w:rPr>
        <w:t xml:space="preserve">visitada, </w:t>
      </w:r>
      <w:r w:rsidRPr="00451251">
        <w:rPr>
          <w:lang w:val="es-ES_tradnl"/>
        </w:rPr>
        <w:t xml:space="preserve">característica presente actualmente en las redes móviles a través de la </w:t>
      </w:r>
      <w:r>
        <w:rPr>
          <w:lang w:val="es-ES_tradnl"/>
        </w:rPr>
        <w:t>interfaz IN de a</w:t>
      </w:r>
      <w:r w:rsidRPr="00021245">
        <w:rPr>
          <w:lang w:val="es-ES_tradnl"/>
        </w:rPr>
        <w:t>plicaci</w:t>
      </w:r>
      <w:r>
        <w:rPr>
          <w:lang w:val="es-ES_tradnl"/>
        </w:rPr>
        <w:t xml:space="preserve">ón </w:t>
      </w:r>
      <w:r w:rsidRPr="00021245">
        <w:rPr>
          <w:lang w:val="es-ES_tradnl"/>
        </w:rPr>
        <w:t xml:space="preserve">personalizada de la lógica mejorada de red móvil </w:t>
      </w:r>
      <w:r>
        <w:rPr>
          <w:lang w:val="es-ES_tradnl"/>
        </w:rPr>
        <w:t xml:space="preserve">(CAMEL), con la cual los abonados a la itinerancia pueden, por </w:t>
      </w:r>
      <w:r>
        <w:rPr>
          <w:lang w:val="es-ES_tradnl"/>
        </w:rPr>
        <w:lastRenderedPageBreak/>
        <w:t>ejemplo, re</w:t>
      </w:r>
      <w:r w:rsidRPr="00451251">
        <w:rPr>
          <w:lang w:val="es-ES_tradnl"/>
        </w:rPr>
        <w:t>cibir</w:t>
      </w:r>
      <w:r>
        <w:rPr>
          <w:lang w:val="es-ES_tradnl"/>
        </w:rPr>
        <w:t xml:space="preserve"> m</w:t>
      </w:r>
      <w:r w:rsidRPr="00451251">
        <w:rPr>
          <w:lang w:val="es-ES_tradnl"/>
        </w:rPr>
        <w:t xml:space="preserve">ensajes de información </w:t>
      </w:r>
      <w:r>
        <w:rPr>
          <w:lang w:val="es-ES_tradnl"/>
        </w:rPr>
        <w:t xml:space="preserve">de la red </w:t>
      </w:r>
      <w:r w:rsidRPr="00451251">
        <w:rPr>
          <w:lang w:val="es-ES_tradnl"/>
        </w:rPr>
        <w:t xml:space="preserve">y </w:t>
      </w:r>
      <w:r>
        <w:rPr>
          <w:lang w:val="es-ES_tradnl"/>
        </w:rPr>
        <w:t xml:space="preserve">tener acceso a servicios de </w:t>
      </w:r>
      <w:r w:rsidRPr="00451251">
        <w:rPr>
          <w:lang w:val="es-ES_tradnl"/>
        </w:rPr>
        <w:t xml:space="preserve">valor añadido </w:t>
      </w:r>
      <w:r>
        <w:rPr>
          <w:lang w:val="es-ES_tradnl"/>
        </w:rPr>
        <w:t xml:space="preserve">en su propio idioma; </w:t>
      </w:r>
      <w:r w:rsidRPr="00451251">
        <w:rPr>
          <w:lang w:val="es-ES_tradnl"/>
        </w:rPr>
        <w:t xml:space="preserve">y </w:t>
      </w:r>
    </w:p>
    <w:p w:rsidR="008A1628" w:rsidRPr="00451251" w:rsidRDefault="008A1628" w:rsidP="008A1628">
      <w:pPr>
        <w:pStyle w:val="enumlev1"/>
        <w:rPr>
          <w:lang w:val="es-ES_tradnl"/>
        </w:rPr>
      </w:pPr>
      <w:r w:rsidRPr="008A1628">
        <w:rPr>
          <w:lang w:val="fr-CH"/>
        </w:rPr>
        <w:t>•</w:t>
      </w:r>
      <w:r w:rsidRPr="008A1628">
        <w:rPr>
          <w:lang w:val="fr-CH"/>
        </w:rPr>
        <w:tab/>
      </w:r>
      <w:r w:rsidRPr="008A1628">
        <w:t>Tener acceso a servicios de v</w:t>
      </w:r>
      <w:r w:rsidRPr="00451251">
        <w:rPr>
          <w:lang w:val="es-ES_tradnl"/>
        </w:rPr>
        <w:t>alor añadido de un</w:t>
      </w:r>
      <w:r>
        <w:rPr>
          <w:lang w:val="es-ES_tradnl"/>
        </w:rPr>
        <w:t xml:space="preserve"> </w:t>
      </w:r>
      <w:r w:rsidRPr="00451251">
        <w:rPr>
          <w:lang w:val="es-ES_tradnl"/>
        </w:rPr>
        <w:t>proveedor de servicio</w:t>
      </w:r>
      <w:r>
        <w:rPr>
          <w:lang w:val="es-ES_tradnl"/>
        </w:rPr>
        <w:t xml:space="preserve">s ajenos, </w:t>
      </w:r>
      <w:r w:rsidRPr="00451251">
        <w:rPr>
          <w:lang w:val="es-ES_tradnl"/>
        </w:rPr>
        <w:t xml:space="preserve">concepto </w:t>
      </w:r>
      <w:r>
        <w:rPr>
          <w:lang w:val="es-ES_tradnl"/>
        </w:rPr>
        <w:t>actualmente d</w:t>
      </w:r>
      <w:r w:rsidRPr="00451251">
        <w:rPr>
          <w:lang w:val="es-ES_tradnl"/>
        </w:rPr>
        <w:t xml:space="preserve">isponible para </w:t>
      </w:r>
      <w:r>
        <w:rPr>
          <w:lang w:val="es-ES_tradnl"/>
        </w:rPr>
        <w:t xml:space="preserve">algunos servicios de contenido de 2,5 y 3G, como </w:t>
      </w:r>
      <w:r w:rsidRPr="00451251">
        <w:rPr>
          <w:lang w:val="es-ES_tradnl"/>
        </w:rPr>
        <w:t xml:space="preserve">el acceso a </w:t>
      </w:r>
      <w:r>
        <w:rPr>
          <w:lang w:val="es-ES_tradnl"/>
        </w:rPr>
        <w:t xml:space="preserve">portales de protocolo de aplicación inalámbrica (WAP) sustitutivos </w:t>
      </w:r>
      <w:r w:rsidRPr="00451251">
        <w:rPr>
          <w:lang w:val="es-ES_tradnl"/>
        </w:rPr>
        <w:t xml:space="preserve">o servicios </w:t>
      </w:r>
      <w:r>
        <w:rPr>
          <w:lang w:val="es-ES_tradnl"/>
        </w:rPr>
        <w:t>I</w:t>
      </w:r>
      <w:r w:rsidRPr="00451251">
        <w:rPr>
          <w:lang w:val="es-ES_tradnl"/>
        </w:rPr>
        <w:t xml:space="preserve">-mode. </w:t>
      </w:r>
    </w:p>
    <w:p w:rsidR="008A1628" w:rsidRPr="00DC75CC" w:rsidRDefault="008A1628" w:rsidP="008943D9">
      <w:pPr>
        <w:rPr>
          <w:lang w:val="es-ES_tradnl"/>
        </w:rPr>
      </w:pPr>
      <w:r w:rsidRPr="00C87F45">
        <w:rPr>
          <w:lang w:val="es-ES_tradnl"/>
        </w:rPr>
        <w:t>Las necesidades de int</w:t>
      </w:r>
      <w:r w:rsidRPr="00451251">
        <w:rPr>
          <w:lang w:val="es-ES_tradnl"/>
        </w:rPr>
        <w:t xml:space="preserve">erconexión </w:t>
      </w:r>
      <w:r>
        <w:rPr>
          <w:lang w:val="es-ES_tradnl"/>
        </w:rPr>
        <w:t xml:space="preserve">de las </w:t>
      </w:r>
      <w:r w:rsidRPr="00451251">
        <w:rPr>
          <w:lang w:val="es-ES_tradnl"/>
        </w:rPr>
        <w:t>NGN requieren una definición común de lo que c</w:t>
      </w:r>
      <w:r>
        <w:rPr>
          <w:lang w:val="es-ES_tradnl"/>
        </w:rPr>
        <w:t>onstituye una llamada multimedios</w:t>
      </w:r>
      <w:r w:rsidRPr="00451251">
        <w:rPr>
          <w:lang w:val="es-ES_tradnl"/>
        </w:rPr>
        <w:t xml:space="preserve">. </w:t>
      </w:r>
      <w:r>
        <w:rPr>
          <w:lang w:val="es-ES_tradnl"/>
        </w:rPr>
        <w:t xml:space="preserve">Una cuestión de este tipo puede ser decisiva </w:t>
      </w:r>
      <w:r w:rsidRPr="00451251">
        <w:rPr>
          <w:lang w:val="es-ES_tradnl"/>
        </w:rPr>
        <w:t>en la selección de</w:t>
      </w:r>
      <w:r>
        <w:rPr>
          <w:lang w:val="es-ES_tradnl"/>
        </w:rPr>
        <w:t xml:space="preserve">l régimen </w:t>
      </w:r>
      <w:r w:rsidR="00DB3459">
        <w:rPr>
          <w:lang w:val="es-ES_tradnl"/>
        </w:rPr>
        <w:t>"</w:t>
      </w:r>
      <w:r>
        <w:rPr>
          <w:lang w:val="es-ES_tradnl"/>
        </w:rPr>
        <w:t>el que llama, paga</w:t>
      </w:r>
      <w:r w:rsidR="00DB3459">
        <w:rPr>
          <w:lang w:val="es-ES_tradnl"/>
        </w:rPr>
        <w:t>"</w:t>
      </w:r>
      <w:r>
        <w:rPr>
          <w:lang w:val="es-ES_tradnl"/>
        </w:rPr>
        <w:t xml:space="preserve"> (CPP) o bien del régimen de facturación y retención de ingresos</w:t>
      </w:r>
      <w:r w:rsidRPr="00451251">
        <w:rPr>
          <w:lang w:val="es-ES_tradnl"/>
        </w:rPr>
        <w:t xml:space="preserve">. </w:t>
      </w:r>
      <w:r>
        <w:rPr>
          <w:lang w:val="es-ES_tradnl"/>
        </w:rPr>
        <w:t xml:space="preserve">Aunque </w:t>
      </w:r>
      <w:r w:rsidRPr="00451251">
        <w:rPr>
          <w:lang w:val="es-ES_tradnl"/>
        </w:rPr>
        <w:t xml:space="preserve">este tema se </w:t>
      </w:r>
      <w:r>
        <w:rPr>
          <w:lang w:val="es-ES_tradnl"/>
        </w:rPr>
        <w:t>examinará e</w:t>
      </w:r>
      <w:r w:rsidRPr="00451251">
        <w:rPr>
          <w:lang w:val="es-ES_tradnl"/>
        </w:rPr>
        <w:t>n detalle en el Capítulo 5</w:t>
      </w:r>
      <w:r>
        <w:rPr>
          <w:lang w:val="es-ES_tradnl"/>
        </w:rPr>
        <w:t xml:space="preserve">, </w:t>
      </w:r>
      <w:r w:rsidR="00DB3459">
        <w:rPr>
          <w:lang w:val="es-ES_tradnl"/>
        </w:rPr>
        <w:t>"</w:t>
      </w:r>
      <w:r>
        <w:rPr>
          <w:lang w:val="es-ES_tradnl"/>
        </w:rPr>
        <w:t xml:space="preserve">La interconexión en un entorno </w:t>
      </w:r>
      <w:r w:rsidRPr="00451251">
        <w:rPr>
          <w:lang w:val="es-ES_tradnl"/>
        </w:rPr>
        <w:t xml:space="preserve">NGN </w:t>
      </w:r>
      <w:r>
        <w:rPr>
          <w:lang w:val="es-ES_tradnl"/>
        </w:rPr>
        <w:t>basado en IP</w:t>
      </w:r>
      <w:r w:rsidR="00DB3459">
        <w:rPr>
          <w:lang w:val="es-ES_tradnl"/>
        </w:rPr>
        <w:t>"</w:t>
      </w:r>
      <w:r>
        <w:rPr>
          <w:lang w:val="es-ES_tradnl"/>
        </w:rPr>
        <w:t xml:space="preserve">, </w:t>
      </w:r>
      <w:r w:rsidRPr="00451251">
        <w:rPr>
          <w:lang w:val="es-ES_tradnl"/>
        </w:rPr>
        <w:t xml:space="preserve">es importante aclarar una idea errónea </w:t>
      </w:r>
      <w:r>
        <w:rPr>
          <w:lang w:val="es-ES_tradnl"/>
        </w:rPr>
        <w:t xml:space="preserve">por la cual se </w:t>
      </w:r>
      <w:r w:rsidRPr="00451251">
        <w:rPr>
          <w:lang w:val="es-ES_tradnl"/>
        </w:rPr>
        <w:t>v</w:t>
      </w:r>
      <w:r>
        <w:rPr>
          <w:lang w:val="es-ES_tradnl"/>
        </w:rPr>
        <w:t>i</w:t>
      </w:r>
      <w:r w:rsidRPr="00451251">
        <w:rPr>
          <w:lang w:val="es-ES_tradnl"/>
        </w:rPr>
        <w:t>ncul</w:t>
      </w:r>
      <w:r>
        <w:rPr>
          <w:lang w:val="es-ES_tradnl"/>
        </w:rPr>
        <w:t xml:space="preserve">a el régimen </w:t>
      </w:r>
      <w:r w:rsidRPr="00451251">
        <w:rPr>
          <w:lang w:val="es-ES_tradnl"/>
        </w:rPr>
        <w:t xml:space="preserve">CPP </w:t>
      </w:r>
      <w:r>
        <w:rPr>
          <w:lang w:val="es-ES_tradnl"/>
        </w:rPr>
        <w:t>al transporte con con</w:t>
      </w:r>
      <w:r w:rsidRPr="00451251">
        <w:rPr>
          <w:lang w:val="es-ES_tradnl"/>
        </w:rPr>
        <w:t>mutación de circuitos</w:t>
      </w:r>
      <w:r>
        <w:rPr>
          <w:lang w:val="es-ES_tradnl"/>
        </w:rPr>
        <w:t xml:space="preserve">. Un régimen </w:t>
      </w:r>
      <w:r w:rsidRPr="00451251">
        <w:rPr>
          <w:lang w:val="es-ES_tradnl"/>
        </w:rPr>
        <w:t>CPP se debe más a un acuerdo de terminación del</w:t>
      </w:r>
      <w:r>
        <w:rPr>
          <w:lang w:val="es-ES_tradnl"/>
        </w:rPr>
        <w:t xml:space="preserve"> servicio para</w:t>
      </w:r>
      <w:r w:rsidRPr="00451251">
        <w:rPr>
          <w:lang w:val="es-ES_tradnl"/>
        </w:rPr>
        <w:t xml:space="preserve"> una determinada llamada entre dos dominios de red </w:t>
      </w:r>
      <w:r>
        <w:rPr>
          <w:lang w:val="es-ES_tradnl"/>
        </w:rPr>
        <w:t xml:space="preserve">que a la verdadera </w:t>
      </w:r>
      <w:r w:rsidRPr="00451251">
        <w:rPr>
          <w:lang w:val="es-ES_tradnl"/>
        </w:rPr>
        <w:t xml:space="preserve">reserva de recursos para una determinada llamada. El hecho de que en </w:t>
      </w:r>
      <w:r>
        <w:rPr>
          <w:lang w:val="es-ES_tradnl"/>
        </w:rPr>
        <w:t>la</w:t>
      </w:r>
      <w:r w:rsidRPr="00451251">
        <w:rPr>
          <w:lang w:val="es-ES_tradnl"/>
        </w:rPr>
        <w:t xml:space="preserve"> telefonía </w:t>
      </w:r>
      <w:r>
        <w:rPr>
          <w:lang w:val="es-ES_tradnl"/>
        </w:rPr>
        <w:t xml:space="preserve">tradicional </w:t>
      </w:r>
      <w:r w:rsidRPr="00451251">
        <w:rPr>
          <w:lang w:val="es-ES_tradnl"/>
        </w:rPr>
        <w:t>impli</w:t>
      </w:r>
      <w:r>
        <w:rPr>
          <w:lang w:val="es-ES_tradnl"/>
        </w:rPr>
        <w:t>que</w:t>
      </w:r>
      <w:r w:rsidRPr="00451251">
        <w:rPr>
          <w:lang w:val="es-ES_tradnl"/>
        </w:rPr>
        <w:t xml:space="preserve"> </w:t>
      </w:r>
      <w:r>
        <w:rPr>
          <w:lang w:val="es-ES_tradnl"/>
        </w:rPr>
        <w:t>l</w:t>
      </w:r>
      <w:r w:rsidRPr="00451251">
        <w:rPr>
          <w:lang w:val="es-ES_tradnl"/>
        </w:rPr>
        <w:t xml:space="preserve">a reserva de un circuito </w:t>
      </w:r>
      <w:r>
        <w:rPr>
          <w:lang w:val="es-ES_tradnl"/>
        </w:rPr>
        <w:t xml:space="preserve">especializado constituye </w:t>
      </w:r>
      <w:r w:rsidRPr="00451251">
        <w:rPr>
          <w:lang w:val="es-ES_tradnl"/>
        </w:rPr>
        <w:t xml:space="preserve">sólo un detalle técnico que evolucionará a medida que </w:t>
      </w:r>
      <w:r>
        <w:rPr>
          <w:lang w:val="es-ES_tradnl"/>
        </w:rPr>
        <w:t>las</w:t>
      </w:r>
      <w:r w:rsidRPr="00451251">
        <w:rPr>
          <w:lang w:val="es-ES_tradnl"/>
        </w:rPr>
        <w:t xml:space="preserve"> redes </w:t>
      </w:r>
      <w:r>
        <w:rPr>
          <w:lang w:val="es-ES_tradnl"/>
        </w:rPr>
        <w:t xml:space="preserve">adopten el </w:t>
      </w:r>
      <w:r w:rsidRPr="00451251">
        <w:rPr>
          <w:lang w:val="es-ES_tradnl"/>
        </w:rPr>
        <w:t>transporte de paquetes. En la</w:t>
      </w:r>
      <w:r>
        <w:rPr>
          <w:lang w:val="es-ES_tradnl"/>
        </w:rPr>
        <w:t>s</w:t>
      </w:r>
      <w:r w:rsidRPr="00451251">
        <w:rPr>
          <w:lang w:val="es-ES_tradnl"/>
        </w:rPr>
        <w:t xml:space="preserve"> NGN, </w:t>
      </w:r>
      <w:r>
        <w:rPr>
          <w:lang w:val="es-ES_tradnl"/>
        </w:rPr>
        <w:t>la garantía de terminación de un s</w:t>
      </w:r>
      <w:r w:rsidRPr="00451251">
        <w:rPr>
          <w:lang w:val="es-ES_tradnl"/>
        </w:rPr>
        <w:t xml:space="preserve">ervicio </w:t>
      </w:r>
      <w:r>
        <w:rPr>
          <w:lang w:val="es-ES_tradnl"/>
        </w:rPr>
        <w:t>será muy importante</w:t>
      </w:r>
      <w:r w:rsidRPr="00451251">
        <w:rPr>
          <w:lang w:val="es-ES_tradnl"/>
        </w:rPr>
        <w:t xml:space="preserve"> para </w:t>
      </w:r>
      <w:r>
        <w:rPr>
          <w:lang w:val="es-ES_tradnl"/>
        </w:rPr>
        <w:t xml:space="preserve">cada llamada </w:t>
      </w:r>
      <w:r w:rsidRPr="00451251">
        <w:rPr>
          <w:lang w:val="es-ES_tradnl"/>
        </w:rPr>
        <w:t>multimedi</w:t>
      </w:r>
      <w:r>
        <w:rPr>
          <w:lang w:val="es-ES_tradnl"/>
        </w:rPr>
        <w:t>os</w:t>
      </w:r>
      <w:r w:rsidRPr="00451251">
        <w:rPr>
          <w:lang w:val="es-ES_tradnl"/>
        </w:rPr>
        <w:t xml:space="preserve"> </w:t>
      </w:r>
      <w:r>
        <w:rPr>
          <w:lang w:val="es-ES_tradnl"/>
        </w:rPr>
        <w:t>s</w:t>
      </w:r>
      <w:r w:rsidRPr="00451251">
        <w:rPr>
          <w:lang w:val="es-ES_tradnl"/>
        </w:rPr>
        <w:t xml:space="preserve">ólo si existe una interacción de señalización, o </w:t>
      </w:r>
      <w:r>
        <w:rPr>
          <w:lang w:val="es-ES_tradnl"/>
        </w:rPr>
        <w:t>si se considera</w:t>
      </w:r>
      <w:r w:rsidRPr="00451251">
        <w:rPr>
          <w:lang w:val="es-ES_tradnl"/>
        </w:rPr>
        <w:t xml:space="preserve"> necesari</w:t>
      </w:r>
      <w:r>
        <w:rPr>
          <w:lang w:val="es-ES_tradnl"/>
        </w:rPr>
        <w:t>a</w:t>
      </w:r>
      <w:r w:rsidRPr="00451251">
        <w:rPr>
          <w:lang w:val="es-ES_tradnl"/>
        </w:rPr>
        <w:t xml:space="preserve">, entre las </w:t>
      </w:r>
      <w:r>
        <w:rPr>
          <w:lang w:val="es-ES_tradnl"/>
        </w:rPr>
        <w:t xml:space="preserve">respectivas </w:t>
      </w:r>
      <w:r w:rsidRPr="00451251">
        <w:rPr>
          <w:lang w:val="es-ES_tradnl"/>
        </w:rPr>
        <w:t>entidades de control en los límites de</w:t>
      </w:r>
      <w:r>
        <w:rPr>
          <w:lang w:val="es-ES_tradnl"/>
        </w:rPr>
        <w:t>l</w:t>
      </w:r>
      <w:r w:rsidRPr="00451251">
        <w:rPr>
          <w:lang w:val="es-ES_tradnl"/>
        </w:rPr>
        <w:t xml:space="preserve"> dominio de </w:t>
      </w:r>
      <w:r>
        <w:rPr>
          <w:lang w:val="es-ES_tradnl"/>
        </w:rPr>
        <w:t xml:space="preserve">la </w:t>
      </w:r>
      <w:r w:rsidRPr="00451251">
        <w:rPr>
          <w:lang w:val="es-ES_tradnl"/>
        </w:rPr>
        <w:t xml:space="preserve">red. </w:t>
      </w:r>
      <w:r>
        <w:rPr>
          <w:lang w:val="es-ES_tradnl"/>
        </w:rPr>
        <w:t xml:space="preserve">Para que exista </w:t>
      </w:r>
      <w:r w:rsidRPr="00451251">
        <w:rPr>
          <w:lang w:val="es-ES_tradnl"/>
        </w:rPr>
        <w:t>esta señalización</w:t>
      </w:r>
      <w:r>
        <w:rPr>
          <w:lang w:val="es-ES_tradnl"/>
        </w:rPr>
        <w:t xml:space="preserve">, debe formularse </w:t>
      </w:r>
      <w:r w:rsidRPr="00451251">
        <w:rPr>
          <w:lang w:val="es-ES_tradnl"/>
        </w:rPr>
        <w:t>una definición común de los requisitos de esas llamadas multimedi</w:t>
      </w:r>
      <w:r>
        <w:rPr>
          <w:lang w:val="es-ES_tradnl"/>
        </w:rPr>
        <w:t>os</w:t>
      </w:r>
      <w:r w:rsidRPr="00451251">
        <w:rPr>
          <w:lang w:val="es-ES_tradnl"/>
        </w:rPr>
        <w:t xml:space="preserve">, </w:t>
      </w:r>
      <w:r>
        <w:rPr>
          <w:lang w:val="es-ES_tradnl"/>
        </w:rPr>
        <w:t xml:space="preserve">del mismo modo que </w:t>
      </w:r>
      <w:r w:rsidRPr="00451251">
        <w:rPr>
          <w:lang w:val="es-ES_tradnl"/>
        </w:rPr>
        <w:t>ya existe</w:t>
      </w:r>
      <w:r>
        <w:rPr>
          <w:lang w:val="es-ES_tradnl"/>
        </w:rPr>
        <w:t>n</w:t>
      </w:r>
      <w:r w:rsidRPr="00451251">
        <w:rPr>
          <w:lang w:val="es-ES_tradnl"/>
        </w:rPr>
        <w:t xml:space="preserve"> para las llamadas</w:t>
      </w:r>
      <w:r>
        <w:rPr>
          <w:lang w:val="es-ES_tradnl"/>
        </w:rPr>
        <w:t xml:space="preserve"> telefónicas. </w:t>
      </w:r>
    </w:p>
    <w:p w:rsidR="008A1628" w:rsidRPr="00451251" w:rsidRDefault="008A1628" w:rsidP="008A1628">
      <w:pPr>
        <w:rPr>
          <w:lang w:val="es-ES_tradnl"/>
        </w:rPr>
      </w:pPr>
      <w:r w:rsidRPr="00451251">
        <w:rPr>
          <w:lang w:val="es-ES_tradnl"/>
        </w:rPr>
        <w:t>Es probable que la cuestión de la itinerancia se</w:t>
      </w:r>
      <w:r>
        <w:rPr>
          <w:lang w:val="es-ES_tradnl"/>
        </w:rPr>
        <w:t xml:space="preserve">a </w:t>
      </w:r>
      <w:r w:rsidRPr="00451251">
        <w:rPr>
          <w:lang w:val="es-ES_tradnl"/>
        </w:rPr>
        <w:t xml:space="preserve">aún más compleja con las NGN. </w:t>
      </w:r>
      <w:r>
        <w:rPr>
          <w:lang w:val="es-ES_tradnl"/>
        </w:rPr>
        <w:t xml:space="preserve">Actualmente, las empresas de comunicaciones móviles </w:t>
      </w:r>
      <w:r w:rsidRPr="00451251">
        <w:rPr>
          <w:lang w:val="es-ES_tradnl"/>
        </w:rPr>
        <w:t>ha</w:t>
      </w:r>
      <w:r>
        <w:rPr>
          <w:lang w:val="es-ES_tradnl"/>
        </w:rPr>
        <w:t>n</w:t>
      </w:r>
      <w:r w:rsidRPr="00451251">
        <w:rPr>
          <w:lang w:val="es-ES_tradnl"/>
        </w:rPr>
        <w:t xml:space="preserve"> </w:t>
      </w:r>
      <w:r>
        <w:rPr>
          <w:lang w:val="es-ES_tradnl"/>
        </w:rPr>
        <w:t>concertado</w:t>
      </w:r>
      <w:r w:rsidRPr="00451251">
        <w:rPr>
          <w:lang w:val="es-ES_tradnl"/>
        </w:rPr>
        <w:t xml:space="preserve"> acuerdos </w:t>
      </w:r>
      <w:r>
        <w:rPr>
          <w:lang w:val="es-ES_tradnl"/>
        </w:rPr>
        <w:t xml:space="preserve">mutuos de itinerancia sin </w:t>
      </w:r>
      <w:r w:rsidRPr="00451251">
        <w:rPr>
          <w:lang w:val="es-ES_tradnl"/>
        </w:rPr>
        <w:t>intervención reg</w:t>
      </w:r>
      <w:r>
        <w:rPr>
          <w:lang w:val="es-ES_tradnl"/>
        </w:rPr>
        <w:t>lamentaria</w:t>
      </w:r>
      <w:r w:rsidRPr="00451251">
        <w:rPr>
          <w:lang w:val="es-ES_tradnl"/>
        </w:rPr>
        <w:t xml:space="preserve">. </w:t>
      </w:r>
      <w:r>
        <w:rPr>
          <w:lang w:val="es-ES_tradnl"/>
        </w:rPr>
        <w:t>Los organismos r</w:t>
      </w:r>
      <w:r w:rsidRPr="00451251">
        <w:rPr>
          <w:lang w:val="es-ES_tradnl"/>
        </w:rPr>
        <w:t>eguladores sólo han interven</w:t>
      </w:r>
      <w:r>
        <w:rPr>
          <w:lang w:val="es-ES_tradnl"/>
        </w:rPr>
        <w:t>ido en el tema de las tarifas aplicadas a la itinerancia</w:t>
      </w:r>
      <w:r w:rsidRPr="00451251">
        <w:rPr>
          <w:lang w:val="es-ES_tradnl"/>
        </w:rPr>
        <w:t xml:space="preserve">. Con las NGN, los reguladores tendrán que considerar si será </w:t>
      </w:r>
      <w:r>
        <w:rPr>
          <w:lang w:val="es-ES_tradnl"/>
        </w:rPr>
        <w:t xml:space="preserve">o no </w:t>
      </w:r>
      <w:r w:rsidRPr="00451251">
        <w:rPr>
          <w:lang w:val="es-ES_tradnl"/>
        </w:rPr>
        <w:t xml:space="preserve">necesario </w:t>
      </w:r>
      <w:r>
        <w:rPr>
          <w:lang w:val="es-ES_tradnl"/>
        </w:rPr>
        <w:t xml:space="preserve">reglamentar </w:t>
      </w:r>
      <w:r w:rsidRPr="00451251">
        <w:rPr>
          <w:lang w:val="es-ES_tradnl"/>
        </w:rPr>
        <w:t xml:space="preserve">la itinerancia. Por ejemplo, </w:t>
      </w:r>
      <w:r>
        <w:rPr>
          <w:lang w:val="es-ES_tradnl"/>
        </w:rPr>
        <w:t>¿</w:t>
      </w:r>
      <w:r w:rsidRPr="00451251">
        <w:rPr>
          <w:lang w:val="es-ES_tradnl"/>
        </w:rPr>
        <w:t>s</w:t>
      </w:r>
      <w:r>
        <w:rPr>
          <w:lang w:val="es-ES_tradnl"/>
        </w:rPr>
        <w:t xml:space="preserve">e debe pedir a </w:t>
      </w:r>
      <w:r w:rsidRPr="00451251">
        <w:rPr>
          <w:lang w:val="es-ES_tradnl"/>
        </w:rPr>
        <w:t xml:space="preserve">un operador de acceso </w:t>
      </w:r>
      <w:r>
        <w:rPr>
          <w:lang w:val="es-ES_tradnl"/>
        </w:rPr>
        <w:t xml:space="preserve">móvil a las </w:t>
      </w:r>
      <w:r w:rsidRPr="00451251">
        <w:rPr>
          <w:lang w:val="es-ES_tradnl"/>
        </w:rPr>
        <w:t xml:space="preserve">NGN </w:t>
      </w:r>
      <w:r>
        <w:rPr>
          <w:lang w:val="es-ES_tradnl"/>
        </w:rPr>
        <w:t xml:space="preserve">que autorice a </w:t>
      </w:r>
      <w:r w:rsidRPr="00451251">
        <w:rPr>
          <w:lang w:val="es-ES_tradnl"/>
        </w:rPr>
        <w:t xml:space="preserve">los clientes de cualquier operador </w:t>
      </w:r>
      <w:r>
        <w:rPr>
          <w:lang w:val="es-ES_tradnl"/>
        </w:rPr>
        <w:t>de acceso por</w:t>
      </w:r>
      <w:r w:rsidRPr="00451251">
        <w:rPr>
          <w:lang w:val="es-ES_tradnl"/>
        </w:rPr>
        <w:t xml:space="preserve"> fibra </w:t>
      </w:r>
      <w:r>
        <w:rPr>
          <w:lang w:val="es-ES_tradnl"/>
        </w:rPr>
        <w:t xml:space="preserve">a esas redes </w:t>
      </w:r>
      <w:r w:rsidRPr="00451251">
        <w:rPr>
          <w:lang w:val="es-ES_tradnl"/>
        </w:rPr>
        <w:t xml:space="preserve">a </w:t>
      </w:r>
      <w:r>
        <w:rPr>
          <w:lang w:val="es-ES_tradnl"/>
        </w:rPr>
        <w:t>transitar por</w:t>
      </w:r>
      <w:r w:rsidRPr="00451251">
        <w:rPr>
          <w:lang w:val="es-ES_tradnl"/>
        </w:rPr>
        <w:t xml:space="preserve"> su red de acceso y viceversa? </w:t>
      </w:r>
    </w:p>
    <w:p w:rsidR="002F71C8" w:rsidRPr="008A1628" w:rsidRDefault="008A1628" w:rsidP="008A1628">
      <w:pPr>
        <w:rPr>
          <w:lang w:val="fr-CH"/>
        </w:rPr>
      </w:pPr>
      <w:r w:rsidRPr="00AF1D77">
        <w:rPr>
          <w:lang w:val="es-ES_tradnl"/>
        </w:rPr>
        <w:t xml:space="preserve">La cuestión del acceso a servicios ajenos también es importante. </w:t>
      </w:r>
      <w:r w:rsidRPr="00451251">
        <w:rPr>
          <w:lang w:val="es-ES_tradnl"/>
        </w:rPr>
        <w:t xml:space="preserve">En el pasado, los operadores móviles </w:t>
      </w:r>
      <w:r>
        <w:rPr>
          <w:lang w:val="es-ES_tradnl"/>
        </w:rPr>
        <w:t>intentaron bloquear a</w:t>
      </w:r>
      <w:r w:rsidRPr="00451251">
        <w:rPr>
          <w:lang w:val="es-ES_tradnl"/>
        </w:rPr>
        <w:t xml:space="preserve"> sus clientes </w:t>
      </w:r>
      <w:r>
        <w:rPr>
          <w:lang w:val="es-ES_tradnl"/>
        </w:rPr>
        <w:t>en</w:t>
      </w:r>
      <w:r w:rsidRPr="00451251">
        <w:rPr>
          <w:lang w:val="es-ES_tradnl"/>
        </w:rPr>
        <w:t xml:space="preserve"> su propia plataforma de prestación de servicios. Afortunadamente, </w:t>
      </w:r>
      <w:r>
        <w:rPr>
          <w:lang w:val="es-ES_tradnl"/>
        </w:rPr>
        <w:t>esos métodos</w:t>
      </w:r>
      <w:r w:rsidRPr="00451251">
        <w:rPr>
          <w:lang w:val="es-ES_tradnl"/>
        </w:rPr>
        <w:t xml:space="preserve"> ya no </w:t>
      </w:r>
      <w:r>
        <w:rPr>
          <w:lang w:val="es-ES_tradnl"/>
        </w:rPr>
        <w:t>se utilizan</w:t>
      </w:r>
      <w:r w:rsidRPr="00451251">
        <w:rPr>
          <w:lang w:val="es-ES_tradnl"/>
        </w:rPr>
        <w:t xml:space="preserve">, </w:t>
      </w:r>
      <w:r>
        <w:rPr>
          <w:lang w:val="es-ES_tradnl"/>
        </w:rPr>
        <w:t xml:space="preserve">aunque, </w:t>
      </w:r>
      <w:r w:rsidRPr="00451251">
        <w:rPr>
          <w:lang w:val="es-ES_tradnl"/>
        </w:rPr>
        <w:t xml:space="preserve">en la práctica, la </w:t>
      </w:r>
      <w:r>
        <w:rPr>
          <w:lang w:val="es-ES_tradnl"/>
        </w:rPr>
        <w:t xml:space="preserve">mayor parte de </w:t>
      </w:r>
      <w:r w:rsidRPr="00451251">
        <w:rPr>
          <w:lang w:val="es-ES_tradnl"/>
        </w:rPr>
        <w:t xml:space="preserve">servicios </w:t>
      </w:r>
      <w:r>
        <w:rPr>
          <w:lang w:val="es-ES_tradnl"/>
        </w:rPr>
        <w:t>ajenos</w:t>
      </w:r>
      <w:r w:rsidRPr="00451251">
        <w:rPr>
          <w:lang w:val="es-ES_tradnl"/>
        </w:rPr>
        <w:t xml:space="preserve"> se </w:t>
      </w:r>
      <w:r>
        <w:rPr>
          <w:lang w:val="es-ES_tradnl"/>
        </w:rPr>
        <w:t xml:space="preserve">ofrecen a través de portales de </w:t>
      </w:r>
      <w:r w:rsidRPr="00451251">
        <w:rPr>
          <w:lang w:val="es-ES_tradnl"/>
        </w:rPr>
        <w:t>operador. De</w:t>
      </w:r>
      <w:r>
        <w:rPr>
          <w:lang w:val="es-ES_tradnl"/>
        </w:rPr>
        <w:t xml:space="preserve"> la misma forma, </w:t>
      </w:r>
      <w:r w:rsidRPr="00451251">
        <w:rPr>
          <w:lang w:val="es-ES_tradnl"/>
        </w:rPr>
        <w:t xml:space="preserve">los reguladores deben </w:t>
      </w:r>
      <w:r>
        <w:rPr>
          <w:lang w:val="es-ES_tradnl"/>
        </w:rPr>
        <w:t>controlar rigurosamente</w:t>
      </w:r>
      <w:r w:rsidRPr="00451251">
        <w:rPr>
          <w:lang w:val="es-ES_tradnl"/>
        </w:rPr>
        <w:t xml:space="preserve"> el acceso </w:t>
      </w:r>
      <w:r>
        <w:rPr>
          <w:lang w:val="es-ES_tradnl"/>
        </w:rPr>
        <w:t xml:space="preserve">a servicios ajenos </w:t>
      </w:r>
      <w:r w:rsidRPr="00451251">
        <w:rPr>
          <w:lang w:val="es-ES_tradnl"/>
        </w:rPr>
        <w:t xml:space="preserve">en un entorno NGN. Incluso si, </w:t>
      </w:r>
      <w:r>
        <w:rPr>
          <w:lang w:val="es-ES_tradnl"/>
        </w:rPr>
        <w:t>en teoría</w:t>
      </w:r>
      <w:r w:rsidRPr="00451251">
        <w:rPr>
          <w:lang w:val="es-ES_tradnl"/>
        </w:rPr>
        <w:t xml:space="preserve">, la arquitectura IMS </w:t>
      </w:r>
      <w:r>
        <w:rPr>
          <w:lang w:val="es-ES_tradnl"/>
        </w:rPr>
        <w:t xml:space="preserve">consagra el </w:t>
      </w:r>
      <w:r w:rsidRPr="00451251">
        <w:rPr>
          <w:lang w:val="es-ES_tradnl"/>
        </w:rPr>
        <w:t xml:space="preserve">acceso de terceros a las plataformas </w:t>
      </w:r>
      <w:r>
        <w:rPr>
          <w:lang w:val="es-ES_tradnl"/>
        </w:rPr>
        <w:t>del</w:t>
      </w:r>
      <w:r w:rsidRPr="00451251">
        <w:rPr>
          <w:lang w:val="es-ES_tradnl"/>
        </w:rPr>
        <w:t xml:space="preserve"> proveedor</w:t>
      </w:r>
      <w:r>
        <w:rPr>
          <w:lang w:val="es-ES_tradnl"/>
        </w:rPr>
        <w:t xml:space="preserve"> de servicios</w:t>
      </w:r>
      <w:r w:rsidRPr="00451251">
        <w:rPr>
          <w:lang w:val="es-ES_tradnl"/>
        </w:rPr>
        <w:t xml:space="preserve">, su aplicación </w:t>
      </w:r>
      <w:r>
        <w:rPr>
          <w:lang w:val="es-ES_tradnl"/>
        </w:rPr>
        <w:t xml:space="preserve">real </w:t>
      </w:r>
      <w:r w:rsidRPr="00451251">
        <w:rPr>
          <w:lang w:val="es-ES_tradnl"/>
        </w:rPr>
        <w:t>será muy complej</w:t>
      </w:r>
      <w:r>
        <w:rPr>
          <w:lang w:val="es-ES_tradnl"/>
        </w:rPr>
        <w:t>a</w:t>
      </w:r>
      <w:r w:rsidRPr="00451251">
        <w:rPr>
          <w:lang w:val="es-ES_tradnl"/>
        </w:rPr>
        <w:t xml:space="preserve">, </w:t>
      </w:r>
      <w:r>
        <w:rPr>
          <w:lang w:val="es-ES_tradnl"/>
        </w:rPr>
        <w:t xml:space="preserve">dando </w:t>
      </w:r>
      <w:r w:rsidRPr="00451251">
        <w:rPr>
          <w:lang w:val="es-ES_tradnl"/>
        </w:rPr>
        <w:t xml:space="preserve">quizá </w:t>
      </w:r>
      <w:r>
        <w:rPr>
          <w:lang w:val="es-ES_tradnl"/>
        </w:rPr>
        <w:t xml:space="preserve">lugar a comportamientos contrarios a la competencia ocultos tras </w:t>
      </w:r>
      <w:r w:rsidRPr="00451251">
        <w:rPr>
          <w:lang w:val="es-ES_tradnl"/>
        </w:rPr>
        <w:t>argumentos técnicos.</w:t>
      </w:r>
    </w:p>
    <w:p w:rsidR="002F71C8" w:rsidRPr="008A1628" w:rsidRDefault="00DC7DE3" w:rsidP="008A1628">
      <w:pPr>
        <w:pStyle w:val="Heading1"/>
      </w:pPr>
      <w:bookmarkStart w:id="360" w:name="_Toc255473527"/>
      <w:bookmarkStart w:id="361" w:name="_Toc258393960"/>
      <w:r w:rsidRPr="008A1628">
        <w:rPr>
          <w:lang w:val="fr-CH"/>
        </w:rPr>
        <w:t>7</w:t>
      </w:r>
      <w:r w:rsidRPr="008A1628">
        <w:rPr>
          <w:lang w:val="fr-CH"/>
        </w:rPr>
        <w:tab/>
      </w:r>
      <w:bookmarkEnd w:id="360"/>
      <w:r w:rsidR="008A1628" w:rsidRPr="00DC75CC">
        <w:rPr>
          <w:lang w:val="es-ES_tradnl"/>
        </w:rPr>
        <w:t>Situación de la transición a las NGN y futuros trabajos</w:t>
      </w:r>
      <w:bookmarkEnd w:id="361"/>
    </w:p>
    <w:p w:rsidR="008A1628" w:rsidRPr="00451251" w:rsidRDefault="008A1628" w:rsidP="008A1628">
      <w:pPr>
        <w:rPr>
          <w:lang w:val="es-ES_tradnl"/>
        </w:rPr>
      </w:pPr>
      <w:r w:rsidRPr="00451251">
        <w:rPr>
          <w:lang w:val="es-ES_tradnl"/>
        </w:rPr>
        <w:t>Durante el periodo de estudio</w:t>
      </w:r>
      <w:r>
        <w:rPr>
          <w:lang w:val="es-ES_tradnl"/>
        </w:rPr>
        <w:t>s 2006-2010 de esta c</w:t>
      </w:r>
      <w:r w:rsidRPr="00451251">
        <w:rPr>
          <w:lang w:val="es-ES_tradnl"/>
        </w:rPr>
        <w:t xml:space="preserve">uestión, </w:t>
      </w:r>
      <w:r>
        <w:rPr>
          <w:lang w:val="es-ES_tradnl"/>
        </w:rPr>
        <w:t>se envió un</w:t>
      </w:r>
      <w:r w:rsidRPr="00451251">
        <w:rPr>
          <w:lang w:val="es-ES_tradnl"/>
        </w:rPr>
        <w:t xml:space="preserve"> cuestionario sobre la </w:t>
      </w:r>
      <w:r>
        <w:rPr>
          <w:lang w:val="es-ES_tradnl"/>
        </w:rPr>
        <w:t xml:space="preserve">transición a </w:t>
      </w:r>
      <w:r w:rsidRPr="00451251">
        <w:rPr>
          <w:lang w:val="es-ES_tradnl"/>
        </w:rPr>
        <w:t xml:space="preserve">las NGN a la administración y </w:t>
      </w:r>
      <w:r>
        <w:rPr>
          <w:lang w:val="es-ES_tradnl"/>
        </w:rPr>
        <w:t>a los Miembros de S</w:t>
      </w:r>
      <w:r w:rsidRPr="00451251">
        <w:rPr>
          <w:lang w:val="es-ES_tradnl"/>
        </w:rPr>
        <w:t xml:space="preserve">ector de la UIT. </w:t>
      </w:r>
      <w:r>
        <w:rPr>
          <w:lang w:val="es-ES_tradnl"/>
        </w:rPr>
        <w:t>Se recibieron muy</w:t>
      </w:r>
      <w:r w:rsidRPr="00451251">
        <w:rPr>
          <w:lang w:val="es-ES_tradnl"/>
        </w:rPr>
        <w:t xml:space="preserve"> pocas respuestas (sólo 9). </w:t>
      </w:r>
      <w:r>
        <w:rPr>
          <w:lang w:val="es-ES_tradnl"/>
        </w:rPr>
        <w:t>En</w:t>
      </w:r>
      <w:r w:rsidRPr="00451251">
        <w:rPr>
          <w:lang w:val="es-ES_tradnl"/>
        </w:rPr>
        <w:t xml:space="preserve"> </w:t>
      </w:r>
      <w:r>
        <w:rPr>
          <w:lang w:val="es-ES_tradnl"/>
        </w:rPr>
        <w:t>los A</w:t>
      </w:r>
      <w:r w:rsidRPr="00451251">
        <w:rPr>
          <w:lang w:val="es-ES_tradnl"/>
        </w:rPr>
        <w:t>nexo</w:t>
      </w:r>
      <w:r>
        <w:rPr>
          <w:lang w:val="es-ES_tradnl"/>
        </w:rPr>
        <w:t>s</w:t>
      </w:r>
      <w:r w:rsidRPr="00451251">
        <w:rPr>
          <w:lang w:val="es-ES_tradnl"/>
        </w:rPr>
        <w:t xml:space="preserve"> 1 y 2 de este documento</w:t>
      </w:r>
      <w:r>
        <w:rPr>
          <w:lang w:val="es-ES_tradnl"/>
        </w:rPr>
        <w:t xml:space="preserve"> figuran, respectivamente, el cuesti</w:t>
      </w:r>
      <w:r w:rsidRPr="00451251">
        <w:rPr>
          <w:lang w:val="es-ES_tradnl"/>
        </w:rPr>
        <w:t>onario y un resumen de los resultados recibidos</w:t>
      </w:r>
      <w:r>
        <w:rPr>
          <w:lang w:val="es-ES_tradnl"/>
        </w:rPr>
        <w:t xml:space="preserve">. </w:t>
      </w:r>
    </w:p>
    <w:p w:rsidR="008A1628" w:rsidRPr="00451251" w:rsidRDefault="008A1628" w:rsidP="008A1628">
      <w:pPr>
        <w:rPr>
          <w:lang w:val="es-ES_tradnl"/>
        </w:rPr>
      </w:pPr>
      <w:r>
        <w:rPr>
          <w:lang w:val="es-ES_tradnl"/>
        </w:rPr>
        <w:t xml:space="preserve">La </w:t>
      </w:r>
      <w:r w:rsidRPr="00451251">
        <w:rPr>
          <w:lang w:val="es-ES_tradnl"/>
        </w:rPr>
        <w:t>síntesis del cuestionario</w:t>
      </w:r>
      <w:r>
        <w:rPr>
          <w:lang w:val="es-ES_tradnl"/>
        </w:rPr>
        <w:t xml:space="preserve"> </w:t>
      </w:r>
      <w:r w:rsidRPr="00451251">
        <w:rPr>
          <w:lang w:val="es-ES_tradnl"/>
        </w:rPr>
        <w:t>no puede</w:t>
      </w:r>
      <w:r>
        <w:rPr>
          <w:lang w:val="es-ES_tradnl"/>
        </w:rPr>
        <w:t>, por tanto,</w:t>
      </w:r>
      <w:r w:rsidRPr="00451251">
        <w:rPr>
          <w:lang w:val="es-ES_tradnl"/>
        </w:rPr>
        <w:t xml:space="preserve"> </w:t>
      </w:r>
      <w:r>
        <w:rPr>
          <w:lang w:val="es-ES_tradnl"/>
        </w:rPr>
        <w:t>ser considerada</w:t>
      </w:r>
      <w:r w:rsidRPr="00451251">
        <w:rPr>
          <w:lang w:val="es-ES_tradnl"/>
        </w:rPr>
        <w:t xml:space="preserve"> </w:t>
      </w:r>
      <w:r>
        <w:rPr>
          <w:lang w:val="es-ES_tradnl"/>
        </w:rPr>
        <w:t xml:space="preserve">de importancia </w:t>
      </w:r>
      <w:r w:rsidRPr="00451251">
        <w:rPr>
          <w:lang w:val="es-ES_tradnl"/>
        </w:rPr>
        <w:t>estadísticamente</w:t>
      </w:r>
      <w:r>
        <w:rPr>
          <w:lang w:val="es-ES_tradnl"/>
        </w:rPr>
        <w:t xml:space="preserve"> </w:t>
      </w:r>
      <w:r w:rsidRPr="00451251">
        <w:rPr>
          <w:lang w:val="es-ES_tradnl"/>
        </w:rPr>
        <w:t>significativ</w:t>
      </w:r>
      <w:r>
        <w:rPr>
          <w:lang w:val="es-ES_tradnl"/>
        </w:rPr>
        <w:t>a</w:t>
      </w:r>
      <w:r w:rsidRPr="00451251">
        <w:rPr>
          <w:lang w:val="es-ES_tradnl"/>
        </w:rPr>
        <w:t>. Sin embargo</w:t>
      </w:r>
      <w:r>
        <w:rPr>
          <w:lang w:val="es-ES_tradnl"/>
        </w:rPr>
        <w:t>, en</w:t>
      </w:r>
      <w:r w:rsidRPr="00451251">
        <w:rPr>
          <w:lang w:val="es-ES_tradnl"/>
        </w:rPr>
        <w:t xml:space="preserve"> </w:t>
      </w:r>
      <w:r>
        <w:rPr>
          <w:lang w:val="es-ES_tradnl"/>
        </w:rPr>
        <w:t xml:space="preserve">las reuniones celebradas durante </w:t>
      </w:r>
      <w:r w:rsidRPr="00451251">
        <w:rPr>
          <w:lang w:val="es-ES_tradnl"/>
        </w:rPr>
        <w:t>el período de estudio</w:t>
      </w:r>
      <w:r>
        <w:rPr>
          <w:lang w:val="es-ES_tradnl"/>
        </w:rPr>
        <w:t>s</w:t>
      </w:r>
      <w:r w:rsidRPr="00451251">
        <w:rPr>
          <w:lang w:val="es-ES_tradnl"/>
        </w:rPr>
        <w:t xml:space="preserve">, </w:t>
      </w:r>
      <w:r>
        <w:rPr>
          <w:lang w:val="es-ES_tradnl"/>
        </w:rPr>
        <w:t>así como en ciertos talleres de las UIT, lo</w:t>
      </w:r>
      <w:r w:rsidRPr="00451251">
        <w:rPr>
          <w:lang w:val="es-ES_tradnl"/>
        </w:rPr>
        <w:t xml:space="preserve">s países en desarrollo </w:t>
      </w:r>
      <w:r>
        <w:rPr>
          <w:lang w:val="es-ES_tradnl"/>
        </w:rPr>
        <w:t>aportaron algunas contribuciones relativas a</w:t>
      </w:r>
      <w:r w:rsidRPr="00451251">
        <w:rPr>
          <w:lang w:val="es-ES_tradnl"/>
        </w:rPr>
        <w:t xml:space="preserve"> la situación de su proceso de </w:t>
      </w:r>
      <w:r>
        <w:rPr>
          <w:lang w:val="es-ES_tradnl"/>
        </w:rPr>
        <w:t xml:space="preserve">transición a </w:t>
      </w:r>
      <w:r w:rsidRPr="00451251">
        <w:rPr>
          <w:lang w:val="es-ES_tradnl"/>
        </w:rPr>
        <w:t xml:space="preserve">las NGN. </w:t>
      </w:r>
    </w:p>
    <w:p w:rsidR="008A1628" w:rsidRPr="00451251" w:rsidRDefault="008A1628" w:rsidP="008A1628">
      <w:pPr>
        <w:rPr>
          <w:lang w:val="es-ES_tradnl"/>
        </w:rPr>
      </w:pPr>
      <w:r w:rsidRPr="00451251">
        <w:rPr>
          <w:lang w:val="es-ES_tradnl"/>
        </w:rPr>
        <w:t xml:space="preserve">Estas contribuciones, </w:t>
      </w:r>
      <w:r>
        <w:rPr>
          <w:lang w:val="es-ES_tradnl"/>
        </w:rPr>
        <w:t>sumadas al</w:t>
      </w:r>
      <w:r w:rsidRPr="00451251">
        <w:rPr>
          <w:lang w:val="es-ES_tradnl"/>
        </w:rPr>
        <w:t xml:space="preserve"> cuestionario</w:t>
      </w:r>
      <w:r>
        <w:rPr>
          <w:lang w:val="es-ES_tradnl"/>
        </w:rPr>
        <w:t xml:space="preserve">, nos permiten formular </w:t>
      </w:r>
      <w:r w:rsidRPr="00451251">
        <w:rPr>
          <w:lang w:val="es-ES_tradnl"/>
        </w:rPr>
        <w:t xml:space="preserve">las siguientes observaciones </w:t>
      </w:r>
      <w:r>
        <w:rPr>
          <w:lang w:val="es-ES_tradnl"/>
        </w:rPr>
        <w:t xml:space="preserve">sobre </w:t>
      </w:r>
      <w:r w:rsidRPr="00451251">
        <w:rPr>
          <w:lang w:val="es-ES_tradnl"/>
        </w:rPr>
        <w:t xml:space="preserve">la </w:t>
      </w:r>
      <w:r>
        <w:rPr>
          <w:lang w:val="es-ES_tradnl"/>
        </w:rPr>
        <w:t>transición a</w:t>
      </w:r>
      <w:r w:rsidRPr="00451251">
        <w:rPr>
          <w:lang w:val="es-ES_tradnl"/>
        </w:rPr>
        <w:t xml:space="preserve"> las NGN en los países en desarrollo a mediados de 2009: </w:t>
      </w:r>
    </w:p>
    <w:p w:rsidR="008A1628" w:rsidRPr="00451251" w:rsidRDefault="008A1628" w:rsidP="008943D9">
      <w:pPr>
        <w:pStyle w:val="enumlev1"/>
        <w:rPr>
          <w:lang w:val="es-ES_tradnl"/>
        </w:rPr>
      </w:pPr>
      <w:r>
        <w:rPr>
          <w:lang w:val="es-ES_tradnl"/>
        </w:rPr>
        <w:t>•</w:t>
      </w:r>
      <w:r>
        <w:rPr>
          <w:lang w:val="es-ES_tradnl"/>
        </w:rPr>
        <w:tab/>
      </w:r>
      <w:r w:rsidRPr="00451251">
        <w:rPr>
          <w:lang w:val="es-ES_tradnl"/>
        </w:rPr>
        <w:t xml:space="preserve">Una </w:t>
      </w:r>
      <w:r>
        <w:rPr>
          <w:lang w:val="es-ES_tradnl"/>
        </w:rPr>
        <w:t xml:space="preserve">vasta </w:t>
      </w:r>
      <w:r w:rsidRPr="00451251">
        <w:rPr>
          <w:lang w:val="es-ES_tradnl"/>
        </w:rPr>
        <w:t xml:space="preserve">mayoría de países en desarrollo </w:t>
      </w:r>
      <w:r>
        <w:rPr>
          <w:lang w:val="es-ES_tradnl"/>
        </w:rPr>
        <w:t xml:space="preserve">está al corriente de </w:t>
      </w:r>
      <w:r w:rsidRPr="00451251">
        <w:rPr>
          <w:lang w:val="es-ES_tradnl"/>
        </w:rPr>
        <w:t>la</w:t>
      </w:r>
      <w:r>
        <w:rPr>
          <w:lang w:val="es-ES_tradnl"/>
        </w:rPr>
        <w:t xml:space="preserve"> transición a la</w:t>
      </w:r>
      <w:r w:rsidRPr="00451251">
        <w:rPr>
          <w:lang w:val="es-ES_tradnl"/>
        </w:rPr>
        <w:t>s NGN</w:t>
      </w:r>
      <w:r>
        <w:rPr>
          <w:lang w:val="es-ES_tradnl"/>
        </w:rPr>
        <w:t xml:space="preserve"> y de los problemas </w:t>
      </w:r>
      <w:r w:rsidRPr="00451251">
        <w:rPr>
          <w:lang w:val="es-ES_tradnl"/>
        </w:rPr>
        <w:t>que plantea</w:t>
      </w:r>
      <w:r w:rsidR="008943D9">
        <w:rPr>
          <w:lang w:val="es-ES_tradnl"/>
        </w:rPr>
        <w:t>.</w:t>
      </w:r>
    </w:p>
    <w:p w:rsidR="008A1628" w:rsidRPr="00451251" w:rsidRDefault="008A1628" w:rsidP="008943D9">
      <w:pPr>
        <w:pStyle w:val="enumlev1"/>
        <w:rPr>
          <w:lang w:val="es-ES_tradnl"/>
        </w:rPr>
      </w:pPr>
      <w:r>
        <w:rPr>
          <w:lang w:val="es-ES_tradnl"/>
        </w:rPr>
        <w:t>•</w:t>
      </w:r>
      <w:r>
        <w:rPr>
          <w:lang w:val="es-ES_tradnl"/>
        </w:rPr>
        <w:tab/>
      </w:r>
      <w:r w:rsidRPr="00451251">
        <w:rPr>
          <w:lang w:val="es-ES_tradnl"/>
        </w:rPr>
        <w:t>Muchos países ya han in</w:t>
      </w:r>
      <w:r>
        <w:rPr>
          <w:lang w:val="es-ES_tradnl"/>
        </w:rPr>
        <w:t xml:space="preserve">corporado </w:t>
      </w:r>
      <w:r w:rsidRPr="00451251">
        <w:rPr>
          <w:lang w:val="es-ES_tradnl"/>
        </w:rPr>
        <w:t xml:space="preserve">algunos </w:t>
      </w:r>
      <w:r>
        <w:rPr>
          <w:lang w:val="es-ES_tradnl"/>
        </w:rPr>
        <w:t xml:space="preserve">componentes de la </w:t>
      </w:r>
      <w:r w:rsidRPr="00451251">
        <w:rPr>
          <w:lang w:val="es-ES_tradnl"/>
        </w:rPr>
        <w:t>arquitectura NGN en sus redes</w:t>
      </w:r>
      <w:r>
        <w:rPr>
          <w:lang w:val="es-ES_tradnl"/>
        </w:rPr>
        <w:t>,</w:t>
      </w:r>
      <w:r w:rsidRPr="00451251">
        <w:rPr>
          <w:lang w:val="es-ES_tradnl"/>
        </w:rPr>
        <w:t xml:space="preserve"> como VoIP con conmutadores </w:t>
      </w:r>
      <w:r>
        <w:rPr>
          <w:lang w:val="es-ES_tradnl"/>
        </w:rPr>
        <w:t>lógicos, o introducido redes troncales IP na</w:t>
      </w:r>
      <w:r w:rsidRPr="00451251">
        <w:rPr>
          <w:lang w:val="es-ES_tradnl"/>
        </w:rPr>
        <w:t>cionales</w:t>
      </w:r>
      <w:r>
        <w:rPr>
          <w:lang w:val="es-ES_tradnl"/>
        </w:rPr>
        <w:t>; otros han incluso adaptado a las NGN un</w:t>
      </w:r>
      <w:r w:rsidRPr="00451251">
        <w:rPr>
          <w:lang w:val="es-ES_tradnl"/>
        </w:rPr>
        <w:t xml:space="preserve">a parte importante de su arquitectura </w:t>
      </w:r>
      <w:r>
        <w:rPr>
          <w:lang w:val="es-ES_tradnl"/>
        </w:rPr>
        <w:t xml:space="preserve">tradicional </w:t>
      </w:r>
      <w:r w:rsidRPr="00451251">
        <w:rPr>
          <w:lang w:val="es-ES_tradnl"/>
        </w:rPr>
        <w:t xml:space="preserve">de </w:t>
      </w:r>
      <w:r>
        <w:rPr>
          <w:lang w:val="es-ES_tradnl"/>
        </w:rPr>
        <w:t>transmisión de señales vocales</w:t>
      </w:r>
      <w:r w:rsidR="008943D9">
        <w:rPr>
          <w:lang w:val="es-ES_tradnl"/>
        </w:rPr>
        <w:t>.</w:t>
      </w:r>
    </w:p>
    <w:p w:rsidR="008A1628" w:rsidRPr="00895A0B" w:rsidRDefault="008A1628" w:rsidP="008943D9">
      <w:pPr>
        <w:pStyle w:val="enumlev1"/>
        <w:rPr>
          <w:lang w:val="es-ES_tradnl"/>
        </w:rPr>
      </w:pPr>
      <w:r>
        <w:rPr>
          <w:lang w:val="es-ES_tradnl"/>
        </w:rPr>
        <w:t>•</w:t>
      </w:r>
      <w:r>
        <w:rPr>
          <w:lang w:val="es-ES_tradnl"/>
        </w:rPr>
        <w:tab/>
      </w:r>
      <w:r w:rsidRPr="00895A0B">
        <w:rPr>
          <w:lang w:val="es-ES_tradnl"/>
        </w:rPr>
        <w:t>Sin embargo, muchos países en desarrollo carecen de acceso de banda ancha, especialmente de acceso alámbrico (ADSL, fibra, etc.), en comparación con los países desarrollados</w:t>
      </w:r>
      <w:r w:rsidR="008943D9">
        <w:rPr>
          <w:lang w:val="es-ES_tradnl"/>
        </w:rPr>
        <w:t>.</w:t>
      </w:r>
    </w:p>
    <w:p w:rsidR="008A1628" w:rsidRPr="00451251" w:rsidRDefault="008A1628" w:rsidP="008943D9">
      <w:pPr>
        <w:pStyle w:val="enumlev1"/>
        <w:rPr>
          <w:lang w:val="es-ES_tradnl"/>
        </w:rPr>
      </w:pPr>
      <w:r>
        <w:rPr>
          <w:lang w:val="es-ES_tradnl"/>
        </w:rPr>
        <w:lastRenderedPageBreak/>
        <w:t>•</w:t>
      </w:r>
      <w:r>
        <w:rPr>
          <w:lang w:val="es-ES_tradnl"/>
        </w:rPr>
        <w:tab/>
        <w:t>En numerosos países en desarrollo, l</w:t>
      </w:r>
      <w:r w:rsidRPr="00451251">
        <w:rPr>
          <w:lang w:val="es-ES_tradnl"/>
        </w:rPr>
        <w:t xml:space="preserve">a falta de acceso de banda ancha </w:t>
      </w:r>
      <w:r>
        <w:rPr>
          <w:lang w:val="es-ES_tradnl"/>
        </w:rPr>
        <w:t>da lugar a una utilización</w:t>
      </w:r>
      <w:r w:rsidRPr="00451251">
        <w:rPr>
          <w:lang w:val="es-ES_tradnl"/>
        </w:rPr>
        <w:t xml:space="preserve"> marginal</w:t>
      </w:r>
      <w:r>
        <w:rPr>
          <w:lang w:val="es-ES_tradnl"/>
        </w:rPr>
        <w:t xml:space="preserve">, si no inexistente, de </w:t>
      </w:r>
      <w:r w:rsidRPr="00451251">
        <w:rPr>
          <w:lang w:val="es-ES_tradnl"/>
        </w:rPr>
        <w:t xml:space="preserve">nuevos servicios NGN </w:t>
      </w:r>
      <w:r>
        <w:rPr>
          <w:lang w:val="es-ES_tradnl"/>
        </w:rPr>
        <w:t>como, por ejemplo, TV</w:t>
      </w:r>
      <w:r w:rsidRPr="00451251">
        <w:rPr>
          <w:lang w:val="es-ES_tradnl"/>
        </w:rPr>
        <w:t>IP y comunicaci</w:t>
      </w:r>
      <w:r>
        <w:rPr>
          <w:lang w:val="es-ES_tradnl"/>
        </w:rPr>
        <w:t xml:space="preserve">ones </w:t>
      </w:r>
      <w:r w:rsidRPr="00451251">
        <w:rPr>
          <w:lang w:val="es-ES_tradnl"/>
        </w:rPr>
        <w:t>multimedi</w:t>
      </w:r>
      <w:r>
        <w:rPr>
          <w:lang w:val="es-ES_tradnl"/>
        </w:rPr>
        <w:t>os</w:t>
      </w:r>
      <w:r w:rsidR="008943D9">
        <w:rPr>
          <w:lang w:val="es-ES_tradnl"/>
        </w:rPr>
        <w:t>.</w:t>
      </w:r>
    </w:p>
    <w:p w:rsidR="008A1628" w:rsidRPr="00451251" w:rsidRDefault="008A1628" w:rsidP="008A1628">
      <w:pPr>
        <w:pStyle w:val="enumlev1"/>
        <w:rPr>
          <w:lang w:val="es-ES_tradnl"/>
        </w:rPr>
      </w:pPr>
      <w:r>
        <w:rPr>
          <w:lang w:val="es-ES_tradnl"/>
        </w:rPr>
        <w:t>•</w:t>
      </w:r>
      <w:r>
        <w:rPr>
          <w:lang w:val="es-ES_tradnl"/>
        </w:rPr>
        <w:tab/>
      </w:r>
      <w:r w:rsidRPr="00451251">
        <w:rPr>
          <w:lang w:val="es-ES_tradnl"/>
        </w:rPr>
        <w:t xml:space="preserve">Muchos países en desarrollo también consideran que la nueva arquitectura NGN </w:t>
      </w:r>
      <w:r>
        <w:rPr>
          <w:lang w:val="es-ES_tradnl"/>
        </w:rPr>
        <w:t xml:space="preserve">es compleja y que las entidades de normalización </w:t>
      </w:r>
      <w:r w:rsidRPr="00451251">
        <w:rPr>
          <w:lang w:val="es-ES_tradnl"/>
        </w:rPr>
        <w:t xml:space="preserve">(3GPP, TISPAN, la UIT, </w:t>
      </w:r>
      <w:r>
        <w:rPr>
          <w:lang w:val="es-ES_tradnl"/>
        </w:rPr>
        <w:t>etc.</w:t>
      </w:r>
      <w:r w:rsidRPr="00451251">
        <w:rPr>
          <w:lang w:val="es-ES_tradnl"/>
        </w:rPr>
        <w:t xml:space="preserve">) </w:t>
      </w:r>
      <w:r>
        <w:rPr>
          <w:lang w:val="es-ES_tradnl"/>
        </w:rPr>
        <w:t xml:space="preserve">compiten entre sí; temen, por otra parte, que la nueva </w:t>
      </w:r>
      <w:r w:rsidRPr="00451251">
        <w:rPr>
          <w:lang w:val="es-ES_tradnl"/>
        </w:rPr>
        <w:t xml:space="preserve">arquitectura </w:t>
      </w:r>
      <w:r>
        <w:rPr>
          <w:lang w:val="es-ES_tradnl"/>
        </w:rPr>
        <w:t>entrañe un costo elevado en materia de</w:t>
      </w:r>
      <w:r w:rsidRPr="00451251">
        <w:rPr>
          <w:lang w:val="es-ES_tradnl"/>
        </w:rPr>
        <w:t xml:space="preserve"> inversiones y conocimientos</w:t>
      </w:r>
      <w:r>
        <w:rPr>
          <w:lang w:val="es-ES_tradnl"/>
        </w:rPr>
        <w:t>,</w:t>
      </w:r>
      <w:r w:rsidRPr="00451251">
        <w:rPr>
          <w:lang w:val="es-ES_tradnl"/>
        </w:rPr>
        <w:t xml:space="preserve"> </w:t>
      </w:r>
      <w:r>
        <w:rPr>
          <w:lang w:val="es-ES_tradnl"/>
        </w:rPr>
        <w:t>y poca ren</w:t>
      </w:r>
      <w:smartTag w:uri="urn:schemas-microsoft-com:office:smarttags" w:element="PersonName">
        <w:r>
          <w:rPr>
            <w:lang w:val="es-ES_tradnl"/>
          </w:rPr>
          <w:t>tabi</w:t>
        </w:r>
      </w:smartTag>
      <w:r>
        <w:rPr>
          <w:lang w:val="es-ES_tradnl"/>
        </w:rPr>
        <w:t xml:space="preserve">lidad. </w:t>
      </w:r>
    </w:p>
    <w:p w:rsidR="008A1628" w:rsidRPr="00451251" w:rsidRDefault="008A1628" w:rsidP="008A1628">
      <w:pPr>
        <w:rPr>
          <w:lang w:val="es-ES_tradnl"/>
        </w:rPr>
      </w:pPr>
      <w:r w:rsidRPr="00451251">
        <w:rPr>
          <w:lang w:val="es-ES_tradnl"/>
        </w:rPr>
        <w:t xml:space="preserve">Las observaciones </w:t>
      </w:r>
      <w:r>
        <w:rPr>
          <w:lang w:val="es-ES_tradnl"/>
        </w:rPr>
        <w:t xml:space="preserve">formuladas </w:t>
      </w:r>
      <w:r>
        <w:rPr>
          <w:i/>
          <w:iCs/>
          <w:lang w:val="es-ES_tradnl"/>
        </w:rPr>
        <w:t>supra</w:t>
      </w:r>
      <w:r w:rsidRPr="00451251">
        <w:rPr>
          <w:lang w:val="es-ES_tradnl"/>
        </w:rPr>
        <w:t xml:space="preserve"> </w:t>
      </w:r>
      <w:r>
        <w:rPr>
          <w:lang w:val="es-ES_tradnl"/>
        </w:rPr>
        <w:t>revelan una combinación de noticias positivas y negativa</w:t>
      </w:r>
      <w:r w:rsidRPr="00451251">
        <w:rPr>
          <w:lang w:val="es-ES_tradnl"/>
        </w:rPr>
        <w:t>s.</w:t>
      </w:r>
      <w:r>
        <w:rPr>
          <w:lang w:val="es-ES_tradnl"/>
        </w:rPr>
        <w:t xml:space="preserve"> En el primer caso, se puede afirmar con cierta seguridad que ya se ha iniciado la implantación de las NGN en los países en desarrollo; en el segundo, que la falta de acceso de </w:t>
      </w:r>
      <w:r w:rsidRPr="00451251">
        <w:rPr>
          <w:lang w:val="es-ES_tradnl"/>
        </w:rPr>
        <w:t xml:space="preserve">banda ancha en muchos países en desarrollo </w:t>
      </w:r>
      <w:r>
        <w:rPr>
          <w:lang w:val="es-ES_tradnl"/>
        </w:rPr>
        <w:t>plantea</w:t>
      </w:r>
      <w:r w:rsidRPr="00451251">
        <w:rPr>
          <w:lang w:val="es-ES_tradnl"/>
        </w:rPr>
        <w:t xml:space="preserve"> una situación incierta</w:t>
      </w:r>
      <w:r>
        <w:rPr>
          <w:lang w:val="es-ES_tradnl"/>
        </w:rPr>
        <w:t xml:space="preserve">, </w:t>
      </w:r>
      <w:r w:rsidRPr="00451251">
        <w:rPr>
          <w:lang w:val="es-ES_tradnl"/>
        </w:rPr>
        <w:t>especialmente a la luz de</w:t>
      </w:r>
      <w:r>
        <w:rPr>
          <w:lang w:val="es-ES_tradnl"/>
        </w:rPr>
        <w:t xml:space="preserve"> las</w:t>
      </w:r>
      <w:r w:rsidRPr="00451251">
        <w:rPr>
          <w:lang w:val="es-ES_tradnl"/>
        </w:rPr>
        <w:t xml:space="preserve"> </w:t>
      </w:r>
      <w:r>
        <w:rPr>
          <w:lang w:val="es-ES_tradnl"/>
        </w:rPr>
        <w:t>importantes</w:t>
      </w:r>
      <w:r w:rsidRPr="00451251">
        <w:rPr>
          <w:lang w:val="es-ES_tradnl"/>
        </w:rPr>
        <w:t xml:space="preserve"> inversiones </w:t>
      </w:r>
      <w:r>
        <w:rPr>
          <w:lang w:val="es-ES_tradnl"/>
        </w:rPr>
        <w:t xml:space="preserve">necesarias </w:t>
      </w:r>
      <w:r w:rsidRPr="00451251">
        <w:rPr>
          <w:lang w:val="es-ES_tradnl"/>
        </w:rPr>
        <w:t xml:space="preserve">para una </w:t>
      </w:r>
      <w:r>
        <w:rPr>
          <w:lang w:val="es-ES_tradnl"/>
        </w:rPr>
        <w:t>verdadera adopción de dichas redes</w:t>
      </w:r>
      <w:r w:rsidRPr="00451251">
        <w:rPr>
          <w:lang w:val="es-ES_tradnl"/>
        </w:rPr>
        <w:t xml:space="preserve">. </w:t>
      </w:r>
    </w:p>
    <w:p w:rsidR="008A1628" w:rsidRPr="00451251" w:rsidRDefault="008A1628" w:rsidP="008A1628">
      <w:pPr>
        <w:rPr>
          <w:lang w:val="es-ES_tradnl"/>
        </w:rPr>
      </w:pPr>
      <w:r>
        <w:rPr>
          <w:lang w:val="es-ES_tradnl"/>
        </w:rPr>
        <w:t xml:space="preserve">Se </w:t>
      </w:r>
      <w:r w:rsidRPr="00451251">
        <w:rPr>
          <w:lang w:val="es-ES_tradnl"/>
        </w:rPr>
        <w:t xml:space="preserve">prevé </w:t>
      </w:r>
      <w:r>
        <w:rPr>
          <w:lang w:val="es-ES_tradnl"/>
        </w:rPr>
        <w:t xml:space="preserve">por tanto </w:t>
      </w:r>
      <w:r w:rsidRPr="00451251">
        <w:rPr>
          <w:lang w:val="es-ES_tradnl"/>
        </w:rPr>
        <w:t xml:space="preserve">que </w:t>
      </w:r>
      <w:r>
        <w:rPr>
          <w:lang w:val="es-ES_tradnl"/>
        </w:rPr>
        <w:t>los trabajos en el marco de e</w:t>
      </w:r>
      <w:r w:rsidRPr="00451251">
        <w:rPr>
          <w:lang w:val="es-ES_tradnl"/>
        </w:rPr>
        <w:t>sta cuestión continuar</w:t>
      </w:r>
      <w:r>
        <w:rPr>
          <w:lang w:val="es-ES_tradnl"/>
        </w:rPr>
        <w:t xml:space="preserve">án durante </w:t>
      </w:r>
      <w:r w:rsidRPr="00451251">
        <w:rPr>
          <w:lang w:val="es-ES_tradnl"/>
        </w:rPr>
        <w:t>el próximo periodo de estudio</w:t>
      </w:r>
      <w:r>
        <w:rPr>
          <w:lang w:val="es-ES_tradnl"/>
        </w:rPr>
        <w:t>s haciéndose especial hincapié en e</w:t>
      </w:r>
      <w:r w:rsidRPr="00451251">
        <w:rPr>
          <w:lang w:val="es-ES_tradnl"/>
        </w:rPr>
        <w:t xml:space="preserve">l </w:t>
      </w:r>
      <w:r w:rsidRPr="00451251">
        <w:rPr>
          <w:b/>
          <w:bCs/>
          <w:lang w:val="es-ES_tradnl"/>
        </w:rPr>
        <w:t>acceso de banda ancha</w:t>
      </w:r>
      <w:r w:rsidRPr="00451251">
        <w:rPr>
          <w:lang w:val="es-ES_tradnl"/>
        </w:rPr>
        <w:t xml:space="preserve"> como </w:t>
      </w:r>
      <w:r>
        <w:rPr>
          <w:lang w:val="es-ES_tradnl"/>
        </w:rPr>
        <w:t xml:space="preserve">motor de la transición a las </w:t>
      </w:r>
      <w:r w:rsidRPr="00451251">
        <w:rPr>
          <w:lang w:val="es-ES_tradnl"/>
        </w:rPr>
        <w:t>NGN en los países en desarrollo. Las condiciones necesarias para e</w:t>
      </w:r>
      <w:r>
        <w:rPr>
          <w:lang w:val="es-ES_tradnl"/>
        </w:rPr>
        <w:t xml:space="preserve">l </w:t>
      </w:r>
      <w:r w:rsidRPr="00451251">
        <w:rPr>
          <w:lang w:val="es-ES_tradnl"/>
        </w:rPr>
        <w:t xml:space="preserve">acceso de banda ancha y la </w:t>
      </w:r>
      <w:r>
        <w:rPr>
          <w:lang w:val="es-ES_tradnl"/>
        </w:rPr>
        <w:t xml:space="preserve">adopción </w:t>
      </w:r>
      <w:r w:rsidRPr="00451251">
        <w:rPr>
          <w:lang w:val="es-ES_tradnl"/>
        </w:rPr>
        <w:t xml:space="preserve">resultante de las NGN ya </w:t>
      </w:r>
      <w:r>
        <w:rPr>
          <w:lang w:val="es-ES_tradnl"/>
        </w:rPr>
        <w:t xml:space="preserve">fue descrita en la Opinión </w:t>
      </w:r>
      <w:r w:rsidRPr="00451251">
        <w:rPr>
          <w:lang w:val="es-ES_tradnl"/>
        </w:rPr>
        <w:t xml:space="preserve">2 </w:t>
      </w:r>
      <w:r>
        <w:rPr>
          <w:lang w:val="es-ES_tradnl"/>
        </w:rPr>
        <w:t xml:space="preserve">formulada en el último Foro Mundial de Política </w:t>
      </w:r>
      <w:r w:rsidRPr="00451251">
        <w:rPr>
          <w:lang w:val="es-ES_tradnl"/>
        </w:rPr>
        <w:t>de las Telecomunicaciones (FMPT)</w:t>
      </w:r>
      <w:r>
        <w:rPr>
          <w:lang w:val="es-ES_tradnl"/>
        </w:rPr>
        <w:t xml:space="preserve"> de la UIT, celebrado en Lis</w:t>
      </w:r>
      <w:r w:rsidRPr="00451251">
        <w:rPr>
          <w:lang w:val="es-ES_tradnl"/>
        </w:rPr>
        <w:t>boa</w:t>
      </w:r>
      <w:r>
        <w:rPr>
          <w:lang w:val="es-ES_tradnl"/>
        </w:rPr>
        <w:t xml:space="preserve"> e</w:t>
      </w:r>
      <w:r w:rsidRPr="00451251">
        <w:rPr>
          <w:lang w:val="es-ES_tradnl"/>
        </w:rPr>
        <w:t xml:space="preserve">n abril de 2009. </w:t>
      </w:r>
      <w:r w:rsidRPr="00240232">
        <w:rPr>
          <w:szCs w:val="22"/>
          <w:lang w:val="fr-CH"/>
        </w:rPr>
        <w:t>Esa</w:t>
      </w:r>
      <w:r>
        <w:rPr>
          <w:lang w:val="es-ES_tradnl"/>
        </w:rPr>
        <w:t xml:space="preserve"> Opinión </w:t>
      </w:r>
      <w:r w:rsidRPr="00451251">
        <w:rPr>
          <w:lang w:val="es-ES_tradnl"/>
        </w:rPr>
        <w:t xml:space="preserve">puede </w:t>
      </w:r>
      <w:r>
        <w:rPr>
          <w:lang w:val="es-ES_tradnl"/>
        </w:rPr>
        <w:t>consultarse en el A</w:t>
      </w:r>
      <w:r w:rsidRPr="00451251">
        <w:rPr>
          <w:lang w:val="es-ES_tradnl"/>
        </w:rPr>
        <w:t xml:space="preserve">nexo 3 del presente documento. </w:t>
      </w:r>
    </w:p>
    <w:p w:rsidR="002F71C8" w:rsidRPr="008A1628" w:rsidRDefault="008A1628" w:rsidP="008A1628">
      <w:pPr>
        <w:rPr>
          <w:lang w:val="fr-CH"/>
        </w:rPr>
      </w:pPr>
      <w:r w:rsidRPr="00AF1D77">
        <w:rPr>
          <w:lang w:val="es-ES_tradnl"/>
        </w:rPr>
        <w:t xml:space="preserve">Debido al impresionante crecimiento de la telefonía móvil en los países en desarrollo, se puede decir que la brecha digital ha pasado de los servicios de transmisión de la voz al acceso de banda ancha y a los servicios NGN asociados. </w:t>
      </w:r>
      <w:r w:rsidRPr="00451251">
        <w:rPr>
          <w:lang w:val="es-ES_tradnl"/>
        </w:rPr>
        <w:t xml:space="preserve">Por </w:t>
      </w:r>
      <w:r>
        <w:rPr>
          <w:lang w:val="es-ES_tradnl"/>
        </w:rPr>
        <w:t>consiguiente, corresponde al</w:t>
      </w:r>
      <w:r w:rsidRPr="00451251">
        <w:rPr>
          <w:lang w:val="es-ES_tradnl"/>
        </w:rPr>
        <w:t xml:space="preserve"> UIT-D</w:t>
      </w:r>
      <w:r>
        <w:rPr>
          <w:lang w:val="es-ES_tradnl"/>
        </w:rPr>
        <w:t xml:space="preserve">, en armonía con </w:t>
      </w:r>
      <w:r w:rsidRPr="00451251">
        <w:rPr>
          <w:lang w:val="es-ES_tradnl"/>
        </w:rPr>
        <w:t>el seguimiento de</w:t>
      </w:r>
      <w:r>
        <w:rPr>
          <w:lang w:val="es-ES_tradnl"/>
        </w:rPr>
        <w:t xml:space="preserve"> la Opinión </w:t>
      </w:r>
      <w:r w:rsidRPr="00451251">
        <w:rPr>
          <w:lang w:val="es-ES_tradnl"/>
        </w:rPr>
        <w:t>2 de</w:t>
      </w:r>
      <w:r>
        <w:rPr>
          <w:lang w:val="es-ES_tradnl"/>
        </w:rPr>
        <w:t>l</w:t>
      </w:r>
      <w:r w:rsidRPr="00451251">
        <w:rPr>
          <w:lang w:val="es-ES_tradnl"/>
        </w:rPr>
        <w:t xml:space="preserve"> FMPT</w:t>
      </w:r>
      <w:r>
        <w:rPr>
          <w:lang w:val="es-ES_tradnl"/>
        </w:rPr>
        <w:t xml:space="preserve">, concebir la continuación de los estudios de esta cuestión </w:t>
      </w:r>
      <w:r w:rsidRPr="00451251">
        <w:rPr>
          <w:lang w:val="es-ES_tradnl"/>
        </w:rPr>
        <w:t>durante el próximo periodo de estudio</w:t>
      </w:r>
      <w:r>
        <w:rPr>
          <w:lang w:val="es-ES_tradnl"/>
        </w:rPr>
        <w:t>s,</w:t>
      </w:r>
      <w:r w:rsidRPr="00451251">
        <w:rPr>
          <w:lang w:val="es-ES_tradnl"/>
        </w:rPr>
        <w:t xml:space="preserve"> que </w:t>
      </w:r>
      <w:r>
        <w:rPr>
          <w:lang w:val="es-ES_tradnl"/>
        </w:rPr>
        <w:t>darán prioridad al problema part</w:t>
      </w:r>
      <w:r w:rsidRPr="00451251">
        <w:rPr>
          <w:lang w:val="es-ES_tradnl"/>
        </w:rPr>
        <w:t xml:space="preserve">icular </w:t>
      </w:r>
      <w:r>
        <w:rPr>
          <w:lang w:val="es-ES_tradnl"/>
        </w:rPr>
        <w:t xml:space="preserve">que representa el acceso de banda ancha como requisito previo esencial de la transición a las </w:t>
      </w:r>
      <w:r w:rsidRPr="00451251">
        <w:rPr>
          <w:lang w:val="es-ES_tradnl"/>
        </w:rPr>
        <w:t>NGN en los países en desarrollo.</w:t>
      </w:r>
    </w:p>
    <w:p w:rsidR="002F71C8" w:rsidRPr="008A1628" w:rsidRDefault="002F71C8" w:rsidP="002F71C8">
      <w:pPr>
        <w:jc w:val="center"/>
        <w:rPr>
          <w:i/>
          <w:iCs/>
          <w:lang w:val="fr-CH"/>
        </w:rPr>
      </w:pPr>
    </w:p>
    <w:p w:rsidR="00AF6DDF" w:rsidRPr="008A1628" w:rsidRDefault="00AF6DDF" w:rsidP="002F0855">
      <w:pPr>
        <w:rPr>
          <w:lang w:val="fr-CH"/>
        </w:rPr>
      </w:pPr>
    </w:p>
    <w:sectPr w:rsidR="00AF6DDF" w:rsidRPr="008A1628" w:rsidSect="00EA04D0">
      <w:headerReference w:type="even" r:id="rId67"/>
      <w:headerReference w:type="default" r:id="rId68"/>
      <w:pgSz w:w="11907" w:h="16834" w:code="9"/>
      <w:pgMar w:top="1361" w:right="1077" w:bottom="1361" w:left="1077"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60D1" w:rsidRDefault="00B260D1">
      <w:r>
        <w:separator/>
      </w:r>
    </w:p>
  </w:endnote>
  <w:endnote w:type="continuationSeparator" w:id="0">
    <w:p w:rsidR="00B260D1" w:rsidRDefault="00B260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ldine401 BT">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SimHei">
    <w:altName w:val="黑体"/>
    <w:panose1 w:val="02010600030101010101"/>
    <w:charset w:val="86"/>
    <w:family w:val="auto"/>
    <w:pitch w:val="variable"/>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宋体">
    <w:altName w:val="Arial Unicode MS"/>
    <w:panose1 w:val="00000000000000000000"/>
    <w:charset w:val="4D"/>
    <w:family w:val="roman"/>
    <w:notTrueType/>
    <w:pitch w:val="default"/>
    <w:sig w:usb0="09FA0ED0" w:usb1="0A02889C" w:usb2="00000015" w:usb3="0D07859C" w:csb0="3D78AF95" w:csb1="0D078620"/>
  </w:font>
  <w:font w:name="Trebuchet MS">
    <w:panose1 w:val="020B0603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FrugalSans Th">
    <w:panose1 w:val="020B0800000000020000"/>
    <w:charset w:val="00"/>
    <w:family w:val="swiss"/>
    <w:pitch w:val="variable"/>
    <w:sig w:usb0="00000087" w:usb1="00000000" w:usb2="00000000" w:usb3="00000000" w:csb0="0000001B" w:csb1="00000000"/>
  </w:font>
  <w:font w:name="Univers BoldExt">
    <w:panose1 w:val="02000807060000020003"/>
    <w:charset w:val="00"/>
    <w:family w:val="auto"/>
    <w:pitch w:val="variable"/>
    <w:sig w:usb0="80000027"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311" w:rsidRDefault="00F60311" w:rsidP="00115571">
    <w:pPr>
      <w:pStyle w:val="Footer"/>
      <w:jc w:val="right"/>
    </w:pPr>
    <w:r>
      <w:rPr>
        <w:lang w:val="en-US" w:eastAsia="zh-CN"/>
      </w:rPr>
      <w:drawing>
        <wp:inline distT="0" distB="0" distL="0" distR="0">
          <wp:extent cx="690524" cy="778303"/>
          <wp:effectExtent l="19050" t="0" r="0" b="0"/>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690489" cy="778264"/>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311" w:rsidRDefault="00F60311">
    <w:pPr>
      <w:tabs>
        <w:tab w:val="clear" w:pos="794"/>
        <w:tab w:val="clear" w:pos="1191"/>
        <w:tab w:val="clear" w:pos="1588"/>
        <w:tab w:val="clear" w:pos="1985"/>
        <w:tab w:val="left" w:pos="1276"/>
        <w:tab w:val="left" w:pos="5954"/>
        <w:tab w:val="right" w:pos="9356"/>
      </w:tabs>
      <w:spacing w:before="0"/>
      <w:ind w:right="141"/>
      <w:rPr>
        <w:caps/>
        <w:sz w:val="16"/>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311" w:rsidRDefault="00F60311" w:rsidP="00115571">
    <w:pPr>
      <w:pStyle w:val="Footer"/>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311" w:rsidRDefault="00F60311" w:rsidP="00115571">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60D1" w:rsidRDefault="00B260D1">
      <w:r>
        <w:t>____________________</w:t>
      </w:r>
    </w:p>
  </w:footnote>
  <w:footnote w:type="continuationSeparator" w:id="0">
    <w:p w:rsidR="00B260D1" w:rsidRDefault="00B260D1">
      <w:r>
        <w:continuationSeparator/>
      </w:r>
    </w:p>
  </w:footnote>
  <w:footnote w:id="1">
    <w:p w:rsidR="00EA6591" w:rsidRPr="008943D9" w:rsidRDefault="00EA6591" w:rsidP="00EA6591">
      <w:pPr>
        <w:pStyle w:val="FootnoteText"/>
        <w:rPr>
          <w:lang w:val="fr-FR"/>
        </w:rPr>
      </w:pPr>
      <w:r w:rsidRPr="00EA6591">
        <w:rPr>
          <w:rFonts w:eastAsia="SimSun"/>
          <w:vertAlign w:val="superscript"/>
        </w:rPr>
        <w:footnoteRef/>
      </w:r>
      <w:r w:rsidRPr="005E5124">
        <w:rPr>
          <w:lang w:val="fr-FR"/>
        </w:rPr>
        <w:t xml:space="preserve"> </w:t>
      </w:r>
      <w:r>
        <w:rPr>
          <w:lang w:val="fr-FR"/>
        </w:rPr>
        <w:tab/>
      </w:r>
      <w:r w:rsidRPr="005E5124">
        <w:rPr>
          <w:lang w:val="fr-FR"/>
        </w:rPr>
        <w:t xml:space="preserve">Véase </w:t>
      </w:r>
      <w:hyperlink r:id="rId1" w:history="1">
        <w:r w:rsidRPr="008943D9">
          <w:rPr>
            <w:rStyle w:val="Hyperlink"/>
            <w:rFonts w:eastAsia="SimSun"/>
            <w:u w:val="none"/>
            <w:lang w:val="fr-FR"/>
          </w:rPr>
          <w:t>http://www.erg.eu.int/doc/publications/consult_regprinc_nga/erg_cons_doc_on_reg_princ_of_nga.pdf</w:t>
        </w:r>
      </w:hyperlink>
    </w:p>
  </w:footnote>
  <w:footnote w:id="2">
    <w:p w:rsidR="00EA6591" w:rsidRPr="00C66533" w:rsidRDefault="00EA6591" w:rsidP="00EA6591">
      <w:pPr>
        <w:pStyle w:val="FootnoteText"/>
        <w:rPr>
          <w:lang w:val="fr-FR"/>
        </w:rPr>
      </w:pPr>
      <w:r w:rsidRPr="00EA6591">
        <w:rPr>
          <w:rFonts w:eastAsia="SimSun"/>
          <w:vertAlign w:val="superscript"/>
        </w:rPr>
        <w:footnoteRef/>
      </w:r>
      <w:r w:rsidRPr="00C66533">
        <w:rPr>
          <w:lang w:val="fr-FR"/>
        </w:rPr>
        <w:t xml:space="preserve"> </w:t>
      </w:r>
      <w:r>
        <w:rPr>
          <w:lang w:val="fr-FR"/>
        </w:rPr>
        <w:tab/>
      </w:r>
      <w:r w:rsidRPr="00C66533">
        <w:rPr>
          <w:lang w:val="fr-FR"/>
        </w:rPr>
        <w:t>Véase http://erg.eu.int/doc/whatsnew/kpn_van_den_beukel_erg_17_apr_07.pdf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311" w:rsidRDefault="007906EF" w:rsidP="00747593">
    <w:pPr>
      <w:pStyle w:val="Header"/>
      <w:tabs>
        <w:tab w:val="left" w:pos="1122"/>
      </w:tabs>
      <w:jc w:val="left"/>
      <w:rPr>
        <w:lang w:val="fr-CH"/>
      </w:rPr>
    </w:pPr>
    <w:r>
      <w:rPr>
        <w:rStyle w:val="PageNumber"/>
      </w:rPr>
      <w:fldChar w:fldCharType="begin"/>
    </w:r>
    <w:r w:rsidR="00F60311">
      <w:rPr>
        <w:rStyle w:val="PageNumber"/>
      </w:rPr>
      <w:instrText xml:space="preserve"> PAGE </w:instrText>
    </w:r>
    <w:r>
      <w:rPr>
        <w:rStyle w:val="PageNumber"/>
      </w:rPr>
      <w:fldChar w:fldCharType="separate"/>
    </w:r>
    <w:r w:rsidR="00F60311">
      <w:rPr>
        <w:rStyle w:val="PageNumber"/>
        <w:noProof/>
      </w:rPr>
      <w:t>ii</w:t>
    </w:r>
    <w:r>
      <w:rPr>
        <w:rStyle w:val="PageNumber"/>
      </w:rPr>
      <w:fldChar w:fldCharType="end"/>
    </w:r>
    <w:r w:rsidR="00F60311">
      <w:rPr>
        <w:rStyle w:val="PageNumber"/>
        <w:lang w:val="fr-CH"/>
      </w:rPr>
      <w:tab/>
    </w:r>
    <w:r w:rsidR="00F60311">
      <w:rPr>
        <w:rStyle w:val="PageNumber"/>
        <w:lang w:val="fr-CH"/>
      </w:rPr>
      <w:tab/>
      <w:t>Q</w:t>
    </w:r>
    <w:r w:rsidR="00F60311" w:rsidRPr="002D4FCA">
      <w:rPr>
        <w:bCs/>
        <w:szCs w:val="22"/>
        <w:lang w:val="fr-CH"/>
      </w:rPr>
      <w:t>uestion</w:t>
    </w:r>
    <w:r w:rsidR="00F60311">
      <w:rPr>
        <w:b w:val="0"/>
        <w:bCs/>
        <w:szCs w:val="22"/>
        <w:lang w:val="fr-CH"/>
      </w:rPr>
      <w:t xml:space="preserve"> </w:t>
    </w:r>
    <w:r w:rsidR="00F60311">
      <w:rPr>
        <w:bCs/>
        <w:szCs w:val="22"/>
        <w:lang w:val="fr-CH"/>
      </w:rPr>
      <w:t>22</w:t>
    </w:r>
    <w:r w:rsidR="00F60311" w:rsidRPr="00DB09F2">
      <w:rPr>
        <w:bCs/>
        <w:szCs w:val="22"/>
        <w:lang w:val="fr-CH"/>
      </w:rPr>
      <w:t>/</w:t>
    </w:r>
    <w:r w:rsidR="00F60311">
      <w:rPr>
        <w:bCs/>
        <w:szCs w:val="22"/>
        <w:lang w:val="fr-CH"/>
      </w:rPr>
      <w:t>2</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311" w:rsidRDefault="007906EF" w:rsidP="008A3070">
    <w:pPr>
      <w:pStyle w:val="Header"/>
      <w:tabs>
        <w:tab w:val="left" w:pos="1122"/>
      </w:tabs>
      <w:jc w:val="left"/>
      <w:rPr>
        <w:lang w:val="fr-CH"/>
      </w:rPr>
    </w:pPr>
    <w:r>
      <w:rPr>
        <w:rStyle w:val="PageNumber"/>
      </w:rPr>
      <w:fldChar w:fldCharType="begin"/>
    </w:r>
    <w:r w:rsidR="00F60311">
      <w:rPr>
        <w:rStyle w:val="PageNumber"/>
      </w:rPr>
      <w:instrText xml:space="preserve"> PAGE </w:instrText>
    </w:r>
    <w:r>
      <w:rPr>
        <w:rStyle w:val="PageNumber"/>
      </w:rPr>
      <w:fldChar w:fldCharType="separate"/>
    </w:r>
    <w:r w:rsidR="00921F37">
      <w:rPr>
        <w:rStyle w:val="PageNumber"/>
        <w:noProof/>
      </w:rPr>
      <w:t>50</w:t>
    </w:r>
    <w:r>
      <w:rPr>
        <w:rStyle w:val="PageNumber"/>
      </w:rPr>
      <w:fldChar w:fldCharType="end"/>
    </w:r>
    <w:r w:rsidR="00F60311">
      <w:rPr>
        <w:rStyle w:val="PageNumber"/>
        <w:lang w:val="fr-CH"/>
      </w:rPr>
      <w:tab/>
    </w:r>
    <w:r w:rsidR="00F60311">
      <w:rPr>
        <w:rStyle w:val="PageNumber"/>
        <w:lang w:val="fr-CH"/>
      </w:rPr>
      <w:tab/>
      <w:t>C</w:t>
    </w:r>
    <w:r w:rsidR="00F60311" w:rsidRPr="002D4FCA">
      <w:rPr>
        <w:bCs/>
        <w:szCs w:val="22"/>
        <w:lang w:val="fr-CH"/>
      </w:rPr>
      <w:t>uesti</w:t>
    </w:r>
    <w:r w:rsidR="00F60311">
      <w:rPr>
        <w:bCs/>
        <w:szCs w:val="22"/>
        <w:lang w:val="fr-CH"/>
      </w:rPr>
      <w:t>ó</w:t>
    </w:r>
    <w:r w:rsidR="00F60311" w:rsidRPr="002D4FCA">
      <w:rPr>
        <w:bCs/>
        <w:szCs w:val="22"/>
        <w:lang w:val="fr-CH"/>
      </w:rPr>
      <w:t>n</w:t>
    </w:r>
    <w:r w:rsidR="00F60311">
      <w:rPr>
        <w:bCs/>
        <w:szCs w:val="22"/>
        <w:lang w:val="fr-CH"/>
      </w:rPr>
      <w:t xml:space="preserve"> 19-1</w:t>
    </w:r>
    <w:r w:rsidR="00F60311" w:rsidRPr="00DB09F2">
      <w:rPr>
        <w:bCs/>
        <w:szCs w:val="22"/>
        <w:lang w:val="fr-CH"/>
      </w:rPr>
      <w:t>/</w:t>
    </w:r>
    <w:r w:rsidR="00F60311">
      <w:rPr>
        <w:bCs/>
        <w:szCs w:val="22"/>
        <w:lang w:val="fr-CH"/>
      </w:rPr>
      <w:t>2</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311" w:rsidRDefault="00F60311" w:rsidP="008A3070">
    <w:pPr>
      <w:pStyle w:val="Header"/>
      <w:tabs>
        <w:tab w:val="left" w:pos="1122"/>
      </w:tabs>
      <w:jc w:val="left"/>
      <w:rPr>
        <w:lang w:val="fr-CH"/>
      </w:rPr>
    </w:pPr>
    <w:r>
      <w:rPr>
        <w:rStyle w:val="PageNumber"/>
        <w:lang w:val="fr-CH"/>
      </w:rPr>
      <w:tab/>
    </w:r>
    <w:r>
      <w:rPr>
        <w:rStyle w:val="PageNumber"/>
        <w:lang w:val="fr-CH"/>
      </w:rPr>
      <w:tab/>
      <w:t>C</w:t>
    </w:r>
    <w:r w:rsidRPr="002D4FCA">
      <w:rPr>
        <w:bCs/>
        <w:szCs w:val="22"/>
        <w:lang w:val="fr-CH"/>
      </w:rPr>
      <w:t>uesti</w:t>
    </w:r>
    <w:r>
      <w:rPr>
        <w:bCs/>
        <w:szCs w:val="22"/>
        <w:lang w:val="fr-CH"/>
      </w:rPr>
      <w:t>ó</w:t>
    </w:r>
    <w:r w:rsidRPr="002D4FCA">
      <w:rPr>
        <w:bCs/>
        <w:szCs w:val="22"/>
        <w:lang w:val="fr-CH"/>
      </w:rPr>
      <w:t>n</w:t>
    </w:r>
    <w:r>
      <w:rPr>
        <w:bCs/>
        <w:szCs w:val="22"/>
        <w:lang w:val="fr-CH"/>
      </w:rPr>
      <w:t xml:space="preserve"> 19-1</w:t>
    </w:r>
    <w:r w:rsidRPr="00DB09F2">
      <w:rPr>
        <w:bCs/>
        <w:szCs w:val="22"/>
        <w:lang w:val="fr-CH"/>
      </w:rPr>
      <w:t>/</w:t>
    </w:r>
    <w:r>
      <w:rPr>
        <w:bCs/>
        <w:szCs w:val="22"/>
        <w:lang w:val="fr-CH"/>
      </w:rPr>
      <w:t>2</w:t>
    </w:r>
    <w:r>
      <w:rPr>
        <w:bCs/>
        <w:szCs w:val="22"/>
        <w:lang w:val="fr-CH"/>
      </w:rPr>
      <w:tab/>
    </w:r>
    <w:r w:rsidR="007906EF">
      <w:rPr>
        <w:rStyle w:val="PageNumber"/>
      </w:rPr>
      <w:fldChar w:fldCharType="begin"/>
    </w:r>
    <w:r>
      <w:rPr>
        <w:rStyle w:val="PageNumber"/>
      </w:rPr>
      <w:instrText xml:space="preserve"> PAGE </w:instrText>
    </w:r>
    <w:r w:rsidR="007906EF">
      <w:rPr>
        <w:rStyle w:val="PageNumber"/>
      </w:rPr>
      <w:fldChar w:fldCharType="separate"/>
    </w:r>
    <w:r w:rsidR="00921F37">
      <w:rPr>
        <w:rStyle w:val="PageNumber"/>
        <w:noProof/>
      </w:rPr>
      <w:t>49</w:t>
    </w:r>
    <w:r w:rsidR="007906EF">
      <w:rPr>
        <w:rStyle w:val="PageNumber"/>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311" w:rsidRPr="004143F0" w:rsidRDefault="00F60311" w:rsidP="004143F0">
    <w:pPr>
      <w:pStyle w:val="Header"/>
      <w:tabs>
        <w:tab w:val="clear" w:pos="4820"/>
        <w:tab w:val="clear" w:pos="9639"/>
      </w:tabs>
      <w:spacing w:before="240"/>
      <w:rPr>
        <w:rFonts w:ascii="Univers BoldExt" w:hAnsi="Univers BoldExt" w:cs="Times New Roman Bold"/>
        <w:color w:val="999999"/>
        <w:spacing w:val="108"/>
        <w:szCs w:val="22"/>
        <w:lang w:val="fr-CH"/>
      </w:rPr>
    </w:pPr>
    <w:r w:rsidRPr="004143F0">
      <w:rPr>
        <w:rFonts w:ascii="Univers BoldExt" w:hAnsi="Univers BoldExt" w:cs="Times New Roman Bold"/>
        <w:color w:val="999999"/>
        <w:spacing w:val="108"/>
        <w:szCs w:val="22"/>
        <w:lang w:val="fr-CH"/>
      </w:rPr>
      <w:t>Unión Internacional de Telecomunicaciones</w:t>
    </w:r>
  </w:p>
  <w:p w:rsidR="00F60311" w:rsidRPr="0062594A" w:rsidRDefault="00F60311" w:rsidP="00AA5FB6">
    <w:pPr>
      <w:pStyle w:val="Header"/>
      <w:tabs>
        <w:tab w:val="clear" w:pos="4820"/>
        <w:tab w:val="clear" w:pos="9639"/>
        <w:tab w:val="left" w:pos="907"/>
        <w:tab w:val="center" w:pos="4849"/>
        <w:tab w:val="right" w:pos="8789"/>
        <w:tab w:val="right" w:pos="9730"/>
      </w:tabs>
      <w:spacing w:before="240"/>
      <w:ind w:left="284" w:right="-1134"/>
      <w:jc w:val="both"/>
      <w:rPr>
        <w:rFonts w:ascii="Univers BoldExt" w:hAnsi="Univers BoldExt"/>
        <w:b w:val="0"/>
        <w:bCs/>
        <w:color w:val="999999"/>
        <w:spacing w:val="74"/>
        <w:sz w:val="24"/>
        <w:szCs w:val="18"/>
        <w:lang w:val="fr-CH"/>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311" w:rsidRPr="00E87C8C" w:rsidRDefault="00F60311" w:rsidP="00E87C8C">
    <w:pPr>
      <w:pStyle w:val="Header"/>
      <w:rPr>
        <w:lang w:val="fr-CH"/>
      </w:rPr>
    </w:pPr>
    <w:r>
      <w:rPr>
        <w:rStyle w:val="PageNumber"/>
        <w:lang w:val="fr-CH"/>
      </w:rPr>
      <w:tab/>
    </w:r>
    <w:r w:rsidRPr="00DB09F2">
      <w:rPr>
        <w:bCs/>
        <w:szCs w:val="22"/>
        <w:lang w:val="fr-CH"/>
      </w:rPr>
      <w:t xml:space="preserve">Rapport sur la Question </w:t>
    </w:r>
    <w:r>
      <w:rPr>
        <w:bCs/>
        <w:szCs w:val="22"/>
        <w:lang w:val="fr-CH"/>
      </w:rPr>
      <w:t>21</w:t>
    </w:r>
    <w:r w:rsidRPr="00DB09F2">
      <w:rPr>
        <w:bCs/>
        <w:szCs w:val="22"/>
        <w:lang w:val="fr-CH"/>
      </w:rPr>
      <w:t>/</w:t>
    </w:r>
    <w:r>
      <w:rPr>
        <w:bCs/>
        <w:szCs w:val="22"/>
        <w:lang w:val="fr-CH"/>
      </w:rPr>
      <w:t>2</w:t>
    </w:r>
    <w:r>
      <w:rPr>
        <w:rStyle w:val="PageNumber"/>
        <w:lang w:val="fr-CH"/>
      </w:rPr>
      <w:tab/>
    </w:r>
    <w:r w:rsidR="007906EF">
      <w:rPr>
        <w:rStyle w:val="PageNumber"/>
      </w:rPr>
      <w:fldChar w:fldCharType="begin"/>
    </w:r>
    <w:r>
      <w:rPr>
        <w:rStyle w:val="PageNumber"/>
      </w:rPr>
      <w:instrText xml:space="preserve"> PAGE </w:instrText>
    </w:r>
    <w:r w:rsidR="007906EF">
      <w:rPr>
        <w:rStyle w:val="PageNumber"/>
      </w:rPr>
      <w:fldChar w:fldCharType="separate"/>
    </w:r>
    <w:r>
      <w:rPr>
        <w:rStyle w:val="PageNumber"/>
        <w:noProof/>
      </w:rPr>
      <w:t>130</w:t>
    </w:r>
    <w:r w:rsidR="007906EF">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311" w:rsidRPr="0093317B" w:rsidRDefault="00F60311" w:rsidP="0093317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311" w:rsidRDefault="007906EF" w:rsidP="00D400DF">
    <w:pPr>
      <w:pStyle w:val="Header"/>
      <w:tabs>
        <w:tab w:val="left" w:pos="1122"/>
      </w:tabs>
      <w:jc w:val="left"/>
      <w:rPr>
        <w:lang w:val="fr-CH"/>
      </w:rPr>
    </w:pPr>
    <w:r>
      <w:rPr>
        <w:rStyle w:val="PageNumber"/>
      </w:rPr>
      <w:fldChar w:fldCharType="begin"/>
    </w:r>
    <w:r w:rsidR="00F60311">
      <w:rPr>
        <w:rStyle w:val="PageNumber"/>
      </w:rPr>
      <w:instrText xml:space="preserve"> PAGE </w:instrText>
    </w:r>
    <w:r>
      <w:rPr>
        <w:rStyle w:val="PageNumber"/>
      </w:rPr>
      <w:fldChar w:fldCharType="separate"/>
    </w:r>
    <w:r w:rsidR="00F60311">
      <w:rPr>
        <w:rStyle w:val="PageNumber"/>
        <w:noProof/>
      </w:rPr>
      <w:t>iv</w:t>
    </w:r>
    <w:r>
      <w:rPr>
        <w:rStyle w:val="PageNumber"/>
      </w:rPr>
      <w:fldChar w:fldCharType="end"/>
    </w:r>
    <w:r w:rsidR="00F60311">
      <w:rPr>
        <w:rStyle w:val="PageNumber"/>
        <w:lang w:val="fr-CH"/>
      </w:rPr>
      <w:tab/>
    </w:r>
    <w:r w:rsidR="00F60311">
      <w:rPr>
        <w:rStyle w:val="PageNumber"/>
        <w:lang w:val="fr-CH"/>
      </w:rPr>
      <w:tab/>
      <w:t>Q</w:t>
    </w:r>
    <w:r w:rsidR="00F60311" w:rsidRPr="002D4FCA">
      <w:rPr>
        <w:bCs/>
        <w:szCs w:val="22"/>
        <w:lang w:val="fr-CH"/>
      </w:rPr>
      <w:t>uestion</w:t>
    </w:r>
    <w:r w:rsidR="00F60311">
      <w:rPr>
        <w:b w:val="0"/>
        <w:bCs/>
        <w:szCs w:val="22"/>
        <w:lang w:val="fr-CH"/>
      </w:rPr>
      <w:t xml:space="preserve"> </w:t>
    </w:r>
    <w:r w:rsidR="00F60311">
      <w:rPr>
        <w:bCs/>
        <w:szCs w:val="22"/>
        <w:lang w:val="fr-CH"/>
      </w:rPr>
      <w:t>18-1</w:t>
    </w:r>
    <w:r w:rsidR="00F60311" w:rsidRPr="00DB09F2">
      <w:rPr>
        <w:bCs/>
        <w:szCs w:val="22"/>
        <w:lang w:val="fr-CH"/>
      </w:rPr>
      <w:t>/</w:t>
    </w:r>
    <w:r w:rsidR="00F60311">
      <w:rPr>
        <w:bCs/>
        <w:szCs w:val="22"/>
        <w:lang w:val="fr-CH"/>
      </w:rPr>
      <w:t>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311" w:rsidRDefault="00F60311" w:rsidP="008A3070">
    <w:pPr>
      <w:pStyle w:val="Header"/>
      <w:tabs>
        <w:tab w:val="left" w:pos="1122"/>
      </w:tabs>
      <w:jc w:val="left"/>
      <w:rPr>
        <w:lang w:val="fr-CH"/>
      </w:rPr>
    </w:pPr>
    <w:r>
      <w:rPr>
        <w:rStyle w:val="PageNumber"/>
        <w:lang w:val="fr-CH"/>
      </w:rPr>
      <w:tab/>
    </w:r>
    <w:r>
      <w:rPr>
        <w:rStyle w:val="PageNumber"/>
        <w:lang w:val="fr-CH"/>
      </w:rPr>
      <w:tab/>
      <w:t>C</w:t>
    </w:r>
    <w:r w:rsidRPr="002D4FCA">
      <w:rPr>
        <w:bCs/>
        <w:szCs w:val="22"/>
        <w:lang w:val="fr-CH"/>
      </w:rPr>
      <w:t>uesti</w:t>
    </w:r>
    <w:r>
      <w:rPr>
        <w:bCs/>
        <w:szCs w:val="22"/>
        <w:lang w:val="fr-CH"/>
      </w:rPr>
      <w:t>ó</w:t>
    </w:r>
    <w:r w:rsidRPr="002D4FCA">
      <w:rPr>
        <w:bCs/>
        <w:szCs w:val="22"/>
        <w:lang w:val="fr-CH"/>
      </w:rPr>
      <w:t>n</w:t>
    </w:r>
    <w:r>
      <w:rPr>
        <w:b w:val="0"/>
        <w:bCs/>
        <w:szCs w:val="22"/>
        <w:lang w:val="fr-CH"/>
      </w:rPr>
      <w:t xml:space="preserve"> </w:t>
    </w:r>
    <w:r>
      <w:rPr>
        <w:bCs/>
        <w:szCs w:val="22"/>
        <w:lang w:val="fr-CH"/>
      </w:rPr>
      <w:t>19-1</w:t>
    </w:r>
    <w:r w:rsidRPr="00DB09F2">
      <w:rPr>
        <w:bCs/>
        <w:szCs w:val="22"/>
        <w:lang w:val="fr-CH"/>
      </w:rPr>
      <w:t>/</w:t>
    </w:r>
    <w:r>
      <w:rPr>
        <w:bCs/>
        <w:szCs w:val="22"/>
        <w:lang w:val="fr-CH"/>
      </w:rPr>
      <w:t>2</w:t>
    </w:r>
    <w:r>
      <w:rPr>
        <w:bCs/>
        <w:szCs w:val="22"/>
        <w:lang w:val="fr-CH"/>
      </w:rPr>
      <w:tab/>
    </w:r>
    <w:r w:rsidR="007906EF">
      <w:rPr>
        <w:rStyle w:val="PageNumber"/>
      </w:rPr>
      <w:fldChar w:fldCharType="begin"/>
    </w:r>
    <w:r>
      <w:rPr>
        <w:rStyle w:val="PageNumber"/>
      </w:rPr>
      <w:instrText xml:space="preserve"> PAGE </w:instrText>
    </w:r>
    <w:r w:rsidR="007906EF">
      <w:rPr>
        <w:rStyle w:val="PageNumber"/>
      </w:rPr>
      <w:fldChar w:fldCharType="separate"/>
    </w:r>
    <w:r w:rsidR="00921F37">
      <w:rPr>
        <w:rStyle w:val="PageNumber"/>
        <w:noProof/>
      </w:rPr>
      <w:t>iii</w:t>
    </w:r>
    <w:r w:rsidR="007906EF">
      <w:rPr>
        <w:rStyle w:val="PageNumber"/>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311" w:rsidRDefault="007906EF" w:rsidP="008A3070">
    <w:pPr>
      <w:pStyle w:val="Header"/>
      <w:tabs>
        <w:tab w:val="left" w:pos="1122"/>
      </w:tabs>
      <w:jc w:val="left"/>
      <w:rPr>
        <w:lang w:val="fr-CH"/>
      </w:rPr>
    </w:pPr>
    <w:r>
      <w:rPr>
        <w:rStyle w:val="PageNumber"/>
      </w:rPr>
      <w:fldChar w:fldCharType="begin"/>
    </w:r>
    <w:r w:rsidR="00F60311">
      <w:rPr>
        <w:rStyle w:val="PageNumber"/>
      </w:rPr>
      <w:instrText xml:space="preserve"> PAGE </w:instrText>
    </w:r>
    <w:r>
      <w:rPr>
        <w:rStyle w:val="PageNumber"/>
      </w:rPr>
      <w:fldChar w:fldCharType="separate"/>
    </w:r>
    <w:r w:rsidR="00921F37">
      <w:rPr>
        <w:rStyle w:val="PageNumber"/>
        <w:noProof/>
      </w:rPr>
      <w:t>vi</w:t>
    </w:r>
    <w:r>
      <w:rPr>
        <w:rStyle w:val="PageNumber"/>
      </w:rPr>
      <w:fldChar w:fldCharType="end"/>
    </w:r>
    <w:r w:rsidR="00F60311">
      <w:rPr>
        <w:rStyle w:val="PageNumber"/>
        <w:lang w:val="fr-CH"/>
      </w:rPr>
      <w:tab/>
    </w:r>
    <w:r w:rsidR="00F60311">
      <w:rPr>
        <w:rStyle w:val="PageNumber"/>
        <w:lang w:val="fr-CH"/>
      </w:rPr>
      <w:tab/>
      <w:t>C</w:t>
    </w:r>
    <w:r w:rsidR="00F60311" w:rsidRPr="002D4FCA">
      <w:rPr>
        <w:bCs/>
        <w:szCs w:val="22"/>
        <w:lang w:val="fr-CH"/>
      </w:rPr>
      <w:t>uesti</w:t>
    </w:r>
    <w:r w:rsidR="00F60311">
      <w:rPr>
        <w:bCs/>
        <w:szCs w:val="22"/>
        <w:lang w:val="fr-CH"/>
      </w:rPr>
      <w:t>ó</w:t>
    </w:r>
    <w:r w:rsidR="00F60311" w:rsidRPr="002D4FCA">
      <w:rPr>
        <w:bCs/>
        <w:szCs w:val="22"/>
        <w:lang w:val="fr-CH"/>
      </w:rPr>
      <w:t>n</w:t>
    </w:r>
    <w:r w:rsidR="00F60311">
      <w:rPr>
        <w:bCs/>
        <w:szCs w:val="22"/>
        <w:lang w:val="fr-CH"/>
      </w:rPr>
      <w:t xml:space="preserve"> 19-1</w:t>
    </w:r>
    <w:r w:rsidR="00F60311" w:rsidRPr="00DB09F2">
      <w:rPr>
        <w:bCs/>
        <w:szCs w:val="22"/>
        <w:lang w:val="fr-CH"/>
      </w:rPr>
      <w:t>/</w:t>
    </w:r>
    <w:r w:rsidR="00F60311">
      <w:rPr>
        <w:bCs/>
        <w:szCs w:val="22"/>
        <w:lang w:val="fr-CH"/>
      </w:rPr>
      <w:t>2</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311" w:rsidRDefault="00F60311" w:rsidP="008A3070">
    <w:pPr>
      <w:pStyle w:val="Header"/>
      <w:tabs>
        <w:tab w:val="left" w:pos="1122"/>
      </w:tabs>
      <w:jc w:val="left"/>
      <w:rPr>
        <w:lang w:val="fr-CH"/>
      </w:rPr>
    </w:pPr>
    <w:r>
      <w:rPr>
        <w:rStyle w:val="PageNumber"/>
        <w:lang w:val="fr-CH"/>
      </w:rPr>
      <w:tab/>
    </w:r>
    <w:r>
      <w:rPr>
        <w:rStyle w:val="PageNumber"/>
        <w:lang w:val="fr-CH"/>
      </w:rPr>
      <w:tab/>
      <w:t>C</w:t>
    </w:r>
    <w:r w:rsidRPr="002D4FCA">
      <w:rPr>
        <w:bCs/>
        <w:szCs w:val="22"/>
        <w:lang w:val="fr-CH"/>
      </w:rPr>
      <w:t>uesti</w:t>
    </w:r>
    <w:r>
      <w:rPr>
        <w:bCs/>
        <w:szCs w:val="22"/>
        <w:lang w:val="fr-CH"/>
      </w:rPr>
      <w:t>ó</w:t>
    </w:r>
    <w:r w:rsidRPr="002D4FCA">
      <w:rPr>
        <w:bCs/>
        <w:szCs w:val="22"/>
        <w:lang w:val="fr-CH"/>
      </w:rPr>
      <w:t>n</w:t>
    </w:r>
    <w:r>
      <w:rPr>
        <w:b w:val="0"/>
        <w:bCs/>
        <w:szCs w:val="22"/>
        <w:lang w:val="fr-CH"/>
      </w:rPr>
      <w:t xml:space="preserve"> </w:t>
    </w:r>
    <w:r>
      <w:rPr>
        <w:bCs/>
        <w:szCs w:val="22"/>
        <w:lang w:val="fr-CH"/>
      </w:rPr>
      <w:t>19-1</w:t>
    </w:r>
    <w:r w:rsidRPr="00DB09F2">
      <w:rPr>
        <w:bCs/>
        <w:szCs w:val="22"/>
        <w:lang w:val="fr-CH"/>
      </w:rPr>
      <w:t>/</w:t>
    </w:r>
    <w:r>
      <w:rPr>
        <w:bCs/>
        <w:szCs w:val="22"/>
        <w:lang w:val="fr-CH"/>
      </w:rPr>
      <w:t>2</w:t>
    </w:r>
    <w:r>
      <w:rPr>
        <w:bCs/>
        <w:szCs w:val="22"/>
        <w:lang w:val="fr-CH"/>
      </w:rPr>
      <w:tab/>
    </w:r>
    <w:r w:rsidR="007906EF">
      <w:rPr>
        <w:rStyle w:val="PageNumber"/>
      </w:rPr>
      <w:fldChar w:fldCharType="begin"/>
    </w:r>
    <w:r>
      <w:rPr>
        <w:rStyle w:val="PageNumber"/>
      </w:rPr>
      <w:instrText xml:space="preserve"> PAGE </w:instrText>
    </w:r>
    <w:r w:rsidR="007906EF">
      <w:rPr>
        <w:rStyle w:val="PageNumber"/>
      </w:rPr>
      <w:fldChar w:fldCharType="separate"/>
    </w:r>
    <w:r w:rsidR="00921F37">
      <w:rPr>
        <w:rStyle w:val="PageNumber"/>
        <w:noProof/>
      </w:rPr>
      <w:t>vii</w:t>
    </w:r>
    <w:r w:rsidR="007906EF">
      <w:rPr>
        <w:rStyle w:val="PageNumber"/>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311" w:rsidRDefault="007906EF" w:rsidP="008A3070">
    <w:pPr>
      <w:pStyle w:val="Header"/>
      <w:tabs>
        <w:tab w:val="left" w:pos="1122"/>
      </w:tabs>
      <w:jc w:val="left"/>
      <w:rPr>
        <w:lang w:val="fr-CH"/>
      </w:rPr>
    </w:pPr>
    <w:r>
      <w:rPr>
        <w:rStyle w:val="PageNumber"/>
      </w:rPr>
      <w:fldChar w:fldCharType="begin"/>
    </w:r>
    <w:r w:rsidR="00F60311">
      <w:rPr>
        <w:rStyle w:val="PageNumber"/>
      </w:rPr>
      <w:instrText xml:space="preserve"> PAGE </w:instrText>
    </w:r>
    <w:r>
      <w:rPr>
        <w:rStyle w:val="PageNumber"/>
      </w:rPr>
      <w:fldChar w:fldCharType="separate"/>
    </w:r>
    <w:r w:rsidR="00921F37">
      <w:rPr>
        <w:rStyle w:val="PageNumber"/>
        <w:noProof/>
      </w:rPr>
      <w:t>viii</w:t>
    </w:r>
    <w:r>
      <w:rPr>
        <w:rStyle w:val="PageNumber"/>
      </w:rPr>
      <w:fldChar w:fldCharType="end"/>
    </w:r>
    <w:r w:rsidR="00F60311">
      <w:rPr>
        <w:rStyle w:val="PageNumber"/>
        <w:lang w:val="fr-CH"/>
      </w:rPr>
      <w:tab/>
    </w:r>
    <w:r w:rsidR="00F60311">
      <w:rPr>
        <w:rStyle w:val="PageNumber"/>
        <w:lang w:val="fr-CH"/>
      </w:rPr>
      <w:tab/>
      <w:t>C</w:t>
    </w:r>
    <w:r w:rsidR="00F60311" w:rsidRPr="002D4FCA">
      <w:rPr>
        <w:bCs/>
        <w:szCs w:val="22"/>
        <w:lang w:val="fr-CH"/>
      </w:rPr>
      <w:t>uesti</w:t>
    </w:r>
    <w:r w:rsidR="00F60311">
      <w:rPr>
        <w:bCs/>
        <w:szCs w:val="22"/>
        <w:lang w:val="fr-CH"/>
      </w:rPr>
      <w:t>ó</w:t>
    </w:r>
    <w:r w:rsidR="00F60311" w:rsidRPr="002D4FCA">
      <w:rPr>
        <w:bCs/>
        <w:szCs w:val="22"/>
        <w:lang w:val="fr-CH"/>
      </w:rPr>
      <w:t>n</w:t>
    </w:r>
    <w:r w:rsidR="00F60311">
      <w:rPr>
        <w:bCs/>
        <w:szCs w:val="22"/>
        <w:lang w:val="fr-CH"/>
      </w:rPr>
      <w:t xml:space="preserve"> 19-1</w:t>
    </w:r>
    <w:r w:rsidR="00F60311" w:rsidRPr="00DB09F2">
      <w:rPr>
        <w:bCs/>
        <w:szCs w:val="22"/>
        <w:lang w:val="fr-CH"/>
      </w:rPr>
      <w:t>/</w:t>
    </w:r>
    <w:r w:rsidR="00F60311">
      <w:rPr>
        <w:bCs/>
        <w:szCs w:val="22"/>
        <w:lang w:val="fr-CH"/>
      </w:rPr>
      <w:t>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26ABC9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6A028F"/>
    <w:multiLevelType w:val="hybridMultilevel"/>
    <w:tmpl w:val="9FC23C3E"/>
    <w:lvl w:ilvl="0" w:tplc="95FEE0FC">
      <w:start w:val="1"/>
      <w:numFmt w:val="bullet"/>
      <w:lvlText w:val="•"/>
      <w:lvlJc w:val="left"/>
      <w:pPr>
        <w:tabs>
          <w:tab w:val="num" w:pos="720"/>
        </w:tabs>
        <w:ind w:left="720" w:hanging="360"/>
      </w:pPr>
      <w:rPr>
        <w:rFonts w:ascii="Gulim" w:hAnsi="Gulim" w:hint="default"/>
      </w:rPr>
    </w:lvl>
    <w:lvl w:ilvl="1" w:tplc="DA8845D2">
      <w:start w:val="2524"/>
      <w:numFmt w:val="bullet"/>
      <w:lvlText w:val="–"/>
      <w:lvlJc w:val="left"/>
      <w:pPr>
        <w:tabs>
          <w:tab w:val="num" w:pos="1440"/>
        </w:tabs>
        <w:ind w:left="1440" w:hanging="360"/>
      </w:pPr>
      <w:rPr>
        <w:rFonts w:ascii="Gulim" w:hAnsi="Gulim" w:hint="default"/>
      </w:rPr>
    </w:lvl>
    <w:lvl w:ilvl="2" w:tplc="E1A63784" w:tentative="1">
      <w:start w:val="1"/>
      <w:numFmt w:val="bullet"/>
      <w:lvlText w:val="•"/>
      <w:lvlJc w:val="left"/>
      <w:pPr>
        <w:tabs>
          <w:tab w:val="num" w:pos="2160"/>
        </w:tabs>
        <w:ind w:left="2160" w:hanging="360"/>
      </w:pPr>
      <w:rPr>
        <w:rFonts w:ascii="Gulim" w:hAnsi="Gulim" w:hint="default"/>
      </w:rPr>
    </w:lvl>
    <w:lvl w:ilvl="3" w:tplc="3BE65C62" w:tentative="1">
      <w:start w:val="1"/>
      <w:numFmt w:val="bullet"/>
      <w:lvlText w:val="•"/>
      <w:lvlJc w:val="left"/>
      <w:pPr>
        <w:tabs>
          <w:tab w:val="num" w:pos="2880"/>
        </w:tabs>
        <w:ind w:left="2880" w:hanging="360"/>
      </w:pPr>
      <w:rPr>
        <w:rFonts w:ascii="Gulim" w:hAnsi="Gulim" w:hint="default"/>
      </w:rPr>
    </w:lvl>
    <w:lvl w:ilvl="4" w:tplc="A346341A" w:tentative="1">
      <w:start w:val="1"/>
      <w:numFmt w:val="bullet"/>
      <w:lvlText w:val="•"/>
      <w:lvlJc w:val="left"/>
      <w:pPr>
        <w:tabs>
          <w:tab w:val="num" w:pos="3600"/>
        </w:tabs>
        <w:ind w:left="3600" w:hanging="360"/>
      </w:pPr>
      <w:rPr>
        <w:rFonts w:ascii="Gulim" w:hAnsi="Gulim" w:hint="default"/>
      </w:rPr>
    </w:lvl>
    <w:lvl w:ilvl="5" w:tplc="53380714" w:tentative="1">
      <w:start w:val="1"/>
      <w:numFmt w:val="bullet"/>
      <w:lvlText w:val="•"/>
      <w:lvlJc w:val="left"/>
      <w:pPr>
        <w:tabs>
          <w:tab w:val="num" w:pos="4320"/>
        </w:tabs>
        <w:ind w:left="4320" w:hanging="360"/>
      </w:pPr>
      <w:rPr>
        <w:rFonts w:ascii="Gulim" w:hAnsi="Gulim" w:hint="default"/>
      </w:rPr>
    </w:lvl>
    <w:lvl w:ilvl="6" w:tplc="F132A84C" w:tentative="1">
      <w:start w:val="1"/>
      <w:numFmt w:val="bullet"/>
      <w:lvlText w:val="•"/>
      <w:lvlJc w:val="left"/>
      <w:pPr>
        <w:tabs>
          <w:tab w:val="num" w:pos="5040"/>
        </w:tabs>
        <w:ind w:left="5040" w:hanging="360"/>
      </w:pPr>
      <w:rPr>
        <w:rFonts w:ascii="Gulim" w:hAnsi="Gulim" w:hint="default"/>
      </w:rPr>
    </w:lvl>
    <w:lvl w:ilvl="7" w:tplc="1A7C7DF4" w:tentative="1">
      <w:start w:val="1"/>
      <w:numFmt w:val="bullet"/>
      <w:lvlText w:val="•"/>
      <w:lvlJc w:val="left"/>
      <w:pPr>
        <w:tabs>
          <w:tab w:val="num" w:pos="5760"/>
        </w:tabs>
        <w:ind w:left="5760" w:hanging="360"/>
      </w:pPr>
      <w:rPr>
        <w:rFonts w:ascii="Gulim" w:hAnsi="Gulim" w:hint="default"/>
      </w:rPr>
    </w:lvl>
    <w:lvl w:ilvl="8" w:tplc="55981842" w:tentative="1">
      <w:start w:val="1"/>
      <w:numFmt w:val="bullet"/>
      <w:lvlText w:val="•"/>
      <w:lvlJc w:val="left"/>
      <w:pPr>
        <w:tabs>
          <w:tab w:val="num" w:pos="6480"/>
        </w:tabs>
        <w:ind w:left="6480" w:hanging="360"/>
      </w:pPr>
      <w:rPr>
        <w:rFonts w:ascii="Gulim" w:hAnsi="Gulim" w:hint="default"/>
      </w:rPr>
    </w:lvl>
  </w:abstractNum>
  <w:abstractNum w:abstractNumId="2">
    <w:nsid w:val="02245039"/>
    <w:multiLevelType w:val="hybridMultilevel"/>
    <w:tmpl w:val="AFD2B24A"/>
    <w:lvl w:ilvl="0" w:tplc="58DC605A">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0383609C"/>
    <w:multiLevelType w:val="multilevel"/>
    <w:tmpl w:val="F5A6A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105711"/>
    <w:multiLevelType w:val="hybridMultilevel"/>
    <w:tmpl w:val="4E6CEBF6"/>
    <w:lvl w:ilvl="0" w:tplc="AE3A51B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0E63F7"/>
    <w:multiLevelType w:val="multilevel"/>
    <w:tmpl w:val="C17C2C62"/>
    <w:lvl w:ilvl="0">
      <w:start w:val="1"/>
      <w:numFmt w:val="none"/>
      <w:pStyle w:val="heading0"/>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nsid w:val="0AFC04E8"/>
    <w:multiLevelType w:val="hybridMultilevel"/>
    <w:tmpl w:val="D61EC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36454B"/>
    <w:multiLevelType w:val="hybridMultilevel"/>
    <w:tmpl w:val="1BE212A8"/>
    <w:lvl w:ilvl="0" w:tplc="04090001">
      <w:start w:val="1"/>
      <w:numFmt w:val="bullet"/>
      <w:lvlText w:val=""/>
      <w:lvlJc w:val="left"/>
      <w:pPr>
        <w:ind w:left="1160" w:hanging="400"/>
      </w:pPr>
      <w:rPr>
        <w:rFonts w:ascii="Wingdings" w:hAnsi="Wingdings"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8">
    <w:nsid w:val="110776AE"/>
    <w:multiLevelType w:val="hybridMultilevel"/>
    <w:tmpl w:val="9B66F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7C2211"/>
    <w:multiLevelType w:val="hybridMultilevel"/>
    <w:tmpl w:val="2B28EE1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19DD76D0"/>
    <w:multiLevelType w:val="hybridMultilevel"/>
    <w:tmpl w:val="D2C422D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1A381DE3"/>
    <w:multiLevelType w:val="hybridMultilevel"/>
    <w:tmpl w:val="7BF4D0B0"/>
    <w:lvl w:ilvl="0" w:tplc="58DC605A">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nsid w:val="2E6D4798"/>
    <w:multiLevelType w:val="hybridMultilevel"/>
    <w:tmpl w:val="8918CE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32372203"/>
    <w:multiLevelType w:val="hybridMultilevel"/>
    <w:tmpl w:val="FE28E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041502A"/>
    <w:multiLevelType w:val="hybridMultilevel"/>
    <w:tmpl w:val="624EC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5327F6"/>
    <w:multiLevelType w:val="hybridMultilevel"/>
    <w:tmpl w:val="A796D0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43443B73"/>
    <w:multiLevelType w:val="hybridMultilevel"/>
    <w:tmpl w:val="158E2B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4BD5A5E"/>
    <w:multiLevelType w:val="hybridMultilevel"/>
    <w:tmpl w:val="46348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350C6E"/>
    <w:multiLevelType w:val="hybridMultilevel"/>
    <w:tmpl w:val="9F306D0A"/>
    <w:lvl w:ilvl="0" w:tplc="AFACD5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3E0AFE"/>
    <w:multiLevelType w:val="multilevel"/>
    <w:tmpl w:val="B142A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5E472E"/>
    <w:multiLevelType w:val="hybridMultilevel"/>
    <w:tmpl w:val="FC304CD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nsid w:val="5890452B"/>
    <w:multiLevelType w:val="hybridMultilevel"/>
    <w:tmpl w:val="7B68C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3172CB"/>
    <w:multiLevelType w:val="hybridMultilevel"/>
    <w:tmpl w:val="3236A282"/>
    <w:lvl w:ilvl="0" w:tplc="04090001">
      <w:start w:val="1"/>
      <w:numFmt w:val="bullet"/>
      <w:lvlText w:val=""/>
      <w:lvlJc w:val="left"/>
      <w:pPr>
        <w:ind w:left="1160" w:hanging="400"/>
      </w:pPr>
      <w:rPr>
        <w:rFonts w:ascii="Wingdings" w:hAnsi="Wingdings"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24">
    <w:nsid w:val="5AAE1EA0"/>
    <w:multiLevelType w:val="hybridMultilevel"/>
    <w:tmpl w:val="4D7028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B505F91"/>
    <w:multiLevelType w:val="hybridMultilevel"/>
    <w:tmpl w:val="4EEC26AE"/>
    <w:lvl w:ilvl="0" w:tplc="ED405FDA">
      <w:numFmt w:val="bullet"/>
      <w:pStyle w:val="CEOIndent-bulletsblackdo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DF54BF0"/>
    <w:multiLevelType w:val="hybridMultilevel"/>
    <w:tmpl w:val="6CD0CBF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5E2873DE"/>
    <w:multiLevelType w:val="hybridMultilevel"/>
    <w:tmpl w:val="D3E225DA"/>
    <w:lvl w:ilvl="0" w:tplc="58DC605A">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nsid w:val="63A2088C"/>
    <w:multiLevelType w:val="hybridMultilevel"/>
    <w:tmpl w:val="39DE730A"/>
    <w:lvl w:ilvl="0" w:tplc="58DC605A">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nsid w:val="642B0175"/>
    <w:multiLevelType w:val="hybridMultilevel"/>
    <w:tmpl w:val="1220C186"/>
    <w:lvl w:ilvl="0" w:tplc="04090001">
      <w:start w:val="1"/>
      <w:numFmt w:val="bullet"/>
      <w:lvlText w:val=""/>
      <w:lvlJc w:val="left"/>
      <w:pPr>
        <w:ind w:left="1109" w:hanging="400"/>
      </w:pPr>
      <w:rPr>
        <w:rFonts w:ascii="Wingdings" w:hAnsi="Wingdings" w:hint="default"/>
      </w:rPr>
    </w:lvl>
    <w:lvl w:ilvl="1" w:tplc="04090003" w:tentative="1">
      <w:start w:val="1"/>
      <w:numFmt w:val="bullet"/>
      <w:lvlText w:val=""/>
      <w:lvlJc w:val="left"/>
      <w:pPr>
        <w:ind w:left="1509" w:hanging="400"/>
      </w:pPr>
      <w:rPr>
        <w:rFonts w:ascii="Wingdings" w:hAnsi="Wingdings" w:hint="default"/>
      </w:rPr>
    </w:lvl>
    <w:lvl w:ilvl="2" w:tplc="04090005" w:tentative="1">
      <w:start w:val="1"/>
      <w:numFmt w:val="bullet"/>
      <w:lvlText w:val=""/>
      <w:lvlJc w:val="left"/>
      <w:pPr>
        <w:ind w:left="1909" w:hanging="400"/>
      </w:pPr>
      <w:rPr>
        <w:rFonts w:ascii="Wingdings" w:hAnsi="Wingdings" w:hint="default"/>
      </w:rPr>
    </w:lvl>
    <w:lvl w:ilvl="3" w:tplc="04090001" w:tentative="1">
      <w:start w:val="1"/>
      <w:numFmt w:val="bullet"/>
      <w:lvlText w:val=""/>
      <w:lvlJc w:val="left"/>
      <w:pPr>
        <w:ind w:left="2309" w:hanging="400"/>
      </w:pPr>
      <w:rPr>
        <w:rFonts w:ascii="Wingdings" w:hAnsi="Wingdings" w:hint="default"/>
      </w:rPr>
    </w:lvl>
    <w:lvl w:ilvl="4" w:tplc="04090003" w:tentative="1">
      <w:start w:val="1"/>
      <w:numFmt w:val="bullet"/>
      <w:lvlText w:val=""/>
      <w:lvlJc w:val="left"/>
      <w:pPr>
        <w:ind w:left="2709" w:hanging="400"/>
      </w:pPr>
      <w:rPr>
        <w:rFonts w:ascii="Wingdings" w:hAnsi="Wingdings" w:hint="default"/>
      </w:rPr>
    </w:lvl>
    <w:lvl w:ilvl="5" w:tplc="04090005" w:tentative="1">
      <w:start w:val="1"/>
      <w:numFmt w:val="bullet"/>
      <w:lvlText w:val=""/>
      <w:lvlJc w:val="left"/>
      <w:pPr>
        <w:ind w:left="3109" w:hanging="400"/>
      </w:pPr>
      <w:rPr>
        <w:rFonts w:ascii="Wingdings" w:hAnsi="Wingdings" w:hint="default"/>
      </w:rPr>
    </w:lvl>
    <w:lvl w:ilvl="6" w:tplc="04090001" w:tentative="1">
      <w:start w:val="1"/>
      <w:numFmt w:val="bullet"/>
      <w:lvlText w:val=""/>
      <w:lvlJc w:val="left"/>
      <w:pPr>
        <w:ind w:left="3509" w:hanging="400"/>
      </w:pPr>
      <w:rPr>
        <w:rFonts w:ascii="Wingdings" w:hAnsi="Wingdings" w:hint="default"/>
      </w:rPr>
    </w:lvl>
    <w:lvl w:ilvl="7" w:tplc="04090003" w:tentative="1">
      <w:start w:val="1"/>
      <w:numFmt w:val="bullet"/>
      <w:lvlText w:val=""/>
      <w:lvlJc w:val="left"/>
      <w:pPr>
        <w:ind w:left="3909" w:hanging="400"/>
      </w:pPr>
      <w:rPr>
        <w:rFonts w:ascii="Wingdings" w:hAnsi="Wingdings" w:hint="default"/>
      </w:rPr>
    </w:lvl>
    <w:lvl w:ilvl="8" w:tplc="04090005" w:tentative="1">
      <w:start w:val="1"/>
      <w:numFmt w:val="bullet"/>
      <w:lvlText w:val=""/>
      <w:lvlJc w:val="left"/>
      <w:pPr>
        <w:ind w:left="4309" w:hanging="400"/>
      </w:pPr>
      <w:rPr>
        <w:rFonts w:ascii="Wingdings" w:hAnsi="Wingdings" w:hint="default"/>
      </w:rPr>
    </w:lvl>
  </w:abstractNum>
  <w:abstractNum w:abstractNumId="30">
    <w:nsid w:val="658C777F"/>
    <w:multiLevelType w:val="hybridMultilevel"/>
    <w:tmpl w:val="17661E16"/>
    <w:lvl w:ilvl="0" w:tplc="04090001">
      <w:start w:val="1"/>
      <w:numFmt w:val="bullet"/>
      <w:lvlText w:val=""/>
      <w:lvlJc w:val="left"/>
      <w:pPr>
        <w:ind w:left="1160" w:hanging="400"/>
      </w:pPr>
      <w:rPr>
        <w:rFonts w:ascii="Wingdings" w:hAnsi="Wingdings"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1">
    <w:nsid w:val="68FA07C7"/>
    <w:multiLevelType w:val="hybridMultilevel"/>
    <w:tmpl w:val="F5E6F95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2">
    <w:nsid w:val="6D366CB8"/>
    <w:multiLevelType w:val="multilevel"/>
    <w:tmpl w:val="60C6E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0646B95"/>
    <w:multiLevelType w:val="hybridMultilevel"/>
    <w:tmpl w:val="B1C42F3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nsid w:val="748678C2"/>
    <w:multiLevelType w:val="hybridMultilevel"/>
    <w:tmpl w:val="FA5C59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5">
    <w:nsid w:val="74D73824"/>
    <w:multiLevelType w:val="hybridMultilevel"/>
    <w:tmpl w:val="01882496"/>
    <w:lvl w:ilvl="0" w:tplc="11764A3C">
      <w:start w:val="1"/>
      <w:numFmt w:val="decimal"/>
      <w:lvlText w:val="%1."/>
      <w:lvlJc w:val="left"/>
      <w:pPr>
        <w:tabs>
          <w:tab w:val="num" w:pos="720"/>
        </w:tabs>
        <w:ind w:left="720" w:hanging="360"/>
      </w:pPr>
    </w:lvl>
    <w:lvl w:ilvl="1" w:tplc="684CA144" w:tentative="1">
      <w:start w:val="1"/>
      <w:numFmt w:val="decimal"/>
      <w:lvlText w:val="%2."/>
      <w:lvlJc w:val="left"/>
      <w:pPr>
        <w:tabs>
          <w:tab w:val="num" w:pos="1440"/>
        </w:tabs>
        <w:ind w:left="1440" w:hanging="360"/>
      </w:pPr>
    </w:lvl>
    <w:lvl w:ilvl="2" w:tplc="177079C6" w:tentative="1">
      <w:start w:val="1"/>
      <w:numFmt w:val="decimal"/>
      <w:lvlText w:val="%3."/>
      <w:lvlJc w:val="left"/>
      <w:pPr>
        <w:tabs>
          <w:tab w:val="num" w:pos="2160"/>
        </w:tabs>
        <w:ind w:left="2160" w:hanging="360"/>
      </w:pPr>
    </w:lvl>
    <w:lvl w:ilvl="3" w:tplc="05481BDE" w:tentative="1">
      <w:start w:val="1"/>
      <w:numFmt w:val="decimal"/>
      <w:lvlText w:val="%4."/>
      <w:lvlJc w:val="left"/>
      <w:pPr>
        <w:tabs>
          <w:tab w:val="num" w:pos="2880"/>
        </w:tabs>
        <w:ind w:left="2880" w:hanging="360"/>
      </w:pPr>
    </w:lvl>
    <w:lvl w:ilvl="4" w:tplc="868414D0" w:tentative="1">
      <w:start w:val="1"/>
      <w:numFmt w:val="decimal"/>
      <w:lvlText w:val="%5."/>
      <w:lvlJc w:val="left"/>
      <w:pPr>
        <w:tabs>
          <w:tab w:val="num" w:pos="3600"/>
        </w:tabs>
        <w:ind w:left="3600" w:hanging="360"/>
      </w:pPr>
    </w:lvl>
    <w:lvl w:ilvl="5" w:tplc="F68E5BF2" w:tentative="1">
      <w:start w:val="1"/>
      <w:numFmt w:val="decimal"/>
      <w:lvlText w:val="%6."/>
      <w:lvlJc w:val="left"/>
      <w:pPr>
        <w:tabs>
          <w:tab w:val="num" w:pos="4320"/>
        </w:tabs>
        <w:ind w:left="4320" w:hanging="360"/>
      </w:pPr>
    </w:lvl>
    <w:lvl w:ilvl="6" w:tplc="E102B07C" w:tentative="1">
      <w:start w:val="1"/>
      <w:numFmt w:val="decimal"/>
      <w:lvlText w:val="%7."/>
      <w:lvlJc w:val="left"/>
      <w:pPr>
        <w:tabs>
          <w:tab w:val="num" w:pos="5040"/>
        </w:tabs>
        <w:ind w:left="5040" w:hanging="360"/>
      </w:pPr>
    </w:lvl>
    <w:lvl w:ilvl="7" w:tplc="16B2F9D0" w:tentative="1">
      <w:start w:val="1"/>
      <w:numFmt w:val="decimal"/>
      <w:lvlText w:val="%8."/>
      <w:lvlJc w:val="left"/>
      <w:pPr>
        <w:tabs>
          <w:tab w:val="num" w:pos="5760"/>
        </w:tabs>
        <w:ind w:left="5760" w:hanging="360"/>
      </w:pPr>
    </w:lvl>
    <w:lvl w:ilvl="8" w:tplc="3D2C3B6E" w:tentative="1">
      <w:start w:val="1"/>
      <w:numFmt w:val="decimal"/>
      <w:lvlText w:val="%9."/>
      <w:lvlJc w:val="left"/>
      <w:pPr>
        <w:tabs>
          <w:tab w:val="num" w:pos="6480"/>
        </w:tabs>
        <w:ind w:left="6480" w:hanging="360"/>
      </w:pPr>
    </w:lvl>
  </w:abstractNum>
  <w:num w:numId="1">
    <w:abstractNumId w:val="0"/>
  </w:num>
  <w:num w:numId="2">
    <w:abstractNumId w:val="5"/>
  </w:num>
  <w:num w:numId="3">
    <w:abstractNumId w:val="25"/>
  </w:num>
  <w:num w:numId="4">
    <w:abstractNumId w:val="14"/>
  </w:num>
  <w:num w:numId="5">
    <w:abstractNumId w:val="12"/>
  </w:num>
  <w:num w:numId="6">
    <w:abstractNumId w:val="35"/>
  </w:num>
  <w:num w:numId="7">
    <w:abstractNumId w:val="21"/>
  </w:num>
  <w:num w:numId="8">
    <w:abstractNumId w:val="28"/>
  </w:num>
  <w:num w:numId="9">
    <w:abstractNumId w:val="16"/>
  </w:num>
  <w:num w:numId="10">
    <w:abstractNumId w:val="11"/>
  </w:num>
  <w:num w:numId="11">
    <w:abstractNumId w:val="33"/>
  </w:num>
  <w:num w:numId="12">
    <w:abstractNumId w:val="26"/>
  </w:num>
  <w:num w:numId="13">
    <w:abstractNumId w:val="2"/>
  </w:num>
  <w:num w:numId="14">
    <w:abstractNumId w:val="27"/>
  </w:num>
  <w:num w:numId="15">
    <w:abstractNumId w:val="7"/>
  </w:num>
  <w:num w:numId="16">
    <w:abstractNumId w:val="29"/>
  </w:num>
  <w:num w:numId="17">
    <w:abstractNumId w:val="23"/>
  </w:num>
  <w:num w:numId="18">
    <w:abstractNumId w:val="30"/>
  </w:num>
  <w:num w:numId="19">
    <w:abstractNumId w:val="31"/>
  </w:num>
  <w:num w:numId="20">
    <w:abstractNumId w:val="10"/>
  </w:num>
  <w:num w:numId="21">
    <w:abstractNumId w:val="9"/>
  </w:num>
  <w:num w:numId="22">
    <w:abstractNumId w:val="34"/>
  </w:num>
  <w:num w:numId="23">
    <w:abstractNumId w:val="17"/>
  </w:num>
  <w:num w:numId="24">
    <w:abstractNumId w:val="24"/>
  </w:num>
  <w:num w:numId="25">
    <w:abstractNumId w:val="6"/>
  </w:num>
  <w:num w:numId="26">
    <w:abstractNumId w:val="8"/>
  </w:num>
  <w:num w:numId="27">
    <w:abstractNumId w:val="18"/>
  </w:num>
  <w:num w:numId="28">
    <w:abstractNumId w:val="1"/>
  </w:num>
  <w:num w:numId="29">
    <w:abstractNumId w:val="19"/>
  </w:num>
  <w:num w:numId="30">
    <w:abstractNumId w:val="15"/>
  </w:num>
  <w:num w:numId="31">
    <w:abstractNumId w:val="13"/>
  </w:num>
  <w:num w:numId="32">
    <w:abstractNumId w:val="4"/>
  </w:num>
  <w:num w:numId="33">
    <w:abstractNumId w:val="22"/>
  </w:num>
  <w:num w:numId="34">
    <w:abstractNumId w:val="3"/>
  </w:num>
  <w:num w:numId="35">
    <w:abstractNumId w:val="20"/>
  </w:num>
  <w:num w:numId="36">
    <w:abstractNumId w:val="3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CA" w:vendorID="64" w:dllVersion="131078" w:nlCheck="1" w:checkStyle="1"/>
  <w:activeWritingStyle w:appName="MSWord" w:lang="es-CO" w:vendorID="64" w:dllVersion="131078" w:nlCheck="1" w:checkStyle="1"/>
  <w:attachedTemplate r:id="rId1"/>
  <w:stylePaneFormatFilter w:val="3001"/>
  <w:defaultTabStop w:val="720"/>
  <w:hyphenationZone w:val="357"/>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71681">
      <o:colormru v:ext="edit" colors="#f9f,#f6c,#0c9,#69f,#09c,#ffc,#09f,#fcf"/>
      <o:colormenu v:ext="edit" fillcolor="#92d050" strokecolor="none"/>
    </o:shapedefaults>
  </w:hdrShapeDefaults>
  <w:footnotePr>
    <w:footnote w:id="-1"/>
    <w:footnote w:id="0"/>
  </w:footnotePr>
  <w:endnotePr>
    <w:endnote w:id="-1"/>
    <w:endnote w:id="0"/>
  </w:endnotePr>
  <w:compat/>
  <w:rsids>
    <w:rsidRoot w:val="00F97148"/>
    <w:rsid w:val="00000A4F"/>
    <w:rsid w:val="00001AC6"/>
    <w:rsid w:val="000032CF"/>
    <w:rsid w:val="0000365F"/>
    <w:rsid w:val="000038A5"/>
    <w:rsid w:val="00005347"/>
    <w:rsid w:val="00010B79"/>
    <w:rsid w:val="00010FE6"/>
    <w:rsid w:val="00011887"/>
    <w:rsid w:val="00013DC1"/>
    <w:rsid w:val="000150E7"/>
    <w:rsid w:val="00015535"/>
    <w:rsid w:val="0001651E"/>
    <w:rsid w:val="00016903"/>
    <w:rsid w:val="00016BF5"/>
    <w:rsid w:val="00016F1C"/>
    <w:rsid w:val="0002051C"/>
    <w:rsid w:val="000231E5"/>
    <w:rsid w:val="00023DDF"/>
    <w:rsid w:val="0002641B"/>
    <w:rsid w:val="0003039B"/>
    <w:rsid w:val="00030466"/>
    <w:rsid w:val="00030629"/>
    <w:rsid w:val="00030C16"/>
    <w:rsid w:val="000314C5"/>
    <w:rsid w:val="00032CDA"/>
    <w:rsid w:val="0003433B"/>
    <w:rsid w:val="000343B3"/>
    <w:rsid w:val="00034F4E"/>
    <w:rsid w:val="00035700"/>
    <w:rsid w:val="00036303"/>
    <w:rsid w:val="0003633E"/>
    <w:rsid w:val="00037883"/>
    <w:rsid w:val="00041985"/>
    <w:rsid w:val="000438AD"/>
    <w:rsid w:val="0004410C"/>
    <w:rsid w:val="0004485F"/>
    <w:rsid w:val="000465E6"/>
    <w:rsid w:val="00047026"/>
    <w:rsid w:val="0004791C"/>
    <w:rsid w:val="00047CF0"/>
    <w:rsid w:val="00050B36"/>
    <w:rsid w:val="00052344"/>
    <w:rsid w:val="00052702"/>
    <w:rsid w:val="00055C69"/>
    <w:rsid w:val="00056640"/>
    <w:rsid w:val="00061064"/>
    <w:rsid w:val="000614D9"/>
    <w:rsid w:val="000615C2"/>
    <w:rsid w:val="00062AD5"/>
    <w:rsid w:val="0006325B"/>
    <w:rsid w:val="00065262"/>
    <w:rsid w:val="00065683"/>
    <w:rsid w:val="0006684C"/>
    <w:rsid w:val="00067022"/>
    <w:rsid w:val="00070BBB"/>
    <w:rsid w:val="000716A3"/>
    <w:rsid w:val="0007242C"/>
    <w:rsid w:val="00073A0C"/>
    <w:rsid w:val="00077691"/>
    <w:rsid w:val="00077D5D"/>
    <w:rsid w:val="00080501"/>
    <w:rsid w:val="00080564"/>
    <w:rsid w:val="00080641"/>
    <w:rsid w:val="00080B99"/>
    <w:rsid w:val="00081F9F"/>
    <w:rsid w:val="0008342F"/>
    <w:rsid w:val="000835A0"/>
    <w:rsid w:val="000835A7"/>
    <w:rsid w:val="000845FD"/>
    <w:rsid w:val="00084875"/>
    <w:rsid w:val="00084C48"/>
    <w:rsid w:val="00084D24"/>
    <w:rsid w:val="00085383"/>
    <w:rsid w:val="00086956"/>
    <w:rsid w:val="000877C4"/>
    <w:rsid w:val="000915D1"/>
    <w:rsid w:val="000921F8"/>
    <w:rsid w:val="00092273"/>
    <w:rsid w:val="00092288"/>
    <w:rsid w:val="00094B29"/>
    <w:rsid w:val="00096186"/>
    <w:rsid w:val="000968A9"/>
    <w:rsid w:val="00096B69"/>
    <w:rsid w:val="00096FCD"/>
    <w:rsid w:val="000A068B"/>
    <w:rsid w:val="000A0BAE"/>
    <w:rsid w:val="000A1C7E"/>
    <w:rsid w:val="000A1CB8"/>
    <w:rsid w:val="000A2861"/>
    <w:rsid w:val="000A4257"/>
    <w:rsid w:val="000A596D"/>
    <w:rsid w:val="000A6EEF"/>
    <w:rsid w:val="000B0EBF"/>
    <w:rsid w:val="000B146C"/>
    <w:rsid w:val="000B1E86"/>
    <w:rsid w:val="000B3024"/>
    <w:rsid w:val="000B30AE"/>
    <w:rsid w:val="000B33D5"/>
    <w:rsid w:val="000B384A"/>
    <w:rsid w:val="000B403C"/>
    <w:rsid w:val="000B518E"/>
    <w:rsid w:val="000B54BE"/>
    <w:rsid w:val="000B5C27"/>
    <w:rsid w:val="000B6DC7"/>
    <w:rsid w:val="000B736B"/>
    <w:rsid w:val="000C0DA9"/>
    <w:rsid w:val="000C1194"/>
    <w:rsid w:val="000C1A79"/>
    <w:rsid w:val="000C25BD"/>
    <w:rsid w:val="000C523A"/>
    <w:rsid w:val="000C5CBD"/>
    <w:rsid w:val="000C6E3D"/>
    <w:rsid w:val="000C7F20"/>
    <w:rsid w:val="000D1657"/>
    <w:rsid w:val="000D476E"/>
    <w:rsid w:val="000D486D"/>
    <w:rsid w:val="000D4A85"/>
    <w:rsid w:val="000D5603"/>
    <w:rsid w:val="000D5C10"/>
    <w:rsid w:val="000D6A23"/>
    <w:rsid w:val="000D7851"/>
    <w:rsid w:val="000E177A"/>
    <w:rsid w:val="000E2E20"/>
    <w:rsid w:val="000E36DD"/>
    <w:rsid w:val="000E405B"/>
    <w:rsid w:val="000E4EB4"/>
    <w:rsid w:val="000E62E1"/>
    <w:rsid w:val="000E6C26"/>
    <w:rsid w:val="000E7C4A"/>
    <w:rsid w:val="000F00FF"/>
    <w:rsid w:val="000F0928"/>
    <w:rsid w:val="000F126E"/>
    <w:rsid w:val="000F1995"/>
    <w:rsid w:val="000F375A"/>
    <w:rsid w:val="000F4C90"/>
    <w:rsid w:val="000F501D"/>
    <w:rsid w:val="000F6A2A"/>
    <w:rsid w:val="00100DAE"/>
    <w:rsid w:val="0010310F"/>
    <w:rsid w:val="001035E3"/>
    <w:rsid w:val="0010386F"/>
    <w:rsid w:val="00104198"/>
    <w:rsid w:val="0010499F"/>
    <w:rsid w:val="001050C5"/>
    <w:rsid w:val="00105CFB"/>
    <w:rsid w:val="0010641B"/>
    <w:rsid w:val="00112903"/>
    <w:rsid w:val="001134F9"/>
    <w:rsid w:val="0011440A"/>
    <w:rsid w:val="00114AA7"/>
    <w:rsid w:val="00115571"/>
    <w:rsid w:val="00115E2D"/>
    <w:rsid w:val="001162EB"/>
    <w:rsid w:val="001229D0"/>
    <w:rsid w:val="00123DFC"/>
    <w:rsid w:val="00124DAD"/>
    <w:rsid w:val="00126ED1"/>
    <w:rsid w:val="0012717E"/>
    <w:rsid w:val="00131F4D"/>
    <w:rsid w:val="00132193"/>
    <w:rsid w:val="00132FDF"/>
    <w:rsid w:val="00136260"/>
    <w:rsid w:val="00137301"/>
    <w:rsid w:val="00137E5A"/>
    <w:rsid w:val="00141100"/>
    <w:rsid w:val="00141723"/>
    <w:rsid w:val="001426A7"/>
    <w:rsid w:val="001454D4"/>
    <w:rsid w:val="0014691A"/>
    <w:rsid w:val="001476E5"/>
    <w:rsid w:val="00147E69"/>
    <w:rsid w:val="0015035A"/>
    <w:rsid w:val="00153922"/>
    <w:rsid w:val="0015584A"/>
    <w:rsid w:val="00155A67"/>
    <w:rsid w:val="001560F3"/>
    <w:rsid w:val="0015627E"/>
    <w:rsid w:val="00156988"/>
    <w:rsid w:val="00156DA9"/>
    <w:rsid w:val="00163F7E"/>
    <w:rsid w:val="00166053"/>
    <w:rsid w:val="00166431"/>
    <w:rsid w:val="00170FE4"/>
    <w:rsid w:val="0017110E"/>
    <w:rsid w:val="001719C0"/>
    <w:rsid w:val="00171B33"/>
    <w:rsid w:val="00171B83"/>
    <w:rsid w:val="00172018"/>
    <w:rsid w:val="00173A63"/>
    <w:rsid w:val="00173ED0"/>
    <w:rsid w:val="001744CA"/>
    <w:rsid w:val="00174BF2"/>
    <w:rsid w:val="001757A8"/>
    <w:rsid w:val="00176006"/>
    <w:rsid w:val="0017672F"/>
    <w:rsid w:val="0018047C"/>
    <w:rsid w:val="00180BBF"/>
    <w:rsid w:val="00180C09"/>
    <w:rsid w:val="00181882"/>
    <w:rsid w:val="00182C39"/>
    <w:rsid w:val="001836BF"/>
    <w:rsid w:val="00183F01"/>
    <w:rsid w:val="0018587E"/>
    <w:rsid w:val="001906BB"/>
    <w:rsid w:val="00190F06"/>
    <w:rsid w:val="00190F88"/>
    <w:rsid w:val="00191E9B"/>
    <w:rsid w:val="0019200F"/>
    <w:rsid w:val="001927C0"/>
    <w:rsid w:val="00192AD0"/>
    <w:rsid w:val="0019314C"/>
    <w:rsid w:val="00193445"/>
    <w:rsid w:val="00193CCB"/>
    <w:rsid w:val="0019421A"/>
    <w:rsid w:val="00195FE7"/>
    <w:rsid w:val="0019694A"/>
    <w:rsid w:val="001A0156"/>
    <w:rsid w:val="001A1806"/>
    <w:rsid w:val="001A1EBB"/>
    <w:rsid w:val="001A30C0"/>
    <w:rsid w:val="001A3E3C"/>
    <w:rsid w:val="001A4124"/>
    <w:rsid w:val="001A648C"/>
    <w:rsid w:val="001A6CBC"/>
    <w:rsid w:val="001B112E"/>
    <w:rsid w:val="001B1BC3"/>
    <w:rsid w:val="001B1CCF"/>
    <w:rsid w:val="001B36B2"/>
    <w:rsid w:val="001B3CD7"/>
    <w:rsid w:val="001B4837"/>
    <w:rsid w:val="001B689E"/>
    <w:rsid w:val="001B6C2B"/>
    <w:rsid w:val="001B7013"/>
    <w:rsid w:val="001B7231"/>
    <w:rsid w:val="001C02E3"/>
    <w:rsid w:val="001C088A"/>
    <w:rsid w:val="001C0FFC"/>
    <w:rsid w:val="001C10F0"/>
    <w:rsid w:val="001C147D"/>
    <w:rsid w:val="001C1872"/>
    <w:rsid w:val="001C2829"/>
    <w:rsid w:val="001C2FE5"/>
    <w:rsid w:val="001C3BBF"/>
    <w:rsid w:val="001C450B"/>
    <w:rsid w:val="001C462C"/>
    <w:rsid w:val="001C4BA3"/>
    <w:rsid w:val="001C621D"/>
    <w:rsid w:val="001C721D"/>
    <w:rsid w:val="001C76B8"/>
    <w:rsid w:val="001D0543"/>
    <w:rsid w:val="001D0C8A"/>
    <w:rsid w:val="001D1509"/>
    <w:rsid w:val="001D1739"/>
    <w:rsid w:val="001D1B00"/>
    <w:rsid w:val="001D3015"/>
    <w:rsid w:val="001D312E"/>
    <w:rsid w:val="001D3196"/>
    <w:rsid w:val="001D40DC"/>
    <w:rsid w:val="001D40F5"/>
    <w:rsid w:val="001D411E"/>
    <w:rsid w:val="001D5E3B"/>
    <w:rsid w:val="001D622B"/>
    <w:rsid w:val="001D62B2"/>
    <w:rsid w:val="001D64BC"/>
    <w:rsid w:val="001D7B29"/>
    <w:rsid w:val="001D7EB3"/>
    <w:rsid w:val="001E1987"/>
    <w:rsid w:val="001E2C2D"/>
    <w:rsid w:val="001E2C63"/>
    <w:rsid w:val="001E35F8"/>
    <w:rsid w:val="001E393C"/>
    <w:rsid w:val="001E3E82"/>
    <w:rsid w:val="001E46D2"/>
    <w:rsid w:val="001E4EFC"/>
    <w:rsid w:val="001E63ED"/>
    <w:rsid w:val="001E6B63"/>
    <w:rsid w:val="001E7800"/>
    <w:rsid w:val="001E7CAC"/>
    <w:rsid w:val="001F05BD"/>
    <w:rsid w:val="001F05EE"/>
    <w:rsid w:val="001F1011"/>
    <w:rsid w:val="001F29F9"/>
    <w:rsid w:val="001F2F83"/>
    <w:rsid w:val="001F3325"/>
    <w:rsid w:val="001F3BFE"/>
    <w:rsid w:val="001F632A"/>
    <w:rsid w:val="002001C0"/>
    <w:rsid w:val="002009F0"/>
    <w:rsid w:val="00200D16"/>
    <w:rsid w:val="00202194"/>
    <w:rsid w:val="002024CF"/>
    <w:rsid w:val="00202E35"/>
    <w:rsid w:val="002032E7"/>
    <w:rsid w:val="00205F2D"/>
    <w:rsid w:val="00206C31"/>
    <w:rsid w:val="00206DD5"/>
    <w:rsid w:val="00207460"/>
    <w:rsid w:val="0020761F"/>
    <w:rsid w:val="002107F4"/>
    <w:rsid w:val="00210C72"/>
    <w:rsid w:val="00215528"/>
    <w:rsid w:val="00215C08"/>
    <w:rsid w:val="00217E9F"/>
    <w:rsid w:val="00220906"/>
    <w:rsid w:val="002220D0"/>
    <w:rsid w:val="00222646"/>
    <w:rsid w:val="00224924"/>
    <w:rsid w:val="0022778B"/>
    <w:rsid w:val="00227800"/>
    <w:rsid w:val="002314C9"/>
    <w:rsid w:val="0023295F"/>
    <w:rsid w:val="002336B5"/>
    <w:rsid w:val="00233A38"/>
    <w:rsid w:val="00234059"/>
    <w:rsid w:val="00235E81"/>
    <w:rsid w:val="002369FD"/>
    <w:rsid w:val="0023765F"/>
    <w:rsid w:val="00240C1C"/>
    <w:rsid w:val="00240EA5"/>
    <w:rsid w:val="0024122F"/>
    <w:rsid w:val="00241DBE"/>
    <w:rsid w:val="00242DAE"/>
    <w:rsid w:val="00244D9A"/>
    <w:rsid w:val="00244EF3"/>
    <w:rsid w:val="00244F98"/>
    <w:rsid w:val="002455FC"/>
    <w:rsid w:val="00245C7B"/>
    <w:rsid w:val="002460E4"/>
    <w:rsid w:val="00246A28"/>
    <w:rsid w:val="00246ABA"/>
    <w:rsid w:val="00246D97"/>
    <w:rsid w:val="00247AA5"/>
    <w:rsid w:val="00254364"/>
    <w:rsid w:val="00256C4F"/>
    <w:rsid w:val="00256E8B"/>
    <w:rsid w:val="00260AAB"/>
    <w:rsid w:val="00260F99"/>
    <w:rsid w:val="00261857"/>
    <w:rsid w:val="0026248C"/>
    <w:rsid w:val="002634F5"/>
    <w:rsid w:val="00264224"/>
    <w:rsid w:val="002647F0"/>
    <w:rsid w:val="0026535F"/>
    <w:rsid w:val="00267ED8"/>
    <w:rsid w:val="00270C0B"/>
    <w:rsid w:val="002714E0"/>
    <w:rsid w:val="00273FF7"/>
    <w:rsid w:val="0027459B"/>
    <w:rsid w:val="00274628"/>
    <w:rsid w:val="0027589D"/>
    <w:rsid w:val="002778BF"/>
    <w:rsid w:val="00277B65"/>
    <w:rsid w:val="00280AEE"/>
    <w:rsid w:val="00281436"/>
    <w:rsid w:val="00282081"/>
    <w:rsid w:val="002823CD"/>
    <w:rsid w:val="00282BE9"/>
    <w:rsid w:val="00284032"/>
    <w:rsid w:val="00287100"/>
    <w:rsid w:val="00290099"/>
    <w:rsid w:val="00291A4D"/>
    <w:rsid w:val="00291B8E"/>
    <w:rsid w:val="00291FEB"/>
    <w:rsid w:val="002928C2"/>
    <w:rsid w:val="002940D7"/>
    <w:rsid w:val="002949F9"/>
    <w:rsid w:val="00294C26"/>
    <w:rsid w:val="00294C44"/>
    <w:rsid w:val="00295870"/>
    <w:rsid w:val="00296088"/>
    <w:rsid w:val="00296284"/>
    <w:rsid w:val="00296DBD"/>
    <w:rsid w:val="00296EDF"/>
    <w:rsid w:val="0029787C"/>
    <w:rsid w:val="00297DD7"/>
    <w:rsid w:val="002A0582"/>
    <w:rsid w:val="002A1026"/>
    <w:rsid w:val="002A1617"/>
    <w:rsid w:val="002A27D0"/>
    <w:rsid w:val="002A33A2"/>
    <w:rsid w:val="002A4500"/>
    <w:rsid w:val="002A4BFD"/>
    <w:rsid w:val="002A51AC"/>
    <w:rsid w:val="002A62A0"/>
    <w:rsid w:val="002A6A17"/>
    <w:rsid w:val="002A6C5A"/>
    <w:rsid w:val="002B0E45"/>
    <w:rsid w:val="002B2BA5"/>
    <w:rsid w:val="002B347C"/>
    <w:rsid w:val="002B3959"/>
    <w:rsid w:val="002B4EC4"/>
    <w:rsid w:val="002B53E2"/>
    <w:rsid w:val="002B56C3"/>
    <w:rsid w:val="002B5B00"/>
    <w:rsid w:val="002B5BD2"/>
    <w:rsid w:val="002B60A8"/>
    <w:rsid w:val="002B62CE"/>
    <w:rsid w:val="002B661A"/>
    <w:rsid w:val="002B6940"/>
    <w:rsid w:val="002B7067"/>
    <w:rsid w:val="002C0EAF"/>
    <w:rsid w:val="002C37A9"/>
    <w:rsid w:val="002C5F86"/>
    <w:rsid w:val="002C67D1"/>
    <w:rsid w:val="002C71C5"/>
    <w:rsid w:val="002D0D9A"/>
    <w:rsid w:val="002D122B"/>
    <w:rsid w:val="002D15B4"/>
    <w:rsid w:val="002D18B8"/>
    <w:rsid w:val="002D1A9C"/>
    <w:rsid w:val="002D2358"/>
    <w:rsid w:val="002D352B"/>
    <w:rsid w:val="002D3849"/>
    <w:rsid w:val="002D39E6"/>
    <w:rsid w:val="002D49AA"/>
    <w:rsid w:val="002D4A26"/>
    <w:rsid w:val="002D4FCA"/>
    <w:rsid w:val="002D5285"/>
    <w:rsid w:val="002D528E"/>
    <w:rsid w:val="002D5CEB"/>
    <w:rsid w:val="002D612B"/>
    <w:rsid w:val="002D6197"/>
    <w:rsid w:val="002D6EBA"/>
    <w:rsid w:val="002D766F"/>
    <w:rsid w:val="002D7756"/>
    <w:rsid w:val="002E060D"/>
    <w:rsid w:val="002E22B6"/>
    <w:rsid w:val="002E2FC7"/>
    <w:rsid w:val="002E410D"/>
    <w:rsid w:val="002E44AE"/>
    <w:rsid w:val="002E6A8B"/>
    <w:rsid w:val="002E7DBC"/>
    <w:rsid w:val="002F0855"/>
    <w:rsid w:val="002F29A6"/>
    <w:rsid w:val="002F30F0"/>
    <w:rsid w:val="002F31A2"/>
    <w:rsid w:val="002F3F32"/>
    <w:rsid w:val="002F49C3"/>
    <w:rsid w:val="002F68AC"/>
    <w:rsid w:val="002F68B0"/>
    <w:rsid w:val="002F71C8"/>
    <w:rsid w:val="002F7CBE"/>
    <w:rsid w:val="002F7CE1"/>
    <w:rsid w:val="00300AAB"/>
    <w:rsid w:val="00301B3B"/>
    <w:rsid w:val="00301FB6"/>
    <w:rsid w:val="0030342E"/>
    <w:rsid w:val="003036CC"/>
    <w:rsid w:val="00305166"/>
    <w:rsid w:val="003072AC"/>
    <w:rsid w:val="00310994"/>
    <w:rsid w:val="00310C53"/>
    <w:rsid w:val="003110E4"/>
    <w:rsid w:val="00311A96"/>
    <w:rsid w:val="00311D5D"/>
    <w:rsid w:val="00312509"/>
    <w:rsid w:val="0031285A"/>
    <w:rsid w:val="003136AD"/>
    <w:rsid w:val="00315567"/>
    <w:rsid w:val="003156AF"/>
    <w:rsid w:val="003160B6"/>
    <w:rsid w:val="00316FFD"/>
    <w:rsid w:val="00320D72"/>
    <w:rsid w:val="00321CF2"/>
    <w:rsid w:val="00323059"/>
    <w:rsid w:val="00323851"/>
    <w:rsid w:val="0032559F"/>
    <w:rsid w:val="003266BD"/>
    <w:rsid w:val="00330221"/>
    <w:rsid w:val="00331292"/>
    <w:rsid w:val="00335445"/>
    <w:rsid w:val="00337712"/>
    <w:rsid w:val="00340618"/>
    <w:rsid w:val="00343171"/>
    <w:rsid w:val="003437E9"/>
    <w:rsid w:val="00343D7F"/>
    <w:rsid w:val="00346FDD"/>
    <w:rsid w:val="003479E0"/>
    <w:rsid w:val="00350544"/>
    <w:rsid w:val="00350FE5"/>
    <w:rsid w:val="00355030"/>
    <w:rsid w:val="00355278"/>
    <w:rsid w:val="00355785"/>
    <w:rsid w:val="00355E77"/>
    <w:rsid w:val="00356049"/>
    <w:rsid w:val="00356CC2"/>
    <w:rsid w:val="003571D2"/>
    <w:rsid w:val="003603B5"/>
    <w:rsid w:val="00360623"/>
    <w:rsid w:val="00361098"/>
    <w:rsid w:val="00364137"/>
    <w:rsid w:val="0036541D"/>
    <w:rsid w:val="00366375"/>
    <w:rsid w:val="00370725"/>
    <w:rsid w:val="00370C9A"/>
    <w:rsid w:val="003725FA"/>
    <w:rsid w:val="00372DEF"/>
    <w:rsid w:val="00373E2C"/>
    <w:rsid w:val="003750F9"/>
    <w:rsid w:val="00376745"/>
    <w:rsid w:val="00377B49"/>
    <w:rsid w:val="0038021B"/>
    <w:rsid w:val="00381342"/>
    <w:rsid w:val="00381F3F"/>
    <w:rsid w:val="00382983"/>
    <w:rsid w:val="003829E6"/>
    <w:rsid w:val="00383C8D"/>
    <w:rsid w:val="00383F84"/>
    <w:rsid w:val="00387213"/>
    <w:rsid w:val="00390223"/>
    <w:rsid w:val="003907FB"/>
    <w:rsid w:val="003921F8"/>
    <w:rsid w:val="003946E7"/>
    <w:rsid w:val="00394791"/>
    <w:rsid w:val="0039616F"/>
    <w:rsid w:val="00396F81"/>
    <w:rsid w:val="00397089"/>
    <w:rsid w:val="003A04EA"/>
    <w:rsid w:val="003A2BE3"/>
    <w:rsid w:val="003A35FB"/>
    <w:rsid w:val="003A4368"/>
    <w:rsid w:val="003A5E56"/>
    <w:rsid w:val="003A717A"/>
    <w:rsid w:val="003A7655"/>
    <w:rsid w:val="003B0EFD"/>
    <w:rsid w:val="003B1017"/>
    <w:rsid w:val="003B1AFC"/>
    <w:rsid w:val="003B1CC2"/>
    <w:rsid w:val="003B6263"/>
    <w:rsid w:val="003B765D"/>
    <w:rsid w:val="003C0BF7"/>
    <w:rsid w:val="003C138C"/>
    <w:rsid w:val="003C26C8"/>
    <w:rsid w:val="003C39F0"/>
    <w:rsid w:val="003C4615"/>
    <w:rsid w:val="003C4A4C"/>
    <w:rsid w:val="003C60F1"/>
    <w:rsid w:val="003C617B"/>
    <w:rsid w:val="003C6CA8"/>
    <w:rsid w:val="003C6CAF"/>
    <w:rsid w:val="003C6D0A"/>
    <w:rsid w:val="003C78B2"/>
    <w:rsid w:val="003C7BF7"/>
    <w:rsid w:val="003D05B9"/>
    <w:rsid w:val="003D0AF3"/>
    <w:rsid w:val="003D1E70"/>
    <w:rsid w:val="003D2732"/>
    <w:rsid w:val="003D28C4"/>
    <w:rsid w:val="003D2DBE"/>
    <w:rsid w:val="003E0EB8"/>
    <w:rsid w:val="003E26DC"/>
    <w:rsid w:val="003E293B"/>
    <w:rsid w:val="003E2E93"/>
    <w:rsid w:val="003E4192"/>
    <w:rsid w:val="003E41BF"/>
    <w:rsid w:val="003E4C34"/>
    <w:rsid w:val="003E6203"/>
    <w:rsid w:val="003E656B"/>
    <w:rsid w:val="003E6C90"/>
    <w:rsid w:val="003E712A"/>
    <w:rsid w:val="003F268C"/>
    <w:rsid w:val="003F3E03"/>
    <w:rsid w:val="003F4B00"/>
    <w:rsid w:val="003F5B1B"/>
    <w:rsid w:val="003F64C1"/>
    <w:rsid w:val="004022EE"/>
    <w:rsid w:val="004022F0"/>
    <w:rsid w:val="0040276D"/>
    <w:rsid w:val="004027AB"/>
    <w:rsid w:val="00402CCF"/>
    <w:rsid w:val="00402E74"/>
    <w:rsid w:val="00404F1D"/>
    <w:rsid w:val="004103C4"/>
    <w:rsid w:val="004103E7"/>
    <w:rsid w:val="00410731"/>
    <w:rsid w:val="004109A1"/>
    <w:rsid w:val="00411AB6"/>
    <w:rsid w:val="00411EF1"/>
    <w:rsid w:val="00412409"/>
    <w:rsid w:val="0041291B"/>
    <w:rsid w:val="00413145"/>
    <w:rsid w:val="00413785"/>
    <w:rsid w:val="004139F2"/>
    <w:rsid w:val="0041414F"/>
    <w:rsid w:val="004143F0"/>
    <w:rsid w:val="00414CBF"/>
    <w:rsid w:val="00414F18"/>
    <w:rsid w:val="00416CAB"/>
    <w:rsid w:val="004179BC"/>
    <w:rsid w:val="004204B9"/>
    <w:rsid w:val="00420F48"/>
    <w:rsid w:val="00422957"/>
    <w:rsid w:val="00423203"/>
    <w:rsid w:val="00425EEA"/>
    <w:rsid w:val="00425F5D"/>
    <w:rsid w:val="004325CD"/>
    <w:rsid w:val="00432EAD"/>
    <w:rsid w:val="00433B27"/>
    <w:rsid w:val="00433D6A"/>
    <w:rsid w:val="00435C38"/>
    <w:rsid w:val="0043625B"/>
    <w:rsid w:val="004367E1"/>
    <w:rsid w:val="004400F8"/>
    <w:rsid w:val="00440FAA"/>
    <w:rsid w:val="0044119B"/>
    <w:rsid w:val="004412B8"/>
    <w:rsid w:val="00442FC0"/>
    <w:rsid w:val="00443BE3"/>
    <w:rsid w:val="00443F05"/>
    <w:rsid w:val="00444069"/>
    <w:rsid w:val="004452B8"/>
    <w:rsid w:val="00445B0E"/>
    <w:rsid w:val="004461A0"/>
    <w:rsid w:val="00450F5E"/>
    <w:rsid w:val="00451830"/>
    <w:rsid w:val="00451F70"/>
    <w:rsid w:val="0045683D"/>
    <w:rsid w:val="004573D1"/>
    <w:rsid w:val="00457C00"/>
    <w:rsid w:val="00460CB0"/>
    <w:rsid w:val="0046306C"/>
    <w:rsid w:val="004632F7"/>
    <w:rsid w:val="00463770"/>
    <w:rsid w:val="00470244"/>
    <w:rsid w:val="00470DBB"/>
    <w:rsid w:val="00471AC9"/>
    <w:rsid w:val="0047229C"/>
    <w:rsid w:val="00473765"/>
    <w:rsid w:val="00473947"/>
    <w:rsid w:val="004757A7"/>
    <w:rsid w:val="0047660C"/>
    <w:rsid w:val="004772F3"/>
    <w:rsid w:val="00480196"/>
    <w:rsid w:val="00480D3F"/>
    <w:rsid w:val="004833C0"/>
    <w:rsid w:val="00484786"/>
    <w:rsid w:val="004848FD"/>
    <w:rsid w:val="00486AE5"/>
    <w:rsid w:val="00486E6B"/>
    <w:rsid w:val="00486F07"/>
    <w:rsid w:val="00487898"/>
    <w:rsid w:val="0048795F"/>
    <w:rsid w:val="00487FEE"/>
    <w:rsid w:val="00490187"/>
    <w:rsid w:val="00491CD2"/>
    <w:rsid w:val="00492932"/>
    <w:rsid w:val="00492B0D"/>
    <w:rsid w:val="00493A5F"/>
    <w:rsid w:val="0049418E"/>
    <w:rsid w:val="00494537"/>
    <w:rsid w:val="004958C8"/>
    <w:rsid w:val="004A212F"/>
    <w:rsid w:val="004A3104"/>
    <w:rsid w:val="004A4ABF"/>
    <w:rsid w:val="004A4C07"/>
    <w:rsid w:val="004A5C70"/>
    <w:rsid w:val="004A6104"/>
    <w:rsid w:val="004A7428"/>
    <w:rsid w:val="004B0781"/>
    <w:rsid w:val="004B1877"/>
    <w:rsid w:val="004B30C2"/>
    <w:rsid w:val="004B34AA"/>
    <w:rsid w:val="004B4949"/>
    <w:rsid w:val="004B531A"/>
    <w:rsid w:val="004B6850"/>
    <w:rsid w:val="004B6CDD"/>
    <w:rsid w:val="004B6E86"/>
    <w:rsid w:val="004B6F23"/>
    <w:rsid w:val="004B7BDA"/>
    <w:rsid w:val="004B7DC2"/>
    <w:rsid w:val="004C0320"/>
    <w:rsid w:val="004C09E4"/>
    <w:rsid w:val="004C1E49"/>
    <w:rsid w:val="004C1FBA"/>
    <w:rsid w:val="004C228C"/>
    <w:rsid w:val="004C2B34"/>
    <w:rsid w:val="004C3771"/>
    <w:rsid w:val="004D0A60"/>
    <w:rsid w:val="004D0D2B"/>
    <w:rsid w:val="004D360D"/>
    <w:rsid w:val="004D4DC7"/>
    <w:rsid w:val="004D5B0B"/>
    <w:rsid w:val="004D70BA"/>
    <w:rsid w:val="004E0D03"/>
    <w:rsid w:val="004E18ED"/>
    <w:rsid w:val="004E1A7F"/>
    <w:rsid w:val="004E2015"/>
    <w:rsid w:val="004E3BB4"/>
    <w:rsid w:val="004E46AA"/>
    <w:rsid w:val="004E48B6"/>
    <w:rsid w:val="004E5BAF"/>
    <w:rsid w:val="004E6529"/>
    <w:rsid w:val="004F0C31"/>
    <w:rsid w:val="004F1055"/>
    <w:rsid w:val="004F1504"/>
    <w:rsid w:val="004F22F1"/>
    <w:rsid w:val="004F3149"/>
    <w:rsid w:val="004F4634"/>
    <w:rsid w:val="004F50C6"/>
    <w:rsid w:val="004F52FD"/>
    <w:rsid w:val="004F6E8F"/>
    <w:rsid w:val="00502CC5"/>
    <w:rsid w:val="005035A3"/>
    <w:rsid w:val="005054DD"/>
    <w:rsid w:val="00506720"/>
    <w:rsid w:val="0050673A"/>
    <w:rsid w:val="005072C0"/>
    <w:rsid w:val="00507980"/>
    <w:rsid w:val="00512383"/>
    <w:rsid w:val="00512CC8"/>
    <w:rsid w:val="005133C3"/>
    <w:rsid w:val="00513D5B"/>
    <w:rsid w:val="0051402C"/>
    <w:rsid w:val="00514B41"/>
    <w:rsid w:val="0051787F"/>
    <w:rsid w:val="0052016F"/>
    <w:rsid w:val="0052056A"/>
    <w:rsid w:val="00520894"/>
    <w:rsid w:val="00526577"/>
    <w:rsid w:val="00526EBB"/>
    <w:rsid w:val="00527073"/>
    <w:rsid w:val="00530357"/>
    <w:rsid w:val="0053247C"/>
    <w:rsid w:val="00534CBB"/>
    <w:rsid w:val="00535489"/>
    <w:rsid w:val="00535C30"/>
    <w:rsid w:val="00536338"/>
    <w:rsid w:val="00537B1C"/>
    <w:rsid w:val="00537D29"/>
    <w:rsid w:val="0054008F"/>
    <w:rsid w:val="00541026"/>
    <w:rsid w:val="005411B5"/>
    <w:rsid w:val="005422CE"/>
    <w:rsid w:val="00543384"/>
    <w:rsid w:val="005449F9"/>
    <w:rsid w:val="00544EE7"/>
    <w:rsid w:val="00545855"/>
    <w:rsid w:val="005469B7"/>
    <w:rsid w:val="00546E3D"/>
    <w:rsid w:val="005506F8"/>
    <w:rsid w:val="00551EC8"/>
    <w:rsid w:val="00552CF6"/>
    <w:rsid w:val="005532C2"/>
    <w:rsid w:val="00553859"/>
    <w:rsid w:val="00553871"/>
    <w:rsid w:val="00553D5A"/>
    <w:rsid w:val="00554C4E"/>
    <w:rsid w:val="005553D1"/>
    <w:rsid w:val="0055641B"/>
    <w:rsid w:val="0055685F"/>
    <w:rsid w:val="00556883"/>
    <w:rsid w:val="00556B65"/>
    <w:rsid w:val="00556D78"/>
    <w:rsid w:val="00560DB3"/>
    <w:rsid w:val="0056101E"/>
    <w:rsid w:val="00561B1E"/>
    <w:rsid w:val="00561E3D"/>
    <w:rsid w:val="0056350A"/>
    <w:rsid w:val="00564796"/>
    <w:rsid w:val="00564EEB"/>
    <w:rsid w:val="00565F78"/>
    <w:rsid w:val="005668D8"/>
    <w:rsid w:val="00566AA8"/>
    <w:rsid w:val="00566CA7"/>
    <w:rsid w:val="00567410"/>
    <w:rsid w:val="00571538"/>
    <w:rsid w:val="00575EC2"/>
    <w:rsid w:val="00576909"/>
    <w:rsid w:val="00576A3C"/>
    <w:rsid w:val="00577838"/>
    <w:rsid w:val="00577ED5"/>
    <w:rsid w:val="005801D5"/>
    <w:rsid w:val="005825D6"/>
    <w:rsid w:val="005829F9"/>
    <w:rsid w:val="00583470"/>
    <w:rsid w:val="005836FD"/>
    <w:rsid w:val="00583865"/>
    <w:rsid w:val="00583B0F"/>
    <w:rsid w:val="00584E09"/>
    <w:rsid w:val="00585801"/>
    <w:rsid w:val="00585974"/>
    <w:rsid w:val="00592E80"/>
    <w:rsid w:val="005949C3"/>
    <w:rsid w:val="00594F8D"/>
    <w:rsid w:val="00597D24"/>
    <w:rsid w:val="00597EF4"/>
    <w:rsid w:val="005A01F6"/>
    <w:rsid w:val="005A131C"/>
    <w:rsid w:val="005A3678"/>
    <w:rsid w:val="005A3728"/>
    <w:rsid w:val="005A396A"/>
    <w:rsid w:val="005A3B2B"/>
    <w:rsid w:val="005A4F79"/>
    <w:rsid w:val="005A76EF"/>
    <w:rsid w:val="005B0547"/>
    <w:rsid w:val="005B26AE"/>
    <w:rsid w:val="005B3037"/>
    <w:rsid w:val="005B30AA"/>
    <w:rsid w:val="005B333D"/>
    <w:rsid w:val="005B38B5"/>
    <w:rsid w:val="005B6841"/>
    <w:rsid w:val="005B7238"/>
    <w:rsid w:val="005C00EE"/>
    <w:rsid w:val="005C35F5"/>
    <w:rsid w:val="005C5CB3"/>
    <w:rsid w:val="005C656B"/>
    <w:rsid w:val="005C6D5B"/>
    <w:rsid w:val="005C7389"/>
    <w:rsid w:val="005D129C"/>
    <w:rsid w:val="005D3B1E"/>
    <w:rsid w:val="005D4B12"/>
    <w:rsid w:val="005D5873"/>
    <w:rsid w:val="005D5A95"/>
    <w:rsid w:val="005D6BCF"/>
    <w:rsid w:val="005D6F84"/>
    <w:rsid w:val="005E073F"/>
    <w:rsid w:val="005E0A51"/>
    <w:rsid w:val="005E108E"/>
    <w:rsid w:val="005E19BA"/>
    <w:rsid w:val="005E3627"/>
    <w:rsid w:val="005E3C36"/>
    <w:rsid w:val="005E51D4"/>
    <w:rsid w:val="005E5408"/>
    <w:rsid w:val="005E69D5"/>
    <w:rsid w:val="005E702A"/>
    <w:rsid w:val="005F0195"/>
    <w:rsid w:val="005F195A"/>
    <w:rsid w:val="005F25E8"/>
    <w:rsid w:val="005F300D"/>
    <w:rsid w:val="005F3A1A"/>
    <w:rsid w:val="005F3BA5"/>
    <w:rsid w:val="005F3C1E"/>
    <w:rsid w:val="005F3ED5"/>
    <w:rsid w:val="005F43A2"/>
    <w:rsid w:val="005F48AB"/>
    <w:rsid w:val="005F6B21"/>
    <w:rsid w:val="00600310"/>
    <w:rsid w:val="00600376"/>
    <w:rsid w:val="00601903"/>
    <w:rsid w:val="00601B7B"/>
    <w:rsid w:val="00601FDD"/>
    <w:rsid w:val="0060238B"/>
    <w:rsid w:val="00604A68"/>
    <w:rsid w:val="00604DA4"/>
    <w:rsid w:val="006058BA"/>
    <w:rsid w:val="006059B6"/>
    <w:rsid w:val="00605EE0"/>
    <w:rsid w:val="0060625E"/>
    <w:rsid w:val="00606A25"/>
    <w:rsid w:val="006070F7"/>
    <w:rsid w:val="00607BF2"/>
    <w:rsid w:val="00610B9B"/>
    <w:rsid w:val="0061125E"/>
    <w:rsid w:val="006136A2"/>
    <w:rsid w:val="006139CD"/>
    <w:rsid w:val="00614008"/>
    <w:rsid w:val="0061625A"/>
    <w:rsid w:val="00616940"/>
    <w:rsid w:val="0061763D"/>
    <w:rsid w:val="00620015"/>
    <w:rsid w:val="00622F67"/>
    <w:rsid w:val="00622FAF"/>
    <w:rsid w:val="006231B8"/>
    <w:rsid w:val="00623B14"/>
    <w:rsid w:val="00625367"/>
    <w:rsid w:val="0062606D"/>
    <w:rsid w:val="0062683D"/>
    <w:rsid w:val="006311D9"/>
    <w:rsid w:val="006336DA"/>
    <w:rsid w:val="006345D0"/>
    <w:rsid w:val="00634AB7"/>
    <w:rsid w:val="00635C99"/>
    <w:rsid w:val="00640E0D"/>
    <w:rsid w:val="00640F60"/>
    <w:rsid w:val="00641555"/>
    <w:rsid w:val="00641684"/>
    <w:rsid w:val="00642880"/>
    <w:rsid w:val="00643C57"/>
    <w:rsid w:val="006445FF"/>
    <w:rsid w:val="0064488D"/>
    <w:rsid w:val="006451FC"/>
    <w:rsid w:val="00645D4F"/>
    <w:rsid w:val="00650532"/>
    <w:rsid w:val="00651328"/>
    <w:rsid w:val="00651A6E"/>
    <w:rsid w:val="00655CB5"/>
    <w:rsid w:val="00655FB7"/>
    <w:rsid w:val="00656718"/>
    <w:rsid w:val="00660205"/>
    <w:rsid w:val="00660F9B"/>
    <w:rsid w:val="00661AA1"/>
    <w:rsid w:val="00662169"/>
    <w:rsid w:val="0066436F"/>
    <w:rsid w:val="00665A91"/>
    <w:rsid w:val="0066600F"/>
    <w:rsid w:val="006667CC"/>
    <w:rsid w:val="00666B6F"/>
    <w:rsid w:val="0067047A"/>
    <w:rsid w:val="0067293B"/>
    <w:rsid w:val="00672C84"/>
    <w:rsid w:val="00675D99"/>
    <w:rsid w:val="00675E66"/>
    <w:rsid w:val="00676486"/>
    <w:rsid w:val="0067693F"/>
    <w:rsid w:val="006778BD"/>
    <w:rsid w:val="00677C91"/>
    <w:rsid w:val="00680F50"/>
    <w:rsid w:val="00680FE6"/>
    <w:rsid w:val="0068155E"/>
    <w:rsid w:val="0068303D"/>
    <w:rsid w:val="006835FA"/>
    <w:rsid w:val="00684CA0"/>
    <w:rsid w:val="0068542F"/>
    <w:rsid w:val="006865B7"/>
    <w:rsid w:val="006868D8"/>
    <w:rsid w:val="0068732E"/>
    <w:rsid w:val="006917E8"/>
    <w:rsid w:val="006918C7"/>
    <w:rsid w:val="006921F3"/>
    <w:rsid w:val="0069247E"/>
    <w:rsid w:val="0069283E"/>
    <w:rsid w:val="0069290C"/>
    <w:rsid w:val="006930F0"/>
    <w:rsid w:val="00694BE3"/>
    <w:rsid w:val="006955EB"/>
    <w:rsid w:val="006959E2"/>
    <w:rsid w:val="006975D9"/>
    <w:rsid w:val="00697728"/>
    <w:rsid w:val="006A018C"/>
    <w:rsid w:val="006A1399"/>
    <w:rsid w:val="006A29C4"/>
    <w:rsid w:val="006A5059"/>
    <w:rsid w:val="006A53AF"/>
    <w:rsid w:val="006A593A"/>
    <w:rsid w:val="006B0FA8"/>
    <w:rsid w:val="006B18DC"/>
    <w:rsid w:val="006B2211"/>
    <w:rsid w:val="006B2D1E"/>
    <w:rsid w:val="006B709C"/>
    <w:rsid w:val="006B7241"/>
    <w:rsid w:val="006C0726"/>
    <w:rsid w:val="006C33C8"/>
    <w:rsid w:val="006C3C3B"/>
    <w:rsid w:val="006C4BA5"/>
    <w:rsid w:val="006C5093"/>
    <w:rsid w:val="006C59DF"/>
    <w:rsid w:val="006C60C5"/>
    <w:rsid w:val="006C65DE"/>
    <w:rsid w:val="006C69A9"/>
    <w:rsid w:val="006C6AF7"/>
    <w:rsid w:val="006C755C"/>
    <w:rsid w:val="006D09FA"/>
    <w:rsid w:val="006D1203"/>
    <w:rsid w:val="006D1AA6"/>
    <w:rsid w:val="006D1C08"/>
    <w:rsid w:val="006D31D9"/>
    <w:rsid w:val="006D5508"/>
    <w:rsid w:val="006D5E5D"/>
    <w:rsid w:val="006E0CF1"/>
    <w:rsid w:val="006E244C"/>
    <w:rsid w:val="006E55FD"/>
    <w:rsid w:val="006E5CF2"/>
    <w:rsid w:val="006E713D"/>
    <w:rsid w:val="006F01A1"/>
    <w:rsid w:val="006F0759"/>
    <w:rsid w:val="006F0811"/>
    <w:rsid w:val="006F09BB"/>
    <w:rsid w:val="006F0B3D"/>
    <w:rsid w:val="006F2B58"/>
    <w:rsid w:val="006F3DCF"/>
    <w:rsid w:val="006F4A36"/>
    <w:rsid w:val="006F5226"/>
    <w:rsid w:val="006F6CF1"/>
    <w:rsid w:val="006F73AE"/>
    <w:rsid w:val="006F7432"/>
    <w:rsid w:val="006F7B0E"/>
    <w:rsid w:val="00700B57"/>
    <w:rsid w:val="00700DAE"/>
    <w:rsid w:val="00702D47"/>
    <w:rsid w:val="00702F7B"/>
    <w:rsid w:val="00703141"/>
    <w:rsid w:val="00710223"/>
    <w:rsid w:val="007104E8"/>
    <w:rsid w:val="007107E9"/>
    <w:rsid w:val="00711687"/>
    <w:rsid w:val="007119F7"/>
    <w:rsid w:val="007137B6"/>
    <w:rsid w:val="00713822"/>
    <w:rsid w:val="00715574"/>
    <w:rsid w:val="007156F9"/>
    <w:rsid w:val="00715A2A"/>
    <w:rsid w:val="00716600"/>
    <w:rsid w:val="00716936"/>
    <w:rsid w:val="00716F37"/>
    <w:rsid w:val="00716F96"/>
    <w:rsid w:val="00717DD7"/>
    <w:rsid w:val="0072088D"/>
    <w:rsid w:val="00720961"/>
    <w:rsid w:val="00721D95"/>
    <w:rsid w:val="0072230F"/>
    <w:rsid w:val="00722463"/>
    <w:rsid w:val="0072267D"/>
    <w:rsid w:val="00722D8D"/>
    <w:rsid w:val="00723136"/>
    <w:rsid w:val="00724153"/>
    <w:rsid w:val="00725F11"/>
    <w:rsid w:val="00727A55"/>
    <w:rsid w:val="0073184B"/>
    <w:rsid w:val="00732EF0"/>
    <w:rsid w:val="00733044"/>
    <w:rsid w:val="007333AC"/>
    <w:rsid w:val="00733534"/>
    <w:rsid w:val="00734720"/>
    <w:rsid w:val="00734A3E"/>
    <w:rsid w:val="00735110"/>
    <w:rsid w:val="00736BF4"/>
    <w:rsid w:val="007373B1"/>
    <w:rsid w:val="00740179"/>
    <w:rsid w:val="00740ECE"/>
    <w:rsid w:val="007412AC"/>
    <w:rsid w:val="0074140E"/>
    <w:rsid w:val="0074271D"/>
    <w:rsid w:val="00742D5E"/>
    <w:rsid w:val="0074387F"/>
    <w:rsid w:val="007439C4"/>
    <w:rsid w:val="0074679B"/>
    <w:rsid w:val="00747593"/>
    <w:rsid w:val="00751367"/>
    <w:rsid w:val="00753065"/>
    <w:rsid w:val="007533EC"/>
    <w:rsid w:val="007549AD"/>
    <w:rsid w:val="00755218"/>
    <w:rsid w:val="00755240"/>
    <w:rsid w:val="00756221"/>
    <w:rsid w:val="00757F2E"/>
    <w:rsid w:val="00760788"/>
    <w:rsid w:val="00761BB2"/>
    <w:rsid w:val="00761C8E"/>
    <w:rsid w:val="00763633"/>
    <w:rsid w:val="00763ACA"/>
    <w:rsid w:val="00764248"/>
    <w:rsid w:val="007642BF"/>
    <w:rsid w:val="00766F72"/>
    <w:rsid w:val="00771441"/>
    <w:rsid w:val="00773401"/>
    <w:rsid w:val="0077508D"/>
    <w:rsid w:val="00775E58"/>
    <w:rsid w:val="00780862"/>
    <w:rsid w:val="00782520"/>
    <w:rsid w:val="007830E0"/>
    <w:rsid w:val="00783126"/>
    <w:rsid w:val="00783A1F"/>
    <w:rsid w:val="00784C35"/>
    <w:rsid w:val="00786D7F"/>
    <w:rsid w:val="00787CA3"/>
    <w:rsid w:val="00790393"/>
    <w:rsid w:val="007906EF"/>
    <w:rsid w:val="00791592"/>
    <w:rsid w:val="00791968"/>
    <w:rsid w:val="0079310F"/>
    <w:rsid w:val="0079380D"/>
    <w:rsid w:val="00795C4D"/>
    <w:rsid w:val="00796496"/>
    <w:rsid w:val="007A04DB"/>
    <w:rsid w:val="007A06FA"/>
    <w:rsid w:val="007A3A9F"/>
    <w:rsid w:val="007A3BF5"/>
    <w:rsid w:val="007A65E1"/>
    <w:rsid w:val="007A6C2D"/>
    <w:rsid w:val="007A76F4"/>
    <w:rsid w:val="007B04D0"/>
    <w:rsid w:val="007B1C4E"/>
    <w:rsid w:val="007B3444"/>
    <w:rsid w:val="007B4B2E"/>
    <w:rsid w:val="007B5989"/>
    <w:rsid w:val="007C05DE"/>
    <w:rsid w:val="007C16B3"/>
    <w:rsid w:val="007C1919"/>
    <w:rsid w:val="007C22BE"/>
    <w:rsid w:val="007C2C1C"/>
    <w:rsid w:val="007C35E3"/>
    <w:rsid w:val="007C36B7"/>
    <w:rsid w:val="007C386A"/>
    <w:rsid w:val="007C5683"/>
    <w:rsid w:val="007C56A1"/>
    <w:rsid w:val="007C776B"/>
    <w:rsid w:val="007C7A5C"/>
    <w:rsid w:val="007D0CAB"/>
    <w:rsid w:val="007D0CE4"/>
    <w:rsid w:val="007D1D68"/>
    <w:rsid w:val="007D4666"/>
    <w:rsid w:val="007D5241"/>
    <w:rsid w:val="007D5552"/>
    <w:rsid w:val="007D69C9"/>
    <w:rsid w:val="007D752C"/>
    <w:rsid w:val="007D77AC"/>
    <w:rsid w:val="007D7FF4"/>
    <w:rsid w:val="007E0C22"/>
    <w:rsid w:val="007E1F25"/>
    <w:rsid w:val="007E5853"/>
    <w:rsid w:val="007E5DB8"/>
    <w:rsid w:val="007E618E"/>
    <w:rsid w:val="007E7358"/>
    <w:rsid w:val="007F0553"/>
    <w:rsid w:val="007F0B17"/>
    <w:rsid w:val="007F22CA"/>
    <w:rsid w:val="007F2806"/>
    <w:rsid w:val="007F39F1"/>
    <w:rsid w:val="007F3AC1"/>
    <w:rsid w:val="007F3CF6"/>
    <w:rsid w:val="007F3FEB"/>
    <w:rsid w:val="007F4717"/>
    <w:rsid w:val="007F473A"/>
    <w:rsid w:val="007F4E89"/>
    <w:rsid w:val="007F5944"/>
    <w:rsid w:val="007F71AA"/>
    <w:rsid w:val="008033A9"/>
    <w:rsid w:val="0080344A"/>
    <w:rsid w:val="00805BBB"/>
    <w:rsid w:val="0080634C"/>
    <w:rsid w:val="00806BA2"/>
    <w:rsid w:val="00811065"/>
    <w:rsid w:val="00812131"/>
    <w:rsid w:val="008129C6"/>
    <w:rsid w:val="008154A5"/>
    <w:rsid w:val="008161BB"/>
    <w:rsid w:val="0081697F"/>
    <w:rsid w:val="00816B42"/>
    <w:rsid w:val="00817C7A"/>
    <w:rsid w:val="00820A22"/>
    <w:rsid w:val="00821B86"/>
    <w:rsid w:val="00821D8B"/>
    <w:rsid w:val="00822963"/>
    <w:rsid w:val="00822ACE"/>
    <w:rsid w:val="00822D58"/>
    <w:rsid w:val="00822F0A"/>
    <w:rsid w:val="00824217"/>
    <w:rsid w:val="00825528"/>
    <w:rsid w:val="008269E0"/>
    <w:rsid w:val="00830310"/>
    <w:rsid w:val="00830481"/>
    <w:rsid w:val="008310B3"/>
    <w:rsid w:val="00833443"/>
    <w:rsid w:val="008346BA"/>
    <w:rsid w:val="00834AC8"/>
    <w:rsid w:val="00835EAD"/>
    <w:rsid w:val="00836E48"/>
    <w:rsid w:val="008373CB"/>
    <w:rsid w:val="0084160D"/>
    <w:rsid w:val="008426A3"/>
    <w:rsid w:val="00842CEB"/>
    <w:rsid w:val="0084331A"/>
    <w:rsid w:val="00844390"/>
    <w:rsid w:val="00844F2A"/>
    <w:rsid w:val="00846F1C"/>
    <w:rsid w:val="0084713C"/>
    <w:rsid w:val="00847206"/>
    <w:rsid w:val="008508EB"/>
    <w:rsid w:val="00853C04"/>
    <w:rsid w:val="00853F16"/>
    <w:rsid w:val="00854680"/>
    <w:rsid w:val="00854C25"/>
    <w:rsid w:val="00854DAD"/>
    <w:rsid w:val="00854E60"/>
    <w:rsid w:val="00856579"/>
    <w:rsid w:val="00856F46"/>
    <w:rsid w:val="00857BFD"/>
    <w:rsid w:val="00860D01"/>
    <w:rsid w:val="0086134E"/>
    <w:rsid w:val="00862904"/>
    <w:rsid w:val="008635B9"/>
    <w:rsid w:val="00864BBD"/>
    <w:rsid w:val="00865087"/>
    <w:rsid w:val="00865758"/>
    <w:rsid w:val="0086580C"/>
    <w:rsid w:val="00867F5D"/>
    <w:rsid w:val="00870B0C"/>
    <w:rsid w:val="00871F70"/>
    <w:rsid w:val="00873754"/>
    <w:rsid w:val="0087488B"/>
    <w:rsid w:val="008752C9"/>
    <w:rsid w:val="0087551E"/>
    <w:rsid w:val="00877E09"/>
    <w:rsid w:val="008811ED"/>
    <w:rsid w:val="00882545"/>
    <w:rsid w:val="008844FD"/>
    <w:rsid w:val="0088702E"/>
    <w:rsid w:val="008871DE"/>
    <w:rsid w:val="00890458"/>
    <w:rsid w:val="008908E6"/>
    <w:rsid w:val="00891D36"/>
    <w:rsid w:val="00891F35"/>
    <w:rsid w:val="008943D9"/>
    <w:rsid w:val="008946E2"/>
    <w:rsid w:val="0089581E"/>
    <w:rsid w:val="00895962"/>
    <w:rsid w:val="00895B40"/>
    <w:rsid w:val="00895E9F"/>
    <w:rsid w:val="00896B55"/>
    <w:rsid w:val="008A0296"/>
    <w:rsid w:val="008A07E9"/>
    <w:rsid w:val="008A0BB2"/>
    <w:rsid w:val="008A14C2"/>
    <w:rsid w:val="008A1628"/>
    <w:rsid w:val="008A3070"/>
    <w:rsid w:val="008A4658"/>
    <w:rsid w:val="008A4AAC"/>
    <w:rsid w:val="008B019B"/>
    <w:rsid w:val="008B0890"/>
    <w:rsid w:val="008B0F04"/>
    <w:rsid w:val="008B11E8"/>
    <w:rsid w:val="008B280C"/>
    <w:rsid w:val="008B33F1"/>
    <w:rsid w:val="008B369F"/>
    <w:rsid w:val="008B4EE0"/>
    <w:rsid w:val="008B5832"/>
    <w:rsid w:val="008B5C7D"/>
    <w:rsid w:val="008B6BEE"/>
    <w:rsid w:val="008B6C84"/>
    <w:rsid w:val="008B7030"/>
    <w:rsid w:val="008B7520"/>
    <w:rsid w:val="008B7A12"/>
    <w:rsid w:val="008C0414"/>
    <w:rsid w:val="008C2746"/>
    <w:rsid w:val="008C3330"/>
    <w:rsid w:val="008C3A4E"/>
    <w:rsid w:val="008C406A"/>
    <w:rsid w:val="008C433C"/>
    <w:rsid w:val="008C45C3"/>
    <w:rsid w:val="008C6180"/>
    <w:rsid w:val="008C6232"/>
    <w:rsid w:val="008C6A31"/>
    <w:rsid w:val="008C7CB4"/>
    <w:rsid w:val="008D1DF2"/>
    <w:rsid w:val="008D3746"/>
    <w:rsid w:val="008D3C05"/>
    <w:rsid w:val="008D4586"/>
    <w:rsid w:val="008D61C1"/>
    <w:rsid w:val="008D65AC"/>
    <w:rsid w:val="008D6C59"/>
    <w:rsid w:val="008D6FE0"/>
    <w:rsid w:val="008D730D"/>
    <w:rsid w:val="008D7320"/>
    <w:rsid w:val="008D77E3"/>
    <w:rsid w:val="008E0586"/>
    <w:rsid w:val="008E1065"/>
    <w:rsid w:val="008E1F3D"/>
    <w:rsid w:val="008E414E"/>
    <w:rsid w:val="008E4A16"/>
    <w:rsid w:val="008E4C99"/>
    <w:rsid w:val="008E4E33"/>
    <w:rsid w:val="008E5CF1"/>
    <w:rsid w:val="008E674B"/>
    <w:rsid w:val="008E6BF1"/>
    <w:rsid w:val="008E6D15"/>
    <w:rsid w:val="008F01E6"/>
    <w:rsid w:val="008F1AEE"/>
    <w:rsid w:val="008F29FE"/>
    <w:rsid w:val="008F3858"/>
    <w:rsid w:val="008F3D4D"/>
    <w:rsid w:val="008F414A"/>
    <w:rsid w:val="008F43E8"/>
    <w:rsid w:val="008F459F"/>
    <w:rsid w:val="008F63E5"/>
    <w:rsid w:val="008F6D7F"/>
    <w:rsid w:val="008F7400"/>
    <w:rsid w:val="009009C3"/>
    <w:rsid w:val="00901955"/>
    <w:rsid w:val="00902981"/>
    <w:rsid w:val="00903797"/>
    <w:rsid w:val="00903FF2"/>
    <w:rsid w:val="00904765"/>
    <w:rsid w:val="0090533E"/>
    <w:rsid w:val="00911603"/>
    <w:rsid w:val="00911D79"/>
    <w:rsid w:val="00912549"/>
    <w:rsid w:val="00913113"/>
    <w:rsid w:val="00913193"/>
    <w:rsid w:val="0091546F"/>
    <w:rsid w:val="0091625B"/>
    <w:rsid w:val="009205FA"/>
    <w:rsid w:val="00921F37"/>
    <w:rsid w:val="0092228F"/>
    <w:rsid w:val="0092386B"/>
    <w:rsid w:val="009240F9"/>
    <w:rsid w:val="0092517D"/>
    <w:rsid w:val="00926F50"/>
    <w:rsid w:val="00927349"/>
    <w:rsid w:val="0092741A"/>
    <w:rsid w:val="00927755"/>
    <w:rsid w:val="009322C0"/>
    <w:rsid w:val="00932E79"/>
    <w:rsid w:val="0093317B"/>
    <w:rsid w:val="00933216"/>
    <w:rsid w:val="0093457C"/>
    <w:rsid w:val="00934942"/>
    <w:rsid w:val="00934FC0"/>
    <w:rsid w:val="009372C7"/>
    <w:rsid w:val="009428D4"/>
    <w:rsid w:val="0094362C"/>
    <w:rsid w:val="0094369E"/>
    <w:rsid w:val="009439CD"/>
    <w:rsid w:val="009446CB"/>
    <w:rsid w:val="0094485D"/>
    <w:rsid w:val="00944972"/>
    <w:rsid w:val="00944BD3"/>
    <w:rsid w:val="00944DD7"/>
    <w:rsid w:val="00945242"/>
    <w:rsid w:val="009509C1"/>
    <w:rsid w:val="00950E60"/>
    <w:rsid w:val="009523CD"/>
    <w:rsid w:val="0095312C"/>
    <w:rsid w:val="00953B9C"/>
    <w:rsid w:val="009546BE"/>
    <w:rsid w:val="00955A70"/>
    <w:rsid w:val="0095653B"/>
    <w:rsid w:val="00956C8C"/>
    <w:rsid w:val="00956F7D"/>
    <w:rsid w:val="009572D6"/>
    <w:rsid w:val="009575B0"/>
    <w:rsid w:val="00957D65"/>
    <w:rsid w:val="00960B8F"/>
    <w:rsid w:val="009612AF"/>
    <w:rsid w:val="00961AB8"/>
    <w:rsid w:val="0096232E"/>
    <w:rsid w:val="0096258B"/>
    <w:rsid w:val="0096269D"/>
    <w:rsid w:val="00964050"/>
    <w:rsid w:val="00964347"/>
    <w:rsid w:val="009643F8"/>
    <w:rsid w:val="00964627"/>
    <w:rsid w:val="00965906"/>
    <w:rsid w:val="00966FFE"/>
    <w:rsid w:val="009671DC"/>
    <w:rsid w:val="00967ED9"/>
    <w:rsid w:val="00970688"/>
    <w:rsid w:val="009710B3"/>
    <w:rsid w:val="00973CF6"/>
    <w:rsid w:val="00974F1C"/>
    <w:rsid w:val="00975CD6"/>
    <w:rsid w:val="009772EE"/>
    <w:rsid w:val="009826C8"/>
    <w:rsid w:val="0098441E"/>
    <w:rsid w:val="00986821"/>
    <w:rsid w:val="00990C57"/>
    <w:rsid w:val="0099149A"/>
    <w:rsid w:val="009918F9"/>
    <w:rsid w:val="00991D8E"/>
    <w:rsid w:val="00993733"/>
    <w:rsid w:val="0099384E"/>
    <w:rsid w:val="00993B48"/>
    <w:rsid w:val="00994A02"/>
    <w:rsid w:val="0099520D"/>
    <w:rsid w:val="00996152"/>
    <w:rsid w:val="00996528"/>
    <w:rsid w:val="00996598"/>
    <w:rsid w:val="00996CC1"/>
    <w:rsid w:val="0099714F"/>
    <w:rsid w:val="00997574"/>
    <w:rsid w:val="00997694"/>
    <w:rsid w:val="00997D63"/>
    <w:rsid w:val="009A041C"/>
    <w:rsid w:val="009A0AD0"/>
    <w:rsid w:val="009A4344"/>
    <w:rsid w:val="009A479E"/>
    <w:rsid w:val="009A4B27"/>
    <w:rsid w:val="009A5BA9"/>
    <w:rsid w:val="009A735B"/>
    <w:rsid w:val="009A7C5E"/>
    <w:rsid w:val="009A7C74"/>
    <w:rsid w:val="009A7EE9"/>
    <w:rsid w:val="009B0561"/>
    <w:rsid w:val="009B0737"/>
    <w:rsid w:val="009B301F"/>
    <w:rsid w:val="009B32E4"/>
    <w:rsid w:val="009B3CDA"/>
    <w:rsid w:val="009B3CE1"/>
    <w:rsid w:val="009B4F6D"/>
    <w:rsid w:val="009B73D5"/>
    <w:rsid w:val="009B7F27"/>
    <w:rsid w:val="009C24E1"/>
    <w:rsid w:val="009C27B3"/>
    <w:rsid w:val="009C4588"/>
    <w:rsid w:val="009C523C"/>
    <w:rsid w:val="009C5764"/>
    <w:rsid w:val="009C61C4"/>
    <w:rsid w:val="009C6371"/>
    <w:rsid w:val="009C667F"/>
    <w:rsid w:val="009D09D6"/>
    <w:rsid w:val="009D30D7"/>
    <w:rsid w:val="009D58B3"/>
    <w:rsid w:val="009D69C4"/>
    <w:rsid w:val="009D75A3"/>
    <w:rsid w:val="009D76D7"/>
    <w:rsid w:val="009E11F3"/>
    <w:rsid w:val="009E1531"/>
    <w:rsid w:val="009E28F7"/>
    <w:rsid w:val="009E3002"/>
    <w:rsid w:val="009E3483"/>
    <w:rsid w:val="009E43F0"/>
    <w:rsid w:val="009E53A2"/>
    <w:rsid w:val="009E584C"/>
    <w:rsid w:val="009E7F03"/>
    <w:rsid w:val="009E7F09"/>
    <w:rsid w:val="009F4C28"/>
    <w:rsid w:val="009F4CE6"/>
    <w:rsid w:val="009F5668"/>
    <w:rsid w:val="009F5E4E"/>
    <w:rsid w:val="009F6FA8"/>
    <w:rsid w:val="009F71C2"/>
    <w:rsid w:val="00A00E0A"/>
    <w:rsid w:val="00A04BF1"/>
    <w:rsid w:val="00A066A4"/>
    <w:rsid w:val="00A06E48"/>
    <w:rsid w:val="00A07C56"/>
    <w:rsid w:val="00A10FE5"/>
    <w:rsid w:val="00A11A3F"/>
    <w:rsid w:val="00A11AA7"/>
    <w:rsid w:val="00A11ACD"/>
    <w:rsid w:val="00A13518"/>
    <w:rsid w:val="00A13C39"/>
    <w:rsid w:val="00A1467D"/>
    <w:rsid w:val="00A15B9B"/>
    <w:rsid w:val="00A172EC"/>
    <w:rsid w:val="00A1756D"/>
    <w:rsid w:val="00A20E1B"/>
    <w:rsid w:val="00A20FD1"/>
    <w:rsid w:val="00A2202A"/>
    <w:rsid w:val="00A22F3C"/>
    <w:rsid w:val="00A23520"/>
    <w:rsid w:val="00A25D6A"/>
    <w:rsid w:val="00A26692"/>
    <w:rsid w:val="00A26F26"/>
    <w:rsid w:val="00A27640"/>
    <w:rsid w:val="00A27A83"/>
    <w:rsid w:val="00A303CE"/>
    <w:rsid w:val="00A30B04"/>
    <w:rsid w:val="00A30B66"/>
    <w:rsid w:val="00A313C6"/>
    <w:rsid w:val="00A34781"/>
    <w:rsid w:val="00A35350"/>
    <w:rsid w:val="00A40346"/>
    <w:rsid w:val="00A40540"/>
    <w:rsid w:val="00A407D4"/>
    <w:rsid w:val="00A40A64"/>
    <w:rsid w:val="00A41211"/>
    <w:rsid w:val="00A41C6D"/>
    <w:rsid w:val="00A43685"/>
    <w:rsid w:val="00A436E0"/>
    <w:rsid w:val="00A43F14"/>
    <w:rsid w:val="00A44643"/>
    <w:rsid w:val="00A449B8"/>
    <w:rsid w:val="00A45FE8"/>
    <w:rsid w:val="00A47F4E"/>
    <w:rsid w:val="00A524FF"/>
    <w:rsid w:val="00A52738"/>
    <w:rsid w:val="00A566B0"/>
    <w:rsid w:val="00A61351"/>
    <w:rsid w:val="00A61D95"/>
    <w:rsid w:val="00A6461E"/>
    <w:rsid w:val="00A64D82"/>
    <w:rsid w:val="00A66033"/>
    <w:rsid w:val="00A664D5"/>
    <w:rsid w:val="00A666D7"/>
    <w:rsid w:val="00A67D91"/>
    <w:rsid w:val="00A7120D"/>
    <w:rsid w:val="00A72060"/>
    <w:rsid w:val="00A729DE"/>
    <w:rsid w:val="00A73823"/>
    <w:rsid w:val="00A7743B"/>
    <w:rsid w:val="00A77AE4"/>
    <w:rsid w:val="00A82838"/>
    <w:rsid w:val="00A82AA1"/>
    <w:rsid w:val="00A83924"/>
    <w:rsid w:val="00A83EAF"/>
    <w:rsid w:val="00A851EB"/>
    <w:rsid w:val="00A85D08"/>
    <w:rsid w:val="00A86061"/>
    <w:rsid w:val="00A90053"/>
    <w:rsid w:val="00A92040"/>
    <w:rsid w:val="00A943C0"/>
    <w:rsid w:val="00A94580"/>
    <w:rsid w:val="00A9553B"/>
    <w:rsid w:val="00A95805"/>
    <w:rsid w:val="00A96242"/>
    <w:rsid w:val="00AA1B34"/>
    <w:rsid w:val="00AA2AAC"/>
    <w:rsid w:val="00AA2F70"/>
    <w:rsid w:val="00AA47ED"/>
    <w:rsid w:val="00AA4C47"/>
    <w:rsid w:val="00AA5117"/>
    <w:rsid w:val="00AA5FB6"/>
    <w:rsid w:val="00AA7D06"/>
    <w:rsid w:val="00AA7DDE"/>
    <w:rsid w:val="00AB01BD"/>
    <w:rsid w:val="00AB0398"/>
    <w:rsid w:val="00AB13B7"/>
    <w:rsid w:val="00AB15EE"/>
    <w:rsid w:val="00AB26CE"/>
    <w:rsid w:val="00AB2B48"/>
    <w:rsid w:val="00AB466E"/>
    <w:rsid w:val="00AB7D47"/>
    <w:rsid w:val="00AC11A6"/>
    <w:rsid w:val="00AC188E"/>
    <w:rsid w:val="00AC263E"/>
    <w:rsid w:val="00AC29B1"/>
    <w:rsid w:val="00AC581B"/>
    <w:rsid w:val="00AC651A"/>
    <w:rsid w:val="00AC6795"/>
    <w:rsid w:val="00AC67B9"/>
    <w:rsid w:val="00AC7272"/>
    <w:rsid w:val="00AC7CE6"/>
    <w:rsid w:val="00AD0555"/>
    <w:rsid w:val="00AD089F"/>
    <w:rsid w:val="00AD0CF1"/>
    <w:rsid w:val="00AD10BA"/>
    <w:rsid w:val="00AD166E"/>
    <w:rsid w:val="00AD222E"/>
    <w:rsid w:val="00AD2612"/>
    <w:rsid w:val="00AD3557"/>
    <w:rsid w:val="00AD3F7C"/>
    <w:rsid w:val="00AD400F"/>
    <w:rsid w:val="00AD4FF9"/>
    <w:rsid w:val="00AD552B"/>
    <w:rsid w:val="00AD7C8A"/>
    <w:rsid w:val="00AE0334"/>
    <w:rsid w:val="00AE249C"/>
    <w:rsid w:val="00AE3667"/>
    <w:rsid w:val="00AE3FE4"/>
    <w:rsid w:val="00AE52BC"/>
    <w:rsid w:val="00AE7855"/>
    <w:rsid w:val="00AF1141"/>
    <w:rsid w:val="00AF15CA"/>
    <w:rsid w:val="00AF2001"/>
    <w:rsid w:val="00AF2564"/>
    <w:rsid w:val="00AF2913"/>
    <w:rsid w:val="00AF336C"/>
    <w:rsid w:val="00AF3CFF"/>
    <w:rsid w:val="00AF5696"/>
    <w:rsid w:val="00AF6DDF"/>
    <w:rsid w:val="00AF712B"/>
    <w:rsid w:val="00B005E6"/>
    <w:rsid w:val="00B01199"/>
    <w:rsid w:val="00B018B9"/>
    <w:rsid w:val="00B0208B"/>
    <w:rsid w:val="00B02614"/>
    <w:rsid w:val="00B0278B"/>
    <w:rsid w:val="00B02C5A"/>
    <w:rsid w:val="00B032EC"/>
    <w:rsid w:val="00B03ECA"/>
    <w:rsid w:val="00B04761"/>
    <w:rsid w:val="00B04BA2"/>
    <w:rsid w:val="00B05935"/>
    <w:rsid w:val="00B11073"/>
    <w:rsid w:val="00B111A9"/>
    <w:rsid w:val="00B11208"/>
    <w:rsid w:val="00B1244B"/>
    <w:rsid w:val="00B12A0A"/>
    <w:rsid w:val="00B12C36"/>
    <w:rsid w:val="00B131D6"/>
    <w:rsid w:val="00B13FBC"/>
    <w:rsid w:val="00B17182"/>
    <w:rsid w:val="00B2236D"/>
    <w:rsid w:val="00B22BE0"/>
    <w:rsid w:val="00B239FC"/>
    <w:rsid w:val="00B25DE6"/>
    <w:rsid w:val="00B260D1"/>
    <w:rsid w:val="00B27BCC"/>
    <w:rsid w:val="00B31680"/>
    <w:rsid w:val="00B31B23"/>
    <w:rsid w:val="00B325B1"/>
    <w:rsid w:val="00B32A4C"/>
    <w:rsid w:val="00B347F3"/>
    <w:rsid w:val="00B363B6"/>
    <w:rsid w:val="00B37430"/>
    <w:rsid w:val="00B37EBC"/>
    <w:rsid w:val="00B409B3"/>
    <w:rsid w:val="00B409B6"/>
    <w:rsid w:val="00B4101F"/>
    <w:rsid w:val="00B416C2"/>
    <w:rsid w:val="00B4669D"/>
    <w:rsid w:val="00B469DD"/>
    <w:rsid w:val="00B472A6"/>
    <w:rsid w:val="00B50563"/>
    <w:rsid w:val="00B5122F"/>
    <w:rsid w:val="00B519B3"/>
    <w:rsid w:val="00B51E98"/>
    <w:rsid w:val="00B5349F"/>
    <w:rsid w:val="00B5372A"/>
    <w:rsid w:val="00B54343"/>
    <w:rsid w:val="00B5568B"/>
    <w:rsid w:val="00B60BCC"/>
    <w:rsid w:val="00B60C0E"/>
    <w:rsid w:val="00B60D26"/>
    <w:rsid w:val="00B61B15"/>
    <w:rsid w:val="00B626EB"/>
    <w:rsid w:val="00B6310B"/>
    <w:rsid w:val="00B633F9"/>
    <w:rsid w:val="00B6562D"/>
    <w:rsid w:val="00B7411C"/>
    <w:rsid w:val="00B74397"/>
    <w:rsid w:val="00B7767D"/>
    <w:rsid w:val="00B77CB7"/>
    <w:rsid w:val="00B80C34"/>
    <w:rsid w:val="00B81098"/>
    <w:rsid w:val="00B81703"/>
    <w:rsid w:val="00B81D10"/>
    <w:rsid w:val="00B82C7D"/>
    <w:rsid w:val="00B84631"/>
    <w:rsid w:val="00B85053"/>
    <w:rsid w:val="00B8559F"/>
    <w:rsid w:val="00B85AB6"/>
    <w:rsid w:val="00B86CFA"/>
    <w:rsid w:val="00B8708E"/>
    <w:rsid w:val="00B87260"/>
    <w:rsid w:val="00B87D86"/>
    <w:rsid w:val="00B90208"/>
    <w:rsid w:val="00B909D3"/>
    <w:rsid w:val="00B91A2E"/>
    <w:rsid w:val="00B925DA"/>
    <w:rsid w:val="00B92E48"/>
    <w:rsid w:val="00B93C69"/>
    <w:rsid w:val="00B9415D"/>
    <w:rsid w:val="00B942BA"/>
    <w:rsid w:val="00B95843"/>
    <w:rsid w:val="00BA1418"/>
    <w:rsid w:val="00BA238E"/>
    <w:rsid w:val="00BA35FC"/>
    <w:rsid w:val="00BA3A13"/>
    <w:rsid w:val="00BA4532"/>
    <w:rsid w:val="00BA4F76"/>
    <w:rsid w:val="00BB0293"/>
    <w:rsid w:val="00BB0A0C"/>
    <w:rsid w:val="00BB3FF1"/>
    <w:rsid w:val="00BB67B0"/>
    <w:rsid w:val="00BB6AA5"/>
    <w:rsid w:val="00BB6C9C"/>
    <w:rsid w:val="00BC3498"/>
    <w:rsid w:val="00BC3780"/>
    <w:rsid w:val="00BC3EB4"/>
    <w:rsid w:val="00BC72B7"/>
    <w:rsid w:val="00BC7867"/>
    <w:rsid w:val="00BD0968"/>
    <w:rsid w:val="00BD119D"/>
    <w:rsid w:val="00BD27AC"/>
    <w:rsid w:val="00BD27EC"/>
    <w:rsid w:val="00BD55BA"/>
    <w:rsid w:val="00BD5621"/>
    <w:rsid w:val="00BD6494"/>
    <w:rsid w:val="00BE03E5"/>
    <w:rsid w:val="00BE0875"/>
    <w:rsid w:val="00BE3F8F"/>
    <w:rsid w:val="00BE6DB5"/>
    <w:rsid w:val="00BE7E7C"/>
    <w:rsid w:val="00BF0C52"/>
    <w:rsid w:val="00BF40B4"/>
    <w:rsid w:val="00BF57C1"/>
    <w:rsid w:val="00BF7D99"/>
    <w:rsid w:val="00BF7EF8"/>
    <w:rsid w:val="00C004F9"/>
    <w:rsid w:val="00C00D8B"/>
    <w:rsid w:val="00C023B2"/>
    <w:rsid w:val="00C02825"/>
    <w:rsid w:val="00C02A9A"/>
    <w:rsid w:val="00C02D3D"/>
    <w:rsid w:val="00C05C46"/>
    <w:rsid w:val="00C06F9E"/>
    <w:rsid w:val="00C074CC"/>
    <w:rsid w:val="00C07E1D"/>
    <w:rsid w:val="00C10112"/>
    <w:rsid w:val="00C11A62"/>
    <w:rsid w:val="00C13461"/>
    <w:rsid w:val="00C1358F"/>
    <w:rsid w:val="00C14C21"/>
    <w:rsid w:val="00C15390"/>
    <w:rsid w:val="00C15EB2"/>
    <w:rsid w:val="00C161A6"/>
    <w:rsid w:val="00C20E45"/>
    <w:rsid w:val="00C259BF"/>
    <w:rsid w:val="00C27917"/>
    <w:rsid w:val="00C303D6"/>
    <w:rsid w:val="00C307E8"/>
    <w:rsid w:val="00C3104A"/>
    <w:rsid w:val="00C31E17"/>
    <w:rsid w:val="00C32159"/>
    <w:rsid w:val="00C33340"/>
    <w:rsid w:val="00C33D3E"/>
    <w:rsid w:val="00C35DE2"/>
    <w:rsid w:val="00C35F4F"/>
    <w:rsid w:val="00C36D0B"/>
    <w:rsid w:val="00C37CC8"/>
    <w:rsid w:val="00C37E45"/>
    <w:rsid w:val="00C40171"/>
    <w:rsid w:val="00C41792"/>
    <w:rsid w:val="00C4397A"/>
    <w:rsid w:val="00C44206"/>
    <w:rsid w:val="00C454C2"/>
    <w:rsid w:val="00C45DCA"/>
    <w:rsid w:val="00C51015"/>
    <w:rsid w:val="00C51F71"/>
    <w:rsid w:val="00C535A3"/>
    <w:rsid w:val="00C56A47"/>
    <w:rsid w:val="00C56C28"/>
    <w:rsid w:val="00C60FE0"/>
    <w:rsid w:val="00C61406"/>
    <w:rsid w:val="00C61637"/>
    <w:rsid w:val="00C62BE4"/>
    <w:rsid w:val="00C63D35"/>
    <w:rsid w:val="00C6437B"/>
    <w:rsid w:val="00C6597A"/>
    <w:rsid w:val="00C67536"/>
    <w:rsid w:val="00C70406"/>
    <w:rsid w:val="00C72CAC"/>
    <w:rsid w:val="00C74AAD"/>
    <w:rsid w:val="00C758EF"/>
    <w:rsid w:val="00C75CD6"/>
    <w:rsid w:val="00C761AE"/>
    <w:rsid w:val="00C76660"/>
    <w:rsid w:val="00C76ADD"/>
    <w:rsid w:val="00C76B98"/>
    <w:rsid w:val="00C76DB3"/>
    <w:rsid w:val="00C7703C"/>
    <w:rsid w:val="00C77894"/>
    <w:rsid w:val="00C77DBB"/>
    <w:rsid w:val="00C821D4"/>
    <w:rsid w:val="00C842F9"/>
    <w:rsid w:val="00C84EE1"/>
    <w:rsid w:val="00C8515B"/>
    <w:rsid w:val="00C861B4"/>
    <w:rsid w:val="00C873D2"/>
    <w:rsid w:val="00C879A4"/>
    <w:rsid w:val="00C904CF"/>
    <w:rsid w:val="00C9068A"/>
    <w:rsid w:val="00C914F7"/>
    <w:rsid w:val="00C924D0"/>
    <w:rsid w:val="00C92A36"/>
    <w:rsid w:val="00C930D0"/>
    <w:rsid w:val="00C93737"/>
    <w:rsid w:val="00C94987"/>
    <w:rsid w:val="00C95AF6"/>
    <w:rsid w:val="00C974DB"/>
    <w:rsid w:val="00CA0678"/>
    <w:rsid w:val="00CA32B4"/>
    <w:rsid w:val="00CA3629"/>
    <w:rsid w:val="00CA4F9D"/>
    <w:rsid w:val="00CA615C"/>
    <w:rsid w:val="00CA6FB1"/>
    <w:rsid w:val="00CA7155"/>
    <w:rsid w:val="00CA7989"/>
    <w:rsid w:val="00CB158C"/>
    <w:rsid w:val="00CB1F4E"/>
    <w:rsid w:val="00CB395E"/>
    <w:rsid w:val="00CB3DCB"/>
    <w:rsid w:val="00CB40E7"/>
    <w:rsid w:val="00CB4AA2"/>
    <w:rsid w:val="00CB740C"/>
    <w:rsid w:val="00CC10ED"/>
    <w:rsid w:val="00CC28CF"/>
    <w:rsid w:val="00CC51F8"/>
    <w:rsid w:val="00CC5529"/>
    <w:rsid w:val="00CC68B2"/>
    <w:rsid w:val="00CC79EB"/>
    <w:rsid w:val="00CD08A5"/>
    <w:rsid w:val="00CD2A21"/>
    <w:rsid w:val="00CD2BA9"/>
    <w:rsid w:val="00CD4694"/>
    <w:rsid w:val="00CD5BBC"/>
    <w:rsid w:val="00CE11A4"/>
    <w:rsid w:val="00CE1F20"/>
    <w:rsid w:val="00CE37E7"/>
    <w:rsid w:val="00CE57F6"/>
    <w:rsid w:val="00CE72B1"/>
    <w:rsid w:val="00CE7429"/>
    <w:rsid w:val="00CF0028"/>
    <w:rsid w:val="00CF1ADE"/>
    <w:rsid w:val="00CF1C82"/>
    <w:rsid w:val="00CF2DBD"/>
    <w:rsid w:val="00CF31EF"/>
    <w:rsid w:val="00CF3E45"/>
    <w:rsid w:val="00CF469A"/>
    <w:rsid w:val="00CF5383"/>
    <w:rsid w:val="00CF5859"/>
    <w:rsid w:val="00CF5F41"/>
    <w:rsid w:val="00CF76B1"/>
    <w:rsid w:val="00CF789C"/>
    <w:rsid w:val="00D0006D"/>
    <w:rsid w:val="00D007A1"/>
    <w:rsid w:val="00D01BB3"/>
    <w:rsid w:val="00D05415"/>
    <w:rsid w:val="00D069A2"/>
    <w:rsid w:val="00D06E34"/>
    <w:rsid w:val="00D07F2F"/>
    <w:rsid w:val="00D10DAA"/>
    <w:rsid w:val="00D13A3A"/>
    <w:rsid w:val="00D13C3F"/>
    <w:rsid w:val="00D13D51"/>
    <w:rsid w:val="00D16363"/>
    <w:rsid w:val="00D17663"/>
    <w:rsid w:val="00D17BFF"/>
    <w:rsid w:val="00D20936"/>
    <w:rsid w:val="00D214E6"/>
    <w:rsid w:val="00D2298B"/>
    <w:rsid w:val="00D2628B"/>
    <w:rsid w:val="00D278DE"/>
    <w:rsid w:val="00D308F2"/>
    <w:rsid w:val="00D3099D"/>
    <w:rsid w:val="00D32B50"/>
    <w:rsid w:val="00D35862"/>
    <w:rsid w:val="00D400DF"/>
    <w:rsid w:val="00D403F8"/>
    <w:rsid w:val="00D40771"/>
    <w:rsid w:val="00D40E48"/>
    <w:rsid w:val="00D42148"/>
    <w:rsid w:val="00D434BF"/>
    <w:rsid w:val="00D44213"/>
    <w:rsid w:val="00D44E5B"/>
    <w:rsid w:val="00D51020"/>
    <w:rsid w:val="00D54272"/>
    <w:rsid w:val="00D5490C"/>
    <w:rsid w:val="00D54B60"/>
    <w:rsid w:val="00D565EC"/>
    <w:rsid w:val="00D568B2"/>
    <w:rsid w:val="00D573C4"/>
    <w:rsid w:val="00D57A43"/>
    <w:rsid w:val="00D60711"/>
    <w:rsid w:val="00D61618"/>
    <w:rsid w:val="00D61858"/>
    <w:rsid w:val="00D629DE"/>
    <w:rsid w:val="00D630F1"/>
    <w:rsid w:val="00D64D12"/>
    <w:rsid w:val="00D64E25"/>
    <w:rsid w:val="00D64FAE"/>
    <w:rsid w:val="00D650A2"/>
    <w:rsid w:val="00D653D6"/>
    <w:rsid w:val="00D664B4"/>
    <w:rsid w:val="00D66604"/>
    <w:rsid w:val="00D72438"/>
    <w:rsid w:val="00D72DF5"/>
    <w:rsid w:val="00D73E1B"/>
    <w:rsid w:val="00D74A0C"/>
    <w:rsid w:val="00D74FC7"/>
    <w:rsid w:val="00D75BF0"/>
    <w:rsid w:val="00D76966"/>
    <w:rsid w:val="00D80177"/>
    <w:rsid w:val="00D80DFF"/>
    <w:rsid w:val="00D81BCA"/>
    <w:rsid w:val="00D81C45"/>
    <w:rsid w:val="00D82754"/>
    <w:rsid w:val="00D84416"/>
    <w:rsid w:val="00D8486B"/>
    <w:rsid w:val="00D85358"/>
    <w:rsid w:val="00D85EEA"/>
    <w:rsid w:val="00D86694"/>
    <w:rsid w:val="00D86934"/>
    <w:rsid w:val="00D908B4"/>
    <w:rsid w:val="00D91DB8"/>
    <w:rsid w:val="00D930EB"/>
    <w:rsid w:val="00D9325E"/>
    <w:rsid w:val="00D9362D"/>
    <w:rsid w:val="00D95D8B"/>
    <w:rsid w:val="00D96217"/>
    <w:rsid w:val="00D9684E"/>
    <w:rsid w:val="00DA13B1"/>
    <w:rsid w:val="00DA1D57"/>
    <w:rsid w:val="00DA209B"/>
    <w:rsid w:val="00DA26B6"/>
    <w:rsid w:val="00DA31C2"/>
    <w:rsid w:val="00DA3317"/>
    <w:rsid w:val="00DA482A"/>
    <w:rsid w:val="00DA5046"/>
    <w:rsid w:val="00DA5691"/>
    <w:rsid w:val="00DA6802"/>
    <w:rsid w:val="00DA7272"/>
    <w:rsid w:val="00DB09F2"/>
    <w:rsid w:val="00DB1631"/>
    <w:rsid w:val="00DB2266"/>
    <w:rsid w:val="00DB3459"/>
    <w:rsid w:val="00DB3EFB"/>
    <w:rsid w:val="00DB65E8"/>
    <w:rsid w:val="00DB6D85"/>
    <w:rsid w:val="00DC01EF"/>
    <w:rsid w:val="00DC08AC"/>
    <w:rsid w:val="00DC0F14"/>
    <w:rsid w:val="00DC0F30"/>
    <w:rsid w:val="00DC12D2"/>
    <w:rsid w:val="00DC1677"/>
    <w:rsid w:val="00DC18F2"/>
    <w:rsid w:val="00DC1FAD"/>
    <w:rsid w:val="00DC35A2"/>
    <w:rsid w:val="00DC51E7"/>
    <w:rsid w:val="00DC5376"/>
    <w:rsid w:val="00DC5ECF"/>
    <w:rsid w:val="00DC6637"/>
    <w:rsid w:val="00DC759C"/>
    <w:rsid w:val="00DC7DE3"/>
    <w:rsid w:val="00DD0E56"/>
    <w:rsid w:val="00DD11CC"/>
    <w:rsid w:val="00DD132D"/>
    <w:rsid w:val="00DD170E"/>
    <w:rsid w:val="00DD227B"/>
    <w:rsid w:val="00DD2AEC"/>
    <w:rsid w:val="00DD2D08"/>
    <w:rsid w:val="00DD34EE"/>
    <w:rsid w:val="00DD35EE"/>
    <w:rsid w:val="00DD44DC"/>
    <w:rsid w:val="00DD50E9"/>
    <w:rsid w:val="00DD79FB"/>
    <w:rsid w:val="00DD7D97"/>
    <w:rsid w:val="00DE0146"/>
    <w:rsid w:val="00DE0490"/>
    <w:rsid w:val="00DE1E30"/>
    <w:rsid w:val="00DE3322"/>
    <w:rsid w:val="00DE3339"/>
    <w:rsid w:val="00DE34A7"/>
    <w:rsid w:val="00DE4BE5"/>
    <w:rsid w:val="00DE5826"/>
    <w:rsid w:val="00DE64A4"/>
    <w:rsid w:val="00DF0344"/>
    <w:rsid w:val="00DF1207"/>
    <w:rsid w:val="00DF60A8"/>
    <w:rsid w:val="00DF69AC"/>
    <w:rsid w:val="00DF7464"/>
    <w:rsid w:val="00E032B0"/>
    <w:rsid w:val="00E03724"/>
    <w:rsid w:val="00E03A5B"/>
    <w:rsid w:val="00E0411B"/>
    <w:rsid w:val="00E0588D"/>
    <w:rsid w:val="00E12076"/>
    <w:rsid w:val="00E13A80"/>
    <w:rsid w:val="00E146E9"/>
    <w:rsid w:val="00E14EE5"/>
    <w:rsid w:val="00E172FE"/>
    <w:rsid w:val="00E20004"/>
    <w:rsid w:val="00E2047A"/>
    <w:rsid w:val="00E209B5"/>
    <w:rsid w:val="00E213DE"/>
    <w:rsid w:val="00E21765"/>
    <w:rsid w:val="00E240BE"/>
    <w:rsid w:val="00E24B71"/>
    <w:rsid w:val="00E2565B"/>
    <w:rsid w:val="00E26B06"/>
    <w:rsid w:val="00E31DD7"/>
    <w:rsid w:val="00E341DF"/>
    <w:rsid w:val="00E346BE"/>
    <w:rsid w:val="00E34A44"/>
    <w:rsid w:val="00E34AAE"/>
    <w:rsid w:val="00E34E53"/>
    <w:rsid w:val="00E352E0"/>
    <w:rsid w:val="00E362DC"/>
    <w:rsid w:val="00E3651B"/>
    <w:rsid w:val="00E37388"/>
    <w:rsid w:val="00E428A5"/>
    <w:rsid w:val="00E42BE3"/>
    <w:rsid w:val="00E43A99"/>
    <w:rsid w:val="00E43DBA"/>
    <w:rsid w:val="00E44717"/>
    <w:rsid w:val="00E4479A"/>
    <w:rsid w:val="00E4520D"/>
    <w:rsid w:val="00E454CF"/>
    <w:rsid w:val="00E46562"/>
    <w:rsid w:val="00E46AE5"/>
    <w:rsid w:val="00E46DA8"/>
    <w:rsid w:val="00E508E2"/>
    <w:rsid w:val="00E529B8"/>
    <w:rsid w:val="00E54640"/>
    <w:rsid w:val="00E5487F"/>
    <w:rsid w:val="00E54952"/>
    <w:rsid w:val="00E54CC4"/>
    <w:rsid w:val="00E54D9F"/>
    <w:rsid w:val="00E61BB3"/>
    <w:rsid w:val="00E62058"/>
    <w:rsid w:val="00E6310F"/>
    <w:rsid w:val="00E63419"/>
    <w:rsid w:val="00E6579C"/>
    <w:rsid w:val="00E65F7A"/>
    <w:rsid w:val="00E662DC"/>
    <w:rsid w:val="00E663B7"/>
    <w:rsid w:val="00E66965"/>
    <w:rsid w:val="00E67C5F"/>
    <w:rsid w:val="00E70FF1"/>
    <w:rsid w:val="00E71594"/>
    <w:rsid w:val="00E74FA6"/>
    <w:rsid w:val="00E773FD"/>
    <w:rsid w:val="00E77688"/>
    <w:rsid w:val="00E80973"/>
    <w:rsid w:val="00E815FC"/>
    <w:rsid w:val="00E819AD"/>
    <w:rsid w:val="00E82FC4"/>
    <w:rsid w:val="00E83FA2"/>
    <w:rsid w:val="00E8483B"/>
    <w:rsid w:val="00E84B82"/>
    <w:rsid w:val="00E878CA"/>
    <w:rsid w:val="00E879FE"/>
    <w:rsid w:val="00E87C8C"/>
    <w:rsid w:val="00E905FA"/>
    <w:rsid w:val="00E906D1"/>
    <w:rsid w:val="00E9081C"/>
    <w:rsid w:val="00E90B71"/>
    <w:rsid w:val="00E90D98"/>
    <w:rsid w:val="00E90DA7"/>
    <w:rsid w:val="00E92403"/>
    <w:rsid w:val="00E92BBC"/>
    <w:rsid w:val="00E93006"/>
    <w:rsid w:val="00E93855"/>
    <w:rsid w:val="00E978B3"/>
    <w:rsid w:val="00EA04D0"/>
    <w:rsid w:val="00EA07D0"/>
    <w:rsid w:val="00EA0DF8"/>
    <w:rsid w:val="00EA1DE4"/>
    <w:rsid w:val="00EA5863"/>
    <w:rsid w:val="00EA5D14"/>
    <w:rsid w:val="00EA6591"/>
    <w:rsid w:val="00EA6DDD"/>
    <w:rsid w:val="00EA7773"/>
    <w:rsid w:val="00EB0657"/>
    <w:rsid w:val="00EB19A3"/>
    <w:rsid w:val="00EB33C8"/>
    <w:rsid w:val="00EB3DAF"/>
    <w:rsid w:val="00EB403F"/>
    <w:rsid w:val="00EB5F11"/>
    <w:rsid w:val="00EB6601"/>
    <w:rsid w:val="00EB68AF"/>
    <w:rsid w:val="00EB6A81"/>
    <w:rsid w:val="00EB6E23"/>
    <w:rsid w:val="00EC275F"/>
    <w:rsid w:val="00EC2A2B"/>
    <w:rsid w:val="00EC4D30"/>
    <w:rsid w:val="00EC6564"/>
    <w:rsid w:val="00EC70C4"/>
    <w:rsid w:val="00ED024A"/>
    <w:rsid w:val="00ED0AD0"/>
    <w:rsid w:val="00ED16F0"/>
    <w:rsid w:val="00ED1CC2"/>
    <w:rsid w:val="00ED2E8C"/>
    <w:rsid w:val="00ED3767"/>
    <w:rsid w:val="00ED3A4E"/>
    <w:rsid w:val="00ED3D19"/>
    <w:rsid w:val="00EE0B9B"/>
    <w:rsid w:val="00EE3439"/>
    <w:rsid w:val="00EE63AF"/>
    <w:rsid w:val="00EE6D17"/>
    <w:rsid w:val="00EE72C6"/>
    <w:rsid w:val="00EE76B9"/>
    <w:rsid w:val="00EF1608"/>
    <w:rsid w:val="00EF16FF"/>
    <w:rsid w:val="00EF330B"/>
    <w:rsid w:val="00EF39E8"/>
    <w:rsid w:val="00EF5A1B"/>
    <w:rsid w:val="00EF76F8"/>
    <w:rsid w:val="00F00D44"/>
    <w:rsid w:val="00F01822"/>
    <w:rsid w:val="00F022EF"/>
    <w:rsid w:val="00F02C39"/>
    <w:rsid w:val="00F03BD7"/>
    <w:rsid w:val="00F03C37"/>
    <w:rsid w:val="00F06B09"/>
    <w:rsid w:val="00F06EC5"/>
    <w:rsid w:val="00F06FBF"/>
    <w:rsid w:val="00F07019"/>
    <w:rsid w:val="00F072AA"/>
    <w:rsid w:val="00F101C2"/>
    <w:rsid w:val="00F1086F"/>
    <w:rsid w:val="00F10AB9"/>
    <w:rsid w:val="00F10F4D"/>
    <w:rsid w:val="00F1188E"/>
    <w:rsid w:val="00F11B71"/>
    <w:rsid w:val="00F1255A"/>
    <w:rsid w:val="00F133CD"/>
    <w:rsid w:val="00F152A2"/>
    <w:rsid w:val="00F15354"/>
    <w:rsid w:val="00F1747D"/>
    <w:rsid w:val="00F17D7A"/>
    <w:rsid w:val="00F20C20"/>
    <w:rsid w:val="00F21571"/>
    <w:rsid w:val="00F21DDF"/>
    <w:rsid w:val="00F230ED"/>
    <w:rsid w:val="00F24B62"/>
    <w:rsid w:val="00F25101"/>
    <w:rsid w:val="00F258EF"/>
    <w:rsid w:val="00F26143"/>
    <w:rsid w:val="00F26419"/>
    <w:rsid w:val="00F26F70"/>
    <w:rsid w:val="00F31032"/>
    <w:rsid w:val="00F316E1"/>
    <w:rsid w:val="00F328BF"/>
    <w:rsid w:val="00F329C9"/>
    <w:rsid w:val="00F33588"/>
    <w:rsid w:val="00F34858"/>
    <w:rsid w:val="00F34C15"/>
    <w:rsid w:val="00F3573E"/>
    <w:rsid w:val="00F36EF4"/>
    <w:rsid w:val="00F375BD"/>
    <w:rsid w:val="00F42CA1"/>
    <w:rsid w:val="00F42D6C"/>
    <w:rsid w:val="00F42E9B"/>
    <w:rsid w:val="00F50215"/>
    <w:rsid w:val="00F503A8"/>
    <w:rsid w:val="00F5260C"/>
    <w:rsid w:val="00F539F9"/>
    <w:rsid w:val="00F540D0"/>
    <w:rsid w:val="00F546A5"/>
    <w:rsid w:val="00F54B93"/>
    <w:rsid w:val="00F55D33"/>
    <w:rsid w:val="00F55F8E"/>
    <w:rsid w:val="00F55FFA"/>
    <w:rsid w:val="00F566EC"/>
    <w:rsid w:val="00F60311"/>
    <w:rsid w:val="00F60DCD"/>
    <w:rsid w:val="00F61542"/>
    <w:rsid w:val="00F61786"/>
    <w:rsid w:val="00F61A6F"/>
    <w:rsid w:val="00F6208C"/>
    <w:rsid w:val="00F625F3"/>
    <w:rsid w:val="00F629C5"/>
    <w:rsid w:val="00F63850"/>
    <w:rsid w:val="00F63D8E"/>
    <w:rsid w:val="00F65231"/>
    <w:rsid w:val="00F65236"/>
    <w:rsid w:val="00F66728"/>
    <w:rsid w:val="00F66E61"/>
    <w:rsid w:val="00F70BEF"/>
    <w:rsid w:val="00F73B8A"/>
    <w:rsid w:val="00F756E6"/>
    <w:rsid w:val="00F7586C"/>
    <w:rsid w:val="00F76227"/>
    <w:rsid w:val="00F76A3A"/>
    <w:rsid w:val="00F76A5F"/>
    <w:rsid w:val="00F77EB2"/>
    <w:rsid w:val="00F81554"/>
    <w:rsid w:val="00F816EB"/>
    <w:rsid w:val="00F81A7E"/>
    <w:rsid w:val="00F81C67"/>
    <w:rsid w:val="00F8278A"/>
    <w:rsid w:val="00F837F8"/>
    <w:rsid w:val="00F8454D"/>
    <w:rsid w:val="00F8539F"/>
    <w:rsid w:val="00F8571A"/>
    <w:rsid w:val="00F870E7"/>
    <w:rsid w:val="00F90C4B"/>
    <w:rsid w:val="00F90F52"/>
    <w:rsid w:val="00F92CE3"/>
    <w:rsid w:val="00F92E00"/>
    <w:rsid w:val="00F932E9"/>
    <w:rsid w:val="00F9393D"/>
    <w:rsid w:val="00F93C65"/>
    <w:rsid w:val="00F93CBA"/>
    <w:rsid w:val="00F94189"/>
    <w:rsid w:val="00F944CE"/>
    <w:rsid w:val="00F94A95"/>
    <w:rsid w:val="00F96FB6"/>
    <w:rsid w:val="00F97148"/>
    <w:rsid w:val="00FA074B"/>
    <w:rsid w:val="00FA0D23"/>
    <w:rsid w:val="00FA2BA6"/>
    <w:rsid w:val="00FA3B67"/>
    <w:rsid w:val="00FA3F6F"/>
    <w:rsid w:val="00FA46B7"/>
    <w:rsid w:val="00FA49A6"/>
    <w:rsid w:val="00FA55B5"/>
    <w:rsid w:val="00FA5E76"/>
    <w:rsid w:val="00FA7E5C"/>
    <w:rsid w:val="00FB18DD"/>
    <w:rsid w:val="00FB38A9"/>
    <w:rsid w:val="00FB582D"/>
    <w:rsid w:val="00FB5F1E"/>
    <w:rsid w:val="00FC0818"/>
    <w:rsid w:val="00FC0955"/>
    <w:rsid w:val="00FC2801"/>
    <w:rsid w:val="00FC29B6"/>
    <w:rsid w:val="00FC3AFD"/>
    <w:rsid w:val="00FC794C"/>
    <w:rsid w:val="00FC797D"/>
    <w:rsid w:val="00FC7A06"/>
    <w:rsid w:val="00FC7BCE"/>
    <w:rsid w:val="00FD1D12"/>
    <w:rsid w:val="00FD4840"/>
    <w:rsid w:val="00FD4D4D"/>
    <w:rsid w:val="00FD5074"/>
    <w:rsid w:val="00FD5AAA"/>
    <w:rsid w:val="00FD69D6"/>
    <w:rsid w:val="00FE08CF"/>
    <w:rsid w:val="00FE1A2C"/>
    <w:rsid w:val="00FE2A8D"/>
    <w:rsid w:val="00FE3A37"/>
    <w:rsid w:val="00FE6326"/>
    <w:rsid w:val="00FF0B2D"/>
    <w:rsid w:val="00FF1492"/>
    <w:rsid w:val="00FF1C2F"/>
    <w:rsid w:val="00FF1D49"/>
    <w:rsid w:val="00FF54E5"/>
    <w:rsid w:val="00FF56D1"/>
    <w:rsid w:val="00FF67E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71681">
      <o:colormru v:ext="edit" colors="#f9f,#f6c,#0c9,#69f,#09c,#ffc,#09f,#fcf"/>
      <o:colormenu v:ext="edit" fillcolor="#92d050"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342F"/>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en-GB" w:eastAsia="en-US"/>
    </w:rPr>
  </w:style>
  <w:style w:type="paragraph" w:styleId="Heading1">
    <w:name w:val="heading 1"/>
    <w:basedOn w:val="Normal"/>
    <w:next w:val="Normal"/>
    <w:qFormat/>
    <w:rsid w:val="00016BF5"/>
    <w:pPr>
      <w:keepNext/>
      <w:keepLines/>
      <w:spacing w:before="360"/>
      <w:ind w:left="794" w:hanging="794"/>
      <w:outlineLvl w:val="0"/>
    </w:pPr>
    <w:rPr>
      <w:b/>
    </w:rPr>
  </w:style>
  <w:style w:type="paragraph" w:styleId="Heading2">
    <w:name w:val="heading 2"/>
    <w:basedOn w:val="Heading1"/>
    <w:next w:val="Normal"/>
    <w:qFormat/>
    <w:rsid w:val="00016BF5"/>
    <w:pPr>
      <w:spacing w:before="240"/>
      <w:outlineLvl w:val="1"/>
    </w:pPr>
  </w:style>
  <w:style w:type="paragraph" w:styleId="Heading3">
    <w:name w:val="heading 3"/>
    <w:basedOn w:val="Heading1"/>
    <w:next w:val="Normal"/>
    <w:qFormat/>
    <w:rsid w:val="00016BF5"/>
    <w:pPr>
      <w:spacing w:before="160"/>
      <w:outlineLvl w:val="2"/>
    </w:pPr>
  </w:style>
  <w:style w:type="paragraph" w:styleId="Heading4">
    <w:name w:val="heading 4"/>
    <w:basedOn w:val="Heading3"/>
    <w:next w:val="Normal"/>
    <w:qFormat/>
    <w:rsid w:val="00016BF5"/>
    <w:pPr>
      <w:tabs>
        <w:tab w:val="clear" w:pos="794"/>
        <w:tab w:val="left" w:pos="1021"/>
      </w:tabs>
      <w:ind w:left="1021" w:hanging="1021"/>
      <w:outlineLvl w:val="3"/>
    </w:pPr>
  </w:style>
  <w:style w:type="paragraph" w:styleId="Heading5">
    <w:name w:val="heading 5"/>
    <w:basedOn w:val="Heading4"/>
    <w:next w:val="Normal"/>
    <w:qFormat/>
    <w:rsid w:val="00016BF5"/>
    <w:pPr>
      <w:outlineLvl w:val="4"/>
    </w:pPr>
  </w:style>
  <w:style w:type="paragraph" w:styleId="Heading6">
    <w:name w:val="heading 6"/>
    <w:basedOn w:val="Heading4"/>
    <w:next w:val="Normal"/>
    <w:qFormat/>
    <w:rsid w:val="00016BF5"/>
    <w:pPr>
      <w:tabs>
        <w:tab w:val="clear" w:pos="1021"/>
        <w:tab w:val="clear" w:pos="1191"/>
      </w:tabs>
      <w:ind w:left="1588" w:hanging="1588"/>
      <w:outlineLvl w:val="5"/>
    </w:pPr>
  </w:style>
  <w:style w:type="paragraph" w:styleId="Heading7">
    <w:name w:val="heading 7"/>
    <w:basedOn w:val="Heading6"/>
    <w:next w:val="Normal"/>
    <w:qFormat/>
    <w:rsid w:val="00016BF5"/>
    <w:pPr>
      <w:outlineLvl w:val="6"/>
    </w:pPr>
  </w:style>
  <w:style w:type="paragraph" w:styleId="Heading8">
    <w:name w:val="heading 8"/>
    <w:basedOn w:val="Heading6"/>
    <w:next w:val="Normal"/>
    <w:qFormat/>
    <w:rsid w:val="00016BF5"/>
    <w:pPr>
      <w:outlineLvl w:val="7"/>
    </w:pPr>
  </w:style>
  <w:style w:type="paragraph" w:styleId="Heading9">
    <w:name w:val="heading 9"/>
    <w:basedOn w:val="Heading6"/>
    <w:next w:val="Normal"/>
    <w:qFormat/>
    <w:rsid w:val="00016B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aftertitle"/>
    <w:rsid w:val="0008342F"/>
    <w:pPr>
      <w:keepNext/>
      <w:keepLines/>
      <w:spacing w:before="480"/>
      <w:jc w:val="center"/>
    </w:pPr>
    <w:rPr>
      <w:b/>
      <w:sz w:val="28"/>
    </w:rPr>
  </w:style>
  <w:style w:type="paragraph" w:customStyle="1" w:styleId="Normalaftertitle">
    <w:name w:val="Normal_after_title"/>
    <w:basedOn w:val="Normal"/>
    <w:next w:val="Normal"/>
    <w:rsid w:val="0008342F"/>
    <w:pPr>
      <w:spacing w:before="360"/>
    </w:pPr>
  </w:style>
  <w:style w:type="character" w:customStyle="1" w:styleId="Appdef">
    <w:name w:val="App_def"/>
    <w:basedOn w:val="DefaultParagraphFont"/>
    <w:rsid w:val="0008342F"/>
    <w:rPr>
      <w:rFonts w:ascii="Times New Roman" w:hAnsi="Times New Roman"/>
      <w:b/>
    </w:rPr>
  </w:style>
  <w:style w:type="character" w:customStyle="1" w:styleId="Appref">
    <w:name w:val="App_ref"/>
    <w:basedOn w:val="DefaultParagraphFont"/>
    <w:rsid w:val="0008342F"/>
  </w:style>
  <w:style w:type="paragraph" w:customStyle="1" w:styleId="AppendixNotitle">
    <w:name w:val="Appendix_No &amp; title"/>
    <w:basedOn w:val="AnnexNotitle"/>
    <w:next w:val="Normalaftertitle"/>
    <w:rsid w:val="0008342F"/>
  </w:style>
  <w:style w:type="character" w:customStyle="1" w:styleId="Artdef">
    <w:name w:val="Art_def"/>
    <w:basedOn w:val="DefaultParagraphFont"/>
    <w:rsid w:val="0008342F"/>
    <w:rPr>
      <w:rFonts w:ascii="Times New Roman" w:hAnsi="Times New Roman"/>
      <w:b/>
    </w:rPr>
  </w:style>
  <w:style w:type="paragraph" w:customStyle="1" w:styleId="Artheading">
    <w:name w:val="Art_heading"/>
    <w:basedOn w:val="Normal"/>
    <w:next w:val="Normalaftertitle"/>
    <w:rsid w:val="0008342F"/>
    <w:pPr>
      <w:spacing w:before="480"/>
      <w:jc w:val="center"/>
    </w:pPr>
    <w:rPr>
      <w:b/>
      <w:sz w:val="28"/>
    </w:rPr>
  </w:style>
  <w:style w:type="paragraph" w:customStyle="1" w:styleId="ArtNo">
    <w:name w:val="Art_No"/>
    <w:basedOn w:val="Normal"/>
    <w:next w:val="Arttitle"/>
    <w:rsid w:val="0008342F"/>
    <w:pPr>
      <w:keepNext/>
      <w:keepLines/>
      <w:spacing w:before="480"/>
      <w:jc w:val="center"/>
    </w:pPr>
    <w:rPr>
      <w:caps/>
      <w:sz w:val="28"/>
    </w:rPr>
  </w:style>
  <w:style w:type="paragraph" w:customStyle="1" w:styleId="Arttitle">
    <w:name w:val="Art_title"/>
    <w:basedOn w:val="Normal"/>
    <w:next w:val="Normalaftertitle"/>
    <w:rsid w:val="0008342F"/>
    <w:pPr>
      <w:keepNext/>
      <w:keepLines/>
      <w:spacing w:before="240"/>
      <w:jc w:val="center"/>
    </w:pPr>
    <w:rPr>
      <w:b/>
      <w:sz w:val="28"/>
    </w:rPr>
  </w:style>
  <w:style w:type="character" w:customStyle="1" w:styleId="Artref">
    <w:name w:val="Art_ref"/>
    <w:basedOn w:val="DefaultParagraphFont"/>
    <w:rsid w:val="0008342F"/>
  </w:style>
  <w:style w:type="paragraph" w:customStyle="1" w:styleId="ASN1">
    <w:name w:val="ASN.1"/>
    <w:basedOn w:val="Normal"/>
    <w:rsid w:val="0008342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08342F"/>
    <w:pPr>
      <w:keepNext/>
      <w:keepLines/>
      <w:spacing w:before="160"/>
      <w:ind w:left="794"/>
    </w:pPr>
    <w:rPr>
      <w:i/>
    </w:rPr>
  </w:style>
  <w:style w:type="paragraph" w:customStyle="1" w:styleId="ChapNo">
    <w:name w:val="Chap_No"/>
    <w:basedOn w:val="Normal"/>
    <w:next w:val="Chaptitle"/>
    <w:rsid w:val="0008342F"/>
    <w:pPr>
      <w:keepNext/>
      <w:keepLines/>
      <w:spacing w:before="480"/>
      <w:jc w:val="center"/>
    </w:pPr>
    <w:rPr>
      <w:b/>
      <w:caps/>
      <w:sz w:val="28"/>
    </w:rPr>
  </w:style>
  <w:style w:type="paragraph" w:customStyle="1" w:styleId="Chaptitle">
    <w:name w:val="Chap_title"/>
    <w:basedOn w:val="Normal"/>
    <w:next w:val="Normalaftertitle"/>
    <w:rsid w:val="0008342F"/>
    <w:pPr>
      <w:keepNext/>
      <w:keepLines/>
      <w:spacing w:before="240"/>
      <w:jc w:val="center"/>
    </w:pPr>
    <w:rPr>
      <w:b/>
      <w:sz w:val="28"/>
    </w:rPr>
  </w:style>
  <w:style w:type="character" w:styleId="EndnoteReference">
    <w:name w:val="endnote reference"/>
    <w:basedOn w:val="DefaultParagraphFont"/>
    <w:semiHidden/>
    <w:rsid w:val="0008342F"/>
    <w:rPr>
      <w:vertAlign w:val="superscript"/>
    </w:rPr>
  </w:style>
  <w:style w:type="paragraph" w:customStyle="1" w:styleId="enumlev1">
    <w:name w:val="enumlev1"/>
    <w:basedOn w:val="Normal"/>
    <w:rsid w:val="0008342F"/>
    <w:pPr>
      <w:spacing w:before="80"/>
      <w:ind w:left="794" w:hanging="794"/>
    </w:pPr>
  </w:style>
  <w:style w:type="paragraph" w:customStyle="1" w:styleId="enumlev2">
    <w:name w:val="enumlev2"/>
    <w:basedOn w:val="enumlev1"/>
    <w:rsid w:val="0008342F"/>
    <w:pPr>
      <w:spacing w:before="20"/>
      <w:ind w:left="1191" w:hanging="397"/>
    </w:pPr>
  </w:style>
  <w:style w:type="paragraph" w:customStyle="1" w:styleId="enumlev3">
    <w:name w:val="enumlev3"/>
    <w:basedOn w:val="enumlev2"/>
    <w:rsid w:val="0008342F"/>
    <w:pPr>
      <w:ind w:left="1588"/>
    </w:pPr>
  </w:style>
  <w:style w:type="paragraph" w:customStyle="1" w:styleId="Equation">
    <w:name w:val="Equation"/>
    <w:basedOn w:val="Normal"/>
    <w:rsid w:val="0008342F"/>
    <w:pPr>
      <w:tabs>
        <w:tab w:val="clear" w:pos="1191"/>
        <w:tab w:val="clear" w:pos="1588"/>
        <w:tab w:val="clear" w:pos="1985"/>
        <w:tab w:val="center" w:pos="4820"/>
        <w:tab w:val="right" w:pos="9639"/>
      </w:tabs>
    </w:pPr>
  </w:style>
  <w:style w:type="paragraph" w:customStyle="1" w:styleId="Equationlegend">
    <w:name w:val="Equation_legend"/>
    <w:basedOn w:val="Normal"/>
    <w:rsid w:val="0008342F"/>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08342F"/>
    <w:pPr>
      <w:keepNext/>
      <w:keepLines/>
      <w:spacing w:before="240" w:after="120"/>
      <w:jc w:val="center"/>
    </w:pPr>
  </w:style>
  <w:style w:type="paragraph" w:customStyle="1" w:styleId="FigureNotitle">
    <w:name w:val="Figure_No &amp; title"/>
    <w:basedOn w:val="Normal"/>
    <w:next w:val="Normalaftertitle"/>
    <w:rsid w:val="0008342F"/>
    <w:pPr>
      <w:keepLines/>
      <w:spacing w:before="240" w:after="120"/>
      <w:jc w:val="center"/>
    </w:pPr>
    <w:rPr>
      <w:b/>
    </w:rPr>
  </w:style>
  <w:style w:type="paragraph" w:customStyle="1" w:styleId="Figurelegend">
    <w:name w:val="Figure_legend"/>
    <w:basedOn w:val="Normal"/>
    <w:rsid w:val="0008342F"/>
    <w:pPr>
      <w:keepNext/>
      <w:keepLines/>
      <w:tabs>
        <w:tab w:val="clear" w:pos="794"/>
        <w:tab w:val="clear" w:pos="1191"/>
        <w:tab w:val="clear" w:pos="1588"/>
        <w:tab w:val="clear" w:pos="1985"/>
      </w:tabs>
      <w:spacing w:before="20" w:after="20"/>
    </w:pPr>
    <w:rPr>
      <w:sz w:val="18"/>
    </w:rPr>
  </w:style>
  <w:style w:type="paragraph" w:customStyle="1" w:styleId="Figurewithouttitle">
    <w:name w:val="Figure_without_title"/>
    <w:basedOn w:val="Normal"/>
    <w:next w:val="Normalaftertitle"/>
    <w:rsid w:val="0008342F"/>
    <w:pPr>
      <w:keepLines/>
      <w:spacing w:before="240" w:after="120"/>
      <w:jc w:val="center"/>
    </w:pPr>
  </w:style>
  <w:style w:type="paragraph" w:styleId="Footer">
    <w:name w:val="footer"/>
    <w:basedOn w:val="Normal"/>
    <w:rsid w:val="0008342F"/>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08342F"/>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08342F"/>
    <w:pPr>
      <w:tabs>
        <w:tab w:val="clear" w:pos="794"/>
        <w:tab w:val="clear" w:pos="1191"/>
        <w:tab w:val="clear" w:pos="1588"/>
        <w:tab w:val="clear" w:pos="1985"/>
        <w:tab w:val="left" w:pos="907"/>
        <w:tab w:val="right" w:pos="8789"/>
        <w:tab w:val="right" w:pos="9639"/>
      </w:tabs>
      <w:spacing w:before="0"/>
    </w:pPr>
    <w:rPr>
      <w:b/>
    </w:rPr>
  </w:style>
  <w:style w:type="character" w:styleId="FootnoteReference">
    <w:name w:val="footnote reference"/>
    <w:aliases w:val="Appel note de bas de p,Footnote Reference/"/>
    <w:basedOn w:val="DefaultParagraphFont"/>
    <w:rsid w:val="0008342F"/>
    <w:rPr>
      <w:position w:val="6"/>
      <w:sz w:val="16"/>
    </w:rPr>
  </w:style>
  <w:style w:type="paragraph" w:customStyle="1" w:styleId="Note">
    <w:name w:val="Note"/>
    <w:basedOn w:val="Normal"/>
    <w:rsid w:val="0008342F"/>
    <w:pPr>
      <w:spacing w:before="80"/>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te"/>
    <w:link w:val="FootnoteTextChar"/>
    <w:rsid w:val="0008342F"/>
    <w:pPr>
      <w:keepLines/>
      <w:tabs>
        <w:tab w:val="left" w:pos="255"/>
      </w:tabs>
      <w:ind w:left="255" w:hanging="255"/>
    </w:pPr>
    <w:rPr>
      <w:sz w:val="18"/>
      <w:lang w:val="en-US"/>
    </w:rPr>
  </w:style>
  <w:style w:type="paragraph" w:customStyle="1" w:styleId="Formal">
    <w:name w:val="Formal"/>
    <w:basedOn w:val="ASN1"/>
    <w:rsid w:val="0008342F"/>
    <w:rPr>
      <w:b w:val="0"/>
    </w:rPr>
  </w:style>
  <w:style w:type="paragraph" w:styleId="Header">
    <w:name w:val="header"/>
    <w:basedOn w:val="Normal"/>
    <w:rsid w:val="00016BF5"/>
    <w:pPr>
      <w:tabs>
        <w:tab w:val="clear" w:pos="794"/>
        <w:tab w:val="clear" w:pos="1191"/>
        <w:tab w:val="clear" w:pos="1588"/>
        <w:tab w:val="clear" w:pos="1985"/>
        <w:tab w:val="center" w:pos="4820"/>
        <w:tab w:val="right" w:pos="9639"/>
      </w:tabs>
      <w:spacing w:before="0"/>
      <w:jc w:val="center"/>
    </w:pPr>
    <w:rPr>
      <w:b/>
    </w:rPr>
  </w:style>
  <w:style w:type="paragraph" w:customStyle="1" w:styleId="Headingb">
    <w:name w:val="Heading_b"/>
    <w:basedOn w:val="Normal"/>
    <w:next w:val="Normal"/>
    <w:rsid w:val="00016BF5"/>
    <w:pPr>
      <w:keepNext/>
      <w:spacing w:before="160"/>
    </w:pPr>
    <w:rPr>
      <w:b/>
    </w:rPr>
  </w:style>
  <w:style w:type="paragraph" w:customStyle="1" w:styleId="Headingi">
    <w:name w:val="Heading_i"/>
    <w:basedOn w:val="Normal"/>
    <w:next w:val="Normal"/>
    <w:rsid w:val="00016BF5"/>
    <w:pPr>
      <w:keepNext/>
      <w:spacing w:before="160"/>
    </w:pPr>
    <w:rPr>
      <w:i/>
    </w:rPr>
  </w:style>
  <w:style w:type="paragraph" w:styleId="Index1">
    <w:name w:val="index 1"/>
    <w:basedOn w:val="Normal"/>
    <w:next w:val="Normal"/>
    <w:semiHidden/>
    <w:rsid w:val="0008342F"/>
  </w:style>
  <w:style w:type="paragraph" w:styleId="Index2">
    <w:name w:val="index 2"/>
    <w:basedOn w:val="Normal"/>
    <w:next w:val="Normal"/>
    <w:semiHidden/>
    <w:rsid w:val="0008342F"/>
    <w:pPr>
      <w:ind w:left="283"/>
    </w:pPr>
  </w:style>
  <w:style w:type="paragraph" w:styleId="Index3">
    <w:name w:val="index 3"/>
    <w:basedOn w:val="Normal"/>
    <w:next w:val="Normal"/>
    <w:semiHidden/>
    <w:rsid w:val="0008342F"/>
    <w:pPr>
      <w:ind w:left="566"/>
    </w:pPr>
  </w:style>
  <w:style w:type="character" w:styleId="PageNumber">
    <w:name w:val="page number"/>
    <w:basedOn w:val="DefaultParagraphFont"/>
    <w:rsid w:val="0008342F"/>
  </w:style>
  <w:style w:type="paragraph" w:customStyle="1" w:styleId="PartNo">
    <w:name w:val="Part_No"/>
    <w:basedOn w:val="Normal"/>
    <w:next w:val="Partref"/>
    <w:rsid w:val="0008342F"/>
    <w:pPr>
      <w:keepNext/>
      <w:keepLines/>
      <w:spacing w:before="480" w:after="80"/>
      <w:jc w:val="center"/>
    </w:pPr>
    <w:rPr>
      <w:caps/>
      <w:sz w:val="28"/>
    </w:rPr>
  </w:style>
  <w:style w:type="paragraph" w:customStyle="1" w:styleId="Partref">
    <w:name w:val="Part_ref"/>
    <w:basedOn w:val="Normal"/>
    <w:next w:val="Parttitle"/>
    <w:rsid w:val="0008342F"/>
    <w:pPr>
      <w:keepNext/>
      <w:keepLines/>
      <w:spacing w:before="280"/>
      <w:jc w:val="center"/>
    </w:pPr>
  </w:style>
  <w:style w:type="paragraph" w:customStyle="1" w:styleId="Parttitle">
    <w:name w:val="Part_title"/>
    <w:basedOn w:val="Normal"/>
    <w:next w:val="Normalaftertitle"/>
    <w:rsid w:val="0008342F"/>
    <w:pPr>
      <w:keepNext/>
      <w:keepLines/>
      <w:spacing w:before="240" w:after="280"/>
      <w:jc w:val="center"/>
    </w:pPr>
    <w:rPr>
      <w:b/>
      <w:sz w:val="28"/>
    </w:rPr>
  </w:style>
  <w:style w:type="paragraph" w:customStyle="1" w:styleId="Recdate">
    <w:name w:val="Rec_date"/>
    <w:basedOn w:val="Normal"/>
    <w:next w:val="Normalaftertitle"/>
    <w:rsid w:val="0008342F"/>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08342F"/>
  </w:style>
  <w:style w:type="paragraph" w:customStyle="1" w:styleId="RecNo">
    <w:name w:val="Rec_No"/>
    <w:basedOn w:val="Normal"/>
    <w:next w:val="Rectitle"/>
    <w:rsid w:val="0008342F"/>
    <w:pPr>
      <w:keepNext/>
      <w:keepLines/>
      <w:spacing w:before="0"/>
    </w:pPr>
    <w:rPr>
      <w:b/>
      <w:sz w:val="28"/>
    </w:rPr>
  </w:style>
  <w:style w:type="paragraph" w:customStyle="1" w:styleId="Rectitle">
    <w:name w:val="Rec_title"/>
    <w:basedOn w:val="Normal"/>
    <w:next w:val="Normalaftertitle"/>
    <w:rsid w:val="0008342F"/>
    <w:pPr>
      <w:keepNext/>
      <w:keepLines/>
      <w:spacing w:before="360"/>
      <w:jc w:val="center"/>
    </w:pPr>
    <w:rPr>
      <w:b/>
      <w:sz w:val="28"/>
    </w:rPr>
  </w:style>
  <w:style w:type="paragraph" w:customStyle="1" w:styleId="QuestionNo">
    <w:name w:val="Question_No"/>
    <w:basedOn w:val="RecNo"/>
    <w:next w:val="Questiontitle"/>
    <w:rsid w:val="0008342F"/>
  </w:style>
  <w:style w:type="paragraph" w:customStyle="1" w:styleId="Questiontitle">
    <w:name w:val="Question_title"/>
    <w:basedOn w:val="Rectitle"/>
    <w:next w:val="Questionref"/>
    <w:rsid w:val="0008342F"/>
  </w:style>
  <w:style w:type="paragraph" w:customStyle="1" w:styleId="Questionref">
    <w:name w:val="Question_ref"/>
    <w:basedOn w:val="Recref"/>
    <w:next w:val="Questiondate"/>
    <w:rsid w:val="0008342F"/>
  </w:style>
  <w:style w:type="paragraph" w:customStyle="1" w:styleId="Recref">
    <w:name w:val="Rec_ref"/>
    <w:basedOn w:val="Normal"/>
    <w:next w:val="Recdate"/>
    <w:rsid w:val="0008342F"/>
    <w:pPr>
      <w:keepNext/>
      <w:keepLines/>
      <w:tabs>
        <w:tab w:val="clear" w:pos="794"/>
        <w:tab w:val="clear" w:pos="1191"/>
        <w:tab w:val="clear" w:pos="1588"/>
        <w:tab w:val="clear" w:pos="1985"/>
      </w:tabs>
      <w:jc w:val="center"/>
    </w:pPr>
    <w:rPr>
      <w:i/>
    </w:rPr>
  </w:style>
  <w:style w:type="paragraph" w:customStyle="1" w:styleId="RecNoBR">
    <w:name w:val="Rec_No_BR"/>
    <w:basedOn w:val="Normal"/>
    <w:next w:val="Rectitle"/>
    <w:rsid w:val="0008342F"/>
    <w:pPr>
      <w:keepNext/>
      <w:keepLines/>
      <w:spacing w:before="480"/>
      <w:jc w:val="center"/>
    </w:pPr>
    <w:rPr>
      <w:caps/>
      <w:sz w:val="28"/>
    </w:rPr>
  </w:style>
  <w:style w:type="paragraph" w:customStyle="1" w:styleId="QuestionNoBR">
    <w:name w:val="Question_No_BR"/>
    <w:basedOn w:val="RecNoBR"/>
    <w:next w:val="Questiontitle"/>
    <w:rsid w:val="0008342F"/>
  </w:style>
  <w:style w:type="character" w:customStyle="1" w:styleId="Recdef">
    <w:name w:val="Rec_def"/>
    <w:basedOn w:val="DefaultParagraphFont"/>
    <w:rsid w:val="0008342F"/>
    <w:rPr>
      <w:b/>
    </w:rPr>
  </w:style>
  <w:style w:type="paragraph" w:customStyle="1" w:styleId="Reftext">
    <w:name w:val="Ref_text"/>
    <w:basedOn w:val="Normal"/>
    <w:rsid w:val="0008342F"/>
    <w:pPr>
      <w:ind w:left="794" w:hanging="794"/>
    </w:pPr>
  </w:style>
  <w:style w:type="paragraph" w:customStyle="1" w:styleId="Reftitle">
    <w:name w:val="Ref_title"/>
    <w:basedOn w:val="Normal"/>
    <w:next w:val="Reftext"/>
    <w:rsid w:val="0008342F"/>
    <w:pPr>
      <w:spacing w:before="480"/>
      <w:jc w:val="center"/>
    </w:pPr>
    <w:rPr>
      <w:b/>
    </w:rPr>
  </w:style>
  <w:style w:type="paragraph" w:customStyle="1" w:styleId="Repdate">
    <w:name w:val="Rep_date"/>
    <w:basedOn w:val="Recdate"/>
    <w:next w:val="Normalaftertitle"/>
    <w:rsid w:val="0008342F"/>
  </w:style>
  <w:style w:type="paragraph" w:customStyle="1" w:styleId="RepNo">
    <w:name w:val="Rep_No"/>
    <w:basedOn w:val="RecNo"/>
    <w:next w:val="Reptitle"/>
    <w:rsid w:val="0008342F"/>
  </w:style>
  <w:style w:type="paragraph" w:customStyle="1" w:styleId="Reptitle">
    <w:name w:val="Rep_title"/>
    <w:basedOn w:val="Rectitle"/>
    <w:next w:val="Repref"/>
    <w:rsid w:val="0008342F"/>
  </w:style>
  <w:style w:type="paragraph" w:customStyle="1" w:styleId="Repref">
    <w:name w:val="Rep_ref"/>
    <w:basedOn w:val="Recref"/>
    <w:next w:val="Repdate"/>
    <w:rsid w:val="0008342F"/>
  </w:style>
  <w:style w:type="paragraph" w:customStyle="1" w:styleId="RepNoBR">
    <w:name w:val="Rep_No_BR"/>
    <w:basedOn w:val="RecNoBR"/>
    <w:next w:val="Reptitle"/>
    <w:rsid w:val="0008342F"/>
  </w:style>
  <w:style w:type="paragraph" w:customStyle="1" w:styleId="Resdate">
    <w:name w:val="Res_date"/>
    <w:basedOn w:val="Recdate"/>
    <w:next w:val="Normalaftertitle"/>
    <w:rsid w:val="0008342F"/>
  </w:style>
  <w:style w:type="character" w:customStyle="1" w:styleId="Resdef">
    <w:name w:val="Res_def"/>
    <w:basedOn w:val="DefaultParagraphFont"/>
    <w:rsid w:val="0008342F"/>
    <w:rPr>
      <w:rFonts w:ascii="Times New Roman" w:hAnsi="Times New Roman"/>
      <w:b/>
    </w:rPr>
  </w:style>
  <w:style w:type="paragraph" w:customStyle="1" w:styleId="ResNo">
    <w:name w:val="Res_No"/>
    <w:basedOn w:val="RecNo"/>
    <w:next w:val="Restitle"/>
    <w:rsid w:val="0008342F"/>
  </w:style>
  <w:style w:type="paragraph" w:customStyle="1" w:styleId="Restitle">
    <w:name w:val="Res_title"/>
    <w:basedOn w:val="Rectitle"/>
    <w:next w:val="Resref"/>
    <w:rsid w:val="0008342F"/>
  </w:style>
  <w:style w:type="paragraph" w:customStyle="1" w:styleId="Resref">
    <w:name w:val="Res_ref"/>
    <w:basedOn w:val="Recref"/>
    <w:next w:val="Resdate"/>
    <w:rsid w:val="0008342F"/>
  </w:style>
  <w:style w:type="paragraph" w:customStyle="1" w:styleId="ResNoBR">
    <w:name w:val="Res_No_BR"/>
    <w:basedOn w:val="RecNoBR"/>
    <w:next w:val="Restitle"/>
    <w:rsid w:val="0008342F"/>
  </w:style>
  <w:style w:type="paragraph" w:customStyle="1" w:styleId="Section1">
    <w:name w:val="Section_1"/>
    <w:basedOn w:val="Normal"/>
    <w:next w:val="Normal"/>
    <w:rsid w:val="00083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834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08342F"/>
    <w:pPr>
      <w:keepNext/>
      <w:keepLines/>
      <w:spacing w:before="480" w:after="80"/>
      <w:jc w:val="center"/>
    </w:pPr>
    <w:rPr>
      <w:caps/>
      <w:sz w:val="28"/>
    </w:rPr>
  </w:style>
  <w:style w:type="paragraph" w:customStyle="1" w:styleId="Sectiontitle">
    <w:name w:val="Section_title"/>
    <w:basedOn w:val="Normal"/>
    <w:next w:val="Normalaftertitle"/>
    <w:rsid w:val="0008342F"/>
    <w:pPr>
      <w:keepNext/>
      <w:keepLines/>
      <w:spacing w:before="480" w:after="280"/>
      <w:jc w:val="center"/>
    </w:pPr>
    <w:rPr>
      <w:b/>
      <w:sz w:val="28"/>
    </w:rPr>
  </w:style>
  <w:style w:type="paragraph" w:customStyle="1" w:styleId="Source">
    <w:name w:val="Source"/>
    <w:basedOn w:val="Normal"/>
    <w:next w:val="Normalaftertitle"/>
    <w:rsid w:val="0008342F"/>
    <w:pPr>
      <w:spacing w:before="840" w:after="200"/>
      <w:jc w:val="center"/>
    </w:pPr>
    <w:rPr>
      <w:b/>
      <w:sz w:val="28"/>
    </w:rPr>
  </w:style>
  <w:style w:type="paragraph" w:customStyle="1" w:styleId="SpecialFooter">
    <w:name w:val="Special Footer"/>
    <w:basedOn w:val="Footer"/>
    <w:rsid w:val="0008342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08342F"/>
    <w:rPr>
      <w:b/>
      <w:color w:val="auto"/>
    </w:rPr>
  </w:style>
  <w:style w:type="paragraph" w:customStyle="1" w:styleId="Tablehead">
    <w:name w:val="Table_head"/>
    <w:basedOn w:val="Normal"/>
    <w:next w:val="Tabletext"/>
    <w:rsid w:val="008A14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text">
    <w:name w:val="Table_text"/>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Tablelegend">
    <w:name w:val="Table_legend"/>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Tablehead"/>
    <w:rsid w:val="0008342F"/>
    <w:pPr>
      <w:keepNext/>
      <w:keepLines/>
      <w:spacing w:before="360" w:after="120"/>
      <w:jc w:val="center"/>
    </w:pPr>
    <w:rPr>
      <w:b/>
    </w:rPr>
  </w:style>
  <w:style w:type="paragraph" w:customStyle="1" w:styleId="TableNoBR">
    <w:name w:val="Table_No_BR"/>
    <w:basedOn w:val="Normal"/>
    <w:next w:val="TabletitleBR"/>
    <w:rsid w:val="0008342F"/>
    <w:pPr>
      <w:keepNext/>
      <w:spacing w:before="560" w:after="120"/>
      <w:jc w:val="center"/>
    </w:pPr>
    <w:rPr>
      <w:caps/>
    </w:rPr>
  </w:style>
  <w:style w:type="paragraph" w:customStyle="1" w:styleId="TabletitleBR">
    <w:name w:val="Table_title_BR"/>
    <w:basedOn w:val="Normal"/>
    <w:next w:val="Tablehead"/>
    <w:rsid w:val="0008342F"/>
    <w:pPr>
      <w:keepNext/>
      <w:keepLines/>
      <w:spacing w:before="0" w:after="120"/>
      <w:jc w:val="center"/>
    </w:pPr>
    <w:rPr>
      <w:b/>
    </w:rPr>
  </w:style>
  <w:style w:type="paragraph" w:customStyle="1" w:styleId="Tableref">
    <w:name w:val="Table_ref"/>
    <w:basedOn w:val="Normal"/>
    <w:next w:val="TabletitleBR"/>
    <w:rsid w:val="0008342F"/>
    <w:pPr>
      <w:keepNext/>
      <w:spacing w:before="0" w:after="120"/>
      <w:jc w:val="center"/>
    </w:pPr>
  </w:style>
  <w:style w:type="paragraph" w:customStyle="1" w:styleId="Title1">
    <w:name w:val="Title 1"/>
    <w:basedOn w:val="Source"/>
    <w:next w:val="Title2"/>
    <w:rsid w:val="000834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342F"/>
  </w:style>
  <w:style w:type="paragraph" w:customStyle="1" w:styleId="Title3">
    <w:name w:val="Title 3"/>
    <w:basedOn w:val="Title2"/>
    <w:next w:val="Title4"/>
    <w:rsid w:val="0008342F"/>
    <w:rPr>
      <w:caps w:val="0"/>
    </w:rPr>
  </w:style>
  <w:style w:type="paragraph" w:customStyle="1" w:styleId="Title4">
    <w:name w:val="Title 4"/>
    <w:basedOn w:val="Title3"/>
    <w:next w:val="Heading1"/>
    <w:rsid w:val="0008342F"/>
    <w:rPr>
      <w:b/>
    </w:rPr>
  </w:style>
  <w:style w:type="paragraph" w:customStyle="1" w:styleId="toc0">
    <w:name w:val="toc 0"/>
    <w:basedOn w:val="Normal"/>
    <w:next w:val="TOC1"/>
    <w:rsid w:val="0008342F"/>
    <w:pPr>
      <w:tabs>
        <w:tab w:val="clear" w:pos="794"/>
        <w:tab w:val="clear" w:pos="1191"/>
        <w:tab w:val="clear" w:pos="1588"/>
        <w:tab w:val="clear" w:pos="1985"/>
        <w:tab w:val="right" w:pos="9639"/>
      </w:tabs>
    </w:pPr>
    <w:rPr>
      <w:b/>
    </w:rPr>
  </w:style>
  <w:style w:type="paragraph" w:styleId="TOC1">
    <w:name w:val="toc 1"/>
    <w:basedOn w:val="Normal"/>
    <w:uiPriority w:val="39"/>
    <w:rsid w:val="0008342F"/>
    <w:pPr>
      <w:keepLines/>
      <w:tabs>
        <w:tab w:val="clear" w:pos="794"/>
        <w:tab w:val="clear" w:pos="1191"/>
        <w:tab w:val="clear" w:pos="1588"/>
        <w:tab w:val="clear" w:pos="1985"/>
        <w:tab w:val="left" w:pos="964"/>
        <w:tab w:val="left" w:leader="dot" w:pos="8789"/>
        <w:tab w:val="right" w:pos="9214"/>
      </w:tabs>
      <w:spacing w:before="240"/>
      <w:ind w:left="567" w:right="851" w:hanging="567"/>
    </w:pPr>
    <w:rPr>
      <w:szCs w:val="24"/>
      <w:lang w:val="en-US"/>
    </w:rPr>
  </w:style>
  <w:style w:type="paragraph" w:styleId="TOC2">
    <w:name w:val="toc 2"/>
    <w:basedOn w:val="TOC1"/>
    <w:uiPriority w:val="39"/>
    <w:rsid w:val="0008342F"/>
    <w:pPr>
      <w:tabs>
        <w:tab w:val="clear" w:pos="964"/>
        <w:tab w:val="left" w:pos="1985"/>
      </w:tabs>
      <w:spacing w:before="80"/>
      <w:ind w:left="1134"/>
    </w:pPr>
  </w:style>
  <w:style w:type="paragraph" w:styleId="TOC3">
    <w:name w:val="toc 3"/>
    <w:basedOn w:val="TOC2"/>
    <w:uiPriority w:val="39"/>
    <w:rsid w:val="0008342F"/>
    <w:pPr>
      <w:tabs>
        <w:tab w:val="clear" w:pos="1985"/>
        <w:tab w:val="left" w:pos="1843"/>
      </w:tabs>
      <w:ind w:left="1701"/>
    </w:pPr>
  </w:style>
  <w:style w:type="paragraph" w:styleId="TOC4">
    <w:name w:val="toc 4"/>
    <w:basedOn w:val="TOC3"/>
    <w:uiPriority w:val="39"/>
    <w:rsid w:val="0008342F"/>
  </w:style>
  <w:style w:type="paragraph" w:styleId="TOC5">
    <w:name w:val="toc 5"/>
    <w:basedOn w:val="TOC4"/>
    <w:uiPriority w:val="39"/>
    <w:rsid w:val="0008342F"/>
  </w:style>
  <w:style w:type="paragraph" w:styleId="TOC6">
    <w:name w:val="toc 6"/>
    <w:basedOn w:val="TOC4"/>
    <w:uiPriority w:val="39"/>
    <w:rsid w:val="0008342F"/>
  </w:style>
  <w:style w:type="paragraph" w:styleId="TOC7">
    <w:name w:val="toc 7"/>
    <w:basedOn w:val="TOC4"/>
    <w:uiPriority w:val="39"/>
    <w:rsid w:val="0008342F"/>
  </w:style>
  <w:style w:type="paragraph" w:styleId="TOC8">
    <w:name w:val="toc 8"/>
    <w:basedOn w:val="TOC4"/>
    <w:uiPriority w:val="39"/>
    <w:rsid w:val="0008342F"/>
  </w:style>
  <w:style w:type="paragraph" w:customStyle="1" w:styleId="FiguretitleBR">
    <w:name w:val="Figure_title_BR"/>
    <w:basedOn w:val="TabletitleBR"/>
    <w:next w:val="Figurewithouttitle"/>
    <w:rsid w:val="0008342F"/>
    <w:pPr>
      <w:keepNext w:val="0"/>
      <w:spacing w:after="480"/>
    </w:pPr>
  </w:style>
  <w:style w:type="paragraph" w:customStyle="1" w:styleId="FigureNoBR">
    <w:name w:val="Figure_No_BR"/>
    <w:basedOn w:val="Normal"/>
    <w:next w:val="FiguretitleBR"/>
    <w:rsid w:val="0008342F"/>
    <w:pPr>
      <w:keepNext/>
      <w:keepLines/>
      <w:spacing w:before="480" w:after="120"/>
      <w:jc w:val="center"/>
    </w:pPr>
    <w:rPr>
      <w:caps/>
    </w:rPr>
  </w:style>
  <w:style w:type="paragraph" w:customStyle="1" w:styleId="RecTitle0">
    <w:name w:val="Rec_Title"/>
    <w:basedOn w:val="Normal"/>
    <w:rsid w:val="0008342F"/>
    <w:pPr>
      <w:keepNext/>
      <w:keepLines/>
      <w:spacing w:before="240"/>
      <w:jc w:val="center"/>
      <w:textAlignment w:val="auto"/>
    </w:pPr>
    <w:rPr>
      <w:b/>
      <w:caps/>
    </w:rPr>
  </w:style>
  <w:style w:type="paragraph" w:customStyle="1" w:styleId="Figure0">
    <w:name w:val="Figure_#"/>
    <w:basedOn w:val="Normal"/>
    <w:next w:val="Normal"/>
    <w:rsid w:val="0008342F"/>
    <w:pPr>
      <w:keepNext/>
      <w:spacing w:before="480" w:after="120"/>
      <w:jc w:val="center"/>
      <w:textAlignment w:val="auto"/>
    </w:pPr>
    <w:rPr>
      <w:caps/>
    </w:rPr>
  </w:style>
  <w:style w:type="character" w:styleId="Hyperlink">
    <w:name w:val="Hyperlink"/>
    <w:aliases w:val="CEO_Hyperlink"/>
    <w:basedOn w:val="DefaultParagraphFont"/>
    <w:uiPriority w:val="99"/>
    <w:rsid w:val="0008342F"/>
    <w:rPr>
      <w:color w:val="0000FF"/>
      <w:u w:val="single"/>
    </w:rPr>
  </w:style>
  <w:style w:type="paragraph" w:customStyle="1" w:styleId="headingb0">
    <w:name w:val="heading_b"/>
    <w:basedOn w:val="Heading3"/>
    <w:next w:val="Normal"/>
    <w:rsid w:val="00016BF5"/>
    <w:pPr>
      <w:tabs>
        <w:tab w:val="clear" w:pos="1191"/>
        <w:tab w:val="clear" w:pos="1588"/>
        <w:tab w:val="clear" w:pos="1985"/>
        <w:tab w:val="left" w:pos="2127"/>
        <w:tab w:val="left" w:pos="2410"/>
        <w:tab w:val="left" w:pos="2921"/>
        <w:tab w:val="left" w:pos="3261"/>
      </w:tabs>
      <w:ind w:left="0" w:firstLine="0"/>
      <w:outlineLvl w:val="9"/>
    </w:pPr>
  </w:style>
  <w:style w:type="paragraph" w:styleId="BodyText3">
    <w:name w:val="Body Text 3"/>
    <w:basedOn w:val="Normal"/>
    <w:rsid w:val="0008342F"/>
    <w:pPr>
      <w:pBdr>
        <w:top w:val="double" w:sz="4" w:space="1" w:color="auto"/>
        <w:left w:val="double" w:sz="4" w:space="4" w:color="auto"/>
        <w:bottom w:val="double" w:sz="4" w:space="1" w:color="auto"/>
        <w:right w:val="double" w:sz="4" w:space="4" w:color="auto"/>
      </w:pBdr>
      <w:shd w:val="pct12" w:color="auto" w:fill="auto"/>
      <w:tabs>
        <w:tab w:val="clear" w:pos="794"/>
        <w:tab w:val="clear" w:pos="1191"/>
        <w:tab w:val="clear" w:pos="1588"/>
        <w:tab w:val="clear" w:pos="1985"/>
      </w:tabs>
      <w:overflowPunct/>
      <w:autoSpaceDE/>
      <w:autoSpaceDN/>
      <w:adjustRightInd/>
      <w:spacing w:before="0"/>
      <w:textAlignment w:val="auto"/>
    </w:pPr>
    <w:rPr>
      <w:szCs w:val="24"/>
      <w:lang w:val="en-US"/>
    </w:rPr>
  </w:style>
  <w:style w:type="paragraph" w:styleId="EndnoteText">
    <w:name w:val="endnote text"/>
    <w:basedOn w:val="Normal"/>
    <w:semiHidden/>
    <w:rsid w:val="0008342F"/>
    <w:pPr>
      <w:tabs>
        <w:tab w:val="clear" w:pos="794"/>
        <w:tab w:val="clear" w:pos="1191"/>
        <w:tab w:val="clear" w:pos="1588"/>
        <w:tab w:val="clear" w:pos="1985"/>
      </w:tabs>
      <w:overflowPunct/>
      <w:autoSpaceDE/>
      <w:autoSpaceDN/>
      <w:adjustRightInd/>
      <w:spacing w:before="0"/>
      <w:textAlignment w:val="auto"/>
    </w:pPr>
    <w:rPr>
      <w:rFonts w:ascii="Arial" w:hAnsi="Arial"/>
      <w:sz w:val="20"/>
      <w:lang w:val="en-US"/>
    </w:rPr>
  </w:style>
  <w:style w:type="character" w:styleId="FollowedHyperlink">
    <w:name w:val="FollowedHyperlink"/>
    <w:basedOn w:val="DefaultParagraphFont"/>
    <w:rsid w:val="0008342F"/>
    <w:rPr>
      <w:color w:val="800080"/>
      <w:u w:val="single"/>
    </w:rPr>
  </w:style>
  <w:style w:type="paragraph" w:customStyle="1" w:styleId="heading0">
    <w:name w:val="heading 0"/>
    <w:basedOn w:val="Heading1"/>
    <w:next w:val="Normal"/>
    <w:rsid w:val="00016BF5"/>
    <w:pPr>
      <w:keepNext w:val="0"/>
      <w:numPr>
        <w:numId w:val="2"/>
      </w:numPr>
      <w:tabs>
        <w:tab w:val="clear" w:pos="1191"/>
        <w:tab w:val="clear" w:pos="1588"/>
        <w:tab w:val="clear" w:pos="1985"/>
        <w:tab w:val="left" w:pos="2127"/>
        <w:tab w:val="left" w:pos="2410"/>
        <w:tab w:val="left" w:pos="2921"/>
        <w:tab w:val="left" w:pos="3261"/>
      </w:tabs>
      <w:spacing w:before="1080" w:after="480" w:line="288" w:lineRule="auto"/>
      <w:ind w:left="360" w:hanging="360"/>
      <w:jc w:val="center"/>
      <w:outlineLvl w:val="9"/>
    </w:pPr>
    <w:rPr>
      <w:rFonts w:ascii="Times" w:hAnsi="Times"/>
      <w:caps/>
      <w:sz w:val="28"/>
    </w:rPr>
  </w:style>
  <w:style w:type="paragraph" w:styleId="TOC9">
    <w:name w:val="toc 9"/>
    <w:basedOn w:val="Normal"/>
    <w:next w:val="Normal"/>
    <w:autoRedefine/>
    <w:uiPriority w:val="39"/>
    <w:rsid w:val="0008342F"/>
    <w:pPr>
      <w:tabs>
        <w:tab w:val="clear" w:pos="794"/>
        <w:tab w:val="clear" w:pos="1191"/>
        <w:tab w:val="clear" w:pos="1588"/>
        <w:tab w:val="clear" w:pos="1985"/>
      </w:tabs>
      <w:ind w:left="1920"/>
    </w:pPr>
  </w:style>
  <w:style w:type="paragraph" w:styleId="ListBullet">
    <w:name w:val="List Bullet"/>
    <w:basedOn w:val="Normal"/>
    <w:autoRedefine/>
    <w:rsid w:val="0008342F"/>
    <w:pPr>
      <w:numPr>
        <w:numId w:val="1"/>
      </w:numPr>
    </w:pPr>
  </w:style>
  <w:style w:type="paragraph" w:customStyle="1" w:styleId="Normalaftertitle0">
    <w:name w:val="Normal after title"/>
    <w:basedOn w:val="Normal"/>
    <w:next w:val="Normal"/>
    <w:rsid w:val="0008342F"/>
    <w:pPr>
      <w:spacing w:before="280"/>
    </w:pPr>
  </w:style>
  <w:style w:type="paragraph" w:customStyle="1" w:styleId="FigureTitle">
    <w:name w:val="Figure Title"/>
    <w:basedOn w:val="Normal"/>
    <w:next w:val="Normal"/>
    <w:rsid w:val="009E7F03"/>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lang w:val="en-US"/>
    </w:rPr>
  </w:style>
  <w:style w:type="paragraph" w:customStyle="1" w:styleId="FigureSource">
    <w:name w:val="Figure Source"/>
    <w:basedOn w:val="Normal"/>
    <w:next w:val="Normal"/>
    <w:rsid w:val="009E7F03"/>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styleId="NormalWeb">
    <w:name w:val="Normal (Web)"/>
    <w:basedOn w:val="Normal"/>
    <w:link w:val="NormalWebChar"/>
    <w:rsid w:val="0008342F"/>
    <w:pPr>
      <w:tabs>
        <w:tab w:val="clear" w:pos="794"/>
        <w:tab w:val="clear" w:pos="1191"/>
        <w:tab w:val="clear" w:pos="1588"/>
        <w:tab w:val="clear" w:pos="1985"/>
      </w:tabs>
      <w:overflowPunct/>
      <w:autoSpaceDE/>
      <w:autoSpaceDN/>
      <w:adjustRightInd/>
      <w:spacing w:before="100" w:beforeAutospacing="1" w:after="100" w:afterAutospacing="1"/>
      <w:textAlignment w:val="auto"/>
    </w:pPr>
    <w:rPr>
      <w:color w:val="000000"/>
      <w:szCs w:val="24"/>
      <w:lang w:val="en-AU"/>
    </w:rPr>
  </w:style>
  <w:style w:type="paragraph" w:styleId="Caption">
    <w:name w:val="caption"/>
    <w:basedOn w:val="Normal"/>
    <w:next w:val="Normal"/>
    <w:qFormat/>
    <w:rsid w:val="0008342F"/>
    <w:pPr>
      <w:tabs>
        <w:tab w:val="clear" w:pos="794"/>
        <w:tab w:val="clear" w:pos="1191"/>
        <w:tab w:val="clear" w:pos="1588"/>
        <w:tab w:val="clear" w:pos="1985"/>
      </w:tabs>
      <w:overflowPunct/>
      <w:autoSpaceDE/>
      <w:autoSpaceDN/>
      <w:adjustRightInd/>
      <w:spacing w:after="120"/>
      <w:textAlignment w:val="auto"/>
    </w:pPr>
    <w:rPr>
      <w:rFonts w:ascii="Arial" w:hAnsi="Arial"/>
      <w:b/>
      <w:bCs/>
      <w:sz w:val="20"/>
      <w:lang w:val="en-US"/>
    </w:rPr>
  </w:style>
  <w:style w:type="paragraph" w:customStyle="1" w:styleId="Boulet1">
    <w:name w:val="Boulet1"/>
    <w:basedOn w:val="Normal"/>
    <w:rsid w:val="0008342F"/>
    <w:pPr>
      <w:widowControl w:val="0"/>
      <w:tabs>
        <w:tab w:val="clear" w:pos="794"/>
        <w:tab w:val="clear" w:pos="1191"/>
        <w:tab w:val="clear" w:pos="1588"/>
        <w:tab w:val="clear" w:pos="1985"/>
        <w:tab w:val="left" w:pos="360"/>
      </w:tabs>
      <w:spacing w:before="60" w:line="240" w:lineRule="atLeast"/>
      <w:ind w:left="360" w:hanging="360"/>
    </w:pPr>
    <w:rPr>
      <w:rFonts w:ascii="Aldine401 BT" w:hAnsi="Aldine401 BT"/>
      <w:color w:val="000000"/>
      <w:sz w:val="20"/>
      <w:lang w:val="fr-FR"/>
    </w:rPr>
  </w:style>
  <w:style w:type="paragraph" w:customStyle="1" w:styleId="TableSource">
    <w:name w:val="Table Source"/>
    <w:basedOn w:val="Normal"/>
    <w:next w:val="Normal"/>
    <w:rsid w:val="0008342F"/>
    <w:pPr>
      <w:keepNext/>
      <w:tabs>
        <w:tab w:val="clear" w:pos="794"/>
        <w:tab w:val="clear" w:pos="1191"/>
        <w:tab w:val="clear" w:pos="1588"/>
        <w:tab w:val="clear" w:pos="1985"/>
        <w:tab w:val="left" w:pos="851"/>
      </w:tabs>
      <w:spacing w:before="80"/>
    </w:pPr>
    <w:rPr>
      <w:sz w:val="16"/>
      <w:lang w:val="en-US"/>
    </w:rPr>
  </w:style>
  <w:style w:type="paragraph" w:styleId="Title">
    <w:name w:val="Title"/>
    <w:basedOn w:val="Normal"/>
    <w:qFormat/>
    <w:rsid w:val="0008342F"/>
    <w:pPr>
      <w:tabs>
        <w:tab w:val="clear" w:pos="794"/>
        <w:tab w:val="clear" w:pos="1191"/>
        <w:tab w:val="clear" w:pos="1588"/>
        <w:tab w:val="clear" w:pos="1985"/>
      </w:tabs>
      <w:overflowPunct/>
      <w:autoSpaceDE/>
      <w:autoSpaceDN/>
      <w:adjustRightInd/>
      <w:spacing w:before="0"/>
      <w:jc w:val="center"/>
      <w:textAlignment w:val="auto"/>
    </w:pPr>
    <w:rPr>
      <w:b/>
      <w:sz w:val="32"/>
      <w:szCs w:val="24"/>
      <w:lang w:val="en-US"/>
    </w:rPr>
  </w:style>
  <w:style w:type="paragraph" w:styleId="BodyTextIndent">
    <w:name w:val="Body Text Indent"/>
    <w:basedOn w:val="Normal"/>
    <w:rsid w:val="0008342F"/>
    <w:pPr>
      <w:tabs>
        <w:tab w:val="clear" w:pos="794"/>
        <w:tab w:val="clear" w:pos="1191"/>
        <w:tab w:val="clear" w:pos="1588"/>
        <w:tab w:val="clear" w:pos="1985"/>
      </w:tabs>
      <w:overflowPunct/>
      <w:autoSpaceDE/>
      <w:autoSpaceDN/>
      <w:adjustRightInd/>
      <w:spacing w:before="0"/>
      <w:jc w:val="center"/>
      <w:textAlignment w:val="auto"/>
    </w:pPr>
    <w:rPr>
      <w:rFonts w:ascii="Arial" w:hAnsi="Arial" w:cs="Arial"/>
      <w:b/>
      <w:bCs/>
      <w:i/>
      <w:iCs/>
      <w:sz w:val="16"/>
      <w:szCs w:val="16"/>
      <w:lang w:val="es-ES"/>
    </w:rPr>
  </w:style>
  <w:style w:type="paragraph" w:customStyle="1" w:styleId="headfoot">
    <w:name w:val="head_foot"/>
    <w:basedOn w:val="Normal"/>
    <w:next w:val="Normal"/>
    <w:rsid w:val="0008342F"/>
    <w:pPr>
      <w:tabs>
        <w:tab w:val="clear" w:pos="794"/>
        <w:tab w:val="clear" w:pos="1191"/>
        <w:tab w:val="clear" w:pos="1588"/>
        <w:tab w:val="clear" w:pos="1985"/>
      </w:tabs>
      <w:spacing w:before="0"/>
    </w:pPr>
    <w:rPr>
      <w:color w:val="FF0000"/>
      <w:sz w:val="8"/>
      <w:lang w:val="en-US"/>
    </w:rPr>
  </w:style>
  <w:style w:type="paragraph" w:styleId="TableofFigures">
    <w:name w:val="table of figures"/>
    <w:basedOn w:val="Normal"/>
    <w:next w:val="Normal"/>
    <w:semiHidden/>
    <w:rsid w:val="0008342F"/>
    <w:pPr>
      <w:tabs>
        <w:tab w:val="clear" w:pos="794"/>
        <w:tab w:val="clear" w:pos="1191"/>
        <w:tab w:val="clear" w:pos="1588"/>
        <w:tab w:val="clear" w:pos="1985"/>
        <w:tab w:val="left" w:pos="1560"/>
        <w:tab w:val="left" w:leader="dot" w:pos="8789"/>
        <w:tab w:val="right" w:pos="9214"/>
      </w:tabs>
      <w:ind w:left="440" w:right="1275" w:hanging="440"/>
    </w:pPr>
    <w:rPr>
      <w:lang w:val="en-US"/>
    </w:rPr>
  </w:style>
  <w:style w:type="paragraph" w:styleId="BodyText">
    <w:name w:val="Body Text"/>
    <w:basedOn w:val="Normal"/>
    <w:rsid w:val="0008342F"/>
    <w:pPr>
      <w:spacing w:before="0"/>
    </w:pPr>
    <w:rPr>
      <w:bCs/>
      <w:lang w:val="en-US"/>
    </w:rPr>
  </w:style>
  <w:style w:type="paragraph" w:styleId="BodyText2">
    <w:name w:val="Body Text 2"/>
    <w:basedOn w:val="Normal"/>
    <w:rsid w:val="0008342F"/>
    <w:pPr>
      <w:spacing w:before="0"/>
    </w:pPr>
    <w:rPr>
      <w:b/>
      <w:sz w:val="16"/>
    </w:rPr>
  </w:style>
  <w:style w:type="paragraph" w:customStyle="1" w:styleId="Band">
    <w:name w:val="Band"/>
    <w:basedOn w:val="Normal"/>
    <w:rsid w:val="00016BF5"/>
    <w:pPr>
      <w:tabs>
        <w:tab w:val="clear" w:pos="794"/>
        <w:tab w:val="clear" w:pos="1191"/>
        <w:tab w:val="clear" w:pos="1588"/>
        <w:tab w:val="clear" w:pos="1985"/>
        <w:tab w:val="left" w:pos="1113"/>
        <w:tab w:val="left" w:pos="3381"/>
        <w:tab w:val="left" w:pos="5701"/>
        <w:tab w:val="left" w:pos="8167"/>
        <w:tab w:val="left" w:pos="9618"/>
      </w:tabs>
      <w:suppressAutoHyphens/>
      <w:overflowPunct/>
      <w:autoSpaceDE/>
      <w:autoSpaceDN/>
      <w:adjustRightInd/>
      <w:spacing w:before="60" w:after="40"/>
      <w:ind w:left="-23"/>
      <w:jc w:val="left"/>
      <w:textAlignment w:val="auto"/>
    </w:pPr>
    <w:rPr>
      <w:rFonts w:ascii="Arial" w:hAnsi="Arial"/>
      <w:spacing w:val="-2"/>
      <w:sz w:val="20"/>
      <w:lang w:val="en-US"/>
    </w:rPr>
  </w:style>
  <w:style w:type="paragraph" w:customStyle="1" w:styleId="heading">
    <w:name w:val="heading"/>
    <w:basedOn w:val="Normal"/>
    <w:rsid w:val="00F97148"/>
    <w:pPr>
      <w:tabs>
        <w:tab w:val="clear" w:pos="794"/>
        <w:tab w:val="clear" w:pos="1191"/>
        <w:tab w:val="clear" w:pos="1588"/>
        <w:tab w:val="clear" w:pos="1985"/>
      </w:tabs>
      <w:overflowPunct/>
      <w:autoSpaceDE/>
      <w:autoSpaceDN/>
      <w:adjustRightInd/>
      <w:spacing w:after="120"/>
      <w:jc w:val="left"/>
      <w:textAlignment w:val="auto"/>
    </w:pPr>
    <w:rPr>
      <w:rFonts w:ascii="Univers (W1)" w:hAnsi="Univers (W1)"/>
      <w:b/>
      <w:sz w:val="20"/>
      <w:lang w:val="en-US"/>
    </w:rPr>
  </w:style>
  <w:style w:type="character" w:styleId="CommentReference">
    <w:name w:val="annotation reference"/>
    <w:basedOn w:val="DefaultParagraphFont"/>
    <w:semiHidden/>
    <w:rsid w:val="00902981"/>
    <w:rPr>
      <w:sz w:val="16"/>
      <w:szCs w:val="16"/>
    </w:rPr>
  </w:style>
  <w:style w:type="paragraph" w:styleId="CommentText">
    <w:name w:val="annotation text"/>
    <w:basedOn w:val="Normal"/>
    <w:semiHidden/>
    <w:rsid w:val="00902981"/>
    <w:rPr>
      <w:sz w:val="20"/>
    </w:rPr>
  </w:style>
  <w:style w:type="paragraph" w:styleId="CommentSubject">
    <w:name w:val="annotation subject"/>
    <w:basedOn w:val="CommentText"/>
    <w:next w:val="CommentText"/>
    <w:semiHidden/>
    <w:rsid w:val="00902981"/>
    <w:rPr>
      <w:b/>
      <w:bCs/>
    </w:rPr>
  </w:style>
  <w:style w:type="character" w:customStyle="1" w:styleId="Alloc">
    <w:name w:val="Alloc"/>
    <w:basedOn w:val="DefaultParagraphFont"/>
    <w:rsid w:val="00013DC1"/>
    <w:rPr>
      <w:rFonts w:ascii="Arial" w:hAnsi="Arial"/>
      <w:sz w:val="16"/>
    </w:rPr>
  </w:style>
  <w:style w:type="character" w:customStyle="1" w:styleId="Notes">
    <w:name w:val="Notes"/>
    <w:basedOn w:val="DefaultParagraphFont"/>
    <w:rsid w:val="00013DC1"/>
    <w:rPr>
      <w:rFonts w:ascii="Arial" w:hAnsi="Arial"/>
      <w:sz w:val="16"/>
    </w:rPr>
  </w:style>
  <w:style w:type="character" w:customStyle="1" w:styleId="Remarks">
    <w:name w:val="Remarks"/>
    <w:basedOn w:val="DefaultParagraphFont"/>
    <w:rsid w:val="003C39F0"/>
    <w:rPr>
      <w:sz w:val="24"/>
    </w:rPr>
  </w:style>
  <w:style w:type="paragraph" w:customStyle="1" w:styleId="TableHead0">
    <w:name w:val="Table_Head"/>
    <w:basedOn w:val="Tabletext"/>
    <w:rsid w:val="002C67D1"/>
    <w:pPr>
      <w:keepNext/>
      <w:spacing w:before="80" w:after="80"/>
      <w:jc w:val="center"/>
    </w:pPr>
    <w:rPr>
      <w:b/>
    </w:rPr>
  </w:style>
  <w:style w:type="paragraph" w:customStyle="1" w:styleId="TableText0">
    <w:name w:val="Table_Text"/>
    <w:basedOn w:val="Normal"/>
    <w:rsid w:val="002C67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style>
  <w:style w:type="paragraph" w:customStyle="1" w:styleId="FigureLegend0">
    <w:name w:val="Figure_Legend"/>
    <w:basedOn w:val="Normal"/>
    <w:next w:val="Normal"/>
    <w:rsid w:val="009E7F03"/>
    <w:pPr>
      <w:keepNext/>
      <w:spacing w:before="113"/>
      <w:jc w:val="left"/>
    </w:pPr>
    <w:rPr>
      <w:sz w:val="18"/>
      <w:lang w:val="en-US"/>
    </w:rPr>
  </w:style>
  <w:style w:type="character" w:styleId="Emphasis">
    <w:name w:val="Emphasis"/>
    <w:basedOn w:val="DefaultParagraphFont"/>
    <w:qFormat/>
    <w:rsid w:val="006B709C"/>
    <w:rPr>
      <w:i/>
      <w:iCs/>
    </w:rPr>
  </w:style>
  <w:style w:type="table" w:styleId="TableGrid">
    <w:name w:val="Table Grid"/>
    <w:basedOn w:val="TableNormal"/>
    <w:rsid w:val="00D5490C"/>
    <w:pPr>
      <w:tabs>
        <w:tab w:val="left" w:pos="794"/>
        <w:tab w:val="left" w:pos="1191"/>
        <w:tab w:val="left" w:pos="1588"/>
        <w:tab w:val="left" w:pos="1985"/>
      </w:tabs>
      <w:overflowPunct w:val="0"/>
      <w:autoSpaceDE w:val="0"/>
      <w:autoSpaceDN w:val="0"/>
      <w:adjustRightInd w:val="0"/>
      <w:snapToGrid w:val="0"/>
      <w:spacing w:before="16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3C39"/>
    <w:pPr>
      <w:widowControl w:val="0"/>
      <w:autoSpaceDE w:val="0"/>
      <w:autoSpaceDN w:val="0"/>
      <w:adjustRightInd w:val="0"/>
    </w:pPr>
    <w:rPr>
      <w:rFonts w:ascii="Times New Roman" w:eastAsia="SimSun" w:hAnsi="Times New Roman"/>
      <w:color w:val="000000"/>
      <w:sz w:val="24"/>
      <w:szCs w:val="24"/>
    </w:rPr>
  </w:style>
  <w:style w:type="paragraph" w:styleId="BalloonText">
    <w:name w:val="Balloon Text"/>
    <w:basedOn w:val="Normal"/>
    <w:link w:val="BalloonTextChar"/>
    <w:rsid w:val="00D400DF"/>
    <w:pPr>
      <w:spacing w:before="0"/>
    </w:pPr>
    <w:rPr>
      <w:rFonts w:ascii="Tahoma" w:hAnsi="Tahoma" w:cs="Tahoma"/>
      <w:sz w:val="16"/>
      <w:szCs w:val="16"/>
    </w:rPr>
  </w:style>
  <w:style w:type="character" w:customStyle="1" w:styleId="BalloonTextChar">
    <w:name w:val="Balloon Text Char"/>
    <w:basedOn w:val="DefaultParagraphFont"/>
    <w:link w:val="BalloonText"/>
    <w:rsid w:val="00D400DF"/>
    <w:rPr>
      <w:rFonts w:ascii="Tahoma" w:hAnsi="Tahoma" w:cs="Tahoma"/>
      <w:sz w:val="16"/>
      <w:szCs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rsid w:val="001836BF"/>
    <w:rPr>
      <w:rFonts w:ascii="Times New Roman" w:hAnsi="Times New Roman"/>
      <w:sz w:val="18"/>
      <w:lang w:eastAsia="en-US"/>
    </w:rPr>
  </w:style>
  <w:style w:type="character" w:customStyle="1" w:styleId="NormalWebChar">
    <w:name w:val="Normal (Web) Char"/>
    <w:basedOn w:val="DefaultParagraphFont"/>
    <w:link w:val="NormalWeb"/>
    <w:rsid w:val="001836BF"/>
    <w:rPr>
      <w:rFonts w:ascii="Times New Roman" w:hAnsi="Times New Roman"/>
      <w:color w:val="000000"/>
      <w:sz w:val="22"/>
      <w:szCs w:val="24"/>
      <w:lang w:val="en-AU" w:eastAsia="en-US"/>
    </w:rPr>
  </w:style>
  <w:style w:type="paragraph" w:customStyle="1" w:styleId="CEONormal">
    <w:name w:val="CEO_Normal"/>
    <w:link w:val="CEONormalChar"/>
    <w:autoRedefine/>
    <w:rsid w:val="002455FC"/>
    <w:pPr>
      <w:spacing w:before="120"/>
    </w:pPr>
    <w:rPr>
      <w:rFonts w:ascii="Verdana" w:eastAsia="SimSun" w:hAnsi="Verdana"/>
      <w:sz w:val="19"/>
      <w:szCs w:val="19"/>
      <w:lang w:val="en-GB" w:eastAsia="en-US"/>
    </w:rPr>
  </w:style>
  <w:style w:type="paragraph" w:customStyle="1" w:styleId="CEOIndent-bulletsblackdot">
    <w:name w:val="CEO_Indent-bulletsblackdot"/>
    <w:basedOn w:val="Normal"/>
    <w:rsid w:val="002455FC"/>
    <w:pPr>
      <w:numPr>
        <w:numId w:val="3"/>
      </w:numPr>
      <w:tabs>
        <w:tab w:val="clear" w:pos="794"/>
        <w:tab w:val="clear" w:pos="1191"/>
        <w:tab w:val="clear" w:pos="1588"/>
        <w:tab w:val="clear" w:pos="1985"/>
      </w:tabs>
      <w:overflowPunct/>
      <w:autoSpaceDE/>
      <w:autoSpaceDN/>
      <w:adjustRightInd/>
      <w:spacing w:before="60" w:after="60"/>
      <w:jc w:val="left"/>
      <w:textAlignment w:val="auto"/>
    </w:pPr>
    <w:rPr>
      <w:rFonts w:ascii="Verdana" w:eastAsia="SimHei" w:hAnsi="Verdana" w:cs="Simplified Arabic"/>
      <w:bCs/>
      <w:sz w:val="19"/>
      <w:szCs w:val="19"/>
    </w:rPr>
  </w:style>
  <w:style w:type="paragraph" w:customStyle="1" w:styleId="CEOcontribution-H123">
    <w:name w:val="CEO_contribution-H123"/>
    <w:basedOn w:val="Normal"/>
    <w:rsid w:val="002455FC"/>
    <w:pPr>
      <w:numPr>
        <w:numId w:val="4"/>
      </w:num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Simplified Arabic"/>
      <w:b/>
      <w:sz w:val="19"/>
      <w:szCs w:val="19"/>
    </w:rPr>
  </w:style>
  <w:style w:type="paragraph" w:customStyle="1" w:styleId="MOS-Normal">
    <w:name w:val="MOS-Normal"/>
    <w:link w:val="MOS-NormalChar"/>
    <w:rsid w:val="00D64FAE"/>
    <w:pPr>
      <w:spacing w:before="120" w:after="120"/>
    </w:pPr>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rsid w:val="00D64FAE"/>
    <w:rPr>
      <w:rFonts w:ascii="Verdana" w:eastAsia="SimSun" w:hAnsi="Verdana" w:cs="Traditional Arabic"/>
      <w:sz w:val="18"/>
      <w:szCs w:val="28"/>
      <w:lang w:val="en-GB" w:eastAsia="en-US"/>
    </w:rPr>
  </w:style>
  <w:style w:type="paragraph" w:customStyle="1" w:styleId="Bullet">
    <w:name w:val="Bullet"/>
    <w:basedOn w:val="BodyText"/>
    <w:rsid w:val="0010641B"/>
    <w:pPr>
      <w:tabs>
        <w:tab w:val="clear" w:pos="794"/>
        <w:tab w:val="clear" w:pos="1191"/>
        <w:tab w:val="clear" w:pos="1588"/>
        <w:tab w:val="clear" w:pos="1985"/>
        <w:tab w:val="num" w:pos="432"/>
      </w:tabs>
      <w:spacing w:before="60" w:after="60"/>
      <w:ind w:left="432" w:hanging="432"/>
      <w:jc w:val="left"/>
    </w:pPr>
    <w:rPr>
      <w:rFonts w:ascii="Arial" w:eastAsia="SimSun" w:hAnsi="Arial"/>
      <w:bCs w:val="0"/>
      <w:color w:val="000000"/>
      <w:lang w:val="en-GB"/>
    </w:rPr>
  </w:style>
  <w:style w:type="paragraph" w:customStyle="1" w:styleId="B1">
    <w:name w:val="B1"/>
    <w:basedOn w:val="List"/>
    <w:rsid w:val="0010641B"/>
    <w:pPr>
      <w:tabs>
        <w:tab w:val="clear" w:pos="794"/>
        <w:tab w:val="clear" w:pos="1191"/>
        <w:tab w:val="clear" w:pos="1588"/>
        <w:tab w:val="clear" w:pos="1985"/>
      </w:tabs>
      <w:spacing w:before="0" w:after="180"/>
      <w:ind w:left="568" w:hanging="284"/>
      <w:contextualSpacing w:val="0"/>
      <w:jc w:val="left"/>
    </w:pPr>
    <w:rPr>
      <w:rFonts w:eastAsia="Batang"/>
      <w:sz w:val="20"/>
    </w:rPr>
  </w:style>
  <w:style w:type="paragraph" w:customStyle="1" w:styleId="B2">
    <w:name w:val="B2"/>
    <w:basedOn w:val="List2"/>
    <w:rsid w:val="0010641B"/>
    <w:pPr>
      <w:tabs>
        <w:tab w:val="clear" w:pos="794"/>
        <w:tab w:val="clear" w:pos="1191"/>
        <w:tab w:val="clear" w:pos="1588"/>
        <w:tab w:val="clear" w:pos="1985"/>
      </w:tabs>
      <w:spacing w:before="0" w:after="180"/>
      <w:ind w:left="851" w:hanging="284"/>
      <w:contextualSpacing w:val="0"/>
      <w:jc w:val="left"/>
    </w:pPr>
    <w:rPr>
      <w:rFonts w:eastAsia="Batang"/>
      <w:sz w:val="20"/>
    </w:rPr>
  </w:style>
  <w:style w:type="paragraph" w:styleId="List">
    <w:name w:val="List"/>
    <w:basedOn w:val="Normal"/>
    <w:rsid w:val="0010641B"/>
    <w:pPr>
      <w:ind w:left="283" w:hanging="283"/>
      <w:contextualSpacing/>
    </w:pPr>
  </w:style>
  <w:style w:type="paragraph" w:styleId="List2">
    <w:name w:val="List 2"/>
    <w:basedOn w:val="Normal"/>
    <w:rsid w:val="0010641B"/>
    <w:pPr>
      <w:ind w:left="566" w:hanging="283"/>
      <w:contextualSpacing/>
    </w:pPr>
  </w:style>
  <w:style w:type="character" w:customStyle="1" w:styleId="CEONormalChar">
    <w:name w:val="CEO_Normal Char"/>
    <w:basedOn w:val="DefaultParagraphFont"/>
    <w:link w:val="CEONormal"/>
    <w:rsid w:val="004143F0"/>
    <w:rPr>
      <w:rFonts w:ascii="Verdana" w:eastAsia="SimSun" w:hAnsi="Verdana"/>
      <w:sz w:val="19"/>
      <w:szCs w:val="19"/>
      <w:lang w:val="en-GB" w:eastAsia="en-US"/>
    </w:rPr>
  </w:style>
  <w:style w:type="paragraph" w:styleId="EnvelopeAddress">
    <w:name w:val="envelope address"/>
    <w:basedOn w:val="CEONormal"/>
    <w:next w:val="CEONormal"/>
    <w:rsid w:val="006B2D1E"/>
    <w:pPr>
      <w:framePr w:w="7920" w:h="1980" w:hRule="exact" w:hSpace="180" w:wrap="auto" w:hAnchor="page" w:xAlign="center" w:yAlign="bottom"/>
      <w:spacing w:after="120"/>
      <w:ind w:left="2880"/>
    </w:pPr>
    <w:rPr>
      <w:rFonts w:cs="Arial"/>
      <w:sz w:val="24"/>
      <w:szCs w:val="24"/>
    </w:rPr>
  </w:style>
  <w:style w:type="paragraph" w:customStyle="1" w:styleId="CEOcontributionH1">
    <w:name w:val="CEO_contributionH1"/>
    <w:basedOn w:val="CEOcontribution-H123"/>
    <w:next w:val="CEONormal"/>
    <w:rsid w:val="00451830"/>
    <w:pPr>
      <w:keepNext/>
      <w:keepLines/>
      <w:numPr>
        <w:numId w:val="0"/>
      </w:numPr>
      <w:spacing w:before="480"/>
    </w:pPr>
  </w:style>
  <w:style w:type="paragraph" w:styleId="EnvelopeReturn">
    <w:name w:val="envelope return"/>
    <w:basedOn w:val="Normal"/>
    <w:rsid w:val="003110E4"/>
    <w:pPr>
      <w:spacing w:before="0"/>
    </w:pPr>
    <w:rPr>
      <w:rFonts w:asciiTheme="majorHAnsi" w:eastAsiaTheme="majorEastAsia" w:hAnsiTheme="majorHAnsi" w:cstheme="majorBidi"/>
      <w:sz w:val="20"/>
    </w:rPr>
  </w:style>
  <w:style w:type="paragraph" w:styleId="Subtitle">
    <w:name w:val="Subtitle"/>
    <w:basedOn w:val="Normal"/>
    <w:link w:val="SubtitleChar"/>
    <w:qFormat/>
    <w:rsid w:val="00DA26B6"/>
    <w:pPr>
      <w:tabs>
        <w:tab w:val="clear" w:pos="794"/>
        <w:tab w:val="clear" w:pos="1191"/>
        <w:tab w:val="clear" w:pos="1588"/>
        <w:tab w:val="clear" w:pos="1985"/>
      </w:tabs>
      <w:overflowPunct/>
      <w:autoSpaceDE/>
      <w:autoSpaceDN/>
      <w:adjustRightInd/>
      <w:spacing w:after="60"/>
      <w:jc w:val="center"/>
      <w:textAlignment w:val="auto"/>
      <w:outlineLvl w:val="1"/>
    </w:pPr>
    <w:rPr>
      <w:rFonts w:ascii="Arial" w:eastAsia="SimSun" w:hAnsi="Arial" w:cs="Arial"/>
      <w:sz w:val="24"/>
      <w:szCs w:val="24"/>
      <w:lang w:val="en-CA" w:eastAsia="zh-CN"/>
    </w:rPr>
  </w:style>
  <w:style w:type="character" w:customStyle="1" w:styleId="SubtitleChar">
    <w:name w:val="Subtitle Char"/>
    <w:basedOn w:val="DefaultParagraphFont"/>
    <w:link w:val="Subtitle"/>
    <w:rsid w:val="00DA26B6"/>
    <w:rPr>
      <w:rFonts w:ascii="Arial" w:eastAsia="SimSun" w:hAnsi="Arial" w:cs="Arial"/>
      <w:sz w:val="24"/>
      <w:szCs w:val="24"/>
      <w:lang w:val="en-CA"/>
    </w:rPr>
  </w:style>
  <w:style w:type="character" w:styleId="HTMLTypewriter">
    <w:name w:val="HTML Typewriter"/>
    <w:basedOn w:val="DefaultParagraphFont"/>
    <w:rsid w:val="0052056A"/>
    <w:rPr>
      <w:rFonts w:ascii="Courier New" w:hAnsi="Courier New" w:cs="Courier New"/>
      <w:sz w:val="20"/>
      <w:szCs w:val="20"/>
    </w:rPr>
  </w:style>
  <w:style w:type="character" w:customStyle="1" w:styleId="google-src-text1">
    <w:name w:val="google-src-text1"/>
    <w:basedOn w:val="DefaultParagraphFont"/>
    <w:rsid w:val="00EA6591"/>
    <w:rPr>
      <w:vanish/>
      <w:webHidden w:val="0"/>
      <w:specVanish w:val="0"/>
    </w:rPr>
  </w:style>
</w:styles>
</file>

<file path=word/webSettings.xml><?xml version="1.0" encoding="utf-8"?>
<w:webSettings xmlns:r="http://schemas.openxmlformats.org/officeDocument/2006/relationships" xmlns:w="http://schemas.openxmlformats.org/wordprocessingml/2006/main">
  <w:divs>
    <w:div w:id="312757252">
      <w:bodyDiv w:val="1"/>
      <w:marLeft w:val="0"/>
      <w:marRight w:val="0"/>
      <w:marTop w:val="0"/>
      <w:marBottom w:val="0"/>
      <w:divBdr>
        <w:top w:val="none" w:sz="0" w:space="0" w:color="auto"/>
        <w:left w:val="none" w:sz="0" w:space="0" w:color="auto"/>
        <w:bottom w:val="none" w:sz="0" w:space="0" w:color="auto"/>
        <w:right w:val="none" w:sz="0" w:space="0" w:color="auto"/>
      </w:divBdr>
    </w:div>
    <w:div w:id="583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image" Target="media/image7.emf"/><Relationship Id="rId39" Type="http://schemas.openxmlformats.org/officeDocument/2006/relationships/image" Target="media/image19.emf"/><Relationship Id="rId21" Type="http://schemas.openxmlformats.org/officeDocument/2006/relationships/image" Target="media/image2.png"/><Relationship Id="rId34" Type="http://schemas.openxmlformats.org/officeDocument/2006/relationships/image" Target="media/image14.wmf"/><Relationship Id="rId42" Type="http://schemas.openxmlformats.org/officeDocument/2006/relationships/oleObject" Target="embeddings/oleObject2.bin"/><Relationship Id="rId47" Type="http://schemas.openxmlformats.org/officeDocument/2006/relationships/image" Target="media/image25.emf"/><Relationship Id="rId50" Type="http://schemas.openxmlformats.org/officeDocument/2006/relationships/image" Target="media/image28.png"/><Relationship Id="rId55" Type="http://schemas.openxmlformats.org/officeDocument/2006/relationships/image" Target="media/image33.emf"/><Relationship Id="rId63" Type="http://schemas.openxmlformats.org/officeDocument/2006/relationships/image" Target="media/image40.emf"/><Relationship Id="rId68" Type="http://schemas.openxmlformats.org/officeDocument/2006/relationships/header" Target="head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5.emf"/><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3.wmf"/><Relationship Id="rId53" Type="http://schemas.openxmlformats.org/officeDocument/2006/relationships/image" Target="media/image31.emf"/><Relationship Id="rId58" Type="http://schemas.openxmlformats.org/officeDocument/2006/relationships/image" Target="media/image35.emf"/><Relationship Id="rId66" Type="http://schemas.openxmlformats.org/officeDocument/2006/relationships/image" Target="media/image43.emf"/><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6.png"/><Relationship Id="rId49" Type="http://schemas.openxmlformats.org/officeDocument/2006/relationships/image" Target="media/image27.emf"/><Relationship Id="rId57" Type="http://schemas.openxmlformats.org/officeDocument/2006/relationships/oleObject" Target="embeddings/oleObject4.bin"/><Relationship Id="rId61" Type="http://schemas.openxmlformats.org/officeDocument/2006/relationships/image" Target="media/image38.emf"/><Relationship Id="rId10" Type="http://schemas.openxmlformats.org/officeDocument/2006/relationships/footer" Target="footer1.xml"/><Relationship Id="rId19" Type="http://schemas.openxmlformats.org/officeDocument/2006/relationships/header" Target="header9.xml"/><Relationship Id="rId31" Type="http://schemas.openxmlformats.org/officeDocument/2006/relationships/oleObject" Target="embeddings/oleObject1.bin"/><Relationship Id="rId44" Type="http://schemas.openxmlformats.org/officeDocument/2006/relationships/oleObject" Target="embeddings/oleObject3.bin"/><Relationship Id="rId52" Type="http://schemas.openxmlformats.org/officeDocument/2006/relationships/image" Target="media/image30.emf"/><Relationship Id="rId60" Type="http://schemas.openxmlformats.org/officeDocument/2006/relationships/image" Target="media/image37.emf"/><Relationship Id="rId65" Type="http://schemas.openxmlformats.org/officeDocument/2006/relationships/image" Target="media/image42.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wmf"/><Relationship Id="rId35" Type="http://schemas.openxmlformats.org/officeDocument/2006/relationships/image" Target="media/image15.emf"/><Relationship Id="rId43" Type="http://schemas.openxmlformats.org/officeDocument/2006/relationships/image" Target="media/image22.wmf"/><Relationship Id="rId48" Type="http://schemas.openxmlformats.org/officeDocument/2006/relationships/image" Target="media/image26.emf"/><Relationship Id="rId56" Type="http://schemas.openxmlformats.org/officeDocument/2006/relationships/image" Target="media/image34.wmf"/><Relationship Id="rId64" Type="http://schemas.openxmlformats.org/officeDocument/2006/relationships/image" Target="media/image41.emf"/><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image" Target="media/image6.emf"/><Relationship Id="rId33" Type="http://schemas.openxmlformats.org/officeDocument/2006/relationships/image" Target="media/image13.emf"/><Relationship Id="rId38" Type="http://schemas.openxmlformats.org/officeDocument/2006/relationships/image" Target="media/image18.gif"/><Relationship Id="rId46" Type="http://schemas.openxmlformats.org/officeDocument/2006/relationships/image" Target="media/image24.emf"/><Relationship Id="rId59" Type="http://schemas.openxmlformats.org/officeDocument/2006/relationships/image" Target="media/image36.emf"/><Relationship Id="rId67" Type="http://schemas.openxmlformats.org/officeDocument/2006/relationships/header" Target="header10.xml"/><Relationship Id="rId20" Type="http://schemas.openxmlformats.org/officeDocument/2006/relationships/footer" Target="footer4.xml"/><Relationship Id="rId41" Type="http://schemas.openxmlformats.org/officeDocument/2006/relationships/image" Target="media/image21.wmf"/><Relationship Id="rId54" Type="http://schemas.openxmlformats.org/officeDocument/2006/relationships/image" Target="media/image32.emf"/><Relationship Id="rId62" Type="http://schemas.openxmlformats.org/officeDocument/2006/relationships/image" Target="media/image39.emf"/><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www.erg.eu.int/doc/publications/consult_regprinc_nga/erg_cons_doc_on_reg_princ_of_nga.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p\Application%20Data\Microsoft\Templates\Bdt_rap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1E1C0-976A-4A44-ADA8-CC4BB546E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Bdt_rap05.dot</Template>
  <TotalTime>663</TotalTime>
  <Pages>58</Pages>
  <Words>21296</Words>
  <Characters>120985</Characters>
  <Application>Microsoft Office Word</Application>
  <DocSecurity>0</DocSecurity>
  <Lines>1008</Lines>
  <Paragraphs>283</Paragraphs>
  <ScaleCrop>false</ScaleCrop>
  <HeadingPairs>
    <vt:vector size="2" baseType="variant">
      <vt:variant>
        <vt:lpstr>Title</vt:lpstr>
      </vt:variant>
      <vt:variant>
        <vt:i4>1</vt:i4>
      </vt:variant>
    </vt:vector>
  </HeadingPairs>
  <TitlesOfParts>
    <vt:vector size="1" baseType="lpstr">
      <vt:lpstr>REQUEST FOR COMMENTS ON THE DRAFT OUTLINE FOR THE SEPTEMBER 2003 REPORT FOR ITU-D STUDY GROUP 1</vt:lpstr>
    </vt:vector>
  </TitlesOfParts>
  <Manager>General Secretariat - Pool</Manager>
  <Company>International Telecommunication Union (ITU)</Company>
  <LinksUpToDate>false</LinksUpToDate>
  <CharactersWithSpaces>141998</CharactersWithSpaces>
  <SharedDoc>false</SharedDoc>
  <HLinks>
    <vt:vector size="36" baseType="variant">
      <vt:variant>
        <vt:i4>1048625</vt:i4>
      </vt:variant>
      <vt:variant>
        <vt:i4>14</vt:i4>
      </vt:variant>
      <vt:variant>
        <vt:i4>0</vt:i4>
      </vt:variant>
      <vt:variant>
        <vt:i4>5</vt:i4>
      </vt:variant>
      <vt:variant>
        <vt:lpwstr/>
      </vt:variant>
      <vt:variant>
        <vt:lpwstr>_Toc216757060</vt:lpwstr>
      </vt:variant>
      <vt:variant>
        <vt:i4>1245233</vt:i4>
      </vt:variant>
      <vt:variant>
        <vt:i4>8</vt:i4>
      </vt:variant>
      <vt:variant>
        <vt:i4>0</vt:i4>
      </vt:variant>
      <vt:variant>
        <vt:i4>5</vt:i4>
      </vt:variant>
      <vt:variant>
        <vt:lpwstr/>
      </vt:variant>
      <vt:variant>
        <vt:lpwstr>_Toc216757059</vt:lpwstr>
      </vt:variant>
      <vt:variant>
        <vt:i4>1572922</vt:i4>
      </vt:variant>
      <vt:variant>
        <vt:i4>0</vt:i4>
      </vt:variant>
      <vt:variant>
        <vt:i4>0</vt:i4>
      </vt:variant>
      <vt:variant>
        <vt:i4>5</vt:i4>
      </vt:variant>
      <vt:variant>
        <vt:lpwstr/>
      </vt:variant>
      <vt:variant>
        <vt:lpwstr>_Toc221682198</vt:lpwstr>
      </vt:variant>
      <vt:variant>
        <vt:i4>4784159</vt:i4>
      </vt:variant>
      <vt:variant>
        <vt:i4>6</vt:i4>
      </vt:variant>
      <vt:variant>
        <vt:i4>0</vt:i4>
      </vt:variant>
      <vt:variant>
        <vt:i4>5</vt:i4>
      </vt:variant>
      <vt:variant>
        <vt:lpwstr>http://www.itu.int/plenipotentiary/2006/pd/final-acts.doc</vt:lpwstr>
      </vt:variant>
      <vt:variant>
        <vt:lpwstr/>
      </vt:variant>
      <vt:variant>
        <vt:i4>1769492</vt:i4>
      </vt:variant>
      <vt:variant>
        <vt:i4>3</vt:i4>
      </vt:variant>
      <vt:variant>
        <vt:i4>0</vt:i4>
      </vt:variant>
      <vt:variant>
        <vt:i4>5</vt:i4>
      </vt:variant>
      <vt:variant>
        <vt:lpwstr>http://www.itu.int/ITU-T/worksem/ictspw/</vt:lpwstr>
      </vt:variant>
      <vt:variant>
        <vt:lpwstr/>
      </vt:variant>
      <vt:variant>
        <vt:i4>4325397</vt:i4>
      </vt:variant>
      <vt:variant>
        <vt:i4>0</vt:i4>
      </vt:variant>
      <vt:variant>
        <vt:i4>0</vt:i4>
      </vt:variant>
      <vt:variant>
        <vt:i4>5</vt:i4>
      </vt:variant>
      <vt:variant>
        <vt:lpwstr>http://www.sdr.gov/NDIS_rev_Oct27.pdf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COMMENTS ON THE DRAFT OUTLINE FOR THE SEPTEMBER 2003 REPORT FOR ITU-D STUDY GROUP 1</dc:title>
  <dc:subject>Report on Resolution 9 (Rev. Istanbul, 2002) and Question 21/2</dc:subject>
  <dc:creator>mep</dc:creator>
  <cp:keywords>Folios: 1 - 231</cp:keywords>
  <dc:description>Q17-1-e.doc  For: Geneva, 16-20 June 2003_x000d_
Document date: _x000d_
Saved by CP--3343 at 12:36:02 on 09.11.2004_x000d_
_x000d_
Saisie + MEP: 19.01.2006/NM_x000d_
Corr BAT: 19.05.2006/NM_x000d_
2 corr. BAT: 26.05.2006/NM_x000d_
3 corr. BAT: 07.06.2006/NM</dc:description>
  <cp:lastModifiedBy>kabbaj</cp:lastModifiedBy>
  <cp:revision>216</cp:revision>
  <cp:lastPrinted>2010-03-04T14:15:00Z</cp:lastPrinted>
  <dcterms:created xsi:type="dcterms:W3CDTF">2010-04-01T13:46:00Z</dcterms:created>
  <dcterms:modified xsi:type="dcterms:W3CDTF">2010-04-09T13:47:00Z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Q17-1-e.doc</vt:lpwstr>
  </property>
  <property fmtid="{D5CDD505-2E9C-101B-9397-08002B2CF9AE}" pid="3" name="Docdate">
    <vt:lpwstr/>
  </property>
  <property fmtid="{D5CDD505-2E9C-101B-9397-08002B2CF9AE}" pid="4" name="Docorlang">
    <vt:lpwstr/>
  </property>
  <property fmtid="{D5CDD505-2E9C-101B-9397-08002B2CF9AE}" pid="5" name="Docdest">
    <vt:lpwstr>Geneva, 16-20 June 2003</vt:lpwstr>
  </property>
  <property fmtid="{D5CDD505-2E9C-101B-9397-08002B2CF9AE}" pid="6" name="Docauthor">
    <vt:lpwstr/>
  </property>
</Properties>
</file>